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67310" w14:textId="725FA87C" w:rsidR="00E55BEB" w:rsidRPr="00582282" w:rsidRDefault="00FC3801" w:rsidP="00AF4BDC">
      <w:pPr>
        <w:pStyle w:val="Titre1"/>
        <w:spacing w:before="0" w:after="0" w:line="360" w:lineRule="auto"/>
        <w:rPr>
          <w:lang w:val="en-US"/>
        </w:rPr>
      </w:pPr>
      <w:r w:rsidRPr="00582282">
        <w:rPr>
          <w:lang w:val="en-US"/>
        </w:rPr>
        <w:t xml:space="preserve">Spatial </w:t>
      </w:r>
      <w:r w:rsidR="00814A0A">
        <w:rPr>
          <w:lang w:val="en-US"/>
        </w:rPr>
        <w:t>a</w:t>
      </w:r>
      <w:r w:rsidRPr="00582282">
        <w:rPr>
          <w:lang w:val="en-US"/>
        </w:rPr>
        <w:t xml:space="preserve">ggregation of </w:t>
      </w:r>
      <w:r w:rsidR="00814A0A">
        <w:rPr>
          <w:lang w:val="en-US"/>
        </w:rPr>
        <w:t>i</w:t>
      </w:r>
      <w:r w:rsidRPr="00582282">
        <w:rPr>
          <w:lang w:val="en-US"/>
        </w:rPr>
        <w:t>ndicators</w:t>
      </w:r>
      <w:r w:rsidR="00690460" w:rsidRPr="00582282">
        <w:rPr>
          <w:lang w:val="en-US"/>
        </w:rPr>
        <w:t xml:space="preserve"> in </w:t>
      </w:r>
      <w:r w:rsidR="00814A0A">
        <w:rPr>
          <w:lang w:val="en-US"/>
        </w:rPr>
        <w:t>s</w:t>
      </w:r>
      <w:r w:rsidR="00690460" w:rsidRPr="00582282">
        <w:rPr>
          <w:lang w:val="en-US"/>
        </w:rPr>
        <w:t xml:space="preserve">ustainability </w:t>
      </w:r>
      <w:r w:rsidR="00814A0A">
        <w:rPr>
          <w:lang w:val="en-US"/>
        </w:rPr>
        <w:t>a</w:t>
      </w:r>
      <w:r w:rsidR="00690460" w:rsidRPr="00582282">
        <w:rPr>
          <w:lang w:val="en-US"/>
        </w:rPr>
        <w:t>ssessments</w:t>
      </w:r>
      <w:r w:rsidR="00814A0A">
        <w:rPr>
          <w:lang w:val="en-US"/>
        </w:rPr>
        <w:t>:</w:t>
      </w:r>
      <w:r w:rsidRPr="00582282">
        <w:rPr>
          <w:lang w:val="en-US"/>
        </w:rPr>
        <w:t xml:space="preserve"> </w:t>
      </w:r>
      <w:r w:rsidR="00814A0A">
        <w:rPr>
          <w:lang w:val="en-US"/>
        </w:rPr>
        <w:t>d</w:t>
      </w:r>
      <w:r w:rsidRPr="00582282">
        <w:rPr>
          <w:lang w:val="en-US"/>
        </w:rPr>
        <w:t xml:space="preserve">escriptive and </w:t>
      </w:r>
      <w:r w:rsidR="00814A0A">
        <w:rPr>
          <w:lang w:val="en-US"/>
        </w:rPr>
        <w:t>n</w:t>
      </w:r>
      <w:r w:rsidRPr="00582282">
        <w:rPr>
          <w:lang w:val="en-US"/>
        </w:rPr>
        <w:t xml:space="preserve">ormative </w:t>
      </w:r>
      <w:r w:rsidR="00814A0A">
        <w:rPr>
          <w:lang w:val="en-US"/>
        </w:rPr>
        <w:t>c</w:t>
      </w:r>
      <w:r w:rsidRPr="00582282">
        <w:rPr>
          <w:lang w:val="en-US"/>
        </w:rPr>
        <w:t>laims</w:t>
      </w:r>
    </w:p>
    <w:p w14:paraId="48047CB0" w14:textId="77777777" w:rsidR="00064C1F" w:rsidRPr="00057815" w:rsidRDefault="002F17AB" w:rsidP="00624BB1">
      <w:pPr>
        <w:spacing w:before="520" w:line="360" w:lineRule="auto"/>
        <w:rPr>
          <w:rFonts w:eastAsia="Times New Roman" w:cs="Times New Roman"/>
          <w:b/>
          <w:bCs/>
          <w:sz w:val="24"/>
          <w:szCs w:val="24"/>
          <w:lang w:val="en-US" w:eastAsia="hu-HU"/>
        </w:rPr>
      </w:pPr>
      <w:r w:rsidRPr="00057815">
        <w:rPr>
          <w:rFonts w:eastAsia="Times New Roman" w:cs="Times New Roman"/>
          <w:b/>
          <w:bCs/>
          <w:sz w:val="24"/>
          <w:szCs w:val="24"/>
          <w:lang w:val="en-US" w:eastAsia="hu-HU"/>
        </w:rPr>
        <w:t>Abstract</w:t>
      </w:r>
    </w:p>
    <w:p w14:paraId="34945692" w14:textId="1CA9C24D" w:rsidR="002F17AB" w:rsidRPr="00057815" w:rsidRDefault="0088226A" w:rsidP="00814A0A">
      <w:pPr>
        <w:spacing w:line="360" w:lineRule="auto"/>
        <w:rPr>
          <w:rFonts w:eastAsia="Times New Roman" w:cs="Times New Roman"/>
          <w:sz w:val="24"/>
          <w:szCs w:val="24"/>
          <w:lang w:val="en-US" w:eastAsia="hu-HU"/>
        </w:rPr>
      </w:pPr>
      <w:r w:rsidRPr="00057815">
        <w:rPr>
          <w:rFonts w:eastAsia="Times New Roman" w:cs="Times New Roman"/>
          <w:sz w:val="24"/>
          <w:szCs w:val="24"/>
          <w:lang w:val="en-US" w:eastAsia="hu-HU"/>
        </w:rPr>
        <w:t xml:space="preserve">Indicators are widely used in sustainability assessments. They serve both a descriptive function </w:t>
      </w:r>
      <w:r w:rsidR="00814A0A" w:rsidRPr="00057815">
        <w:rPr>
          <w:rFonts w:eastAsia="Times New Roman" w:cs="Times New Roman"/>
          <w:sz w:val="24"/>
          <w:szCs w:val="24"/>
          <w:lang w:val="en-US" w:eastAsia="hu-HU"/>
        </w:rPr>
        <w:t>(</w:t>
      </w:r>
      <w:r w:rsidR="00A17939">
        <w:rPr>
          <w:rFonts w:eastAsia="Times New Roman" w:cs="Times New Roman"/>
          <w:sz w:val="24"/>
          <w:szCs w:val="24"/>
          <w:lang w:val="en-US" w:eastAsia="hu-HU"/>
        </w:rPr>
        <w:t>i.e.</w:t>
      </w:r>
      <w:r w:rsidR="00814A0A" w:rsidRPr="00057815">
        <w:rPr>
          <w:rFonts w:eastAsia="Times New Roman" w:cs="Times New Roman"/>
          <w:sz w:val="24"/>
          <w:szCs w:val="24"/>
          <w:lang w:val="en-US" w:eastAsia="hu-HU"/>
        </w:rPr>
        <w:t>.</w:t>
      </w:r>
      <w:r w:rsidR="00417C1F">
        <w:rPr>
          <w:rFonts w:eastAsia="Times New Roman" w:cs="Times New Roman"/>
          <w:sz w:val="24"/>
          <w:szCs w:val="24"/>
          <w:lang w:val="en-US" w:eastAsia="hu-HU"/>
        </w:rPr>
        <w:t>,</w:t>
      </w:r>
      <w:r w:rsidR="00814A0A" w:rsidRPr="00057815">
        <w:rPr>
          <w:rFonts w:eastAsia="Times New Roman" w:cs="Times New Roman"/>
          <w:sz w:val="24"/>
          <w:szCs w:val="24"/>
          <w:lang w:val="en-US" w:eastAsia="hu-HU"/>
        </w:rPr>
        <w:t xml:space="preserve"> </w:t>
      </w:r>
      <w:r w:rsidRPr="00057815">
        <w:rPr>
          <w:rFonts w:eastAsia="Times New Roman" w:cs="Times New Roman"/>
          <w:sz w:val="24"/>
          <w:szCs w:val="24"/>
          <w:lang w:val="en-US" w:eastAsia="hu-HU"/>
        </w:rPr>
        <w:t xml:space="preserve">assessing a situation or effects of </w:t>
      </w:r>
      <w:r w:rsidR="00C504BF" w:rsidRPr="00057815">
        <w:rPr>
          <w:rFonts w:eastAsia="Times New Roman" w:cs="Times New Roman"/>
          <w:sz w:val="24"/>
          <w:szCs w:val="24"/>
          <w:lang w:val="en-US" w:eastAsia="hu-HU"/>
        </w:rPr>
        <w:t>potential</w:t>
      </w:r>
      <w:r w:rsidRPr="00057815">
        <w:rPr>
          <w:rFonts w:eastAsia="Times New Roman" w:cs="Times New Roman"/>
          <w:sz w:val="24"/>
          <w:szCs w:val="24"/>
          <w:lang w:val="en-US" w:eastAsia="hu-HU"/>
        </w:rPr>
        <w:t xml:space="preserve"> changes</w:t>
      </w:r>
      <w:r w:rsidR="00814A0A" w:rsidRPr="00057815">
        <w:rPr>
          <w:rFonts w:eastAsia="Times New Roman" w:cs="Times New Roman"/>
          <w:sz w:val="24"/>
          <w:szCs w:val="24"/>
          <w:lang w:val="en-US" w:eastAsia="hu-HU"/>
        </w:rPr>
        <w:t>)</w:t>
      </w:r>
      <w:r w:rsidRPr="00057815">
        <w:rPr>
          <w:rFonts w:eastAsia="Times New Roman" w:cs="Times New Roman"/>
          <w:sz w:val="24"/>
          <w:szCs w:val="24"/>
          <w:lang w:val="en-US" w:eastAsia="hu-HU"/>
        </w:rPr>
        <w:t xml:space="preserve"> and a normative function </w:t>
      </w:r>
      <w:r w:rsidR="0080452D" w:rsidRPr="00057815">
        <w:rPr>
          <w:rFonts w:eastAsia="Times New Roman" w:cs="Times New Roman"/>
          <w:sz w:val="24"/>
          <w:szCs w:val="24"/>
          <w:lang w:val="en-US" w:eastAsia="hu-HU"/>
        </w:rPr>
        <w:t>(</w:t>
      </w:r>
      <w:r w:rsidR="00A17939">
        <w:rPr>
          <w:rFonts w:eastAsia="Times New Roman" w:cs="Times New Roman"/>
          <w:sz w:val="24"/>
          <w:szCs w:val="24"/>
          <w:lang w:val="en-US" w:eastAsia="hu-HU"/>
        </w:rPr>
        <w:t>i.e.</w:t>
      </w:r>
      <w:r w:rsidR="008644A8">
        <w:rPr>
          <w:rFonts w:eastAsia="Times New Roman" w:cs="Times New Roman"/>
          <w:sz w:val="24"/>
          <w:szCs w:val="24"/>
          <w:lang w:val="en-US" w:eastAsia="hu-HU"/>
        </w:rPr>
        <w:t>,</w:t>
      </w:r>
      <w:r w:rsidR="00814A0A" w:rsidRPr="00057815">
        <w:rPr>
          <w:rFonts w:eastAsia="Times New Roman" w:cs="Times New Roman"/>
          <w:sz w:val="24"/>
          <w:szCs w:val="24"/>
          <w:lang w:val="en-US" w:eastAsia="hu-HU"/>
        </w:rPr>
        <w:t xml:space="preserve"> </w:t>
      </w:r>
      <w:r w:rsidRPr="008C6A36">
        <w:rPr>
          <w:rFonts w:eastAsia="Times New Roman" w:cs="Times New Roman"/>
          <w:sz w:val="24"/>
          <w:szCs w:val="24"/>
          <w:lang w:val="en-US" w:eastAsia="hu-HU"/>
        </w:rPr>
        <w:t>allowing the expression of value judgments</w:t>
      </w:r>
      <w:r w:rsidR="00DE5996">
        <w:rPr>
          <w:rFonts w:eastAsia="Times New Roman" w:cs="Times New Roman"/>
          <w:sz w:val="24"/>
          <w:szCs w:val="24"/>
          <w:lang w:val="en-US" w:eastAsia="hu-HU"/>
        </w:rPr>
        <w:t>)</w:t>
      </w:r>
      <w:r w:rsidRPr="00057815">
        <w:rPr>
          <w:rFonts w:eastAsia="Times New Roman" w:cs="Times New Roman"/>
          <w:sz w:val="24"/>
          <w:szCs w:val="24"/>
          <w:lang w:val="en-US" w:eastAsia="hu-HU"/>
        </w:rPr>
        <w:t>. Th</w:t>
      </w:r>
      <w:r w:rsidR="001675F2" w:rsidRPr="00057815">
        <w:rPr>
          <w:rFonts w:eastAsia="Times New Roman" w:cs="Times New Roman"/>
          <w:sz w:val="24"/>
          <w:szCs w:val="24"/>
          <w:lang w:val="en-US" w:eastAsia="hu-HU"/>
        </w:rPr>
        <w:t>e</w:t>
      </w:r>
      <w:r w:rsidRPr="00057815">
        <w:rPr>
          <w:rFonts w:eastAsia="Times New Roman" w:cs="Times New Roman"/>
          <w:sz w:val="24"/>
          <w:szCs w:val="24"/>
          <w:lang w:val="en-US" w:eastAsia="hu-HU"/>
        </w:rPr>
        <w:t xml:space="preserve">se functions are </w:t>
      </w:r>
      <w:r w:rsidR="00F33051" w:rsidRPr="00057815">
        <w:rPr>
          <w:rFonts w:eastAsia="Times New Roman" w:cs="Times New Roman"/>
          <w:sz w:val="24"/>
          <w:szCs w:val="24"/>
          <w:lang w:val="en-US" w:eastAsia="hu-HU"/>
        </w:rPr>
        <w:t>usually considered</w:t>
      </w:r>
      <w:r w:rsidR="00690460" w:rsidRPr="00057815">
        <w:rPr>
          <w:rFonts w:eastAsia="Times New Roman" w:cs="Times New Roman"/>
          <w:sz w:val="24"/>
          <w:szCs w:val="24"/>
          <w:lang w:val="en-US" w:eastAsia="hu-HU"/>
        </w:rPr>
        <w:t xml:space="preserve"> when identifying and using</w:t>
      </w:r>
      <w:r w:rsidRPr="00057815">
        <w:rPr>
          <w:rFonts w:eastAsia="Times New Roman" w:cs="Times New Roman"/>
          <w:sz w:val="24"/>
          <w:szCs w:val="24"/>
          <w:lang w:val="en-US" w:eastAsia="hu-HU"/>
        </w:rPr>
        <w:t xml:space="preserve"> in</w:t>
      </w:r>
      <w:r w:rsidR="001964A5" w:rsidRPr="00057815">
        <w:rPr>
          <w:rFonts w:eastAsia="Times New Roman" w:cs="Times New Roman"/>
          <w:sz w:val="24"/>
          <w:szCs w:val="24"/>
          <w:lang w:val="en-US" w:eastAsia="hu-HU"/>
        </w:rPr>
        <w:t>dicator</w:t>
      </w:r>
      <w:r w:rsidR="00690460" w:rsidRPr="00057815">
        <w:rPr>
          <w:rFonts w:eastAsia="Times New Roman" w:cs="Times New Roman"/>
          <w:sz w:val="24"/>
          <w:szCs w:val="24"/>
          <w:lang w:val="en-US" w:eastAsia="hu-HU"/>
        </w:rPr>
        <w:t>s</w:t>
      </w:r>
      <w:r w:rsidR="001964A5" w:rsidRPr="00057815">
        <w:rPr>
          <w:rFonts w:eastAsia="Times New Roman" w:cs="Times New Roman"/>
          <w:sz w:val="24"/>
          <w:szCs w:val="24"/>
          <w:lang w:val="en-US" w:eastAsia="hu-HU"/>
        </w:rPr>
        <w:t>. However</w:t>
      </w:r>
      <w:r w:rsidR="00703D9A" w:rsidRPr="00057815">
        <w:rPr>
          <w:rFonts w:eastAsia="Times New Roman" w:cs="Times New Roman"/>
          <w:sz w:val="24"/>
          <w:szCs w:val="24"/>
          <w:lang w:val="en-US" w:eastAsia="hu-HU"/>
        </w:rPr>
        <w:t>,</w:t>
      </w:r>
      <w:r w:rsidR="001964A5" w:rsidRPr="00057815">
        <w:rPr>
          <w:rFonts w:eastAsia="Times New Roman" w:cs="Times New Roman"/>
          <w:sz w:val="24"/>
          <w:szCs w:val="24"/>
          <w:lang w:val="en-US" w:eastAsia="hu-HU"/>
        </w:rPr>
        <w:t xml:space="preserve"> </w:t>
      </w:r>
      <w:r w:rsidR="00484983" w:rsidRPr="00057815">
        <w:rPr>
          <w:rFonts w:eastAsia="Times New Roman" w:cs="Times New Roman"/>
          <w:sz w:val="24"/>
          <w:szCs w:val="24"/>
          <w:lang w:val="en-US" w:eastAsia="hu-HU"/>
        </w:rPr>
        <w:t>processes</w:t>
      </w:r>
      <w:r w:rsidR="00A33061" w:rsidRPr="00057815">
        <w:rPr>
          <w:rFonts w:eastAsia="Times New Roman" w:cs="Times New Roman"/>
          <w:sz w:val="24"/>
          <w:szCs w:val="24"/>
          <w:lang w:val="en-US" w:eastAsia="hu-HU"/>
        </w:rPr>
        <w:t xml:space="preserve"> such as </w:t>
      </w:r>
      <w:r w:rsidR="001D3DB5" w:rsidRPr="00057815">
        <w:rPr>
          <w:rFonts w:eastAsia="Times New Roman" w:cs="Times New Roman"/>
          <w:sz w:val="24"/>
          <w:szCs w:val="24"/>
          <w:lang w:val="en-US" w:eastAsia="hu-HU"/>
        </w:rPr>
        <w:t>formalizatio</w:t>
      </w:r>
      <w:r w:rsidR="00A72C14" w:rsidRPr="00057815">
        <w:rPr>
          <w:rFonts w:eastAsia="Times New Roman" w:cs="Times New Roman"/>
          <w:sz w:val="24"/>
          <w:szCs w:val="24"/>
          <w:lang w:val="en-US" w:eastAsia="hu-HU"/>
        </w:rPr>
        <w:t>n, estimation</w:t>
      </w:r>
      <w:r w:rsidR="00A33061" w:rsidRPr="00057815">
        <w:rPr>
          <w:rFonts w:eastAsia="Times New Roman" w:cs="Times New Roman"/>
          <w:sz w:val="24"/>
          <w:szCs w:val="24"/>
          <w:lang w:val="en-US" w:eastAsia="hu-HU"/>
        </w:rPr>
        <w:t>,</w:t>
      </w:r>
      <w:r w:rsidR="00A72C14" w:rsidRPr="00057815">
        <w:rPr>
          <w:rFonts w:eastAsia="Times New Roman" w:cs="Times New Roman"/>
          <w:sz w:val="24"/>
          <w:szCs w:val="24"/>
          <w:lang w:val="en-US" w:eastAsia="hu-HU"/>
        </w:rPr>
        <w:t xml:space="preserve"> and customization</w:t>
      </w:r>
      <w:r w:rsidR="004339DE">
        <w:rPr>
          <w:rFonts w:eastAsia="Times New Roman" w:cs="Times New Roman"/>
          <w:sz w:val="24"/>
          <w:szCs w:val="24"/>
          <w:lang w:val="en-US" w:eastAsia="hu-HU"/>
        </w:rPr>
        <w:t xml:space="preserve"> </w:t>
      </w:r>
      <w:r w:rsidR="00A33061" w:rsidRPr="00057815">
        <w:rPr>
          <w:rFonts w:eastAsia="Times New Roman" w:cs="Times New Roman"/>
          <w:sz w:val="24"/>
          <w:szCs w:val="24"/>
          <w:lang w:val="en-US" w:eastAsia="hu-HU"/>
        </w:rPr>
        <w:t>are needed to produce tangible indicators</w:t>
      </w:r>
      <w:r w:rsidR="00976634">
        <w:rPr>
          <w:rFonts w:eastAsia="Times New Roman" w:cs="Times New Roman"/>
          <w:sz w:val="24"/>
          <w:szCs w:val="24"/>
          <w:lang w:val="en-US" w:eastAsia="hu-HU"/>
        </w:rPr>
        <w:t>. T</w:t>
      </w:r>
      <w:r w:rsidR="00A33061" w:rsidRPr="00057815">
        <w:rPr>
          <w:rFonts w:eastAsia="Times New Roman" w:cs="Times New Roman"/>
          <w:sz w:val="24"/>
          <w:szCs w:val="24"/>
          <w:lang w:val="en-US" w:eastAsia="hu-HU"/>
        </w:rPr>
        <w:t xml:space="preserve">hese processes </w:t>
      </w:r>
      <w:r w:rsidR="00976634">
        <w:rPr>
          <w:rFonts w:eastAsia="Times New Roman" w:cs="Times New Roman"/>
          <w:sz w:val="24"/>
          <w:szCs w:val="24"/>
          <w:lang w:val="en-US" w:eastAsia="hu-HU"/>
        </w:rPr>
        <w:t xml:space="preserve">and their influence on sustainability assessments </w:t>
      </w:r>
      <w:r w:rsidR="00A72C14" w:rsidRPr="00057815">
        <w:rPr>
          <w:rFonts w:eastAsia="Times New Roman" w:cs="Times New Roman"/>
          <w:sz w:val="24"/>
          <w:szCs w:val="24"/>
          <w:lang w:val="en-US" w:eastAsia="hu-HU"/>
        </w:rPr>
        <w:t xml:space="preserve">are </w:t>
      </w:r>
      <w:r w:rsidR="00B005EF">
        <w:rPr>
          <w:rFonts w:eastAsia="Times New Roman" w:cs="Times New Roman"/>
          <w:sz w:val="24"/>
          <w:szCs w:val="24"/>
          <w:lang w:val="en-US" w:eastAsia="hu-HU"/>
        </w:rPr>
        <w:t xml:space="preserve">studied </w:t>
      </w:r>
      <w:r w:rsidR="00A72C14" w:rsidRPr="00057815">
        <w:rPr>
          <w:rFonts w:eastAsia="Times New Roman" w:cs="Times New Roman"/>
          <w:sz w:val="24"/>
          <w:szCs w:val="24"/>
          <w:lang w:val="en-US" w:eastAsia="hu-HU"/>
        </w:rPr>
        <w:t xml:space="preserve">less </w:t>
      </w:r>
      <w:r w:rsidR="00B005EF">
        <w:rPr>
          <w:rFonts w:eastAsia="Times New Roman" w:cs="Times New Roman"/>
          <w:sz w:val="24"/>
          <w:szCs w:val="24"/>
          <w:lang w:val="en-US" w:eastAsia="hu-HU"/>
        </w:rPr>
        <w:t>often</w:t>
      </w:r>
      <w:r w:rsidR="00A72C14" w:rsidRPr="00057815">
        <w:rPr>
          <w:rFonts w:eastAsia="Times New Roman" w:cs="Times New Roman"/>
          <w:sz w:val="24"/>
          <w:szCs w:val="24"/>
          <w:lang w:val="en-US" w:eastAsia="hu-HU"/>
        </w:rPr>
        <w:t>.</w:t>
      </w:r>
      <w:r w:rsidR="001D3DB5" w:rsidRPr="00057815">
        <w:rPr>
          <w:rFonts w:eastAsia="Times New Roman" w:cs="Times New Roman"/>
          <w:sz w:val="24"/>
          <w:szCs w:val="24"/>
          <w:lang w:val="en-US" w:eastAsia="hu-HU"/>
        </w:rPr>
        <w:t xml:space="preserve"> </w:t>
      </w:r>
      <w:r w:rsidR="00A72C14" w:rsidRPr="00057815">
        <w:rPr>
          <w:rFonts w:eastAsia="Times New Roman" w:cs="Times New Roman"/>
          <w:sz w:val="24"/>
          <w:szCs w:val="24"/>
          <w:lang w:val="en-US" w:eastAsia="hu-HU"/>
        </w:rPr>
        <w:t>W</w:t>
      </w:r>
      <w:r w:rsidR="00703D9A" w:rsidRPr="00057815">
        <w:rPr>
          <w:rFonts w:eastAsia="Times New Roman" w:cs="Times New Roman"/>
          <w:sz w:val="24"/>
          <w:szCs w:val="24"/>
          <w:lang w:val="en-US" w:eastAsia="hu-HU"/>
        </w:rPr>
        <w:t>e</w:t>
      </w:r>
      <w:r w:rsidR="001D3DB5" w:rsidRPr="00057815">
        <w:rPr>
          <w:rFonts w:eastAsia="Times New Roman" w:cs="Times New Roman"/>
          <w:sz w:val="24"/>
          <w:szCs w:val="24"/>
          <w:lang w:val="en-US" w:eastAsia="hu-HU"/>
        </w:rPr>
        <w:t xml:space="preserve"> </w:t>
      </w:r>
      <w:r w:rsidR="00703D9A" w:rsidRPr="00057815">
        <w:rPr>
          <w:rFonts w:eastAsia="Times New Roman" w:cs="Times New Roman"/>
          <w:sz w:val="24"/>
          <w:szCs w:val="24"/>
          <w:lang w:val="en-US" w:eastAsia="hu-HU"/>
        </w:rPr>
        <w:t xml:space="preserve">focus </w:t>
      </w:r>
      <w:r w:rsidR="0085057A" w:rsidRPr="00057815">
        <w:rPr>
          <w:rFonts w:eastAsia="Times New Roman" w:cs="Times New Roman"/>
          <w:sz w:val="24"/>
          <w:szCs w:val="24"/>
          <w:lang w:val="en-US" w:eastAsia="hu-HU"/>
        </w:rPr>
        <w:t>on spatial aggregation, a</w:t>
      </w:r>
      <w:r w:rsidR="00703D9A" w:rsidRPr="00057815">
        <w:rPr>
          <w:rFonts w:eastAsia="Times New Roman" w:cs="Times New Roman"/>
          <w:sz w:val="24"/>
          <w:szCs w:val="24"/>
          <w:lang w:val="en-US" w:eastAsia="hu-HU"/>
        </w:rPr>
        <w:t xml:space="preserve"> specific </w:t>
      </w:r>
      <w:r w:rsidR="0080452D" w:rsidRPr="00057815">
        <w:rPr>
          <w:rFonts w:eastAsia="Times New Roman" w:cs="Times New Roman"/>
          <w:sz w:val="24"/>
          <w:szCs w:val="24"/>
          <w:lang w:val="en-US" w:eastAsia="hu-HU"/>
        </w:rPr>
        <w:t xml:space="preserve">type of </w:t>
      </w:r>
      <w:r w:rsidR="00703D9A" w:rsidRPr="00057815">
        <w:rPr>
          <w:rFonts w:eastAsia="Times New Roman" w:cs="Times New Roman"/>
          <w:sz w:val="24"/>
          <w:szCs w:val="24"/>
          <w:lang w:val="en-US" w:eastAsia="hu-HU"/>
        </w:rPr>
        <w:t xml:space="preserve">customization </w:t>
      </w:r>
      <w:r w:rsidR="0085057A" w:rsidRPr="00057815">
        <w:rPr>
          <w:rFonts w:eastAsia="Times New Roman" w:cs="Times New Roman"/>
          <w:sz w:val="24"/>
          <w:szCs w:val="24"/>
          <w:lang w:val="en-US" w:eastAsia="hu-HU"/>
        </w:rPr>
        <w:t>commonly used</w:t>
      </w:r>
      <w:r w:rsidR="00703D9A" w:rsidRPr="00057815">
        <w:rPr>
          <w:rFonts w:eastAsia="Times New Roman" w:cs="Times New Roman"/>
          <w:sz w:val="24"/>
          <w:szCs w:val="24"/>
          <w:lang w:val="en-US" w:eastAsia="hu-HU"/>
        </w:rPr>
        <w:t xml:space="preserve"> </w:t>
      </w:r>
      <w:r w:rsidR="0085057A" w:rsidRPr="00057815">
        <w:rPr>
          <w:rFonts w:eastAsia="Times New Roman" w:cs="Times New Roman"/>
          <w:sz w:val="24"/>
          <w:szCs w:val="24"/>
          <w:lang w:val="en-US" w:eastAsia="hu-HU"/>
        </w:rPr>
        <w:t xml:space="preserve">for </w:t>
      </w:r>
      <w:r w:rsidR="001D3DB5" w:rsidRPr="00057815">
        <w:rPr>
          <w:rFonts w:eastAsia="Times New Roman" w:cs="Times New Roman"/>
          <w:sz w:val="24"/>
          <w:szCs w:val="24"/>
          <w:lang w:val="en-US" w:eastAsia="hu-HU"/>
        </w:rPr>
        <w:t>landscap</w:t>
      </w:r>
      <w:r w:rsidR="00690460" w:rsidRPr="00057815">
        <w:rPr>
          <w:rFonts w:eastAsia="Times New Roman" w:cs="Times New Roman"/>
          <w:sz w:val="24"/>
          <w:szCs w:val="24"/>
          <w:lang w:val="en-US" w:eastAsia="hu-HU"/>
        </w:rPr>
        <w:t>e-scale and</w:t>
      </w:r>
      <w:r w:rsidR="00703D9A" w:rsidRPr="00057815">
        <w:rPr>
          <w:rFonts w:eastAsia="Times New Roman" w:cs="Times New Roman"/>
          <w:sz w:val="24"/>
          <w:szCs w:val="24"/>
          <w:lang w:val="en-US" w:eastAsia="hu-HU"/>
        </w:rPr>
        <w:t xml:space="preserve"> regional assessments</w:t>
      </w:r>
      <w:r w:rsidR="0085057A" w:rsidRPr="00057815">
        <w:rPr>
          <w:rFonts w:eastAsia="Times New Roman" w:cs="Times New Roman"/>
          <w:sz w:val="24"/>
          <w:szCs w:val="24"/>
          <w:lang w:val="en-US" w:eastAsia="hu-HU"/>
        </w:rPr>
        <w:t>.</w:t>
      </w:r>
      <w:r w:rsidR="001D3DB5" w:rsidRPr="00057815">
        <w:rPr>
          <w:rFonts w:eastAsia="Times New Roman" w:cs="Times New Roman"/>
          <w:sz w:val="24"/>
          <w:szCs w:val="24"/>
          <w:lang w:val="en-US" w:eastAsia="hu-HU"/>
        </w:rPr>
        <w:t xml:space="preserve"> </w:t>
      </w:r>
      <w:r w:rsidRPr="00057815">
        <w:rPr>
          <w:rFonts w:eastAsia="Times New Roman" w:cs="Times New Roman"/>
          <w:sz w:val="24"/>
          <w:szCs w:val="24"/>
          <w:lang w:val="en-US" w:eastAsia="hu-HU"/>
        </w:rPr>
        <w:t xml:space="preserve">Using a database </w:t>
      </w:r>
      <w:r w:rsidR="003D4CAE" w:rsidRPr="00057815">
        <w:rPr>
          <w:rFonts w:eastAsia="Times New Roman" w:cs="Times New Roman"/>
          <w:sz w:val="24"/>
          <w:szCs w:val="24"/>
          <w:lang w:val="en-US" w:eastAsia="hu-HU"/>
        </w:rPr>
        <w:t xml:space="preserve">with </w:t>
      </w:r>
      <w:r w:rsidR="001D3DB5" w:rsidRPr="00057815">
        <w:rPr>
          <w:rFonts w:eastAsia="Times New Roman" w:cs="Times New Roman"/>
          <w:sz w:val="24"/>
          <w:szCs w:val="24"/>
          <w:lang w:val="en-US" w:eastAsia="hu-HU"/>
        </w:rPr>
        <w:t xml:space="preserve">146 </w:t>
      </w:r>
      <w:r w:rsidRPr="00057815">
        <w:rPr>
          <w:rFonts w:eastAsia="Times New Roman" w:cs="Times New Roman"/>
          <w:sz w:val="24"/>
          <w:szCs w:val="24"/>
          <w:lang w:val="en-US" w:eastAsia="hu-HU"/>
        </w:rPr>
        <w:t>indicator profiles for water management, we investigate</w:t>
      </w:r>
      <w:r w:rsidR="00B005EF">
        <w:rPr>
          <w:rFonts w:eastAsia="Times New Roman" w:cs="Times New Roman"/>
          <w:sz w:val="24"/>
          <w:szCs w:val="24"/>
          <w:lang w:val="en-US" w:eastAsia="hu-HU"/>
        </w:rPr>
        <w:t>d</w:t>
      </w:r>
      <w:r w:rsidRPr="00057815">
        <w:rPr>
          <w:rFonts w:eastAsia="Times New Roman" w:cs="Times New Roman"/>
          <w:sz w:val="24"/>
          <w:szCs w:val="24"/>
          <w:lang w:val="en-US" w:eastAsia="hu-HU"/>
        </w:rPr>
        <w:t xml:space="preserve"> </w:t>
      </w:r>
      <w:r w:rsidR="001D3DB5" w:rsidRPr="00057815">
        <w:rPr>
          <w:rFonts w:eastAsia="Times New Roman" w:cs="Times New Roman"/>
          <w:sz w:val="24"/>
          <w:szCs w:val="24"/>
          <w:lang w:val="en-US" w:eastAsia="hu-HU"/>
        </w:rPr>
        <w:t xml:space="preserve">reasons </w:t>
      </w:r>
      <w:r w:rsidR="003D4CAE" w:rsidRPr="00057815">
        <w:rPr>
          <w:rFonts w:eastAsia="Times New Roman" w:cs="Times New Roman"/>
          <w:sz w:val="24"/>
          <w:szCs w:val="24"/>
          <w:lang w:val="en-US" w:eastAsia="hu-HU"/>
        </w:rPr>
        <w:t xml:space="preserve">for </w:t>
      </w:r>
      <w:r w:rsidR="001D3DB5" w:rsidRPr="00057815">
        <w:rPr>
          <w:rFonts w:eastAsia="Times New Roman" w:cs="Times New Roman"/>
          <w:sz w:val="24"/>
          <w:szCs w:val="24"/>
          <w:lang w:val="en-US" w:eastAsia="hu-HU"/>
        </w:rPr>
        <w:t xml:space="preserve">spatial aggregation choices, i.e. </w:t>
      </w:r>
      <w:r w:rsidR="003D4CAE" w:rsidRPr="00057815">
        <w:rPr>
          <w:rFonts w:eastAsia="Times New Roman" w:cs="Times New Roman"/>
          <w:sz w:val="24"/>
          <w:szCs w:val="24"/>
          <w:lang w:val="en-US" w:eastAsia="hu-HU"/>
        </w:rPr>
        <w:t>whether</w:t>
      </w:r>
      <w:r w:rsidR="001D3DB5" w:rsidRPr="00057815">
        <w:rPr>
          <w:rFonts w:eastAsia="Times New Roman" w:cs="Times New Roman"/>
          <w:sz w:val="24"/>
          <w:szCs w:val="24"/>
          <w:lang w:val="en-US" w:eastAsia="hu-HU"/>
        </w:rPr>
        <w:t xml:space="preserve"> indicators </w:t>
      </w:r>
      <w:r w:rsidR="00703D9A" w:rsidRPr="00057815">
        <w:rPr>
          <w:rFonts w:eastAsia="Times New Roman" w:cs="Times New Roman"/>
          <w:sz w:val="24"/>
          <w:szCs w:val="24"/>
          <w:lang w:val="en-US" w:eastAsia="hu-HU"/>
        </w:rPr>
        <w:t xml:space="preserve">based on spatially-explicit data </w:t>
      </w:r>
      <w:r w:rsidR="001D3DB5" w:rsidRPr="00057815">
        <w:rPr>
          <w:rFonts w:eastAsia="Times New Roman" w:cs="Times New Roman"/>
          <w:sz w:val="24"/>
          <w:szCs w:val="24"/>
          <w:lang w:val="en-US" w:eastAsia="hu-HU"/>
        </w:rPr>
        <w:t xml:space="preserve">are </w:t>
      </w:r>
      <w:r w:rsidR="00BA6869" w:rsidRPr="00057815">
        <w:rPr>
          <w:rFonts w:eastAsia="Times New Roman" w:cs="Times New Roman"/>
          <w:sz w:val="24"/>
          <w:szCs w:val="24"/>
          <w:lang w:val="en-US" w:eastAsia="hu-HU"/>
        </w:rPr>
        <w:t>aggregated</w:t>
      </w:r>
      <w:r w:rsidR="00F67A94" w:rsidRPr="00057815">
        <w:rPr>
          <w:rFonts w:eastAsia="Times New Roman" w:cs="Times New Roman"/>
          <w:sz w:val="24"/>
          <w:szCs w:val="24"/>
          <w:lang w:val="en-US" w:eastAsia="hu-HU"/>
        </w:rPr>
        <w:t xml:space="preserve"> </w:t>
      </w:r>
      <w:r w:rsidR="003D4CAE" w:rsidRPr="00057815">
        <w:rPr>
          <w:rFonts w:eastAsia="Times New Roman" w:cs="Times New Roman"/>
          <w:sz w:val="24"/>
          <w:szCs w:val="24"/>
          <w:lang w:val="en-US" w:eastAsia="hu-HU"/>
        </w:rPr>
        <w:t>while under</w:t>
      </w:r>
      <w:r w:rsidR="00F67A94" w:rsidRPr="00057815">
        <w:rPr>
          <w:rFonts w:eastAsia="Times New Roman" w:cs="Times New Roman"/>
          <w:sz w:val="24"/>
          <w:szCs w:val="24"/>
          <w:lang w:val="en-US" w:eastAsia="hu-HU"/>
        </w:rPr>
        <w:t xml:space="preserve"> development</w:t>
      </w:r>
      <w:r w:rsidR="00BA6869" w:rsidRPr="00057815">
        <w:rPr>
          <w:rFonts w:eastAsia="Times New Roman" w:cs="Times New Roman"/>
          <w:sz w:val="24"/>
          <w:szCs w:val="24"/>
          <w:lang w:val="en-US" w:eastAsia="hu-HU"/>
        </w:rPr>
        <w:t xml:space="preserve"> or </w:t>
      </w:r>
      <w:r w:rsidR="003D4CAE" w:rsidRPr="00057815">
        <w:rPr>
          <w:rFonts w:eastAsia="Times New Roman" w:cs="Times New Roman"/>
          <w:sz w:val="24"/>
          <w:szCs w:val="24"/>
          <w:lang w:val="en-US" w:eastAsia="hu-HU"/>
        </w:rPr>
        <w:t xml:space="preserve">are provided to users </w:t>
      </w:r>
      <w:r w:rsidR="001D3DB5" w:rsidRPr="00057815">
        <w:rPr>
          <w:rFonts w:eastAsia="Times New Roman" w:cs="Times New Roman"/>
          <w:sz w:val="24"/>
          <w:szCs w:val="24"/>
          <w:lang w:val="en-US" w:eastAsia="hu-HU"/>
        </w:rPr>
        <w:t xml:space="preserve">in </w:t>
      </w:r>
      <w:r w:rsidR="00BA6869" w:rsidRPr="00057815">
        <w:rPr>
          <w:rFonts w:eastAsia="Times New Roman" w:cs="Times New Roman"/>
          <w:sz w:val="24"/>
          <w:szCs w:val="24"/>
          <w:lang w:val="en-US" w:eastAsia="hu-HU"/>
        </w:rPr>
        <w:t>a</w:t>
      </w:r>
      <w:r w:rsidR="001D3DB5" w:rsidRPr="00057815">
        <w:rPr>
          <w:rFonts w:eastAsia="Times New Roman" w:cs="Times New Roman"/>
          <w:sz w:val="24"/>
          <w:szCs w:val="24"/>
          <w:lang w:val="en-US" w:eastAsia="hu-HU"/>
        </w:rPr>
        <w:t xml:space="preserve"> disaggregated form. </w:t>
      </w:r>
      <w:r w:rsidR="00C45ED8" w:rsidRPr="00B005EF">
        <w:rPr>
          <w:rFonts w:eastAsia="Times New Roman" w:cs="Times New Roman"/>
          <w:sz w:val="24"/>
          <w:szCs w:val="24"/>
          <w:lang w:val="en-US" w:eastAsia="hu-HU"/>
        </w:rPr>
        <w:t>Although</w:t>
      </w:r>
      <w:r w:rsidR="00C45ED8" w:rsidRPr="00057815">
        <w:rPr>
          <w:rFonts w:eastAsia="Times New Roman" w:cs="Times New Roman"/>
          <w:sz w:val="24"/>
          <w:szCs w:val="24"/>
          <w:lang w:val="en-US" w:eastAsia="hu-HU"/>
        </w:rPr>
        <w:t xml:space="preserve"> the literature</w:t>
      </w:r>
      <w:r w:rsidR="00F67A94" w:rsidRPr="00057815">
        <w:rPr>
          <w:rFonts w:eastAsia="Times New Roman" w:cs="Times New Roman"/>
          <w:sz w:val="24"/>
          <w:szCs w:val="24"/>
          <w:lang w:val="en-US" w:eastAsia="hu-HU"/>
        </w:rPr>
        <w:t xml:space="preserve"> </w:t>
      </w:r>
      <w:r w:rsidR="00C45ED8" w:rsidRPr="00057815">
        <w:rPr>
          <w:rFonts w:eastAsia="Times New Roman" w:cs="Times New Roman"/>
          <w:sz w:val="24"/>
          <w:szCs w:val="24"/>
          <w:lang w:val="en-US" w:eastAsia="hu-HU"/>
        </w:rPr>
        <w:t>assigns a descriptive function to spatial aggregation, our database shows that r</w:t>
      </w:r>
      <w:r w:rsidR="001D3DB5" w:rsidRPr="00057815">
        <w:rPr>
          <w:rFonts w:eastAsia="Times New Roman" w:cs="Times New Roman"/>
          <w:sz w:val="24"/>
          <w:szCs w:val="24"/>
          <w:lang w:val="en-US" w:eastAsia="hu-HU"/>
        </w:rPr>
        <w:t xml:space="preserve">easons </w:t>
      </w:r>
      <w:r w:rsidR="00BA6869" w:rsidRPr="00057815">
        <w:rPr>
          <w:rFonts w:eastAsia="Times New Roman" w:cs="Times New Roman"/>
          <w:sz w:val="24"/>
          <w:szCs w:val="24"/>
          <w:lang w:val="en-US" w:eastAsia="hu-HU"/>
        </w:rPr>
        <w:t xml:space="preserve">underlying </w:t>
      </w:r>
      <w:r w:rsidR="00C45ED8" w:rsidRPr="00057815">
        <w:rPr>
          <w:rFonts w:eastAsia="Times New Roman" w:cs="Times New Roman"/>
          <w:sz w:val="24"/>
          <w:szCs w:val="24"/>
          <w:lang w:val="en-US" w:eastAsia="hu-HU"/>
        </w:rPr>
        <w:t xml:space="preserve">aggregation choices </w:t>
      </w:r>
      <w:r w:rsidR="00F67A94" w:rsidRPr="00057815">
        <w:rPr>
          <w:rFonts w:eastAsia="Times New Roman" w:cs="Times New Roman"/>
          <w:sz w:val="24"/>
          <w:szCs w:val="24"/>
          <w:lang w:val="en-US" w:eastAsia="hu-HU"/>
        </w:rPr>
        <w:t>are more diverse</w:t>
      </w:r>
      <w:r w:rsidR="00C45ED8" w:rsidRPr="00057815">
        <w:rPr>
          <w:rFonts w:eastAsia="Times New Roman" w:cs="Times New Roman"/>
          <w:sz w:val="24"/>
          <w:szCs w:val="24"/>
          <w:lang w:val="en-US" w:eastAsia="hu-HU"/>
        </w:rPr>
        <w:t xml:space="preserve">. </w:t>
      </w:r>
      <w:r w:rsidR="00BA5F68" w:rsidRPr="00057815">
        <w:rPr>
          <w:rFonts w:eastAsia="Times New Roman" w:cs="Times New Roman"/>
          <w:sz w:val="24"/>
          <w:szCs w:val="24"/>
          <w:lang w:val="en-US" w:eastAsia="hu-HU"/>
        </w:rPr>
        <w:t xml:space="preserve">These reasons </w:t>
      </w:r>
      <w:r w:rsidR="00B005EF">
        <w:rPr>
          <w:rFonts w:eastAsia="Times New Roman" w:cs="Times New Roman"/>
          <w:sz w:val="24"/>
          <w:szCs w:val="24"/>
          <w:lang w:val="en-US" w:eastAsia="hu-HU"/>
        </w:rPr>
        <w:t>include</w:t>
      </w:r>
      <w:r w:rsidR="00D26C3A" w:rsidRPr="00057815">
        <w:rPr>
          <w:rFonts w:eastAsia="Times New Roman" w:cs="Times New Roman"/>
          <w:sz w:val="24"/>
          <w:szCs w:val="24"/>
          <w:lang w:val="en-US" w:eastAsia="hu-HU"/>
        </w:rPr>
        <w:t xml:space="preserve"> highlighting </w:t>
      </w:r>
      <w:r w:rsidR="00BA5F68" w:rsidRPr="00057815">
        <w:rPr>
          <w:rFonts w:eastAsia="Times New Roman" w:cs="Times New Roman"/>
          <w:sz w:val="24"/>
          <w:szCs w:val="24"/>
          <w:lang w:val="en-US" w:eastAsia="hu-HU"/>
        </w:rPr>
        <w:t>differences</w:t>
      </w:r>
      <w:r w:rsidR="00D26C3A" w:rsidRPr="00057815">
        <w:rPr>
          <w:rFonts w:eastAsia="Times New Roman" w:cs="Times New Roman"/>
          <w:sz w:val="24"/>
          <w:szCs w:val="24"/>
          <w:lang w:val="en-US" w:eastAsia="hu-HU"/>
        </w:rPr>
        <w:t xml:space="preserve">, fitting to the scale of a process, fitting to criteria, </w:t>
      </w:r>
      <w:r w:rsidR="00BA5F68" w:rsidRPr="00057815">
        <w:rPr>
          <w:rFonts w:eastAsia="Times New Roman" w:cs="Times New Roman"/>
          <w:sz w:val="24"/>
          <w:szCs w:val="24"/>
          <w:lang w:val="en-US" w:eastAsia="hu-HU"/>
        </w:rPr>
        <w:t xml:space="preserve">recognizing </w:t>
      </w:r>
      <w:r w:rsidR="00D26C3A" w:rsidRPr="00057815">
        <w:rPr>
          <w:rFonts w:eastAsia="Times New Roman" w:cs="Times New Roman"/>
          <w:sz w:val="24"/>
          <w:szCs w:val="24"/>
          <w:lang w:val="en-US" w:eastAsia="hu-HU"/>
        </w:rPr>
        <w:t xml:space="preserve">a </w:t>
      </w:r>
      <w:r w:rsidR="00C504BF" w:rsidRPr="00057815">
        <w:rPr>
          <w:rFonts w:eastAsia="Times New Roman" w:cs="Times New Roman"/>
          <w:sz w:val="24"/>
          <w:szCs w:val="24"/>
          <w:lang w:val="en-US" w:eastAsia="hu-HU"/>
        </w:rPr>
        <w:t xml:space="preserve">lack of </w:t>
      </w:r>
      <w:r w:rsidR="00D26C3A" w:rsidRPr="00057815">
        <w:rPr>
          <w:rFonts w:eastAsia="Times New Roman" w:cs="Times New Roman"/>
          <w:sz w:val="24"/>
          <w:szCs w:val="24"/>
          <w:lang w:val="en-US" w:eastAsia="hu-HU"/>
        </w:rPr>
        <w:t>knowledge</w:t>
      </w:r>
      <w:r w:rsidR="006D01C9" w:rsidRPr="00057815">
        <w:rPr>
          <w:rFonts w:eastAsia="Times New Roman" w:cs="Times New Roman"/>
          <w:sz w:val="24"/>
          <w:szCs w:val="24"/>
          <w:lang w:val="en-US" w:eastAsia="hu-HU"/>
        </w:rPr>
        <w:t>, expressi</w:t>
      </w:r>
      <w:r w:rsidR="00B005EF">
        <w:rPr>
          <w:rFonts w:eastAsia="Times New Roman" w:cs="Times New Roman"/>
          <w:sz w:val="24"/>
          <w:szCs w:val="24"/>
          <w:lang w:val="en-US" w:eastAsia="hu-HU"/>
        </w:rPr>
        <w:t>ng</w:t>
      </w:r>
      <w:r w:rsidR="006D01C9" w:rsidRPr="00057815">
        <w:rPr>
          <w:rFonts w:eastAsia="Times New Roman" w:cs="Times New Roman"/>
          <w:sz w:val="24"/>
          <w:szCs w:val="24"/>
          <w:lang w:val="en-US" w:eastAsia="hu-HU"/>
        </w:rPr>
        <w:t xml:space="preserve"> social rationality</w:t>
      </w:r>
      <w:r w:rsidR="00D26C3A" w:rsidRPr="00057815">
        <w:rPr>
          <w:rFonts w:eastAsia="Times New Roman" w:cs="Times New Roman"/>
          <w:sz w:val="24"/>
          <w:szCs w:val="24"/>
          <w:lang w:val="en-US" w:eastAsia="hu-HU"/>
        </w:rPr>
        <w:t xml:space="preserve">, contextualizing information, </w:t>
      </w:r>
      <w:r w:rsidR="00B005EF">
        <w:rPr>
          <w:rFonts w:eastAsia="Times New Roman" w:cs="Times New Roman"/>
          <w:sz w:val="24"/>
          <w:szCs w:val="24"/>
          <w:lang w:val="en-US" w:eastAsia="hu-HU"/>
        </w:rPr>
        <w:t xml:space="preserve">and </w:t>
      </w:r>
      <w:r w:rsidR="00D26C3A" w:rsidRPr="00057815">
        <w:rPr>
          <w:rFonts w:eastAsia="Times New Roman" w:cs="Times New Roman"/>
          <w:sz w:val="24"/>
          <w:szCs w:val="24"/>
          <w:lang w:val="en-US" w:eastAsia="hu-HU"/>
        </w:rPr>
        <w:t>allowing different interpretations</w:t>
      </w:r>
      <w:r w:rsidR="005B4D6D" w:rsidRPr="00057815">
        <w:rPr>
          <w:rFonts w:eastAsia="Times New Roman" w:cs="Times New Roman"/>
          <w:sz w:val="24"/>
          <w:szCs w:val="24"/>
          <w:lang w:val="en-US" w:eastAsia="hu-HU"/>
        </w:rPr>
        <w:t xml:space="preserve"> of the same indicator</w:t>
      </w:r>
      <w:r w:rsidR="00D26C3A" w:rsidRPr="00057815">
        <w:rPr>
          <w:rFonts w:eastAsia="Times New Roman" w:cs="Times New Roman"/>
          <w:sz w:val="24"/>
          <w:szCs w:val="24"/>
          <w:lang w:val="en-US" w:eastAsia="hu-HU"/>
        </w:rPr>
        <w:t xml:space="preserve">. </w:t>
      </w:r>
      <w:r w:rsidR="00A72C14" w:rsidRPr="00057815">
        <w:rPr>
          <w:rFonts w:eastAsia="Times New Roman" w:cs="Times New Roman"/>
          <w:sz w:val="24"/>
          <w:szCs w:val="24"/>
          <w:lang w:val="en-US" w:eastAsia="hu-HU"/>
        </w:rPr>
        <w:t>Some of th</w:t>
      </w:r>
      <w:r w:rsidR="001675F2" w:rsidRPr="00057815">
        <w:rPr>
          <w:rFonts w:eastAsia="Times New Roman" w:cs="Times New Roman"/>
          <w:sz w:val="24"/>
          <w:szCs w:val="24"/>
          <w:lang w:val="en-US" w:eastAsia="hu-HU"/>
        </w:rPr>
        <w:t>e</w:t>
      </w:r>
      <w:r w:rsidR="00A72C14" w:rsidRPr="00057815">
        <w:rPr>
          <w:rFonts w:eastAsia="Times New Roman" w:cs="Times New Roman"/>
          <w:sz w:val="24"/>
          <w:szCs w:val="24"/>
          <w:lang w:val="en-US" w:eastAsia="hu-HU"/>
        </w:rPr>
        <w:t xml:space="preserve">se reasons reflect </w:t>
      </w:r>
      <w:r w:rsidR="00A5153D" w:rsidRPr="00057815">
        <w:rPr>
          <w:rFonts w:eastAsia="Times New Roman" w:cs="Times New Roman"/>
          <w:sz w:val="24"/>
          <w:szCs w:val="24"/>
          <w:lang w:val="en-US" w:eastAsia="hu-HU"/>
        </w:rPr>
        <w:t>the choice</w:t>
      </w:r>
      <w:r w:rsidR="00780B70" w:rsidRPr="00057815">
        <w:rPr>
          <w:rFonts w:eastAsia="Times New Roman" w:cs="Times New Roman"/>
          <w:sz w:val="24"/>
          <w:szCs w:val="24"/>
          <w:lang w:val="en-US" w:eastAsia="hu-HU"/>
        </w:rPr>
        <w:t xml:space="preserve"> </w:t>
      </w:r>
      <w:r w:rsidR="00BA6869" w:rsidRPr="00057815">
        <w:rPr>
          <w:rFonts w:eastAsia="Times New Roman" w:cs="Times New Roman"/>
          <w:sz w:val="24"/>
          <w:szCs w:val="24"/>
          <w:lang w:val="en-US" w:eastAsia="hu-HU"/>
        </w:rPr>
        <w:t>to expand or reduc</w:t>
      </w:r>
      <w:r w:rsidR="004B3323" w:rsidRPr="00057815">
        <w:rPr>
          <w:rFonts w:eastAsia="Times New Roman" w:cs="Times New Roman"/>
          <w:sz w:val="24"/>
          <w:szCs w:val="24"/>
          <w:lang w:val="en-US" w:eastAsia="hu-HU"/>
        </w:rPr>
        <w:t>e</w:t>
      </w:r>
      <w:r w:rsidR="00BA6869" w:rsidRPr="00057815">
        <w:rPr>
          <w:rFonts w:eastAsia="Times New Roman" w:cs="Times New Roman"/>
          <w:sz w:val="24"/>
          <w:szCs w:val="24"/>
          <w:lang w:val="en-US" w:eastAsia="hu-HU"/>
        </w:rPr>
        <w:t xml:space="preserve"> the </w:t>
      </w:r>
      <w:r w:rsidR="00C504BF" w:rsidRPr="00057815">
        <w:rPr>
          <w:rFonts w:eastAsia="Times New Roman" w:cs="Times New Roman"/>
          <w:sz w:val="24"/>
          <w:szCs w:val="24"/>
          <w:lang w:val="en-US" w:eastAsia="hu-HU"/>
        </w:rPr>
        <w:t>range</w:t>
      </w:r>
      <w:r w:rsidR="00BA6869" w:rsidRPr="00057815">
        <w:rPr>
          <w:rFonts w:eastAsia="Times New Roman" w:cs="Times New Roman"/>
          <w:sz w:val="24"/>
          <w:szCs w:val="24"/>
          <w:lang w:val="en-US" w:eastAsia="hu-HU"/>
        </w:rPr>
        <w:t xml:space="preserve"> o</w:t>
      </w:r>
      <w:r w:rsidR="005B4D6D" w:rsidRPr="00057815">
        <w:rPr>
          <w:rFonts w:eastAsia="Times New Roman" w:cs="Times New Roman"/>
          <w:sz w:val="24"/>
          <w:szCs w:val="24"/>
          <w:lang w:val="en-US" w:eastAsia="hu-HU"/>
        </w:rPr>
        <w:t xml:space="preserve">f </w:t>
      </w:r>
      <w:r w:rsidR="00C504BF" w:rsidRPr="00057815">
        <w:rPr>
          <w:rFonts w:eastAsia="Times New Roman" w:cs="Times New Roman"/>
          <w:sz w:val="24"/>
          <w:szCs w:val="24"/>
          <w:lang w:val="en-US" w:eastAsia="hu-HU"/>
        </w:rPr>
        <w:t>potential</w:t>
      </w:r>
      <w:r w:rsidR="005B4D6D" w:rsidRPr="00057815">
        <w:rPr>
          <w:rFonts w:eastAsia="Times New Roman" w:cs="Times New Roman"/>
          <w:sz w:val="24"/>
          <w:szCs w:val="24"/>
          <w:lang w:val="en-US" w:eastAsia="hu-HU"/>
        </w:rPr>
        <w:t xml:space="preserve"> uses of </w:t>
      </w:r>
      <w:r w:rsidR="005B4D6D" w:rsidRPr="004339DE">
        <w:rPr>
          <w:rFonts w:eastAsia="Times New Roman" w:cs="Times New Roman"/>
          <w:sz w:val="24"/>
          <w:szCs w:val="24"/>
          <w:lang w:val="en-US" w:eastAsia="hu-HU"/>
        </w:rPr>
        <w:t xml:space="preserve">an </w:t>
      </w:r>
      <w:r w:rsidR="005B4D6D" w:rsidRPr="007F7BF7">
        <w:rPr>
          <w:rFonts w:eastAsia="Times New Roman" w:cs="Times New Roman"/>
          <w:sz w:val="24"/>
          <w:szCs w:val="24"/>
          <w:lang w:val="en-US" w:eastAsia="hu-HU"/>
        </w:rPr>
        <w:t>indicator</w:t>
      </w:r>
      <w:r w:rsidR="005B4D6D" w:rsidRPr="004339DE">
        <w:rPr>
          <w:rFonts w:eastAsia="Times New Roman" w:cs="Times New Roman"/>
          <w:sz w:val="24"/>
          <w:szCs w:val="24"/>
          <w:lang w:val="en-US" w:eastAsia="hu-HU"/>
        </w:rPr>
        <w:t xml:space="preserve">, </w:t>
      </w:r>
      <w:r w:rsidR="005B4D6D" w:rsidRPr="007F7BF7">
        <w:rPr>
          <w:rFonts w:eastAsia="Times New Roman" w:cs="Times New Roman"/>
          <w:sz w:val="24"/>
          <w:szCs w:val="24"/>
          <w:lang w:val="en-US" w:eastAsia="hu-HU"/>
        </w:rPr>
        <w:t xml:space="preserve">and therefore </w:t>
      </w:r>
      <w:r w:rsidR="00C504BF" w:rsidRPr="007F7BF7">
        <w:rPr>
          <w:rFonts w:eastAsia="Times New Roman" w:cs="Times New Roman"/>
          <w:sz w:val="24"/>
          <w:szCs w:val="24"/>
          <w:lang w:val="en-US" w:eastAsia="hu-HU"/>
        </w:rPr>
        <w:t>the potential</w:t>
      </w:r>
      <w:r w:rsidR="00BA6869" w:rsidRPr="007F7BF7">
        <w:rPr>
          <w:rFonts w:eastAsia="Times New Roman" w:cs="Times New Roman"/>
          <w:sz w:val="24"/>
          <w:szCs w:val="24"/>
          <w:lang w:val="en-US" w:eastAsia="hu-HU"/>
        </w:rPr>
        <w:t xml:space="preserve"> for different viewpoints to confront</w:t>
      </w:r>
      <w:r w:rsidR="00BC7345">
        <w:rPr>
          <w:rFonts w:eastAsia="Times New Roman" w:cs="Times New Roman"/>
          <w:sz w:val="24"/>
          <w:szCs w:val="24"/>
          <w:lang w:val="en-US" w:eastAsia="hu-HU"/>
        </w:rPr>
        <w:t xml:space="preserve"> each other</w:t>
      </w:r>
      <w:r w:rsidR="005B4D6D" w:rsidRPr="007F7BF7">
        <w:rPr>
          <w:rFonts w:eastAsia="Times New Roman" w:cs="Times New Roman"/>
          <w:sz w:val="24"/>
          <w:szCs w:val="24"/>
          <w:lang w:val="en-US" w:eastAsia="hu-HU"/>
        </w:rPr>
        <w:t>.</w:t>
      </w:r>
      <w:r w:rsidR="005B4D6D" w:rsidRPr="004339DE">
        <w:rPr>
          <w:rFonts w:eastAsia="Times New Roman" w:cs="Times New Roman"/>
          <w:sz w:val="24"/>
          <w:szCs w:val="24"/>
          <w:lang w:val="en-US" w:eastAsia="hu-HU"/>
        </w:rPr>
        <w:t xml:space="preserve"> </w:t>
      </w:r>
      <w:r w:rsidR="00C45ED8" w:rsidRPr="004339DE">
        <w:rPr>
          <w:rFonts w:eastAsia="Times New Roman" w:cs="Times New Roman"/>
          <w:sz w:val="24"/>
          <w:szCs w:val="24"/>
          <w:lang w:val="en-US" w:eastAsia="hu-HU"/>
        </w:rPr>
        <w:t>Hence,</w:t>
      </w:r>
      <w:r w:rsidR="00780B70" w:rsidRPr="004339DE">
        <w:rPr>
          <w:rFonts w:eastAsia="Times New Roman" w:cs="Times New Roman"/>
          <w:sz w:val="24"/>
          <w:szCs w:val="24"/>
          <w:lang w:val="en-US" w:eastAsia="hu-HU"/>
        </w:rPr>
        <w:t xml:space="preserve"> normative claims </w:t>
      </w:r>
      <w:r w:rsidR="00C45ED8" w:rsidRPr="00480FF4">
        <w:rPr>
          <w:rFonts w:eastAsia="Times New Roman" w:cs="Times New Roman"/>
          <w:sz w:val="24"/>
          <w:szCs w:val="24"/>
          <w:lang w:val="en-US" w:eastAsia="hu-HU"/>
        </w:rPr>
        <w:t>com</w:t>
      </w:r>
      <w:r w:rsidR="00C45ED8" w:rsidRPr="00057815">
        <w:rPr>
          <w:rFonts w:eastAsia="Times New Roman" w:cs="Times New Roman"/>
          <w:sz w:val="24"/>
          <w:szCs w:val="24"/>
          <w:lang w:val="en-US" w:eastAsia="hu-HU"/>
        </w:rPr>
        <w:t xml:space="preserve">bine with descriptive claims when aggregating indicators, </w:t>
      </w:r>
      <w:r w:rsidR="00C45ED8" w:rsidRPr="00FB0CA3">
        <w:rPr>
          <w:rFonts w:eastAsia="Times New Roman" w:cs="Times New Roman"/>
          <w:sz w:val="24"/>
          <w:szCs w:val="24"/>
          <w:lang w:val="en-US" w:eastAsia="hu-HU"/>
        </w:rPr>
        <w:t xml:space="preserve">and </w:t>
      </w:r>
      <w:r w:rsidR="00FB0CA3" w:rsidRPr="00976634">
        <w:rPr>
          <w:rFonts w:eastAsia="Times New Roman" w:cs="Times New Roman"/>
          <w:sz w:val="24"/>
          <w:szCs w:val="24"/>
          <w:lang w:val="en-US" w:eastAsia="hu-HU"/>
        </w:rPr>
        <w:t>even more so</w:t>
      </w:r>
      <w:r w:rsidR="00C45ED8" w:rsidRPr="00FB0CA3">
        <w:rPr>
          <w:rFonts w:eastAsia="Times New Roman" w:cs="Times New Roman"/>
          <w:sz w:val="24"/>
          <w:szCs w:val="24"/>
          <w:lang w:val="en-US" w:eastAsia="hu-HU"/>
        </w:rPr>
        <w:t xml:space="preserve"> when</w:t>
      </w:r>
      <w:r w:rsidR="00C45ED8" w:rsidRPr="00057815">
        <w:rPr>
          <w:rFonts w:eastAsia="Times New Roman" w:cs="Times New Roman"/>
          <w:sz w:val="24"/>
          <w:szCs w:val="24"/>
          <w:lang w:val="en-US" w:eastAsia="hu-HU"/>
        </w:rPr>
        <w:t xml:space="preserve"> customizing them. </w:t>
      </w:r>
      <w:r w:rsidR="0085057A" w:rsidRPr="00057815">
        <w:rPr>
          <w:rFonts w:eastAsia="Times New Roman" w:cs="Times New Roman"/>
          <w:sz w:val="24"/>
          <w:szCs w:val="24"/>
          <w:lang w:val="en-US" w:eastAsia="hu-HU"/>
        </w:rPr>
        <w:t>In general</w:t>
      </w:r>
      <w:r w:rsidR="00A72C14" w:rsidRPr="00057815">
        <w:rPr>
          <w:rFonts w:eastAsia="Times New Roman" w:cs="Times New Roman"/>
          <w:sz w:val="24"/>
          <w:szCs w:val="24"/>
          <w:lang w:val="en-US" w:eastAsia="hu-HU"/>
        </w:rPr>
        <w:t xml:space="preserve">, </w:t>
      </w:r>
      <w:r w:rsidR="00336FA1" w:rsidRPr="00057815">
        <w:rPr>
          <w:rFonts w:eastAsia="Times New Roman" w:cs="Times New Roman"/>
          <w:sz w:val="24"/>
          <w:szCs w:val="24"/>
          <w:lang w:val="en-US" w:eastAsia="hu-HU"/>
        </w:rPr>
        <w:t xml:space="preserve">the form </w:t>
      </w:r>
      <w:r w:rsidR="00A5153D" w:rsidRPr="00057815">
        <w:rPr>
          <w:rFonts w:eastAsia="Times New Roman" w:cs="Times New Roman"/>
          <w:sz w:val="24"/>
          <w:szCs w:val="24"/>
          <w:lang w:val="en-US" w:eastAsia="hu-HU"/>
        </w:rPr>
        <w:t>of</w:t>
      </w:r>
      <w:r w:rsidR="00336FA1" w:rsidRPr="00057815">
        <w:rPr>
          <w:rFonts w:eastAsia="Times New Roman" w:cs="Times New Roman"/>
          <w:sz w:val="24"/>
          <w:szCs w:val="24"/>
          <w:lang w:val="en-US" w:eastAsia="hu-HU"/>
        </w:rPr>
        <w:t xml:space="preserve"> indicators</w:t>
      </w:r>
      <w:r w:rsidR="004B3323" w:rsidRPr="00057815">
        <w:rPr>
          <w:rFonts w:eastAsia="Times New Roman" w:cs="Times New Roman"/>
          <w:sz w:val="24"/>
          <w:szCs w:val="24"/>
          <w:lang w:val="en-US" w:eastAsia="hu-HU"/>
        </w:rPr>
        <w:t xml:space="preserve"> </w:t>
      </w:r>
      <w:r w:rsidR="0085057A" w:rsidRPr="00057815">
        <w:rPr>
          <w:rFonts w:eastAsia="Times New Roman" w:cs="Times New Roman"/>
          <w:sz w:val="24"/>
          <w:szCs w:val="24"/>
          <w:lang w:val="en-US" w:eastAsia="hu-HU"/>
        </w:rPr>
        <w:t xml:space="preserve">merits </w:t>
      </w:r>
      <w:r w:rsidR="004B3323" w:rsidRPr="00057815">
        <w:rPr>
          <w:rFonts w:eastAsia="Times New Roman" w:cs="Times New Roman"/>
          <w:sz w:val="24"/>
          <w:szCs w:val="24"/>
          <w:lang w:val="en-US" w:eastAsia="hu-HU"/>
        </w:rPr>
        <w:t>more attention</w:t>
      </w:r>
      <w:r w:rsidR="00336FA1" w:rsidRPr="00057815">
        <w:rPr>
          <w:rFonts w:eastAsia="Times New Roman" w:cs="Times New Roman"/>
          <w:sz w:val="24"/>
          <w:szCs w:val="24"/>
          <w:lang w:val="en-US" w:eastAsia="hu-HU"/>
        </w:rPr>
        <w:t xml:space="preserve"> in the practice and theory of sustainability assessments.</w:t>
      </w:r>
      <w:r w:rsidR="003D4CAE" w:rsidRPr="00057815">
        <w:rPr>
          <w:rFonts w:eastAsia="Times New Roman" w:cs="Times New Roman"/>
          <w:sz w:val="24"/>
          <w:szCs w:val="24"/>
          <w:lang w:val="en-US" w:eastAsia="hu-HU"/>
        </w:rPr>
        <w:t xml:space="preserve"> </w:t>
      </w:r>
    </w:p>
    <w:p w14:paraId="56021A3B" w14:textId="6ADE41A9" w:rsidR="00D34425" w:rsidRPr="00057815" w:rsidRDefault="00F67A94" w:rsidP="00624BB1">
      <w:pPr>
        <w:spacing w:before="520" w:line="360" w:lineRule="auto"/>
        <w:rPr>
          <w:rFonts w:eastAsia="Times New Roman" w:cs="Times New Roman"/>
          <w:b/>
          <w:sz w:val="24"/>
          <w:szCs w:val="24"/>
          <w:lang w:val="en-US" w:eastAsia="hu-HU"/>
        </w:rPr>
      </w:pPr>
      <w:r w:rsidRPr="00057815">
        <w:rPr>
          <w:rFonts w:eastAsia="Times New Roman" w:cs="Times New Roman"/>
          <w:b/>
          <w:sz w:val="24"/>
          <w:szCs w:val="24"/>
          <w:lang w:val="en-US" w:eastAsia="hu-HU"/>
        </w:rPr>
        <w:t>Highlights</w:t>
      </w:r>
    </w:p>
    <w:p w14:paraId="2616DA98" w14:textId="7E8EAF33" w:rsidR="00D34425" w:rsidRPr="00057815" w:rsidRDefault="00D34425" w:rsidP="00976634">
      <w:pPr>
        <w:pStyle w:val="Paragraphedeliste"/>
        <w:numPr>
          <w:ilvl w:val="0"/>
          <w:numId w:val="10"/>
        </w:numPr>
        <w:spacing w:line="360" w:lineRule="auto"/>
        <w:rPr>
          <w:rFonts w:eastAsia="Times New Roman" w:cs="Times New Roman"/>
          <w:sz w:val="24"/>
          <w:szCs w:val="24"/>
          <w:lang w:val="en-US" w:eastAsia="hu-HU"/>
        </w:rPr>
      </w:pPr>
      <w:r w:rsidRPr="00057815">
        <w:rPr>
          <w:rFonts w:eastAsia="Times New Roman" w:cs="Times New Roman"/>
          <w:sz w:val="24"/>
          <w:szCs w:val="24"/>
          <w:lang w:val="en-US" w:eastAsia="hu-HU"/>
        </w:rPr>
        <w:t xml:space="preserve">Indicators are viewed as objects </w:t>
      </w:r>
      <w:r w:rsidR="001675F2" w:rsidRPr="00057815">
        <w:rPr>
          <w:rFonts w:eastAsia="Times New Roman" w:cs="Times New Roman"/>
          <w:sz w:val="24"/>
          <w:szCs w:val="24"/>
          <w:lang w:val="en-US" w:eastAsia="hu-HU"/>
        </w:rPr>
        <w:t xml:space="preserve">to </w:t>
      </w:r>
      <w:r w:rsidRPr="00057815">
        <w:rPr>
          <w:rFonts w:eastAsia="Times New Roman" w:cs="Times New Roman"/>
          <w:sz w:val="24"/>
          <w:szCs w:val="24"/>
          <w:lang w:val="en-US" w:eastAsia="hu-HU"/>
        </w:rPr>
        <w:t>describ</w:t>
      </w:r>
      <w:r w:rsidR="001675F2" w:rsidRPr="00057815">
        <w:rPr>
          <w:rFonts w:eastAsia="Times New Roman" w:cs="Times New Roman"/>
          <w:sz w:val="24"/>
          <w:szCs w:val="24"/>
          <w:lang w:val="en-US" w:eastAsia="hu-HU"/>
        </w:rPr>
        <w:t>e</w:t>
      </w:r>
      <w:r w:rsidRPr="00057815">
        <w:rPr>
          <w:rFonts w:eastAsia="Times New Roman" w:cs="Times New Roman"/>
          <w:sz w:val="24"/>
          <w:szCs w:val="24"/>
          <w:lang w:val="en-US" w:eastAsia="hu-HU"/>
        </w:rPr>
        <w:t xml:space="preserve"> </w:t>
      </w:r>
      <w:r w:rsidR="001675F2" w:rsidRPr="00057815">
        <w:rPr>
          <w:rFonts w:eastAsia="Times New Roman" w:cs="Times New Roman"/>
          <w:sz w:val="24"/>
          <w:szCs w:val="24"/>
          <w:lang w:val="en-US" w:eastAsia="hu-HU"/>
        </w:rPr>
        <w:t>and</w:t>
      </w:r>
      <w:r w:rsidRPr="00057815">
        <w:rPr>
          <w:rFonts w:eastAsia="Times New Roman" w:cs="Times New Roman"/>
          <w:sz w:val="24"/>
          <w:szCs w:val="24"/>
          <w:lang w:val="en-US" w:eastAsia="hu-HU"/>
        </w:rPr>
        <w:t xml:space="preserve"> debat</w:t>
      </w:r>
      <w:r w:rsidR="001675F2" w:rsidRPr="00057815">
        <w:rPr>
          <w:rFonts w:eastAsia="Times New Roman" w:cs="Times New Roman"/>
          <w:sz w:val="24"/>
          <w:szCs w:val="24"/>
          <w:lang w:val="en-US" w:eastAsia="hu-HU"/>
        </w:rPr>
        <w:t>e</w:t>
      </w:r>
      <w:r w:rsidR="00760081" w:rsidRPr="00057815">
        <w:rPr>
          <w:rFonts w:eastAsia="Times New Roman" w:cs="Times New Roman"/>
          <w:sz w:val="24"/>
          <w:szCs w:val="24"/>
          <w:lang w:val="en-US" w:eastAsia="hu-HU"/>
        </w:rPr>
        <w:t xml:space="preserve"> a situation</w:t>
      </w:r>
      <w:r w:rsidRPr="00057815">
        <w:rPr>
          <w:rFonts w:eastAsia="Times New Roman" w:cs="Times New Roman"/>
          <w:sz w:val="24"/>
          <w:szCs w:val="24"/>
          <w:lang w:val="en-US" w:eastAsia="hu-HU"/>
        </w:rPr>
        <w:t>.</w:t>
      </w:r>
    </w:p>
    <w:p w14:paraId="2EFAE6DC" w14:textId="48E46B20" w:rsidR="00D34425" w:rsidRPr="00057815" w:rsidRDefault="007E3BE6" w:rsidP="00976634">
      <w:pPr>
        <w:pStyle w:val="Paragraphedeliste"/>
        <w:numPr>
          <w:ilvl w:val="0"/>
          <w:numId w:val="10"/>
        </w:numPr>
        <w:spacing w:line="360" w:lineRule="auto"/>
        <w:rPr>
          <w:rFonts w:eastAsia="Times New Roman" w:cs="Times New Roman"/>
          <w:sz w:val="24"/>
          <w:szCs w:val="24"/>
          <w:lang w:val="en-US" w:eastAsia="hu-HU"/>
        </w:rPr>
      </w:pPr>
      <w:r w:rsidRPr="00057815">
        <w:rPr>
          <w:rFonts w:eastAsia="Times New Roman" w:cs="Times New Roman"/>
          <w:sz w:val="24"/>
          <w:szCs w:val="24"/>
          <w:lang w:val="en-US" w:eastAsia="hu-HU"/>
        </w:rPr>
        <w:t xml:space="preserve">Indicators </w:t>
      </w:r>
      <w:r w:rsidR="00760081" w:rsidRPr="00057815">
        <w:rPr>
          <w:rFonts w:eastAsia="Times New Roman" w:cs="Times New Roman"/>
          <w:sz w:val="24"/>
          <w:szCs w:val="24"/>
          <w:lang w:val="en-US" w:eastAsia="hu-HU"/>
        </w:rPr>
        <w:t xml:space="preserve">result from different information </w:t>
      </w:r>
      <w:r w:rsidR="00725763" w:rsidRPr="00057815">
        <w:rPr>
          <w:rFonts w:eastAsia="Times New Roman" w:cs="Times New Roman"/>
          <w:sz w:val="24"/>
          <w:szCs w:val="24"/>
          <w:lang w:val="en-US" w:eastAsia="hu-HU"/>
        </w:rPr>
        <w:t xml:space="preserve">processes </w:t>
      </w:r>
      <w:r w:rsidR="008D4BDC" w:rsidRPr="00057815">
        <w:rPr>
          <w:rFonts w:eastAsia="Times New Roman" w:cs="Times New Roman"/>
          <w:sz w:val="24"/>
          <w:szCs w:val="24"/>
          <w:lang w:val="en-US" w:eastAsia="hu-HU"/>
        </w:rPr>
        <w:t>that are sometimes “hidden”</w:t>
      </w:r>
      <w:r w:rsidR="00760081" w:rsidRPr="00057815">
        <w:rPr>
          <w:rFonts w:eastAsia="Times New Roman" w:cs="Times New Roman"/>
          <w:sz w:val="24"/>
          <w:szCs w:val="24"/>
          <w:lang w:val="en-US" w:eastAsia="hu-HU"/>
        </w:rPr>
        <w:t>.</w:t>
      </w:r>
    </w:p>
    <w:p w14:paraId="416B491A" w14:textId="2398169B" w:rsidR="00760081" w:rsidRPr="00057815" w:rsidRDefault="00064C1F" w:rsidP="00976634">
      <w:pPr>
        <w:pStyle w:val="Paragraphedeliste"/>
        <w:numPr>
          <w:ilvl w:val="0"/>
          <w:numId w:val="10"/>
        </w:numPr>
        <w:spacing w:line="360" w:lineRule="auto"/>
        <w:rPr>
          <w:rFonts w:eastAsia="Times New Roman" w:cs="Times New Roman"/>
          <w:sz w:val="24"/>
          <w:szCs w:val="24"/>
          <w:lang w:val="en-US" w:eastAsia="hu-HU"/>
        </w:rPr>
      </w:pPr>
      <w:r w:rsidRPr="00057815">
        <w:rPr>
          <w:rFonts w:eastAsia="Times New Roman" w:cs="Times New Roman"/>
          <w:sz w:val="24"/>
          <w:szCs w:val="24"/>
          <w:lang w:val="en-US" w:eastAsia="hu-HU"/>
        </w:rPr>
        <w:t>The process of s</w:t>
      </w:r>
      <w:r w:rsidR="00760081" w:rsidRPr="00057815">
        <w:rPr>
          <w:rFonts w:eastAsia="Times New Roman" w:cs="Times New Roman"/>
          <w:sz w:val="24"/>
          <w:szCs w:val="24"/>
          <w:lang w:val="en-US" w:eastAsia="hu-HU"/>
        </w:rPr>
        <w:t>patial aggregation is investigated.</w:t>
      </w:r>
    </w:p>
    <w:p w14:paraId="2F01B234" w14:textId="7EBB6FB3" w:rsidR="00760081" w:rsidRPr="00057815" w:rsidRDefault="00760081" w:rsidP="00976634">
      <w:pPr>
        <w:pStyle w:val="Paragraphedeliste"/>
        <w:numPr>
          <w:ilvl w:val="0"/>
          <w:numId w:val="10"/>
        </w:numPr>
        <w:spacing w:line="360" w:lineRule="auto"/>
        <w:rPr>
          <w:rFonts w:eastAsia="Times New Roman" w:cs="Times New Roman"/>
          <w:sz w:val="24"/>
          <w:szCs w:val="24"/>
          <w:lang w:val="en-US" w:eastAsia="hu-HU"/>
        </w:rPr>
      </w:pPr>
      <w:r w:rsidRPr="00057815">
        <w:rPr>
          <w:rFonts w:eastAsia="Times New Roman" w:cs="Times New Roman"/>
          <w:sz w:val="24"/>
          <w:szCs w:val="24"/>
          <w:lang w:val="en-US" w:eastAsia="hu-HU"/>
        </w:rPr>
        <w:t xml:space="preserve">Spatial aggregation choices </w:t>
      </w:r>
      <w:r w:rsidR="00C504BF" w:rsidRPr="00057815">
        <w:rPr>
          <w:rFonts w:eastAsia="Times New Roman" w:cs="Times New Roman"/>
          <w:sz w:val="24"/>
          <w:szCs w:val="24"/>
          <w:lang w:val="en-US" w:eastAsia="hu-HU"/>
        </w:rPr>
        <w:t>provide</w:t>
      </w:r>
      <w:r w:rsidRPr="00057815">
        <w:rPr>
          <w:rFonts w:eastAsia="Times New Roman" w:cs="Times New Roman"/>
          <w:sz w:val="24"/>
          <w:szCs w:val="24"/>
          <w:lang w:val="en-US" w:eastAsia="hu-HU"/>
        </w:rPr>
        <w:t xml:space="preserve"> </w:t>
      </w:r>
      <w:r w:rsidR="00C504BF" w:rsidRPr="00057815">
        <w:rPr>
          <w:rFonts w:eastAsia="Times New Roman" w:cs="Times New Roman"/>
          <w:sz w:val="24"/>
          <w:szCs w:val="24"/>
          <w:lang w:val="en-US" w:eastAsia="hu-HU"/>
        </w:rPr>
        <w:t>a degree of</w:t>
      </w:r>
      <w:r w:rsidRPr="00057815">
        <w:rPr>
          <w:rFonts w:eastAsia="Times New Roman" w:cs="Times New Roman"/>
          <w:sz w:val="24"/>
          <w:szCs w:val="24"/>
          <w:lang w:val="en-US" w:eastAsia="hu-HU"/>
        </w:rPr>
        <w:t xml:space="preserve"> leeway </w:t>
      </w:r>
      <w:r w:rsidR="007E3BE6" w:rsidRPr="00057815">
        <w:rPr>
          <w:rFonts w:eastAsia="Times New Roman" w:cs="Times New Roman"/>
          <w:sz w:val="24"/>
          <w:szCs w:val="24"/>
          <w:lang w:val="en-US" w:eastAsia="hu-HU"/>
        </w:rPr>
        <w:t xml:space="preserve">in </w:t>
      </w:r>
      <w:r w:rsidR="008D4BDC" w:rsidRPr="00057815">
        <w:rPr>
          <w:rFonts w:eastAsia="Times New Roman" w:cs="Times New Roman"/>
          <w:sz w:val="24"/>
          <w:szCs w:val="24"/>
          <w:lang w:val="en-US" w:eastAsia="hu-HU"/>
        </w:rPr>
        <w:t>interpreting indicators</w:t>
      </w:r>
      <w:r w:rsidRPr="00057815">
        <w:rPr>
          <w:rFonts w:eastAsia="Times New Roman" w:cs="Times New Roman"/>
          <w:sz w:val="24"/>
          <w:szCs w:val="24"/>
          <w:lang w:val="en-US" w:eastAsia="hu-HU"/>
        </w:rPr>
        <w:t>.</w:t>
      </w:r>
    </w:p>
    <w:p w14:paraId="53A74FA4" w14:textId="5EBF2A43" w:rsidR="00760081" w:rsidRPr="00057815" w:rsidRDefault="007E3BE6" w:rsidP="00976634">
      <w:pPr>
        <w:pStyle w:val="Paragraphedeliste"/>
        <w:numPr>
          <w:ilvl w:val="0"/>
          <w:numId w:val="10"/>
        </w:numPr>
        <w:spacing w:line="360" w:lineRule="auto"/>
        <w:rPr>
          <w:rFonts w:eastAsia="Times New Roman" w:cs="Times New Roman"/>
          <w:sz w:val="24"/>
          <w:szCs w:val="24"/>
          <w:lang w:val="en-US" w:eastAsia="hu-HU"/>
        </w:rPr>
      </w:pPr>
      <w:r w:rsidRPr="00057815">
        <w:rPr>
          <w:rFonts w:eastAsia="Times New Roman" w:cs="Times New Roman"/>
          <w:sz w:val="24"/>
          <w:szCs w:val="24"/>
          <w:lang w:val="en-US" w:eastAsia="hu-HU"/>
        </w:rPr>
        <w:t xml:space="preserve">Choices </w:t>
      </w:r>
      <w:r w:rsidR="00760081" w:rsidRPr="00057815">
        <w:rPr>
          <w:rFonts w:eastAsia="Times New Roman" w:cs="Times New Roman"/>
          <w:sz w:val="24"/>
          <w:szCs w:val="24"/>
          <w:lang w:val="en-US" w:eastAsia="hu-HU"/>
        </w:rPr>
        <w:t xml:space="preserve">illustrate tension between the need for </w:t>
      </w:r>
      <w:r w:rsidRPr="00057815">
        <w:rPr>
          <w:rFonts w:eastAsia="Times New Roman" w:cs="Times New Roman"/>
          <w:sz w:val="24"/>
          <w:szCs w:val="24"/>
          <w:lang w:val="en-US" w:eastAsia="hu-HU"/>
        </w:rPr>
        <w:t xml:space="preserve">consistency </w:t>
      </w:r>
      <w:r w:rsidR="00760081" w:rsidRPr="00057815">
        <w:rPr>
          <w:rFonts w:eastAsia="Times New Roman" w:cs="Times New Roman"/>
          <w:sz w:val="24"/>
          <w:szCs w:val="24"/>
          <w:lang w:val="en-US" w:eastAsia="hu-HU"/>
        </w:rPr>
        <w:t xml:space="preserve">and </w:t>
      </w:r>
      <w:r w:rsidR="00FB0CA3">
        <w:rPr>
          <w:rFonts w:eastAsia="Times New Roman" w:cs="Times New Roman"/>
          <w:sz w:val="24"/>
          <w:szCs w:val="24"/>
          <w:lang w:val="en-US" w:eastAsia="hu-HU"/>
        </w:rPr>
        <w:t>that</w:t>
      </w:r>
      <w:r w:rsidR="00760081" w:rsidRPr="00057815">
        <w:rPr>
          <w:rFonts w:eastAsia="Times New Roman" w:cs="Times New Roman"/>
          <w:sz w:val="24"/>
          <w:szCs w:val="24"/>
          <w:lang w:val="en-US" w:eastAsia="hu-HU"/>
        </w:rPr>
        <w:t xml:space="preserve"> for diversity.</w:t>
      </w:r>
    </w:p>
    <w:p w14:paraId="38C8FBDD" w14:textId="77777777" w:rsidR="00A02052" w:rsidRPr="00057815" w:rsidRDefault="00A02052" w:rsidP="00624BB1">
      <w:pPr>
        <w:spacing w:line="360" w:lineRule="auto"/>
        <w:rPr>
          <w:rFonts w:cs="Times New Roman"/>
          <w:sz w:val="24"/>
          <w:szCs w:val="24"/>
          <w:lang w:val="en-US"/>
        </w:rPr>
      </w:pPr>
    </w:p>
    <w:p w14:paraId="0ADD3D0B" w14:textId="77777777" w:rsidR="00EF4CA5" w:rsidRPr="00057815" w:rsidRDefault="00EF4CA5" w:rsidP="00624BB1">
      <w:pPr>
        <w:spacing w:line="360" w:lineRule="auto"/>
        <w:rPr>
          <w:rFonts w:cs="Times New Roman"/>
          <w:sz w:val="24"/>
          <w:szCs w:val="24"/>
          <w:lang w:val="en-US"/>
        </w:rPr>
      </w:pPr>
    </w:p>
    <w:p w14:paraId="117318F7" w14:textId="0D800FA1" w:rsidR="00A02052" w:rsidRPr="00057815" w:rsidRDefault="002F17AB" w:rsidP="00624BB1">
      <w:pPr>
        <w:pStyle w:val="Titre2"/>
        <w:spacing w:line="360" w:lineRule="auto"/>
        <w:rPr>
          <w:rFonts w:cs="Times New Roman"/>
          <w:szCs w:val="24"/>
          <w:lang w:val="en-US"/>
        </w:rPr>
      </w:pPr>
      <w:r w:rsidRPr="00057815">
        <w:rPr>
          <w:rFonts w:cs="Times New Roman"/>
          <w:szCs w:val="24"/>
          <w:lang w:val="en-US"/>
        </w:rPr>
        <w:t xml:space="preserve">1. </w:t>
      </w:r>
      <w:r w:rsidR="00A02052" w:rsidRPr="00057815">
        <w:rPr>
          <w:rFonts w:cs="Times New Roman"/>
          <w:szCs w:val="24"/>
          <w:lang w:val="en-US"/>
        </w:rPr>
        <w:t>Introduction</w:t>
      </w:r>
    </w:p>
    <w:p w14:paraId="7404B7A9" w14:textId="070DA881" w:rsidR="0075474E" w:rsidRPr="00057815" w:rsidRDefault="00FB0CA3" w:rsidP="00624BB1">
      <w:pPr>
        <w:spacing w:line="360" w:lineRule="auto"/>
        <w:rPr>
          <w:rFonts w:cs="Times New Roman"/>
          <w:sz w:val="24"/>
          <w:szCs w:val="24"/>
          <w:lang w:val="en-US"/>
        </w:rPr>
      </w:pPr>
      <w:r w:rsidRPr="00986C16">
        <w:rPr>
          <w:rFonts w:cs="Times New Roman"/>
          <w:sz w:val="24"/>
          <w:szCs w:val="24"/>
          <w:lang w:val="en-US"/>
        </w:rPr>
        <w:t>S</w:t>
      </w:r>
      <w:r w:rsidR="006279D8" w:rsidRPr="00986C16">
        <w:rPr>
          <w:rFonts w:cs="Times New Roman"/>
          <w:sz w:val="24"/>
          <w:szCs w:val="24"/>
          <w:lang w:val="en-US"/>
        </w:rPr>
        <w:t>ustainable management of natural resources</w:t>
      </w:r>
      <w:r w:rsidR="00226D71" w:rsidRPr="00986C16">
        <w:rPr>
          <w:rFonts w:cs="Times New Roman"/>
          <w:sz w:val="24"/>
          <w:szCs w:val="24"/>
          <w:lang w:val="en-US"/>
        </w:rPr>
        <w:t xml:space="preserve"> </w:t>
      </w:r>
      <w:r w:rsidR="004F0B88" w:rsidRPr="00986C16">
        <w:rPr>
          <w:rFonts w:cs="Times New Roman"/>
          <w:sz w:val="24"/>
          <w:szCs w:val="24"/>
          <w:lang w:val="en-US"/>
        </w:rPr>
        <w:t xml:space="preserve">requires </w:t>
      </w:r>
      <w:r w:rsidR="00226D71" w:rsidRPr="00986C16">
        <w:rPr>
          <w:rFonts w:cs="Times New Roman"/>
          <w:sz w:val="24"/>
          <w:szCs w:val="24"/>
          <w:lang w:val="en-US"/>
        </w:rPr>
        <w:t xml:space="preserve">governance that </w:t>
      </w:r>
      <w:r w:rsidR="00BF521D" w:rsidRPr="00986C16">
        <w:rPr>
          <w:rFonts w:cs="Times New Roman"/>
          <w:sz w:val="24"/>
          <w:szCs w:val="24"/>
          <w:lang w:val="en-US"/>
        </w:rPr>
        <w:t>consider</w:t>
      </w:r>
      <w:r w:rsidR="007F7BF7" w:rsidRPr="00986C16">
        <w:rPr>
          <w:rFonts w:cs="Times New Roman"/>
          <w:sz w:val="24"/>
          <w:szCs w:val="24"/>
          <w:lang w:val="en-US"/>
        </w:rPr>
        <w:t>s</w:t>
      </w:r>
      <w:r w:rsidR="00226D71" w:rsidRPr="00986C16">
        <w:rPr>
          <w:rFonts w:cs="Times New Roman"/>
          <w:sz w:val="24"/>
          <w:szCs w:val="24"/>
          <w:lang w:val="en-US"/>
        </w:rPr>
        <w:t xml:space="preserve"> </w:t>
      </w:r>
      <w:r w:rsidR="00D94C6D" w:rsidRPr="00986C16">
        <w:rPr>
          <w:rFonts w:cs="Times New Roman"/>
          <w:sz w:val="24"/>
          <w:szCs w:val="24"/>
          <w:lang w:val="en-US"/>
        </w:rPr>
        <w:t xml:space="preserve">long-term </w:t>
      </w:r>
      <w:r w:rsidR="006279D8" w:rsidRPr="00986C16">
        <w:rPr>
          <w:rFonts w:cs="Times New Roman"/>
          <w:sz w:val="24"/>
          <w:szCs w:val="24"/>
          <w:lang w:val="en-US"/>
        </w:rPr>
        <w:t>dynamics</w:t>
      </w:r>
      <w:r w:rsidRPr="00986C16">
        <w:rPr>
          <w:rFonts w:cs="Times New Roman"/>
          <w:sz w:val="24"/>
          <w:szCs w:val="24"/>
          <w:lang w:val="en-US"/>
        </w:rPr>
        <w:t xml:space="preserve"> and</w:t>
      </w:r>
      <w:r w:rsidR="00226D71" w:rsidRPr="00986C16">
        <w:rPr>
          <w:rFonts w:cs="Times New Roman"/>
          <w:sz w:val="24"/>
          <w:szCs w:val="24"/>
          <w:lang w:val="en-US"/>
        </w:rPr>
        <w:t xml:space="preserve"> </w:t>
      </w:r>
      <w:r w:rsidR="00D94C6D" w:rsidRPr="00986C16">
        <w:rPr>
          <w:rFonts w:cs="Times New Roman"/>
          <w:sz w:val="24"/>
          <w:szCs w:val="24"/>
          <w:lang w:val="en-US"/>
        </w:rPr>
        <w:t xml:space="preserve">the spatial scale of the resource managed and that allows </w:t>
      </w:r>
      <w:r w:rsidR="00226D71" w:rsidRPr="00986C16">
        <w:rPr>
          <w:rFonts w:cs="Times New Roman"/>
          <w:sz w:val="24"/>
          <w:szCs w:val="24"/>
          <w:lang w:val="en-US"/>
        </w:rPr>
        <w:t>different actors</w:t>
      </w:r>
      <w:r w:rsidR="00D94C6D" w:rsidRPr="00986C16">
        <w:rPr>
          <w:rFonts w:cs="Times New Roman"/>
          <w:sz w:val="24"/>
          <w:szCs w:val="24"/>
          <w:lang w:val="en-US"/>
        </w:rPr>
        <w:t xml:space="preserve"> to participate in the </w:t>
      </w:r>
      <w:r w:rsidR="00D94C6D" w:rsidRPr="00986C16">
        <w:rPr>
          <w:rFonts w:cs="Times New Roman"/>
          <w:sz w:val="24"/>
          <w:szCs w:val="24"/>
          <w:lang w:val="en-US"/>
        </w:rPr>
        <w:lastRenderedPageBreak/>
        <w:t>decision-making process</w:t>
      </w:r>
      <w:r w:rsidR="00226D71" w:rsidRPr="00986C16">
        <w:rPr>
          <w:rFonts w:cs="Times New Roman"/>
          <w:sz w:val="24"/>
          <w:szCs w:val="24"/>
          <w:lang w:val="en-US"/>
        </w:rPr>
        <w:t>.</w:t>
      </w:r>
      <w:r w:rsidR="00F84471" w:rsidRPr="00057815">
        <w:rPr>
          <w:rFonts w:cs="Times New Roman"/>
          <w:sz w:val="24"/>
          <w:szCs w:val="24"/>
          <w:lang w:val="en-US"/>
        </w:rPr>
        <w:t xml:space="preserve"> </w:t>
      </w:r>
      <w:r w:rsidR="00226D71" w:rsidRPr="00057815">
        <w:rPr>
          <w:rFonts w:cs="Times New Roman"/>
          <w:sz w:val="24"/>
          <w:szCs w:val="24"/>
          <w:lang w:val="en-US"/>
        </w:rPr>
        <w:t>S</w:t>
      </w:r>
      <w:r w:rsidR="00A02052" w:rsidRPr="00057815">
        <w:rPr>
          <w:rFonts w:cs="Times New Roman"/>
          <w:sz w:val="24"/>
          <w:szCs w:val="24"/>
          <w:lang w:val="en-US"/>
        </w:rPr>
        <w:t>ustainability assessment</w:t>
      </w:r>
      <w:r w:rsidR="00226D71" w:rsidRPr="00057815">
        <w:rPr>
          <w:rFonts w:cs="Times New Roman"/>
          <w:sz w:val="24"/>
          <w:szCs w:val="24"/>
          <w:lang w:val="en-US"/>
        </w:rPr>
        <w:t xml:space="preserve">s </w:t>
      </w:r>
      <w:r w:rsidR="00C504BF" w:rsidRPr="00057815">
        <w:rPr>
          <w:rFonts w:cs="Times New Roman"/>
          <w:sz w:val="24"/>
          <w:szCs w:val="24"/>
          <w:lang w:val="en-US"/>
        </w:rPr>
        <w:t>combine</w:t>
      </w:r>
      <w:r w:rsidR="00226D71" w:rsidRPr="00057815">
        <w:rPr>
          <w:rFonts w:cs="Times New Roman"/>
          <w:sz w:val="24"/>
          <w:szCs w:val="24"/>
          <w:lang w:val="en-US"/>
        </w:rPr>
        <w:t xml:space="preserve"> tools that can assist decision-makers in this task</w:t>
      </w:r>
      <w:r w:rsidR="009529F8" w:rsidRPr="00057815">
        <w:rPr>
          <w:rFonts w:cs="Times New Roman"/>
          <w:sz w:val="24"/>
          <w:szCs w:val="24"/>
          <w:lang w:val="en-US"/>
        </w:rPr>
        <w:t xml:space="preserve"> </w:t>
      </w:r>
      <w:r w:rsidR="007602FC" w:rsidRPr="00057815">
        <w:rPr>
          <w:rFonts w:cs="Times New Roman"/>
          <w:sz w:val="24"/>
          <w:szCs w:val="24"/>
          <w:lang w:val="en-US"/>
        </w:rPr>
        <w:fldChar w:fldCharType="begin"/>
      </w:r>
      <w:r w:rsidR="007602FC" w:rsidRPr="00057815">
        <w:rPr>
          <w:rFonts w:cs="Times New Roman"/>
          <w:sz w:val="24"/>
          <w:szCs w:val="24"/>
          <w:lang w:val="en-US"/>
        </w:rPr>
        <w:instrText xml:space="preserve"> ADDIN ZOTERO_ITEM CSL_CITATION {"citationID":"1o8m7516hk","properties":{"formattedCitation":"(Ness et al., 2007)","plainCitation":"(Ness et al., 2007)"},"citationItems":[{"id":1140,"uris":["http://zotero.org/users/3211187/items/XICJDZH3"],"uri":["http://zotero.org/users/3211187/items/XICJDZH3"],"itemData":{"id":1140,"type":"article-journal","title":"Categorising tools for sustainability assessment","container-title":"Ecological Economics","page":"498-508","volume":"60","issue":"3","source":"ScienceDirect","abstract":"The aim of this paper is to provide a categorisation of sustainability assessment tools within the broader objective of lifting the understanding of sustainability assessment from the environmental-focused realm to a wider interpretation of sustainability. The suggested framework is based on three main categories: indicators/indices, product-related assessment, and integrated assessment tools. There is furthermore the overarching category of monetary valuation tools that can be used as a part of many of the tools listed in the three categories. The tools are also divided by their spatial focus and the level of nature–society system integration. Discussion focuses on if and how the tools fulfil the objectives from the more current understanding of sustainability assessment.","DOI":"10.1016/j.ecolecon.2006.07.023","ISSN":"0921-8009","journalAbbreviation":"Ecological Economics","author":[{"family":"Ness","given":"Barry"},{"family":"Urbel-Piirsalu","given":"Evelin"},{"family":"Anderberg","given":"Stefan"},{"family":"Olsson","given":"Lennart"}],"issued":{"date-parts":[["2007",1,15]]}}}],"schema":"https://github.com/citation-style-language/schema/raw/master/csl-citation.json"} </w:instrText>
      </w:r>
      <w:r w:rsidR="007602FC" w:rsidRPr="00057815">
        <w:rPr>
          <w:rFonts w:cs="Times New Roman"/>
          <w:sz w:val="24"/>
          <w:szCs w:val="24"/>
          <w:lang w:val="en-US"/>
        </w:rPr>
        <w:fldChar w:fldCharType="separate"/>
      </w:r>
      <w:r w:rsidR="00690460" w:rsidRPr="00057815">
        <w:rPr>
          <w:rFonts w:cs="Times New Roman"/>
          <w:sz w:val="24"/>
          <w:szCs w:val="24"/>
          <w:lang w:val="en-US"/>
        </w:rPr>
        <w:t>(Ness et al., 2007)</w:t>
      </w:r>
      <w:r w:rsidR="007602FC" w:rsidRPr="00057815">
        <w:rPr>
          <w:rFonts w:cs="Times New Roman"/>
          <w:sz w:val="24"/>
          <w:szCs w:val="24"/>
          <w:lang w:val="en-US"/>
        </w:rPr>
        <w:fldChar w:fldCharType="end"/>
      </w:r>
      <w:r w:rsidR="00A02052" w:rsidRPr="00057815">
        <w:rPr>
          <w:rFonts w:cs="Times New Roman"/>
          <w:sz w:val="24"/>
          <w:szCs w:val="24"/>
          <w:lang w:val="en-US"/>
        </w:rPr>
        <w:t xml:space="preserve">. </w:t>
      </w:r>
      <w:r w:rsidR="00226D71" w:rsidRPr="00057815">
        <w:rPr>
          <w:rFonts w:cs="Times New Roman"/>
          <w:sz w:val="24"/>
          <w:szCs w:val="24"/>
          <w:lang w:val="en-US"/>
        </w:rPr>
        <w:t xml:space="preserve">Most </w:t>
      </w:r>
      <w:r w:rsidR="00F84471" w:rsidRPr="00057815">
        <w:rPr>
          <w:rFonts w:cs="Times New Roman"/>
          <w:sz w:val="24"/>
          <w:szCs w:val="24"/>
          <w:lang w:val="en-US"/>
        </w:rPr>
        <w:t xml:space="preserve">sustainability assessment </w:t>
      </w:r>
      <w:r w:rsidR="007602FC" w:rsidRPr="00057815">
        <w:rPr>
          <w:rFonts w:cs="Times New Roman"/>
          <w:sz w:val="24"/>
          <w:szCs w:val="24"/>
          <w:lang w:val="en-US"/>
        </w:rPr>
        <w:t>tools</w:t>
      </w:r>
      <w:r w:rsidR="00F84471" w:rsidRPr="00057815">
        <w:rPr>
          <w:rFonts w:cs="Times New Roman"/>
          <w:sz w:val="24"/>
          <w:szCs w:val="24"/>
          <w:lang w:val="en-US"/>
        </w:rPr>
        <w:t xml:space="preserve"> </w:t>
      </w:r>
      <w:r w:rsidR="00226D71" w:rsidRPr="00057815">
        <w:rPr>
          <w:rFonts w:cs="Times New Roman"/>
          <w:sz w:val="24"/>
          <w:szCs w:val="24"/>
          <w:lang w:val="en-US"/>
        </w:rPr>
        <w:t>require</w:t>
      </w:r>
      <w:r w:rsidR="00F84471" w:rsidRPr="00057815">
        <w:rPr>
          <w:rFonts w:cs="Times New Roman"/>
          <w:sz w:val="24"/>
          <w:szCs w:val="24"/>
          <w:lang w:val="en-US"/>
        </w:rPr>
        <w:t xml:space="preserve"> indicators</w:t>
      </w:r>
      <w:r w:rsidR="004E214B">
        <w:rPr>
          <w:rFonts w:cs="Times New Roman"/>
          <w:sz w:val="24"/>
          <w:szCs w:val="24"/>
          <w:lang w:val="en-US"/>
        </w:rPr>
        <w:t xml:space="preserve">, which can be </w:t>
      </w:r>
      <w:r w:rsidR="00A02052" w:rsidRPr="00057815">
        <w:rPr>
          <w:rFonts w:cs="Times New Roman"/>
          <w:sz w:val="24"/>
          <w:szCs w:val="24"/>
          <w:lang w:val="en-US"/>
        </w:rPr>
        <w:t xml:space="preserve">used to </w:t>
      </w:r>
      <w:r w:rsidR="00C504BF" w:rsidRPr="00057815">
        <w:rPr>
          <w:rFonts w:cs="Times New Roman"/>
          <w:sz w:val="24"/>
          <w:szCs w:val="24"/>
          <w:lang w:val="en-US"/>
        </w:rPr>
        <w:t>assess</w:t>
      </w:r>
      <w:r w:rsidR="00A02052" w:rsidRPr="00057815">
        <w:rPr>
          <w:rFonts w:cs="Times New Roman"/>
          <w:sz w:val="24"/>
          <w:szCs w:val="24"/>
          <w:lang w:val="en-US"/>
        </w:rPr>
        <w:t xml:space="preserve"> a situation and measure progress towards sustainable development </w:t>
      </w:r>
      <w:r w:rsidR="00A02052" w:rsidRPr="00057815">
        <w:rPr>
          <w:rFonts w:cs="Times New Roman"/>
          <w:sz w:val="24"/>
          <w:szCs w:val="24"/>
          <w:lang w:val="en-US"/>
        </w:rPr>
        <w:fldChar w:fldCharType="begin"/>
      </w:r>
      <w:r w:rsidR="00690460" w:rsidRPr="00057815">
        <w:rPr>
          <w:rFonts w:cs="Times New Roman"/>
          <w:sz w:val="24"/>
          <w:szCs w:val="24"/>
          <w:lang w:val="en-US"/>
        </w:rPr>
        <w:instrText xml:space="preserve"> ADDIN ZOTERO_ITEM CSL_CITATION {"citationID":"cW7m6bQ7","properties":{"formattedCitation":"(Pires et al., 2017; Singh et al., 2012; Smeets et al., 1999)","plainCitation":"(Pires et al., 2017; Singh et al., 2012; Smeets et al., 1999)"},"citationItems":[{"id":1087,"uris":["http://zotero.org/users/3211187/items/E8GFXZXC"],"uri":["http://zotero.org/users/3211187/items/E8GFXZXC"],"itemData":{"id":1087,"type":"article-journal","title":"Sustainability Assessment of indicators for integrated water resources management","container-title":"Science of The Total Environment","page":"139-147","volume":"578","source":"ScienceDirect","abstract":"The scientific community strongly recommends the adoption of indicators for the evaluation and monitoring of progress towards sustainable development. Furthermore, international organizations consider that indicators are powerful decision-making tools. Nevertheless, the quality and reliability of the indicators depends on the application of adequate and appropriate criteria to assess them. The general objective of this study was to evaluate how indicators related to water use and management perform against a set of sustainability criteria. Our research identified 170 indicators related to water use and management. These indicators were assessed by an international panel of experts that evaluated whether they fulfil the four sustainability criteria: social, economic, environmental, and institutional. We employed an evaluation matrix that classified all indicators according to the DPSIR (Driving Forces, Pressures, States, Impacts and Responses) framework. A pilot study served to test and approve the research methodology before carrying out the full implementation. The findings of the study show that 24 indicators comply with the majority of the sustainability criteria; 59 indicators are bi-dimensional (meaning that they comply with two sustainability criteria); 86 are one-dimensional indicators (fulfilling just one of the four sustainability criteria) and one indicator do not fulfil any of the sustainability criteria.","DOI":"10.1016/j.scitotenv.2016.10.217","ISSN":"0048-9697","journalAbbreviation":"Science of The Total Environment","author":[{"family":"Pires","given":"A."},{"family":"Morato","given":"J."},{"family":"Peixoto","given":"H."},{"family":"Botero","given":"V."},{"family":"Zuluaga","given":"L."},{"family":"Figueroa","given":"A."}],"issued":{"date-parts":[["2017"]],"season":"février"}}},{"id":1098,"uris":["http://zotero.org/users/3211187/items/2TP5DWE8"],"uri":["http://zotero.org/users/3211187/items/2TP5DWE8"],"itemData":{"id":1098,"type":"article-journal","title":"An overview of sustainability assessment methodologies","container-title":"Ecological Indicators","page":"281-299","volume":"15","issue":"1","source":"ScienceDirect","abstract":"Sustainability indicators and composite index are gaining lot of importance and increasingly recognized as a powerful tool for policy making and public communication in providing information on countries and corporate performance in fields such as environment, economic, social, or technological improvement. By conceptualizing phenomena and highlighting trends, sustainability indicators simplify, quantify, analyze and communicate the complex and complicated information.\nThere are number of initiatives exist on indicators and frameworks for sustainable development. This article provides an overview various sustainability indices applied in sustainability domain. The paper also compiles the information related to sustainability indices formulation strategy, scaling, normalization, weighting and aggregation methodology.","DOI":"10.1016/j.ecolind.2011.01.007","ISSN":"1470-160X","journalAbbreviation":"Ecological Indicators","author":[{"family":"Singh","given":"Rajesh Kumar"},{"family":"Murty","given":"H. R."},{"family":"Gupta","given":"S. K."},{"family":"Dikshit","given":"A. K."}],"issued":{"date-parts":[["2012"]],"season":"avril"}}},{"id":209,"uris":["http://zotero.org/users/3211187/items/I3VVGP8D"],"uri":["http://zotero.org/users/3211187/items/I3VVGP8D"],"itemData":{"id":209,"type":"book","title":"Environmental indicators: Typology and overview","publisher":"European Environment Agency Copenhagen","source":"Google Scholar","URL":"http://www.geogr.uni-jena.de/fileadmin/Geoinformatik/projekte/brahmatwinn/Workshops/FEEM/Indicators/EEA_tech_rep_25_Env_Ind.pdf","shortTitle":"Environmental indicators","author":[{"family":"Smeets","given":"Edith"},{"family":"Weterings","given":"Rob"},{"family":"Toegepast-Natuurwetenschappelijk","given":"Nederlandse Centrale Organisatie","non-dropping-particle":"voor"}],"issued":{"date-parts":[["1999"]]},"accessed":{"date-parts":[["2016",3,24]]}}}],"schema":"https://github.com/citation-style-language/schema/raw/master/csl-citation.json"} </w:instrText>
      </w:r>
      <w:r w:rsidR="00A02052" w:rsidRPr="00057815">
        <w:rPr>
          <w:rFonts w:cs="Times New Roman"/>
          <w:sz w:val="24"/>
          <w:szCs w:val="24"/>
          <w:lang w:val="en-US"/>
        </w:rPr>
        <w:fldChar w:fldCharType="separate"/>
      </w:r>
      <w:r w:rsidR="00690460" w:rsidRPr="00057815">
        <w:rPr>
          <w:rFonts w:cs="Times New Roman"/>
          <w:sz w:val="24"/>
          <w:szCs w:val="24"/>
          <w:lang w:val="en-US"/>
        </w:rPr>
        <w:t>(Pires et al., 2017; Singh et al., 2012; Smeets et al., 1999)</w:t>
      </w:r>
      <w:r w:rsidR="00A02052" w:rsidRPr="00057815">
        <w:rPr>
          <w:rFonts w:cs="Times New Roman"/>
          <w:sz w:val="24"/>
          <w:szCs w:val="24"/>
          <w:lang w:val="en-US"/>
        </w:rPr>
        <w:fldChar w:fldCharType="end"/>
      </w:r>
      <w:r w:rsidR="004E214B">
        <w:rPr>
          <w:rFonts w:cs="Times New Roman"/>
          <w:sz w:val="24"/>
          <w:szCs w:val="24"/>
          <w:lang w:val="en-US"/>
        </w:rPr>
        <w:t xml:space="preserve"> or </w:t>
      </w:r>
      <w:proofErr w:type="spellStart"/>
      <w:r w:rsidR="004E214B">
        <w:rPr>
          <w:rFonts w:cs="Times New Roman"/>
          <w:sz w:val="24"/>
          <w:szCs w:val="24"/>
          <w:lang w:val="en-US"/>
        </w:rPr>
        <w:t>are</w:t>
      </w:r>
      <w:r w:rsidR="00A02052" w:rsidRPr="00057815">
        <w:rPr>
          <w:rFonts w:cs="Times New Roman"/>
          <w:sz w:val="24"/>
          <w:szCs w:val="24"/>
          <w:lang w:val="en-US"/>
        </w:rPr>
        <w:t>embedded</w:t>
      </w:r>
      <w:proofErr w:type="spellEnd"/>
      <w:r w:rsidR="00A02052" w:rsidRPr="00057815">
        <w:rPr>
          <w:rFonts w:cs="Times New Roman"/>
          <w:sz w:val="24"/>
          <w:szCs w:val="24"/>
          <w:lang w:val="en-US"/>
        </w:rPr>
        <w:t xml:space="preserve"> in </w:t>
      </w:r>
      <w:r w:rsidR="009529F8" w:rsidRPr="00057815">
        <w:rPr>
          <w:rFonts w:cs="Times New Roman"/>
          <w:sz w:val="24"/>
          <w:szCs w:val="24"/>
          <w:lang w:val="en-US"/>
        </w:rPr>
        <w:t>prospective</w:t>
      </w:r>
      <w:r w:rsidR="00A02052" w:rsidRPr="00057815">
        <w:rPr>
          <w:rFonts w:cs="Times New Roman"/>
          <w:sz w:val="24"/>
          <w:szCs w:val="24"/>
          <w:lang w:val="en-US"/>
        </w:rPr>
        <w:t xml:space="preserve"> methods to </w:t>
      </w:r>
      <w:r w:rsidR="00C504BF" w:rsidRPr="00057815">
        <w:rPr>
          <w:rFonts w:cs="Times New Roman"/>
          <w:sz w:val="24"/>
          <w:szCs w:val="24"/>
          <w:lang w:val="en-US"/>
        </w:rPr>
        <w:t>assess</w:t>
      </w:r>
      <w:r w:rsidR="007E5CF8" w:rsidRPr="00057815">
        <w:rPr>
          <w:rFonts w:cs="Times New Roman"/>
          <w:sz w:val="24"/>
          <w:szCs w:val="24"/>
          <w:lang w:val="en-US"/>
        </w:rPr>
        <w:t xml:space="preserve"> scenarios </w:t>
      </w:r>
      <w:r w:rsidR="001675F2" w:rsidRPr="00057815">
        <w:rPr>
          <w:rFonts w:cs="Times New Roman"/>
          <w:sz w:val="24"/>
          <w:szCs w:val="24"/>
          <w:lang w:val="en-US"/>
        </w:rPr>
        <w:t xml:space="preserve">involving </w:t>
      </w:r>
      <w:r w:rsidR="007E5CF8" w:rsidRPr="00057815">
        <w:rPr>
          <w:rFonts w:cs="Times New Roman"/>
          <w:sz w:val="24"/>
          <w:szCs w:val="24"/>
          <w:lang w:val="en-US"/>
        </w:rPr>
        <w:t xml:space="preserve">change </w:t>
      </w:r>
      <w:r w:rsidR="00836A07" w:rsidRPr="00057815">
        <w:rPr>
          <w:rFonts w:cs="Times New Roman"/>
          <w:sz w:val="24"/>
          <w:szCs w:val="24"/>
          <w:lang w:val="en-US"/>
        </w:rPr>
        <w:t xml:space="preserve">or policy options </w:t>
      </w:r>
      <w:r w:rsidR="007E5CF8" w:rsidRPr="00057815">
        <w:rPr>
          <w:rFonts w:cs="Times New Roman"/>
          <w:sz w:val="24"/>
          <w:szCs w:val="24"/>
          <w:lang w:val="en-US"/>
        </w:rPr>
        <w:fldChar w:fldCharType="begin"/>
      </w:r>
      <w:r w:rsidR="00690460" w:rsidRPr="00057815">
        <w:rPr>
          <w:rFonts w:cs="Times New Roman"/>
          <w:sz w:val="24"/>
          <w:szCs w:val="24"/>
          <w:lang w:val="en-US"/>
        </w:rPr>
        <w:instrText xml:space="preserve"> ADDIN ZOTERO_ITEM CSL_CITATION {"citationID":"mmjolaopg","properties":{"formattedCitation":"(Leenhardt et al., 2012; Singh et al., 2012)","plainCitation":"(Leenhardt et al., 2012; Singh et al., 2012)"},"citationItems":[{"id":170,"uris":["http://zotero.org/users/3211187/items/F28BVS9P"],"uri":["http://zotero.org/users/3211187/items/F28BVS9P"],"itemData":{"id":170,"type":"article-journal","title":"A generic framework for scenario exercises using models applied to water-resource management","container-title":"Environmental Modelling &amp; Software","page":"125-133","volume":"37","source":"ScienceDirect","abstract":"Natural-resource management that concerns multiple agents with a variety of interests can be facilitated by integrated assessment methods which include modelling and/or stakeholder participation. Integrated assessment methods are increasingly used for scenario approaches that enable policy-makers to explore possible futures and assess potential consequences of different policy or management strategies. The paper proposes a conceptual and operational framework to illustrate a scenario exercise, based on a previously developed model, by building on recently published progress on the participatory and model-based assessment approach. This framework focuses on information flows in two key operational phases, problem specification and adaptation of model outputs, where scientists and stakeholders interact. In both phases, transformation steps convert narrative information into a quantitative form (and vice-versa), thereby enabling scientists to apply computer models and decision-makers to get confident in model predictions. On the basis of four case studies aimed at solving complex water-resource management problems, we illustrate the difficulties, constraints and questions of each step of the proposed framework and present original solutions. This framework, which can be applied to all natural-resource management issues, clearly defines the step(s) at which each partner should be involved in a scenario exercise and his/her contribution. Consequently, by having greater foresight and transparency, the framework determines the nature of interactions between scientists and non-scientists. A posteriori, it also describes how a scenario exercise was conducted.","DOI":"10.1016/j.envsoft.2012.03.010","ISSN":"1364-8152","journalAbbreviation":"Environmental Modelling &amp; Software","author":[{"family":"Leenhardt","given":"Delphine"},{"family":"Therond","given":"Olivier"},{"family":"Cordier","given":"Marie-Odile"},{"family":"Gascuel-Odoux","given":"Chantal"},{"family":"Reynaud","given":"Arnaud"},{"family":"Durand","given":"Patrick"},{"family":"Bergez","given":"Jacques-Eric"},{"family":"Clavel","given":"Lucie"},{"family":"Masson","given":"Véronique"},{"family":"Moreau","given":"Pierre"}],"issued":{"date-parts":[["2012",11]]}}},{"id":1098,"uris":["http://zotero.org/users/3211187/items/2TP5DWE8"],"uri":["http://zotero.org/users/3211187/items/2TP5DWE8"],"itemData":{"id":1098,"type":"article-journal","title":"An overview of sustainability assessment methodologies","container-title":"Ecological Indicators","page":"281-299","volume":"15","issue":"1","source":"ScienceDirect","abstract":"Sustainability indicators and composite index are gaining lot of importance and increasingly recognized as a powerful tool for policy making and public communication in providing information on countries and corporate performance in fields such as environment, economic, social, or technological improvement. By conceptualizing phenomena and highlighting trends, sustainability indicators simplify, quantify, analyze and communicate the complex and complicated information.\nThere are number of initiatives exist on indicators and frameworks for sustainable development. This article provides an overview various sustainability indices applied in sustainability domain. The paper also compiles the information related to sustainability indices formulation strategy, scaling, normalization, weighting and aggregation methodology.","DOI":"10.1016/j.ecolind.2011.01.007","ISSN":"1470-160X","journalAbbreviation":"Ecological Indicators","author":[{"family":"Singh","given":"Rajesh Kumar"},{"family":"Murty","given":"H. R."},{"family":"Gupta","given":"S. K."},{"family":"Dikshit","given":"A. K."}],"issued":{"date-parts":[["2012"]],"season":"avril"}}}],"schema":"https://github.com/citation-style-language/schema/raw/master/csl-citation.json"} </w:instrText>
      </w:r>
      <w:r w:rsidR="007E5CF8" w:rsidRPr="00057815">
        <w:rPr>
          <w:rFonts w:cs="Times New Roman"/>
          <w:sz w:val="24"/>
          <w:szCs w:val="24"/>
          <w:lang w:val="en-US"/>
        </w:rPr>
        <w:fldChar w:fldCharType="separate"/>
      </w:r>
      <w:r w:rsidR="00690460" w:rsidRPr="00057815">
        <w:rPr>
          <w:rFonts w:cs="Times New Roman"/>
          <w:sz w:val="24"/>
          <w:szCs w:val="24"/>
          <w:lang w:val="en-US"/>
        </w:rPr>
        <w:t>(Leenhardt et al., 2012; Singh et al., 2012)</w:t>
      </w:r>
      <w:r w:rsidR="007E5CF8" w:rsidRPr="00057815">
        <w:rPr>
          <w:rFonts w:cs="Times New Roman"/>
          <w:sz w:val="24"/>
          <w:szCs w:val="24"/>
          <w:lang w:val="en-US"/>
        </w:rPr>
        <w:fldChar w:fldCharType="end"/>
      </w:r>
      <w:r w:rsidR="00D94C6D" w:rsidRPr="00057815">
        <w:rPr>
          <w:rFonts w:cs="Times New Roman"/>
          <w:sz w:val="24"/>
          <w:szCs w:val="24"/>
          <w:lang w:val="en-US"/>
        </w:rPr>
        <w:t>.</w:t>
      </w:r>
      <w:r w:rsidR="0088660C" w:rsidRPr="00057815">
        <w:rPr>
          <w:rFonts w:cs="Times New Roman"/>
          <w:sz w:val="24"/>
          <w:szCs w:val="24"/>
          <w:lang w:val="en-US"/>
        </w:rPr>
        <w:t xml:space="preserve"> </w:t>
      </w:r>
    </w:p>
    <w:p w14:paraId="0A434C02" w14:textId="7B9B7B25" w:rsidR="000224CF" w:rsidRPr="00237B6F" w:rsidRDefault="00C504BF" w:rsidP="00624BB1">
      <w:pPr>
        <w:spacing w:line="360" w:lineRule="auto"/>
        <w:ind w:firstLine="227"/>
        <w:rPr>
          <w:rFonts w:cs="Times New Roman"/>
          <w:sz w:val="24"/>
          <w:szCs w:val="24"/>
          <w:lang w:val="en-US"/>
        </w:rPr>
      </w:pPr>
      <w:r w:rsidRPr="00057815">
        <w:rPr>
          <w:rFonts w:cs="Times New Roman"/>
          <w:sz w:val="24"/>
          <w:szCs w:val="24"/>
          <w:lang w:val="en-US"/>
        </w:rPr>
        <w:t>Several</w:t>
      </w:r>
      <w:r w:rsidR="00FE3A2A" w:rsidRPr="00057815">
        <w:rPr>
          <w:rFonts w:cs="Times New Roman"/>
          <w:sz w:val="24"/>
          <w:szCs w:val="24"/>
          <w:lang w:val="en-US"/>
        </w:rPr>
        <w:t xml:space="preserve"> guidelines and methods </w:t>
      </w:r>
      <w:r w:rsidR="00F67A94" w:rsidRPr="00057815">
        <w:rPr>
          <w:rFonts w:cs="Times New Roman"/>
          <w:sz w:val="24"/>
          <w:szCs w:val="24"/>
          <w:lang w:val="en-US"/>
        </w:rPr>
        <w:t xml:space="preserve">exist </w:t>
      </w:r>
      <w:r w:rsidR="00FE3A2A" w:rsidRPr="00057815">
        <w:rPr>
          <w:rFonts w:cs="Times New Roman"/>
          <w:sz w:val="24"/>
          <w:szCs w:val="24"/>
          <w:lang w:val="en-US"/>
        </w:rPr>
        <w:t xml:space="preserve">to </w:t>
      </w:r>
      <w:r w:rsidR="00664D77" w:rsidRPr="00057815">
        <w:rPr>
          <w:rFonts w:cs="Times New Roman"/>
          <w:sz w:val="24"/>
          <w:szCs w:val="24"/>
          <w:lang w:val="en-US"/>
        </w:rPr>
        <w:t>identify</w:t>
      </w:r>
      <w:r w:rsidR="00FE3A2A" w:rsidRPr="00057815">
        <w:rPr>
          <w:rFonts w:cs="Times New Roman"/>
          <w:sz w:val="24"/>
          <w:szCs w:val="24"/>
          <w:lang w:val="en-US"/>
        </w:rPr>
        <w:t xml:space="preserve"> relevant sets of indicators for sustainability assessments</w:t>
      </w:r>
      <w:r w:rsidR="00986BE3" w:rsidRPr="00057815">
        <w:rPr>
          <w:rFonts w:cs="Times New Roman"/>
          <w:sz w:val="24"/>
          <w:szCs w:val="24"/>
          <w:lang w:val="en-US"/>
        </w:rPr>
        <w:t xml:space="preserve"> </w:t>
      </w:r>
      <w:r w:rsidR="00986BE3" w:rsidRPr="00057815">
        <w:rPr>
          <w:rFonts w:cs="Times New Roman"/>
          <w:sz w:val="24"/>
          <w:szCs w:val="24"/>
          <w:lang w:val="en-US"/>
        </w:rPr>
        <w:fldChar w:fldCharType="begin"/>
      </w:r>
      <w:r w:rsidR="00690460" w:rsidRPr="00057815">
        <w:rPr>
          <w:rFonts w:cs="Times New Roman"/>
          <w:sz w:val="24"/>
          <w:szCs w:val="24"/>
          <w:lang w:val="en-US"/>
        </w:rPr>
        <w:instrText xml:space="preserve"> ADDIN ZOTERO_ITEM CSL_CITATION {"citationID":"2e2nqhina4","properties":{"formattedCitation":"(Alkan Olsson et al., 2009; Bockstaller et al., 2009; Kurka and Blackwood, 2013; Reed et al., 2006; Valentin and Spangenberg, 2000)","plainCitation":"(Alkan Olsson et al., 2009; Bockstaller et al., 2009; Kurka and Blackwood, 2013; Reed et al., 2006; Valentin and Spangenberg, 2000)"},"citationItems":[{"id":204,"uris":["http://zotero.org/users/3211187/items/HKGBBSR2"],"uri":["http://zotero.org/users/3211187/items/HKGBBSR2"],"itemData":{"id":204,"type":"article-journal","title":"A goal oriented indicator framework to support integrated assessment of new policies for agri-environmental systems","container-title":"Environmental Science &amp; Policy","collection-title":"Integrated Assessment of Agricultural and Environmental Policies – concepts and tools","page":"562-572","volume":"12","issue":"5","source":"ScienceDirect","abstract":"The goal oriented framework (GOF) for indicators has been developed as part of a comprehensive research project developing computerised tools for integrated assessment of the effects of new policies or technologies on agricultural systems (SEAMLESS-IF). The ambition has therefore been to create an indicator framework where the environmental, economic and social dimensions of sustainable development can be related to each other in a consistent way. Integrated assessment tools rely on such frameworks to capture and visualise trade-offs (antagonisms or synergies) among indicators between and within the three dimensions of sustainable development. The specific aims of this paper are to (i) present the GOF (ii) present how the GOF can be used to select indicators within the integrated assessment framework SEAMLESS-IF and (iii) discuss the advantages and limitations with the proposed approach. We show that the GOF has several advantages. Its major rewards are its relative simplicity and the possibility to link indicators to policy goals of each dimension of sustainability and thereby facilitate the comparison of the impacts of the new policy on the different dimensions. Another important feature of the GOF is its multi-scale perspective, which will enable the comparison of effects of a new policy between scales. Yet, as typical for all indicator frameworks, the GOF has also biases either instigated by the issues the included models cover or by the stakeholders’ selection of indicators. However, due to the way the GOF and its indicators are technically implemented in SEAMLESS-IF, it can easily be extended and include new indicators to increase and update its policy relevance.","DOI":"10.1016/j.envsci.2009.01.012","ISSN":"1462-9011","journalAbbreviation":"Environmental Science &amp; Policy","author":[{"family":"Alkan Olsson","given":"Johanna"},{"family":"Bockstaller","given":"Christian"},{"family":"Stapleton","given":"Lee M."},{"family":"Ewert","given":"Frank"},{"family":"Knapen","given":"Rob"},{"family":"Therond","given":"Olivier"},{"family":"Geniaux","given":"Ghislain"},{"family":"Bellon","given":"Stéphane"},{"family":"Correira","given":"Teresa Pinto"},{"family":"Turpin","given":"Nadine"},{"family":"Bezlepkina","given":"Irina"}],"issued":{"date-parts":[["2009"]],"season":"août"}}},{"id":1125,"uris":["http://zotero.org/users/3211187/items/5TC6RDJK"],"uri":["http://zotero.org/users/3211187/items/5TC6RDJK"],"itemData":{"id":1125,"type":"chapter","title":"Agri-Environmental Indicators to Assess Cropping and Farming Systems: A Review","container-title":"Sustainable Agriculture","publisher":"Springer Netherlands","page":"725-738","source":"link.springer.com","abstract":"Environmental impacts of agriculture cannot be always assessed by using direct measurements. Since the 1990s, numerous agri-environmental indicators were developed to assess the adverse effects of cropping and farming systems in the environment, such as water pollution, soil erosion, and emission of greenhouse gases. Here we present the different types of indicators developed during the last decade and review the progress of the methods used for their development. The application of different groups of indicators is discussed and illustrated by examples in the fields of nitrogen losses and pesticide risk: (1) indicators based on a single or a combination of variables related to farmer practices, (2) indicators derived from operational or more complex simulation models assessing emissions of pollutants, and (3) measured indicators linked directly to environmental impacts. The nitrogen indicator (IN) of the INDIGO method and the MERLIN indicator will be presented and used to illustrate the methodological discussion. We show that a good identification of the end-users, of the practical objectives of the indicator, and of the spatial and temporal scales is essential and should be done at a preliminary step before designing the indicator itself. The possibilities of deriving an indicator from a model and of setting a reference value are discussed. Several methods are also presented to study the sensitivity and the validity of agri-environmental indicators. Finally, several practical recommendations are made. As only few data are usually available at the regional level, several simple indicators should be used for assessing a given impact at this level. When more detailed information is available, indicators based on operational models can be useful to analyse the effects of several factors related to soil, climate, and cropping system on an environmental impact. In experimental studies, we suggest using both measured indicators and model-based indicators.","URL":"http://link.springer.com/chapter/10.1007/978-90-481-2666-8_44","ISBN":"978-90-481-2665-1","note":"DOI: 10.1007/978-90-481-2666-8_44","shortTitle":"Agri-Environmental Indicators to Assess Cropping and Farming Systems","language":"en","author":[{"family":"Bockstaller","given":"Christian"},{"family":"Guichard","given":"Laurence"},{"family":"Makowski","given":"David"},{"family":"Aveline","given":"Anne"},{"family":"Girardin","given":"Philippe"},{"family":"Plantureux","given":"Sylvain"}],"editor":[{"family":"Lichtfouse","given":"Eric"},{"family":"Navarrete","given":"Mireille"},{"family":"Debaeke","given":"Philippe"},{"family":"Véronique","given":"Souchere"},{"family":"Alberola","given":"Caroline"}],"issued":{"date-parts":[["2009"]]},"accessed":{"date-parts":[["2017",3,23]]}}},{"id":1090,"uris":["http://zotero.org/users/3211187/items/3QTTRW3S"],"uri":["http://zotero.org/users/3211187/items/3QTTRW3S"],"itemData":{"id":1090,"type":"article-journal","title":"Participatory selection of sustainability criteria and indicators for bioenergy developments","container-title":"Renewable and Sustainable Energy Reviews","page":"92-102","volume":"24","source":"ScienceDirect","abstract":"This paper presents a generic approach for selecting sustainability criteria and indicators (C&amp;amp;I) by using a participatory methodology. Selecting appropriate C&amp;amp;I to assess the sustainability of projects or developments is crucial and significantly influences the assessment results. The methodology, which consists of two processes: a pre-selection of suitable C&amp;amp;I by the researchers and a final selection by regional bioenergy experts in a multi-stakeholder forum, was applied in a Scottish region (Tayside &amp;amp; Fife).\nThe paper concludes that the methodology provides a transferable approach to systematically select C&amp;amp;I and to justify this selection. Furthermore, the pre-selected and final C&amp;amp;I for the case study can serve as a benchmark set and starting point for similar decision making situations in other regions. In order to provide a wide application potential for the bioenergy field, the case study took account of a range of scenarios and alternatives. Moreover, the identified C&amp;amp;I and requirements for selection from literature provide a broad application potential to assist C&amp;amp;I selection, as they cover the sustainability field in general, the energy sector and the bioenergy sector in particular.","DOI":"10.1016/j.rser.2013.03.062","ISSN":"1364-0321","journalAbbreviation":"Renewable and Sustainable Energy Reviews","author":[{"family":"Kurka","given":"Thomas"},{"family":"Blackwood","given":"David"}],"issued":{"date-parts":[["2013"]],"season":"août"}}},{"id":1122,"uris":["http://zotero.org/users/3211187/items/5GIVICK8"],"uri":["http://zotero.org/users/3211187/items/5GIVICK8"],"itemData":{"id":1122,"type":"article-journal","title":"An adaptive learning process for developing and applying sustainability indicators with local communities","container-title":"Ecological Economics","page":"406-418","volume":"59","issue":"4","source":"ScienceDirect","abstract":"Sustainability indicators based on local data provide a practical method to monitor progress towards sustainable development. However, since there are many conflicting frameworks proposed to develop indicators, it is unclear how best to collect these data. The purpose of this paper is to analyse the literature on developing and applying sustainability indicators at local scales to develop a methodological framework that summarises best practice. First, two ideological paradigms are outlined: one that is expert-led and top–down, and one that is community-based and bottom–up. Second, the paper assesses the methodological steps proposed in each paradigm to identify, select and measure indicators. Finally, the paper concludes by proposing a learning process that integrates best practice for stakeholder-led local sustainability assessments. By integrating approaches from different paradigms, the proposed process offers a holistic approach for measuring progress towards sustainable development. It emphasizes the importance of participatory approaches setting the context for sustainability assessment at local scales, but stresses the role of expert-led methods in indicator evaluation and dissemination. Research findings from around the world are used to show how the proposed process can be used to develop quantitative and qualitative indicators that are both scientifically rigorous and objective while remaining easy to collect and interpret for communities.","DOI":"10.1016/j.ecolecon.2005.11.008","ISSN":"0921-8009","journalAbbreviation":"Ecological Economics","author":[{"family":"Reed","given":"Mark S."},{"family":"Fraser","given":"Evan D. G."},{"family":"Dougill","given":"Andrew J."}],"issued":{"date-parts":[["2006",10,15]]}}},{"id":1119,"uris":["http://zotero.org/users/3211187/items/EXQT3W4K"],"uri":["http://zotero.org/users/3211187/items/EXQT3W4K"],"itemData":{"id":1119,"type":"article-journal","title":"A guide to community sustainability indicators","container-title":"Environmental Impact Assessment Review","collection-title":"Assessment Methodologies for Urban Infrastructure","page":"381-392","volume":"20","issue":"3","source":"ScienceDirect","abstract":"Sustainability as defined by the Brundtland Commission, is a composite and thus ambitious policy target. It comprises environmental, economic, social, and institutional criteria with equal importance. Because of this complexity the first step of a (Local) Agenda 21 process should be to develop a vision of a sustainable society—a “leitbild”—useful as a compass, not a road map (or, even worse, a blueprint), attached by indicators that help to measure progress, distance to target, and failures of plans or their implementations. In the following article a model is proposed how local sustainability indicators can be developed and how they can help to reduce the complexity of sustainability and to concretize a program for the Local Agenda 21. To get a practical impression of the theoretical presentation an example is given in the last part of the article. It shows the experiences made while developing sustainability indicators in the City of Iserlohn.","DOI":"10.1016/S0195-9255(00)00049-4","ISSN":"0195-9255","journalAbbreviation":"Environmental Impact Assessment Review","author":[{"family":"Valentin","given":"Anke"},{"family":"Spangenberg","given":"Joachim H"}],"issued":{"date-parts":[["2000"]],"season":"juin"}}}],"schema":"https://github.com/citation-style-language/schema/raw/master/csl-citation.json"} </w:instrText>
      </w:r>
      <w:r w:rsidR="00986BE3" w:rsidRPr="00057815">
        <w:rPr>
          <w:rFonts w:cs="Times New Roman"/>
          <w:sz w:val="24"/>
          <w:szCs w:val="24"/>
          <w:lang w:val="en-US"/>
        </w:rPr>
        <w:fldChar w:fldCharType="separate"/>
      </w:r>
      <w:r w:rsidR="00690460" w:rsidRPr="00057815">
        <w:rPr>
          <w:rFonts w:cs="Times New Roman"/>
          <w:sz w:val="24"/>
          <w:szCs w:val="24"/>
          <w:lang w:val="en-US"/>
        </w:rPr>
        <w:t>(Alkan Olsson et al., 2009; Bockstaller et al., 2009; Kurka and Blackwood, 2013; Reed et al., 2006; Valentin and Spangenberg, 2000)</w:t>
      </w:r>
      <w:r w:rsidR="00986BE3" w:rsidRPr="00057815">
        <w:rPr>
          <w:rFonts w:cs="Times New Roman"/>
          <w:sz w:val="24"/>
          <w:szCs w:val="24"/>
          <w:lang w:val="en-US"/>
        </w:rPr>
        <w:fldChar w:fldCharType="end"/>
      </w:r>
      <w:r w:rsidR="000224CF" w:rsidRPr="00057815">
        <w:rPr>
          <w:rFonts w:cs="Times New Roman"/>
          <w:sz w:val="24"/>
          <w:szCs w:val="24"/>
          <w:lang w:val="en-US"/>
        </w:rPr>
        <w:t xml:space="preserve">, </w:t>
      </w:r>
      <w:r w:rsidR="001675F2" w:rsidRPr="00057815">
        <w:rPr>
          <w:rFonts w:cs="Times New Roman"/>
          <w:sz w:val="24"/>
          <w:szCs w:val="24"/>
          <w:lang w:val="en-US"/>
        </w:rPr>
        <w:t xml:space="preserve">and the </w:t>
      </w:r>
      <w:r w:rsidR="001F1294" w:rsidRPr="00057815">
        <w:rPr>
          <w:rFonts w:cs="Times New Roman"/>
          <w:sz w:val="24"/>
          <w:szCs w:val="24"/>
          <w:lang w:val="en-US"/>
        </w:rPr>
        <w:t xml:space="preserve">variety of </w:t>
      </w:r>
      <w:r w:rsidR="001675F2" w:rsidRPr="00057815">
        <w:rPr>
          <w:rFonts w:cs="Times New Roman"/>
          <w:sz w:val="24"/>
          <w:szCs w:val="24"/>
          <w:lang w:val="en-US"/>
        </w:rPr>
        <w:t>methods</w:t>
      </w:r>
      <w:r w:rsidR="000224CF" w:rsidRPr="00057815">
        <w:rPr>
          <w:rFonts w:cs="Times New Roman"/>
          <w:sz w:val="24"/>
          <w:szCs w:val="24"/>
          <w:lang w:val="en-US"/>
        </w:rPr>
        <w:t xml:space="preserve"> reflect</w:t>
      </w:r>
      <w:r w:rsidR="001F1294" w:rsidRPr="00057815">
        <w:rPr>
          <w:rFonts w:cs="Times New Roman"/>
          <w:sz w:val="24"/>
          <w:szCs w:val="24"/>
          <w:lang w:val="en-US"/>
        </w:rPr>
        <w:t>s</w:t>
      </w:r>
      <w:r w:rsidR="000224CF" w:rsidRPr="00057815">
        <w:rPr>
          <w:rFonts w:cs="Times New Roman"/>
          <w:sz w:val="24"/>
          <w:szCs w:val="24"/>
          <w:lang w:val="en-US"/>
        </w:rPr>
        <w:t xml:space="preserve"> the diversity of contexts in which indicators are used</w:t>
      </w:r>
      <w:r w:rsidR="003C060F" w:rsidRPr="00057815">
        <w:rPr>
          <w:rFonts w:cs="Times New Roman"/>
          <w:sz w:val="24"/>
          <w:szCs w:val="24"/>
          <w:lang w:val="en-US"/>
        </w:rPr>
        <w:t xml:space="preserve">. </w:t>
      </w:r>
      <w:r w:rsidR="000224CF" w:rsidRPr="00057815">
        <w:rPr>
          <w:rFonts w:cs="Times New Roman"/>
          <w:sz w:val="24"/>
          <w:szCs w:val="24"/>
          <w:lang w:val="en-US"/>
        </w:rPr>
        <w:t>For instance, w</w:t>
      </w:r>
      <w:r w:rsidR="003015E3" w:rsidRPr="00057815">
        <w:rPr>
          <w:rFonts w:cs="Times New Roman"/>
          <w:sz w:val="24"/>
          <w:szCs w:val="24"/>
          <w:lang w:val="en-US"/>
        </w:rPr>
        <w:t xml:space="preserve">ithin </w:t>
      </w:r>
      <w:r w:rsidR="00E2011A">
        <w:rPr>
          <w:rFonts w:cs="Times New Roman"/>
          <w:sz w:val="24"/>
          <w:szCs w:val="24"/>
          <w:lang w:val="en-US"/>
        </w:rPr>
        <w:t>“</w:t>
      </w:r>
      <w:r w:rsidR="003015E3" w:rsidRPr="00057815">
        <w:rPr>
          <w:rFonts w:cs="Times New Roman"/>
          <w:sz w:val="24"/>
          <w:szCs w:val="24"/>
          <w:lang w:val="en-US"/>
        </w:rPr>
        <w:t>governance contexts</w:t>
      </w:r>
      <w:r w:rsidR="00E2011A">
        <w:rPr>
          <w:rFonts w:cs="Times New Roman"/>
          <w:sz w:val="24"/>
          <w:szCs w:val="24"/>
          <w:lang w:val="en-US"/>
        </w:rPr>
        <w:t>”</w:t>
      </w:r>
      <w:r w:rsidR="00E2011A">
        <w:rPr>
          <w:rFonts w:cs="Times New Roman"/>
          <w:sz w:val="24"/>
          <w:szCs w:val="24"/>
          <w:lang w:val="en-US"/>
        </w:rPr>
        <w:fldChar w:fldCharType="begin"/>
      </w:r>
      <w:r w:rsidR="00E2011A">
        <w:rPr>
          <w:rFonts w:cs="Times New Roman"/>
          <w:sz w:val="24"/>
          <w:szCs w:val="24"/>
          <w:lang w:val="en-US"/>
        </w:rPr>
        <w:instrText xml:space="preserve"> ADDIN ZOTERO_ITEM CSL_CITATION {"citationID":"a2cv0vc5mj","properties":{"formattedCitation":"(Hezri and Dovers, 2006)","plainCitation":"(Hezri and Dovers, 2006)"},"citationItems":[{"id":1116,"uris":["http://zotero.org/users/3211187/items/JPTJKEZH"],"uri":["http://zotero.org/users/3211187/items/JPTJKEZH"],"itemData":{"id":1116,"type":"article-journal","title":"Sustainability indicators, policy and governance: Issues for ecological economics","container-title":"Ecological Economics","page":"86-99","volume":"60","issue":"1","source":"ScienceDirect","abstract":"Ecological economics is a major forum for discussion of theoretical and analytical aspects of measuring sustainability. The role of sustainability indicators as an evaluation method for sustainability within the emerging context of governance merits further analysis. Focusing on policy processes surrounding the production of sustainability indicators, this paper addresses two questions: what is the potential utility of indicators for policy; and in what ways can indicators influence governance? The former is addressed by exploring three disciplines with long histories of indicator application: public administration studies, urban studies and environmental sciences. The latter is addressed by distilling key perspectives from public policy literature on knowledge utilisation and policy learning, which become the foundation for clarifying the notion of policy-resonant indicators. This clarification is achieved by canvassing the spectrum of the influences on indicators and the mechanisms of their resonance in policy processes. The final section of the paper brings these arguments together by exploring two major insights in terms of challenges for ecological economics: strengthening indicator theory and practice by addressing four key ingredients; and mobilisation of indicators through their active use within the context of governance.","DOI":"10.1016/j.ecolecon.2005.11.019","ISSN":"0921-8009","shortTitle":"Sustainability indicators, policy and governance","journalAbbreviation":"Ecological Economics","author":[{"family":"Hezri","given":"Adnan A."},{"family":"Dovers","given":"Stephen R."}],"issued":{"date-parts":[["2006",11,1]]}}}],"schema":"https://github.com/citation-style-language/schema/raw/master/csl-citation.json"} </w:instrText>
      </w:r>
      <w:r w:rsidR="00E2011A">
        <w:rPr>
          <w:rFonts w:cs="Times New Roman"/>
          <w:sz w:val="24"/>
          <w:szCs w:val="24"/>
          <w:lang w:val="en-US"/>
        </w:rPr>
        <w:fldChar w:fldCharType="separate"/>
      </w:r>
      <w:r w:rsidR="00E2011A" w:rsidRPr="003D2DA6">
        <w:rPr>
          <w:rFonts w:cs="Times New Roman"/>
          <w:sz w:val="24"/>
          <w:lang w:val="en-US"/>
        </w:rPr>
        <w:t>(Hezri and Dovers, 2006)</w:t>
      </w:r>
      <w:r w:rsidR="00E2011A">
        <w:rPr>
          <w:rFonts w:cs="Times New Roman"/>
          <w:sz w:val="24"/>
          <w:szCs w:val="24"/>
          <w:lang w:val="en-US"/>
        </w:rPr>
        <w:fldChar w:fldCharType="end"/>
      </w:r>
      <w:r w:rsidR="00205858" w:rsidRPr="00057815">
        <w:rPr>
          <w:rFonts w:cs="Times New Roman"/>
          <w:sz w:val="24"/>
          <w:szCs w:val="24"/>
          <w:lang w:val="en-US"/>
        </w:rPr>
        <w:t xml:space="preserve">, </w:t>
      </w:r>
      <w:r w:rsidR="007C22B1" w:rsidRPr="00057815">
        <w:rPr>
          <w:rFonts w:cs="Times New Roman"/>
          <w:sz w:val="24"/>
          <w:szCs w:val="24"/>
          <w:lang w:val="en-US"/>
        </w:rPr>
        <w:t xml:space="preserve">in which </w:t>
      </w:r>
      <w:r w:rsidR="00721385" w:rsidRPr="00057815">
        <w:rPr>
          <w:rFonts w:cs="Times New Roman"/>
          <w:sz w:val="24"/>
          <w:szCs w:val="24"/>
          <w:lang w:val="en-US"/>
        </w:rPr>
        <w:t>people out</w:t>
      </w:r>
      <w:r w:rsidRPr="00057815">
        <w:rPr>
          <w:rFonts w:cs="Times New Roman"/>
          <w:sz w:val="24"/>
          <w:szCs w:val="24"/>
          <w:lang w:val="en-US"/>
        </w:rPr>
        <w:t>side</w:t>
      </w:r>
      <w:r w:rsidR="00721385" w:rsidRPr="00057815">
        <w:rPr>
          <w:rFonts w:cs="Times New Roman"/>
          <w:sz w:val="24"/>
          <w:szCs w:val="24"/>
          <w:lang w:val="en-US"/>
        </w:rPr>
        <w:t xml:space="preserve"> of the political elite</w:t>
      </w:r>
      <w:r w:rsidR="00205858" w:rsidRPr="00057815">
        <w:rPr>
          <w:rFonts w:cs="Times New Roman"/>
          <w:sz w:val="24"/>
          <w:szCs w:val="24"/>
          <w:lang w:val="en-US"/>
        </w:rPr>
        <w:t xml:space="preserve"> </w:t>
      </w:r>
      <w:r w:rsidR="007C22B1" w:rsidRPr="00057815">
        <w:rPr>
          <w:rFonts w:cs="Times New Roman"/>
          <w:sz w:val="24"/>
          <w:szCs w:val="24"/>
          <w:lang w:val="en-US"/>
        </w:rPr>
        <w:t>participate</w:t>
      </w:r>
      <w:r w:rsidR="00205858" w:rsidRPr="00057815">
        <w:rPr>
          <w:rFonts w:cs="Times New Roman"/>
          <w:sz w:val="24"/>
          <w:szCs w:val="24"/>
          <w:lang w:val="en-US"/>
        </w:rPr>
        <w:t xml:space="preserve"> in the decision-making process</w:t>
      </w:r>
      <w:r w:rsidR="00C96495" w:rsidRPr="00057815">
        <w:rPr>
          <w:rFonts w:cs="Times New Roman"/>
          <w:sz w:val="24"/>
          <w:szCs w:val="24"/>
          <w:lang w:val="en-US"/>
        </w:rPr>
        <w:t xml:space="preserve">, indicators cannot be </w:t>
      </w:r>
      <w:r w:rsidR="00752A94" w:rsidRPr="00057815">
        <w:rPr>
          <w:rFonts w:cs="Times New Roman"/>
          <w:sz w:val="24"/>
          <w:szCs w:val="24"/>
          <w:lang w:val="en-US"/>
        </w:rPr>
        <w:t>produced according</w:t>
      </w:r>
      <w:r w:rsidR="00445633" w:rsidRPr="00057815">
        <w:rPr>
          <w:rFonts w:cs="Times New Roman"/>
          <w:sz w:val="24"/>
          <w:szCs w:val="24"/>
          <w:lang w:val="en-US"/>
        </w:rPr>
        <w:t xml:space="preserve"> to</w:t>
      </w:r>
      <w:r w:rsidR="00C96495" w:rsidRPr="00057815">
        <w:rPr>
          <w:rFonts w:cs="Times New Roman"/>
          <w:sz w:val="24"/>
          <w:szCs w:val="24"/>
          <w:lang w:val="en-US"/>
        </w:rPr>
        <w:t xml:space="preserve"> a clear</w:t>
      </w:r>
      <w:r w:rsidR="00445633" w:rsidRPr="00057815">
        <w:rPr>
          <w:rFonts w:cs="Times New Roman"/>
          <w:sz w:val="24"/>
          <w:szCs w:val="24"/>
          <w:lang w:val="en-US"/>
        </w:rPr>
        <w:t>ly</w:t>
      </w:r>
      <w:r w:rsidR="00DD1D99">
        <w:rPr>
          <w:rFonts w:cs="Times New Roman"/>
          <w:sz w:val="24"/>
          <w:szCs w:val="24"/>
          <w:lang w:val="en-US"/>
        </w:rPr>
        <w:t xml:space="preserve"> </w:t>
      </w:r>
      <w:r w:rsidR="00445633" w:rsidRPr="00057815">
        <w:rPr>
          <w:rFonts w:cs="Times New Roman"/>
          <w:sz w:val="24"/>
          <w:szCs w:val="24"/>
          <w:lang w:val="en-US"/>
        </w:rPr>
        <w:t>identified</w:t>
      </w:r>
      <w:r w:rsidR="000224CF" w:rsidRPr="00057815">
        <w:rPr>
          <w:rFonts w:cs="Times New Roman"/>
          <w:sz w:val="24"/>
          <w:szCs w:val="24"/>
          <w:lang w:val="en-US"/>
        </w:rPr>
        <w:t xml:space="preserve"> audience </w:t>
      </w:r>
      <w:r w:rsidR="000224CF" w:rsidRPr="00057815">
        <w:rPr>
          <w:rFonts w:cs="Times New Roman"/>
          <w:sz w:val="24"/>
          <w:szCs w:val="24"/>
          <w:lang w:val="en-US"/>
        </w:rPr>
        <w:fldChar w:fldCharType="begin"/>
      </w:r>
      <w:r w:rsidR="000224CF" w:rsidRPr="00057815">
        <w:rPr>
          <w:rFonts w:cs="Times New Roman"/>
          <w:sz w:val="24"/>
          <w:szCs w:val="24"/>
          <w:lang w:val="en-US"/>
        </w:rPr>
        <w:instrText xml:space="preserve"> ADDIN ZOTERO_ITEM CSL_CITATION {"citationID":"a19uhhmu9f7","properties":{"formattedCitation":"(Hezri and Dovers, 2006)","plainCitation":"(Hezri and Dovers, 2006)"},"citationItems":[{"id":1116,"uris":["http://zotero.org/users/3211187/items/JPTJKEZH"],"uri":["http://zotero.org/users/3211187/items/JPTJKEZH"],"itemData":{"id":1116,"type":"article-journal","title":"Sustainability indicators, policy and governance: Issues for ecological economics","container-title":"Ecological Economics","page":"86-99","volume":"60","issue":"1","source":"ScienceDirect","abstract":"Ecological economics is a major forum for discussion of theoretical and analytical aspects of measuring sustainability. The role of sustainability indicators as an evaluation method for sustainability within the emerging context of governance merits further analysis. Focusing on policy processes surrounding the production of sustainability indicators, this paper addresses two questions: what is the potential utility of indicators for policy; and in what ways can indicators influence governance? The former is addressed by exploring three disciplines with long histories of indicator application: public administration studies, urban studies and environmental sciences. The latter is addressed by distilling key perspectives from public policy literature on knowledge utilisation and policy learning, which become the foundation for clarifying the notion of policy-resonant indicators. This clarification is achieved by canvassing the spectrum of the influences on indicators and the mechanisms of their resonance in policy processes. The final section of the paper brings these arguments together by exploring two major insights in terms of challenges for ecological economics: strengthening indicator theory and practice by addressing four key ingredients; and mobilisation of indicators through their active use within the context of governance.","DOI":"10.1016/j.ecolecon.2005.11.019","ISSN":"0921-8009","shortTitle":"Sustainability indicators, policy and governance","journalAbbreviation":"Ecological Economics","author":[{"family":"Hezri","given":"Adnan A."},{"family":"Dovers","given":"Stephen R."}],"issued":{"date-parts":[["2006",11,1]]}}}],"schema":"https://github.com/citation-style-language/schema/raw/master/csl-citation.json"} </w:instrText>
      </w:r>
      <w:r w:rsidR="000224CF" w:rsidRPr="00057815">
        <w:rPr>
          <w:rFonts w:cs="Times New Roman"/>
          <w:sz w:val="24"/>
          <w:szCs w:val="24"/>
          <w:lang w:val="en-US"/>
        </w:rPr>
        <w:fldChar w:fldCharType="separate"/>
      </w:r>
      <w:r w:rsidR="000224CF" w:rsidRPr="00057815">
        <w:rPr>
          <w:rFonts w:cs="Times New Roman"/>
          <w:sz w:val="24"/>
          <w:szCs w:val="24"/>
          <w:lang w:val="en-US"/>
        </w:rPr>
        <w:t>(Hezri and Dovers, 2006)</w:t>
      </w:r>
      <w:r w:rsidR="000224CF" w:rsidRPr="00057815">
        <w:rPr>
          <w:rFonts w:cs="Times New Roman"/>
          <w:sz w:val="24"/>
          <w:szCs w:val="24"/>
          <w:lang w:val="en-US"/>
        </w:rPr>
        <w:fldChar w:fldCharType="end"/>
      </w:r>
      <w:r w:rsidR="00721385" w:rsidRPr="00057815">
        <w:rPr>
          <w:rFonts w:cs="Times New Roman"/>
          <w:sz w:val="24"/>
          <w:szCs w:val="24"/>
          <w:lang w:val="en-US"/>
        </w:rPr>
        <w:t xml:space="preserve">. </w:t>
      </w:r>
      <w:r w:rsidR="000224CF" w:rsidRPr="00057815">
        <w:rPr>
          <w:rFonts w:cs="Times New Roman"/>
          <w:sz w:val="24"/>
          <w:szCs w:val="24"/>
          <w:lang w:val="en-US"/>
        </w:rPr>
        <w:t>Considering this</w:t>
      </w:r>
      <w:r w:rsidR="00752A94" w:rsidRPr="00057815">
        <w:rPr>
          <w:rFonts w:cs="Times New Roman"/>
          <w:sz w:val="24"/>
          <w:szCs w:val="24"/>
          <w:lang w:val="en-US"/>
        </w:rPr>
        <w:t xml:space="preserve">, several authors claim that </w:t>
      </w:r>
      <w:r w:rsidR="00721385" w:rsidRPr="00057815">
        <w:rPr>
          <w:rFonts w:cs="Times New Roman"/>
          <w:sz w:val="24"/>
          <w:szCs w:val="24"/>
          <w:lang w:val="en-US"/>
        </w:rPr>
        <w:t>identif</w:t>
      </w:r>
      <w:r w:rsidR="003C305C" w:rsidRPr="00057815">
        <w:rPr>
          <w:rFonts w:cs="Times New Roman"/>
          <w:sz w:val="24"/>
          <w:szCs w:val="24"/>
          <w:lang w:val="en-US"/>
        </w:rPr>
        <w:t>ying</w:t>
      </w:r>
      <w:r w:rsidR="00721385" w:rsidRPr="00057815">
        <w:rPr>
          <w:rFonts w:cs="Times New Roman"/>
          <w:sz w:val="24"/>
          <w:szCs w:val="24"/>
          <w:lang w:val="en-US"/>
        </w:rPr>
        <w:t xml:space="preserve"> indicators </w:t>
      </w:r>
      <w:r w:rsidR="00752A94" w:rsidRPr="00057815">
        <w:rPr>
          <w:rFonts w:cs="Times New Roman"/>
          <w:sz w:val="24"/>
          <w:szCs w:val="24"/>
          <w:lang w:val="en-US"/>
        </w:rPr>
        <w:t xml:space="preserve">should be a </w:t>
      </w:r>
      <w:r w:rsidR="00205858" w:rsidRPr="00057815">
        <w:rPr>
          <w:rFonts w:cs="Times New Roman"/>
          <w:sz w:val="24"/>
          <w:szCs w:val="24"/>
          <w:lang w:val="en-US"/>
        </w:rPr>
        <w:t>social learning</w:t>
      </w:r>
      <w:r w:rsidR="00F76862" w:rsidRPr="00057815">
        <w:rPr>
          <w:rFonts w:cs="Times New Roman"/>
          <w:sz w:val="24"/>
          <w:szCs w:val="24"/>
          <w:lang w:val="en-US"/>
        </w:rPr>
        <w:t xml:space="preserve"> </w:t>
      </w:r>
      <w:r w:rsidR="003C305C" w:rsidRPr="00057815">
        <w:rPr>
          <w:rFonts w:cs="Times New Roman"/>
          <w:sz w:val="24"/>
          <w:szCs w:val="24"/>
          <w:lang w:val="en-US"/>
        </w:rPr>
        <w:t xml:space="preserve">process that </w:t>
      </w:r>
      <w:r w:rsidR="00F76862" w:rsidRPr="00057815">
        <w:rPr>
          <w:rFonts w:cs="Times New Roman"/>
          <w:sz w:val="24"/>
          <w:szCs w:val="24"/>
          <w:lang w:val="en-US"/>
        </w:rPr>
        <w:t>involv</w:t>
      </w:r>
      <w:r w:rsidR="003C305C" w:rsidRPr="00057815">
        <w:rPr>
          <w:rFonts w:cs="Times New Roman"/>
          <w:sz w:val="24"/>
          <w:szCs w:val="24"/>
          <w:lang w:val="en-US"/>
        </w:rPr>
        <w:t>es</w:t>
      </w:r>
      <w:r w:rsidR="00F76862" w:rsidRPr="00057815">
        <w:rPr>
          <w:rFonts w:cs="Times New Roman"/>
          <w:sz w:val="24"/>
          <w:szCs w:val="24"/>
          <w:lang w:val="en-US"/>
        </w:rPr>
        <w:t xml:space="preserve"> </w:t>
      </w:r>
      <w:r w:rsidR="003C305C" w:rsidRPr="00057815">
        <w:rPr>
          <w:rFonts w:cs="Times New Roman"/>
          <w:sz w:val="24"/>
          <w:szCs w:val="24"/>
          <w:lang w:val="en-US"/>
        </w:rPr>
        <w:t>multiple</w:t>
      </w:r>
      <w:r w:rsidR="00F76862" w:rsidRPr="00057815">
        <w:rPr>
          <w:rFonts w:cs="Times New Roman"/>
          <w:sz w:val="24"/>
          <w:szCs w:val="24"/>
          <w:lang w:val="en-US"/>
        </w:rPr>
        <w:t xml:space="preserve"> </w:t>
      </w:r>
      <w:r w:rsidR="003D2DA6">
        <w:rPr>
          <w:rFonts w:cs="Times New Roman"/>
          <w:sz w:val="24"/>
          <w:szCs w:val="24"/>
          <w:lang w:val="en-US"/>
        </w:rPr>
        <w:t>participants</w:t>
      </w:r>
      <w:r w:rsidR="003D2DA6" w:rsidRPr="00057815">
        <w:rPr>
          <w:rFonts w:cs="Times New Roman"/>
          <w:sz w:val="24"/>
          <w:szCs w:val="24"/>
          <w:lang w:val="en-US"/>
        </w:rPr>
        <w:t xml:space="preserve"> </w:t>
      </w:r>
      <w:r w:rsidR="00205858" w:rsidRPr="00237B6F">
        <w:rPr>
          <w:rFonts w:cs="Times New Roman"/>
          <w:sz w:val="24"/>
          <w:szCs w:val="24"/>
          <w:lang w:val="en-US"/>
        </w:rPr>
        <w:fldChar w:fldCharType="begin"/>
      </w:r>
      <w:r w:rsidR="00690460" w:rsidRPr="00237B6F">
        <w:rPr>
          <w:rFonts w:cs="Times New Roman"/>
          <w:sz w:val="24"/>
          <w:szCs w:val="24"/>
          <w:lang w:val="en-US"/>
        </w:rPr>
        <w:instrText xml:space="preserve"> ADDIN ZOTERO_ITEM CSL_CITATION {"citationID":"yGoZKqMn","properties":{"formattedCitation":"(Bell and Morse, 2004; Fraser et al., 2006; Valentin and Spangenberg, 2000)","plainCitation":"(Bell and Morse, 2004; Fraser et al., 2006; Valentin and Spangenberg, 2000)"},"citationItems":[{"id":1158,"uris":["http://zotero.org/users/3211187/items/EP3MXEN8"],"uri":["http://zotero.org/users/3211187/items/EP3MXEN8"],"itemData":{"id":1158,"type":"article-journal","title":"Experiences with sustainability indicators and stakeholder participation: a case study relating to a ‘Blue Plan’ project in Malta","container-title":"Sustainable Development","page":"1-14","volume":"12","issue":"1","source":"Wiley Online Library","abstract":"The practical application of systemic sustainability analysis (SSA; Bell and Morse, 1999) as applied in a project instigated and managed by ‘Blue Plan’, one of the regional activity centres of the Mediterranean Action Plan, is set out and explained in this paper. The context in which SSA was applied and adapted to SPSA (systemic and prospective sustainability analysis) is described in the Mediterranean, primarily in Malta. The SSA process is summarized, its extension and linkage to the prospective approach is described and the comments of stakeholders in the context are added. Some preliminary outcomes are suggested. The particular focus of the paper is on the lessons learned from doing SSA/SPSA within a classic blueprint project framework. It is not assumed that SSA/SPSA is ‘finished’ or ‘definitive’. Rather, we suggest that it is a developing and changing approach that practitioners can adapt and change to meet the specific needs of the circumstances that confront them. Copyright © 2004 John Wiley &amp; Sons, Ltd and ERP Environment.","DOI":"10.1002/sd.225","ISSN":"1099-1719","shortTitle":"Experiences with sustainability indicators and stakeholder participation","journalAbbreviation":"Sust. Dev.","language":"en","author":[{"family":"Bell","given":"Simon"},{"family":"Morse","given":"Stephen"}],"issued":{"date-parts":[["2004"]],"season":"février"}}},{"id":1218,"uris":["http://zotero.org/users/3211187/items/2DFCX9CS"],"uri":["http://zotero.org/users/3211187/items/2DFCX9CS"],"itemData":{"id":1218,"type":"article-journal","title":"Bottom up and top down: Analysis of participatory processes for sustainability indicator identification as a pathway to community empowerment and sustainable environmental management","container-title":"Journal of Environmental Management","page":"114-127","volume":"78","issue":"2","source":"ScienceDirect","abstract":"The modern environmental management literature stresses the need for community involvement to identify indicators to monitor progress towards sustainable development and environmental management goals. The purpose of this paper is to assess the impact of participatory processes on sustainability indicator identification and environmental management in three disparate case studies. The first is a process of developing partnerships between First Nations communities, environmental groups, and forestry companies to resolve conflicts over forest management in Western Canada. The second describes a situation in Botswana where local pastoral communities worked with development researchers to reduce desertification. The third case study details an on-going government led process of developing sustainability indicators in Guernsey, UK, that was designed to monitor the environmental, social, and economic impacts of changes in the economy. The comparative assessment between case studies allows us to draw three primary conclusions. (1) The identification and collection of sustainability indicators not only provide valuable databases for making management decisions, but the process of engaging people to select indicators also provides an opportunity for community empowerment that conventional development approaches have failed to provide. (2) Multi-stakeholder processes must formally feed into decision-making forums or they risk being viewed as irrelevant by policy-makers and stakeholders. (3) Since ecological boundaries rarely meet up with political jurisdictions, it is necessary to be flexible when choosing the scale at which monitoring and decision-making occurs. This requires an awareness of major environmental pathways that run through landscapes to understand how seemingly remote areas may be connected in ways that are not immediately apparent.","DOI":"10.1016/j.jenvman.2005.04.009","ISSN":"0301-4797","shortTitle":"Bottom up and top down","journalAbbreviation":"Journal of Environmental Management","author":[{"family":"Fraser","given":"Evan D. G."},{"family":"Dougill","given":"Andrew J."},{"family":"Mabee","given":"Warren E."},{"family":"Reed","given":"Mark"},{"family":"McAlpine","given":"Patrick"}],"issued":{"date-parts":[["2006",1]]}}},{"id":1119,"uris":["http://zotero.org/users/3211187/items/EXQT3W4K"],"uri":["http://zotero.org/users/3211187/items/EXQT3W4K"],"itemData":{"id":1119,"type":"article-journal","title":"A guide to community sustainability indicators","container-title":"Environmental Impact Assessment Review","collection-title":"Assessment Methodologies for Urban Infrastructure","page":"381-392","volume":"20","issue":"3","source":"ScienceDirect","abstract":"Sustainability as defined by the Brundtland Commission, is a composite and thus ambitious policy target. It comprises environmental, economic, social, and institutional criteria with equal importance. Because of this complexity the first step of a (Local) Agenda 21 process should be to develop a vision of a sustainable society—a “leitbild”—useful as a compass, not a road map (or, even worse, a blueprint), attached by indicators that help to measure progress, distance to target, and failures of plans or their implementations. In the following article a model is proposed how local sustainability indicators can be developed and how they can help to reduce the complexity of sustainability and to concretize a program for the Local Agenda 21. To get a practical impression of the theoretical presentation an example is given in the last part of the article. It shows the experiences made while developing sustainability indicators in the City of Iserlohn.","DOI":"10.1016/S0195-9255(00)00049-4","ISSN":"0195-9255","journalAbbreviation":"Environmental Impact Assessment Review","author":[{"family":"Valentin","given":"Anke"},{"family":"Spangenberg","given":"Joachim H"}],"issued":{"date-parts":[["2000"]],"season":"juin"}}}],"schema":"https://github.com/citation-style-language/schema/raw/master/csl-citation.json"} </w:instrText>
      </w:r>
      <w:r w:rsidR="00205858" w:rsidRPr="00237B6F">
        <w:rPr>
          <w:rFonts w:cs="Times New Roman"/>
          <w:sz w:val="24"/>
          <w:szCs w:val="24"/>
          <w:lang w:val="en-US"/>
        </w:rPr>
        <w:fldChar w:fldCharType="separate"/>
      </w:r>
      <w:r w:rsidR="00690460" w:rsidRPr="00237B6F">
        <w:rPr>
          <w:rFonts w:cs="Times New Roman"/>
          <w:sz w:val="24"/>
          <w:szCs w:val="24"/>
          <w:lang w:val="en-US"/>
        </w:rPr>
        <w:t>(Bell and Morse, 2004; Fraser et al., 2006; Valentin and Spangenberg, 2000)</w:t>
      </w:r>
      <w:r w:rsidR="00205858" w:rsidRPr="00237B6F">
        <w:rPr>
          <w:rFonts w:cs="Times New Roman"/>
          <w:sz w:val="24"/>
          <w:szCs w:val="24"/>
          <w:lang w:val="en-US"/>
        </w:rPr>
        <w:fldChar w:fldCharType="end"/>
      </w:r>
      <w:r w:rsidR="000224CF" w:rsidRPr="00237B6F">
        <w:rPr>
          <w:rFonts w:cs="Times New Roman"/>
          <w:sz w:val="24"/>
          <w:szCs w:val="24"/>
          <w:lang w:val="en-US"/>
        </w:rPr>
        <w:t>.</w:t>
      </w:r>
    </w:p>
    <w:p w14:paraId="7406C8E6" w14:textId="2CE70B2F" w:rsidR="00883DD1" w:rsidRPr="00057815" w:rsidRDefault="00AC5DF4" w:rsidP="00624BB1">
      <w:pPr>
        <w:spacing w:line="360" w:lineRule="auto"/>
        <w:ind w:firstLine="227"/>
        <w:rPr>
          <w:rFonts w:cs="Times New Roman"/>
          <w:sz w:val="24"/>
          <w:szCs w:val="24"/>
          <w:lang w:val="en-US"/>
        </w:rPr>
      </w:pPr>
      <w:r w:rsidRPr="00986C16">
        <w:rPr>
          <w:rFonts w:cs="Times New Roman"/>
          <w:sz w:val="24"/>
          <w:szCs w:val="24"/>
          <w:lang w:val="en-US"/>
        </w:rPr>
        <w:t xml:space="preserve">The </w:t>
      </w:r>
      <w:r w:rsidR="00237B6F">
        <w:rPr>
          <w:rFonts w:cs="Times New Roman"/>
          <w:sz w:val="24"/>
          <w:szCs w:val="24"/>
          <w:lang w:val="en-US"/>
        </w:rPr>
        <w:t xml:space="preserve">large number </w:t>
      </w:r>
      <w:r w:rsidRPr="00986C16">
        <w:rPr>
          <w:rFonts w:cs="Times New Roman"/>
          <w:sz w:val="24"/>
          <w:szCs w:val="24"/>
          <w:lang w:val="en-US"/>
        </w:rPr>
        <w:t xml:space="preserve">of </w:t>
      </w:r>
      <w:r w:rsidR="00C504BF" w:rsidRPr="00986C16">
        <w:rPr>
          <w:rFonts w:cs="Times New Roman"/>
          <w:sz w:val="24"/>
          <w:szCs w:val="24"/>
          <w:lang w:val="en-US"/>
        </w:rPr>
        <w:t>studies</w:t>
      </w:r>
      <w:r w:rsidRPr="00986C16">
        <w:rPr>
          <w:rFonts w:cs="Times New Roman"/>
          <w:sz w:val="24"/>
          <w:szCs w:val="24"/>
          <w:lang w:val="en-US"/>
        </w:rPr>
        <w:t xml:space="preserve"> on indicator </w:t>
      </w:r>
      <w:r w:rsidR="00664D77" w:rsidRPr="00986C16">
        <w:rPr>
          <w:rFonts w:cs="Times New Roman"/>
          <w:sz w:val="24"/>
          <w:szCs w:val="24"/>
          <w:lang w:val="en-US"/>
        </w:rPr>
        <w:t>identification</w:t>
      </w:r>
      <w:r w:rsidRPr="00986C16">
        <w:rPr>
          <w:rFonts w:cs="Times New Roman"/>
          <w:sz w:val="24"/>
          <w:szCs w:val="24"/>
          <w:lang w:val="en-US"/>
        </w:rPr>
        <w:t xml:space="preserve"> </w:t>
      </w:r>
      <w:r w:rsidR="006F0464" w:rsidRPr="00986C16">
        <w:rPr>
          <w:rFonts w:cs="Times New Roman"/>
          <w:sz w:val="24"/>
          <w:szCs w:val="24"/>
          <w:lang w:val="en-US"/>
        </w:rPr>
        <w:t>could suggest that</w:t>
      </w:r>
      <w:r w:rsidR="006F0464" w:rsidRPr="00237B6F">
        <w:rPr>
          <w:rFonts w:cs="Times New Roman"/>
          <w:sz w:val="24"/>
          <w:szCs w:val="24"/>
          <w:lang w:val="en-US"/>
        </w:rPr>
        <w:t xml:space="preserve"> </w:t>
      </w:r>
      <w:r w:rsidR="00B62287" w:rsidRPr="00237B6F">
        <w:rPr>
          <w:rFonts w:cs="Times New Roman"/>
          <w:sz w:val="24"/>
          <w:szCs w:val="24"/>
          <w:lang w:val="en-US"/>
        </w:rPr>
        <w:t>defining</w:t>
      </w:r>
      <w:r w:rsidR="006F0464" w:rsidRPr="00237B6F">
        <w:rPr>
          <w:rFonts w:cs="Times New Roman"/>
          <w:sz w:val="24"/>
          <w:szCs w:val="24"/>
          <w:lang w:val="en-US"/>
        </w:rPr>
        <w:t xml:space="preserve"> the indicator set is </w:t>
      </w:r>
      <w:r w:rsidR="00752A94" w:rsidRPr="00237B6F">
        <w:rPr>
          <w:rFonts w:cs="Times New Roman"/>
          <w:sz w:val="24"/>
          <w:szCs w:val="24"/>
          <w:lang w:val="en-US"/>
        </w:rPr>
        <w:t>the only crucial</w:t>
      </w:r>
      <w:r w:rsidR="00B62287" w:rsidRPr="00237B6F">
        <w:rPr>
          <w:rFonts w:cs="Times New Roman"/>
          <w:sz w:val="24"/>
          <w:szCs w:val="24"/>
          <w:lang w:val="en-US"/>
        </w:rPr>
        <w:t xml:space="preserve"> </w:t>
      </w:r>
      <w:r w:rsidR="0070275A" w:rsidRPr="00237B6F">
        <w:rPr>
          <w:rFonts w:cs="Times New Roman"/>
          <w:sz w:val="24"/>
          <w:szCs w:val="24"/>
          <w:lang w:val="en-US"/>
        </w:rPr>
        <w:t>step</w:t>
      </w:r>
      <w:r w:rsidR="00FB0CA3" w:rsidRPr="00237B6F">
        <w:rPr>
          <w:rFonts w:cs="Times New Roman"/>
          <w:sz w:val="24"/>
          <w:szCs w:val="24"/>
          <w:lang w:val="en-US"/>
        </w:rPr>
        <w:t xml:space="preserve"> </w:t>
      </w:r>
      <w:r w:rsidR="00B62287" w:rsidRPr="00237B6F">
        <w:rPr>
          <w:rFonts w:cs="Times New Roman"/>
          <w:sz w:val="24"/>
          <w:szCs w:val="24"/>
          <w:lang w:val="en-US"/>
        </w:rPr>
        <w:t>of information</w:t>
      </w:r>
      <w:r w:rsidR="00FB0CA3" w:rsidRPr="00237B6F">
        <w:rPr>
          <w:rFonts w:cs="Times New Roman"/>
          <w:sz w:val="24"/>
          <w:szCs w:val="24"/>
          <w:lang w:val="en-US"/>
        </w:rPr>
        <w:t xml:space="preserve"> processing</w:t>
      </w:r>
      <w:r w:rsidR="00B62287" w:rsidRPr="00237B6F">
        <w:rPr>
          <w:rFonts w:cs="Times New Roman"/>
          <w:sz w:val="24"/>
          <w:szCs w:val="24"/>
          <w:lang w:val="en-US"/>
        </w:rPr>
        <w:t xml:space="preserve">, from which </w:t>
      </w:r>
      <w:r w:rsidR="00FB0CA3" w:rsidRPr="00237B6F">
        <w:rPr>
          <w:rFonts w:cs="Times New Roman"/>
          <w:sz w:val="24"/>
          <w:szCs w:val="24"/>
          <w:lang w:val="en-US"/>
        </w:rPr>
        <w:t xml:space="preserve">comes results </w:t>
      </w:r>
      <w:r w:rsidR="00B62287" w:rsidRPr="00237B6F">
        <w:rPr>
          <w:rFonts w:cs="Times New Roman"/>
          <w:sz w:val="24"/>
          <w:szCs w:val="24"/>
          <w:lang w:val="en-US"/>
        </w:rPr>
        <w:t>of the sustainability assessment</w:t>
      </w:r>
      <w:r w:rsidR="006F0464" w:rsidRPr="00237B6F">
        <w:rPr>
          <w:rFonts w:cs="Times New Roman"/>
          <w:sz w:val="24"/>
          <w:szCs w:val="24"/>
          <w:lang w:val="en-US"/>
        </w:rPr>
        <w:t xml:space="preserve">. However, </w:t>
      </w:r>
      <w:r w:rsidR="001A0665" w:rsidRPr="00237B6F">
        <w:rPr>
          <w:rFonts w:cs="Times New Roman"/>
          <w:sz w:val="24"/>
          <w:szCs w:val="24"/>
          <w:lang w:val="en-US"/>
        </w:rPr>
        <w:t xml:space="preserve">other </w:t>
      </w:r>
      <w:r w:rsidR="00725763" w:rsidRPr="00237B6F">
        <w:rPr>
          <w:rFonts w:cs="Times New Roman"/>
          <w:sz w:val="24"/>
          <w:szCs w:val="24"/>
          <w:lang w:val="en-US"/>
        </w:rPr>
        <w:t>processes</w:t>
      </w:r>
      <w:r w:rsidR="001A0665" w:rsidRPr="00237B6F">
        <w:rPr>
          <w:rFonts w:cs="Times New Roman"/>
          <w:sz w:val="24"/>
          <w:szCs w:val="24"/>
          <w:lang w:val="en-US"/>
        </w:rPr>
        <w:t xml:space="preserve"> occu</w:t>
      </w:r>
      <w:r w:rsidR="001A0665" w:rsidRPr="00057815">
        <w:rPr>
          <w:rFonts w:cs="Times New Roman"/>
          <w:sz w:val="24"/>
          <w:szCs w:val="24"/>
          <w:lang w:val="en-US"/>
        </w:rPr>
        <w:t xml:space="preserve">r </w:t>
      </w:r>
      <w:r w:rsidR="006F0464" w:rsidRPr="00057815">
        <w:rPr>
          <w:rFonts w:cs="Times New Roman"/>
          <w:sz w:val="24"/>
          <w:szCs w:val="24"/>
          <w:lang w:val="en-US"/>
        </w:rPr>
        <w:t>between defini</w:t>
      </w:r>
      <w:r w:rsidR="001A0665" w:rsidRPr="00057815">
        <w:rPr>
          <w:rFonts w:cs="Times New Roman"/>
          <w:sz w:val="24"/>
          <w:szCs w:val="24"/>
          <w:lang w:val="en-US"/>
        </w:rPr>
        <w:t>ng</w:t>
      </w:r>
      <w:r w:rsidR="006F0464" w:rsidRPr="00057815">
        <w:rPr>
          <w:rFonts w:cs="Times New Roman"/>
          <w:sz w:val="24"/>
          <w:szCs w:val="24"/>
          <w:lang w:val="en-US"/>
        </w:rPr>
        <w:t xml:space="preserve"> the relevant indicator set and eval</w:t>
      </w:r>
      <w:r w:rsidR="00F52159" w:rsidRPr="00057815">
        <w:rPr>
          <w:rFonts w:cs="Times New Roman"/>
          <w:sz w:val="24"/>
          <w:szCs w:val="24"/>
          <w:lang w:val="en-US"/>
        </w:rPr>
        <w:t>uat</w:t>
      </w:r>
      <w:r w:rsidR="001A0665" w:rsidRPr="00057815">
        <w:rPr>
          <w:rFonts w:cs="Times New Roman"/>
          <w:sz w:val="24"/>
          <w:szCs w:val="24"/>
          <w:lang w:val="en-US"/>
        </w:rPr>
        <w:t>ing</w:t>
      </w:r>
      <w:r w:rsidR="00F52159" w:rsidRPr="00057815">
        <w:rPr>
          <w:rFonts w:cs="Times New Roman"/>
          <w:sz w:val="24"/>
          <w:szCs w:val="24"/>
          <w:lang w:val="en-US"/>
        </w:rPr>
        <w:t xml:space="preserve"> a situation or option</w:t>
      </w:r>
      <w:r w:rsidR="004E00E9" w:rsidRPr="00057815">
        <w:rPr>
          <w:rFonts w:cs="Times New Roman"/>
          <w:sz w:val="24"/>
          <w:szCs w:val="24"/>
          <w:lang w:val="en-US"/>
        </w:rPr>
        <w:t xml:space="preserve">. </w:t>
      </w:r>
      <w:r w:rsidR="00B763F3" w:rsidRPr="00057815">
        <w:rPr>
          <w:rFonts w:cs="Times New Roman"/>
          <w:sz w:val="24"/>
          <w:szCs w:val="24"/>
          <w:lang w:val="en-US"/>
        </w:rPr>
        <w:t>For</w:t>
      </w:r>
      <w:r w:rsidR="00664D77" w:rsidRPr="00057815">
        <w:rPr>
          <w:rFonts w:cs="Times New Roman"/>
          <w:sz w:val="24"/>
          <w:szCs w:val="24"/>
          <w:lang w:val="en-US"/>
        </w:rPr>
        <w:t xml:space="preserve"> </w:t>
      </w:r>
      <w:r w:rsidR="00883DD1" w:rsidRPr="00057815">
        <w:rPr>
          <w:rFonts w:cs="Times New Roman"/>
          <w:sz w:val="24"/>
          <w:szCs w:val="24"/>
          <w:lang w:val="en-US"/>
        </w:rPr>
        <w:t xml:space="preserve">spatial decision support systems, </w:t>
      </w:r>
      <w:proofErr w:type="spellStart"/>
      <w:r w:rsidR="00883DD1" w:rsidRPr="00057815">
        <w:rPr>
          <w:rFonts w:cs="Times New Roman"/>
          <w:sz w:val="24"/>
          <w:szCs w:val="24"/>
          <w:lang w:val="en-US"/>
        </w:rPr>
        <w:t>Uran</w:t>
      </w:r>
      <w:proofErr w:type="spellEnd"/>
      <w:r w:rsidR="00883DD1" w:rsidRPr="00057815">
        <w:rPr>
          <w:rFonts w:cs="Times New Roman"/>
          <w:sz w:val="24"/>
          <w:szCs w:val="24"/>
          <w:lang w:val="en-US"/>
        </w:rPr>
        <w:t xml:space="preserve"> and Janssen </w:t>
      </w:r>
      <w:r w:rsidR="00883DD1" w:rsidRPr="00057815">
        <w:rPr>
          <w:rFonts w:cs="Times New Roman"/>
          <w:sz w:val="24"/>
          <w:szCs w:val="24"/>
          <w:lang w:val="en-US"/>
        </w:rPr>
        <w:fldChar w:fldCharType="begin"/>
      </w:r>
      <w:r w:rsidR="00883DD1" w:rsidRPr="00057815">
        <w:rPr>
          <w:rFonts w:cs="Times New Roman"/>
          <w:sz w:val="24"/>
          <w:szCs w:val="24"/>
          <w:lang w:val="en-US"/>
        </w:rPr>
        <w:instrText xml:space="preserve"> ADDIN ZOTERO_ITEM CSL_CITATION {"citationID":"esfem3k8j","properties":{"formattedCitation":"(Uran and Janssen, 2003)","plainCitation":"(Uran and Janssen, 2003)"},"citationItems":[{"id":1129,"uris":["http://zotero.org/users/3211187/items/F98EN9ZU"],"uri":["http://zotero.org/users/3211187/items/F98EN9ZU"],"itemData":{"id":1129,"type":"article-journal","title":"Why are spatial decision support systems not used? Some experiences from the Netherlands","container-title":"Computers, Environment and Urban Systems","page":"511-526","volume":"27","issue":"5","source":"ScienceDirect","abstract":"Spacial decision support systems (SDSS) are popular tools in decision-making processes. Despite their popularity there are many systema that are never or hardly used. The present study searches for explanations or reasons for success or failure of such tools by comparing five representative examples of SDSS for coastal zone and water management. The findings of the comparison show, amongst others, that SDSS only provide limited or no support for analysing and evaluating the output generated by SDSS. Also, no or poor support for spatial evaluation is offered which might be one of the reasons why some SDSS are not used.","DOI":"10.1016/S0198-9715(02)00064-9","ISSN":"0198-9715","shortTitle":"Why are spatial decision support systems not used?","journalAbbreviation":"Computers, Environment and Urban Systems","author":[{"family":"Uran","given":"Oddrun"},{"family":"Janssen","given":"Ron"}],"issued":{"date-parts":[["2003",9]]}}}],"schema":"https://github.com/citation-style-language/schema/raw/master/csl-citation.json"} </w:instrText>
      </w:r>
      <w:r w:rsidR="00883DD1" w:rsidRPr="00057815">
        <w:rPr>
          <w:rFonts w:cs="Times New Roman"/>
          <w:sz w:val="24"/>
          <w:szCs w:val="24"/>
          <w:lang w:val="en-US"/>
        </w:rPr>
        <w:fldChar w:fldCharType="separate"/>
      </w:r>
      <w:r w:rsidR="00690460" w:rsidRPr="00057815">
        <w:rPr>
          <w:rFonts w:cs="Times New Roman"/>
          <w:sz w:val="24"/>
          <w:szCs w:val="24"/>
          <w:lang w:val="en-US"/>
        </w:rPr>
        <w:t>(2003)</w:t>
      </w:r>
      <w:r w:rsidR="00883DD1" w:rsidRPr="00057815">
        <w:rPr>
          <w:rFonts w:cs="Times New Roman"/>
          <w:sz w:val="24"/>
          <w:szCs w:val="24"/>
          <w:lang w:val="en-US"/>
        </w:rPr>
        <w:fldChar w:fldCharType="end"/>
      </w:r>
      <w:r w:rsidR="00883DD1" w:rsidRPr="00057815">
        <w:rPr>
          <w:rFonts w:cs="Times New Roman"/>
          <w:sz w:val="24"/>
          <w:szCs w:val="24"/>
          <w:lang w:val="en-US"/>
        </w:rPr>
        <w:t xml:space="preserve"> noted that “output sometimes needs simplification, aggregation, structuring, or another form of processing in order for it to be used in a decision-making process. </w:t>
      </w:r>
      <w:r w:rsidR="00883DD1" w:rsidRPr="00353BA1">
        <w:rPr>
          <w:rFonts w:cs="Times New Roman"/>
          <w:sz w:val="24"/>
          <w:szCs w:val="24"/>
          <w:lang w:val="en-US"/>
        </w:rPr>
        <w:t xml:space="preserve">In some systems this is done automatically, or </w:t>
      </w:r>
      <w:r w:rsidR="0070275A" w:rsidRPr="00353BA1">
        <w:rPr>
          <w:rFonts w:cs="Times New Roman"/>
          <w:sz w:val="24"/>
          <w:szCs w:val="24"/>
          <w:lang w:val="en-US"/>
        </w:rPr>
        <w:t>‘</w:t>
      </w:r>
      <w:r w:rsidR="00883DD1" w:rsidRPr="00353BA1">
        <w:rPr>
          <w:rFonts w:cs="Times New Roman"/>
          <w:sz w:val="24"/>
          <w:szCs w:val="24"/>
          <w:lang w:val="en-US"/>
        </w:rPr>
        <w:t>hidden</w:t>
      </w:r>
      <w:r w:rsidR="0070275A" w:rsidRPr="00353BA1">
        <w:rPr>
          <w:rFonts w:cs="Times New Roman"/>
          <w:sz w:val="24"/>
          <w:szCs w:val="24"/>
          <w:lang w:val="en-US"/>
        </w:rPr>
        <w:t>’</w:t>
      </w:r>
      <w:r w:rsidR="00883DD1" w:rsidRPr="00353BA1">
        <w:rPr>
          <w:rFonts w:cs="Times New Roman"/>
          <w:sz w:val="24"/>
          <w:szCs w:val="24"/>
          <w:lang w:val="en-US"/>
        </w:rPr>
        <w:t>, so the user is unaware of the fact that an evaluation step has been made”.</w:t>
      </w:r>
      <w:r w:rsidR="00883DD1" w:rsidRPr="00057815">
        <w:rPr>
          <w:rFonts w:cs="Times New Roman"/>
          <w:sz w:val="24"/>
          <w:szCs w:val="24"/>
          <w:lang w:val="en-US"/>
        </w:rPr>
        <w:t xml:space="preserve"> Th</w:t>
      </w:r>
      <w:r w:rsidR="00EB7CDC" w:rsidRPr="00057815">
        <w:rPr>
          <w:rFonts w:cs="Times New Roman"/>
          <w:sz w:val="24"/>
          <w:szCs w:val="24"/>
          <w:lang w:val="en-US"/>
        </w:rPr>
        <w:t>is</w:t>
      </w:r>
      <w:r w:rsidR="00883DD1" w:rsidRPr="00057815">
        <w:rPr>
          <w:rFonts w:cs="Times New Roman"/>
          <w:sz w:val="24"/>
          <w:szCs w:val="24"/>
          <w:lang w:val="en-US"/>
        </w:rPr>
        <w:t xml:space="preserve"> </w:t>
      </w:r>
      <w:r w:rsidR="00664D77" w:rsidRPr="00057815">
        <w:rPr>
          <w:rFonts w:cs="Times New Roman"/>
          <w:sz w:val="24"/>
          <w:szCs w:val="24"/>
          <w:lang w:val="en-US"/>
        </w:rPr>
        <w:t xml:space="preserve">highlights the need to </w:t>
      </w:r>
      <w:r w:rsidR="0005258C" w:rsidRPr="00057815">
        <w:rPr>
          <w:rFonts w:cs="Times New Roman"/>
          <w:sz w:val="24"/>
          <w:szCs w:val="24"/>
          <w:lang w:val="en-US"/>
        </w:rPr>
        <w:t>clarify</w:t>
      </w:r>
      <w:r w:rsidR="0059742B" w:rsidRPr="00057815">
        <w:rPr>
          <w:rFonts w:cs="Times New Roman"/>
          <w:sz w:val="24"/>
          <w:szCs w:val="24"/>
          <w:lang w:val="en-US"/>
        </w:rPr>
        <w:t xml:space="preserve"> </w:t>
      </w:r>
      <w:r w:rsidR="0070275A">
        <w:rPr>
          <w:rFonts w:cs="Times New Roman"/>
          <w:sz w:val="24"/>
          <w:szCs w:val="24"/>
          <w:lang w:val="en-US"/>
        </w:rPr>
        <w:t xml:space="preserve">and question </w:t>
      </w:r>
      <w:r w:rsidR="000224CF" w:rsidRPr="00057815">
        <w:rPr>
          <w:rFonts w:cs="Times New Roman"/>
          <w:sz w:val="24"/>
          <w:szCs w:val="24"/>
          <w:lang w:val="en-US"/>
        </w:rPr>
        <w:t xml:space="preserve">the </w:t>
      </w:r>
      <w:r w:rsidR="0070275A">
        <w:rPr>
          <w:rFonts w:cs="Times New Roman"/>
          <w:sz w:val="24"/>
          <w:szCs w:val="24"/>
          <w:lang w:val="en-US"/>
        </w:rPr>
        <w:t>entire</w:t>
      </w:r>
      <w:r w:rsidR="0070275A" w:rsidRPr="00057815">
        <w:rPr>
          <w:rFonts w:cs="Times New Roman"/>
          <w:sz w:val="24"/>
          <w:szCs w:val="24"/>
          <w:lang w:val="en-US"/>
        </w:rPr>
        <w:t xml:space="preserve"> </w:t>
      </w:r>
      <w:r w:rsidR="000224CF" w:rsidRPr="00057815">
        <w:rPr>
          <w:rFonts w:cs="Times New Roman"/>
          <w:sz w:val="24"/>
          <w:szCs w:val="24"/>
          <w:lang w:val="en-US"/>
        </w:rPr>
        <w:t xml:space="preserve">chain of </w:t>
      </w:r>
      <w:r w:rsidR="00725763" w:rsidRPr="00057815">
        <w:rPr>
          <w:rFonts w:cs="Times New Roman"/>
          <w:sz w:val="24"/>
          <w:szCs w:val="24"/>
          <w:lang w:val="en-US"/>
        </w:rPr>
        <w:t>processes require</w:t>
      </w:r>
      <w:r w:rsidR="0070275A">
        <w:rPr>
          <w:rFonts w:cs="Times New Roman"/>
          <w:sz w:val="24"/>
          <w:szCs w:val="24"/>
          <w:lang w:val="en-US"/>
        </w:rPr>
        <w:t>d</w:t>
      </w:r>
      <w:r w:rsidR="00725763" w:rsidRPr="00057815">
        <w:rPr>
          <w:rFonts w:cs="Times New Roman"/>
          <w:sz w:val="24"/>
          <w:szCs w:val="24"/>
          <w:lang w:val="en-US"/>
        </w:rPr>
        <w:t xml:space="preserve"> </w:t>
      </w:r>
      <w:r w:rsidR="000224CF" w:rsidRPr="00057815">
        <w:rPr>
          <w:rFonts w:cs="Times New Roman"/>
          <w:sz w:val="24"/>
          <w:szCs w:val="24"/>
          <w:lang w:val="en-US"/>
        </w:rPr>
        <w:t xml:space="preserve">to develop indicators (and not only </w:t>
      </w:r>
      <w:r w:rsidR="0070275A">
        <w:rPr>
          <w:rFonts w:cs="Times New Roman"/>
          <w:sz w:val="24"/>
          <w:szCs w:val="24"/>
          <w:lang w:val="en-US"/>
        </w:rPr>
        <w:t>to</w:t>
      </w:r>
      <w:r w:rsidR="0070275A" w:rsidRPr="00057815">
        <w:rPr>
          <w:rFonts w:cs="Times New Roman"/>
          <w:sz w:val="24"/>
          <w:szCs w:val="24"/>
          <w:lang w:val="en-US"/>
        </w:rPr>
        <w:t xml:space="preserve"> </w:t>
      </w:r>
      <w:r w:rsidR="000224CF" w:rsidRPr="00057815">
        <w:rPr>
          <w:rFonts w:cs="Times New Roman"/>
          <w:sz w:val="24"/>
          <w:szCs w:val="24"/>
          <w:lang w:val="en-US"/>
        </w:rPr>
        <w:t>identif</w:t>
      </w:r>
      <w:r w:rsidR="0070275A">
        <w:rPr>
          <w:rFonts w:cs="Times New Roman"/>
          <w:sz w:val="24"/>
          <w:szCs w:val="24"/>
          <w:lang w:val="en-US"/>
        </w:rPr>
        <w:t>y them</w:t>
      </w:r>
      <w:r w:rsidR="000224CF" w:rsidRPr="00057815">
        <w:rPr>
          <w:rFonts w:cs="Times New Roman"/>
          <w:sz w:val="24"/>
          <w:szCs w:val="24"/>
          <w:lang w:val="en-US"/>
        </w:rPr>
        <w:t>)</w:t>
      </w:r>
      <w:r w:rsidR="0070275A">
        <w:rPr>
          <w:rFonts w:cs="Times New Roman"/>
          <w:sz w:val="24"/>
          <w:szCs w:val="24"/>
          <w:lang w:val="en-US"/>
        </w:rPr>
        <w:t>;</w:t>
      </w:r>
      <w:r w:rsidR="005857F2" w:rsidRPr="00057815">
        <w:rPr>
          <w:rFonts w:cs="Times New Roman"/>
          <w:sz w:val="24"/>
          <w:szCs w:val="24"/>
          <w:lang w:val="en-US"/>
        </w:rPr>
        <w:t xml:space="preserve"> </w:t>
      </w:r>
      <w:r w:rsidR="0070275A">
        <w:rPr>
          <w:rFonts w:cs="Times New Roman"/>
          <w:sz w:val="24"/>
          <w:szCs w:val="24"/>
          <w:lang w:val="en-US"/>
        </w:rPr>
        <w:t>this</w:t>
      </w:r>
      <w:r w:rsidR="005857F2" w:rsidRPr="00057815">
        <w:rPr>
          <w:rFonts w:cs="Times New Roman"/>
          <w:sz w:val="24"/>
          <w:szCs w:val="24"/>
          <w:lang w:val="en-US"/>
        </w:rPr>
        <w:t xml:space="preserve"> </w:t>
      </w:r>
      <w:r w:rsidR="0005258C" w:rsidRPr="00237B6F">
        <w:rPr>
          <w:rFonts w:cs="Times New Roman"/>
          <w:sz w:val="24"/>
          <w:szCs w:val="24"/>
          <w:lang w:val="en-US"/>
        </w:rPr>
        <w:t xml:space="preserve">is the </w:t>
      </w:r>
      <w:r w:rsidR="00154B9F" w:rsidRPr="00237B6F">
        <w:rPr>
          <w:rFonts w:cs="Times New Roman"/>
          <w:sz w:val="24"/>
          <w:szCs w:val="24"/>
          <w:lang w:val="en-US"/>
        </w:rPr>
        <w:t>core</w:t>
      </w:r>
      <w:r w:rsidR="0005258C" w:rsidRPr="00237B6F">
        <w:rPr>
          <w:rFonts w:cs="Times New Roman"/>
          <w:sz w:val="24"/>
          <w:szCs w:val="24"/>
          <w:lang w:val="en-US"/>
        </w:rPr>
        <w:t xml:space="preserve"> motivation </w:t>
      </w:r>
      <w:r w:rsidR="00237B6F" w:rsidRPr="00986C16">
        <w:rPr>
          <w:rStyle w:val="Marquedecommentaire"/>
          <w:sz w:val="24"/>
          <w:szCs w:val="24"/>
          <w:lang w:val="en-US"/>
        </w:rPr>
        <w:t>for</w:t>
      </w:r>
      <w:r w:rsidR="00237B6F" w:rsidRPr="00237B6F">
        <w:rPr>
          <w:rFonts w:cs="Times New Roman"/>
          <w:sz w:val="24"/>
          <w:szCs w:val="24"/>
          <w:lang w:val="en-US"/>
        </w:rPr>
        <w:t xml:space="preserve"> </w:t>
      </w:r>
      <w:r w:rsidR="0005258C" w:rsidRPr="00237B6F">
        <w:rPr>
          <w:rFonts w:cs="Times New Roman"/>
          <w:sz w:val="24"/>
          <w:szCs w:val="24"/>
          <w:lang w:val="en-US"/>
        </w:rPr>
        <w:t xml:space="preserve">this </w:t>
      </w:r>
      <w:r w:rsidR="0070275A" w:rsidRPr="00237B6F">
        <w:rPr>
          <w:rFonts w:cs="Times New Roman"/>
          <w:sz w:val="24"/>
          <w:szCs w:val="24"/>
          <w:lang w:val="en-US"/>
        </w:rPr>
        <w:t>article</w:t>
      </w:r>
      <w:r w:rsidR="00883DD1" w:rsidRPr="00057815">
        <w:rPr>
          <w:rFonts w:cs="Times New Roman"/>
          <w:sz w:val="24"/>
          <w:szCs w:val="24"/>
          <w:lang w:val="en-US"/>
        </w:rPr>
        <w:t>.</w:t>
      </w:r>
    </w:p>
    <w:p w14:paraId="43561F28" w14:textId="308A92B4" w:rsidR="0005258C" w:rsidRPr="00057815" w:rsidRDefault="0005258C" w:rsidP="00624BB1">
      <w:pPr>
        <w:spacing w:line="360" w:lineRule="auto"/>
        <w:ind w:firstLine="227"/>
        <w:rPr>
          <w:rFonts w:cs="Times New Roman"/>
          <w:sz w:val="24"/>
          <w:szCs w:val="24"/>
          <w:lang w:val="en-US"/>
        </w:rPr>
      </w:pPr>
      <w:r w:rsidRPr="00057815">
        <w:rPr>
          <w:rFonts w:cs="Times New Roman"/>
          <w:sz w:val="24"/>
          <w:szCs w:val="24"/>
          <w:lang w:val="en-US"/>
        </w:rPr>
        <w:t xml:space="preserve">More specifically, we focus on </w:t>
      </w:r>
      <w:r w:rsidR="001A0665" w:rsidRPr="00057815">
        <w:rPr>
          <w:rFonts w:cs="Times New Roman"/>
          <w:sz w:val="24"/>
          <w:szCs w:val="24"/>
          <w:lang w:val="en-US"/>
        </w:rPr>
        <w:t xml:space="preserve">spatial aggregation, a </w:t>
      </w:r>
      <w:r w:rsidRPr="00057815">
        <w:rPr>
          <w:rFonts w:cs="Times New Roman"/>
          <w:sz w:val="24"/>
          <w:szCs w:val="24"/>
          <w:lang w:val="en-US"/>
        </w:rPr>
        <w:t xml:space="preserve">specific </w:t>
      </w:r>
      <w:r w:rsidR="00725763" w:rsidRPr="00057815">
        <w:rPr>
          <w:rFonts w:cs="Times New Roman"/>
          <w:sz w:val="24"/>
          <w:szCs w:val="24"/>
          <w:lang w:val="en-US"/>
        </w:rPr>
        <w:t xml:space="preserve">process </w:t>
      </w:r>
      <w:r w:rsidR="00B763F3" w:rsidRPr="00057815">
        <w:rPr>
          <w:rFonts w:cs="Times New Roman"/>
          <w:sz w:val="24"/>
          <w:szCs w:val="24"/>
          <w:lang w:val="en-US"/>
        </w:rPr>
        <w:t xml:space="preserve">that </w:t>
      </w:r>
      <w:r w:rsidR="00EF301D" w:rsidRPr="00057815">
        <w:rPr>
          <w:rFonts w:cs="Times New Roman"/>
          <w:sz w:val="24"/>
          <w:szCs w:val="24"/>
          <w:lang w:val="en-US"/>
        </w:rPr>
        <w:t>occur</w:t>
      </w:r>
      <w:r w:rsidR="00B763F3" w:rsidRPr="00057815">
        <w:rPr>
          <w:rFonts w:cs="Times New Roman"/>
          <w:sz w:val="24"/>
          <w:szCs w:val="24"/>
          <w:lang w:val="en-US"/>
        </w:rPr>
        <w:t>s</w:t>
      </w:r>
      <w:r w:rsidR="00EF301D" w:rsidRPr="00057815">
        <w:rPr>
          <w:rFonts w:cs="Times New Roman"/>
          <w:sz w:val="24"/>
          <w:szCs w:val="24"/>
          <w:lang w:val="en-US"/>
        </w:rPr>
        <w:t xml:space="preserve"> after an indicator is identified</w:t>
      </w:r>
      <w:r w:rsidRPr="00057815">
        <w:rPr>
          <w:rFonts w:cs="Times New Roman"/>
          <w:sz w:val="24"/>
          <w:szCs w:val="24"/>
          <w:lang w:val="en-US"/>
        </w:rPr>
        <w:t xml:space="preserve">. Spatial aggregation </w:t>
      </w:r>
      <w:r w:rsidR="00B763F3" w:rsidRPr="00057815">
        <w:rPr>
          <w:rFonts w:cs="Times New Roman"/>
          <w:sz w:val="24"/>
          <w:szCs w:val="24"/>
          <w:lang w:val="en-US"/>
        </w:rPr>
        <w:t>entails</w:t>
      </w:r>
      <w:r w:rsidRPr="00057815">
        <w:rPr>
          <w:rFonts w:cs="Times New Roman"/>
          <w:sz w:val="24"/>
          <w:szCs w:val="24"/>
          <w:lang w:val="en-US"/>
        </w:rPr>
        <w:t xml:space="preserve"> changing fine-</w:t>
      </w:r>
      <w:r w:rsidR="0070275A">
        <w:rPr>
          <w:rFonts w:cs="Times New Roman"/>
          <w:sz w:val="24"/>
          <w:szCs w:val="24"/>
          <w:lang w:val="en-US"/>
        </w:rPr>
        <w:t>resolution</w:t>
      </w:r>
      <w:r w:rsidR="0070275A" w:rsidRPr="00057815">
        <w:rPr>
          <w:rFonts w:cs="Times New Roman"/>
          <w:sz w:val="24"/>
          <w:szCs w:val="24"/>
          <w:lang w:val="en-US"/>
        </w:rPr>
        <w:t xml:space="preserve"> </w:t>
      </w:r>
      <w:r w:rsidRPr="00057815">
        <w:rPr>
          <w:rFonts w:cs="Times New Roman"/>
          <w:sz w:val="24"/>
          <w:szCs w:val="24"/>
          <w:lang w:val="en-US"/>
        </w:rPr>
        <w:t>data into coarser-</w:t>
      </w:r>
      <w:r w:rsidR="0070275A">
        <w:rPr>
          <w:rFonts w:cs="Times New Roman"/>
          <w:sz w:val="24"/>
          <w:szCs w:val="24"/>
          <w:lang w:val="en-US"/>
        </w:rPr>
        <w:t>resolution</w:t>
      </w:r>
      <w:r w:rsidR="0070275A" w:rsidRPr="00057815">
        <w:rPr>
          <w:rFonts w:cs="Times New Roman"/>
          <w:sz w:val="24"/>
          <w:szCs w:val="24"/>
          <w:lang w:val="en-US"/>
        </w:rPr>
        <w:t xml:space="preserve"> </w:t>
      </w:r>
      <w:r w:rsidRPr="00057815">
        <w:rPr>
          <w:rFonts w:cs="Times New Roman"/>
          <w:sz w:val="24"/>
          <w:szCs w:val="24"/>
          <w:lang w:val="en-US"/>
        </w:rPr>
        <w:t>data (</w:t>
      </w:r>
      <w:r w:rsidR="0070275A">
        <w:rPr>
          <w:rFonts w:cs="Times New Roman"/>
          <w:sz w:val="24"/>
          <w:szCs w:val="24"/>
          <w:lang w:val="en-US"/>
        </w:rPr>
        <w:t>e.g.,</w:t>
      </w:r>
      <w:r w:rsidR="0070275A" w:rsidRPr="00057815">
        <w:rPr>
          <w:rFonts w:cs="Times New Roman"/>
          <w:sz w:val="24"/>
          <w:szCs w:val="24"/>
          <w:lang w:val="en-US"/>
        </w:rPr>
        <w:t xml:space="preserve"> </w:t>
      </w:r>
      <w:r w:rsidRPr="00057815">
        <w:rPr>
          <w:rFonts w:cs="Times New Roman"/>
          <w:sz w:val="24"/>
          <w:szCs w:val="24"/>
          <w:lang w:val="en-US"/>
        </w:rPr>
        <w:t xml:space="preserve">the </w:t>
      </w:r>
      <w:r w:rsidR="0070275A">
        <w:rPr>
          <w:rFonts w:cs="Times New Roman"/>
          <w:sz w:val="24"/>
          <w:szCs w:val="24"/>
          <w:lang w:val="en-US"/>
        </w:rPr>
        <w:t>entire</w:t>
      </w:r>
      <w:r w:rsidR="0070275A" w:rsidRPr="00057815">
        <w:rPr>
          <w:rFonts w:cs="Times New Roman"/>
          <w:sz w:val="24"/>
          <w:szCs w:val="24"/>
          <w:lang w:val="en-US"/>
        </w:rPr>
        <w:t xml:space="preserve"> </w:t>
      </w:r>
      <w:r w:rsidRPr="00057815">
        <w:rPr>
          <w:rFonts w:cs="Times New Roman"/>
          <w:sz w:val="24"/>
          <w:szCs w:val="24"/>
          <w:lang w:val="en-US"/>
        </w:rPr>
        <w:t>landscape or region) to derive “meaningful” information</w:t>
      </w:r>
      <w:r w:rsidR="001C4461" w:rsidRPr="00057815">
        <w:rPr>
          <w:rFonts w:cs="Times New Roman"/>
          <w:sz w:val="24"/>
          <w:szCs w:val="24"/>
          <w:lang w:val="en-US"/>
        </w:rPr>
        <w:t>.</w:t>
      </w:r>
      <w:r w:rsidRPr="00057815">
        <w:rPr>
          <w:rFonts w:cs="Times New Roman"/>
          <w:sz w:val="24"/>
          <w:szCs w:val="24"/>
          <w:lang w:val="en-US"/>
        </w:rPr>
        <w:t xml:space="preserve"> </w:t>
      </w:r>
      <w:r w:rsidR="007F3E47" w:rsidRPr="00057815">
        <w:rPr>
          <w:rFonts w:cs="Times New Roman"/>
          <w:sz w:val="24"/>
          <w:szCs w:val="24"/>
          <w:lang w:val="en-US"/>
        </w:rPr>
        <w:t xml:space="preserve">We distinguish </w:t>
      </w:r>
      <w:r w:rsidR="0070275A">
        <w:rPr>
          <w:rFonts w:cs="Times New Roman"/>
          <w:sz w:val="24"/>
          <w:szCs w:val="24"/>
          <w:lang w:val="en-US"/>
        </w:rPr>
        <w:t>“</w:t>
      </w:r>
      <w:r w:rsidR="007F3E47" w:rsidRPr="00057815">
        <w:rPr>
          <w:rFonts w:cs="Times New Roman"/>
          <w:sz w:val="24"/>
          <w:szCs w:val="24"/>
          <w:lang w:val="en-US"/>
        </w:rPr>
        <w:t>data</w:t>
      </w:r>
      <w:r w:rsidR="0070275A">
        <w:rPr>
          <w:rFonts w:cs="Times New Roman"/>
          <w:sz w:val="24"/>
          <w:szCs w:val="24"/>
          <w:lang w:val="en-US"/>
        </w:rPr>
        <w:t>”</w:t>
      </w:r>
      <w:r w:rsidR="007F3E47" w:rsidRPr="00057815">
        <w:rPr>
          <w:rFonts w:cs="Times New Roman"/>
          <w:sz w:val="24"/>
          <w:szCs w:val="24"/>
          <w:lang w:val="en-US"/>
        </w:rPr>
        <w:t xml:space="preserve"> from </w:t>
      </w:r>
      <w:r w:rsidR="0070275A">
        <w:rPr>
          <w:rFonts w:cs="Times New Roman"/>
          <w:sz w:val="24"/>
          <w:szCs w:val="24"/>
          <w:lang w:val="en-US"/>
        </w:rPr>
        <w:t>“</w:t>
      </w:r>
      <w:r w:rsidR="007F3E47" w:rsidRPr="00057815">
        <w:rPr>
          <w:rFonts w:cs="Times New Roman"/>
          <w:sz w:val="24"/>
          <w:szCs w:val="24"/>
          <w:lang w:val="en-US"/>
        </w:rPr>
        <w:t>information</w:t>
      </w:r>
      <w:r w:rsidR="0070275A">
        <w:rPr>
          <w:rFonts w:cs="Times New Roman"/>
          <w:sz w:val="24"/>
          <w:szCs w:val="24"/>
          <w:lang w:val="en-US"/>
        </w:rPr>
        <w:t>”</w:t>
      </w:r>
      <w:r w:rsidR="007F3E47" w:rsidRPr="00057815">
        <w:rPr>
          <w:rFonts w:cs="Times New Roman"/>
          <w:sz w:val="24"/>
          <w:szCs w:val="24"/>
          <w:lang w:val="en-US"/>
        </w:rPr>
        <w:t xml:space="preserve"> according to definitions </w:t>
      </w:r>
      <w:r w:rsidR="0070275A">
        <w:rPr>
          <w:rFonts w:cs="Times New Roman"/>
          <w:sz w:val="24"/>
          <w:szCs w:val="24"/>
          <w:lang w:val="en-US"/>
        </w:rPr>
        <w:t>of</w:t>
      </w:r>
      <w:r w:rsidR="007F3E47" w:rsidRPr="00057815">
        <w:rPr>
          <w:rFonts w:cs="Times New Roman"/>
          <w:sz w:val="24"/>
          <w:szCs w:val="24"/>
          <w:lang w:val="en-US"/>
        </w:rPr>
        <w:t xml:space="preserve"> </w:t>
      </w:r>
      <w:r w:rsidR="007F3E47" w:rsidRPr="00057815">
        <w:rPr>
          <w:rFonts w:cs="Times New Roman"/>
          <w:sz w:val="24"/>
          <w:szCs w:val="24"/>
        </w:rPr>
        <w:fldChar w:fldCharType="begin"/>
      </w:r>
      <w:r w:rsidR="007F3E47" w:rsidRPr="00057815">
        <w:rPr>
          <w:rFonts w:cs="Times New Roman"/>
          <w:sz w:val="24"/>
          <w:szCs w:val="24"/>
          <w:lang w:val="en-US"/>
        </w:rPr>
        <w:instrText xml:space="preserve"> ADDIN ZOTERO_ITEM CSL_CITATION {"citationID":"1k8tt719ml","properties":{"formattedCitation":"(Pahl-Wostl et al., 2013)","plainCitation":"(Pahl-Wostl et al., 2013)"},"citationItems":[{"id":1094,"uris":["http://zotero.org/users/3211187/items/MTVDSBM6"],"uri":["http://zotero.org/users/3211187/items/MTVDSBM6"],"itemData":{"id":1094,"type":"article-journal","title":"Transition towards a new global change science: Requirements for methodologies, methods, data and knowledge","container-title":"Environmental Science &amp; Policy","collection-title":"Special Issue: Responding to the Challenges of our Unstable Earth (RESCUE)","page":"36-47","volume":"28","source":"ScienceDirect","abstract":"Dealing with the challenges of global change requires a transition not only in society but also in the scientific community. Despite continued claims for more inter-disciplinary approaches, progress to date has been slow. This paper elaborates on the need for innovation in methodologies and knowledge, on the one hand, and methods and data, on the other, to build the foundations for dealing with the challenges from global change. Three questions related to the nature of global change, the dynamics of sustainability transitions and the role of human agency guide analyses on the state of the art, barriers for innovation and need for action. The analyses build on literature reviews, expert workshops and surveys which were conducted under the umbrella of RESCUE, a foresight activity funded by the European Science Foundation. The major recommendations focus on integrating environmental and human dimensions, bridging scales, data and knowledge for global change research and overcoming structural constraints to make global change research more policy relevant.","DOI":"10.1016/j.envsci.2012.11.009","ISSN":"1462-9011","shortTitle":"Transition towards a new global change science","journalAbbreviation":"Environmental Science &amp; Policy","author":[{"family":"Pahl-Wostl","given":"Claudia"},{"family":"Giupponi","given":"Carlo"},{"family":"Richards","given":"Keith"},{"family":"Binder","given":"Claudia"},{"family":"Sherbinin","given":"Alex","non-dropping-particle":"de"},{"family":"Sprinz","given":"Detlef"},{"family":"Toonen","given":"Theo"},{"family":"Bers","given":"Caroline","non-dropping-particle":"van"}],"issued":{"date-parts":[["2013"]],"season":"avril"}}}],"schema":"https://github.com/citation-style-language/schema/raw/master/csl-citation.json"} </w:instrText>
      </w:r>
      <w:r w:rsidR="007F3E47" w:rsidRPr="00057815">
        <w:rPr>
          <w:rFonts w:cs="Times New Roman"/>
          <w:sz w:val="24"/>
          <w:szCs w:val="24"/>
        </w:rPr>
        <w:fldChar w:fldCharType="separate"/>
      </w:r>
      <w:r w:rsidR="007F3E47" w:rsidRPr="00057815">
        <w:rPr>
          <w:rFonts w:cs="Times New Roman"/>
          <w:sz w:val="24"/>
          <w:szCs w:val="24"/>
          <w:lang w:val="en-US"/>
        </w:rPr>
        <w:t>Pahl-Wostl et al. (2013)</w:t>
      </w:r>
      <w:r w:rsidR="007F3E47" w:rsidRPr="00057815">
        <w:rPr>
          <w:rFonts w:cs="Times New Roman"/>
          <w:sz w:val="24"/>
          <w:szCs w:val="24"/>
        </w:rPr>
        <w:fldChar w:fldCharType="end"/>
      </w:r>
      <w:r w:rsidR="007F3E47" w:rsidRPr="00057815">
        <w:rPr>
          <w:rFonts w:cs="Times New Roman"/>
          <w:sz w:val="24"/>
          <w:szCs w:val="24"/>
          <w:lang w:val="en-US"/>
        </w:rPr>
        <w:t>: “</w:t>
      </w:r>
      <w:r w:rsidR="0070275A">
        <w:rPr>
          <w:rFonts w:cs="Times New Roman"/>
          <w:sz w:val="24"/>
          <w:szCs w:val="24"/>
          <w:lang w:val="en-US"/>
        </w:rPr>
        <w:t>‘</w:t>
      </w:r>
      <w:r w:rsidR="007F3E47" w:rsidRPr="00057815">
        <w:rPr>
          <w:rFonts w:cs="Times New Roman"/>
          <w:sz w:val="24"/>
          <w:szCs w:val="24"/>
          <w:lang w:val="en-US"/>
        </w:rPr>
        <w:t xml:space="preserve">Data’ are symbols, such as the numbers produced by a temperature-measuring device, whereas </w:t>
      </w:r>
      <w:r w:rsidR="0070275A">
        <w:rPr>
          <w:rFonts w:cs="Times New Roman"/>
          <w:sz w:val="24"/>
          <w:szCs w:val="24"/>
          <w:lang w:val="en-US"/>
        </w:rPr>
        <w:t>‘</w:t>
      </w:r>
      <w:r w:rsidR="007F3E47" w:rsidRPr="00057815">
        <w:rPr>
          <w:rFonts w:cs="Times New Roman"/>
          <w:sz w:val="24"/>
          <w:szCs w:val="24"/>
          <w:lang w:val="en-US"/>
        </w:rPr>
        <w:t xml:space="preserve">information’ places data in relation to some meaning that makes them useful (e.g., impacts of July temperature on the yield of a certain crop).” </w:t>
      </w:r>
      <w:r w:rsidRPr="00057815">
        <w:rPr>
          <w:rFonts w:cs="Times New Roman"/>
          <w:sz w:val="24"/>
          <w:szCs w:val="24"/>
          <w:lang w:val="en-US"/>
        </w:rPr>
        <w:t xml:space="preserve">Spatial aggregation is often considered </w:t>
      </w:r>
      <w:r w:rsidR="0070275A">
        <w:rPr>
          <w:rFonts w:cs="Times New Roman"/>
          <w:sz w:val="24"/>
          <w:szCs w:val="24"/>
          <w:lang w:val="en-US"/>
        </w:rPr>
        <w:t>to</w:t>
      </w:r>
      <w:r w:rsidR="000F54CA" w:rsidRPr="00057815">
        <w:rPr>
          <w:rFonts w:cs="Times New Roman"/>
          <w:sz w:val="24"/>
          <w:szCs w:val="24"/>
          <w:lang w:val="en-US"/>
        </w:rPr>
        <w:t xml:space="preserve"> </w:t>
      </w:r>
      <w:r w:rsidR="00515254" w:rsidRPr="00057815">
        <w:rPr>
          <w:rFonts w:cs="Times New Roman"/>
          <w:sz w:val="24"/>
          <w:szCs w:val="24"/>
          <w:lang w:val="en-US"/>
        </w:rPr>
        <w:t>serv</w:t>
      </w:r>
      <w:r w:rsidR="00B763F3" w:rsidRPr="00057815">
        <w:rPr>
          <w:rFonts w:cs="Times New Roman"/>
          <w:sz w:val="24"/>
          <w:szCs w:val="24"/>
          <w:lang w:val="en-US"/>
        </w:rPr>
        <w:t>e</w:t>
      </w:r>
      <w:r w:rsidR="00515254" w:rsidRPr="00057815">
        <w:rPr>
          <w:rFonts w:cs="Times New Roman"/>
          <w:sz w:val="24"/>
          <w:szCs w:val="24"/>
          <w:lang w:val="en-US"/>
        </w:rPr>
        <w:t xml:space="preserve"> a descriptive purpose: </w:t>
      </w:r>
      <w:r w:rsidR="00F825A6" w:rsidRPr="00057815">
        <w:rPr>
          <w:rFonts w:cs="Times New Roman"/>
          <w:sz w:val="24"/>
          <w:szCs w:val="24"/>
          <w:lang w:val="en-US"/>
        </w:rPr>
        <w:t>spatial aggregation</w:t>
      </w:r>
      <w:r w:rsidR="00550A94" w:rsidRPr="00057815">
        <w:rPr>
          <w:rFonts w:cs="Times New Roman"/>
          <w:sz w:val="24"/>
          <w:szCs w:val="24"/>
          <w:lang w:val="en-US"/>
        </w:rPr>
        <w:t xml:space="preserve"> </w:t>
      </w:r>
      <w:r w:rsidR="0053711A" w:rsidRPr="00057815">
        <w:rPr>
          <w:rFonts w:cs="Times New Roman"/>
          <w:sz w:val="24"/>
          <w:szCs w:val="24"/>
          <w:lang w:val="en-US"/>
        </w:rPr>
        <w:t>choices (</w:t>
      </w:r>
      <w:r w:rsidR="0070275A">
        <w:rPr>
          <w:rFonts w:cs="Times New Roman"/>
          <w:sz w:val="24"/>
          <w:szCs w:val="24"/>
          <w:lang w:val="en-US"/>
        </w:rPr>
        <w:t xml:space="preserve">e.g., </w:t>
      </w:r>
      <w:r w:rsidR="0053711A" w:rsidRPr="00057815">
        <w:rPr>
          <w:rFonts w:cs="Times New Roman"/>
          <w:sz w:val="24"/>
          <w:szCs w:val="24"/>
          <w:lang w:val="en-US"/>
        </w:rPr>
        <w:t xml:space="preserve">which </w:t>
      </w:r>
      <w:r w:rsidR="002B7EEE" w:rsidRPr="00057815">
        <w:rPr>
          <w:rFonts w:cs="Times New Roman"/>
          <w:sz w:val="24"/>
          <w:szCs w:val="24"/>
          <w:lang w:val="en-US"/>
        </w:rPr>
        <w:t xml:space="preserve">aggregation </w:t>
      </w:r>
      <w:r w:rsidR="0053711A" w:rsidRPr="00057815">
        <w:rPr>
          <w:rFonts w:cs="Times New Roman"/>
          <w:sz w:val="24"/>
          <w:szCs w:val="24"/>
          <w:lang w:val="en-US"/>
        </w:rPr>
        <w:t xml:space="preserve">pathways, which spatial </w:t>
      </w:r>
      <w:r w:rsidR="0070275A">
        <w:rPr>
          <w:rFonts w:cs="Times New Roman"/>
          <w:sz w:val="24"/>
          <w:szCs w:val="24"/>
          <w:lang w:val="en-US"/>
        </w:rPr>
        <w:t>resolution</w:t>
      </w:r>
      <w:r w:rsidR="0053711A" w:rsidRPr="00057815">
        <w:rPr>
          <w:rFonts w:cs="Times New Roman"/>
          <w:sz w:val="24"/>
          <w:szCs w:val="24"/>
          <w:lang w:val="en-US"/>
        </w:rPr>
        <w:t xml:space="preserve">) </w:t>
      </w:r>
      <w:r w:rsidR="00550A94" w:rsidRPr="00057815">
        <w:rPr>
          <w:rFonts w:cs="Times New Roman"/>
          <w:sz w:val="24"/>
          <w:szCs w:val="24"/>
          <w:lang w:val="en-US"/>
        </w:rPr>
        <w:t>can</w:t>
      </w:r>
      <w:r w:rsidR="00F825A6" w:rsidRPr="00057815">
        <w:rPr>
          <w:rFonts w:cs="Times New Roman"/>
          <w:sz w:val="24"/>
          <w:szCs w:val="24"/>
          <w:lang w:val="en-US"/>
        </w:rPr>
        <w:t xml:space="preserve"> </w:t>
      </w:r>
      <w:r w:rsidR="00515254" w:rsidRPr="00057815">
        <w:rPr>
          <w:rFonts w:cs="Times New Roman"/>
          <w:sz w:val="24"/>
          <w:szCs w:val="24"/>
          <w:lang w:val="en-US"/>
        </w:rPr>
        <w:t>depend</w:t>
      </w:r>
      <w:r w:rsidR="00550A94" w:rsidRPr="00057815">
        <w:rPr>
          <w:rFonts w:cs="Times New Roman"/>
          <w:sz w:val="24"/>
          <w:szCs w:val="24"/>
          <w:lang w:val="en-US"/>
        </w:rPr>
        <w:t xml:space="preserve"> </w:t>
      </w:r>
      <w:r w:rsidR="00515254" w:rsidRPr="00057815">
        <w:rPr>
          <w:rFonts w:cs="Times New Roman"/>
          <w:sz w:val="24"/>
          <w:szCs w:val="24"/>
          <w:lang w:val="en-US"/>
        </w:rPr>
        <w:t xml:space="preserve">on the characteristics of the model used </w:t>
      </w:r>
      <w:r w:rsidR="00515254" w:rsidRPr="00057815">
        <w:rPr>
          <w:rFonts w:cs="Times New Roman"/>
          <w:sz w:val="24"/>
          <w:szCs w:val="24"/>
          <w:lang w:val="en-US"/>
        </w:rPr>
        <w:fldChar w:fldCharType="begin"/>
      </w:r>
      <w:r w:rsidR="00690460" w:rsidRPr="00057815">
        <w:rPr>
          <w:rFonts w:cs="Times New Roman"/>
          <w:sz w:val="24"/>
          <w:szCs w:val="24"/>
          <w:lang w:val="en-US"/>
        </w:rPr>
        <w:instrText xml:space="preserve"> ADDIN ZOTERO_ITEM CSL_CITATION {"citationID":"EHi6tqI0","properties":{"formattedCitation":"(Faivre et al., 2004; Janssen et al., 2009)","plainCitation":"(Faivre et al., 2004; Janssen et al., 2009)"},"citationItems":[{"id":1132,"uris":["http://zotero.org/users/3211187/items/V8C9Q78F"],"uri":["http://zotero.org/users/3211187/items/V8C9Q78F"],"itemData":{"id":1132,"type":"article-journal","title":"Spatialising crop models","container-title":"Agronomie","page":"205-217","volume":"24","issue":"4","source":"HAL Archives Ouvertes","abstract":"There are many incentives for applying a crop model on a regional scale, i.e. over an area larger than that for which it has been developed. This is what we call \"spatialising\" a crop model. These large areas can have very heterogeneous soil, climate and management practices. Consequently, spatialising a crop model can raise serious problems. One set arises from the fact that the basic concepts, hypotheses and validity domains of crop models are derived on the plot scale and may not apply on a larger scale. Another set arises from the lack of adequate and sufficient data to run the model on a regional scale. The workshop held in Toulouse (France) on 14-15 January 2002 dealt with the topic of spatialising crop models. The present paper is a comprehensive summary of the thoughts we had before, during and after the workshop.","DOI":"10.1051/agro:2004016","author":[{"family":"Faivre","given":"Robert"},{"family":"Leenhardt","given":"Delphine"},{"family":"Voltz","given":"Marc"},{"family":"Benoît","given":"Marc"},{"family":"Papy","given":"François"},{"family":"Dedieu","given":"Gérard"},{"family":"Wallach","given":"Daniel"}],"issued":{"date-parts":[["2004"]]}}},{"id":1146,"uris":["http://zotero.org/users/3211187/items/Z9HV6P24"],"uri":["http://zotero.org/users/3211187/items/Z9HV6P24"],"itemData":{"id":1146,"type":"article-journal","title":"Defining assessment projects and scenarios for policy support: Use of ontology in Integrated Assessment and Modelling","container-title":"Environmental Modelling &amp; Software","collection-title":"Special issue on simulation and modelling in the Asia-Pacific regionSI: ASIMMOD","page":"1491-1500","volume":"24","issue":"12","source":"ScienceDirect","abstract":"Integrated Assessment and Modelling (IAM) provides an interdisciplinary approach to support ex-ante decision-making by combining quantitative models representing different systems and scales into a framework for integrated assessment. Scenarios in IAM are developed in the interaction between scientists and stakeholders to explore possible pathways of future development. As IAM typically combines models from different disciplines, there is a clear need for a consistent definition and implementation of scenarios across models, policy problems and scales. This paper presents such a unified conceptualization for scenario and assessment projects. We demonstrate the use of common ontologies in building this unified conceptualization, e.g. a common ontology on assessment projects and scenarios. The common ontology and the process of ontology engineering are used in a case study, which refers to the development of SEAMLESS-IF, an integrated modelling framework to assess agricultural and environmental policy options as to their contribution to sustainable development. The presented common ontology on assessment projects and scenarios can be reused by IAM consortia and if required, adapted by using the process of ontology engineering as proposed in this paper.","DOI":"10.1016/j.envsoft.2009.04.009","ISSN":"1364-8152","shortTitle":"Defining assessment projects and scenarios for policy support","journalAbbreviation":"Environmental Modelling &amp; Software","author":[{"family":"Janssen","given":"S."},{"family":"Ewert","given":"F."},{"family":"Li","given":"Hongtao"},{"family":"Athanasiadis","given":"I. N."},{"family":"Wien","given":"J. J. F."},{"family":"Thérond","given":"O."},{"family":"Knapen","given":"M. J. R."},{"family":"Bezlepkina","given":"I."},{"family":"Alkan-Olsson","given":"J."},{"family":"Rizzoli","given":"A. E."},{"family":"Belhouchette","given":"H."},{"family":"Svensson","given":"M."},{"family":"Ittersum","given":"M. K.","non-dropping-particle":"van"}],"issued":{"date-parts":[["2009"]],"season":"décembre"}}}],"schema":"https://github.com/citation-style-language/schema/raw/master/csl-citation.json"} </w:instrText>
      </w:r>
      <w:r w:rsidR="00515254" w:rsidRPr="00057815">
        <w:rPr>
          <w:rFonts w:cs="Times New Roman"/>
          <w:sz w:val="24"/>
          <w:szCs w:val="24"/>
          <w:lang w:val="en-US"/>
        </w:rPr>
        <w:fldChar w:fldCharType="separate"/>
      </w:r>
      <w:r w:rsidR="00690460" w:rsidRPr="00057815">
        <w:rPr>
          <w:rFonts w:cs="Times New Roman"/>
          <w:sz w:val="24"/>
          <w:szCs w:val="24"/>
          <w:lang w:val="en-US"/>
        </w:rPr>
        <w:t>(Faivre et al., 2004; Janssen et al., 2009)</w:t>
      </w:r>
      <w:r w:rsidR="00515254" w:rsidRPr="00057815">
        <w:rPr>
          <w:rFonts w:cs="Times New Roman"/>
          <w:sz w:val="24"/>
          <w:szCs w:val="24"/>
          <w:lang w:val="en-US"/>
        </w:rPr>
        <w:fldChar w:fldCharType="end"/>
      </w:r>
      <w:r w:rsidR="00515254" w:rsidRPr="00057815">
        <w:rPr>
          <w:rFonts w:cs="Times New Roman"/>
          <w:sz w:val="24"/>
          <w:szCs w:val="24"/>
          <w:lang w:val="en-US"/>
        </w:rPr>
        <w:t xml:space="preserve">, on the process the indicator intends to describe </w:t>
      </w:r>
      <w:r w:rsidR="00515254" w:rsidRPr="00057815">
        <w:rPr>
          <w:rFonts w:cs="Times New Roman"/>
          <w:sz w:val="24"/>
          <w:szCs w:val="24"/>
          <w:lang w:val="en-US"/>
        </w:rPr>
        <w:fldChar w:fldCharType="begin"/>
      </w:r>
      <w:r w:rsidR="00690460" w:rsidRPr="00057815">
        <w:rPr>
          <w:rFonts w:cs="Times New Roman"/>
          <w:sz w:val="24"/>
          <w:szCs w:val="24"/>
          <w:lang w:val="en-US"/>
        </w:rPr>
        <w:instrText xml:space="preserve"> ADDIN ZOTERO_ITEM CSL_CITATION {"citationID":"1urcuhdsi2","properties":{"formattedCitation":"(Alkan Olsson et al., 2009)","plainCitation":"(Alkan Olsson et al., 2009)"},"citationItems":[{"id":204,"uris":["http://zotero.org/users/3211187/items/HKGBBSR2"],"uri":["http://zotero.org/users/3211187/items/HKGBBSR2"],"itemData":{"id":204,"type":"article-journal","title":"A goal oriented indicator framework to support integrated assessment of new policies for agri-environmental systems","container-title":"Environmental Science &amp; Policy","collection-title":"Integrated Assessment of Agricultural and Environmental Policies – concepts and tools","page":"562-572","volume":"12","issue":"5","source":"ScienceDirect","abstract":"The goal oriented framework (GOF) for indicators has been developed as part of a comprehensive research project developing computerised tools for integrated assessment of the effects of new policies or technologies on agricultural systems (SEAMLESS-IF). The ambition has therefore been to create an indicator framework where the environmental, economic and social dimensions of sustainable development can be related to each other in a consistent way. Integrated assessment tools rely on such frameworks to capture and visualise trade-offs (antagonisms or synergies) among indicators between and within the three dimensions of sustainable development. The specific aims of this paper are to (i) present the GOF (ii) present how the GOF can be used to select indicators within the integrated assessment framework SEAMLESS-IF and (iii) discuss the advantages and limitations with the proposed approach. We show that the GOF has several advantages. Its major rewards are its relative simplicity and the possibility to link indicators to policy goals of each dimension of sustainability and thereby facilitate the comparison of the impacts of the new policy on the different dimensions. Another important feature of the GOF is its multi-scale perspective, which will enable the comparison of effects of a new policy between scales. Yet, as typical for all indicator frameworks, the GOF has also biases either instigated by the issues the included models cover or by the stakeholders’ selection of indicators. However, due to the way the GOF and its indicators are technically implemented in SEAMLESS-IF, it can easily be extended and include new indicators to increase and update its policy relevance.","DOI":"10.1016/j.envsci.2009.01.012","ISSN":"1462-9011","journalAbbreviation":"Environmental Science &amp; Policy","author":[{"family":"Alkan Olsson","given":"Johanna"},{"family":"Bockstaller","given":"Christian"},{"family":"Stapleton","given":"Lee M."},{"family":"Ewert","given":"Frank"},{"family":"Knapen","given":"Rob"},{"family":"Therond","given":"Olivier"},{"family":"Geniaux","given":"Ghislain"},{"family":"Bellon","given":"Stéphane"},{"family":"Correira","given":"Teresa Pinto"},{"family":"Turpin","given":"Nadine"},{"family":"Bezlepkina","given":"Irina"}],"issued":{"date-parts":[["2009"]],"season":"août"}}}],"schema":"https://github.com/citation-style-language/schema/raw/master/csl-citation.json"} </w:instrText>
      </w:r>
      <w:r w:rsidR="00515254" w:rsidRPr="00057815">
        <w:rPr>
          <w:rFonts w:cs="Times New Roman"/>
          <w:sz w:val="24"/>
          <w:szCs w:val="24"/>
          <w:lang w:val="en-US"/>
        </w:rPr>
        <w:fldChar w:fldCharType="separate"/>
      </w:r>
      <w:r w:rsidR="00690460" w:rsidRPr="00057815">
        <w:rPr>
          <w:rFonts w:cs="Times New Roman"/>
          <w:sz w:val="24"/>
          <w:szCs w:val="24"/>
          <w:lang w:val="en-US"/>
        </w:rPr>
        <w:t>(Alkan Olsson et al., 2009)</w:t>
      </w:r>
      <w:r w:rsidR="00515254" w:rsidRPr="00057815">
        <w:rPr>
          <w:rFonts w:cs="Times New Roman"/>
          <w:sz w:val="24"/>
          <w:szCs w:val="24"/>
          <w:lang w:val="en-US"/>
        </w:rPr>
        <w:fldChar w:fldCharType="end"/>
      </w:r>
      <w:r w:rsidR="00BB0F7B" w:rsidRPr="00057815">
        <w:rPr>
          <w:rFonts w:cs="Times New Roman"/>
          <w:sz w:val="24"/>
          <w:szCs w:val="24"/>
          <w:lang w:val="en-US"/>
        </w:rPr>
        <w:t>,</w:t>
      </w:r>
      <w:r w:rsidR="00515254" w:rsidRPr="00057815">
        <w:rPr>
          <w:rFonts w:cs="Times New Roman"/>
          <w:sz w:val="24"/>
          <w:szCs w:val="24"/>
          <w:lang w:val="en-US"/>
        </w:rPr>
        <w:t xml:space="preserve"> or on the expected assessment scale </w:t>
      </w:r>
      <w:r w:rsidR="00515254" w:rsidRPr="00057815">
        <w:rPr>
          <w:rFonts w:cs="Times New Roman"/>
          <w:sz w:val="24"/>
          <w:szCs w:val="24"/>
          <w:lang w:val="en-US"/>
        </w:rPr>
        <w:fldChar w:fldCharType="begin"/>
      </w:r>
      <w:r w:rsidR="00515254" w:rsidRPr="00057815">
        <w:rPr>
          <w:rFonts w:cs="Times New Roman"/>
          <w:sz w:val="24"/>
          <w:szCs w:val="24"/>
          <w:lang w:val="en-US"/>
        </w:rPr>
        <w:instrText xml:space="preserve"> ADDIN ZOTERO_ITEM CSL_CITATION {"citationID":"1red16mkur","properties":{"formattedCitation":"(Chopin et al., 2017)","plainCitation":"(Chopin et al., 2017)"},"citationItems":[{"id":1136,"uris":["http://zotero.org/users/3211187/items/9FF55KSS"],"uri":["http://zotero.org/users/3211187/items/9FF55KSS"],"itemData":{"id":1136,"type":"article-journal","title":"A novel approach for assessing the contribution of agricultural systems to the sustainable development of regions with multi-scale indicators: Application to Guadeloupe","container-title":"Land Use Policy","page":"132-142","volume":"62","source":"ScienceDirect","abstract":"The assessment of agriculture at a regional scale is necessary to better guide regional agricultural planning. To improve the contribution of agriculture to sustainable regional development, assessments must take account of the locations and diversity of cropping systems. We have therefore developed a method based on a set of multi-scale indicators to assess the contribution of agriculture to the sustainable development of regions, and its evolution over time. This method can identify: i) sustainability issues, ii) relevant indicators that will provide information on impacts at the field scale, iii) a method to aggregate indicators, iv) data on cropping systems, and v) a database containing spatial units to analyse the whole region. Application of this method to Guadeloupe (2004–2010) enabled the definition of ten issues and 16 indicators, with three procedures to aggregate information from 36 cropping systems allocated to 11,908 fields between 2004 and 2010. Economic, social and environmental sustainability was poor in 2004, with high dependency on subsidies (47.3 M€ yr−1), low agricultural added value (48.5 M€ yr−1), low employment (only 1799 workers), significant risks of crop contamination and pressure on water quality. The total value of subsidies and the risks of river pollution tended to decrease between 2004 and 2010 because of a reduction in intensive banana cropping systems. In parallel, we were able to see that sugar cane, the most widespread crop in Guadeloupe, made only a small contribution to employment and food self-sufficiency during the studied period. The spatial representation revealed that improvements have been seen in southern Guadeloupe due to reductions in banana cultivation. This method was therefore helpful in identifying the most critical agricultural development issues and helping to highlight areas where relevant agricultural land use policies could be formulated.","DOI":"10.1016/j.landusepol.2016.12.021","ISSN":"0264-8377","shortTitle":"A novel approach for assessing the contribution of agricultural systems to the sustainable development of regions with multi-scale indicators","journalAbbreviation":"Land Use Policy","author":[{"family":"Chopin","given":"Pierre"},{"family":"Blazy","given":"Jean-Marc"},{"family":"Guindé","given":"Loïc"},{"family":"Tournebize","given":"Régis"},{"family":"Doré","given":"Thierry"}],"issued":{"date-parts":[["2017",3]]}}}],"schema":"https://github.com/citation-style-language/schema/raw/master/csl-citation.json"} </w:instrText>
      </w:r>
      <w:r w:rsidR="00515254" w:rsidRPr="00057815">
        <w:rPr>
          <w:rFonts w:cs="Times New Roman"/>
          <w:sz w:val="24"/>
          <w:szCs w:val="24"/>
          <w:lang w:val="en-US"/>
        </w:rPr>
        <w:fldChar w:fldCharType="separate"/>
      </w:r>
      <w:r w:rsidR="00690460" w:rsidRPr="00057815">
        <w:rPr>
          <w:rFonts w:cs="Times New Roman"/>
          <w:sz w:val="24"/>
          <w:szCs w:val="24"/>
          <w:lang w:val="en-US"/>
        </w:rPr>
        <w:t>(Chopin et al., 2017)</w:t>
      </w:r>
      <w:r w:rsidR="00515254" w:rsidRPr="00057815">
        <w:rPr>
          <w:rFonts w:cs="Times New Roman"/>
          <w:sz w:val="24"/>
          <w:szCs w:val="24"/>
          <w:lang w:val="en-US"/>
        </w:rPr>
        <w:fldChar w:fldCharType="end"/>
      </w:r>
      <w:r w:rsidR="00515254" w:rsidRPr="00057815">
        <w:rPr>
          <w:rFonts w:cs="Times New Roman"/>
          <w:sz w:val="24"/>
          <w:szCs w:val="24"/>
          <w:lang w:val="en-US"/>
        </w:rPr>
        <w:t xml:space="preserve">. </w:t>
      </w:r>
      <w:r w:rsidR="00DB11EE" w:rsidRPr="00057815">
        <w:rPr>
          <w:rStyle w:val="Marquedecommentaire"/>
          <w:rFonts w:cs="Times New Roman"/>
          <w:sz w:val="24"/>
          <w:szCs w:val="24"/>
          <w:lang w:val="en-US"/>
        </w:rPr>
        <w:t>Spatial</w:t>
      </w:r>
      <w:r w:rsidR="006A03EE" w:rsidRPr="00057815">
        <w:rPr>
          <w:rStyle w:val="Marquedecommentaire"/>
          <w:rFonts w:cs="Times New Roman"/>
          <w:sz w:val="24"/>
          <w:szCs w:val="24"/>
          <w:lang w:val="en-US"/>
        </w:rPr>
        <w:t xml:space="preserve"> a</w:t>
      </w:r>
      <w:r w:rsidR="00770E10" w:rsidRPr="00057815">
        <w:rPr>
          <w:rStyle w:val="Marquedecommentaire"/>
          <w:rFonts w:cs="Times New Roman"/>
          <w:sz w:val="24"/>
          <w:szCs w:val="24"/>
          <w:lang w:val="en-US"/>
        </w:rPr>
        <w:t>g</w:t>
      </w:r>
      <w:r w:rsidR="006A03EE" w:rsidRPr="00057815">
        <w:rPr>
          <w:rStyle w:val="Marquedecommentaire"/>
          <w:rFonts w:cs="Times New Roman"/>
          <w:sz w:val="24"/>
          <w:szCs w:val="24"/>
          <w:lang w:val="en-US"/>
        </w:rPr>
        <w:t xml:space="preserve">gregation </w:t>
      </w:r>
      <w:r w:rsidR="00DB11EE" w:rsidRPr="00057815">
        <w:rPr>
          <w:rStyle w:val="Marquedecommentaire"/>
          <w:rFonts w:cs="Times New Roman"/>
          <w:sz w:val="24"/>
          <w:szCs w:val="24"/>
          <w:lang w:val="en-US"/>
        </w:rPr>
        <w:t>clearly differ</w:t>
      </w:r>
      <w:r w:rsidR="009E6E01" w:rsidRPr="00057815">
        <w:rPr>
          <w:rStyle w:val="Marquedecommentaire"/>
          <w:rFonts w:cs="Times New Roman"/>
          <w:sz w:val="24"/>
          <w:szCs w:val="24"/>
          <w:lang w:val="en-US"/>
        </w:rPr>
        <w:t>s</w:t>
      </w:r>
      <w:r w:rsidR="00DB11EE" w:rsidRPr="00057815">
        <w:rPr>
          <w:rStyle w:val="Marquedecommentaire"/>
          <w:rFonts w:cs="Times New Roman"/>
          <w:sz w:val="24"/>
          <w:szCs w:val="24"/>
          <w:lang w:val="en-US"/>
        </w:rPr>
        <w:t xml:space="preserve"> from </w:t>
      </w:r>
      <w:r w:rsidR="00DB11EE" w:rsidRPr="00057815">
        <w:rPr>
          <w:rFonts w:cs="Times New Roman"/>
          <w:sz w:val="24"/>
          <w:szCs w:val="24"/>
          <w:lang w:val="en-US"/>
        </w:rPr>
        <w:t xml:space="preserve">indicator </w:t>
      </w:r>
      <w:r w:rsidR="00010EF8" w:rsidRPr="00057815">
        <w:rPr>
          <w:rFonts w:cs="Times New Roman"/>
          <w:sz w:val="24"/>
          <w:szCs w:val="24"/>
          <w:lang w:val="en-US"/>
        </w:rPr>
        <w:t>aggregation</w:t>
      </w:r>
      <w:r w:rsidR="00AD5176" w:rsidRPr="00057815">
        <w:rPr>
          <w:rFonts w:cs="Times New Roman"/>
          <w:sz w:val="24"/>
          <w:szCs w:val="24"/>
          <w:lang w:val="en-US"/>
        </w:rPr>
        <w:t>,</w:t>
      </w:r>
      <w:r w:rsidR="00010EF8" w:rsidRPr="00057815">
        <w:rPr>
          <w:rFonts w:cs="Times New Roman"/>
          <w:sz w:val="24"/>
          <w:szCs w:val="24"/>
          <w:lang w:val="en-US"/>
        </w:rPr>
        <w:t xml:space="preserve"> </w:t>
      </w:r>
      <w:r w:rsidR="00DB11EE" w:rsidRPr="00057815">
        <w:rPr>
          <w:rFonts w:cs="Times New Roman"/>
          <w:sz w:val="24"/>
          <w:szCs w:val="24"/>
          <w:lang w:val="en-US"/>
        </w:rPr>
        <w:t xml:space="preserve">which </w:t>
      </w:r>
      <w:r w:rsidR="00B763F3" w:rsidRPr="00057815">
        <w:rPr>
          <w:rFonts w:cs="Times New Roman"/>
          <w:sz w:val="24"/>
          <w:szCs w:val="24"/>
          <w:lang w:val="en-US"/>
        </w:rPr>
        <w:t xml:space="preserve">involves </w:t>
      </w:r>
      <w:r w:rsidR="00AD5176" w:rsidRPr="00057815">
        <w:rPr>
          <w:rFonts w:cs="Times New Roman"/>
          <w:sz w:val="24"/>
          <w:szCs w:val="24"/>
          <w:lang w:val="en-US"/>
        </w:rPr>
        <w:t>condensing</w:t>
      </w:r>
      <w:r w:rsidR="00DB11EE" w:rsidRPr="00057815">
        <w:rPr>
          <w:rFonts w:cs="Times New Roman"/>
          <w:sz w:val="24"/>
          <w:szCs w:val="24"/>
          <w:lang w:val="en-US"/>
        </w:rPr>
        <w:t xml:space="preserve"> several indicators into a smaller number of indicators. </w:t>
      </w:r>
      <w:r w:rsidR="00D315A5">
        <w:rPr>
          <w:rFonts w:cs="Times New Roman"/>
          <w:sz w:val="24"/>
          <w:szCs w:val="24"/>
          <w:lang w:val="en-US"/>
        </w:rPr>
        <w:t>I</w:t>
      </w:r>
      <w:r w:rsidR="004D3454" w:rsidRPr="00057815">
        <w:rPr>
          <w:rFonts w:cs="Times New Roman"/>
          <w:sz w:val="24"/>
          <w:szCs w:val="24"/>
          <w:lang w:val="en-US"/>
        </w:rPr>
        <w:t xml:space="preserve">ndicator aggregation is </w:t>
      </w:r>
      <w:r w:rsidR="00B763F3" w:rsidRPr="00057815">
        <w:rPr>
          <w:rFonts w:cs="Times New Roman"/>
          <w:sz w:val="24"/>
          <w:szCs w:val="24"/>
          <w:lang w:val="en-US"/>
        </w:rPr>
        <w:t xml:space="preserve">known </w:t>
      </w:r>
      <w:r w:rsidR="00D315A5">
        <w:rPr>
          <w:rFonts w:cs="Times New Roman"/>
          <w:sz w:val="24"/>
          <w:szCs w:val="24"/>
          <w:lang w:val="en-US"/>
        </w:rPr>
        <w:t>to</w:t>
      </w:r>
      <w:r w:rsidR="00D315A5" w:rsidRPr="00057815">
        <w:rPr>
          <w:rFonts w:cs="Times New Roman"/>
          <w:sz w:val="24"/>
          <w:szCs w:val="24"/>
          <w:lang w:val="en-US"/>
        </w:rPr>
        <w:t xml:space="preserve"> </w:t>
      </w:r>
      <w:r w:rsidR="004D3454" w:rsidRPr="00057815">
        <w:rPr>
          <w:rFonts w:cs="Times New Roman"/>
          <w:sz w:val="24"/>
          <w:szCs w:val="24"/>
          <w:lang w:val="en-US"/>
        </w:rPr>
        <w:t xml:space="preserve">embed </w:t>
      </w:r>
      <w:r w:rsidR="00361DD9" w:rsidRPr="00057815">
        <w:rPr>
          <w:rFonts w:cs="Times New Roman"/>
          <w:sz w:val="24"/>
          <w:szCs w:val="24"/>
          <w:lang w:val="en-US"/>
        </w:rPr>
        <w:t xml:space="preserve">normative values and </w:t>
      </w:r>
      <w:r w:rsidR="00361DD9" w:rsidRPr="006F1DD7">
        <w:rPr>
          <w:rFonts w:cs="Times New Roman"/>
          <w:sz w:val="24"/>
          <w:szCs w:val="24"/>
          <w:lang w:val="en-US"/>
        </w:rPr>
        <w:lastRenderedPageBreak/>
        <w:t>thus</w:t>
      </w:r>
      <w:r w:rsidRPr="006F1DD7">
        <w:rPr>
          <w:rFonts w:cs="Times New Roman"/>
          <w:sz w:val="24"/>
          <w:szCs w:val="24"/>
          <w:lang w:val="en-US"/>
        </w:rPr>
        <w:t xml:space="preserve"> </w:t>
      </w:r>
      <w:r w:rsidR="00F03EF4" w:rsidRPr="006F1DD7">
        <w:rPr>
          <w:rFonts w:cs="Times New Roman"/>
          <w:sz w:val="24"/>
          <w:szCs w:val="24"/>
          <w:lang w:val="en-US"/>
        </w:rPr>
        <w:t>go beyond descri</w:t>
      </w:r>
      <w:r w:rsidR="00D5577B" w:rsidRPr="006F1DD7">
        <w:rPr>
          <w:rFonts w:cs="Times New Roman"/>
          <w:sz w:val="24"/>
          <w:szCs w:val="24"/>
          <w:lang w:val="en-US"/>
        </w:rPr>
        <w:t>bing</w:t>
      </w:r>
      <w:r w:rsidR="00F03EF4" w:rsidRPr="006F1DD7">
        <w:rPr>
          <w:rFonts w:cs="Times New Roman"/>
          <w:sz w:val="24"/>
          <w:szCs w:val="24"/>
          <w:lang w:val="en-US"/>
        </w:rPr>
        <w:t xml:space="preserve"> social-ecological processes</w:t>
      </w:r>
      <w:r w:rsidR="00F03EF4" w:rsidRPr="00057815">
        <w:rPr>
          <w:rFonts w:cs="Times New Roman"/>
          <w:sz w:val="24"/>
          <w:szCs w:val="24"/>
          <w:lang w:val="en-US"/>
        </w:rPr>
        <w:t xml:space="preserve"> </w:t>
      </w:r>
      <w:r w:rsidR="00515254" w:rsidRPr="00057815">
        <w:rPr>
          <w:rFonts w:cs="Times New Roman"/>
          <w:sz w:val="24"/>
          <w:szCs w:val="24"/>
          <w:lang w:val="en-US"/>
        </w:rPr>
        <w:fldChar w:fldCharType="begin"/>
      </w:r>
      <w:r w:rsidR="00690460" w:rsidRPr="00057815">
        <w:rPr>
          <w:rFonts w:cs="Times New Roman"/>
          <w:sz w:val="24"/>
          <w:szCs w:val="24"/>
          <w:lang w:val="en-US"/>
        </w:rPr>
        <w:instrText xml:space="preserve"> ADDIN ZOTERO_ITEM CSL_CITATION {"citationID":"E6AVvQub","properties":{"formattedCitation":"{\\rtf (B\\uc0\\u246{}hringer and Jochem, 2007; Mayer, 2008)}","plainCitation":"(Böhringer and Jochem, 2007; Mayer, 2008)"},"citationItems":[{"id":1166,"uris":["http://zotero.org/users/3211187/items/BF75W837"],"uri":["http://zotero.org/users/3211187/items/BF75W837"],"itemData":{"id":1166,"type":"article-journal","title":"Measuring the immeasurable — A survey of sustainability indices","container-title":"Ecological Economics","page":"1-8","volume":"63","issue":"1","source":"ScienceDirect","abstract":"Sustainability indices for countries provide a one-dimensional metric to valuate country-specific information on the three dimensions of sustainable development: economic, environmental, and social conditions. At the policy level, they suggest an unambiguous yardstick against which a country's development can be measured and even a cross-country comparison can be performed. This article reviews the explanatory power of various sustainability indices applied in policy practice. We show that these indices fail to fulfill fundamental scientific requirements making them rather useless if not misleading with respect to policy advice.","DOI":"10.1016/j.ecolecon.2007.03.008","ISSN":"0921-8009","journalAbbreviation":"Ecological Economics","author":[{"family":"Böhringer","given":"Christoph"},{"family":"Jochem","given":"Patrick E. P."}],"issued":{"date-parts":[["2007"]],"season":"juin"}}},{"id":1169,"uris":["http://zotero.org/users/3211187/items/EIBZUWPK"],"uri":["http://zotero.org/users/3211187/items/EIBZUWPK"],"itemData":{"id":1169,"type":"article-journal","title":"Strengths and weaknesses of common sustainability indices for multidimensional systems","container-title":"Environment International","page":"277-291","volume":"34","issue":"2","source":"ScienceDirect","abstract":"Sustainability is rapidly moving from an abstract concept to a measurable state of dynamic human-ecological systems. The large number of economic, social, and environmental indicators currently available provides an unwieldy view of system sustainability. To aid policy decisions, these indicators are therefore either presented in the context of a conceptual framework, or quantitatively aggregated into indices. Due to the quantitative nature of sustainability indices, their results may be given more weight by scientists and policy-makers. However, policy decisions can be ineffective or even counterproductive if they do not consider factors which influence index behavior: the scale of the available data and choice of system boundaries; the inclusion, transformation, and weighting of indicator data; and the aggregation method used. As previous reviews have demonstrated, sustainability indices do not rank countries consistently, even when using some of the same indicator data. Several improvements would increase the utility of sustainability indices for policy decisions, particularly the identification of biases introduced by the index methodology and data inclusion. The discrepancy of current sustainability indices due to theoretical or methodological differences supports the use of several complementary indices.","DOI":"10.1016/j.envint.2007.09.004","ISSN":"0160-4120","journalAbbreviation":"Environment International","author":[{"family":"Mayer","given":"Audrey L."}],"issued":{"date-parts":[["2008"]],"season":"février"}}}],"schema":"https://github.com/citation-style-language/schema/raw/master/csl-citation.json"} </w:instrText>
      </w:r>
      <w:r w:rsidR="00515254" w:rsidRPr="00057815">
        <w:rPr>
          <w:rFonts w:cs="Times New Roman"/>
          <w:sz w:val="24"/>
          <w:szCs w:val="24"/>
          <w:lang w:val="en-US"/>
        </w:rPr>
        <w:fldChar w:fldCharType="separate"/>
      </w:r>
      <w:r w:rsidR="00690460" w:rsidRPr="00057815">
        <w:rPr>
          <w:rFonts w:cs="Times New Roman"/>
          <w:sz w:val="24"/>
          <w:szCs w:val="24"/>
          <w:lang w:val="en-US"/>
        </w:rPr>
        <w:t>(Böhringer and Jochem, 2007; Mayer, 2008)</w:t>
      </w:r>
      <w:r w:rsidR="00515254" w:rsidRPr="00057815">
        <w:rPr>
          <w:rFonts w:cs="Times New Roman"/>
          <w:sz w:val="24"/>
          <w:szCs w:val="24"/>
          <w:lang w:val="en-US"/>
        </w:rPr>
        <w:fldChar w:fldCharType="end"/>
      </w:r>
      <w:r w:rsidR="00EE52A2" w:rsidRPr="00057815">
        <w:rPr>
          <w:rFonts w:cs="Times New Roman"/>
          <w:sz w:val="24"/>
          <w:szCs w:val="24"/>
          <w:lang w:val="en-US"/>
        </w:rPr>
        <w:t xml:space="preserve">. </w:t>
      </w:r>
      <w:r w:rsidR="00011F18" w:rsidRPr="00057815">
        <w:rPr>
          <w:rFonts w:cs="Times New Roman"/>
          <w:sz w:val="24"/>
          <w:szCs w:val="24"/>
          <w:lang w:val="en-US"/>
        </w:rPr>
        <w:t xml:space="preserve">For instance, </w:t>
      </w:r>
      <w:r w:rsidR="00011F18" w:rsidRPr="007A1FC3">
        <w:rPr>
          <w:rFonts w:cs="Times New Roman"/>
          <w:sz w:val="24"/>
          <w:szCs w:val="24"/>
          <w:lang w:val="en-US"/>
        </w:rPr>
        <w:t>e</w:t>
      </w:r>
      <w:r w:rsidR="004D3454" w:rsidRPr="007A1FC3">
        <w:rPr>
          <w:rFonts w:cs="Times New Roman"/>
          <w:sz w:val="24"/>
          <w:szCs w:val="24"/>
          <w:lang w:val="en-US"/>
        </w:rPr>
        <w:t>cological</w:t>
      </w:r>
      <w:r w:rsidR="004D3454" w:rsidRPr="00057815">
        <w:rPr>
          <w:rFonts w:cs="Times New Roman"/>
          <w:sz w:val="24"/>
          <w:szCs w:val="24"/>
          <w:lang w:val="en-US"/>
        </w:rPr>
        <w:t xml:space="preserve"> economists have </w:t>
      </w:r>
      <w:r w:rsidR="0085057A" w:rsidRPr="00057815">
        <w:rPr>
          <w:rFonts w:cs="Times New Roman"/>
          <w:sz w:val="24"/>
          <w:szCs w:val="24"/>
          <w:lang w:val="en-US"/>
        </w:rPr>
        <w:t>demonstrated</w:t>
      </w:r>
      <w:r w:rsidR="004D3454" w:rsidRPr="00057815">
        <w:rPr>
          <w:rFonts w:cs="Times New Roman"/>
          <w:sz w:val="24"/>
          <w:szCs w:val="24"/>
          <w:lang w:val="en-US"/>
        </w:rPr>
        <w:t xml:space="preserve"> that </w:t>
      </w:r>
      <w:r w:rsidR="00010EF8" w:rsidRPr="00057815">
        <w:rPr>
          <w:rFonts w:cs="Times New Roman"/>
          <w:sz w:val="24"/>
          <w:szCs w:val="24"/>
          <w:lang w:val="en-US"/>
        </w:rPr>
        <w:t xml:space="preserve">using </w:t>
      </w:r>
      <w:r w:rsidR="00EE52A2" w:rsidRPr="00057815">
        <w:rPr>
          <w:rFonts w:cs="Times New Roman"/>
          <w:sz w:val="24"/>
          <w:szCs w:val="24"/>
          <w:lang w:val="en-US"/>
        </w:rPr>
        <w:t xml:space="preserve">compensatory </w:t>
      </w:r>
      <w:r w:rsidR="00667FD6" w:rsidRPr="00057815">
        <w:rPr>
          <w:rFonts w:cs="Times New Roman"/>
          <w:sz w:val="24"/>
          <w:szCs w:val="24"/>
          <w:lang w:val="en-US"/>
        </w:rPr>
        <w:t xml:space="preserve">or non-compensatory </w:t>
      </w:r>
      <w:r w:rsidR="00F03EF4" w:rsidRPr="00057815">
        <w:rPr>
          <w:rFonts w:cs="Times New Roman"/>
          <w:sz w:val="24"/>
          <w:szCs w:val="24"/>
          <w:lang w:val="en-US"/>
        </w:rPr>
        <w:t xml:space="preserve">rules </w:t>
      </w:r>
      <w:r w:rsidR="00AD5176" w:rsidRPr="00057815">
        <w:rPr>
          <w:rFonts w:cs="Times New Roman"/>
          <w:sz w:val="24"/>
          <w:szCs w:val="24"/>
          <w:lang w:val="en-US"/>
        </w:rPr>
        <w:t xml:space="preserve">to </w:t>
      </w:r>
      <w:r w:rsidR="00F03EF4" w:rsidRPr="00057815">
        <w:rPr>
          <w:rFonts w:cs="Times New Roman"/>
          <w:sz w:val="24"/>
          <w:szCs w:val="24"/>
          <w:lang w:val="en-US"/>
        </w:rPr>
        <w:t>aggregat</w:t>
      </w:r>
      <w:r w:rsidR="00AD5176" w:rsidRPr="00057815">
        <w:rPr>
          <w:rFonts w:cs="Times New Roman"/>
          <w:sz w:val="24"/>
          <w:szCs w:val="24"/>
          <w:lang w:val="en-US"/>
        </w:rPr>
        <w:t>e</w:t>
      </w:r>
      <w:r w:rsidR="00F03EF4" w:rsidRPr="00057815">
        <w:rPr>
          <w:rFonts w:cs="Times New Roman"/>
          <w:sz w:val="24"/>
          <w:szCs w:val="24"/>
          <w:lang w:val="en-US"/>
        </w:rPr>
        <w:t xml:space="preserve"> indicators </w:t>
      </w:r>
      <w:r w:rsidR="00F825A6" w:rsidRPr="00057815">
        <w:rPr>
          <w:rFonts w:cs="Times New Roman"/>
          <w:sz w:val="24"/>
          <w:szCs w:val="24"/>
          <w:lang w:val="en-US"/>
        </w:rPr>
        <w:t xml:space="preserve">respectively </w:t>
      </w:r>
      <w:r w:rsidR="00F03EF4" w:rsidRPr="00057815">
        <w:rPr>
          <w:rFonts w:cs="Times New Roman"/>
          <w:sz w:val="24"/>
          <w:szCs w:val="24"/>
          <w:lang w:val="en-US"/>
        </w:rPr>
        <w:t>entails</w:t>
      </w:r>
      <w:r w:rsidR="00010EF8" w:rsidRPr="00057815">
        <w:rPr>
          <w:rFonts w:cs="Times New Roman"/>
          <w:sz w:val="24"/>
          <w:szCs w:val="24"/>
          <w:lang w:val="en-US"/>
        </w:rPr>
        <w:t xml:space="preserve"> </w:t>
      </w:r>
      <w:r w:rsidR="00667FD6" w:rsidRPr="00057815">
        <w:rPr>
          <w:rFonts w:cs="Times New Roman"/>
          <w:sz w:val="24"/>
          <w:szCs w:val="24"/>
          <w:lang w:val="en-US"/>
        </w:rPr>
        <w:t>a weak or</w:t>
      </w:r>
      <w:r w:rsidR="00EE52A2" w:rsidRPr="00057815">
        <w:rPr>
          <w:rFonts w:cs="Times New Roman"/>
          <w:sz w:val="24"/>
          <w:szCs w:val="24"/>
          <w:lang w:val="en-US"/>
        </w:rPr>
        <w:t xml:space="preserve"> strong conception of sustainability</w:t>
      </w:r>
      <w:r w:rsidR="002F0E94" w:rsidRPr="00057815">
        <w:rPr>
          <w:rFonts w:cs="Times New Roman"/>
          <w:sz w:val="24"/>
          <w:szCs w:val="24"/>
          <w:lang w:val="en-US"/>
        </w:rPr>
        <w:t xml:space="preserve"> </w:t>
      </w:r>
      <w:r w:rsidR="002F0E94" w:rsidRPr="00057815">
        <w:rPr>
          <w:rFonts w:cs="Times New Roman"/>
          <w:sz w:val="24"/>
          <w:szCs w:val="24"/>
          <w:lang w:val="en-US"/>
        </w:rPr>
        <w:fldChar w:fldCharType="begin"/>
      </w:r>
      <w:r w:rsidR="004D3454" w:rsidRPr="00057815">
        <w:rPr>
          <w:rFonts w:cs="Times New Roman"/>
          <w:sz w:val="24"/>
          <w:szCs w:val="24"/>
          <w:lang w:val="en-US"/>
        </w:rPr>
        <w:instrText xml:space="preserve"> ADDIN ZOTERO_ITEM CSL_CITATION {"citationID":"8PgfZdrm","properties":{"formattedCitation":"(Garmendia and Gamboa, 2012; Martinez-Alier et al., 1998)","plainCitation":"(Garmendia and Gamboa, 2012; Martinez-Alier et al., 1998)"},"citationItems":[{"id":344,"uris":["http://zotero.org/users/3211187/items/UFMKQD86"],"uri":["http://zotero.org/users/3211187/items/UFMKQD86"],"itemData":{"id":344,"type":"article-journal","title":"Weighting social preferences in participatory multi-criteria evaluations: A case study on sustainable natural resource management","container-title":"Ecological Economics","collection-title":"The Economics of Degrowth","page":"110-120","volume":"84","source":"ScienceDirect","abstract":"The use of multi-criteria evaluation tools in combination with participatory approaches provides a promising framework for integrating multiple interests and perspectives in the effort to provide sustainability. However, the inclusion of diverse viewpoints requires the “compression” of complex issues, a process that is controversial. Ensuring the quality of the compression process is a major challenge, especially with regards to retaining the essential elements of the various perspectives. Based on the lessons learned during a case study that assessed sustainable management options for the Urdaibai Estuary (Basque Country-Southern Europe), we propose a process in which the explicit elicitation of weights (the prioritisation of criteria) within a participatory multi-criteria evaluation serves as a quality assurance mechanism to check the robustness of the evaluation process. The results demonstrate that diverse individual priorities can be grouped in a reduced set of social preferences by means of cluster analysis reinforced with a deliberative appraisal among a wide variety of social actors. The approach presented retains relevant information regarding extreme and sometimes irreconcilable positions, allows an explicit social sensitivity analysis of the MCE process, and enables participants to learn from and reflect upon diverse social preferences without forcing their consensus.","DOI":"10.1016/j.ecolecon.2012.09.004","ISSN":"0921-8009","shortTitle":"Weighting social preferences in participatory multi-criteria evaluations","journalAbbreviation":"Ecological Economics","author":[{"family":"Garmendia","given":"Eneko"},{"family":"Gamboa","given":"Gonzalo"}],"issued":{"date-parts":[["2012"]],"season":"décembre"}}},{"id":362,"uris":["http://zotero.org/users/3211187/items/VK5VSHS9"],"uri":["http://zotero.org/users/3211187/items/VK5VSHS9"],"itemData":{"id":362,"type":"article-journal","title":"Weak comparability of values as a foundation for ecological economics","container-title":"Ecological Economics","page":"277-286","volume":"26","issue":"3","source":"ScienceDirect","abstract":"The main argument of this paper is that weak comparability of values should be seen as one characteristic feature of ecological economics. The formal properties of the concepts of strong comparability (implying strong or weak commensurability) and weak comparability (implying incommensurability) will be clarified. Multicriteria evaluation offers the methodological and mathematical tools to operationalize the concept of incommensurability at both macro and micro levels of analysis. The concept of incommensurability of values already has a long tradition in economics; moreover, we will show that analytic philosophy, theories of complexity, post-normal science and the recent theories of rationality lead with different trajectories to a non-algorithmic approach which, in our view, could be implemented by some forms of multicriteria evaluation.","DOI":"10.1016/S0921-8009(97)00120-1","ISSN":"0921-8009","journalAbbreviation":"Ecological Economics","author":[{"family":"Martinez-Alier","given":"Joan"},{"family":"Munda","given":"Giuseppe"},{"family":"O'Neill","given":"John"}],"issued":{"date-parts":[["1998",9,1]]}}}],"schema":"https://github.com/citation-style-language/schema/raw/master/csl-citation.json"} </w:instrText>
      </w:r>
      <w:r w:rsidR="002F0E94" w:rsidRPr="00057815">
        <w:rPr>
          <w:rFonts w:cs="Times New Roman"/>
          <w:sz w:val="24"/>
          <w:szCs w:val="24"/>
          <w:lang w:val="en-US"/>
        </w:rPr>
        <w:fldChar w:fldCharType="separate"/>
      </w:r>
      <w:r w:rsidR="004D3454" w:rsidRPr="00057815">
        <w:rPr>
          <w:rFonts w:cs="Times New Roman"/>
          <w:sz w:val="24"/>
          <w:szCs w:val="24"/>
          <w:lang w:val="en-US"/>
        </w:rPr>
        <w:t>(Garmendia and Gamboa, 2012; Martinez-Alier et al., 1998)</w:t>
      </w:r>
      <w:r w:rsidR="002F0E94" w:rsidRPr="00057815">
        <w:rPr>
          <w:rFonts w:cs="Times New Roman"/>
          <w:sz w:val="24"/>
          <w:szCs w:val="24"/>
          <w:lang w:val="en-US"/>
        </w:rPr>
        <w:fldChar w:fldCharType="end"/>
      </w:r>
      <w:r w:rsidR="00EE52A2" w:rsidRPr="00057815">
        <w:rPr>
          <w:rFonts w:cs="Times New Roman"/>
          <w:sz w:val="24"/>
          <w:szCs w:val="24"/>
          <w:lang w:val="en-US"/>
        </w:rPr>
        <w:t>.</w:t>
      </w:r>
      <w:r w:rsidR="004D3454" w:rsidRPr="00057815">
        <w:rPr>
          <w:rFonts w:cs="Times New Roman"/>
          <w:sz w:val="24"/>
          <w:szCs w:val="24"/>
          <w:lang w:val="en-US"/>
        </w:rPr>
        <w:t xml:space="preserve"> </w:t>
      </w:r>
      <w:r w:rsidR="00617B6B" w:rsidRPr="00057815">
        <w:rPr>
          <w:rFonts w:cs="Times New Roman"/>
          <w:sz w:val="24"/>
          <w:szCs w:val="24"/>
          <w:lang w:val="en-US"/>
        </w:rPr>
        <w:t xml:space="preserve">However, </w:t>
      </w:r>
      <w:r w:rsidR="007A1FC3">
        <w:rPr>
          <w:rFonts w:cs="Times New Roman"/>
          <w:sz w:val="24"/>
          <w:szCs w:val="24"/>
          <w:lang w:val="en-US"/>
        </w:rPr>
        <w:t xml:space="preserve">since </w:t>
      </w:r>
      <w:r w:rsidR="00617B6B" w:rsidRPr="00057815">
        <w:rPr>
          <w:rFonts w:cs="Times New Roman"/>
          <w:sz w:val="24"/>
          <w:szCs w:val="24"/>
          <w:lang w:val="en-US"/>
        </w:rPr>
        <w:t xml:space="preserve">ecological economics is </w:t>
      </w:r>
      <w:r w:rsidR="002D2AA7" w:rsidRPr="00057815">
        <w:rPr>
          <w:rFonts w:cs="Times New Roman"/>
          <w:sz w:val="24"/>
          <w:szCs w:val="24"/>
          <w:lang w:val="en-US"/>
        </w:rPr>
        <w:t xml:space="preserve">as </w:t>
      </w:r>
      <w:r w:rsidR="00617B6B" w:rsidRPr="00057815">
        <w:rPr>
          <w:rFonts w:cs="Times New Roman"/>
          <w:sz w:val="24"/>
          <w:szCs w:val="24"/>
          <w:lang w:val="en-US"/>
        </w:rPr>
        <w:t xml:space="preserve">unfamiliar with spatial </w:t>
      </w:r>
      <w:r w:rsidR="002D2AA7" w:rsidRPr="00057815">
        <w:rPr>
          <w:rFonts w:cs="Times New Roman"/>
          <w:sz w:val="24"/>
          <w:szCs w:val="24"/>
          <w:lang w:val="en-US"/>
        </w:rPr>
        <w:t xml:space="preserve">decision problems </w:t>
      </w:r>
      <w:r w:rsidR="002D2AA7" w:rsidRPr="00057815">
        <w:rPr>
          <w:rFonts w:cs="Times New Roman"/>
          <w:sz w:val="24"/>
          <w:szCs w:val="24"/>
          <w:lang w:val="en-US"/>
        </w:rPr>
        <w:fldChar w:fldCharType="begin"/>
      </w:r>
      <w:r w:rsidR="002D2AA7" w:rsidRPr="00057815">
        <w:rPr>
          <w:rFonts w:cs="Times New Roman"/>
          <w:sz w:val="24"/>
          <w:szCs w:val="24"/>
          <w:lang w:val="en-US"/>
        </w:rPr>
        <w:instrText xml:space="preserve"> ADDIN ZOTERO_ITEM CSL_CITATION {"citationID":"a19c0n9n9p2","properties":{"formattedCitation":"(Allain et al., 2017)","plainCitation":"(Allain et al., 2017)"},"citationItems":[{"id":1238,"uris":["http://zotero.org/users/3211187/items/K6VB85VP"],"uri":["http://zotero.org/users/3211187/items/K6VB85VP"],"itemData":{"id":1238,"type":"article-journal","title":"How Do Multi-criteria Assessments Address Landscape-level Problems? A Review of Studies and Practices","container-title":"Ecological Economics","page":"282-295","volume":"136","source":"ScienceDirect","abstract":"Viewing the landscape as a spatialized social-ecological system allows identification of specific management challenges: integration of multiple views, multiple levels of organization, complex spatial-temporal patterns and uncertainties. Multi-criteria assessments (MCAs), which allow the comparison of alternative actions when multiple interests collide, are considered adequate to support landscape management. However, there is no consensus about how they should be applied and can integrate both multiple views and spatial dimension. We conducted an extensive quantitative and qualitative literature review targeting MCAs with a participatory and spatial approach. Our results suggest that (1) for sustainability assessments, participatory and spatial approaches endorse different rationales and hybrid methods are not so common; (2) within those methods, only scenario-selection methods (as opposed to design methods) can integrate spatially-explicit, spatially-implicit, place-specific, and overall values; and (3) current applications, which aggregate values ignoring their spatial and social distribution, do not coincide with the nature of landscape-management challenges. In addition, they give little importance to the structuration of information and to collective deliberation. We conclude that, in the absence of a good match between spatiality and participation, MCAs should, for now, be handled as insightful but distorted tools to explore and structure landscape-level management problems.","DOI":"10.1016/j.ecolecon.2017.02.011","ISSN":"0921-8009","shortTitle":"How Do Multi-criteria Assessments Address Landscape-level Problems?","journalAbbreviation":"Ecological Economics","author":[{"family":"Allain","given":"Sandrine"},{"family":"Plumecocq","given":"Gaël"},{"family":"Leenhardt","given":"Delphine"}],"issued":{"date-parts":[["2017"]],"season":"juin"}}}],"schema":"https://github.com/citation-style-language/schema/raw/master/csl-citation.json"} </w:instrText>
      </w:r>
      <w:r w:rsidR="002D2AA7" w:rsidRPr="00057815">
        <w:rPr>
          <w:rFonts w:cs="Times New Roman"/>
          <w:sz w:val="24"/>
          <w:szCs w:val="24"/>
          <w:lang w:val="en-US"/>
        </w:rPr>
        <w:fldChar w:fldCharType="separate"/>
      </w:r>
      <w:r w:rsidR="002D2AA7" w:rsidRPr="00057815">
        <w:rPr>
          <w:rFonts w:cs="Times New Roman"/>
          <w:sz w:val="24"/>
          <w:szCs w:val="24"/>
          <w:lang w:val="en-US"/>
        </w:rPr>
        <w:t>(Allain et al., 2017)</w:t>
      </w:r>
      <w:r w:rsidR="002D2AA7" w:rsidRPr="00057815">
        <w:rPr>
          <w:rFonts w:cs="Times New Roman"/>
          <w:sz w:val="24"/>
          <w:szCs w:val="24"/>
          <w:lang w:val="en-US"/>
        </w:rPr>
        <w:fldChar w:fldCharType="end"/>
      </w:r>
      <w:r w:rsidR="002D2AA7" w:rsidRPr="00057815">
        <w:rPr>
          <w:rFonts w:cs="Times New Roman"/>
          <w:sz w:val="24"/>
          <w:szCs w:val="24"/>
          <w:lang w:val="en-US"/>
        </w:rPr>
        <w:t xml:space="preserve"> as spatial planning is with non-equivalent descriptions of a problem </w:t>
      </w:r>
      <w:r w:rsidR="002D2AA7" w:rsidRPr="00057815">
        <w:rPr>
          <w:rFonts w:cs="Times New Roman"/>
          <w:sz w:val="24"/>
          <w:szCs w:val="24"/>
          <w:lang w:val="en-US"/>
        </w:rPr>
        <w:fldChar w:fldCharType="begin"/>
      </w:r>
      <w:r w:rsidR="002D2AA7" w:rsidRPr="00057815">
        <w:rPr>
          <w:rFonts w:cs="Times New Roman"/>
          <w:sz w:val="24"/>
          <w:szCs w:val="24"/>
          <w:lang w:val="en-US"/>
        </w:rPr>
        <w:instrText xml:space="preserve"> ADDIN ZOTERO_ITEM CSL_CITATION {"citationID":"a2ndbtu54jq","properties":{"formattedCitation":"(Ramsey, 2009)","plainCitation":"(Ramsey, 2009)"},"citationItems":[{"id":220,"uris":["http://zotero.org/users/3211187/items/J2UGRCE2"],"uri":["http://zotero.org/users/3211187/items/J2UGRCE2"],"itemData":{"id":220,"type":"article-journal","title":"GIS, modeling, and politics: On the tensions of collaborative decision support","container-title":"Journal of Environmental Management","collection-title":"Collaborative GIS for spatial decision support and visualization","page":"1972-1980","volume":"90","issue":"6","source":"ScienceDirect","abstract":"A tension exists at the heart of efforts to support collaboration with GIS. Many scholars and practitioners seek to support two separate objectives: (1) problem solving and (2) the exploration of diverse problem understandings. GIS applications designed for problem solving often pre-define the problem space by structuring the kind of information that can be considered or the way in which the problem is conceptualized. In doing so, they necessarily privilege particular perspectives and understandings of the problem while marginalizing others. As a result, these initiatives undermine their second objective. This is problematic in the context of contentious environmental decisions which have broad-reaching impacts on people with diverse perspectives and interests. In such contexts, I argue that equitable collaboration is impossible without first emphasizing the exploration of diverse problem understandings. I support this argument theoretically by turning to the literatures on collaborative planning and spatial decision support, and empirically in my analysis of a case study of an effort to construct a GIS for supporting collaborative water resource management in rural Idaho. Reflecting upon the case, I provide a set of recommendations to those seeking to better negotiate the tensions of supporting collaboration with GIS in the context of contentious environmental and natural resource decisions.","DOI":"10.1016/j.jenvman.2007.08.029","ISSN":"0301-4797","shortTitle":"GIS, modeling, and politics","journalAbbreviation":"Journal of Environmental Management","author":[{"family":"Ramsey","given":"Kevin"}],"issued":{"date-parts":[["2009"]],"season":"mai"}}}],"schema":"https://github.com/citation-style-language/schema/raw/master/csl-citation.json"} </w:instrText>
      </w:r>
      <w:r w:rsidR="002D2AA7" w:rsidRPr="00057815">
        <w:rPr>
          <w:rFonts w:cs="Times New Roman"/>
          <w:sz w:val="24"/>
          <w:szCs w:val="24"/>
          <w:lang w:val="en-US"/>
        </w:rPr>
        <w:fldChar w:fldCharType="separate"/>
      </w:r>
      <w:r w:rsidR="002D2AA7" w:rsidRPr="00057815">
        <w:rPr>
          <w:rFonts w:cs="Times New Roman"/>
          <w:sz w:val="24"/>
          <w:szCs w:val="24"/>
          <w:lang w:val="en-US"/>
        </w:rPr>
        <w:t>(Ramsey, 2009)</w:t>
      </w:r>
      <w:r w:rsidR="002D2AA7" w:rsidRPr="00057815">
        <w:rPr>
          <w:rFonts w:cs="Times New Roman"/>
          <w:sz w:val="24"/>
          <w:szCs w:val="24"/>
          <w:lang w:val="en-US"/>
        </w:rPr>
        <w:fldChar w:fldCharType="end"/>
      </w:r>
      <w:r w:rsidR="00D5577B">
        <w:rPr>
          <w:rFonts w:cs="Times New Roman"/>
          <w:sz w:val="24"/>
          <w:szCs w:val="24"/>
          <w:lang w:val="en-US"/>
        </w:rPr>
        <w:t xml:space="preserve">, </w:t>
      </w:r>
      <w:r w:rsidR="004D3454" w:rsidRPr="00057815">
        <w:rPr>
          <w:rFonts w:cs="Times New Roman"/>
          <w:sz w:val="24"/>
          <w:szCs w:val="24"/>
          <w:lang w:val="en-US"/>
        </w:rPr>
        <w:t xml:space="preserve">spatial aggregation of indicators </w:t>
      </w:r>
      <w:r w:rsidR="00B763F3" w:rsidRPr="00057815">
        <w:rPr>
          <w:rFonts w:cs="Times New Roman"/>
          <w:sz w:val="24"/>
          <w:szCs w:val="24"/>
          <w:lang w:val="en-US"/>
        </w:rPr>
        <w:t>is not studied</w:t>
      </w:r>
      <w:r w:rsidR="004D3454" w:rsidRPr="00057815">
        <w:rPr>
          <w:rFonts w:cs="Times New Roman"/>
          <w:sz w:val="24"/>
          <w:szCs w:val="24"/>
          <w:lang w:val="en-US"/>
        </w:rPr>
        <w:t xml:space="preserve"> </w:t>
      </w:r>
      <w:r w:rsidR="00276F76" w:rsidRPr="00057815">
        <w:rPr>
          <w:rFonts w:cs="Times New Roman"/>
          <w:sz w:val="24"/>
          <w:szCs w:val="24"/>
          <w:lang w:val="en-US"/>
        </w:rPr>
        <w:t>as a</w:t>
      </w:r>
      <w:r w:rsidR="004D3454" w:rsidRPr="00057815">
        <w:rPr>
          <w:rFonts w:cs="Times New Roman"/>
          <w:sz w:val="24"/>
          <w:szCs w:val="24"/>
          <w:lang w:val="en-US"/>
        </w:rPr>
        <w:t xml:space="preserve"> normative </w:t>
      </w:r>
      <w:r w:rsidR="00725763" w:rsidRPr="00057815">
        <w:rPr>
          <w:rFonts w:cs="Times New Roman"/>
          <w:sz w:val="24"/>
          <w:szCs w:val="24"/>
          <w:lang w:val="en-US"/>
        </w:rPr>
        <w:t>process</w:t>
      </w:r>
      <w:r w:rsidR="004D3454" w:rsidRPr="00057815">
        <w:rPr>
          <w:rFonts w:cs="Times New Roman"/>
          <w:sz w:val="24"/>
          <w:szCs w:val="24"/>
          <w:lang w:val="en-US"/>
        </w:rPr>
        <w:t>.</w:t>
      </w:r>
    </w:p>
    <w:p w14:paraId="59F62842" w14:textId="29497580" w:rsidR="002F0E94" w:rsidRPr="00057815" w:rsidRDefault="00147ABD" w:rsidP="00624BB1">
      <w:pPr>
        <w:spacing w:line="360" w:lineRule="auto"/>
        <w:ind w:firstLine="227"/>
        <w:rPr>
          <w:rFonts w:cs="Times New Roman"/>
          <w:sz w:val="24"/>
          <w:szCs w:val="24"/>
          <w:lang w:val="en-US"/>
        </w:rPr>
      </w:pPr>
      <w:r w:rsidRPr="00057815">
        <w:rPr>
          <w:rFonts w:cs="Times New Roman"/>
          <w:sz w:val="24"/>
          <w:szCs w:val="24"/>
          <w:lang w:val="en-US"/>
        </w:rPr>
        <w:t>W</w:t>
      </w:r>
      <w:r w:rsidR="002F0E94" w:rsidRPr="00057815">
        <w:rPr>
          <w:rFonts w:cs="Times New Roman"/>
          <w:sz w:val="24"/>
          <w:szCs w:val="24"/>
          <w:lang w:val="en-US"/>
        </w:rPr>
        <w:t xml:space="preserve">e </w:t>
      </w:r>
      <w:r w:rsidRPr="00057815">
        <w:rPr>
          <w:rFonts w:cs="Times New Roman"/>
          <w:sz w:val="24"/>
          <w:szCs w:val="24"/>
          <w:lang w:val="en-US"/>
        </w:rPr>
        <w:t>consider</w:t>
      </w:r>
      <w:r w:rsidR="002F0E94" w:rsidRPr="00057815">
        <w:rPr>
          <w:rFonts w:cs="Times New Roman"/>
          <w:sz w:val="24"/>
          <w:szCs w:val="24"/>
          <w:lang w:val="en-US"/>
        </w:rPr>
        <w:t xml:space="preserve"> spatial aggregation both a descriptive </w:t>
      </w:r>
      <w:r w:rsidR="00010EF8" w:rsidRPr="00057815">
        <w:rPr>
          <w:rFonts w:cs="Times New Roman"/>
          <w:sz w:val="24"/>
          <w:szCs w:val="24"/>
          <w:lang w:val="en-US"/>
        </w:rPr>
        <w:t>process (</w:t>
      </w:r>
      <w:r w:rsidR="00A8420C" w:rsidRPr="00057815">
        <w:rPr>
          <w:rFonts w:cs="Times New Roman"/>
          <w:sz w:val="24"/>
          <w:szCs w:val="24"/>
          <w:lang w:val="en-US"/>
        </w:rPr>
        <w:t>i.e.</w:t>
      </w:r>
      <w:r w:rsidR="00DD6685">
        <w:rPr>
          <w:rFonts w:cs="Times New Roman"/>
          <w:sz w:val="24"/>
          <w:szCs w:val="24"/>
          <w:lang w:val="en-US"/>
        </w:rPr>
        <w:t>,</w:t>
      </w:r>
      <w:r w:rsidR="00A8420C" w:rsidRPr="00057815">
        <w:rPr>
          <w:rFonts w:cs="Times New Roman"/>
          <w:sz w:val="24"/>
          <w:szCs w:val="24"/>
          <w:lang w:val="en-US"/>
        </w:rPr>
        <w:t xml:space="preserve"> </w:t>
      </w:r>
      <w:r w:rsidR="00010EF8" w:rsidRPr="00D5577B">
        <w:rPr>
          <w:rFonts w:cs="Times New Roman"/>
          <w:sz w:val="24"/>
          <w:szCs w:val="24"/>
          <w:lang w:val="en-US"/>
        </w:rPr>
        <w:t>translation</w:t>
      </w:r>
      <w:r w:rsidR="00010EF8" w:rsidRPr="00057815">
        <w:rPr>
          <w:rFonts w:cs="Times New Roman"/>
          <w:sz w:val="24"/>
          <w:szCs w:val="24"/>
          <w:lang w:val="en-US"/>
        </w:rPr>
        <w:t xml:space="preserve"> of information in a formal system) </w:t>
      </w:r>
      <w:r w:rsidR="002F0E94" w:rsidRPr="00057815">
        <w:rPr>
          <w:rFonts w:cs="Times New Roman"/>
          <w:sz w:val="24"/>
          <w:szCs w:val="24"/>
          <w:lang w:val="en-US"/>
        </w:rPr>
        <w:t xml:space="preserve">and </w:t>
      </w:r>
      <w:r w:rsidR="00A8420C" w:rsidRPr="00057815">
        <w:rPr>
          <w:rFonts w:cs="Times New Roman"/>
          <w:sz w:val="24"/>
          <w:szCs w:val="24"/>
          <w:lang w:val="en-US"/>
        </w:rPr>
        <w:t xml:space="preserve">a </w:t>
      </w:r>
      <w:r w:rsidR="002F0E94" w:rsidRPr="00057815">
        <w:rPr>
          <w:rFonts w:cs="Times New Roman"/>
          <w:sz w:val="24"/>
          <w:szCs w:val="24"/>
          <w:lang w:val="en-US"/>
        </w:rPr>
        <w:t>normative process</w:t>
      </w:r>
      <w:r w:rsidR="00010EF8" w:rsidRPr="00057815">
        <w:rPr>
          <w:rFonts w:cs="Times New Roman"/>
          <w:sz w:val="24"/>
          <w:szCs w:val="24"/>
          <w:lang w:val="en-US"/>
        </w:rPr>
        <w:t xml:space="preserve"> (</w:t>
      </w:r>
      <w:r w:rsidR="00A8420C" w:rsidRPr="00057815">
        <w:rPr>
          <w:rFonts w:cs="Times New Roman"/>
          <w:sz w:val="24"/>
          <w:szCs w:val="24"/>
          <w:lang w:val="en-US"/>
        </w:rPr>
        <w:t>i.e.</w:t>
      </w:r>
      <w:r w:rsidR="00DD6685">
        <w:rPr>
          <w:rFonts w:cs="Times New Roman"/>
          <w:sz w:val="24"/>
          <w:szCs w:val="24"/>
          <w:lang w:val="en-US"/>
        </w:rPr>
        <w:t>,</w:t>
      </w:r>
      <w:r w:rsidR="00A8420C" w:rsidRPr="00057815">
        <w:rPr>
          <w:rFonts w:cs="Times New Roman"/>
          <w:sz w:val="24"/>
          <w:szCs w:val="24"/>
          <w:lang w:val="en-US"/>
        </w:rPr>
        <w:t xml:space="preserve"> </w:t>
      </w:r>
      <w:r w:rsidR="00B763F3" w:rsidRPr="00057815">
        <w:rPr>
          <w:rFonts w:cs="Times New Roman"/>
          <w:sz w:val="24"/>
          <w:szCs w:val="24"/>
          <w:lang w:val="en-US"/>
        </w:rPr>
        <w:t xml:space="preserve">in </w:t>
      </w:r>
      <w:r w:rsidR="00010EF8" w:rsidRPr="00057815">
        <w:rPr>
          <w:rFonts w:cs="Times New Roman"/>
          <w:sz w:val="24"/>
          <w:szCs w:val="24"/>
          <w:lang w:val="en-US"/>
        </w:rPr>
        <w:t xml:space="preserve">which </w:t>
      </w:r>
      <w:r w:rsidR="00986C16">
        <w:rPr>
          <w:rFonts w:cs="Times New Roman"/>
          <w:sz w:val="24"/>
          <w:szCs w:val="24"/>
          <w:lang w:val="en-US"/>
        </w:rPr>
        <w:t>actors</w:t>
      </w:r>
      <w:r w:rsidR="00010EF8" w:rsidRPr="00057815">
        <w:rPr>
          <w:rFonts w:cs="Times New Roman"/>
          <w:sz w:val="24"/>
          <w:szCs w:val="24"/>
          <w:lang w:val="en-US"/>
        </w:rPr>
        <w:t xml:space="preserve"> express value judgments). </w:t>
      </w:r>
      <w:r w:rsidR="0053711A" w:rsidRPr="00057815">
        <w:rPr>
          <w:rFonts w:cs="Times New Roman"/>
          <w:sz w:val="24"/>
          <w:szCs w:val="24"/>
          <w:lang w:val="en-US"/>
        </w:rPr>
        <w:t xml:space="preserve">To explore how descriptive and normative aspects are combined </w:t>
      </w:r>
      <w:r w:rsidR="004A7F84" w:rsidRPr="00057815">
        <w:rPr>
          <w:rFonts w:cs="Times New Roman"/>
          <w:sz w:val="24"/>
          <w:szCs w:val="24"/>
          <w:lang w:val="en-US"/>
        </w:rPr>
        <w:t xml:space="preserve">when </w:t>
      </w:r>
      <w:r w:rsidR="0053711A" w:rsidRPr="00057815">
        <w:rPr>
          <w:rFonts w:cs="Times New Roman"/>
          <w:sz w:val="24"/>
          <w:szCs w:val="24"/>
          <w:lang w:val="en-US"/>
        </w:rPr>
        <w:t>considering a sustainability issue with a spatial dimension</w:t>
      </w:r>
      <w:r w:rsidR="00010EF8" w:rsidRPr="00057815">
        <w:rPr>
          <w:rFonts w:cs="Times New Roman"/>
          <w:sz w:val="24"/>
          <w:szCs w:val="24"/>
          <w:lang w:val="en-US"/>
        </w:rPr>
        <w:t>, we use</w:t>
      </w:r>
      <w:r w:rsidR="00D5577B">
        <w:rPr>
          <w:rFonts w:cs="Times New Roman"/>
          <w:sz w:val="24"/>
          <w:szCs w:val="24"/>
          <w:lang w:val="en-US"/>
        </w:rPr>
        <w:t>d</w:t>
      </w:r>
      <w:r w:rsidR="00010EF8" w:rsidRPr="00057815">
        <w:rPr>
          <w:rFonts w:cs="Times New Roman"/>
          <w:sz w:val="24"/>
          <w:szCs w:val="24"/>
          <w:lang w:val="en-US"/>
        </w:rPr>
        <w:t xml:space="preserve"> </w:t>
      </w:r>
      <w:r w:rsidR="00AE534E" w:rsidRPr="00057815">
        <w:rPr>
          <w:rFonts w:cs="Times New Roman"/>
          <w:sz w:val="24"/>
          <w:szCs w:val="24"/>
          <w:lang w:val="en-US"/>
        </w:rPr>
        <w:t>a</w:t>
      </w:r>
      <w:r w:rsidR="002F0E94" w:rsidRPr="00057815">
        <w:rPr>
          <w:rFonts w:cs="Times New Roman"/>
          <w:sz w:val="24"/>
          <w:szCs w:val="24"/>
          <w:lang w:val="en-US"/>
        </w:rPr>
        <w:t xml:space="preserve"> database </w:t>
      </w:r>
      <w:r w:rsidR="00AE534E" w:rsidRPr="00057815">
        <w:rPr>
          <w:rFonts w:cs="Times New Roman"/>
          <w:sz w:val="24"/>
          <w:szCs w:val="24"/>
          <w:lang w:val="en-US"/>
        </w:rPr>
        <w:t xml:space="preserve">of indicator profiles </w:t>
      </w:r>
      <w:r w:rsidR="00D5577B">
        <w:rPr>
          <w:rFonts w:cs="Times New Roman"/>
          <w:sz w:val="24"/>
          <w:szCs w:val="24"/>
          <w:lang w:val="en-US"/>
        </w:rPr>
        <w:t>built</w:t>
      </w:r>
      <w:r w:rsidR="00D5577B" w:rsidRPr="00057815">
        <w:rPr>
          <w:rFonts w:cs="Times New Roman"/>
          <w:sz w:val="24"/>
          <w:szCs w:val="24"/>
          <w:lang w:val="en-US"/>
        </w:rPr>
        <w:t xml:space="preserve"> </w:t>
      </w:r>
      <w:r w:rsidR="002F0E94" w:rsidRPr="00057815">
        <w:rPr>
          <w:rFonts w:cs="Times New Roman"/>
          <w:sz w:val="24"/>
          <w:szCs w:val="24"/>
          <w:lang w:val="en-US"/>
        </w:rPr>
        <w:t>to compare water management</w:t>
      </w:r>
      <w:r w:rsidR="00D5577B">
        <w:rPr>
          <w:rFonts w:cs="Times New Roman"/>
          <w:sz w:val="24"/>
          <w:szCs w:val="24"/>
          <w:lang w:val="en-US"/>
        </w:rPr>
        <w:t xml:space="preserve"> </w:t>
      </w:r>
      <w:r w:rsidR="00BE0AE1">
        <w:rPr>
          <w:rFonts w:cs="Times New Roman"/>
          <w:sz w:val="24"/>
          <w:szCs w:val="24"/>
          <w:lang w:val="en-US"/>
        </w:rPr>
        <w:t>options</w:t>
      </w:r>
      <w:r w:rsidR="00154B9F" w:rsidRPr="00057815">
        <w:rPr>
          <w:rFonts w:cs="Times New Roman"/>
          <w:sz w:val="24"/>
          <w:szCs w:val="24"/>
          <w:lang w:val="en-US"/>
        </w:rPr>
        <w:t xml:space="preserve">. </w:t>
      </w:r>
    </w:p>
    <w:p w14:paraId="537346F0" w14:textId="69F14414" w:rsidR="009519E2" w:rsidRPr="00057815" w:rsidRDefault="009519E2" w:rsidP="00624BB1">
      <w:pPr>
        <w:spacing w:line="360" w:lineRule="auto"/>
        <w:rPr>
          <w:rFonts w:cs="Times New Roman"/>
          <w:sz w:val="24"/>
          <w:szCs w:val="24"/>
          <w:lang w:val="en-US"/>
        </w:rPr>
      </w:pPr>
    </w:p>
    <w:p w14:paraId="087552A9" w14:textId="58CBC690" w:rsidR="007A19F3" w:rsidRPr="00057815" w:rsidRDefault="00051604" w:rsidP="00624BB1">
      <w:pPr>
        <w:pStyle w:val="Titre2"/>
        <w:spacing w:line="360" w:lineRule="auto"/>
        <w:rPr>
          <w:rFonts w:cs="Times New Roman"/>
          <w:szCs w:val="24"/>
          <w:lang w:val="en-US"/>
        </w:rPr>
      </w:pPr>
      <w:r w:rsidRPr="00057815">
        <w:rPr>
          <w:rFonts w:cs="Times New Roman"/>
          <w:szCs w:val="24"/>
          <w:lang w:val="en-US"/>
        </w:rPr>
        <w:t xml:space="preserve">2. </w:t>
      </w:r>
      <w:r w:rsidR="00077EE7" w:rsidRPr="00057815">
        <w:rPr>
          <w:rFonts w:cs="Times New Roman"/>
          <w:szCs w:val="24"/>
          <w:lang w:val="en-US"/>
        </w:rPr>
        <w:t xml:space="preserve">Definitions and </w:t>
      </w:r>
      <w:r w:rsidR="00D5577B">
        <w:rPr>
          <w:rFonts w:cs="Times New Roman"/>
          <w:szCs w:val="24"/>
          <w:lang w:val="en-US"/>
        </w:rPr>
        <w:t>t</w:t>
      </w:r>
      <w:r w:rsidR="007A19F3" w:rsidRPr="00057815">
        <w:rPr>
          <w:rFonts w:cs="Times New Roman"/>
          <w:szCs w:val="24"/>
          <w:lang w:val="en-US"/>
        </w:rPr>
        <w:t>heory</w:t>
      </w:r>
    </w:p>
    <w:p w14:paraId="4CBA4D33" w14:textId="1C8D73AE" w:rsidR="000A15F3" w:rsidRPr="00057815" w:rsidRDefault="000A15F3" w:rsidP="00624BB1">
      <w:pPr>
        <w:pStyle w:val="Titre3"/>
        <w:spacing w:line="360" w:lineRule="auto"/>
        <w:rPr>
          <w:rFonts w:cs="Times New Roman"/>
          <w:lang w:val="en-US"/>
        </w:rPr>
      </w:pPr>
      <w:r w:rsidRPr="00057815">
        <w:rPr>
          <w:rFonts w:cs="Times New Roman"/>
          <w:lang w:val="en-US"/>
        </w:rPr>
        <w:t>2.1 Defining “</w:t>
      </w:r>
      <w:r w:rsidR="00D5577B">
        <w:rPr>
          <w:rFonts w:cs="Times New Roman"/>
          <w:lang w:val="en-US"/>
        </w:rPr>
        <w:t>i</w:t>
      </w:r>
      <w:r w:rsidRPr="00057815">
        <w:rPr>
          <w:rFonts w:cs="Times New Roman"/>
          <w:lang w:val="en-US"/>
        </w:rPr>
        <w:t>ndicator”</w:t>
      </w:r>
    </w:p>
    <w:p w14:paraId="64F88261" w14:textId="5273FDD5" w:rsidR="000A15F3" w:rsidRPr="00057815" w:rsidRDefault="00D5577B" w:rsidP="008D4C54">
      <w:pPr>
        <w:spacing w:line="360" w:lineRule="auto"/>
        <w:ind w:firstLine="227"/>
        <w:rPr>
          <w:rFonts w:cs="Times New Roman"/>
          <w:sz w:val="24"/>
          <w:szCs w:val="24"/>
          <w:lang w:val="en-US"/>
        </w:rPr>
      </w:pPr>
      <w:r>
        <w:rPr>
          <w:rFonts w:cs="Times New Roman"/>
          <w:sz w:val="24"/>
          <w:szCs w:val="24"/>
          <w:lang w:val="en-US"/>
        </w:rPr>
        <w:t>The term “i</w:t>
      </w:r>
      <w:r w:rsidR="00154B8F" w:rsidRPr="00057815">
        <w:rPr>
          <w:rFonts w:cs="Times New Roman"/>
          <w:sz w:val="24"/>
          <w:szCs w:val="24"/>
          <w:lang w:val="en-US"/>
        </w:rPr>
        <w:t>ndicator” has m</w:t>
      </w:r>
      <w:r w:rsidR="00B763F3" w:rsidRPr="00057815">
        <w:rPr>
          <w:rFonts w:cs="Times New Roman"/>
          <w:sz w:val="24"/>
          <w:szCs w:val="24"/>
          <w:lang w:val="en-US"/>
        </w:rPr>
        <w:t>ultiple</w:t>
      </w:r>
      <w:r w:rsidR="000A15F3" w:rsidRPr="00057815">
        <w:rPr>
          <w:rFonts w:cs="Times New Roman"/>
          <w:sz w:val="24"/>
          <w:szCs w:val="24"/>
          <w:lang w:val="en-US"/>
        </w:rPr>
        <w:t xml:space="preserve"> </w:t>
      </w:r>
      <w:r w:rsidR="00393C50" w:rsidRPr="00057815">
        <w:rPr>
          <w:rFonts w:cs="Times New Roman"/>
          <w:sz w:val="24"/>
          <w:szCs w:val="24"/>
          <w:lang w:val="en-US"/>
        </w:rPr>
        <w:t xml:space="preserve">definitions </w:t>
      </w:r>
      <w:r w:rsidR="00774B0E" w:rsidRPr="00057815">
        <w:rPr>
          <w:rFonts w:cs="Times New Roman"/>
          <w:sz w:val="24"/>
          <w:szCs w:val="24"/>
          <w:lang w:val="en-US"/>
        </w:rPr>
        <w:fldChar w:fldCharType="begin"/>
      </w:r>
      <w:r w:rsidR="00774B0E" w:rsidRPr="00057815">
        <w:rPr>
          <w:rFonts w:cs="Times New Roman"/>
          <w:sz w:val="24"/>
          <w:szCs w:val="24"/>
          <w:lang w:val="en-US"/>
        </w:rPr>
        <w:instrText xml:space="preserve"> ADDIN ZOTERO_ITEM CSL_CITATION {"citationID":"2qnp49dorq","properties":{"formattedCitation":"(Abbot and Guijt, 1998)","plainCitation":"(Abbot and Guijt, 1998)"},"citationItems":[{"id":1186,"uris":["http://zotero.org/users/3211187/items/J5926JPX"],"uri":["http://zotero.org/users/3211187/items/J5926JPX"],"itemData":{"id":1186,"type":"book","title":"Changing views on change: participatory approaches to monitoring the environment","collection-number":"2","publisher":"IIED","source":"Google Scholar","URL":"https://books.google.fr/books?hl=fr&amp;lr=&amp;id=ZeL0o4AF8aAC&amp;oi=fnd&amp;pg=PA4&amp;dq=abbot+changing+views&amp;ots=XU80YjnpWz&amp;sig=16pBcBRDsC9f4n_bESBphvUPcZE","shortTitle":"Changing views on change","author":[{"family":"Abbot","given":"Joanne"},{"family":"Guijt","given":"Irene"}],"issued":{"date-parts":[["1998"]]},"accessed":{"date-parts":[["2017",4,12]]}}}],"schema":"https://github.com/citation-style-language/schema/raw/master/csl-citation.json"} </w:instrText>
      </w:r>
      <w:r w:rsidR="00774B0E" w:rsidRPr="00057815">
        <w:rPr>
          <w:rFonts w:cs="Times New Roman"/>
          <w:sz w:val="24"/>
          <w:szCs w:val="24"/>
          <w:lang w:val="en-US"/>
        </w:rPr>
        <w:fldChar w:fldCharType="separate"/>
      </w:r>
      <w:r w:rsidR="00690460" w:rsidRPr="00057815">
        <w:rPr>
          <w:rFonts w:cs="Times New Roman"/>
          <w:sz w:val="24"/>
          <w:szCs w:val="24"/>
          <w:lang w:val="en-US"/>
        </w:rPr>
        <w:t>(Abbot and Guijt, 1998)</w:t>
      </w:r>
      <w:r w:rsidR="00774B0E" w:rsidRPr="00057815">
        <w:rPr>
          <w:rFonts w:cs="Times New Roman"/>
          <w:sz w:val="24"/>
          <w:szCs w:val="24"/>
          <w:lang w:val="en-US"/>
        </w:rPr>
        <w:fldChar w:fldCharType="end"/>
      </w:r>
      <w:r>
        <w:rPr>
          <w:rFonts w:cs="Times New Roman"/>
          <w:sz w:val="24"/>
          <w:szCs w:val="24"/>
          <w:lang w:val="en-US"/>
        </w:rPr>
        <w:t>, and m</w:t>
      </w:r>
      <w:r w:rsidR="00774B0E" w:rsidRPr="00D5577B">
        <w:rPr>
          <w:rFonts w:cs="Times New Roman"/>
          <w:sz w:val="24"/>
          <w:szCs w:val="24"/>
          <w:lang w:val="en-US"/>
        </w:rPr>
        <w:t xml:space="preserve">ost </w:t>
      </w:r>
      <w:r w:rsidR="00393C50" w:rsidRPr="00D5577B">
        <w:rPr>
          <w:rFonts w:cs="Times New Roman"/>
          <w:sz w:val="24"/>
          <w:szCs w:val="24"/>
          <w:lang w:val="en-US"/>
        </w:rPr>
        <w:t xml:space="preserve">authors </w:t>
      </w:r>
      <w:r w:rsidR="00774B0E" w:rsidRPr="00D5577B">
        <w:rPr>
          <w:rFonts w:cs="Times New Roman"/>
          <w:sz w:val="24"/>
          <w:szCs w:val="24"/>
          <w:lang w:val="en-US"/>
        </w:rPr>
        <w:t xml:space="preserve">use </w:t>
      </w:r>
      <w:r w:rsidR="00923395" w:rsidRPr="00D5577B">
        <w:rPr>
          <w:rFonts w:cs="Times New Roman"/>
          <w:sz w:val="24"/>
          <w:szCs w:val="24"/>
          <w:lang w:val="en-US"/>
        </w:rPr>
        <w:t>a</w:t>
      </w:r>
      <w:r w:rsidR="00774B0E" w:rsidRPr="00D5577B">
        <w:rPr>
          <w:rFonts w:cs="Times New Roman"/>
          <w:sz w:val="24"/>
          <w:szCs w:val="24"/>
          <w:lang w:val="en-US"/>
        </w:rPr>
        <w:t xml:space="preserve"> </w:t>
      </w:r>
      <w:r w:rsidR="00BA35A3" w:rsidRPr="00D5577B">
        <w:rPr>
          <w:rFonts w:cs="Times New Roman"/>
          <w:sz w:val="24"/>
          <w:szCs w:val="24"/>
          <w:lang w:val="en-US"/>
        </w:rPr>
        <w:t>finalist</w:t>
      </w:r>
      <w:r w:rsidR="00923395" w:rsidRPr="00D5577B">
        <w:rPr>
          <w:rFonts w:cs="Times New Roman"/>
          <w:sz w:val="24"/>
          <w:szCs w:val="24"/>
          <w:lang w:val="en-US"/>
        </w:rPr>
        <w:t xml:space="preserve"> or functionalist</w:t>
      </w:r>
      <w:r w:rsidR="00774B0E" w:rsidRPr="00D5577B">
        <w:rPr>
          <w:rFonts w:cs="Times New Roman"/>
          <w:sz w:val="24"/>
          <w:szCs w:val="24"/>
          <w:lang w:val="en-US"/>
        </w:rPr>
        <w:t xml:space="preserve"> definition</w:t>
      </w:r>
      <w:r>
        <w:rPr>
          <w:rFonts w:cs="Times New Roman"/>
          <w:sz w:val="24"/>
          <w:szCs w:val="24"/>
          <w:lang w:val="en-US"/>
        </w:rPr>
        <w:t>, in which</w:t>
      </w:r>
      <w:r w:rsidR="00774B0E" w:rsidRPr="00D5577B">
        <w:rPr>
          <w:rFonts w:cs="Times New Roman"/>
          <w:sz w:val="24"/>
          <w:szCs w:val="24"/>
          <w:lang w:val="en-US"/>
        </w:rPr>
        <w:t xml:space="preserve"> </w:t>
      </w:r>
      <w:r w:rsidR="0053711A" w:rsidRPr="00D5577B">
        <w:rPr>
          <w:rFonts w:cs="Times New Roman"/>
          <w:sz w:val="24"/>
          <w:szCs w:val="24"/>
          <w:lang w:val="en-US"/>
        </w:rPr>
        <w:t xml:space="preserve">indicators are defined </w:t>
      </w:r>
      <w:r w:rsidR="00393C50" w:rsidRPr="00D5577B">
        <w:rPr>
          <w:rFonts w:cs="Times New Roman"/>
          <w:sz w:val="24"/>
          <w:szCs w:val="24"/>
          <w:lang w:val="en-US"/>
        </w:rPr>
        <w:t xml:space="preserve">according to </w:t>
      </w:r>
      <w:r w:rsidR="00435B0D" w:rsidRPr="00D5577B">
        <w:rPr>
          <w:rFonts w:cs="Times New Roman"/>
          <w:sz w:val="24"/>
          <w:szCs w:val="24"/>
          <w:lang w:val="en-US"/>
        </w:rPr>
        <w:t>the</w:t>
      </w:r>
      <w:r w:rsidR="00154B8F" w:rsidRPr="00D5577B">
        <w:rPr>
          <w:rFonts w:cs="Times New Roman"/>
          <w:sz w:val="24"/>
          <w:szCs w:val="24"/>
          <w:lang w:val="en-US"/>
        </w:rPr>
        <w:t>ir</w:t>
      </w:r>
      <w:r w:rsidR="00435B0D" w:rsidRPr="00D5577B">
        <w:rPr>
          <w:rFonts w:cs="Times New Roman"/>
          <w:sz w:val="24"/>
          <w:szCs w:val="24"/>
          <w:lang w:val="en-US"/>
        </w:rPr>
        <w:t xml:space="preserve"> purp</w:t>
      </w:r>
      <w:r w:rsidR="00435B0D" w:rsidRPr="00057815">
        <w:rPr>
          <w:rFonts w:cs="Times New Roman"/>
          <w:sz w:val="24"/>
          <w:szCs w:val="24"/>
          <w:lang w:val="en-US"/>
        </w:rPr>
        <w:t>ose</w:t>
      </w:r>
      <w:r w:rsidR="00393C50" w:rsidRPr="00057815">
        <w:rPr>
          <w:rFonts w:cs="Times New Roman"/>
          <w:sz w:val="24"/>
          <w:szCs w:val="24"/>
          <w:lang w:val="en-US"/>
        </w:rPr>
        <w:t xml:space="preserve">. Consequently, </w:t>
      </w:r>
      <w:r w:rsidR="004A7F84" w:rsidRPr="00057815">
        <w:rPr>
          <w:rFonts w:cs="Times New Roman"/>
          <w:sz w:val="24"/>
          <w:szCs w:val="24"/>
          <w:lang w:val="en-US"/>
        </w:rPr>
        <w:t xml:space="preserve">the nature of indicators remains </w:t>
      </w:r>
      <w:r w:rsidR="00677912" w:rsidRPr="00057815">
        <w:rPr>
          <w:rFonts w:cs="Times New Roman"/>
          <w:sz w:val="24"/>
          <w:szCs w:val="24"/>
          <w:lang w:val="en-US"/>
        </w:rPr>
        <w:t>ambigu</w:t>
      </w:r>
      <w:r w:rsidR="004A7F84" w:rsidRPr="00057815">
        <w:rPr>
          <w:rFonts w:cs="Times New Roman"/>
          <w:sz w:val="24"/>
          <w:szCs w:val="24"/>
          <w:lang w:val="en-US"/>
        </w:rPr>
        <w:t>ous</w:t>
      </w:r>
      <w:r w:rsidR="0082139C" w:rsidRPr="00057815">
        <w:rPr>
          <w:rFonts w:cs="Times New Roman"/>
          <w:sz w:val="24"/>
          <w:szCs w:val="24"/>
          <w:lang w:val="en-US"/>
        </w:rPr>
        <w:t xml:space="preserve">: </w:t>
      </w:r>
      <w:r w:rsidR="006E497D" w:rsidRPr="00057815">
        <w:rPr>
          <w:rFonts w:cs="Times New Roman"/>
          <w:sz w:val="24"/>
          <w:szCs w:val="24"/>
          <w:lang w:val="en-US"/>
        </w:rPr>
        <w:t>i.e.</w:t>
      </w:r>
      <w:r w:rsidR="00435B0D" w:rsidRPr="00057815">
        <w:rPr>
          <w:rFonts w:cs="Times New Roman"/>
          <w:sz w:val="24"/>
          <w:szCs w:val="24"/>
          <w:lang w:val="en-US"/>
        </w:rPr>
        <w:t xml:space="preserve">, whether indicators </w:t>
      </w:r>
      <w:r w:rsidR="0082139C" w:rsidRPr="00057815">
        <w:rPr>
          <w:rFonts w:cs="Times New Roman"/>
          <w:sz w:val="24"/>
          <w:szCs w:val="24"/>
          <w:lang w:val="en-US"/>
        </w:rPr>
        <w:t xml:space="preserve">are </w:t>
      </w:r>
      <w:r w:rsidR="00AE534E" w:rsidRPr="00057815">
        <w:rPr>
          <w:rFonts w:cs="Times New Roman"/>
          <w:sz w:val="24"/>
          <w:szCs w:val="24"/>
          <w:lang w:val="en-US"/>
        </w:rPr>
        <w:t>ideas</w:t>
      </w:r>
      <w:r w:rsidR="00435B0D" w:rsidRPr="00057815">
        <w:rPr>
          <w:rFonts w:cs="Times New Roman"/>
          <w:sz w:val="24"/>
          <w:szCs w:val="24"/>
          <w:lang w:val="en-US"/>
        </w:rPr>
        <w:t xml:space="preserve">, </w:t>
      </w:r>
      <w:r w:rsidR="0082139C" w:rsidRPr="00057815">
        <w:rPr>
          <w:rFonts w:cs="Times New Roman"/>
          <w:sz w:val="24"/>
          <w:szCs w:val="24"/>
          <w:lang w:val="en-US"/>
        </w:rPr>
        <w:t>variables</w:t>
      </w:r>
      <w:r w:rsidR="00435B0D" w:rsidRPr="00057815">
        <w:rPr>
          <w:rFonts w:cs="Times New Roman"/>
          <w:sz w:val="24"/>
          <w:szCs w:val="24"/>
          <w:lang w:val="en-US"/>
        </w:rPr>
        <w:t>,</w:t>
      </w:r>
      <w:r w:rsidR="0082139C" w:rsidRPr="00057815">
        <w:rPr>
          <w:rFonts w:cs="Times New Roman"/>
          <w:sz w:val="24"/>
          <w:szCs w:val="24"/>
          <w:lang w:val="en-US"/>
        </w:rPr>
        <w:t xml:space="preserve"> objects</w:t>
      </w:r>
      <w:r w:rsidR="00435B0D" w:rsidRPr="00057815">
        <w:rPr>
          <w:rFonts w:cs="Times New Roman"/>
          <w:sz w:val="24"/>
          <w:szCs w:val="24"/>
          <w:lang w:val="en-US"/>
        </w:rPr>
        <w:t>,</w:t>
      </w:r>
      <w:r w:rsidR="0082139C" w:rsidRPr="00057815">
        <w:rPr>
          <w:rFonts w:cs="Times New Roman"/>
          <w:sz w:val="24"/>
          <w:szCs w:val="24"/>
          <w:lang w:val="en-US"/>
        </w:rPr>
        <w:t xml:space="preserve"> variable values</w:t>
      </w:r>
      <w:r w:rsidR="00435B0D" w:rsidRPr="00057815">
        <w:rPr>
          <w:rFonts w:cs="Times New Roman"/>
          <w:sz w:val="24"/>
          <w:szCs w:val="24"/>
          <w:lang w:val="en-US"/>
        </w:rPr>
        <w:t>,</w:t>
      </w:r>
      <w:r w:rsidR="0082139C" w:rsidRPr="00057815">
        <w:rPr>
          <w:rFonts w:cs="Times New Roman"/>
          <w:sz w:val="24"/>
          <w:szCs w:val="24"/>
          <w:lang w:val="en-US"/>
        </w:rPr>
        <w:t xml:space="preserve"> etc.</w:t>
      </w:r>
      <w:r w:rsidR="00677912" w:rsidRPr="00057815">
        <w:rPr>
          <w:rFonts w:cs="Times New Roman"/>
          <w:sz w:val="24"/>
          <w:szCs w:val="24"/>
          <w:lang w:val="en-US"/>
        </w:rPr>
        <w:t xml:space="preserve"> </w:t>
      </w:r>
    </w:p>
    <w:p w14:paraId="23ADFFB7" w14:textId="55CC5FEE" w:rsidR="00774CAF" w:rsidRPr="00057815" w:rsidRDefault="0053711A" w:rsidP="00624BB1">
      <w:pPr>
        <w:spacing w:line="360" w:lineRule="auto"/>
        <w:ind w:firstLine="227"/>
        <w:rPr>
          <w:rFonts w:cs="Times New Roman"/>
          <w:sz w:val="24"/>
          <w:szCs w:val="24"/>
          <w:lang w:val="en-US"/>
        </w:rPr>
      </w:pPr>
      <w:r w:rsidRPr="00057815">
        <w:rPr>
          <w:rFonts w:cs="Times New Roman"/>
          <w:sz w:val="24"/>
          <w:szCs w:val="24"/>
          <w:lang w:val="en-US"/>
        </w:rPr>
        <w:t xml:space="preserve">In </w:t>
      </w:r>
      <w:r w:rsidR="0093153F" w:rsidRPr="00057815">
        <w:rPr>
          <w:rFonts w:cs="Times New Roman"/>
          <w:sz w:val="24"/>
          <w:szCs w:val="24"/>
          <w:lang w:val="en-US"/>
        </w:rPr>
        <w:t xml:space="preserve">quantitative assessments, an </w:t>
      </w:r>
      <w:r w:rsidR="00677912" w:rsidRPr="00057815">
        <w:rPr>
          <w:rFonts w:cs="Times New Roman"/>
          <w:sz w:val="24"/>
          <w:szCs w:val="24"/>
          <w:lang w:val="en-US"/>
        </w:rPr>
        <w:t xml:space="preserve">indicator </w:t>
      </w:r>
      <w:r w:rsidR="00276F76" w:rsidRPr="00057815">
        <w:rPr>
          <w:rFonts w:cs="Times New Roman"/>
          <w:sz w:val="24"/>
          <w:szCs w:val="24"/>
          <w:lang w:val="en-US"/>
        </w:rPr>
        <w:t>set</w:t>
      </w:r>
      <w:r w:rsidR="00331C1A" w:rsidRPr="00057815">
        <w:rPr>
          <w:rFonts w:cs="Times New Roman"/>
          <w:sz w:val="24"/>
          <w:szCs w:val="24"/>
          <w:lang w:val="en-US"/>
        </w:rPr>
        <w:t xml:space="preserve"> </w:t>
      </w:r>
      <w:r w:rsidR="002D49A8">
        <w:rPr>
          <w:rFonts w:cs="Times New Roman"/>
          <w:sz w:val="24"/>
          <w:szCs w:val="24"/>
          <w:lang w:val="en-US"/>
        </w:rPr>
        <w:t xml:space="preserve">is </w:t>
      </w:r>
      <w:r w:rsidRPr="00057815">
        <w:rPr>
          <w:rFonts w:cs="Times New Roman"/>
          <w:sz w:val="24"/>
          <w:szCs w:val="24"/>
          <w:lang w:val="en-US"/>
        </w:rPr>
        <w:t xml:space="preserve">generally </w:t>
      </w:r>
      <w:r w:rsidR="002D49A8">
        <w:rPr>
          <w:rFonts w:cs="Times New Roman"/>
          <w:sz w:val="24"/>
          <w:szCs w:val="24"/>
          <w:lang w:val="en-US"/>
        </w:rPr>
        <w:t xml:space="preserve">displayed in </w:t>
      </w:r>
      <w:r w:rsidR="00774CAF" w:rsidRPr="00057815">
        <w:rPr>
          <w:rFonts w:cs="Times New Roman"/>
          <w:sz w:val="24"/>
          <w:szCs w:val="24"/>
          <w:lang w:val="en-US"/>
        </w:rPr>
        <w:t xml:space="preserve">a table </w:t>
      </w:r>
      <w:r w:rsidR="00677912" w:rsidRPr="00057815">
        <w:rPr>
          <w:rFonts w:cs="Times New Roman"/>
          <w:sz w:val="24"/>
          <w:szCs w:val="24"/>
          <w:lang w:val="en-US"/>
        </w:rPr>
        <w:t>contain</w:t>
      </w:r>
      <w:r w:rsidR="00774CAF" w:rsidRPr="00057815">
        <w:rPr>
          <w:rFonts w:cs="Times New Roman"/>
          <w:sz w:val="24"/>
          <w:szCs w:val="24"/>
          <w:lang w:val="en-US"/>
        </w:rPr>
        <w:t>ing the</w:t>
      </w:r>
      <w:r w:rsidR="00677912" w:rsidRPr="00057815">
        <w:rPr>
          <w:rFonts w:cs="Times New Roman"/>
          <w:sz w:val="24"/>
          <w:szCs w:val="24"/>
          <w:lang w:val="en-US"/>
        </w:rPr>
        <w:t xml:space="preserve"> name</w:t>
      </w:r>
      <w:r w:rsidR="002D49A8">
        <w:rPr>
          <w:rFonts w:cs="Times New Roman"/>
          <w:sz w:val="24"/>
          <w:szCs w:val="24"/>
          <w:lang w:val="en-US"/>
        </w:rPr>
        <w:t>s</w:t>
      </w:r>
      <w:r w:rsidR="00677912" w:rsidRPr="00057815">
        <w:rPr>
          <w:rFonts w:cs="Times New Roman"/>
          <w:sz w:val="24"/>
          <w:szCs w:val="24"/>
          <w:lang w:val="en-US"/>
        </w:rPr>
        <w:t xml:space="preserve"> of variables </w:t>
      </w:r>
      <w:r w:rsidR="002D49A8">
        <w:rPr>
          <w:rFonts w:cs="Times New Roman"/>
          <w:sz w:val="24"/>
          <w:szCs w:val="24"/>
          <w:lang w:val="en-US"/>
        </w:rPr>
        <w:t xml:space="preserve">and some additional </w:t>
      </w:r>
      <w:r w:rsidR="00000498">
        <w:rPr>
          <w:rFonts w:cs="Times New Roman"/>
          <w:sz w:val="24"/>
          <w:szCs w:val="24"/>
          <w:lang w:val="en-US"/>
        </w:rPr>
        <w:t>attributes</w:t>
      </w:r>
      <w:r w:rsidR="00D5577B">
        <w:rPr>
          <w:rFonts w:cs="Times New Roman"/>
          <w:sz w:val="24"/>
          <w:szCs w:val="24"/>
          <w:lang w:val="en-US"/>
        </w:rPr>
        <w:t>, such as</w:t>
      </w:r>
      <w:r w:rsidR="00677912" w:rsidRPr="00057815">
        <w:rPr>
          <w:rFonts w:cs="Times New Roman"/>
          <w:sz w:val="24"/>
          <w:szCs w:val="24"/>
          <w:lang w:val="en-US"/>
        </w:rPr>
        <w:t xml:space="preserve"> definitions, scales, </w:t>
      </w:r>
      <w:r w:rsidR="0093153F" w:rsidRPr="00057815">
        <w:rPr>
          <w:rFonts w:cs="Times New Roman"/>
          <w:sz w:val="24"/>
          <w:szCs w:val="24"/>
          <w:lang w:val="en-US"/>
        </w:rPr>
        <w:t>calculation</w:t>
      </w:r>
      <w:r w:rsidR="00D5577B">
        <w:rPr>
          <w:rFonts w:cs="Times New Roman"/>
          <w:sz w:val="24"/>
          <w:szCs w:val="24"/>
          <w:lang w:val="en-US"/>
        </w:rPr>
        <w:t xml:space="preserve"> methods</w:t>
      </w:r>
      <w:r w:rsidR="0093153F" w:rsidRPr="00057815">
        <w:rPr>
          <w:rFonts w:cs="Times New Roman"/>
          <w:sz w:val="24"/>
          <w:szCs w:val="24"/>
          <w:lang w:val="en-US"/>
        </w:rPr>
        <w:t xml:space="preserve">, </w:t>
      </w:r>
      <w:r w:rsidR="00D5577B">
        <w:rPr>
          <w:rFonts w:cs="Times New Roman"/>
          <w:sz w:val="24"/>
          <w:szCs w:val="24"/>
          <w:lang w:val="en-US"/>
        </w:rPr>
        <w:t xml:space="preserve">and </w:t>
      </w:r>
      <w:r w:rsidR="0093153F" w:rsidRPr="00057815">
        <w:rPr>
          <w:rFonts w:cs="Times New Roman"/>
          <w:sz w:val="24"/>
          <w:szCs w:val="24"/>
          <w:lang w:val="en-US"/>
        </w:rPr>
        <w:t>units</w:t>
      </w:r>
      <w:r w:rsidR="00677912" w:rsidRPr="00057815">
        <w:rPr>
          <w:rFonts w:cs="Times New Roman"/>
          <w:sz w:val="24"/>
          <w:szCs w:val="24"/>
          <w:lang w:val="en-US"/>
        </w:rPr>
        <w:t xml:space="preserve">. In this sense, indicators are </w:t>
      </w:r>
      <w:r w:rsidR="008B55FB">
        <w:rPr>
          <w:rFonts w:cs="Times New Roman"/>
          <w:sz w:val="24"/>
          <w:szCs w:val="24"/>
          <w:lang w:val="en-US"/>
        </w:rPr>
        <w:t>variables</w:t>
      </w:r>
      <w:r w:rsidR="00677912" w:rsidRPr="00057815">
        <w:rPr>
          <w:rFonts w:cs="Times New Roman"/>
          <w:sz w:val="24"/>
          <w:szCs w:val="24"/>
          <w:lang w:val="en-US"/>
        </w:rPr>
        <w:t xml:space="preserve">, and </w:t>
      </w:r>
      <w:r w:rsidR="00774CAF" w:rsidRPr="00057815">
        <w:rPr>
          <w:rFonts w:cs="Times New Roman"/>
          <w:sz w:val="24"/>
          <w:szCs w:val="24"/>
          <w:lang w:val="en-US"/>
        </w:rPr>
        <w:t xml:space="preserve">a </w:t>
      </w:r>
      <w:r w:rsidR="00677912" w:rsidRPr="00057815">
        <w:rPr>
          <w:rFonts w:cs="Times New Roman"/>
          <w:sz w:val="24"/>
          <w:szCs w:val="24"/>
          <w:lang w:val="en-US"/>
        </w:rPr>
        <w:t>situation</w:t>
      </w:r>
      <w:r w:rsidR="00774CAF" w:rsidRPr="00057815">
        <w:rPr>
          <w:rFonts w:cs="Times New Roman"/>
          <w:sz w:val="24"/>
          <w:szCs w:val="24"/>
          <w:lang w:val="en-US"/>
        </w:rPr>
        <w:t xml:space="preserve"> is assessed </w:t>
      </w:r>
      <w:r w:rsidR="00677912" w:rsidRPr="00057815">
        <w:rPr>
          <w:rFonts w:cs="Times New Roman"/>
          <w:sz w:val="24"/>
          <w:szCs w:val="24"/>
          <w:lang w:val="en-US"/>
        </w:rPr>
        <w:t>according to the</w:t>
      </w:r>
      <w:r w:rsidR="002D49A8">
        <w:rPr>
          <w:rFonts w:cs="Times New Roman"/>
          <w:sz w:val="24"/>
          <w:szCs w:val="24"/>
          <w:lang w:val="en-US"/>
        </w:rPr>
        <w:t>ir</w:t>
      </w:r>
      <w:r w:rsidR="00677912" w:rsidRPr="00057815">
        <w:rPr>
          <w:rFonts w:cs="Times New Roman"/>
          <w:sz w:val="24"/>
          <w:szCs w:val="24"/>
          <w:lang w:val="en-US"/>
        </w:rPr>
        <w:t xml:space="preserve"> values </w:t>
      </w:r>
      <w:r w:rsidR="00677912" w:rsidRPr="00057815">
        <w:rPr>
          <w:rFonts w:cs="Times New Roman"/>
          <w:sz w:val="24"/>
          <w:szCs w:val="24"/>
          <w:lang w:val="en-US"/>
        </w:rPr>
        <w:fldChar w:fldCharType="begin"/>
      </w:r>
      <w:r w:rsidR="00677912" w:rsidRPr="00057815">
        <w:rPr>
          <w:rFonts w:cs="Times New Roman"/>
          <w:sz w:val="24"/>
          <w:szCs w:val="24"/>
          <w:lang w:val="en-US"/>
        </w:rPr>
        <w:instrText xml:space="preserve"> ADDIN ZOTERO_ITEM CSL_CITATION {"citationID":"r70e65spe","properties":{"formattedCitation":"(Chopin et al., 2017)","plainCitation":"(Chopin et al., 2017)"},"citationItems":[{"id":1136,"uris":["http://zotero.org/users/3211187/items/9FF55KSS"],"uri":["http://zotero.org/users/3211187/items/9FF55KSS"],"itemData":{"id":1136,"type":"article-journal","title":"A novel approach for assessing the contribution of agricultural systems to the sustainable development of regions with multi-scale indicators: Application to Guadeloupe","container-title":"Land Use Policy","page":"132-142","volume":"62","source":"ScienceDirect","abstract":"The assessment of agriculture at a regional scale is necessary to better guide regional agricultural planning. To improve the contribution of agriculture to sustainable regional development, assessments must take account of the locations and diversity of cropping systems. We have therefore developed a method based on a set of multi-scale indicators to assess the contribution of agriculture to the sustainable development of regions, and its evolution over time. This method can identify: i) sustainability issues, ii) relevant indicators that will provide information on impacts at the field scale, iii) a method to aggregate indicators, iv) data on cropping systems, and v) a database containing spatial units to analyse the whole region. Application of this method to Guadeloupe (2004–2010) enabled the definition of ten issues and 16 indicators, with three procedures to aggregate information from 36 cropping systems allocated to 11,908 fields between 2004 and 2010. Economic, social and environmental sustainability was poor in 2004, with high dependency on subsidies (47.3 M€ yr−1), low agricultural added value (48.5 M€ yr−1), low employment (only 1799 workers), significant risks of crop contamination and pressure on water quality. The total value of subsidies and the risks of river pollution tended to decrease between 2004 and 2010 because of a reduction in intensive banana cropping systems. In parallel, we were able to see that sugar cane, the most widespread crop in Guadeloupe, made only a small contribution to employment and food self-sufficiency during the studied period. The spatial representation revealed that improvements have been seen in southern Guadeloupe due to reductions in banana cultivation. This method was therefore helpful in identifying the most critical agricultural development issues and helping to highlight areas where relevant agricultural land use policies could be formulated.","DOI":"10.1016/j.landusepol.2016.12.021","ISSN":"0264-8377","shortTitle":"A novel approach for assessing the contribution of agricultural systems to the sustainable development of regions with multi-scale indicators","journalAbbreviation":"Land Use Policy","author":[{"family":"Chopin","given":"Pierre"},{"family":"Blazy","given":"Jean-Marc"},{"family":"Guindé","given":"Loïc"},{"family":"Tournebize","given":"Régis"},{"family":"Doré","given":"Thierry"}],"issued":{"date-parts":[["2017",3]]}}}],"schema":"https://github.com/citation-style-language/schema/raw/master/csl-citation.json"} </w:instrText>
      </w:r>
      <w:r w:rsidR="00677912" w:rsidRPr="00057815">
        <w:rPr>
          <w:rFonts w:cs="Times New Roman"/>
          <w:sz w:val="24"/>
          <w:szCs w:val="24"/>
          <w:lang w:val="en-US"/>
        </w:rPr>
        <w:fldChar w:fldCharType="separate"/>
      </w:r>
      <w:r w:rsidR="00690460" w:rsidRPr="00057815">
        <w:rPr>
          <w:rFonts w:cs="Times New Roman"/>
          <w:sz w:val="24"/>
          <w:szCs w:val="24"/>
          <w:lang w:val="en-US"/>
        </w:rPr>
        <w:t>(Chopin et al., 2017)</w:t>
      </w:r>
      <w:r w:rsidR="00677912" w:rsidRPr="00057815">
        <w:rPr>
          <w:rFonts w:cs="Times New Roman"/>
          <w:sz w:val="24"/>
          <w:szCs w:val="24"/>
          <w:lang w:val="en-US"/>
        </w:rPr>
        <w:fldChar w:fldCharType="end"/>
      </w:r>
      <w:r w:rsidR="00677912" w:rsidRPr="00057815">
        <w:rPr>
          <w:rFonts w:cs="Times New Roman"/>
          <w:sz w:val="24"/>
          <w:szCs w:val="24"/>
          <w:lang w:val="en-US"/>
        </w:rPr>
        <w:t>.</w:t>
      </w:r>
      <w:r w:rsidR="00D45B00" w:rsidRPr="00057815">
        <w:rPr>
          <w:rFonts w:cs="Times New Roman"/>
          <w:sz w:val="24"/>
          <w:szCs w:val="24"/>
          <w:lang w:val="en-US"/>
        </w:rPr>
        <w:t xml:space="preserve"> However, </w:t>
      </w:r>
      <w:r w:rsidR="00725763" w:rsidRPr="00057815">
        <w:rPr>
          <w:rFonts w:cs="Times New Roman"/>
          <w:sz w:val="24"/>
          <w:szCs w:val="24"/>
          <w:lang w:val="en-US"/>
        </w:rPr>
        <w:t xml:space="preserve">from a </w:t>
      </w:r>
      <w:r w:rsidR="00D45B00" w:rsidRPr="00057815">
        <w:rPr>
          <w:rFonts w:cs="Times New Roman"/>
          <w:sz w:val="24"/>
          <w:szCs w:val="24"/>
          <w:lang w:val="en-US"/>
        </w:rPr>
        <w:t>deliberative perspective,</w:t>
      </w:r>
      <w:r w:rsidR="0082139C" w:rsidRPr="00057815">
        <w:rPr>
          <w:rFonts w:cs="Times New Roman"/>
          <w:sz w:val="24"/>
          <w:szCs w:val="24"/>
          <w:lang w:val="en-US"/>
        </w:rPr>
        <w:t xml:space="preserve"> </w:t>
      </w:r>
      <w:r w:rsidR="0013639C" w:rsidRPr="00057815">
        <w:rPr>
          <w:rFonts w:cs="Times New Roman"/>
          <w:sz w:val="24"/>
          <w:szCs w:val="24"/>
          <w:lang w:val="en-US"/>
        </w:rPr>
        <w:t>“indicator</w:t>
      </w:r>
      <w:r w:rsidR="002D49A8">
        <w:rPr>
          <w:rFonts w:cs="Times New Roman"/>
          <w:sz w:val="24"/>
          <w:szCs w:val="24"/>
          <w:lang w:val="en-US"/>
        </w:rPr>
        <w:t>s</w:t>
      </w:r>
      <w:r w:rsidR="0013639C" w:rsidRPr="00057815">
        <w:rPr>
          <w:rFonts w:cs="Times New Roman"/>
          <w:sz w:val="24"/>
          <w:szCs w:val="24"/>
          <w:lang w:val="en-US"/>
        </w:rPr>
        <w:t xml:space="preserve">” include </w:t>
      </w:r>
      <w:r w:rsidR="0093153F" w:rsidRPr="00057815">
        <w:rPr>
          <w:rFonts w:cs="Times New Roman"/>
          <w:sz w:val="24"/>
          <w:szCs w:val="24"/>
          <w:lang w:val="en-US"/>
        </w:rPr>
        <w:t xml:space="preserve">outputs of analysis </w:t>
      </w:r>
      <w:r w:rsidR="00D45B00" w:rsidRPr="00057815">
        <w:rPr>
          <w:rFonts w:cs="Times New Roman"/>
          <w:sz w:val="24"/>
          <w:szCs w:val="24"/>
          <w:lang w:val="en-US"/>
        </w:rPr>
        <w:t>(</w:t>
      </w:r>
      <w:r w:rsidR="0082139C" w:rsidRPr="00057815">
        <w:rPr>
          <w:rFonts w:cs="Times New Roman"/>
          <w:sz w:val="24"/>
          <w:szCs w:val="24"/>
          <w:lang w:val="en-US"/>
        </w:rPr>
        <w:t>“The species is not impacted by gear, as a secondary involuntary catch, in any significant way”)</w:t>
      </w:r>
      <w:r w:rsidR="00D45B00" w:rsidRPr="00057815">
        <w:rPr>
          <w:rFonts w:cs="Times New Roman"/>
          <w:sz w:val="24"/>
          <w:szCs w:val="24"/>
          <w:lang w:val="en-US"/>
        </w:rPr>
        <w:t xml:space="preserve">, variables </w:t>
      </w:r>
      <w:r w:rsidR="0082139C" w:rsidRPr="00057815">
        <w:rPr>
          <w:rFonts w:cs="Times New Roman"/>
          <w:sz w:val="24"/>
          <w:szCs w:val="24"/>
          <w:lang w:val="en-US"/>
        </w:rPr>
        <w:t xml:space="preserve">(“Gross efficiency of the catch (catch/net P.P.)”) </w:t>
      </w:r>
      <w:r w:rsidR="0093153F" w:rsidRPr="00057815">
        <w:rPr>
          <w:rFonts w:cs="Times New Roman"/>
          <w:sz w:val="24"/>
          <w:szCs w:val="24"/>
          <w:lang w:val="en-US"/>
        </w:rPr>
        <w:t xml:space="preserve">or ideas </w:t>
      </w:r>
      <w:r w:rsidR="00F14635">
        <w:rPr>
          <w:rFonts w:cs="Times New Roman"/>
          <w:sz w:val="24"/>
          <w:szCs w:val="24"/>
          <w:lang w:val="en-US"/>
        </w:rPr>
        <w:t>for</w:t>
      </w:r>
      <w:r w:rsidR="00F14635" w:rsidRPr="00057815">
        <w:rPr>
          <w:rFonts w:cs="Times New Roman"/>
          <w:sz w:val="24"/>
          <w:szCs w:val="24"/>
          <w:lang w:val="en-US"/>
        </w:rPr>
        <w:t xml:space="preserve"> </w:t>
      </w:r>
      <w:r w:rsidR="0093153F" w:rsidRPr="00057815">
        <w:rPr>
          <w:rFonts w:cs="Times New Roman"/>
          <w:sz w:val="24"/>
          <w:szCs w:val="24"/>
          <w:lang w:val="en-US"/>
        </w:rPr>
        <w:t>analyses</w:t>
      </w:r>
      <w:r w:rsidR="0082139C" w:rsidRPr="00057815">
        <w:rPr>
          <w:rFonts w:cs="Times New Roman"/>
          <w:sz w:val="24"/>
          <w:szCs w:val="24"/>
          <w:lang w:val="en-US"/>
        </w:rPr>
        <w:t xml:space="preserve"> (“Length/Frequency analysis of catches”) </w:t>
      </w:r>
      <w:r w:rsidR="0082139C" w:rsidRPr="00057815">
        <w:rPr>
          <w:rFonts w:cs="Times New Roman"/>
          <w:sz w:val="24"/>
          <w:szCs w:val="24"/>
          <w:lang w:val="en-US"/>
        </w:rPr>
        <w:fldChar w:fldCharType="begin"/>
      </w:r>
      <w:r w:rsidR="0082139C" w:rsidRPr="00057815">
        <w:rPr>
          <w:rFonts w:cs="Times New Roman"/>
          <w:sz w:val="24"/>
          <w:szCs w:val="24"/>
          <w:lang w:val="en-US"/>
        </w:rPr>
        <w:instrText xml:space="preserve"> ADDIN ZOTERO_ITEM CSL_CITATION {"citationID":"17fjr93th8","properties":{"formattedCitation":"(Douguet et al., 2010)","plainCitation":"(Douguet et al., 2010)"},"citationItems":[{"id":1222,"uris":["http://zotero.org/users/3211187/items/XT2MQ76E"],"uri":["http://zotero.org/users/3211187/items/XT2MQ76E"],"itemData":{"id":1222,"type":"article-journal","title":"Evaluating the Social Costs of Fishing Activities in A Deliberative Perspective","source":"ir.library.oregonstate.edu","abstract":"The ECOST project aims to develop a new approach for the evaluation of fishing activities and policies in\r\norder to contribute to a better management of aquatic resources which affect sustainable development in\r\ncoastal zones around the world. It has to be seen from the wider perspective of equipping public decisionmakers\r\nand society with the appropriate tools and methods needed to take into account, not only\r\nimmediate economic and social profits, but also the costs engendered by fishing activities, which relate as\r\nmuch to ecosystems as to societies. The novelty and originality of the suggested approach doesn’t rely on\r\nthe concept chosen for the analysis, the social cost, but on the way it is built and mobilised to deliberate\r\non the evaluation of fishing activities. As Fisheries activity is a complex system, characterized by\r\nreciprocal interactions between fisheries activity and the harvested resource, it is difficult to define the\r\neffects of such activities in the society. The social cost is thus defined as an articulation between the\r\nfrontiers of what is feasible? and the assessment of members of the society concerning what will be\r\njudged desirable? (O’Connor 2004). We propose an evaluation process defining the performance issue\r\nrelated to fishery metiers, a set of indicators and a method to assess the social cost using the Kerbabel\r\nDeliberation Matrix framework.","URL":"http://ir.library.oregonstate.edu/xmlui/handle/1957/39313","language":"en","author":[{"family":"Douguet","given":"Jean-Marc"},{"family":"Johnson","given":"Pierre W."},{"family":"O’Connor","given":"Martin"},{"family":"Failler","given":"Pierre"},{"family":"Ferraro","given":"Gianluca"},{"family":"Chamaret","given":"Aurélie"}],"issued":{"date-parts":[["2010"]]},"accessed":{"date-parts":[["2017",4,21]]}}}],"schema":"https://github.com/citation-style-language/schema/raw/master/csl-citation.json"} </w:instrText>
      </w:r>
      <w:r w:rsidR="0082139C" w:rsidRPr="00057815">
        <w:rPr>
          <w:rFonts w:cs="Times New Roman"/>
          <w:sz w:val="24"/>
          <w:szCs w:val="24"/>
          <w:lang w:val="en-US"/>
        </w:rPr>
        <w:fldChar w:fldCharType="separate"/>
      </w:r>
      <w:r w:rsidR="00690460" w:rsidRPr="00057815">
        <w:rPr>
          <w:rFonts w:cs="Times New Roman"/>
          <w:sz w:val="24"/>
          <w:szCs w:val="24"/>
          <w:lang w:val="en-US"/>
        </w:rPr>
        <w:t>(</w:t>
      </w:r>
      <w:r w:rsidR="00276F76" w:rsidRPr="00057815">
        <w:rPr>
          <w:rFonts w:cs="Times New Roman"/>
          <w:sz w:val="24"/>
          <w:szCs w:val="24"/>
          <w:lang w:val="en-US"/>
        </w:rPr>
        <w:t xml:space="preserve">examples from </w:t>
      </w:r>
      <w:r w:rsidR="00690460" w:rsidRPr="00057815">
        <w:rPr>
          <w:rFonts w:cs="Times New Roman"/>
          <w:sz w:val="24"/>
          <w:szCs w:val="24"/>
          <w:lang w:val="en-US"/>
        </w:rPr>
        <w:t>Douguet et al., 2010)</w:t>
      </w:r>
      <w:r w:rsidR="0082139C" w:rsidRPr="00057815">
        <w:rPr>
          <w:rFonts w:cs="Times New Roman"/>
          <w:sz w:val="24"/>
          <w:szCs w:val="24"/>
          <w:lang w:val="en-US"/>
        </w:rPr>
        <w:fldChar w:fldCharType="end"/>
      </w:r>
      <w:r w:rsidR="0082139C" w:rsidRPr="00057815">
        <w:rPr>
          <w:rFonts w:cs="Times New Roman"/>
          <w:sz w:val="24"/>
          <w:szCs w:val="24"/>
          <w:lang w:val="en-US"/>
        </w:rPr>
        <w:t xml:space="preserve">. </w:t>
      </w:r>
      <w:r w:rsidR="00A463C7">
        <w:rPr>
          <w:rFonts w:cs="Times New Roman"/>
          <w:sz w:val="24"/>
          <w:szCs w:val="24"/>
          <w:lang w:val="en-US"/>
        </w:rPr>
        <w:t xml:space="preserve">In addition, </w:t>
      </w:r>
      <w:r w:rsidR="0082139C" w:rsidRPr="00057815">
        <w:rPr>
          <w:rFonts w:cs="Times New Roman"/>
          <w:sz w:val="24"/>
          <w:szCs w:val="24"/>
          <w:lang w:val="en-US"/>
        </w:rPr>
        <w:fldChar w:fldCharType="begin"/>
      </w:r>
      <w:r w:rsidR="0082139C" w:rsidRPr="00057815">
        <w:rPr>
          <w:rFonts w:cs="Times New Roman"/>
          <w:sz w:val="24"/>
          <w:szCs w:val="24"/>
          <w:lang w:val="en-US"/>
        </w:rPr>
        <w:instrText xml:space="preserve"> ADDIN ZOTERO_ITEM CSL_CITATION {"citationID":"h69ggp7e9","properties":{"formattedCitation":"(Meadows, 1998)","plainCitation":"(Meadows, 1998)"},"citationItems":[{"id":1188,"uris":["http://zotero.org/users/3211187/items/66ANFI3D"],"uri":["http://zotero.org/users/3211187/items/66ANFI3D"],"itemData":{"id":1188,"type":"article-journal","title":"Indicators and information systems for sustainable development","source":"Google Scholar","URL":"https://pdfs.semanticscholar.org/3372/06350e14a75581b88550fadfd0b39d144d87.pdf","author":[{"family":"Meadows","given":"Donella H."}],"issued":{"date-parts":[["1998"]]},"accessed":{"date-parts":[["2017",4,12]]}}}],"schema":"https://github.com/citation-style-language/schema/raw/master/csl-citation.json"} </w:instrText>
      </w:r>
      <w:r w:rsidR="0082139C" w:rsidRPr="00057815">
        <w:rPr>
          <w:rFonts w:cs="Times New Roman"/>
          <w:sz w:val="24"/>
          <w:szCs w:val="24"/>
          <w:lang w:val="en-US"/>
        </w:rPr>
        <w:fldChar w:fldCharType="separate"/>
      </w:r>
      <w:r w:rsidR="00276F76" w:rsidRPr="00057815">
        <w:rPr>
          <w:rFonts w:cs="Times New Roman"/>
          <w:sz w:val="24"/>
          <w:szCs w:val="24"/>
          <w:lang w:val="en-US"/>
        </w:rPr>
        <w:t>Meadows</w:t>
      </w:r>
      <w:r w:rsidR="00690460" w:rsidRPr="00057815">
        <w:rPr>
          <w:rFonts w:cs="Times New Roman"/>
          <w:sz w:val="24"/>
          <w:szCs w:val="24"/>
          <w:lang w:val="en-US"/>
        </w:rPr>
        <w:t xml:space="preserve"> </w:t>
      </w:r>
      <w:r w:rsidR="00276F76" w:rsidRPr="00057815">
        <w:rPr>
          <w:rFonts w:cs="Times New Roman"/>
          <w:sz w:val="24"/>
          <w:szCs w:val="24"/>
          <w:lang w:val="en-US"/>
        </w:rPr>
        <w:t>(</w:t>
      </w:r>
      <w:r w:rsidR="00690460" w:rsidRPr="00057815">
        <w:rPr>
          <w:rFonts w:cs="Times New Roman"/>
          <w:sz w:val="24"/>
          <w:szCs w:val="24"/>
          <w:lang w:val="en-US"/>
        </w:rPr>
        <w:t>1998)</w:t>
      </w:r>
      <w:r w:rsidR="0082139C" w:rsidRPr="00057815">
        <w:rPr>
          <w:rFonts w:cs="Times New Roman"/>
          <w:sz w:val="24"/>
          <w:szCs w:val="24"/>
          <w:lang w:val="en-US"/>
        </w:rPr>
        <w:fldChar w:fldCharType="end"/>
      </w:r>
      <w:r w:rsidR="0082139C" w:rsidRPr="00057815">
        <w:rPr>
          <w:rFonts w:cs="Times New Roman"/>
          <w:sz w:val="24"/>
          <w:szCs w:val="24"/>
          <w:lang w:val="en-US"/>
        </w:rPr>
        <w:t xml:space="preserve"> state</w:t>
      </w:r>
      <w:r w:rsidR="00AA015A" w:rsidRPr="00057815">
        <w:rPr>
          <w:rFonts w:cs="Times New Roman"/>
          <w:sz w:val="24"/>
          <w:szCs w:val="24"/>
          <w:lang w:val="en-US"/>
        </w:rPr>
        <w:t>d</w:t>
      </w:r>
      <w:r w:rsidR="0082139C" w:rsidRPr="00057815">
        <w:rPr>
          <w:rFonts w:cs="Times New Roman"/>
          <w:sz w:val="24"/>
          <w:szCs w:val="24"/>
          <w:lang w:val="en-US"/>
        </w:rPr>
        <w:t xml:space="preserve"> that “Indicators can take many forms. They don’t have to be numbers. They can be signs, symbols, pictures, colors.”</w:t>
      </w:r>
      <w:r w:rsidR="0082787F" w:rsidRPr="00057815">
        <w:rPr>
          <w:rFonts w:cs="Times New Roman"/>
          <w:sz w:val="24"/>
          <w:szCs w:val="24"/>
          <w:lang w:val="en-US"/>
        </w:rPr>
        <w:t xml:space="preserve"> </w:t>
      </w:r>
      <w:r w:rsidR="00AA015A" w:rsidRPr="00057815">
        <w:rPr>
          <w:rFonts w:cs="Times New Roman"/>
          <w:sz w:val="24"/>
          <w:szCs w:val="24"/>
          <w:lang w:val="en-US"/>
        </w:rPr>
        <w:t>Consequently</w:t>
      </w:r>
      <w:r w:rsidR="0082787F" w:rsidRPr="00057815">
        <w:rPr>
          <w:rFonts w:cs="Times New Roman"/>
          <w:sz w:val="24"/>
          <w:szCs w:val="24"/>
          <w:lang w:val="en-US"/>
        </w:rPr>
        <w:t>, when indicators are identified in contexts</w:t>
      </w:r>
      <w:r w:rsidR="00AA015A" w:rsidRPr="00057815">
        <w:rPr>
          <w:rFonts w:cs="Times New Roman"/>
          <w:sz w:val="24"/>
          <w:szCs w:val="24"/>
          <w:lang w:val="en-US"/>
        </w:rPr>
        <w:t xml:space="preserve"> with multiple </w:t>
      </w:r>
      <w:r w:rsidR="00986C16">
        <w:rPr>
          <w:rFonts w:cs="Times New Roman"/>
          <w:sz w:val="24"/>
          <w:szCs w:val="24"/>
          <w:lang w:val="en-US"/>
        </w:rPr>
        <w:t>actors</w:t>
      </w:r>
      <w:r w:rsidR="0082139C" w:rsidRPr="00057815">
        <w:rPr>
          <w:rFonts w:cs="Times New Roman"/>
          <w:sz w:val="24"/>
          <w:szCs w:val="24"/>
          <w:lang w:val="en-US"/>
        </w:rPr>
        <w:t xml:space="preserve">, </w:t>
      </w:r>
      <w:r w:rsidR="0082787F" w:rsidRPr="00057815">
        <w:rPr>
          <w:rFonts w:cs="Times New Roman"/>
          <w:sz w:val="24"/>
          <w:szCs w:val="24"/>
          <w:lang w:val="en-US"/>
        </w:rPr>
        <w:t xml:space="preserve">the </w:t>
      </w:r>
      <w:r w:rsidR="006C675C">
        <w:rPr>
          <w:rFonts w:cs="Times New Roman"/>
          <w:sz w:val="24"/>
          <w:szCs w:val="24"/>
          <w:lang w:val="en-US"/>
        </w:rPr>
        <w:t>term</w:t>
      </w:r>
      <w:r w:rsidR="006C675C" w:rsidRPr="00057815">
        <w:rPr>
          <w:rFonts w:cs="Times New Roman"/>
          <w:sz w:val="24"/>
          <w:szCs w:val="24"/>
          <w:lang w:val="en-US"/>
        </w:rPr>
        <w:t xml:space="preserve"> </w:t>
      </w:r>
      <w:r w:rsidR="0082787F" w:rsidRPr="00057815">
        <w:rPr>
          <w:rFonts w:cs="Times New Roman"/>
          <w:sz w:val="24"/>
          <w:szCs w:val="24"/>
          <w:lang w:val="en-US"/>
        </w:rPr>
        <w:t>“</w:t>
      </w:r>
      <w:r w:rsidR="0082139C" w:rsidRPr="00057815">
        <w:rPr>
          <w:rFonts w:cs="Times New Roman"/>
          <w:sz w:val="24"/>
          <w:szCs w:val="24"/>
          <w:lang w:val="en-US"/>
        </w:rPr>
        <w:t>indicator</w:t>
      </w:r>
      <w:r w:rsidR="0082787F" w:rsidRPr="00057815">
        <w:rPr>
          <w:rFonts w:cs="Times New Roman"/>
          <w:sz w:val="24"/>
          <w:szCs w:val="24"/>
          <w:lang w:val="en-US"/>
        </w:rPr>
        <w:t xml:space="preserve">” </w:t>
      </w:r>
      <w:r w:rsidR="00237B6F">
        <w:rPr>
          <w:rFonts w:cs="Times New Roman"/>
          <w:sz w:val="24"/>
          <w:szCs w:val="24"/>
          <w:lang w:val="en-US"/>
        </w:rPr>
        <w:t>represents</w:t>
      </w:r>
      <w:r w:rsidR="00237B6F" w:rsidRPr="00057815">
        <w:rPr>
          <w:rFonts w:cs="Times New Roman"/>
          <w:sz w:val="24"/>
          <w:szCs w:val="24"/>
          <w:lang w:val="en-US"/>
        </w:rPr>
        <w:t xml:space="preserve"> </w:t>
      </w:r>
      <w:r w:rsidR="001662D9">
        <w:rPr>
          <w:rFonts w:cs="Times New Roman"/>
          <w:sz w:val="24"/>
          <w:szCs w:val="24"/>
          <w:lang w:val="en-US"/>
        </w:rPr>
        <w:t>any type of argument</w:t>
      </w:r>
      <w:r w:rsidR="0068041D">
        <w:rPr>
          <w:rFonts w:cs="Times New Roman"/>
          <w:sz w:val="24"/>
          <w:szCs w:val="24"/>
          <w:lang w:val="en-US"/>
        </w:rPr>
        <w:t>, be it a suggested</w:t>
      </w:r>
      <w:r w:rsidR="0068041D" w:rsidRPr="00057815">
        <w:rPr>
          <w:rFonts w:cs="Times New Roman"/>
          <w:sz w:val="24"/>
          <w:szCs w:val="24"/>
          <w:lang w:val="en-US"/>
        </w:rPr>
        <w:t xml:space="preserve"> analysis</w:t>
      </w:r>
      <w:r w:rsidR="0068041D">
        <w:rPr>
          <w:rFonts w:cs="Times New Roman"/>
          <w:sz w:val="24"/>
          <w:szCs w:val="24"/>
          <w:lang w:val="en-US"/>
        </w:rPr>
        <w:t xml:space="preserve">, </w:t>
      </w:r>
      <w:r w:rsidR="0068041D" w:rsidRPr="00057815">
        <w:rPr>
          <w:rFonts w:cs="Times New Roman"/>
          <w:sz w:val="24"/>
          <w:szCs w:val="24"/>
          <w:lang w:val="en-US"/>
        </w:rPr>
        <w:t xml:space="preserve">a </w:t>
      </w:r>
      <w:r w:rsidR="0068041D">
        <w:rPr>
          <w:rFonts w:cs="Times New Roman"/>
          <w:sz w:val="24"/>
          <w:szCs w:val="24"/>
          <w:lang w:val="en-US"/>
        </w:rPr>
        <w:t>quantitative result, a color or a photograph,</w:t>
      </w:r>
      <w:r w:rsidR="001662D9">
        <w:rPr>
          <w:rFonts w:cs="Times New Roman"/>
          <w:sz w:val="24"/>
          <w:szCs w:val="24"/>
          <w:lang w:val="en-US"/>
        </w:rPr>
        <w:t xml:space="preserve"> that </w:t>
      </w:r>
      <w:r w:rsidR="0068041D">
        <w:rPr>
          <w:rFonts w:cs="Times New Roman"/>
          <w:sz w:val="24"/>
          <w:szCs w:val="24"/>
          <w:lang w:val="en-US"/>
        </w:rPr>
        <w:t xml:space="preserve">empowers someone </w:t>
      </w:r>
      <w:r w:rsidR="00237B6F">
        <w:rPr>
          <w:rFonts w:cs="Times New Roman"/>
          <w:sz w:val="24"/>
          <w:szCs w:val="24"/>
          <w:lang w:val="en-US"/>
        </w:rPr>
        <w:t>to</w:t>
      </w:r>
      <w:r w:rsidR="0068041D">
        <w:rPr>
          <w:rFonts w:cs="Times New Roman"/>
          <w:sz w:val="24"/>
          <w:szCs w:val="24"/>
          <w:lang w:val="en-US"/>
        </w:rPr>
        <w:t xml:space="preserve"> assess or</w:t>
      </w:r>
      <w:r w:rsidR="001662D9">
        <w:rPr>
          <w:rFonts w:cs="Times New Roman"/>
          <w:sz w:val="24"/>
          <w:szCs w:val="24"/>
          <w:lang w:val="en-US"/>
        </w:rPr>
        <w:t xml:space="preserve"> judg</w:t>
      </w:r>
      <w:r w:rsidR="00237B6F">
        <w:rPr>
          <w:rFonts w:cs="Times New Roman"/>
          <w:sz w:val="24"/>
          <w:szCs w:val="24"/>
          <w:lang w:val="en-US"/>
        </w:rPr>
        <w:t>e</w:t>
      </w:r>
      <w:r w:rsidR="001662D9">
        <w:rPr>
          <w:rFonts w:cs="Times New Roman"/>
          <w:sz w:val="24"/>
          <w:szCs w:val="24"/>
          <w:lang w:val="en-US"/>
        </w:rPr>
        <w:t xml:space="preserve"> a situation</w:t>
      </w:r>
      <w:r w:rsidR="00237B6F">
        <w:rPr>
          <w:rFonts w:cs="Times New Roman"/>
          <w:sz w:val="24"/>
          <w:szCs w:val="24"/>
          <w:lang w:val="en-US"/>
        </w:rPr>
        <w:t>.</w:t>
      </w:r>
      <w:r w:rsidR="0082787F" w:rsidRPr="00057815">
        <w:rPr>
          <w:rFonts w:cs="Times New Roman"/>
          <w:sz w:val="24"/>
          <w:szCs w:val="24"/>
          <w:lang w:val="en-US"/>
        </w:rPr>
        <w:t xml:space="preserve"> </w:t>
      </w:r>
    </w:p>
    <w:p w14:paraId="639AE01D" w14:textId="78C7831F" w:rsidR="00677912" w:rsidRPr="00057815" w:rsidRDefault="00774CAF" w:rsidP="00624BB1">
      <w:pPr>
        <w:spacing w:line="360" w:lineRule="auto"/>
        <w:ind w:firstLine="227"/>
        <w:rPr>
          <w:rFonts w:cs="Times New Roman"/>
          <w:sz w:val="24"/>
          <w:szCs w:val="24"/>
          <w:lang w:val="en-US"/>
        </w:rPr>
      </w:pPr>
      <w:r w:rsidRPr="00057815">
        <w:rPr>
          <w:rFonts w:cs="Times New Roman"/>
          <w:sz w:val="24"/>
          <w:szCs w:val="24"/>
          <w:lang w:val="en-US"/>
        </w:rPr>
        <w:t xml:space="preserve">Although the </w:t>
      </w:r>
      <w:r w:rsidR="000670D7" w:rsidRPr="00057815">
        <w:rPr>
          <w:rFonts w:cs="Times New Roman"/>
          <w:sz w:val="24"/>
          <w:szCs w:val="24"/>
          <w:lang w:val="en-US"/>
        </w:rPr>
        <w:t xml:space="preserve">vagueness of the </w:t>
      </w:r>
      <w:r w:rsidR="00484983" w:rsidRPr="00057815">
        <w:rPr>
          <w:rFonts w:cs="Times New Roman"/>
          <w:sz w:val="24"/>
          <w:szCs w:val="24"/>
          <w:lang w:val="en-US"/>
        </w:rPr>
        <w:t xml:space="preserve">term </w:t>
      </w:r>
      <w:r w:rsidR="00F14635">
        <w:rPr>
          <w:rFonts w:cs="Times New Roman"/>
          <w:sz w:val="24"/>
          <w:szCs w:val="24"/>
          <w:lang w:val="en-US"/>
        </w:rPr>
        <w:t>“</w:t>
      </w:r>
      <w:r w:rsidR="000670D7" w:rsidRPr="00057815">
        <w:rPr>
          <w:rFonts w:cs="Times New Roman"/>
          <w:sz w:val="24"/>
          <w:szCs w:val="24"/>
          <w:lang w:val="en-US"/>
        </w:rPr>
        <w:t>indicator</w:t>
      </w:r>
      <w:r w:rsidR="00F14635">
        <w:rPr>
          <w:rFonts w:cs="Times New Roman"/>
          <w:sz w:val="24"/>
          <w:szCs w:val="24"/>
          <w:lang w:val="en-US"/>
        </w:rPr>
        <w:t>”</w:t>
      </w:r>
      <w:r w:rsidR="000670D7" w:rsidRPr="00057815">
        <w:rPr>
          <w:rFonts w:cs="Times New Roman"/>
          <w:sz w:val="24"/>
          <w:szCs w:val="24"/>
          <w:lang w:val="en-US"/>
        </w:rPr>
        <w:t xml:space="preserve"> </w:t>
      </w:r>
      <w:r w:rsidR="00BA62E6" w:rsidRPr="00057815">
        <w:rPr>
          <w:rFonts w:cs="Times New Roman"/>
          <w:sz w:val="24"/>
          <w:szCs w:val="24"/>
          <w:lang w:val="en-US"/>
        </w:rPr>
        <w:t xml:space="preserve">may be </w:t>
      </w:r>
      <w:r w:rsidR="000670D7" w:rsidRPr="00F14635">
        <w:rPr>
          <w:rFonts w:cs="Times New Roman"/>
          <w:sz w:val="24"/>
          <w:szCs w:val="24"/>
          <w:lang w:val="en-US"/>
        </w:rPr>
        <w:t xml:space="preserve">useful in </w:t>
      </w:r>
      <w:r w:rsidR="000670D7" w:rsidRPr="0068041D">
        <w:rPr>
          <w:rFonts w:cs="Times New Roman"/>
          <w:sz w:val="24"/>
          <w:szCs w:val="24"/>
          <w:lang w:val="en-US"/>
        </w:rPr>
        <w:t>deliberative contexts</w:t>
      </w:r>
      <w:r w:rsidR="000670D7" w:rsidRPr="00F14635">
        <w:rPr>
          <w:rFonts w:cs="Times New Roman"/>
          <w:sz w:val="24"/>
          <w:szCs w:val="24"/>
          <w:lang w:val="en-US"/>
        </w:rPr>
        <w:t>,</w:t>
      </w:r>
      <w:r w:rsidRPr="00F14635">
        <w:rPr>
          <w:rFonts w:cs="Times New Roman"/>
          <w:sz w:val="24"/>
          <w:szCs w:val="24"/>
          <w:lang w:val="en-US"/>
        </w:rPr>
        <w:t xml:space="preserve"> for the</w:t>
      </w:r>
      <w:r w:rsidRPr="00057815">
        <w:rPr>
          <w:rFonts w:cs="Times New Roman"/>
          <w:sz w:val="24"/>
          <w:szCs w:val="24"/>
          <w:lang w:val="en-US"/>
        </w:rPr>
        <w:t xml:space="preserve"> purpose of this article, we </w:t>
      </w:r>
      <w:r w:rsidR="00EE5B1D" w:rsidRPr="00057815">
        <w:rPr>
          <w:rFonts w:cs="Times New Roman"/>
          <w:sz w:val="24"/>
          <w:szCs w:val="24"/>
          <w:lang w:val="en-US"/>
        </w:rPr>
        <w:t>consider a narrower</w:t>
      </w:r>
      <w:r w:rsidRPr="00057815">
        <w:rPr>
          <w:rFonts w:cs="Times New Roman"/>
          <w:sz w:val="24"/>
          <w:szCs w:val="24"/>
          <w:lang w:val="en-US"/>
        </w:rPr>
        <w:t xml:space="preserve"> definition</w:t>
      </w:r>
      <w:r w:rsidR="00EE5B1D" w:rsidRPr="00057815">
        <w:rPr>
          <w:rFonts w:cs="Times New Roman"/>
          <w:sz w:val="24"/>
          <w:szCs w:val="24"/>
          <w:lang w:val="en-US"/>
        </w:rPr>
        <w:t xml:space="preserve">: </w:t>
      </w:r>
      <w:r w:rsidRPr="00057815">
        <w:rPr>
          <w:rFonts w:cs="Times New Roman"/>
          <w:i/>
          <w:sz w:val="24"/>
          <w:szCs w:val="24"/>
          <w:lang w:val="en-US"/>
        </w:rPr>
        <w:t xml:space="preserve">an object </w:t>
      </w:r>
      <w:r w:rsidR="00435B0D" w:rsidRPr="00057815">
        <w:rPr>
          <w:rFonts w:cs="Times New Roman"/>
          <w:i/>
          <w:sz w:val="24"/>
          <w:szCs w:val="24"/>
          <w:lang w:val="en-US"/>
        </w:rPr>
        <w:t>with</w:t>
      </w:r>
      <w:r w:rsidR="00EE5B1D" w:rsidRPr="00057815">
        <w:rPr>
          <w:rFonts w:cs="Times New Roman"/>
          <w:i/>
          <w:sz w:val="24"/>
          <w:szCs w:val="24"/>
          <w:lang w:val="en-US"/>
        </w:rPr>
        <w:t xml:space="preserve"> meaningful</w:t>
      </w:r>
      <w:r w:rsidRPr="00057815">
        <w:rPr>
          <w:rFonts w:cs="Times New Roman"/>
          <w:i/>
          <w:sz w:val="24"/>
          <w:szCs w:val="24"/>
          <w:lang w:val="en-US"/>
        </w:rPr>
        <w:t xml:space="preserve"> qualitat</w:t>
      </w:r>
      <w:r w:rsidR="000670D7" w:rsidRPr="00057815">
        <w:rPr>
          <w:rFonts w:cs="Times New Roman"/>
          <w:i/>
          <w:sz w:val="24"/>
          <w:szCs w:val="24"/>
          <w:lang w:val="en-US"/>
        </w:rPr>
        <w:t xml:space="preserve">ive or quantitative information </w:t>
      </w:r>
      <w:r w:rsidR="00EE5B1D" w:rsidRPr="00057815">
        <w:rPr>
          <w:rFonts w:cs="Times New Roman"/>
          <w:i/>
          <w:sz w:val="24"/>
          <w:szCs w:val="24"/>
          <w:lang w:val="en-US"/>
        </w:rPr>
        <w:t>that</w:t>
      </w:r>
      <w:r w:rsidR="000670D7" w:rsidRPr="00057815">
        <w:rPr>
          <w:rFonts w:cs="Times New Roman"/>
          <w:i/>
          <w:sz w:val="24"/>
          <w:szCs w:val="24"/>
          <w:lang w:val="en-US"/>
        </w:rPr>
        <w:t xml:space="preserve"> </w:t>
      </w:r>
      <w:r w:rsidR="00435B0D" w:rsidRPr="00057815">
        <w:rPr>
          <w:rFonts w:cs="Times New Roman"/>
          <w:i/>
          <w:sz w:val="24"/>
          <w:szCs w:val="24"/>
          <w:lang w:val="en-US"/>
        </w:rPr>
        <w:t>facilitates</w:t>
      </w:r>
      <w:r w:rsidR="000670D7" w:rsidRPr="00057815">
        <w:rPr>
          <w:rFonts w:cs="Times New Roman"/>
          <w:i/>
          <w:sz w:val="24"/>
          <w:szCs w:val="24"/>
          <w:lang w:val="en-US"/>
        </w:rPr>
        <w:t xml:space="preserve"> learn</w:t>
      </w:r>
      <w:r w:rsidR="00435B0D" w:rsidRPr="00057815">
        <w:rPr>
          <w:rFonts w:cs="Times New Roman"/>
          <w:i/>
          <w:sz w:val="24"/>
          <w:szCs w:val="24"/>
          <w:lang w:val="en-US"/>
        </w:rPr>
        <w:t>ing</w:t>
      </w:r>
      <w:r w:rsidR="000670D7" w:rsidRPr="00057815">
        <w:rPr>
          <w:rFonts w:cs="Times New Roman"/>
          <w:i/>
          <w:sz w:val="24"/>
          <w:szCs w:val="24"/>
          <w:lang w:val="en-US"/>
        </w:rPr>
        <w:t xml:space="preserve"> about a situation </w:t>
      </w:r>
      <w:r w:rsidR="00901930" w:rsidRPr="00057815">
        <w:rPr>
          <w:rFonts w:cs="Times New Roman"/>
          <w:i/>
          <w:sz w:val="24"/>
          <w:szCs w:val="24"/>
          <w:lang w:val="en-US"/>
        </w:rPr>
        <w:t xml:space="preserve">and </w:t>
      </w:r>
      <w:r w:rsidR="000670D7" w:rsidRPr="00057815">
        <w:rPr>
          <w:rFonts w:cs="Times New Roman"/>
          <w:i/>
          <w:sz w:val="24"/>
          <w:szCs w:val="24"/>
          <w:lang w:val="en-US"/>
        </w:rPr>
        <w:t>form</w:t>
      </w:r>
      <w:r w:rsidR="00435B0D" w:rsidRPr="00057815">
        <w:rPr>
          <w:rFonts w:cs="Times New Roman"/>
          <w:i/>
          <w:sz w:val="24"/>
          <w:szCs w:val="24"/>
          <w:lang w:val="en-US"/>
        </w:rPr>
        <w:t>ing</w:t>
      </w:r>
      <w:r w:rsidR="000670D7" w:rsidRPr="00057815">
        <w:rPr>
          <w:rFonts w:cs="Times New Roman"/>
          <w:i/>
          <w:sz w:val="24"/>
          <w:szCs w:val="24"/>
          <w:lang w:val="en-US"/>
        </w:rPr>
        <w:t xml:space="preserve"> a value judgment about it</w:t>
      </w:r>
      <w:r w:rsidR="000670D7" w:rsidRPr="00057815">
        <w:rPr>
          <w:rFonts w:cs="Times New Roman"/>
          <w:sz w:val="24"/>
          <w:szCs w:val="24"/>
          <w:lang w:val="en-US"/>
        </w:rPr>
        <w:t>.</w:t>
      </w:r>
      <w:r w:rsidR="0082787F" w:rsidRPr="00057815">
        <w:rPr>
          <w:rFonts w:cs="Times New Roman"/>
          <w:sz w:val="24"/>
          <w:szCs w:val="24"/>
          <w:lang w:val="en-US"/>
        </w:rPr>
        <w:t xml:space="preserve"> </w:t>
      </w:r>
      <w:r w:rsidR="00276F76" w:rsidRPr="00057815">
        <w:rPr>
          <w:rFonts w:cs="Times New Roman"/>
          <w:sz w:val="24"/>
          <w:szCs w:val="24"/>
          <w:lang w:val="en-US"/>
        </w:rPr>
        <w:t xml:space="preserve">This definition </w:t>
      </w:r>
      <w:r w:rsidR="009E6E01" w:rsidRPr="00057815">
        <w:rPr>
          <w:rFonts w:cs="Times New Roman"/>
          <w:sz w:val="24"/>
          <w:szCs w:val="24"/>
          <w:lang w:val="en-US"/>
        </w:rPr>
        <w:t>assumes</w:t>
      </w:r>
      <w:r w:rsidR="00276F76" w:rsidRPr="00057815">
        <w:rPr>
          <w:rFonts w:cs="Times New Roman"/>
          <w:sz w:val="24"/>
          <w:szCs w:val="24"/>
          <w:lang w:val="en-US"/>
        </w:rPr>
        <w:t xml:space="preserve"> the </w:t>
      </w:r>
      <w:r w:rsidR="00276F76" w:rsidRPr="006C675C">
        <w:rPr>
          <w:rFonts w:cs="Times New Roman"/>
          <w:sz w:val="24"/>
          <w:szCs w:val="24"/>
          <w:lang w:val="en-US"/>
        </w:rPr>
        <w:t>existence of one or many indicator developers</w:t>
      </w:r>
      <w:r w:rsidR="00435B0D" w:rsidRPr="006C675C">
        <w:rPr>
          <w:rFonts w:cs="Times New Roman"/>
          <w:sz w:val="24"/>
          <w:szCs w:val="24"/>
          <w:lang w:val="en-US"/>
        </w:rPr>
        <w:t>,</w:t>
      </w:r>
      <w:r w:rsidR="00276F76" w:rsidRPr="006C675C">
        <w:rPr>
          <w:rFonts w:cs="Times New Roman"/>
          <w:sz w:val="24"/>
          <w:szCs w:val="24"/>
          <w:lang w:val="en-US"/>
        </w:rPr>
        <w:t xml:space="preserve"> i.e. </w:t>
      </w:r>
      <w:r w:rsidR="00435B0D" w:rsidRPr="006C675C">
        <w:rPr>
          <w:rFonts w:cs="Times New Roman"/>
          <w:sz w:val="24"/>
          <w:szCs w:val="24"/>
          <w:lang w:val="en-US"/>
        </w:rPr>
        <w:t>those</w:t>
      </w:r>
      <w:r w:rsidR="000670D7" w:rsidRPr="006C675C">
        <w:rPr>
          <w:rFonts w:cs="Times New Roman"/>
          <w:sz w:val="24"/>
          <w:szCs w:val="24"/>
          <w:lang w:val="en-US"/>
        </w:rPr>
        <w:t xml:space="preserve"> who, </w:t>
      </w:r>
      <w:r w:rsidR="000670D7" w:rsidRPr="006C675C">
        <w:rPr>
          <w:rFonts w:cs="Times New Roman"/>
          <w:sz w:val="24"/>
          <w:szCs w:val="24"/>
          <w:lang w:val="en-US"/>
        </w:rPr>
        <w:lastRenderedPageBreak/>
        <w:t xml:space="preserve">from a heterogeneous set of </w:t>
      </w:r>
      <w:r w:rsidR="00843208" w:rsidRPr="006C675C">
        <w:rPr>
          <w:rFonts w:cs="Times New Roman"/>
          <w:sz w:val="24"/>
          <w:szCs w:val="24"/>
          <w:lang w:val="en-US"/>
        </w:rPr>
        <w:t xml:space="preserve">suggestions </w:t>
      </w:r>
      <w:r w:rsidR="006C675C">
        <w:rPr>
          <w:rFonts w:cs="Times New Roman"/>
          <w:sz w:val="24"/>
          <w:szCs w:val="24"/>
          <w:lang w:val="en-US"/>
        </w:rPr>
        <w:t>(of varying degrees of development) for</w:t>
      </w:r>
      <w:r w:rsidR="006C675C" w:rsidRPr="006C675C">
        <w:rPr>
          <w:rFonts w:cs="Times New Roman"/>
          <w:sz w:val="24"/>
          <w:szCs w:val="24"/>
          <w:lang w:val="en-US"/>
        </w:rPr>
        <w:t xml:space="preserve"> </w:t>
      </w:r>
      <w:r w:rsidR="00843208" w:rsidRPr="006C675C">
        <w:rPr>
          <w:rFonts w:cs="Times New Roman"/>
          <w:sz w:val="24"/>
          <w:szCs w:val="24"/>
          <w:lang w:val="en-US"/>
        </w:rPr>
        <w:t xml:space="preserve">potential </w:t>
      </w:r>
      <w:r w:rsidR="002763B5" w:rsidRPr="006C675C">
        <w:rPr>
          <w:rFonts w:cs="Times New Roman"/>
          <w:sz w:val="24"/>
          <w:szCs w:val="24"/>
          <w:lang w:val="en-US"/>
        </w:rPr>
        <w:t xml:space="preserve">indicators, </w:t>
      </w:r>
      <w:r w:rsidR="0093153F" w:rsidRPr="006C675C">
        <w:rPr>
          <w:rFonts w:cs="Times New Roman"/>
          <w:sz w:val="24"/>
          <w:szCs w:val="24"/>
          <w:lang w:val="en-US"/>
        </w:rPr>
        <w:t xml:space="preserve">create a set of </w:t>
      </w:r>
      <w:r w:rsidR="00EE5B1D" w:rsidRPr="006C675C">
        <w:rPr>
          <w:rFonts w:cs="Times New Roman"/>
          <w:sz w:val="24"/>
          <w:szCs w:val="24"/>
          <w:lang w:val="en-US"/>
        </w:rPr>
        <w:t xml:space="preserve">formal </w:t>
      </w:r>
      <w:r w:rsidR="0093153F" w:rsidRPr="006C675C">
        <w:rPr>
          <w:rFonts w:cs="Times New Roman"/>
          <w:sz w:val="24"/>
          <w:szCs w:val="24"/>
          <w:lang w:val="en-US"/>
        </w:rPr>
        <w:t>objects (the indicators).</w:t>
      </w:r>
    </w:p>
    <w:p w14:paraId="2925C3EC" w14:textId="77777777" w:rsidR="00051604" w:rsidRPr="00057815" w:rsidRDefault="00051604" w:rsidP="00624BB1">
      <w:pPr>
        <w:spacing w:line="360" w:lineRule="auto"/>
        <w:rPr>
          <w:rFonts w:cs="Times New Roman"/>
          <w:sz w:val="24"/>
          <w:szCs w:val="24"/>
          <w:lang w:val="en-US"/>
        </w:rPr>
      </w:pPr>
    </w:p>
    <w:p w14:paraId="0EB493BA" w14:textId="727B3B41" w:rsidR="00E3132C" w:rsidRPr="00057815" w:rsidRDefault="002763B5" w:rsidP="00624BB1">
      <w:pPr>
        <w:pStyle w:val="Titre3"/>
        <w:spacing w:line="360" w:lineRule="auto"/>
        <w:rPr>
          <w:rFonts w:cs="Times New Roman"/>
          <w:lang w:val="en-US"/>
        </w:rPr>
      </w:pPr>
      <w:r w:rsidRPr="00057815">
        <w:rPr>
          <w:rFonts w:cs="Times New Roman"/>
          <w:lang w:val="en-US"/>
        </w:rPr>
        <w:t>2.2</w:t>
      </w:r>
      <w:r w:rsidR="00E3132C" w:rsidRPr="00057815">
        <w:rPr>
          <w:rFonts w:cs="Times New Roman"/>
          <w:lang w:val="en-US"/>
        </w:rPr>
        <w:t xml:space="preserve"> </w:t>
      </w:r>
      <w:r w:rsidR="00A51748" w:rsidRPr="003468F5">
        <w:rPr>
          <w:rFonts w:cs="Times New Roman"/>
          <w:lang w:val="en-US"/>
        </w:rPr>
        <w:t>Steps</w:t>
      </w:r>
      <w:r w:rsidR="00A51748" w:rsidRPr="00057815">
        <w:rPr>
          <w:rFonts w:cs="Times New Roman"/>
          <w:lang w:val="en-US"/>
        </w:rPr>
        <w:t xml:space="preserve"> in </w:t>
      </w:r>
      <w:r w:rsidR="00F33790">
        <w:rPr>
          <w:rFonts w:cs="Times New Roman"/>
          <w:lang w:val="en-US"/>
        </w:rPr>
        <w:t>i</w:t>
      </w:r>
      <w:r w:rsidR="00A51748" w:rsidRPr="00057815">
        <w:rPr>
          <w:rFonts w:cs="Times New Roman"/>
          <w:lang w:val="en-US"/>
        </w:rPr>
        <w:t xml:space="preserve">ndicator </w:t>
      </w:r>
      <w:r w:rsidR="00F33790">
        <w:rPr>
          <w:rFonts w:cs="Times New Roman"/>
          <w:lang w:val="en-US"/>
        </w:rPr>
        <w:t>d</w:t>
      </w:r>
      <w:r w:rsidR="00A51748" w:rsidRPr="00057815">
        <w:rPr>
          <w:rFonts w:cs="Times New Roman"/>
          <w:lang w:val="en-US"/>
        </w:rPr>
        <w:t>evelopment</w:t>
      </w:r>
    </w:p>
    <w:p w14:paraId="6CB4168A" w14:textId="0E4C21A6" w:rsidR="002B7EEE" w:rsidRPr="00057815" w:rsidRDefault="007A19F3" w:rsidP="008D4C54">
      <w:pPr>
        <w:spacing w:line="360" w:lineRule="auto"/>
        <w:ind w:firstLine="227"/>
        <w:rPr>
          <w:rFonts w:cs="Times New Roman"/>
          <w:sz w:val="24"/>
          <w:szCs w:val="24"/>
          <w:lang w:val="en-US"/>
        </w:rPr>
      </w:pPr>
      <w:r w:rsidRPr="00057815">
        <w:rPr>
          <w:rFonts w:cs="Times New Roman"/>
          <w:sz w:val="24"/>
          <w:szCs w:val="24"/>
          <w:lang w:val="en-US"/>
        </w:rPr>
        <w:t xml:space="preserve">Our analysis </w:t>
      </w:r>
      <w:r w:rsidR="00D47A63" w:rsidRPr="00057815">
        <w:rPr>
          <w:rFonts w:cs="Times New Roman"/>
          <w:sz w:val="24"/>
          <w:szCs w:val="24"/>
          <w:lang w:val="en-US"/>
        </w:rPr>
        <w:t xml:space="preserve">focuses on </w:t>
      </w:r>
      <w:r w:rsidRPr="00057815">
        <w:rPr>
          <w:rFonts w:cs="Times New Roman"/>
          <w:sz w:val="24"/>
          <w:szCs w:val="24"/>
          <w:lang w:val="en-US"/>
        </w:rPr>
        <w:t>indicator development</w:t>
      </w:r>
      <w:r w:rsidR="00F33790">
        <w:rPr>
          <w:rFonts w:cs="Times New Roman"/>
          <w:sz w:val="24"/>
          <w:szCs w:val="24"/>
          <w:lang w:val="en-US"/>
        </w:rPr>
        <w:t xml:space="preserve">, </w:t>
      </w:r>
      <w:r w:rsidR="00AF79D0" w:rsidRPr="00057815">
        <w:rPr>
          <w:rFonts w:cs="Times New Roman"/>
          <w:sz w:val="24"/>
          <w:szCs w:val="24"/>
          <w:lang w:val="en-US"/>
        </w:rPr>
        <w:t xml:space="preserve">a stepwise process of </w:t>
      </w:r>
      <w:r w:rsidR="00F14635" w:rsidRPr="00F14635">
        <w:rPr>
          <w:rFonts w:cs="Times New Roman"/>
          <w:sz w:val="24"/>
          <w:szCs w:val="24"/>
          <w:lang w:val="en-US"/>
        </w:rPr>
        <w:t xml:space="preserve">coding </w:t>
      </w:r>
      <w:r w:rsidR="00AF79D0" w:rsidRPr="00F14635">
        <w:rPr>
          <w:rFonts w:cs="Times New Roman"/>
          <w:sz w:val="24"/>
          <w:szCs w:val="24"/>
          <w:lang w:val="en-US"/>
        </w:rPr>
        <w:t xml:space="preserve">information </w:t>
      </w:r>
      <w:r w:rsidR="00F14635">
        <w:rPr>
          <w:rFonts w:cs="Times New Roman"/>
          <w:sz w:val="24"/>
          <w:szCs w:val="24"/>
          <w:lang w:val="en-US"/>
        </w:rPr>
        <w:t>that</w:t>
      </w:r>
      <w:r w:rsidR="00AE6A13">
        <w:rPr>
          <w:rFonts w:cs="Times New Roman"/>
          <w:sz w:val="24"/>
          <w:szCs w:val="24"/>
          <w:lang w:val="en-US"/>
        </w:rPr>
        <w:t xml:space="preserve"> occurs between the processes of</w:t>
      </w:r>
      <w:r w:rsidR="00AE6A13" w:rsidRPr="00057815">
        <w:rPr>
          <w:rFonts w:cs="Times New Roman"/>
          <w:sz w:val="24"/>
          <w:szCs w:val="24"/>
          <w:lang w:val="en-US"/>
        </w:rPr>
        <w:t xml:space="preserve"> </w:t>
      </w:r>
      <w:r w:rsidR="00D47A63" w:rsidRPr="00057815">
        <w:rPr>
          <w:rFonts w:cs="Times New Roman"/>
          <w:sz w:val="24"/>
          <w:szCs w:val="24"/>
          <w:lang w:val="en-US"/>
        </w:rPr>
        <w:t>identif</w:t>
      </w:r>
      <w:r w:rsidR="00AE6A13">
        <w:rPr>
          <w:rFonts w:cs="Times New Roman"/>
          <w:sz w:val="24"/>
          <w:szCs w:val="24"/>
          <w:lang w:val="en-US"/>
        </w:rPr>
        <w:t>ying</w:t>
      </w:r>
      <w:r w:rsidR="00D47A63" w:rsidRPr="00057815">
        <w:rPr>
          <w:rFonts w:cs="Times New Roman"/>
          <w:sz w:val="24"/>
          <w:szCs w:val="24"/>
          <w:lang w:val="en-US"/>
        </w:rPr>
        <w:t xml:space="preserve"> potential indicators</w:t>
      </w:r>
      <w:r w:rsidR="00EE5B1D" w:rsidRPr="00057815">
        <w:rPr>
          <w:rFonts w:cs="Times New Roman"/>
          <w:sz w:val="24"/>
          <w:szCs w:val="24"/>
          <w:lang w:val="en-US"/>
        </w:rPr>
        <w:t xml:space="preserve"> </w:t>
      </w:r>
      <w:r w:rsidR="00AE6A13">
        <w:rPr>
          <w:rFonts w:cs="Times New Roman"/>
          <w:sz w:val="24"/>
          <w:szCs w:val="24"/>
          <w:lang w:val="en-US"/>
        </w:rPr>
        <w:t xml:space="preserve">and </w:t>
      </w:r>
      <w:r w:rsidR="00D47A63" w:rsidRPr="00057815">
        <w:rPr>
          <w:rFonts w:cs="Times New Roman"/>
          <w:sz w:val="24"/>
          <w:szCs w:val="24"/>
          <w:lang w:val="en-US"/>
        </w:rPr>
        <w:t>us</w:t>
      </w:r>
      <w:r w:rsidR="00AE6A13">
        <w:rPr>
          <w:rFonts w:cs="Times New Roman"/>
          <w:sz w:val="24"/>
          <w:szCs w:val="24"/>
          <w:lang w:val="en-US"/>
        </w:rPr>
        <w:t>ing them</w:t>
      </w:r>
      <w:r w:rsidR="00D47A63" w:rsidRPr="00057815">
        <w:rPr>
          <w:rFonts w:cs="Times New Roman"/>
          <w:sz w:val="24"/>
          <w:szCs w:val="24"/>
          <w:lang w:val="en-US"/>
        </w:rPr>
        <w:t xml:space="preserve"> </w:t>
      </w:r>
      <w:r w:rsidR="00526C4C" w:rsidRPr="00057815">
        <w:rPr>
          <w:rFonts w:cs="Times New Roman"/>
          <w:sz w:val="24"/>
          <w:szCs w:val="24"/>
          <w:lang w:val="en-US"/>
        </w:rPr>
        <w:t>(</w:t>
      </w:r>
      <w:r w:rsidR="00484983" w:rsidRPr="00057815">
        <w:rPr>
          <w:rFonts w:cs="Times New Roman"/>
          <w:sz w:val="24"/>
          <w:szCs w:val="24"/>
          <w:lang w:val="en-US"/>
        </w:rPr>
        <w:t>F</w:t>
      </w:r>
      <w:r w:rsidR="00526C4C" w:rsidRPr="00057815">
        <w:rPr>
          <w:rFonts w:cs="Times New Roman"/>
          <w:sz w:val="24"/>
          <w:szCs w:val="24"/>
          <w:lang w:val="en-US"/>
        </w:rPr>
        <w:t>ig.</w:t>
      </w:r>
      <w:r w:rsidR="00F33790">
        <w:rPr>
          <w:rFonts w:cs="Times New Roman"/>
          <w:sz w:val="24"/>
          <w:szCs w:val="24"/>
          <w:lang w:val="en-US"/>
        </w:rPr>
        <w:t xml:space="preserve"> </w:t>
      </w:r>
      <w:r w:rsidR="00526C4C" w:rsidRPr="00057815">
        <w:rPr>
          <w:rFonts w:cs="Times New Roman"/>
          <w:sz w:val="24"/>
          <w:szCs w:val="24"/>
          <w:lang w:val="en-US"/>
        </w:rPr>
        <w:t>1)</w:t>
      </w:r>
      <w:r w:rsidR="00D47A63" w:rsidRPr="00057815">
        <w:rPr>
          <w:rFonts w:cs="Times New Roman"/>
          <w:sz w:val="24"/>
          <w:szCs w:val="24"/>
          <w:lang w:val="en-US"/>
        </w:rPr>
        <w:t>.</w:t>
      </w:r>
      <w:r w:rsidR="00276F76" w:rsidRPr="00057815">
        <w:rPr>
          <w:rFonts w:cs="Times New Roman"/>
          <w:sz w:val="24"/>
          <w:szCs w:val="24"/>
          <w:lang w:val="en-US"/>
        </w:rPr>
        <w:t xml:space="preserve"> </w:t>
      </w:r>
      <w:r w:rsidR="00A31D4E" w:rsidRPr="00057815">
        <w:rPr>
          <w:rFonts w:cs="Times New Roman"/>
          <w:sz w:val="24"/>
          <w:szCs w:val="24"/>
          <w:lang w:val="en-US"/>
        </w:rPr>
        <w:t xml:space="preserve">We </w:t>
      </w:r>
      <w:r w:rsidR="00435B0D" w:rsidRPr="00057815">
        <w:rPr>
          <w:rFonts w:cs="Times New Roman"/>
          <w:sz w:val="24"/>
          <w:szCs w:val="24"/>
          <w:lang w:val="en-US"/>
        </w:rPr>
        <w:t xml:space="preserve">provide </w:t>
      </w:r>
      <w:r w:rsidR="00A31D4E" w:rsidRPr="00057815">
        <w:rPr>
          <w:rFonts w:cs="Times New Roman"/>
          <w:sz w:val="24"/>
          <w:szCs w:val="24"/>
          <w:lang w:val="en-US"/>
        </w:rPr>
        <w:t xml:space="preserve">insights into </w:t>
      </w:r>
      <w:r w:rsidR="00276F76" w:rsidRPr="00057815">
        <w:rPr>
          <w:rFonts w:cs="Times New Roman"/>
          <w:sz w:val="24"/>
          <w:szCs w:val="24"/>
          <w:lang w:val="en-US"/>
        </w:rPr>
        <w:t xml:space="preserve">indicator identification and use before </w:t>
      </w:r>
      <w:r w:rsidR="00725763" w:rsidRPr="00057815">
        <w:rPr>
          <w:rFonts w:cs="Times New Roman"/>
          <w:sz w:val="24"/>
          <w:szCs w:val="24"/>
          <w:lang w:val="en-US"/>
        </w:rPr>
        <w:t xml:space="preserve">describing </w:t>
      </w:r>
      <w:r w:rsidR="00A31D4E" w:rsidRPr="00057815">
        <w:rPr>
          <w:rFonts w:cs="Times New Roman"/>
          <w:sz w:val="24"/>
          <w:szCs w:val="24"/>
          <w:lang w:val="en-US"/>
        </w:rPr>
        <w:t xml:space="preserve">intermediate </w:t>
      </w:r>
      <w:r w:rsidR="00725763" w:rsidRPr="00057815">
        <w:rPr>
          <w:rFonts w:cs="Times New Roman"/>
          <w:sz w:val="24"/>
          <w:szCs w:val="24"/>
          <w:lang w:val="en-US"/>
        </w:rPr>
        <w:t xml:space="preserve">processes involved in </w:t>
      </w:r>
      <w:r w:rsidR="00A31D4E" w:rsidRPr="00057815">
        <w:rPr>
          <w:rFonts w:cs="Times New Roman"/>
          <w:sz w:val="24"/>
          <w:szCs w:val="24"/>
          <w:lang w:val="en-US"/>
        </w:rPr>
        <w:t>indicator development.</w:t>
      </w:r>
    </w:p>
    <w:p w14:paraId="6A40B31B" w14:textId="2489BF27" w:rsidR="00D055C9" w:rsidRPr="00057815" w:rsidRDefault="00D47A63" w:rsidP="00624BB1">
      <w:pPr>
        <w:spacing w:line="360" w:lineRule="auto"/>
        <w:ind w:firstLine="227"/>
        <w:rPr>
          <w:rFonts w:cs="Times New Roman"/>
          <w:sz w:val="24"/>
          <w:szCs w:val="24"/>
          <w:lang w:val="en-US"/>
        </w:rPr>
      </w:pPr>
      <w:r w:rsidRPr="00057815">
        <w:rPr>
          <w:rFonts w:cs="Times New Roman"/>
          <w:sz w:val="24"/>
          <w:szCs w:val="24"/>
          <w:lang w:val="en-US"/>
        </w:rPr>
        <w:t xml:space="preserve">The literature </w:t>
      </w:r>
      <w:r w:rsidR="00435B0D" w:rsidRPr="00057815">
        <w:rPr>
          <w:rFonts w:cs="Times New Roman"/>
          <w:sz w:val="24"/>
          <w:szCs w:val="24"/>
          <w:lang w:val="en-US"/>
        </w:rPr>
        <w:t xml:space="preserve">on </w:t>
      </w:r>
      <w:r w:rsidRPr="00057815">
        <w:rPr>
          <w:rFonts w:cs="Times New Roman"/>
          <w:sz w:val="24"/>
          <w:szCs w:val="24"/>
          <w:lang w:val="en-US"/>
        </w:rPr>
        <w:t xml:space="preserve">indicator identification highlights </w:t>
      </w:r>
      <w:r w:rsidR="007A19F3" w:rsidRPr="00AE6A13">
        <w:rPr>
          <w:rFonts w:cs="Times New Roman"/>
          <w:sz w:val="24"/>
          <w:szCs w:val="24"/>
          <w:lang w:val="en-US"/>
        </w:rPr>
        <w:t xml:space="preserve">qualities that </w:t>
      </w:r>
      <w:r w:rsidR="00AE6A13" w:rsidRPr="00AE6A13">
        <w:rPr>
          <w:rFonts w:cs="Times New Roman"/>
          <w:sz w:val="24"/>
          <w:szCs w:val="24"/>
          <w:lang w:val="en-US"/>
        </w:rPr>
        <w:t>a</w:t>
      </w:r>
      <w:r w:rsidR="00AE6A13">
        <w:rPr>
          <w:rFonts w:cs="Times New Roman"/>
          <w:sz w:val="24"/>
          <w:szCs w:val="24"/>
          <w:lang w:val="en-US"/>
        </w:rPr>
        <w:t xml:space="preserve"> </w:t>
      </w:r>
      <w:r w:rsidR="007A19F3" w:rsidRPr="00AE6A13">
        <w:rPr>
          <w:rFonts w:cs="Times New Roman"/>
          <w:sz w:val="24"/>
          <w:szCs w:val="24"/>
          <w:lang w:val="en-US"/>
        </w:rPr>
        <w:t>“good” sustainability indicator</w:t>
      </w:r>
      <w:r w:rsidR="00AE6A13">
        <w:rPr>
          <w:rFonts w:cs="Times New Roman"/>
          <w:sz w:val="24"/>
          <w:szCs w:val="24"/>
          <w:lang w:val="en-US"/>
        </w:rPr>
        <w:t xml:space="preserve"> </w:t>
      </w:r>
      <w:r w:rsidR="00892382" w:rsidRPr="00AE6A13">
        <w:rPr>
          <w:rFonts w:cs="Times New Roman"/>
          <w:sz w:val="24"/>
          <w:szCs w:val="24"/>
          <w:lang w:val="en-US"/>
        </w:rPr>
        <w:t>s</w:t>
      </w:r>
      <w:r w:rsidR="00AE6A13">
        <w:rPr>
          <w:rFonts w:cs="Times New Roman"/>
          <w:sz w:val="24"/>
          <w:szCs w:val="24"/>
          <w:lang w:val="en-US"/>
        </w:rPr>
        <w:t>hould have</w:t>
      </w:r>
      <w:r w:rsidR="007A19F3" w:rsidRPr="00AE6A13">
        <w:rPr>
          <w:rFonts w:cs="Times New Roman"/>
          <w:sz w:val="24"/>
          <w:szCs w:val="24"/>
          <w:lang w:val="en-US"/>
        </w:rPr>
        <w:t xml:space="preserve"> </w:t>
      </w:r>
      <w:r w:rsidR="007A19F3" w:rsidRPr="00AE6A13">
        <w:rPr>
          <w:rFonts w:cs="Times New Roman"/>
          <w:sz w:val="24"/>
          <w:szCs w:val="24"/>
          <w:lang w:val="en-US"/>
        </w:rPr>
        <w:fldChar w:fldCharType="begin"/>
      </w:r>
      <w:r w:rsidR="007A19F3" w:rsidRPr="00AE6A13">
        <w:rPr>
          <w:rFonts w:cs="Times New Roman"/>
          <w:sz w:val="24"/>
          <w:szCs w:val="24"/>
          <w:lang w:val="en-US"/>
        </w:rPr>
        <w:instrText xml:space="preserve"> ADDIN ZOTERO_ITEM CSL_CITATION {"citationID":"24n1a0rtmj","properties":{"formattedCitation":"(Reed et al., 2006)","plainCitation":"(Reed et al., 2006)"},"citationItems":[{"id":1122,"uris":["http://zotero.org/users/3211187/items/5GIVICK8"],"uri":["http://zotero.org/users/3211187/items/5GIVICK8"],"itemData":{"id":1122,"type":"article-journal","title":"An adaptive learning process for developing and applying sustainability indicators with local communities","container-title":"Ecological Economics","page":"406-418","volume":"59","issue":"4","source":"ScienceDirect","abstract":"Sustainability indicators based on local data provide a practical method to monitor progress towards sustainable development. However, since there are many conflicting frameworks proposed to develop indicators, it is unclear how best to collect these data. The purpose of this paper is to analyse the literature on developing and applying sustainability indicators at local scales to develop a methodological framework that summarises best practice. First, two ideological paradigms are outlined: one that is expert-led and top–down, and one that is community-based and bottom–up. Second, the paper assesses the methodological steps proposed in each paradigm to identify, select and measure indicators. Finally, the paper concludes by proposing a learning process that integrates best practice for stakeholder-led local sustainability assessments. By integrating approaches from different paradigms, the proposed process offers a holistic approach for measuring progress towards sustainable development. It emphasizes the importance of participatory approaches setting the context for sustainability assessment at local scales, but stresses the role of expert-led methods in indicator evaluation and dissemination. Research findings from around the world are used to show how the proposed process can be used to develop quantitative and qualitative indicators that are both scientifically rigorous and objective while remaining easy to collect and interpret for communities.","DOI":"10.1016/j.ecolecon.2005.11.008","ISSN":"0921-8009","journalAbbreviation":"Ecological Economics","author":[{"family":"Reed","given":"Mark S."},{"family":"Fraser","given":"Evan D. G."},{"family":"Dougill","given":"Andrew J."}],"issued":{"date-parts":[["2006",10,15]]}}}],"schema":"https://github.com/citation-style-language/schema/raw/master/csl-citation.json"} </w:instrText>
      </w:r>
      <w:r w:rsidR="007A19F3" w:rsidRPr="00AE6A13">
        <w:rPr>
          <w:rFonts w:cs="Times New Roman"/>
          <w:sz w:val="24"/>
          <w:szCs w:val="24"/>
          <w:lang w:val="en-US"/>
        </w:rPr>
        <w:fldChar w:fldCharType="separate"/>
      </w:r>
      <w:r w:rsidR="00690460" w:rsidRPr="00AE6A13">
        <w:rPr>
          <w:rFonts w:cs="Times New Roman"/>
          <w:sz w:val="24"/>
          <w:szCs w:val="24"/>
          <w:lang w:val="en-US"/>
        </w:rPr>
        <w:t>(Reed et al., 2006)</w:t>
      </w:r>
      <w:r w:rsidR="007A19F3" w:rsidRPr="00AE6A13">
        <w:rPr>
          <w:rFonts w:cs="Times New Roman"/>
          <w:sz w:val="24"/>
          <w:szCs w:val="24"/>
          <w:lang w:val="en-US"/>
        </w:rPr>
        <w:fldChar w:fldCharType="end"/>
      </w:r>
      <w:r w:rsidRPr="00AE6A13">
        <w:rPr>
          <w:rFonts w:cs="Times New Roman"/>
          <w:sz w:val="24"/>
          <w:szCs w:val="24"/>
          <w:lang w:val="en-US"/>
        </w:rPr>
        <w:t>,</w:t>
      </w:r>
      <w:r w:rsidR="00A55818" w:rsidRPr="00AE6A13">
        <w:rPr>
          <w:rFonts w:cs="Times New Roman"/>
          <w:sz w:val="24"/>
          <w:szCs w:val="24"/>
          <w:lang w:val="en-US"/>
        </w:rPr>
        <w:t xml:space="preserve"> which are generally linked to t</w:t>
      </w:r>
      <w:r w:rsidR="00A55818" w:rsidRPr="00057815">
        <w:rPr>
          <w:rFonts w:cs="Times New Roman"/>
          <w:sz w:val="24"/>
          <w:szCs w:val="24"/>
          <w:lang w:val="en-US"/>
        </w:rPr>
        <w:t>he</w:t>
      </w:r>
      <w:r w:rsidR="00F33790">
        <w:rPr>
          <w:rFonts w:cs="Times New Roman"/>
          <w:sz w:val="24"/>
          <w:szCs w:val="24"/>
          <w:lang w:val="en-US"/>
        </w:rPr>
        <w:t xml:space="preserve"> latter’s</w:t>
      </w:r>
      <w:r w:rsidR="00A55818" w:rsidRPr="00057815">
        <w:rPr>
          <w:rFonts w:cs="Times New Roman"/>
          <w:sz w:val="24"/>
          <w:szCs w:val="24"/>
          <w:lang w:val="en-US"/>
        </w:rPr>
        <w:t xml:space="preserve"> </w:t>
      </w:r>
      <w:r w:rsidR="00A55818" w:rsidRPr="00F14635">
        <w:rPr>
          <w:rFonts w:cs="Times New Roman"/>
          <w:sz w:val="24"/>
          <w:szCs w:val="24"/>
          <w:lang w:val="en-US"/>
        </w:rPr>
        <w:t>soundness</w:t>
      </w:r>
      <w:r w:rsidR="00A55818" w:rsidRPr="00057815">
        <w:rPr>
          <w:rFonts w:cs="Times New Roman"/>
          <w:sz w:val="24"/>
          <w:szCs w:val="24"/>
          <w:lang w:val="en-US"/>
        </w:rPr>
        <w:t xml:space="preserve"> and ease of use</w:t>
      </w:r>
      <w:r w:rsidR="007A19F3" w:rsidRPr="00057815">
        <w:rPr>
          <w:rFonts w:cs="Times New Roman"/>
          <w:sz w:val="24"/>
          <w:szCs w:val="24"/>
          <w:lang w:val="en-US"/>
        </w:rPr>
        <w:t>.</w:t>
      </w:r>
      <w:r w:rsidRPr="00057815">
        <w:rPr>
          <w:rFonts w:cs="Times New Roman"/>
          <w:sz w:val="24"/>
          <w:szCs w:val="24"/>
          <w:lang w:val="en-US"/>
        </w:rPr>
        <w:t xml:space="preserve"> Th</w:t>
      </w:r>
      <w:r w:rsidR="00892382" w:rsidRPr="00057815">
        <w:rPr>
          <w:rFonts w:cs="Times New Roman"/>
          <w:sz w:val="24"/>
          <w:szCs w:val="24"/>
          <w:lang w:val="en-US"/>
        </w:rPr>
        <w:t>e</w:t>
      </w:r>
      <w:r w:rsidRPr="00057815">
        <w:rPr>
          <w:rFonts w:cs="Times New Roman"/>
          <w:sz w:val="24"/>
          <w:szCs w:val="24"/>
          <w:lang w:val="en-US"/>
        </w:rPr>
        <w:t xml:space="preserve"> literature also </w:t>
      </w:r>
      <w:r w:rsidR="0085057A" w:rsidRPr="00057815">
        <w:rPr>
          <w:rFonts w:cs="Times New Roman"/>
          <w:sz w:val="24"/>
          <w:szCs w:val="24"/>
          <w:lang w:val="en-US"/>
        </w:rPr>
        <w:t xml:space="preserve">contains </w:t>
      </w:r>
      <w:r w:rsidR="00F33790">
        <w:rPr>
          <w:rFonts w:cs="Times New Roman"/>
          <w:sz w:val="24"/>
          <w:szCs w:val="24"/>
          <w:lang w:val="en-US"/>
        </w:rPr>
        <w:t>many</w:t>
      </w:r>
      <w:r w:rsidRPr="00057815">
        <w:rPr>
          <w:rFonts w:cs="Times New Roman"/>
          <w:sz w:val="24"/>
          <w:szCs w:val="24"/>
          <w:lang w:val="en-US"/>
        </w:rPr>
        <w:t xml:space="preserve"> </w:t>
      </w:r>
      <w:r w:rsidR="000C6C1F" w:rsidRPr="00057815">
        <w:rPr>
          <w:rFonts w:cs="Times New Roman"/>
          <w:sz w:val="24"/>
          <w:szCs w:val="24"/>
          <w:lang w:val="en-US"/>
        </w:rPr>
        <w:t xml:space="preserve">frameworks </w:t>
      </w:r>
      <w:r w:rsidRPr="00057815">
        <w:rPr>
          <w:rFonts w:cs="Times New Roman"/>
          <w:sz w:val="24"/>
          <w:szCs w:val="24"/>
          <w:lang w:val="en-US"/>
        </w:rPr>
        <w:t>develop</w:t>
      </w:r>
      <w:r w:rsidR="000C6C1F" w:rsidRPr="00057815">
        <w:rPr>
          <w:rFonts w:cs="Times New Roman"/>
          <w:sz w:val="24"/>
          <w:szCs w:val="24"/>
          <w:lang w:val="en-US"/>
        </w:rPr>
        <w:t>ed</w:t>
      </w:r>
      <w:r w:rsidRPr="00057815">
        <w:rPr>
          <w:rFonts w:cs="Times New Roman"/>
          <w:sz w:val="24"/>
          <w:szCs w:val="24"/>
          <w:lang w:val="en-US"/>
        </w:rPr>
        <w:t xml:space="preserve"> </w:t>
      </w:r>
      <w:r w:rsidR="00973B63" w:rsidRPr="00057815">
        <w:rPr>
          <w:rFonts w:cs="Times New Roman"/>
          <w:sz w:val="24"/>
          <w:szCs w:val="24"/>
          <w:lang w:val="en-US"/>
        </w:rPr>
        <w:t>to derive indicator sets</w:t>
      </w:r>
      <w:r w:rsidR="00892382" w:rsidRPr="00057815">
        <w:rPr>
          <w:rFonts w:cs="Times New Roman"/>
          <w:sz w:val="24"/>
          <w:szCs w:val="24"/>
          <w:lang w:val="en-US"/>
        </w:rPr>
        <w:t>,</w:t>
      </w:r>
      <w:r w:rsidR="00973B63" w:rsidRPr="00057815">
        <w:rPr>
          <w:rFonts w:cs="Times New Roman"/>
          <w:sz w:val="24"/>
          <w:szCs w:val="24"/>
          <w:lang w:val="en-US"/>
        </w:rPr>
        <w:t xml:space="preserve"> such as </w:t>
      </w:r>
      <w:r w:rsidRPr="00057815">
        <w:rPr>
          <w:rFonts w:cs="Times New Roman"/>
          <w:sz w:val="24"/>
          <w:szCs w:val="24"/>
          <w:lang w:val="en-US"/>
        </w:rPr>
        <w:t xml:space="preserve">goal-oriented frameworks </w:t>
      </w:r>
      <w:r w:rsidRPr="00057815">
        <w:rPr>
          <w:rFonts w:cs="Times New Roman"/>
          <w:sz w:val="24"/>
          <w:szCs w:val="24"/>
          <w:lang w:val="en-US"/>
        </w:rPr>
        <w:fldChar w:fldCharType="begin"/>
      </w:r>
      <w:r w:rsidR="00690460" w:rsidRPr="00057815">
        <w:rPr>
          <w:rFonts w:cs="Times New Roman"/>
          <w:sz w:val="24"/>
          <w:szCs w:val="24"/>
          <w:lang w:val="en-US"/>
        </w:rPr>
        <w:instrText xml:space="preserve"> ADDIN ZOTERO_ITEM CSL_CITATION {"citationID":"28l9m81jfb","properties":{"formattedCitation":"(Alkan Olsson et al., 2009)","plainCitation":"(Alkan Olsson et al., 2009)"},"citationItems":[{"id":204,"uris":["http://zotero.org/users/3211187/items/HKGBBSR2"],"uri":["http://zotero.org/users/3211187/items/HKGBBSR2"],"itemData":{"id":204,"type":"article-journal","title":"A goal oriented indicator framework to support integrated assessment of new policies for agri-environmental systems","container-title":"Environmental Science &amp; Policy","collection-title":"Integrated Assessment of Agricultural and Environmental Policies – concepts and tools","page":"562-572","volume":"12","issue":"5","source":"ScienceDirect","abstract":"The goal oriented framework (GOF) for indicators has been developed as part of a comprehensive research project developing computerised tools for integrated assessment of the effects of new policies or technologies on agricultural systems (SEAMLESS-IF). The ambition has therefore been to create an indicator framework where the environmental, economic and social dimensions of sustainable development can be related to each other in a consistent way. Integrated assessment tools rely on such frameworks to capture and visualise trade-offs (antagonisms or synergies) among indicators between and within the three dimensions of sustainable development. The specific aims of this paper are to (i) present the GOF (ii) present how the GOF can be used to select indicators within the integrated assessment framework SEAMLESS-IF and (iii) discuss the advantages and limitations with the proposed approach. We show that the GOF has several advantages. Its major rewards are its relative simplicity and the possibility to link indicators to policy goals of each dimension of sustainability and thereby facilitate the comparison of the impacts of the new policy on the different dimensions. Another important feature of the GOF is its multi-scale perspective, which will enable the comparison of effects of a new policy between scales. Yet, as typical for all indicator frameworks, the GOF has also biases either instigated by the issues the included models cover or by the stakeholders’ selection of indicators. However, due to the way the GOF and its indicators are technically implemented in SEAMLESS-IF, it can easily be extended and include new indicators to increase and update its policy relevance.","DOI":"10.1016/j.envsci.2009.01.012","ISSN":"1462-9011","journalAbbreviation":"Environmental Science &amp; Policy","author":[{"family":"Alkan Olsson","given":"Johanna"},{"family":"Bockstaller","given":"Christian"},{"family":"Stapleton","given":"Lee M."},{"family":"Ewert","given":"Frank"},{"family":"Knapen","given":"Rob"},{"family":"Therond","given":"Olivier"},{"family":"Geniaux","given":"Ghislain"},{"family":"Bellon","given":"Stéphane"},{"family":"Correira","given":"Teresa Pinto"},{"family":"Turpin","given":"Nadine"},{"family":"Bezlepkina","given":"Irina"}],"issued":{"date-parts":[["2009"]],"season":"août"}}}],"schema":"https://github.com/citation-style-language/schema/raw/master/csl-citation.json"} </w:instrText>
      </w:r>
      <w:r w:rsidRPr="00057815">
        <w:rPr>
          <w:rFonts w:cs="Times New Roman"/>
          <w:sz w:val="24"/>
          <w:szCs w:val="24"/>
          <w:lang w:val="en-US"/>
        </w:rPr>
        <w:fldChar w:fldCharType="separate"/>
      </w:r>
      <w:r w:rsidR="00690460" w:rsidRPr="00057815">
        <w:rPr>
          <w:rFonts w:cs="Times New Roman"/>
          <w:sz w:val="24"/>
          <w:szCs w:val="24"/>
          <w:lang w:val="en-US"/>
        </w:rPr>
        <w:t>(Alkan Olsson et al., 2009)</w:t>
      </w:r>
      <w:r w:rsidRPr="00057815">
        <w:rPr>
          <w:rFonts w:cs="Times New Roman"/>
          <w:sz w:val="24"/>
          <w:szCs w:val="24"/>
          <w:lang w:val="en-US"/>
        </w:rPr>
        <w:fldChar w:fldCharType="end"/>
      </w:r>
      <w:r w:rsidRPr="00057815">
        <w:rPr>
          <w:rFonts w:cs="Times New Roman"/>
          <w:sz w:val="24"/>
          <w:szCs w:val="24"/>
          <w:lang w:val="en-US"/>
        </w:rPr>
        <w:t xml:space="preserve">, multi-scale and systemic frameworks </w:t>
      </w:r>
      <w:r w:rsidRPr="00057815">
        <w:rPr>
          <w:rFonts w:cs="Times New Roman"/>
          <w:sz w:val="24"/>
          <w:szCs w:val="24"/>
          <w:lang w:val="en-US"/>
        </w:rPr>
        <w:fldChar w:fldCharType="begin"/>
      </w:r>
      <w:r w:rsidRPr="00057815">
        <w:rPr>
          <w:rFonts w:cs="Times New Roman"/>
          <w:sz w:val="24"/>
          <w:szCs w:val="24"/>
          <w:lang w:val="en-US"/>
        </w:rPr>
        <w:instrText xml:space="preserve"> ADDIN ZOTERO_ITEM CSL_CITATION {"citationID":"27argnouvc","properties":{"formattedCitation":"(Astier et al., 2012; Bossel, 1996)","plainCitation":"(Astier et al., 2012; Bossel, 1996)"},"citationItems":[{"id":25,"uris":["http://zotero.org/users/3211187/items/3SA83VJP"],"uri":["http://zotero.org/users/3211187/items/3SA83VJP"],"itemData":{"id":25,"type":"article-journal","title":"Assessing the Sustainability of Small Farmer Natural Resource Management Systems. A Critical Analysis of the MESMIS Program (1995-2010)","container-title":"Ecology and Society","page":"25","volume":"17","issue":"3","source":"Web of Science","abstract":"Sustainability assessment oriented to improve current systems and practices is urgently needed, particularly in the context of small farmer natural resource management systems (NRMS). Unfortunately, social-ecological systems (SES) theory, sustainability evaluation frameworks, and assessment methods are still foreign not only to farmers but to many researchers, students, NGOs, policy makers/operators, and other interested groups. In this paper we examine the main achievements and challenges of the MESMIS Program (Spanish acronym for Indicator-based Sustainability Assessment Framework), a 15-year ongoing effort with impact in 60 case studies and 20 undergraduate and graduate programs mainly in Ibero-America that is attempting to cope with the stated challenges. The MESMIS experience shows that it is possible to conduct sustainability assessments in the context of small farmers through a long-term, participatory, interdisciplinary, and multi-institutional approach that integrates a solid theoretical background, a field-tested operational framework, learning tools specifically devised to facilitate the understanding of sustainability as a multidimensional and dynamic concept, and a growing set of case studies to apply to and get feedback from users. Specifically, through the dissemination of the MESMIS assessment framework in a large set of case studies in a contrasting set of social-ecological contexts, we have been able to: (a) characterize the NRMS, their subsystems, and their main interactions; (b) link attributes, i.e., general systemic properties, with sustainability indicators to assess critical socioeconomic and environmental aspects of the NRMS; (c) integrate indicators through multicriteria tools and to expose the multidimensional aspects of sustainability; (d) propose an initial multiscale assessment to articulate processes and actors at different spatial scales; (e) develop multimedia learning tools, i.e., Interactive-MESMIS, to help users understand dynamic concepts, trade-offs, and counter-intuitive behavior; and (f) promote participatory processes through role-playing games and agent-based simulation models. Key challenges are related to the need to conduct long-term longitudinal studies that fully capture system dynamic properties while at the same time actively involving relevant stakeholders through creative and lasting participative processes. We outline an improved assessment framework that should help move the program in this direction.","DOI":"10.5751/ES-04910-170325","note":"WOS:000309475800018","author":[{"family":"Astier","given":"Marta"},{"family":"Garcia-Barrios","given":"Luis"},{"family":"Galvan-Miyoshi","given":"Yankuic"},{"family":"Gonzalez-Esquivel","given":"Carlos E."},{"family":"Masera","given":"Omar R."}],"issued":{"date-parts":[["2012"]]}}},{"id":1225,"uris":["http://zotero.org/users/3211187/items/N3HIF5GC"],"uri":["http://zotero.org/users/3211187/items/N3HIF5GC"],"itemData":{"id":1225,"type":"article-journal","title":"Deriving indicators of sustainable development","container-title":"Environmental Modeling &amp; Assessment","page":"193-218","volume":"1","issue":"4","source":"link.springer.com","abstract":"Assessments of current and future development paths require comprehensive sets of indicators covering all essential aspects. From a holistic systems point of view, most currently proposed indicator sets are incomplete and deficient. Assessments of sustainable development require a full representation of the satisfaction states of the “basic orientors” (=fundamental interests) of constituent sector systems, and of their contribution to basic orientor satisfaction of the total system. Basic orientors are value dimensions (existence, effectiveness, freedom of action, security, adaptability, coexistence) emerging from a self-organizing system's interaction with its environment, and its fundamental properties (normal environmental state, scarce resources, variety, variability, change, other systems). Basic orientors are also reflected in human emotions, societal punishment, psychological and social needs, life styles, and values emerging in self-organization of artificial life. The relative weight assigned to basic orientors of partner systems is a question of ethics. Based on these concepts, a general scheme for finding a “complete” set of indicators of viability and sustainability is derived, and it is applied to deriving a comprehensive set of indicators of sustainable development for society and its sector systems (infrastructure, economic system, social system, individual development, government, environment and resource system). The method can be applied at different levels of complexity and regional resolution. A full set of regional indicators for sustainable development is presented, a method for compact assessment of development paths using orientor stars is described, and the approach for application at the community level is outlined.","DOI":"10.1007/BF01872150","ISSN":"1420-2026, 1573-2967","journalAbbreviation":"Environ Model Assess","language":"en","author":[{"family":"Bossel","given":"Hartmut"}],"issued":{"date-parts":[["1996",12,1]]}}}],"schema":"https://github.com/citation-style-language/schema/raw/master/csl-citation.json"} </w:instrText>
      </w:r>
      <w:r w:rsidRPr="00057815">
        <w:rPr>
          <w:rFonts w:cs="Times New Roman"/>
          <w:sz w:val="24"/>
          <w:szCs w:val="24"/>
          <w:lang w:val="en-US"/>
        </w:rPr>
        <w:fldChar w:fldCharType="separate"/>
      </w:r>
      <w:r w:rsidR="00690460" w:rsidRPr="00057815">
        <w:rPr>
          <w:rFonts w:cs="Times New Roman"/>
          <w:sz w:val="24"/>
          <w:szCs w:val="24"/>
          <w:lang w:val="en-US"/>
        </w:rPr>
        <w:t>(Astier et al., 2012; Bossel, 1996)</w:t>
      </w:r>
      <w:r w:rsidRPr="00057815">
        <w:rPr>
          <w:rFonts w:cs="Times New Roman"/>
          <w:sz w:val="24"/>
          <w:szCs w:val="24"/>
          <w:lang w:val="en-US"/>
        </w:rPr>
        <w:fldChar w:fldCharType="end"/>
      </w:r>
      <w:r w:rsidR="00973B63" w:rsidRPr="00057815">
        <w:rPr>
          <w:rFonts w:cs="Times New Roman"/>
          <w:sz w:val="24"/>
          <w:szCs w:val="24"/>
          <w:lang w:val="en-US"/>
        </w:rPr>
        <w:t xml:space="preserve">, </w:t>
      </w:r>
      <w:r w:rsidR="00435B0D" w:rsidRPr="00057815">
        <w:rPr>
          <w:rFonts w:cs="Times New Roman"/>
          <w:sz w:val="24"/>
          <w:szCs w:val="24"/>
          <w:lang w:val="en-US"/>
        </w:rPr>
        <w:t xml:space="preserve">and </w:t>
      </w:r>
      <w:r w:rsidR="00973B63" w:rsidRPr="00057815">
        <w:rPr>
          <w:rFonts w:cs="Times New Roman"/>
          <w:sz w:val="24"/>
          <w:szCs w:val="24"/>
          <w:lang w:val="en-US"/>
        </w:rPr>
        <w:t xml:space="preserve">ecosystem-service frameworks </w:t>
      </w:r>
      <w:r w:rsidR="00973B63" w:rsidRPr="00057815">
        <w:rPr>
          <w:rFonts w:cs="Times New Roman"/>
          <w:sz w:val="24"/>
          <w:szCs w:val="24"/>
          <w:lang w:val="en-US"/>
        </w:rPr>
        <w:fldChar w:fldCharType="begin"/>
      </w:r>
      <w:r w:rsidR="00973B63" w:rsidRPr="00057815">
        <w:rPr>
          <w:rFonts w:cs="Times New Roman"/>
          <w:sz w:val="24"/>
          <w:szCs w:val="24"/>
          <w:lang w:val="en-US"/>
        </w:rPr>
        <w:instrText xml:space="preserve"> ADDIN ZOTERO_ITEM CSL_CITATION {"citationID":"1d2q5dlqkv","properties":{"formattedCitation":"(de Groot et al., 2010)","plainCitation":"(de Groot et al., 2010)"},"citationItems":[{"id":1228,"uris":["http://zotero.org/users/3211187/items/PG84WAGR"],"uri":["http://zotero.org/users/3211187/items/PG84WAGR"],"itemData":{"id":1228,"type":"article-journal","title":"Challenges in integrating the concept of ecosystem services and values in landscape planning, management and decision making","container-title":"Ecological Complexity","collection-title":"Ecosystem Services – Bridging Ecology, Economy and Social Sciences","page":"260-272","volume":"7","issue":"3","source":"ScienceDirect","abstract":"Despite the growing body of literature on ecosystem services, still many challenges remain to structurally integrate ecosystem services in landscape planning, management and design. This paper therefore aims to provide an overview of the challenges involved in applying ecosystem service assessment and valuation to environmental management and discuss some solutions to come to a comprehensive and practical framework.\nFirst the issue of defining and classifying ecosystem services is discussed followed by approaches to quantify and value ecosystem services. The main part of the paper is focussed on the question how to analyze trade-offs involved in land cover and land use change, including spatial analysis and dynamic modelling tools. Issues of scale are addressed, as well as the question how to determine the total economic value of different management states.\nFinally, developments and challenges regarding the inclusion of ecosystem services in integrative landscape planning and decision-making tools are discussed.\nIt is concluded that the ecosystem service approach and ecosystem service valuation efforts have changed the terms of discussion on nature conservation, natural resource management, and other areas of public policy. It is now widely recognized that nature conservation and conservation management strategies do not necessarily pose a trade-off between the “environment” and “development”. Investments in conservation, restoration and sustainable ecosystem use are increasingly seen as a “win-win situation” which generates substantial ecological, social and economic benefits.","DOI":"10.1016/j.ecocom.2009.10.006","ISSN":"1476-945X","journalAbbreviation":"Ecological Complexity","author":[{"family":"Groot","given":"R. S.","non-dropping-particle":"de"},{"family":"Alkemade","given":"R."},{"family":"Braat","given":"L."},{"family":"Hein","given":"L."},{"family":"Willemen","given":"L."}],"issued":{"date-parts":[["2010",9]]}}}],"schema":"https://github.com/citation-style-language/schema/raw/master/csl-citation.json"} </w:instrText>
      </w:r>
      <w:r w:rsidR="00973B63" w:rsidRPr="00057815">
        <w:rPr>
          <w:rFonts w:cs="Times New Roman"/>
          <w:sz w:val="24"/>
          <w:szCs w:val="24"/>
          <w:lang w:val="en-US"/>
        </w:rPr>
        <w:fldChar w:fldCharType="separate"/>
      </w:r>
      <w:r w:rsidR="00690460" w:rsidRPr="00057815">
        <w:rPr>
          <w:rFonts w:cs="Times New Roman"/>
          <w:sz w:val="24"/>
          <w:szCs w:val="24"/>
          <w:lang w:val="en-US"/>
        </w:rPr>
        <w:t>(de Groot et al., 2010)</w:t>
      </w:r>
      <w:r w:rsidR="00973B63" w:rsidRPr="00057815">
        <w:rPr>
          <w:rFonts w:cs="Times New Roman"/>
          <w:sz w:val="24"/>
          <w:szCs w:val="24"/>
          <w:lang w:val="en-US"/>
        </w:rPr>
        <w:fldChar w:fldCharType="end"/>
      </w:r>
      <w:r w:rsidR="002B7EEE" w:rsidRPr="00057815">
        <w:rPr>
          <w:rFonts w:cs="Times New Roman"/>
          <w:sz w:val="24"/>
          <w:szCs w:val="24"/>
          <w:lang w:val="en-US"/>
        </w:rPr>
        <w:t>.</w:t>
      </w:r>
      <w:r w:rsidR="00973B63" w:rsidRPr="00057815">
        <w:rPr>
          <w:rFonts w:cs="Times New Roman"/>
          <w:sz w:val="24"/>
          <w:szCs w:val="24"/>
          <w:lang w:val="en-US"/>
        </w:rPr>
        <w:t xml:space="preserve"> </w:t>
      </w:r>
      <w:r w:rsidR="002B7EEE" w:rsidRPr="00057815">
        <w:rPr>
          <w:rFonts w:cs="Times New Roman"/>
          <w:sz w:val="24"/>
          <w:szCs w:val="24"/>
          <w:lang w:val="en-US"/>
        </w:rPr>
        <w:t>M</w:t>
      </w:r>
      <w:r w:rsidR="00973B63" w:rsidRPr="00057815">
        <w:rPr>
          <w:rFonts w:cs="Times New Roman"/>
          <w:sz w:val="24"/>
          <w:szCs w:val="24"/>
          <w:lang w:val="en-US"/>
        </w:rPr>
        <w:t>ethods</w:t>
      </w:r>
      <w:r w:rsidR="00276F76" w:rsidRPr="00057815">
        <w:rPr>
          <w:rFonts w:cs="Times New Roman"/>
          <w:sz w:val="24"/>
          <w:szCs w:val="24"/>
          <w:lang w:val="en-US"/>
        </w:rPr>
        <w:t xml:space="preserve"> </w:t>
      </w:r>
      <w:r w:rsidR="00435B0D" w:rsidRPr="00057815">
        <w:rPr>
          <w:rFonts w:cs="Times New Roman"/>
          <w:sz w:val="24"/>
          <w:szCs w:val="24"/>
          <w:lang w:val="en-US"/>
        </w:rPr>
        <w:t xml:space="preserve">to identify </w:t>
      </w:r>
      <w:r w:rsidR="002B7EEE" w:rsidRPr="00057815">
        <w:rPr>
          <w:rFonts w:cs="Times New Roman"/>
          <w:sz w:val="24"/>
          <w:szCs w:val="24"/>
          <w:lang w:val="en-US"/>
        </w:rPr>
        <w:t>indicator</w:t>
      </w:r>
      <w:r w:rsidR="00435B0D" w:rsidRPr="00057815">
        <w:rPr>
          <w:rFonts w:cs="Times New Roman"/>
          <w:sz w:val="24"/>
          <w:szCs w:val="24"/>
          <w:lang w:val="en-US"/>
        </w:rPr>
        <w:t>s</w:t>
      </w:r>
      <w:r w:rsidR="002B7EEE" w:rsidRPr="00057815">
        <w:rPr>
          <w:rFonts w:cs="Times New Roman"/>
          <w:sz w:val="24"/>
          <w:szCs w:val="24"/>
          <w:lang w:val="en-US"/>
        </w:rPr>
        <w:t xml:space="preserve"> are as </w:t>
      </w:r>
      <w:r w:rsidR="00435B0D" w:rsidRPr="00057815">
        <w:rPr>
          <w:rFonts w:cs="Times New Roman"/>
          <w:sz w:val="24"/>
          <w:szCs w:val="24"/>
          <w:lang w:val="en-US"/>
        </w:rPr>
        <w:t>varied</w:t>
      </w:r>
      <w:r w:rsidR="002B7EEE" w:rsidRPr="00057815">
        <w:rPr>
          <w:rFonts w:cs="Times New Roman"/>
          <w:sz w:val="24"/>
          <w:szCs w:val="24"/>
          <w:lang w:val="en-US"/>
        </w:rPr>
        <w:t xml:space="preserve"> as </w:t>
      </w:r>
      <w:r w:rsidR="00435B0D" w:rsidRPr="00057815">
        <w:rPr>
          <w:rFonts w:cs="Times New Roman"/>
          <w:sz w:val="24"/>
          <w:szCs w:val="24"/>
          <w:lang w:val="en-US"/>
        </w:rPr>
        <w:t xml:space="preserve">the </w:t>
      </w:r>
      <w:r w:rsidR="002B7EEE" w:rsidRPr="00057815">
        <w:rPr>
          <w:rFonts w:cs="Times New Roman"/>
          <w:sz w:val="24"/>
          <w:szCs w:val="24"/>
          <w:lang w:val="en-US"/>
        </w:rPr>
        <w:t>frameworks</w:t>
      </w:r>
      <w:r w:rsidR="00973B63" w:rsidRPr="00057815">
        <w:rPr>
          <w:rFonts w:cs="Times New Roman"/>
          <w:sz w:val="24"/>
          <w:szCs w:val="24"/>
          <w:lang w:val="en-US"/>
        </w:rPr>
        <w:t xml:space="preserve">. </w:t>
      </w:r>
      <w:r w:rsidR="002B7EEE" w:rsidRPr="00057815">
        <w:rPr>
          <w:rFonts w:cs="Times New Roman"/>
          <w:sz w:val="24"/>
          <w:szCs w:val="24"/>
          <w:lang w:val="en-US"/>
        </w:rPr>
        <w:t xml:space="preserve">They </w:t>
      </w:r>
      <w:r w:rsidR="003423A4" w:rsidRPr="00057815">
        <w:rPr>
          <w:rFonts w:cs="Times New Roman"/>
          <w:sz w:val="24"/>
          <w:szCs w:val="24"/>
          <w:lang w:val="en-US"/>
        </w:rPr>
        <w:t>can be</w:t>
      </w:r>
      <w:r w:rsidR="00973B63" w:rsidRPr="00057815">
        <w:rPr>
          <w:rFonts w:cs="Times New Roman"/>
          <w:sz w:val="24"/>
          <w:szCs w:val="24"/>
          <w:lang w:val="en-US"/>
        </w:rPr>
        <w:t xml:space="preserve"> divided between top-down (a generic framework transposed or adapted to a local context</w:t>
      </w:r>
      <w:r w:rsidR="00AC37FD" w:rsidRPr="00057815">
        <w:rPr>
          <w:rFonts w:cs="Times New Roman"/>
          <w:sz w:val="24"/>
          <w:szCs w:val="24"/>
          <w:lang w:val="en-US"/>
        </w:rPr>
        <w:t xml:space="preserve">, e.g. </w:t>
      </w:r>
      <w:r w:rsidR="00AC37FD" w:rsidRPr="00057815">
        <w:rPr>
          <w:rFonts w:cs="Times New Roman"/>
          <w:sz w:val="24"/>
          <w:szCs w:val="24"/>
          <w:lang w:val="en-US"/>
        </w:rPr>
        <w:fldChar w:fldCharType="begin"/>
      </w:r>
      <w:r w:rsidR="00690460" w:rsidRPr="00057815">
        <w:rPr>
          <w:rFonts w:cs="Times New Roman"/>
          <w:sz w:val="24"/>
          <w:szCs w:val="24"/>
          <w:lang w:val="en-US"/>
        </w:rPr>
        <w:instrText xml:space="preserve"> ADDIN ZOTERO_ITEM CSL_CITATION {"citationID":"2cs1h2tc2o","properties":{"formattedCitation":"(Speelman et al., 2007)","plainCitation":"(Speelman et al., 2007)"},"citationItems":[{"id":1231,"uris":["http://zotero.org/users/3211187/items/XEBZHSEC"],"uri":["http://zotero.org/users/3211187/items/XEBZHSEC"],"itemData":{"id":1231,"type":"article-journal","title":"Ten years of sustainability evaluation using the MESMIS framework: Lessons learned from its application in 28 Latin American case studies","container-title":"International Journal of Sustainable Development &amp; World Ecology","page":"345-361","volume":"14","issue":"4","source":"Taylor and Francis+NEJM","abstract":"This paper focuses on sustainability evaluation and, more specifically, it describes and analyses the Indicator-based Framework for Evaluation of Natural Resource Management Systems (MESMIS, its Spanish acronym), ten years after its development. This framework fulfilled a pioneering role by proposing an integrated interdisciplinary approach to assess sustainability of peasant NRMS. Results of a thorough analysis of 28 case studies are presented, to seek improvement to the methods. The MESMIS approach is acceptable to a wide range of systems and to stakeholders; it has greatly assisted in sustainability evaluation and has increased understanding of the complexity of such systems, making it a significant tool for sustainability evaluation. The degree to which MESMIS and evaluation in general was shown to be an effective tool in reaching more sustainable systems depended mainly on the type of participation applied; additional guidance and information on participation is essential. Improvement possibilities are further directed to exploration and incorporation into the framework of 'new' tools that have proved valuable for the monitoring and integration of indicators (i.e.simulation models, linear programming and trade-off analysis), tools capable of assessing effects of management on indicators in the long term and thereby increasing the understanding of system attributes.","DOI":"10.1080/13504500709469735","ISSN":"1350-4509","shortTitle":"Ten years of sustainability evaluation using the MESMIS framework","author":[{"family":"Speelman","given":"Erika N."},{"family":"López-Ridaura","given":"Santiago"},{"family":"Colomer","given":"Nuria Aliana"},{"family":"Astier","given":"Marta"},{"family":"Masera","given":"Omar R."}],"issued":{"date-parts":[["2007"]],"season":"août"}}}],"schema":"https://github.com/citation-style-language/schema/raw/master/csl-citation.json"} </w:instrText>
      </w:r>
      <w:r w:rsidR="00AC37FD" w:rsidRPr="00057815">
        <w:rPr>
          <w:rFonts w:cs="Times New Roman"/>
          <w:sz w:val="24"/>
          <w:szCs w:val="24"/>
          <w:lang w:val="en-US"/>
        </w:rPr>
        <w:fldChar w:fldCharType="separate"/>
      </w:r>
      <w:r w:rsidR="00690460" w:rsidRPr="00057815">
        <w:rPr>
          <w:rFonts w:cs="Times New Roman"/>
          <w:sz w:val="24"/>
          <w:szCs w:val="24"/>
          <w:lang w:val="en-US"/>
        </w:rPr>
        <w:t xml:space="preserve">Speelman et al. </w:t>
      </w:r>
      <w:r w:rsidR="00F33790">
        <w:rPr>
          <w:rFonts w:cs="Times New Roman"/>
          <w:sz w:val="24"/>
          <w:szCs w:val="24"/>
          <w:lang w:val="en-US"/>
        </w:rPr>
        <w:t>(</w:t>
      </w:r>
      <w:r w:rsidR="00690460" w:rsidRPr="00057815">
        <w:rPr>
          <w:rFonts w:cs="Times New Roman"/>
          <w:sz w:val="24"/>
          <w:szCs w:val="24"/>
          <w:lang w:val="en-US"/>
        </w:rPr>
        <w:t>2007)</w:t>
      </w:r>
      <w:r w:rsidR="00AC37FD" w:rsidRPr="00057815">
        <w:rPr>
          <w:rFonts w:cs="Times New Roman"/>
          <w:sz w:val="24"/>
          <w:szCs w:val="24"/>
          <w:lang w:val="en-US"/>
        </w:rPr>
        <w:fldChar w:fldCharType="end"/>
      </w:r>
      <w:r w:rsidR="00F33790">
        <w:rPr>
          <w:rFonts w:cs="Times New Roman"/>
          <w:sz w:val="24"/>
          <w:szCs w:val="24"/>
          <w:lang w:val="en-US"/>
        </w:rPr>
        <w:t>)</w:t>
      </w:r>
      <w:r w:rsidR="00AC37FD" w:rsidRPr="00057815">
        <w:rPr>
          <w:rFonts w:cs="Times New Roman"/>
          <w:sz w:val="24"/>
          <w:szCs w:val="24"/>
          <w:lang w:val="en-US"/>
        </w:rPr>
        <w:t xml:space="preserve"> </w:t>
      </w:r>
      <w:r w:rsidR="00973B63" w:rsidRPr="00057815">
        <w:rPr>
          <w:rFonts w:cs="Times New Roman"/>
          <w:sz w:val="24"/>
          <w:szCs w:val="24"/>
          <w:lang w:val="en-US"/>
        </w:rPr>
        <w:t>and bottom-up</w:t>
      </w:r>
      <w:r w:rsidR="003423A4" w:rsidRPr="00057815">
        <w:rPr>
          <w:rFonts w:cs="Times New Roman"/>
          <w:sz w:val="24"/>
          <w:szCs w:val="24"/>
          <w:lang w:val="en-US"/>
        </w:rPr>
        <w:t xml:space="preserve"> </w:t>
      </w:r>
      <w:r w:rsidR="007C3A79" w:rsidRPr="00057815">
        <w:rPr>
          <w:rFonts w:cs="Times New Roman"/>
          <w:sz w:val="24"/>
          <w:szCs w:val="24"/>
          <w:lang w:val="en-US"/>
        </w:rPr>
        <w:t xml:space="preserve">approaches </w:t>
      </w:r>
      <w:r w:rsidR="003423A4" w:rsidRPr="00057815">
        <w:rPr>
          <w:rFonts w:cs="Times New Roman"/>
          <w:sz w:val="24"/>
          <w:szCs w:val="24"/>
          <w:lang w:val="en-US"/>
        </w:rPr>
        <w:t>(indicator sets are derived from locally</w:t>
      </w:r>
      <w:r w:rsidR="00154B8F" w:rsidRPr="00057815">
        <w:rPr>
          <w:rFonts w:cs="Times New Roman"/>
          <w:sz w:val="24"/>
          <w:szCs w:val="24"/>
          <w:lang w:val="en-US"/>
        </w:rPr>
        <w:t xml:space="preserve"> </w:t>
      </w:r>
      <w:r w:rsidR="003423A4" w:rsidRPr="00057815">
        <w:rPr>
          <w:rFonts w:cs="Times New Roman"/>
          <w:sz w:val="24"/>
          <w:szCs w:val="24"/>
          <w:lang w:val="en-US"/>
        </w:rPr>
        <w:t xml:space="preserve">relevant issues, and generic knowledge </w:t>
      </w:r>
      <w:r w:rsidR="007C3A79" w:rsidRPr="00057815">
        <w:rPr>
          <w:rFonts w:cs="Times New Roman"/>
          <w:sz w:val="24"/>
          <w:szCs w:val="24"/>
          <w:lang w:val="en-US"/>
        </w:rPr>
        <w:t>is used</w:t>
      </w:r>
      <w:r w:rsidR="003423A4" w:rsidRPr="00057815">
        <w:rPr>
          <w:rFonts w:cs="Times New Roman"/>
          <w:sz w:val="24"/>
          <w:szCs w:val="24"/>
          <w:lang w:val="en-US"/>
        </w:rPr>
        <w:t xml:space="preserve"> </w:t>
      </w:r>
      <w:r w:rsidR="00321C43" w:rsidRPr="00057815">
        <w:rPr>
          <w:rFonts w:cs="Times New Roman"/>
          <w:sz w:val="24"/>
          <w:szCs w:val="24"/>
          <w:lang w:val="en-US"/>
        </w:rPr>
        <w:t>to</w:t>
      </w:r>
      <w:r w:rsidR="003423A4" w:rsidRPr="00057815">
        <w:rPr>
          <w:rFonts w:cs="Times New Roman"/>
          <w:sz w:val="24"/>
          <w:szCs w:val="24"/>
          <w:lang w:val="en-US"/>
        </w:rPr>
        <w:t xml:space="preserve"> explor</w:t>
      </w:r>
      <w:r w:rsidR="00321C43" w:rsidRPr="00057815">
        <w:rPr>
          <w:rFonts w:cs="Times New Roman"/>
          <w:sz w:val="24"/>
          <w:szCs w:val="24"/>
          <w:lang w:val="en-US"/>
        </w:rPr>
        <w:t>e</w:t>
      </w:r>
      <w:r w:rsidR="003423A4" w:rsidRPr="00057815">
        <w:rPr>
          <w:rFonts w:cs="Times New Roman"/>
          <w:sz w:val="24"/>
          <w:szCs w:val="24"/>
          <w:lang w:val="en-US"/>
        </w:rPr>
        <w:t xml:space="preserve"> </w:t>
      </w:r>
      <w:r w:rsidR="007C3A79" w:rsidRPr="00057815">
        <w:rPr>
          <w:rFonts w:cs="Times New Roman"/>
          <w:sz w:val="24"/>
          <w:szCs w:val="24"/>
          <w:lang w:val="en-US"/>
        </w:rPr>
        <w:t>these</w:t>
      </w:r>
      <w:r w:rsidR="003423A4" w:rsidRPr="00057815">
        <w:rPr>
          <w:rFonts w:cs="Times New Roman"/>
          <w:sz w:val="24"/>
          <w:szCs w:val="24"/>
          <w:lang w:val="en-US"/>
        </w:rPr>
        <w:t xml:space="preserve"> issues</w:t>
      </w:r>
      <w:r w:rsidR="00D055C9" w:rsidRPr="00057815">
        <w:rPr>
          <w:rFonts w:cs="Times New Roman"/>
          <w:sz w:val="24"/>
          <w:szCs w:val="24"/>
          <w:lang w:val="en-US"/>
        </w:rPr>
        <w:t xml:space="preserve">, e.g. </w:t>
      </w:r>
      <w:r w:rsidR="00D055C9" w:rsidRPr="00057815">
        <w:rPr>
          <w:rFonts w:cs="Times New Roman"/>
          <w:sz w:val="24"/>
          <w:szCs w:val="24"/>
          <w:lang w:val="en-US"/>
        </w:rPr>
        <w:fldChar w:fldCharType="begin"/>
      </w:r>
      <w:r w:rsidR="00D055C9" w:rsidRPr="00057815">
        <w:rPr>
          <w:rFonts w:cs="Times New Roman"/>
          <w:sz w:val="24"/>
          <w:szCs w:val="24"/>
          <w:lang w:val="en-US"/>
        </w:rPr>
        <w:instrText xml:space="preserve"> ADDIN ZOTERO_ITEM CSL_CITATION {"citationID":"1vtsqfavot","properties":{"formattedCitation":"(Fraser et al., 2006)","plainCitation":"(Fraser et al., 2006)"},"citationItems":[{"id":1218,"uris":["http://zotero.org/users/3211187/items/2DFCX9CS"],"uri":["http://zotero.org/users/3211187/items/2DFCX9CS"],"itemData":{"id":1218,"type":"article-journal","title":"Bottom up and top down: Analysis of participatory processes for sustainability indicator identification as a pathway to community empowerment and sustainable environmental management","container-title":"Journal of Environmental Management","page":"114-127","volume":"78","issue":"2","source":"ScienceDirect","abstract":"The modern environmental management literature stresses the need for community involvement to identify indicators to monitor progress towards sustainable development and environmental management goals. The purpose of this paper is to assess the impact of participatory processes on sustainability indicator identification and environmental management in three disparate case studies. The first is a process of developing partnerships between First Nations communities, environmental groups, and forestry companies to resolve conflicts over forest management in Western Canada. The second describes a situation in Botswana where local pastoral communities worked with development researchers to reduce desertification. The third case study details an on-going government led process of developing sustainability indicators in Guernsey, UK, that was designed to monitor the environmental, social, and economic impacts of changes in the economy. The comparative assessment between case studies allows us to draw three primary conclusions. (1) The identification and collection of sustainability indicators not only provide valuable databases for making management decisions, but the process of engaging people to select indicators also provides an opportunity for community empowerment that conventional development approaches have failed to provide. (2) Multi-stakeholder processes must formally feed into decision-making forums or they risk being viewed as irrelevant by policy-makers and stakeholders. (3) Since ecological boundaries rarely meet up with political jurisdictions, it is necessary to be flexible when choosing the scale at which monitoring and decision-making occurs. This requires an awareness of major environmental pathways that run through landscapes to understand how seemingly remote areas may be connected in ways that are not immediately apparent.","DOI":"10.1016/j.jenvman.2005.04.009","ISSN":"0301-4797","shortTitle":"Bottom up and top down","journalAbbreviation":"Journal of Environmental Management","author":[{"family":"Fraser","given":"Evan D. G."},{"family":"Dougill","given":"Andrew J."},{"family":"Mabee","given":"Warren E."},{"family":"Reed","given":"Mark"},{"family":"McAlpine","given":"Patrick"}],"issued":{"date-parts":[["2006",1]]}}}],"schema":"https://github.com/citation-style-language/schema/raw/master/csl-citation.json"} </w:instrText>
      </w:r>
      <w:r w:rsidR="00D055C9" w:rsidRPr="00057815">
        <w:rPr>
          <w:rFonts w:cs="Times New Roman"/>
          <w:sz w:val="24"/>
          <w:szCs w:val="24"/>
          <w:lang w:val="en-US"/>
        </w:rPr>
        <w:fldChar w:fldCharType="separate"/>
      </w:r>
      <w:r w:rsidR="00690460" w:rsidRPr="00057815">
        <w:rPr>
          <w:rFonts w:cs="Times New Roman"/>
          <w:sz w:val="24"/>
          <w:szCs w:val="24"/>
          <w:lang w:val="en-US"/>
        </w:rPr>
        <w:t xml:space="preserve">Fraser et al. </w:t>
      </w:r>
      <w:r w:rsidR="00F33790">
        <w:rPr>
          <w:rFonts w:cs="Times New Roman"/>
          <w:sz w:val="24"/>
          <w:szCs w:val="24"/>
          <w:lang w:val="en-US"/>
        </w:rPr>
        <w:t>(</w:t>
      </w:r>
      <w:r w:rsidR="00690460" w:rsidRPr="00057815">
        <w:rPr>
          <w:rFonts w:cs="Times New Roman"/>
          <w:sz w:val="24"/>
          <w:szCs w:val="24"/>
          <w:lang w:val="en-US"/>
        </w:rPr>
        <w:t>2006)</w:t>
      </w:r>
      <w:r w:rsidR="00D055C9" w:rsidRPr="00057815">
        <w:rPr>
          <w:rFonts w:cs="Times New Roman"/>
          <w:sz w:val="24"/>
          <w:szCs w:val="24"/>
          <w:lang w:val="en-US"/>
        </w:rPr>
        <w:fldChar w:fldCharType="end"/>
      </w:r>
      <w:r w:rsidR="00F33790">
        <w:rPr>
          <w:rFonts w:cs="Times New Roman"/>
          <w:sz w:val="24"/>
          <w:szCs w:val="24"/>
          <w:lang w:val="en-US"/>
        </w:rPr>
        <w:t>)</w:t>
      </w:r>
      <w:r w:rsidR="003423A4" w:rsidRPr="00057815">
        <w:rPr>
          <w:rFonts w:cs="Times New Roman"/>
          <w:sz w:val="24"/>
          <w:szCs w:val="24"/>
          <w:lang w:val="en-US"/>
        </w:rPr>
        <w:t xml:space="preserve">. </w:t>
      </w:r>
      <w:r w:rsidR="00943DB7" w:rsidRPr="00057815">
        <w:rPr>
          <w:rFonts w:cs="Times New Roman"/>
          <w:sz w:val="24"/>
          <w:szCs w:val="24"/>
          <w:lang w:val="en-US"/>
        </w:rPr>
        <w:t>B</w:t>
      </w:r>
      <w:r w:rsidR="003423A4" w:rsidRPr="00057815">
        <w:rPr>
          <w:rFonts w:cs="Times New Roman"/>
          <w:sz w:val="24"/>
          <w:szCs w:val="24"/>
          <w:lang w:val="en-US"/>
        </w:rPr>
        <w:t>oth</w:t>
      </w:r>
      <w:r w:rsidR="00943DB7" w:rsidRPr="00057815">
        <w:rPr>
          <w:rFonts w:cs="Times New Roman"/>
          <w:sz w:val="24"/>
          <w:szCs w:val="24"/>
          <w:lang w:val="en-US"/>
        </w:rPr>
        <w:t xml:space="preserve"> </w:t>
      </w:r>
      <w:r w:rsidR="003423A4" w:rsidRPr="00057815">
        <w:rPr>
          <w:rFonts w:cs="Times New Roman"/>
          <w:sz w:val="24"/>
          <w:szCs w:val="24"/>
          <w:lang w:val="en-US"/>
        </w:rPr>
        <w:t xml:space="preserve">can </w:t>
      </w:r>
      <w:r w:rsidR="006C1AB8" w:rsidRPr="00057815">
        <w:rPr>
          <w:rFonts w:cs="Times New Roman"/>
          <w:sz w:val="24"/>
          <w:szCs w:val="24"/>
          <w:lang w:val="en-US"/>
        </w:rPr>
        <w:t>involve</w:t>
      </w:r>
      <w:r w:rsidR="003423A4" w:rsidRPr="00057815">
        <w:rPr>
          <w:rFonts w:cs="Times New Roman"/>
          <w:sz w:val="24"/>
          <w:szCs w:val="24"/>
          <w:lang w:val="en-US"/>
        </w:rPr>
        <w:t xml:space="preserve"> experts and stakeholders</w:t>
      </w:r>
      <w:r w:rsidR="007C3A79" w:rsidRPr="00057815">
        <w:rPr>
          <w:rFonts w:cs="Times New Roman"/>
          <w:sz w:val="24"/>
          <w:szCs w:val="24"/>
          <w:lang w:val="en-US"/>
        </w:rPr>
        <w:t>, and</w:t>
      </w:r>
      <w:r w:rsidR="003423A4" w:rsidRPr="00057815">
        <w:rPr>
          <w:rFonts w:cs="Times New Roman"/>
          <w:sz w:val="24"/>
          <w:szCs w:val="24"/>
          <w:lang w:val="en-US"/>
        </w:rPr>
        <w:t xml:space="preserve"> can be implemented </w:t>
      </w:r>
      <w:r w:rsidR="007C3A79" w:rsidRPr="00057815">
        <w:rPr>
          <w:rFonts w:cs="Times New Roman"/>
          <w:sz w:val="24"/>
          <w:szCs w:val="24"/>
          <w:lang w:val="en-US"/>
        </w:rPr>
        <w:t>in</w:t>
      </w:r>
      <w:r w:rsidR="00AC37FD" w:rsidRPr="00057815">
        <w:rPr>
          <w:rFonts w:cs="Times New Roman"/>
          <w:sz w:val="24"/>
          <w:szCs w:val="24"/>
          <w:lang w:val="en-US"/>
        </w:rPr>
        <w:t xml:space="preserve"> a deliberative approach</w:t>
      </w:r>
      <w:r w:rsidR="003423A4" w:rsidRPr="00057815">
        <w:rPr>
          <w:rFonts w:cs="Times New Roman"/>
          <w:sz w:val="24"/>
          <w:szCs w:val="24"/>
          <w:lang w:val="en-US"/>
        </w:rPr>
        <w:t xml:space="preserve"> </w:t>
      </w:r>
      <w:r w:rsidR="00EF4607" w:rsidRPr="00057815">
        <w:rPr>
          <w:rFonts w:cs="Times New Roman"/>
          <w:sz w:val="24"/>
          <w:szCs w:val="24"/>
          <w:lang w:val="en-US"/>
        </w:rPr>
        <w:t xml:space="preserve">involving “extended peer communities” </w:t>
      </w:r>
      <w:r w:rsidR="00EF4607" w:rsidRPr="00057815">
        <w:rPr>
          <w:rFonts w:cs="Times New Roman"/>
          <w:sz w:val="24"/>
          <w:szCs w:val="24"/>
          <w:lang w:val="en-US"/>
        </w:rPr>
        <w:fldChar w:fldCharType="begin"/>
      </w:r>
      <w:r w:rsidR="00EF4607" w:rsidRPr="00057815">
        <w:rPr>
          <w:rFonts w:cs="Times New Roman"/>
          <w:sz w:val="24"/>
          <w:szCs w:val="24"/>
          <w:lang w:val="en-US"/>
        </w:rPr>
        <w:instrText xml:space="preserve"> ADDIN ZOTERO_ITEM CSL_CITATION {"citationID":"a1hfthn5ouk","properties":{"formattedCitation":"(Funtowicz and Ravetz, 1990)","plainCitation":"(Funtowicz and Ravetz, 1990)"},"citationItems":[{"id":32,"uris":["http://zotero.org/users/3211187/items/449HM7CN"],"uri":["http://zotero.org/users/3211187/items/449HM7CN"],"itemData":{"id":32,"type":"book","title":"Uncertainty and Quality in Science for Policy","publisher":"Springer Science &amp; Business Media","number-of-pages":"254","source":"Google Books","abstract":"This book explains the notational system NUSAP (Numeral, Unit, Spread, Assessment, Pedigree) and applies it to several examples from the environmental sciences. The authors are now making further extensions of NUSAP, including an algorithm for the propagation of quality-grades through models used in risk and safety studies. They are also developing the concept of `Post-normal Science', in which quality assurance of information requires the participation of `extended peer-communities' lying outside the traditional expertise.","ISBN":"978-0-7923-0799-0","language":"en","author":[{"family":"Funtowicz","given":"S. O."},{"family":"Ravetz","given":"J. R."}],"issued":{"date-parts":[["1990",10,31]]}}}],"schema":"https://github.com/citation-style-language/schema/raw/master/csl-citation.json"} </w:instrText>
      </w:r>
      <w:r w:rsidR="00EF4607" w:rsidRPr="00057815">
        <w:rPr>
          <w:rFonts w:cs="Times New Roman"/>
          <w:sz w:val="24"/>
          <w:szCs w:val="24"/>
          <w:lang w:val="en-US"/>
        </w:rPr>
        <w:fldChar w:fldCharType="separate"/>
      </w:r>
      <w:r w:rsidR="00690460" w:rsidRPr="00057815">
        <w:rPr>
          <w:rFonts w:cs="Times New Roman"/>
          <w:sz w:val="24"/>
          <w:szCs w:val="24"/>
          <w:lang w:val="en-US"/>
        </w:rPr>
        <w:t>(Funtowicz and Ravetz, 1990)</w:t>
      </w:r>
      <w:r w:rsidR="00EF4607" w:rsidRPr="00057815">
        <w:rPr>
          <w:rFonts w:cs="Times New Roman"/>
          <w:sz w:val="24"/>
          <w:szCs w:val="24"/>
          <w:lang w:val="en-US"/>
        </w:rPr>
        <w:fldChar w:fldCharType="end"/>
      </w:r>
      <w:r w:rsidR="00EF4607" w:rsidRPr="00057815">
        <w:rPr>
          <w:rFonts w:cs="Times New Roman"/>
          <w:sz w:val="24"/>
          <w:szCs w:val="24"/>
          <w:lang w:val="en-US"/>
        </w:rPr>
        <w:t xml:space="preserve"> </w:t>
      </w:r>
      <w:r w:rsidR="003423A4" w:rsidRPr="00057815">
        <w:rPr>
          <w:rFonts w:cs="Times New Roman"/>
          <w:sz w:val="24"/>
          <w:szCs w:val="24"/>
          <w:lang w:val="en-US"/>
        </w:rPr>
        <w:t xml:space="preserve">or </w:t>
      </w:r>
      <w:r w:rsidR="00AC37FD" w:rsidRPr="00F14635">
        <w:rPr>
          <w:rFonts w:cs="Times New Roman"/>
          <w:sz w:val="24"/>
          <w:szCs w:val="24"/>
          <w:lang w:val="en-US"/>
        </w:rPr>
        <w:t xml:space="preserve">in a </w:t>
      </w:r>
      <w:r w:rsidR="003423A4" w:rsidRPr="00F14635">
        <w:rPr>
          <w:rFonts w:cs="Times New Roman"/>
          <w:sz w:val="24"/>
          <w:szCs w:val="24"/>
          <w:lang w:val="en-US"/>
        </w:rPr>
        <w:t xml:space="preserve">prescriptive </w:t>
      </w:r>
      <w:r w:rsidR="00AC37FD" w:rsidRPr="00F14635">
        <w:rPr>
          <w:rFonts w:cs="Times New Roman"/>
          <w:sz w:val="24"/>
          <w:szCs w:val="24"/>
          <w:lang w:val="en-US"/>
        </w:rPr>
        <w:t>approach</w:t>
      </w:r>
      <w:r w:rsidR="003423A4" w:rsidRPr="00F14635">
        <w:rPr>
          <w:rFonts w:cs="Times New Roman"/>
          <w:sz w:val="24"/>
          <w:szCs w:val="24"/>
          <w:lang w:val="en-US"/>
        </w:rPr>
        <w:t xml:space="preserve">. </w:t>
      </w:r>
      <w:r w:rsidR="00AE534E" w:rsidRPr="00F14635">
        <w:rPr>
          <w:rFonts w:cs="Times New Roman"/>
          <w:sz w:val="24"/>
          <w:szCs w:val="24"/>
          <w:lang w:val="en-US"/>
        </w:rPr>
        <w:t>W</w:t>
      </w:r>
      <w:r w:rsidR="00AC2F5C" w:rsidRPr="00F14635">
        <w:rPr>
          <w:rFonts w:cs="Times New Roman"/>
          <w:sz w:val="24"/>
          <w:szCs w:val="24"/>
          <w:lang w:val="en-US"/>
        </w:rPr>
        <w:t>ithin</w:t>
      </w:r>
      <w:r w:rsidR="00AC2F5C" w:rsidRPr="00057815">
        <w:rPr>
          <w:rFonts w:cs="Times New Roman"/>
          <w:sz w:val="24"/>
          <w:szCs w:val="24"/>
          <w:lang w:val="en-US"/>
        </w:rPr>
        <w:t xml:space="preserve"> </w:t>
      </w:r>
      <w:r w:rsidR="00276F76" w:rsidRPr="00057815">
        <w:rPr>
          <w:rFonts w:cs="Times New Roman"/>
          <w:sz w:val="24"/>
          <w:szCs w:val="24"/>
          <w:lang w:val="en-US"/>
        </w:rPr>
        <w:t>deliberative approaches</w:t>
      </w:r>
      <w:r w:rsidR="00EF4607" w:rsidRPr="00057815">
        <w:rPr>
          <w:rFonts w:cs="Times New Roman"/>
          <w:sz w:val="24"/>
          <w:szCs w:val="24"/>
          <w:lang w:val="en-US"/>
        </w:rPr>
        <w:t>,</w:t>
      </w:r>
      <w:r w:rsidR="00AC2F5C" w:rsidRPr="00057815">
        <w:rPr>
          <w:rFonts w:cs="Times New Roman"/>
          <w:sz w:val="24"/>
          <w:szCs w:val="24"/>
          <w:lang w:val="en-US"/>
        </w:rPr>
        <w:t xml:space="preserve"> </w:t>
      </w:r>
      <w:r w:rsidR="00321C43" w:rsidRPr="00057815">
        <w:rPr>
          <w:rFonts w:cs="Times New Roman"/>
          <w:sz w:val="24"/>
          <w:szCs w:val="24"/>
          <w:lang w:val="en-US"/>
        </w:rPr>
        <w:t>developing</w:t>
      </w:r>
      <w:r w:rsidR="00AC2F5C" w:rsidRPr="00057815">
        <w:rPr>
          <w:rFonts w:cs="Times New Roman"/>
          <w:sz w:val="24"/>
          <w:szCs w:val="24"/>
          <w:lang w:val="en-US"/>
        </w:rPr>
        <w:t xml:space="preserve"> </w:t>
      </w:r>
      <w:r w:rsidR="00F33790">
        <w:rPr>
          <w:rFonts w:cs="Times New Roman"/>
          <w:sz w:val="24"/>
          <w:szCs w:val="24"/>
          <w:lang w:val="en-US"/>
        </w:rPr>
        <w:t>an indicator</w:t>
      </w:r>
      <w:r w:rsidR="00F33790" w:rsidRPr="00057815">
        <w:rPr>
          <w:rFonts w:cs="Times New Roman"/>
          <w:sz w:val="24"/>
          <w:szCs w:val="24"/>
          <w:lang w:val="en-US"/>
        </w:rPr>
        <w:t xml:space="preserve"> </w:t>
      </w:r>
      <w:r w:rsidR="00584825">
        <w:rPr>
          <w:rFonts w:cs="Times New Roman"/>
          <w:sz w:val="24"/>
          <w:szCs w:val="24"/>
          <w:lang w:val="en-US"/>
        </w:rPr>
        <w:t>“</w:t>
      </w:r>
      <w:r w:rsidR="00AC2F5C" w:rsidRPr="00057815">
        <w:rPr>
          <w:rFonts w:cs="Times New Roman"/>
          <w:sz w:val="24"/>
          <w:szCs w:val="24"/>
          <w:lang w:val="en-US"/>
        </w:rPr>
        <w:t>profile</w:t>
      </w:r>
      <w:r w:rsidR="00925A23" w:rsidRPr="00057815">
        <w:rPr>
          <w:rFonts w:cs="Times New Roman"/>
          <w:sz w:val="24"/>
          <w:szCs w:val="24"/>
          <w:lang w:val="en-US"/>
        </w:rPr>
        <w:t>”</w:t>
      </w:r>
      <w:r w:rsidR="00AC2F5C" w:rsidRPr="00057815">
        <w:rPr>
          <w:rFonts w:cs="Times New Roman"/>
          <w:sz w:val="24"/>
          <w:szCs w:val="24"/>
          <w:lang w:val="en-US"/>
        </w:rPr>
        <w:t xml:space="preserve"> </w:t>
      </w:r>
      <w:r w:rsidR="00F33790">
        <w:rPr>
          <w:rFonts w:cs="Times New Roman"/>
          <w:sz w:val="24"/>
          <w:szCs w:val="24"/>
          <w:lang w:val="en-US"/>
        </w:rPr>
        <w:t>(</w:t>
      </w:r>
      <w:r w:rsidR="00526C4C" w:rsidRPr="00057815">
        <w:rPr>
          <w:rFonts w:cs="Times New Roman"/>
          <w:sz w:val="24"/>
          <w:szCs w:val="24"/>
          <w:lang w:val="en-US"/>
        </w:rPr>
        <w:t>i.e</w:t>
      </w:r>
      <w:r w:rsidR="00321C43" w:rsidRPr="00057815">
        <w:rPr>
          <w:rFonts w:cs="Times New Roman"/>
          <w:sz w:val="24"/>
          <w:szCs w:val="24"/>
          <w:lang w:val="en-US"/>
        </w:rPr>
        <w:t>.</w:t>
      </w:r>
      <w:r w:rsidR="00F33790">
        <w:rPr>
          <w:rFonts w:cs="Times New Roman"/>
          <w:sz w:val="24"/>
          <w:szCs w:val="24"/>
          <w:lang w:val="en-US"/>
        </w:rPr>
        <w:t>,</w:t>
      </w:r>
      <w:r w:rsidR="00526C4C" w:rsidRPr="00057815">
        <w:rPr>
          <w:rFonts w:cs="Times New Roman"/>
          <w:sz w:val="24"/>
          <w:szCs w:val="24"/>
          <w:lang w:val="en-US"/>
        </w:rPr>
        <w:t xml:space="preserve"> meta-information related to the scientific validity of an indicator and its relevance </w:t>
      </w:r>
      <w:r w:rsidR="00F33790">
        <w:rPr>
          <w:rFonts w:cs="Times New Roman"/>
          <w:sz w:val="24"/>
          <w:szCs w:val="24"/>
          <w:lang w:val="en-US"/>
        </w:rPr>
        <w:t xml:space="preserve">to </w:t>
      </w:r>
      <w:r w:rsidR="00526C4C" w:rsidRPr="00057815">
        <w:rPr>
          <w:rFonts w:cs="Times New Roman"/>
          <w:sz w:val="24"/>
          <w:szCs w:val="24"/>
          <w:lang w:val="en-US"/>
        </w:rPr>
        <w:t xml:space="preserve">the context in which it </w:t>
      </w:r>
      <w:r w:rsidR="00321C43" w:rsidRPr="00057815">
        <w:rPr>
          <w:rFonts w:cs="Times New Roman"/>
          <w:sz w:val="24"/>
          <w:szCs w:val="24"/>
          <w:lang w:val="en-US"/>
        </w:rPr>
        <w:t xml:space="preserve">will </w:t>
      </w:r>
      <w:r w:rsidR="00526C4C" w:rsidRPr="00057815">
        <w:rPr>
          <w:rFonts w:cs="Times New Roman"/>
          <w:sz w:val="24"/>
          <w:szCs w:val="24"/>
          <w:lang w:val="en-US"/>
        </w:rPr>
        <w:t>be used</w:t>
      </w:r>
      <w:r w:rsidR="00F33790">
        <w:rPr>
          <w:rFonts w:cs="Times New Roman"/>
          <w:sz w:val="24"/>
          <w:szCs w:val="24"/>
          <w:lang w:val="en-US"/>
        </w:rPr>
        <w:t>)</w:t>
      </w:r>
      <w:r w:rsidR="00AC2F5C" w:rsidRPr="00057815">
        <w:rPr>
          <w:rFonts w:cs="Times New Roman"/>
          <w:sz w:val="24"/>
          <w:szCs w:val="24"/>
          <w:lang w:val="en-US"/>
        </w:rPr>
        <w:t xml:space="preserve"> is considered a crucial element of knowledge quality </w:t>
      </w:r>
      <w:r w:rsidR="00AC2F5C" w:rsidRPr="00057815">
        <w:rPr>
          <w:rFonts w:cs="Times New Roman"/>
          <w:sz w:val="24"/>
          <w:szCs w:val="24"/>
          <w:lang w:val="en-US"/>
        </w:rPr>
        <w:fldChar w:fldCharType="begin"/>
      </w:r>
      <w:r w:rsidR="00AC2F5C" w:rsidRPr="00057815">
        <w:rPr>
          <w:rFonts w:cs="Times New Roman"/>
          <w:sz w:val="24"/>
          <w:szCs w:val="24"/>
          <w:lang w:val="en-US"/>
        </w:rPr>
        <w:instrText xml:space="preserve"> ADDIN ZOTERO_ITEM CSL_CITATION {"citationID":"a1k81bamb0p","properties":{"formattedCitation":"{\\rtf (O\\uc0\\u8217{}Connor and Spangenberg, 2008; Sluijs et al., 2008)}","plainCitation":"(O’Connor and Spangenberg, 2008; Sluijs et al., 2008)"},"citationItems":[{"id":962,"uris":["http://zotero.org/users/3211187/items/GEAQTK9I"],"uri":["http://zotero.org/users/3211187/items/GEAQTK9I"],"itemData":{"id":962,"type":"article-journal","title":"A methodology for CSR reporting: assuring a representative diversity of indicators across stakeholders, scales, sites and performance issues","container-title":"Journal of Cleaner Production","page":"1399–1415","volume":"16","issue":"13","source":"Google Scholar","shortTitle":"A methodology for CSR reporting","author":[{"family":"O'Connor","given":"Martin"},{"family":"Spangenberg","given":"Joachim H."}],"issued":{"date-parts":[["2008"]]}}},{"id":1074,"uris":["http://zotero.org/users/3211187/items/VJXWN6AP"],"uri":["http://zotero.org/users/3211187/items/VJXWN6AP"],"itemData":{"id":1074,"type":"article-journal","title":"Évaluation de la qualité de la connaissance dans une perspective délibérative","container-title":"VertigO - la revue électronique en sciences de l'environnement","issue":"Volume 8 Numéro 2","source":"vertigo.revues.org","abstract":"Cet article propose une vision des démarches d’évaluation de l’adéquation de la connaissance scientifique dans des situations d’incertitude forte et irréductible en recourant à des processus délibératifs élargis. Dans l’optique de la Science Post-Normale, la démarche s’appuie, d’un point de vue épistémologique, sur l’articulation des approches scientifiques et de sciences sociales pour définir la qualité intrinsèque de la connaissance et sa pertinence dans des contextes sociaux, culturels et politiques différents. Cet article présente un outil de contrôle de la qualité de la connaissance et de « bonnes pratiques » scientifiques (NUSAP). La question de la pertinence de la connaissance, qu’elle soit scientifique ou vernaculaire, s’intègre dans un processus multidimensionnel délibératif, associant divers acteurs, critères, échelles, sites… et portant sur les indicateurs et sur les orientations politiques à travers la Foire Kerbabel™ aux Indicateurs et la Matrice Kerbabel™ de Délibération.","URL":"https://vertigo.revues.org/5035?lang=fr","DOI":"10.4000/vertigo.5035","ISSN":"1492-8442","language":"fr","author":[{"family":"Sluijs","given":"J.","dropping-particle":"van der"},{"family":"Douguet","given":"Jean-Marc"},{"family":"O’Connor","given":"M."},{"family":"Ravetz","given":"Jerry"}],"issued":{"date-parts":[["2008",6,5]]},"accessed":{"date-parts":[["2017",2,7]]}}}],"schema":"https://github.com/citation-style-language/schema/raw/master/csl-citation.json"} </w:instrText>
      </w:r>
      <w:r w:rsidR="00AC2F5C" w:rsidRPr="00057815">
        <w:rPr>
          <w:rFonts w:cs="Times New Roman"/>
          <w:sz w:val="24"/>
          <w:szCs w:val="24"/>
          <w:lang w:val="en-US"/>
        </w:rPr>
        <w:fldChar w:fldCharType="separate"/>
      </w:r>
      <w:r w:rsidR="00690460" w:rsidRPr="00057815">
        <w:rPr>
          <w:rFonts w:cs="Times New Roman"/>
          <w:sz w:val="24"/>
          <w:szCs w:val="24"/>
          <w:lang w:val="en-US"/>
        </w:rPr>
        <w:t>(O’Connor and Spangenberg, 2008; Sluijs et al., 2008)</w:t>
      </w:r>
      <w:r w:rsidR="00AC2F5C" w:rsidRPr="00057815">
        <w:rPr>
          <w:rFonts w:cs="Times New Roman"/>
          <w:sz w:val="24"/>
          <w:szCs w:val="24"/>
          <w:lang w:val="en-US"/>
        </w:rPr>
        <w:fldChar w:fldCharType="end"/>
      </w:r>
      <w:r w:rsidR="00AC2F5C" w:rsidRPr="00057815">
        <w:rPr>
          <w:rFonts w:cs="Times New Roman"/>
          <w:sz w:val="24"/>
          <w:szCs w:val="24"/>
          <w:lang w:val="en-US"/>
        </w:rPr>
        <w:t>.</w:t>
      </w:r>
    </w:p>
    <w:p w14:paraId="0964FF18" w14:textId="185436B7" w:rsidR="007A19F3" w:rsidRPr="00057815" w:rsidRDefault="007C3A79" w:rsidP="00624BB1">
      <w:pPr>
        <w:spacing w:line="360" w:lineRule="auto"/>
        <w:ind w:firstLine="227"/>
        <w:rPr>
          <w:rFonts w:cs="Times New Roman"/>
          <w:sz w:val="24"/>
          <w:szCs w:val="24"/>
          <w:lang w:val="en-US"/>
        </w:rPr>
      </w:pPr>
      <w:r w:rsidRPr="00057815">
        <w:rPr>
          <w:rFonts w:cs="Times New Roman"/>
          <w:sz w:val="24"/>
          <w:szCs w:val="24"/>
          <w:lang w:val="en-US"/>
        </w:rPr>
        <w:t>M</w:t>
      </w:r>
      <w:r w:rsidR="008F7EFC" w:rsidRPr="00057815">
        <w:rPr>
          <w:rFonts w:cs="Times New Roman"/>
          <w:sz w:val="24"/>
          <w:szCs w:val="24"/>
          <w:lang w:val="en-US"/>
        </w:rPr>
        <w:t>anagement science</w:t>
      </w:r>
      <w:r w:rsidR="008B67EB" w:rsidRPr="00057815">
        <w:rPr>
          <w:rFonts w:cs="Times New Roman"/>
          <w:sz w:val="24"/>
          <w:szCs w:val="24"/>
          <w:lang w:val="en-US"/>
        </w:rPr>
        <w:t xml:space="preserve"> </w:t>
      </w:r>
      <w:r w:rsidRPr="00057815">
        <w:rPr>
          <w:rFonts w:cs="Times New Roman"/>
          <w:sz w:val="24"/>
          <w:szCs w:val="24"/>
          <w:lang w:val="en-US"/>
        </w:rPr>
        <w:t xml:space="preserve">studies </w:t>
      </w:r>
      <w:r w:rsidR="00F33790">
        <w:rPr>
          <w:rFonts w:cs="Times New Roman"/>
          <w:sz w:val="24"/>
          <w:szCs w:val="24"/>
          <w:lang w:val="en-US"/>
        </w:rPr>
        <w:t>of</w:t>
      </w:r>
      <w:r w:rsidR="00F33790" w:rsidRPr="00057815">
        <w:rPr>
          <w:rFonts w:cs="Times New Roman"/>
          <w:sz w:val="24"/>
          <w:szCs w:val="24"/>
          <w:lang w:val="en-US"/>
        </w:rPr>
        <w:t xml:space="preserve"> </w:t>
      </w:r>
      <w:r w:rsidR="008B67EB" w:rsidRPr="00057815">
        <w:rPr>
          <w:rFonts w:cs="Times New Roman"/>
          <w:sz w:val="24"/>
          <w:szCs w:val="24"/>
          <w:lang w:val="en-US"/>
        </w:rPr>
        <w:t>the performativity of indicators and their use as management tools in organizations</w:t>
      </w:r>
      <w:r w:rsidR="00640889" w:rsidRPr="00057815">
        <w:rPr>
          <w:rFonts w:cs="Times New Roman"/>
          <w:sz w:val="24"/>
          <w:szCs w:val="24"/>
          <w:lang w:val="en-US"/>
        </w:rPr>
        <w:t xml:space="preserve"> and society</w:t>
      </w:r>
      <w:r w:rsidR="008B67EB" w:rsidRPr="00057815">
        <w:rPr>
          <w:rFonts w:cs="Times New Roman"/>
          <w:sz w:val="24"/>
          <w:szCs w:val="24"/>
          <w:lang w:val="en-US"/>
        </w:rPr>
        <w:t xml:space="preserve"> </w:t>
      </w:r>
      <w:r w:rsidR="008B67EB" w:rsidRPr="00057815">
        <w:rPr>
          <w:rFonts w:cs="Times New Roman"/>
          <w:sz w:val="24"/>
          <w:szCs w:val="24"/>
          <w:lang w:val="en-US"/>
        </w:rPr>
        <w:fldChar w:fldCharType="begin"/>
      </w:r>
      <w:r w:rsidR="008B67EB" w:rsidRPr="00057815">
        <w:rPr>
          <w:rFonts w:cs="Times New Roman"/>
          <w:sz w:val="24"/>
          <w:szCs w:val="24"/>
          <w:lang w:val="en-US"/>
        </w:rPr>
        <w:instrText xml:space="preserve"> ADDIN ZOTERO_ITEM CSL_CITATION {"citationID":"2kgvsee484","properties":{"formattedCitation":"{\\rtf (Desrosi\\uc0\\u232{}res, 1997; Espeland and Sauder, 2016)}","plainCitation":"(Desrosières, 1997; Espeland and Sauder, 2016)"},"citationItems":[{"id":1236,"uris":["http://zotero.org/users/3211187/items/EWNCT9NB"],"uri":["http://zotero.org/users/3211187/items/EWNCT9NB"],"itemData":{"id":1236,"type":"article-journal","title":"Refléter ou instituer: l’invention des indicateurs statistiques","container-title":"Les indicateurs socio-politiques aujourd’hui, Paris: L’Harmattan","page":"15–33","source":"Google Scholar","shortTitle":"Refléter ou instituer","author":[{"family":"Desrosières","given":"Alain"}],"issued":{"date-parts":[["1997"]]}}},{"id":1234,"uris":["http://zotero.org/users/3211187/items/XQT79EDE"],"uri":["http://zotero.org/users/3211187/items/XQT79EDE"],"itemData":{"id":1234,"type":"book","title":"Engines of Anxiety: Academic Rankings, Reputation, and Accountability","publisher":"Russell Sage Foundation","number-of-pages":"294","source":"Google Books","abstract":"Students and the public routinely consult various published college rankings to assess the quality of colleges and universities and easily compare different schools. However, many institutions have responded to the rankings in ways that benefit neither the schools nor their students. In Engines of Anxiety, sociologists Wendy Espeland and Michael Sauder delve deep into the mechanisms of law school rankings, which have become a top priority within legal education. Based on a wealth of observational data and over 200 in-depth interviews with law students, university deans, and other administrators, they show how the scramble for high rankings has affected the missions and practices of many law schools. Engines of Anxiety tracks how rankings, such as those published annually by the U.S. News &amp; World Report, permeate every aspect of legal education, beginning with the admissions process. The authors find that prospective law students not only rely heavily on such rankings to evaluate school quality, but also internalize rankings as expressions of their own abilities and flaws. For example, they often view rejections from “first-tier” schools as a sign of personal failure. The rankings also affect the decisions of admissions officers, who try to balance admitting diverse classes with preserving the school’s ranking, which is dependent on factors such as the median LSAT score of the entering class. Espeland and Sauder find that law schools face pressure to admit applicants with high test scores over lower-scoring candidates who possess other favorable credentials. Engines of Anxiety also reveals how rankings have influenced law schools’ career service departments. Because graduates’ job placements play a major role in the rankings, many institutions have shifted their career-services resources toward tracking placements, and away from counseling and network-building. In turn, law firms regularly use school rankings to recruit and screen job candidates, perpetuating a cycle in which highly ranked schools enjoy increasing prestige. As a result, the rankings create and reinforce a rigid hierarchy that penalizes lower-tier schools that do not conform to the restrictive standards used in the rankings. The authors show that as law schools compete to improve their rankings, their programs become more homogenized and less accessible to non-traditional students. The ranking system is considered a valuable resource for learning about more than 200 law schools. Yet, Engines of Anxiety shows that the drive to increase a school’s rankings has negative consequences for students, educators, and administrators and has implications for all educational programs that are quantified in similar ways.","ISBN":"978-1-61044-856-7","note":"Google-Books-ID: _C3JCwAAQBAJ","shortTitle":"Engines of Anxiety","language":"en","author":[{"family":"Espeland","given":"Wendy Nelson"},{"family":"Sauder","given":"Michael"}],"issued":{"date-parts":[["2016",5,9]]}}}],"schema":"https://github.com/citation-style-language/schema/raw/master/csl-citation.json"} </w:instrText>
      </w:r>
      <w:r w:rsidR="008B67EB" w:rsidRPr="00057815">
        <w:rPr>
          <w:rFonts w:cs="Times New Roman"/>
          <w:sz w:val="24"/>
          <w:szCs w:val="24"/>
          <w:lang w:val="en-US"/>
        </w:rPr>
        <w:fldChar w:fldCharType="separate"/>
      </w:r>
      <w:r w:rsidR="00690460" w:rsidRPr="00057815">
        <w:rPr>
          <w:rFonts w:cs="Times New Roman"/>
          <w:sz w:val="24"/>
          <w:szCs w:val="24"/>
          <w:lang w:val="en-US"/>
        </w:rPr>
        <w:t>(Desrosières, 1997; Espeland and Sauder, 2016)</w:t>
      </w:r>
      <w:r w:rsidR="008B67EB" w:rsidRPr="00057815">
        <w:rPr>
          <w:rFonts w:cs="Times New Roman"/>
          <w:sz w:val="24"/>
          <w:szCs w:val="24"/>
          <w:lang w:val="en-US"/>
        </w:rPr>
        <w:fldChar w:fldCharType="end"/>
      </w:r>
      <w:r w:rsidR="00925A23" w:rsidRPr="00057815">
        <w:rPr>
          <w:rFonts w:cs="Times New Roman"/>
          <w:sz w:val="24"/>
          <w:szCs w:val="24"/>
          <w:lang w:val="en-US"/>
        </w:rPr>
        <w:t xml:space="preserve"> </w:t>
      </w:r>
      <w:r w:rsidR="004F0B88" w:rsidRPr="00057815">
        <w:rPr>
          <w:rFonts w:cs="Times New Roman"/>
          <w:sz w:val="24"/>
          <w:szCs w:val="24"/>
          <w:lang w:val="en-US"/>
        </w:rPr>
        <w:t xml:space="preserve">have </w:t>
      </w:r>
      <w:r w:rsidR="00640889" w:rsidRPr="00057815">
        <w:rPr>
          <w:rFonts w:cs="Times New Roman"/>
          <w:sz w:val="24"/>
          <w:szCs w:val="24"/>
          <w:lang w:val="en-US"/>
        </w:rPr>
        <w:t xml:space="preserve">inspired </w:t>
      </w:r>
      <w:r w:rsidR="00925A23" w:rsidRPr="00057815">
        <w:rPr>
          <w:rFonts w:cs="Times New Roman"/>
          <w:sz w:val="24"/>
          <w:szCs w:val="24"/>
          <w:lang w:val="en-US"/>
        </w:rPr>
        <w:t>a li</w:t>
      </w:r>
      <w:r w:rsidR="00AE534E" w:rsidRPr="00057815">
        <w:rPr>
          <w:rFonts w:cs="Times New Roman"/>
          <w:sz w:val="24"/>
          <w:szCs w:val="24"/>
          <w:lang w:val="en-US"/>
        </w:rPr>
        <w:t>ter</w:t>
      </w:r>
      <w:r w:rsidR="00925A23" w:rsidRPr="00057815">
        <w:rPr>
          <w:rFonts w:cs="Times New Roman"/>
          <w:sz w:val="24"/>
          <w:szCs w:val="24"/>
          <w:lang w:val="en-US"/>
        </w:rPr>
        <w:t xml:space="preserve">ature </w:t>
      </w:r>
      <w:r w:rsidR="00933676" w:rsidRPr="00057815">
        <w:rPr>
          <w:rFonts w:cs="Times New Roman"/>
          <w:sz w:val="24"/>
          <w:szCs w:val="24"/>
          <w:lang w:val="en-US"/>
        </w:rPr>
        <w:t xml:space="preserve">on </w:t>
      </w:r>
      <w:r w:rsidR="00AE534E" w:rsidRPr="00057815">
        <w:rPr>
          <w:rFonts w:cs="Times New Roman"/>
          <w:sz w:val="24"/>
          <w:szCs w:val="24"/>
          <w:lang w:val="en-US"/>
        </w:rPr>
        <w:t xml:space="preserve">the uses of </w:t>
      </w:r>
      <w:r w:rsidR="00925A23" w:rsidRPr="00057815">
        <w:rPr>
          <w:rFonts w:cs="Times New Roman"/>
          <w:sz w:val="24"/>
          <w:szCs w:val="24"/>
          <w:lang w:val="en-US"/>
        </w:rPr>
        <w:t>sustainability indicator</w:t>
      </w:r>
      <w:r w:rsidR="00AE534E" w:rsidRPr="00057815">
        <w:rPr>
          <w:rFonts w:cs="Times New Roman"/>
          <w:sz w:val="24"/>
          <w:szCs w:val="24"/>
          <w:lang w:val="en-US"/>
        </w:rPr>
        <w:t>s</w:t>
      </w:r>
      <w:r w:rsidR="00D055C9" w:rsidRPr="00057815">
        <w:rPr>
          <w:rFonts w:cs="Times New Roman"/>
          <w:sz w:val="24"/>
          <w:szCs w:val="24"/>
          <w:lang w:val="en-US"/>
        </w:rPr>
        <w:t xml:space="preserve">. </w:t>
      </w:r>
      <w:r w:rsidR="00D055C9" w:rsidRPr="009A490F">
        <w:rPr>
          <w:rFonts w:cs="Times New Roman"/>
          <w:sz w:val="24"/>
          <w:szCs w:val="24"/>
          <w:lang w:val="en-US"/>
        </w:rPr>
        <w:t>Some</w:t>
      </w:r>
      <w:r w:rsidR="008B67EB" w:rsidRPr="009A490F">
        <w:rPr>
          <w:rFonts w:cs="Times New Roman"/>
          <w:sz w:val="24"/>
          <w:szCs w:val="24"/>
          <w:lang w:val="en-US"/>
        </w:rPr>
        <w:t xml:space="preserve"> authors</w:t>
      </w:r>
      <w:r w:rsidR="00D055C9" w:rsidRPr="009A490F">
        <w:rPr>
          <w:rFonts w:cs="Times New Roman"/>
          <w:sz w:val="24"/>
          <w:szCs w:val="24"/>
          <w:lang w:val="en-US"/>
        </w:rPr>
        <w:t xml:space="preserve"> clearly </w:t>
      </w:r>
      <w:r w:rsidR="003468F5" w:rsidRPr="009A490F">
        <w:rPr>
          <w:rFonts w:cs="Times New Roman"/>
          <w:sz w:val="24"/>
          <w:szCs w:val="24"/>
          <w:lang w:val="en-US"/>
        </w:rPr>
        <w:t xml:space="preserve">distinguish </w:t>
      </w:r>
      <w:r w:rsidR="00D055C9" w:rsidRPr="009A490F">
        <w:rPr>
          <w:rFonts w:cs="Times New Roman"/>
          <w:sz w:val="24"/>
          <w:szCs w:val="24"/>
          <w:lang w:val="en-US"/>
        </w:rPr>
        <w:t xml:space="preserve">indicator uses </w:t>
      </w:r>
      <w:r w:rsidR="003468F5" w:rsidRPr="009A490F">
        <w:rPr>
          <w:rFonts w:cs="Times New Roman"/>
          <w:sz w:val="24"/>
          <w:szCs w:val="24"/>
          <w:lang w:val="en-US"/>
        </w:rPr>
        <w:t xml:space="preserve">from </w:t>
      </w:r>
      <w:r w:rsidR="00D055C9" w:rsidRPr="009A490F">
        <w:rPr>
          <w:rFonts w:cs="Times New Roman"/>
          <w:sz w:val="24"/>
          <w:szCs w:val="24"/>
          <w:lang w:val="en-US"/>
        </w:rPr>
        <w:t xml:space="preserve">misuses </w:t>
      </w:r>
      <w:r w:rsidR="00D055C9" w:rsidRPr="009A490F">
        <w:rPr>
          <w:rFonts w:cs="Times New Roman"/>
          <w:sz w:val="24"/>
          <w:szCs w:val="24"/>
          <w:lang w:val="en-US"/>
        </w:rPr>
        <w:fldChar w:fldCharType="begin"/>
      </w:r>
      <w:r w:rsidR="00D055C9" w:rsidRPr="009A490F">
        <w:rPr>
          <w:rFonts w:cs="Times New Roman"/>
          <w:sz w:val="24"/>
          <w:szCs w:val="24"/>
          <w:lang w:val="en-US"/>
        </w:rPr>
        <w:instrText xml:space="preserve"> ADDIN ZOTERO_ITEM CSL_CITATION {"citationID":"2ij9tb6jv3","properties":{"formattedCitation":"{\\rtf (Lyytim\\uc0\\u228{}ki et al., 2013)}","plainCitation":"(Lyytimäki et al., 2013)"},"citationItems":[{"id":1113,"uris":["http://zotero.org/users/3211187/items/CEEQEIMF"],"uri":["http://zotero.org/users/3211187/items/CEEQEIMF"],"itemData":{"id":1113,"type":"article-journal","title":"The use, non-use and misuse of indicators in sustainability assessment and communication","container-title":"International Journal of Sustainable Development &amp; World Ecology","page":"385-393","volume":"20","issue":"5","source":"Taylor and Francis+NEJM","abstract":"Sustainability assessments and indicators aim to produce and communicate information needed for evidence-based policymaking, strategic planning or learning. It has been assumed that in order to induce the desired effects, indicators must be relevant and reliable and they must be communicated to the right audience in the right way at the right moment. However, following the criteria for a good indicator does not guarantee that the indicator will be used, nor does it guarantee that the use will produce the desired effects. Various unintended side effects of indicator communication may emerge, particularly with sustainability issues characterised by various actors and multiple temporal, functional and spatial scales. We propose a comprehensive typology summarising different forms of sustainability indicator usage, namely use, non-use and misuse. This typology helps to identify potential positive or negative side effects of indicator usage. We discuss the implications of indicator-based communication, based on insights gathered in four research projects and a literature review. Attention given to potential unintended effects of indicator usage may be the key to increasing the effectiveness of sustainability communication.","DOI":"10.1080/13504509.2013.834524","ISSN":"1350-4509","author":[{"family":"Lyytimäki","given":"Jari"},{"family":"Tapio","given":"Petri"},{"family":"Varho","given":"Vilja"},{"family":"Söderman","given":"Tarja"}],"issued":{"date-parts":[["2013",10,1]]}}}],"schema":"https://github.com/citation-style-language/schema/raw/master/csl-citation.json"} </w:instrText>
      </w:r>
      <w:r w:rsidR="00D055C9" w:rsidRPr="009A490F">
        <w:rPr>
          <w:rFonts w:cs="Times New Roman"/>
          <w:sz w:val="24"/>
          <w:szCs w:val="24"/>
          <w:lang w:val="en-US"/>
        </w:rPr>
        <w:fldChar w:fldCharType="separate"/>
      </w:r>
      <w:r w:rsidR="00690460" w:rsidRPr="009A490F">
        <w:rPr>
          <w:rFonts w:cs="Times New Roman"/>
          <w:sz w:val="24"/>
          <w:szCs w:val="24"/>
          <w:lang w:val="en-US"/>
        </w:rPr>
        <w:t>(Lyytimäki et al., 2013)</w:t>
      </w:r>
      <w:r w:rsidR="00D055C9" w:rsidRPr="009A490F">
        <w:rPr>
          <w:rFonts w:cs="Times New Roman"/>
          <w:sz w:val="24"/>
          <w:szCs w:val="24"/>
          <w:lang w:val="en-US"/>
        </w:rPr>
        <w:fldChar w:fldCharType="end"/>
      </w:r>
      <w:r w:rsidR="008B67EB" w:rsidRPr="009A490F">
        <w:rPr>
          <w:rFonts w:cs="Times New Roman"/>
          <w:sz w:val="24"/>
          <w:szCs w:val="24"/>
          <w:lang w:val="en-US"/>
        </w:rPr>
        <w:t xml:space="preserve">, suggesting </w:t>
      </w:r>
      <w:r w:rsidR="004F0B88" w:rsidRPr="009A490F">
        <w:rPr>
          <w:rFonts w:cs="Times New Roman"/>
          <w:sz w:val="24"/>
          <w:szCs w:val="24"/>
          <w:lang w:val="en-US"/>
        </w:rPr>
        <w:t>that</w:t>
      </w:r>
      <w:r w:rsidR="008B67EB" w:rsidRPr="009A490F">
        <w:rPr>
          <w:rFonts w:cs="Times New Roman"/>
          <w:sz w:val="24"/>
          <w:szCs w:val="24"/>
          <w:lang w:val="en-US"/>
        </w:rPr>
        <w:t xml:space="preserve"> safeguards</w:t>
      </w:r>
      <w:r w:rsidR="004F0B88" w:rsidRPr="009A490F">
        <w:rPr>
          <w:rFonts w:cs="Times New Roman"/>
          <w:sz w:val="24"/>
          <w:szCs w:val="24"/>
          <w:lang w:val="en-US"/>
        </w:rPr>
        <w:t xml:space="preserve"> are required</w:t>
      </w:r>
      <w:r w:rsidR="008B67EB" w:rsidRPr="009A490F">
        <w:rPr>
          <w:rFonts w:cs="Times New Roman"/>
          <w:sz w:val="24"/>
          <w:szCs w:val="24"/>
          <w:lang w:val="en-US"/>
        </w:rPr>
        <w:t xml:space="preserve"> to avoid</w:t>
      </w:r>
      <w:r w:rsidR="007E30F5" w:rsidRPr="009A490F">
        <w:rPr>
          <w:rFonts w:cs="Times New Roman"/>
          <w:sz w:val="24"/>
          <w:szCs w:val="24"/>
          <w:lang w:val="en-US"/>
        </w:rPr>
        <w:t xml:space="preserve"> inappropriate use</w:t>
      </w:r>
      <w:r w:rsidR="008B67EB" w:rsidRPr="009A490F">
        <w:rPr>
          <w:rFonts w:cs="Times New Roman"/>
          <w:sz w:val="24"/>
          <w:szCs w:val="24"/>
          <w:lang w:val="en-US"/>
        </w:rPr>
        <w:t>s</w:t>
      </w:r>
      <w:r w:rsidR="007E30F5" w:rsidRPr="009A490F">
        <w:rPr>
          <w:rFonts w:cs="Times New Roman"/>
          <w:sz w:val="24"/>
          <w:szCs w:val="24"/>
          <w:lang w:val="en-US"/>
        </w:rPr>
        <w:t>.</w:t>
      </w:r>
      <w:r w:rsidR="00D055C9" w:rsidRPr="00057815">
        <w:rPr>
          <w:rFonts w:cs="Times New Roman"/>
          <w:sz w:val="24"/>
          <w:szCs w:val="24"/>
          <w:lang w:val="en-US"/>
        </w:rPr>
        <w:t xml:space="preserve"> </w:t>
      </w:r>
      <w:r w:rsidR="008B67EB" w:rsidRPr="00057815">
        <w:rPr>
          <w:rFonts w:cs="Times New Roman"/>
          <w:sz w:val="24"/>
          <w:szCs w:val="24"/>
          <w:lang w:val="en-US"/>
        </w:rPr>
        <w:t>Other</w:t>
      </w:r>
      <w:r w:rsidR="00321C43" w:rsidRPr="00057815">
        <w:rPr>
          <w:rFonts w:cs="Times New Roman"/>
          <w:sz w:val="24"/>
          <w:szCs w:val="24"/>
          <w:lang w:val="en-US"/>
        </w:rPr>
        <w:t xml:space="preserve"> authors</w:t>
      </w:r>
      <w:r w:rsidR="008B67EB" w:rsidRPr="00057815">
        <w:rPr>
          <w:rFonts w:cs="Times New Roman"/>
          <w:sz w:val="24"/>
          <w:szCs w:val="24"/>
          <w:lang w:val="en-US"/>
        </w:rPr>
        <w:t xml:space="preserve"> </w:t>
      </w:r>
      <w:r w:rsidR="00321C43" w:rsidRPr="00057815">
        <w:rPr>
          <w:rFonts w:cs="Times New Roman"/>
          <w:sz w:val="24"/>
          <w:szCs w:val="24"/>
          <w:lang w:val="en-US"/>
        </w:rPr>
        <w:t>buil</w:t>
      </w:r>
      <w:r w:rsidR="003468F5">
        <w:rPr>
          <w:rFonts w:cs="Times New Roman"/>
          <w:sz w:val="24"/>
          <w:szCs w:val="24"/>
          <w:lang w:val="en-US"/>
        </w:rPr>
        <w:t>d</w:t>
      </w:r>
      <w:r w:rsidR="00933676" w:rsidRPr="00057815">
        <w:rPr>
          <w:rFonts w:cs="Times New Roman"/>
          <w:sz w:val="24"/>
          <w:szCs w:val="24"/>
          <w:lang w:val="en-US"/>
        </w:rPr>
        <w:t xml:space="preserve"> </w:t>
      </w:r>
      <w:r w:rsidR="00824D49" w:rsidRPr="00057815">
        <w:rPr>
          <w:rFonts w:cs="Times New Roman"/>
          <w:sz w:val="24"/>
          <w:szCs w:val="24"/>
          <w:lang w:val="en-US"/>
        </w:rPr>
        <w:t>on the principle</w:t>
      </w:r>
      <w:r w:rsidR="008B67EB" w:rsidRPr="00057815">
        <w:rPr>
          <w:rFonts w:cs="Times New Roman"/>
          <w:sz w:val="24"/>
          <w:szCs w:val="24"/>
          <w:lang w:val="en-US"/>
        </w:rPr>
        <w:t xml:space="preserve"> that</w:t>
      </w:r>
      <w:r w:rsidR="00933676" w:rsidRPr="00057815">
        <w:rPr>
          <w:rFonts w:cs="Times New Roman"/>
          <w:sz w:val="24"/>
          <w:szCs w:val="24"/>
          <w:lang w:val="en-US"/>
        </w:rPr>
        <w:t xml:space="preserve"> </w:t>
      </w:r>
      <w:r w:rsidR="004F0B88" w:rsidRPr="00057815">
        <w:rPr>
          <w:rFonts w:cs="Times New Roman"/>
          <w:sz w:val="24"/>
          <w:szCs w:val="24"/>
          <w:lang w:val="en-US"/>
        </w:rPr>
        <w:t xml:space="preserve">the </w:t>
      </w:r>
      <w:r w:rsidR="008B67EB" w:rsidRPr="00057815">
        <w:rPr>
          <w:rFonts w:cs="Times New Roman"/>
          <w:sz w:val="24"/>
          <w:szCs w:val="24"/>
          <w:lang w:val="en-US"/>
        </w:rPr>
        <w:t>users</w:t>
      </w:r>
      <w:r w:rsidR="00933676" w:rsidRPr="00057815">
        <w:rPr>
          <w:rFonts w:cs="Times New Roman"/>
          <w:sz w:val="24"/>
          <w:szCs w:val="24"/>
          <w:lang w:val="en-US"/>
        </w:rPr>
        <w:t xml:space="preserve"> </w:t>
      </w:r>
      <w:r w:rsidR="004F0B88" w:rsidRPr="00057815">
        <w:rPr>
          <w:rFonts w:cs="Times New Roman"/>
          <w:sz w:val="24"/>
          <w:szCs w:val="24"/>
          <w:lang w:val="en-US"/>
        </w:rPr>
        <w:t>and</w:t>
      </w:r>
      <w:r w:rsidR="008B67EB" w:rsidRPr="00057815">
        <w:rPr>
          <w:rFonts w:cs="Times New Roman"/>
          <w:sz w:val="24"/>
          <w:szCs w:val="24"/>
          <w:lang w:val="en-US"/>
        </w:rPr>
        <w:t xml:space="preserve"> </w:t>
      </w:r>
      <w:r w:rsidR="00824D49" w:rsidRPr="00057815">
        <w:rPr>
          <w:rFonts w:cs="Times New Roman"/>
          <w:sz w:val="24"/>
          <w:szCs w:val="24"/>
          <w:lang w:val="en-US"/>
        </w:rPr>
        <w:t>uses</w:t>
      </w:r>
      <w:r w:rsidR="00933676" w:rsidRPr="00057815">
        <w:rPr>
          <w:rFonts w:cs="Times New Roman"/>
          <w:sz w:val="24"/>
          <w:szCs w:val="24"/>
          <w:lang w:val="en-US"/>
        </w:rPr>
        <w:t xml:space="preserve"> </w:t>
      </w:r>
      <w:r w:rsidR="003468F5">
        <w:rPr>
          <w:rFonts w:cs="Times New Roman"/>
          <w:sz w:val="24"/>
          <w:szCs w:val="24"/>
          <w:lang w:val="en-US"/>
        </w:rPr>
        <w:t>of</w:t>
      </w:r>
      <w:r w:rsidR="003468F5" w:rsidRPr="00057815">
        <w:rPr>
          <w:rFonts w:cs="Times New Roman"/>
          <w:sz w:val="24"/>
          <w:szCs w:val="24"/>
          <w:lang w:val="en-US"/>
        </w:rPr>
        <w:t xml:space="preserve"> sustainability indicators</w:t>
      </w:r>
      <w:r w:rsidR="003468F5">
        <w:rPr>
          <w:rFonts w:cs="Times New Roman"/>
          <w:sz w:val="24"/>
          <w:szCs w:val="24"/>
          <w:lang w:val="en-US"/>
        </w:rPr>
        <w:t xml:space="preserve"> </w:t>
      </w:r>
      <w:r w:rsidR="00933676" w:rsidRPr="00057815">
        <w:rPr>
          <w:rFonts w:cs="Times New Roman"/>
          <w:sz w:val="24"/>
          <w:szCs w:val="24"/>
          <w:lang w:val="en-US"/>
        </w:rPr>
        <w:t>are diverse</w:t>
      </w:r>
      <w:r w:rsidR="008B67EB" w:rsidRPr="00057815">
        <w:rPr>
          <w:rFonts w:cs="Times New Roman"/>
          <w:sz w:val="24"/>
          <w:szCs w:val="24"/>
          <w:lang w:val="en-US"/>
        </w:rPr>
        <w:t xml:space="preserve">. </w:t>
      </w:r>
      <w:r w:rsidR="008F7EFC" w:rsidRPr="00057815">
        <w:rPr>
          <w:rFonts w:cs="Times New Roman"/>
          <w:sz w:val="24"/>
          <w:szCs w:val="24"/>
          <w:lang w:val="en-US"/>
        </w:rPr>
        <w:t xml:space="preserve">For instance, </w:t>
      </w:r>
      <w:r w:rsidR="007A19F3" w:rsidRPr="00057815">
        <w:rPr>
          <w:rFonts w:cs="Times New Roman"/>
          <w:sz w:val="24"/>
          <w:szCs w:val="24"/>
          <w:lang w:val="en-US"/>
        </w:rPr>
        <w:fldChar w:fldCharType="begin"/>
      </w:r>
      <w:r w:rsidR="007A19F3" w:rsidRPr="00057815">
        <w:rPr>
          <w:rFonts w:cs="Times New Roman"/>
          <w:sz w:val="24"/>
          <w:szCs w:val="24"/>
          <w:lang w:val="en-US"/>
        </w:rPr>
        <w:instrText xml:space="preserve"> ADDIN ZOTERO_ITEM CSL_CITATION {"citationID":"1fg641r4to","properties":{"formattedCitation":"(Hezri and Dovers, 2006)","plainCitation":"(Hezri and Dovers, 2006)"},"citationItems":[{"id":1116,"uris":["http://zotero.org/users/3211187/items/JPTJKEZH"],"uri":["http://zotero.org/users/3211187/items/JPTJKEZH"],"itemData":{"id":1116,"type":"article-journal","title":"Sustainability indicators, policy and governance: Issues for ecological economics","container-title":"Ecological Economics","page":"86-99","volume":"60","issue":"1","source":"ScienceDirect","abstract":"Ecological economics is a major forum for discussion of theoretical and analytical aspects of measuring sustainability. The role of sustainability indicators as an evaluation method for sustainability within the emerging context of governance merits further analysis. Focusing on policy processes surrounding the production of sustainability indicators, this paper addresses two questions: what is the potential utility of indicators for policy; and in what ways can indicators influence governance? The former is addressed by exploring three disciplines with long histories of indicator application: public administration studies, urban studies and environmental sciences. The latter is addressed by distilling key perspectives from public policy literature on knowledge utilisation and policy learning, which become the foundation for clarifying the notion of policy-resonant indicators. This clarification is achieved by canvassing the spectrum of the influences on indicators and the mechanisms of their resonance in policy processes. The final section of the paper brings these arguments together by exploring two major insights in terms of challenges for ecological economics: strengthening indicator theory and practice by addressing four key ingredients; and mobilisation of indicators through their active use within the context of governance.","DOI":"10.1016/j.ecolecon.2005.11.019","ISSN":"0921-8009","shortTitle":"Sustainability indicators, policy and governance","journalAbbreviation":"Ecological Economics","author":[{"family":"Hezri","given":"Adnan A."},{"family":"Dovers","given":"Stephen R."}],"issued":{"date-parts":[["2006",11,1]]}}}],"schema":"https://github.com/citation-style-language/schema/raw/master/csl-citation.json"} </w:instrText>
      </w:r>
      <w:r w:rsidR="007A19F3" w:rsidRPr="00057815">
        <w:rPr>
          <w:rFonts w:cs="Times New Roman"/>
          <w:sz w:val="24"/>
          <w:szCs w:val="24"/>
          <w:lang w:val="en-US"/>
        </w:rPr>
        <w:fldChar w:fldCharType="separate"/>
      </w:r>
      <w:r w:rsidR="00A31D4E" w:rsidRPr="00057815">
        <w:rPr>
          <w:rFonts w:cs="Times New Roman"/>
          <w:sz w:val="24"/>
          <w:szCs w:val="24"/>
          <w:lang w:val="en-US"/>
        </w:rPr>
        <w:t>Hezri and Dovers</w:t>
      </w:r>
      <w:r w:rsidR="00690460" w:rsidRPr="00057815">
        <w:rPr>
          <w:rFonts w:cs="Times New Roman"/>
          <w:sz w:val="24"/>
          <w:szCs w:val="24"/>
          <w:lang w:val="en-US"/>
        </w:rPr>
        <w:t xml:space="preserve"> </w:t>
      </w:r>
      <w:r w:rsidR="00A31D4E" w:rsidRPr="00057815">
        <w:rPr>
          <w:rFonts w:cs="Times New Roman"/>
          <w:sz w:val="24"/>
          <w:szCs w:val="24"/>
          <w:lang w:val="en-US"/>
        </w:rPr>
        <w:t>(</w:t>
      </w:r>
      <w:r w:rsidR="00690460" w:rsidRPr="00057815">
        <w:rPr>
          <w:rFonts w:cs="Times New Roman"/>
          <w:sz w:val="24"/>
          <w:szCs w:val="24"/>
          <w:lang w:val="en-US"/>
        </w:rPr>
        <w:t>2006)</w:t>
      </w:r>
      <w:r w:rsidR="007A19F3" w:rsidRPr="00057815">
        <w:rPr>
          <w:rFonts w:cs="Times New Roman"/>
          <w:sz w:val="24"/>
          <w:szCs w:val="24"/>
          <w:lang w:val="en-US"/>
        </w:rPr>
        <w:fldChar w:fldCharType="end"/>
      </w:r>
      <w:r w:rsidR="007A19F3" w:rsidRPr="00057815">
        <w:rPr>
          <w:rFonts w:cs="Times New Roman"/>
          <w:sz w:val="24"/>
          <w:szCs w:val="24"/>
          <w:lang w:val="en-US"/>
        </w:rPr>
        <w:t xml:space="preserve"> </w:t>
      </w:r>
      <w:r w:rsidR="00824D49" w:rsidRPr="00057815">
        <w:rPr>
          <w:rFonts w:cs="Times New Roman"/>
          <w:sz w:val="24"/>
          <w:szCs w:val="24"/>
          <w:lang w:val="en-US"/>
        </w:rPr>
        <w:t xml:space="preserve">distinguish five types of </w:t>
      </w:r>
      <w:r w:rsidR="008F7EFC" w:rsidRPr="00057815">
        <w:rPr>
          <w:rFonts w:cs="Times New Roman"/>
          <w:sz w:val="24"/>
          <w:szCs w:val="24"/>
          <w:lang w:val="en-US"/>
        </w:rPr>
        <w:t xml:space="preserve">indicator </w:t>
      </w:r>
      <w:r w:rsidR="00824D49" w:rsidRPr="00057815">
        <w:rPr>
          <w:rFonts w:cs="Times New Roman"/>
          <w:sz w:val="24"/>
          <w:szCs w:val="24"/>
          <w:lang w:val="en-US"/>
        </w:rPr>
        <w:t xml:space="preserve">uses </w:t>
      </w:r>
      <w:r w:rsidR="00640889" w:rsidRPr="00057815">
        <w:rPr>
          <w:rFonts w:cs="Times New Roman"/>
          <w:sz w:val="24"/>
          <w:szCs w:val="24"/>
          <w:lang w:val="en-US"/>
        </w:rPr>
        <w:t xml:space="preserve">for policy-making </w:t>
      </w:r>
      <w:r w:rsidR="00824D49" w:rsidRPr="00057815">
        <w:rPr>
          <w:rFonts w:cs="Times New Roman"/>
          <w:sz w:val="24"/>
          <w:szCs w:val="24"/>
          <w:lang w:val="en-US"/>
        </w:rPr>
        <w:t>in a governance context: instrumental (</w:t>
      </w:r>
      <w:r w:rsidR="003468F5">
        <w:rPr>
          <w:rFonts w:cs="Times New Roman"/>
          <w:sz w:val="24"/>
          <w:szCs w:val="24"/>
          <w:lang w:val="en-US"/>
        </w:rPr>
        <w:t>to solve</w:t>
      </w:r>
      <w:r w:rsidR="003468F5" w:rsidRPr="00057815">
        <w:rPr>
          <w:rFonts w:cs="Times New Roman"/>
          <w:sz w:val="24"/>
          <w:szCs w:val="24"/>
          <w:lang w:val="en-US"/>
        </w:rPr>
        <w:t xml:space="preserve"> </w:t>
      </w:r>
      <w:r w:rsidR="00824D49" w:rsidRPr="00057815">
        <w:rPr>
          <w:rFonts w:cs="Times New Roman"/>
          <w:sz w:val="24"/>
          <w:szCs w:val="24"/>
          <w:lang w:val="en-US"/>
        </w:rPr>
        <w:t>problem</w:t>
      </w:r>
      <w:r w:rsidR="003468F5">
        <w:rPr>
          <w:rFonts w:cs="Times New Roman"/>
          <w:sz w:val="24"/>
          <w:szCs w:val="24"/>
          <w:lang w:val="en-US"/>
        </w:rPr>
        <w:t>s</w:t>
      </w:r>
      <w:r w:rsidR="00824D49" w:rsidRPr="00057815">
        <w:rPr>
          <w:rFonts w:cs="Times New Roman"/>
          <w:sz w:val="24"/>
          <w:szCs w:val="24"/>
          <w:lang w:val="en-US"/>
        </w:rPr>
        <w:t>), conceptual (</w:t>
      </w:r>
      <w:r w:rsidR="00A66457" w:rsidRPr="00057815">
        <w:rPr>
          <w:rFonts w:cs="Times New Roman"/>
          <w:sz w:val="24"/>
          <w:szCs w:val="24"/>
          <w:lang w:val="en-US"/>
        </w:rPr>
        <w:t xml:space="preserve">to </w:t>
      </w:r>
      <w:r w:rsidR="003468F5">
        <w:rPr>
          <w:rFonts w:cs="Times New Roman"/>
          <w:sz w:val="24"/>
          <w:szCs w:val="24"/>
          <w:lang w:val="en-US"/>
        </w:rPr>
        <w:t>increase</w:t>
      </w:r>
      <w:r w:rsidR="00824D49" w:rsidRPr="00057815">
        <w:rPr>
          <w:rFonts w:cs="Times New Roman"/>
          <w:sz w:val="24"/>
          <w:szCs w:val="24"/>
          <w:lang w:val="en-US"/>
        </w:rPr>
        <w:t xml:space="preserve"> understanding), tactical (as</w:t>
      </w:r>
      <w:r w:rsidR="00A66457" w:rsidRPr="00057815">
        <w:rPr>
          <w:rFonts w:cs="Times New Roman"/>
          <w:sz w:val="24"/>
          <w:szCs w:val="24"/>
          <w:lang w:val="en-US"/>
        </w:rPr>
        <w:t xml:space="preserve"> a</w:t>
      </w:r>
      <w:r w:rsidR="00824D49" w:rsidRPr="00057815">
        <w:rPr>
          <w:rFonts w:cs="Times New Roman"/>
          <w:sz w:val="24"/>
          <w:szCs w:val="24"/>
          <w:lang w:val="en-US"/>
        </w:rPr>
        <w:t xml:space="preserve"> “substitute for action”), symbolic (as </w:t>
      </w:r>
      <w:r w:rsidR="00154B8F" w:rsidRPr="00057815">
        <w:rPr>
          <w:rFonts w:cs="Times New Roman"/>
          <w:sz w:val="24"/>
          <w:szCs w:val="24"/>
          <w:lang w:val="en-US"/>
        </w:rPr>
        <w:t>“</w:t>
      </w:r>
      <w:r w:rsidR="00481D82" w:rsidRPr="00057815">
        <w:rPr>
          <w:rFonts w:cs="Times New Roman"/>
          <w:sz w:val="24"/>
          <w:szCs w:val="24"/>
          <w:lang w:val="en-US"/>
        </w:rPr>
        <w:t>ritualistic insurance</w:t>
      </w:r>
      <w:r w:rsidR="00154B8F" w:rsidRPr="00057815">
        <w:rPr>
          <w:rFonts w:cs="Times New Roman"/>
          <w:sz w:val="24"/>
          <w:szCs w:val="24"/>
          <w:lang w:val="en-US"/>
        </w:rPr>
        <w:t>”</w:t>
      </w:r>
      <w:r w:rsidR="00481D82" w:rsidRPr="00057815">
        <w:rPr>
          <w:rFonts w:cs="Times New Roman"/>
          <w:sz w:val="24"/>
          <w:szCs w:val="24"/>
          <w:lang w:val="en-US"/>
        </w:rPr>
        <w:t xml:space="preserve">) and political (to support a pre-defined position). </w:t>
      </w:r>
      <w:r w:rsidR="00321C43" w:rsidRPr="00057815">
        <w:rPr>
          <w:rFonts w:cs="Times New Roman"/>
          <w:sz w:val="24"/>
          <w:szCs w:val="24"/>
          <w:lang w:val="en-US"/>
        </w:rPr>
        <w:t>B</w:t>
      </w:r>
      <w:r w:rsidR="00640889" w:rsidRPr="00057815">
        <w:rPr>
          <w:rFonts w:cs="Times New Roman"/>
          <w:sz w:val="24"/>
          <w:szCs w:val="24"/>
          <w:lang w:val="en-US"/>
        </w:rPr>
        <w:t>ecause we focus on us</w:t>
      </w:r>
      <w:r w:rsidR="00A66457" w:rsidRPr="00057815">
        <w:rPr>
          <w:rFonts w:cs="Times New Roman"/>
          <w:sz w:val="24"/>
          <w:szCs w:val="24"/>
          <w:lang w:val="en-US"/>
        </w:rPr>
        <w:t>ing</w:t>
      </w:r>
      <w:r w:rsidR="00640889" w:rsidRPr="00057815">
        <w:rPr>
          <w:rFonts w:cs="Times New Roman"/>
          <w:sz w:val="24"/>
          <w:szCs w:val="24"/>
          <w:lang w:val="en-US"/>
        </w:rPr>
        <w:t xml:space="preserve"> indicators for </w:t>
      </w:r>
      <w:r w:rsidR="00321C43" w:rsidRPr="00057815">
        <w:rPr>
          <w:rFonts w:cs="Times New Roman"/>
          <w:sz w:val="24"/>
          <w:szCs w:val="24"/>
          <w:lang w:val="en-US"/>
        </w:rPr>
        <w:t>group</w:t>
      </w:r>
      <w:r w:rsidR="00640889" w:rsidRPr="00057815">
        <w:rPr>
          <w:rFonts w:cs="Times New Roman"/>
          <w:sz w:val="24"/>
          <w:szCs w:val="24"/>
          <w:lang w:val="en-US"/>
        </w:rPr>
        <w:t xml:space="preserve"> deliberation rather than effective policy-making, we consider </w:t>
      </w:r>
      <w:r w:rsidR="00321C43" w:rsidRPr="00057815">
        <w:rPr>
          <w:rFonts w:cs="Times New Roman"/>
          <w:sz w:val="24"/>
          <w:szCs w:val="24"/>
          <w:lang w:val="en-US"/>
        </w:rPr>
        <w:t xml:space="preserve">it </w:t>
      </w:r>
      <w:r w:rsidR="00640889" w:rsidRPr="00057815">
        <w:rPr>
          <w:rFonts w:cs="Times New Roman"/>
          <w:sz w:val="24"/>
          <w:szCs w:val="24"/>
          <w:lang w:val="en-US"/>
        </w:rPr>
        <w:t xml:space="preserve">more </w:t>
      </w:r>
      <w:r w:rsidR="00A66457" w:rsidRPr="00057815">
        <w:rPr>
          <w:rFonts w:cs="Times New Roman"/>
          <w:sz w:val="24"/>
          <w:szCs w:val="24"/>
          <w:lang w:val="en-US"/>
        </w:rPr>
        <w:t>appropriate</w:t>
      </w:r>
      <w:r w:rsidR="00640889" w:rsidRPr="00057815">
        <w:rPr>
          <w:rFonts w:cs="Times New Roman"/>
          <w:sz w:val="24"/>
          <w:szCs w:val="24"/>
          <w:lang w:val="en-US"/>
        </w:rPr>
        <w:t xml:space="preserve"> to distinguish a descriptive</w:t>
      </w:r>
      <w:r w:rsidR="00321C43" w:rsidRPr="00057815">
        <w:rPr>
          <w:rFonts w:cs="Times New Roman"/>
          <w:sz w:val="24"/>
          <w:szCs w:val="24"/>
          <w:lang w:val="en-US"/>
        </w:rPr>
        <w:t xml:space="preserve"> function</w:t>
      </w:r>
      <w:r w:rsidR="00640889" w:rsidRPr="00057815">
        <w:rPr>
          <w:rFonts w:cs="Times New Roman"/>
          <w:sz w:val="24"/>
          <w:szCs w:val="24"/>
          <w:lang w:val="en-US"/>
        </w:rPr>
        <w:t xml:space="preserve"> from a normative function</w:t>
      </w:r>
      <w:r w:rsidR="009B5487">
        <w:rPr>
          <w:rFonts w:cs="Times New Roman"/>
          <w:sz w:val="24"/>
          <w:szCs w:val="24"/>
          <w:lang w:val="en-US"/>
        </w:rPr>
        <w:t xml:space="preserve"> </w:t>
      </w:r>
      <w:r w:rsidR="00640889" w:rsidRPr="00057815">
        <w:rPr>
          <w:rFonts w:cs="Times New Roman"/>
          <w:sz w:val="24"/>
          <w:szCs w:val="24"/>
          <w:lang w:val="en-US"/>
        </w:rPr>
        <w:t>of indicators</w:t>
      </w:r>
      <w:r w:rsidR="00C1325F" w:rsidRPr="00057815">
        <w:rPr>
          <w:rFonts w:cs="Times New Roman"/>
          <w:sz w:val="24"/>
          <w:szCs w:val="24"/>
          <w:lang w:val="en-US"/>
        </w:rPr>
        <w:t xml:space="preserve"> (</w:t>
      </w:r>
      <w:r w:rsidR="00321C43" w:rsidRPr="00057815">
        <w:rPr>
          <w:rFonts w:cs="Times New Roman"/>
          <w:sz w:val="24"/>
          <w:szCs w:val="24"/>
          <w:lang w:val="en-US"/>
        </w:rPr>
        <w:t>see</w:t>
      </w:r>
      <w:r w:rsidR="007B302C" w:rsidRPr="00057815">
        <w:rPr>
          <w:rFonts w:cs="Times New Roman"/>
          <w:sz w:val="24"/>
          <w:szCs w:val="24"/>
          <w:lang w:val="en-US"/>
        </w:rPr>
        <w:t xml:space="preserve"> </w:t>
      </w:r>
      <w:r w:rsidR="00CA1056">
        <w:rPr>
          <w:rFonts w:cs="Times New Roman"/>
          <w:sz w:val="24"/>
          <w:szCs w:val="24"/>
          <w:lang w:val="en-US"/>
        </w:rPr>
        <w:t xml:space="preserve">section </w:t>
      </w:r>
      <w:r w:rsidR="007B302C" w:rsidRPr="00057815">
        <w:rPr>
          <w:rFonts w:cs="Times New Roman"/>
          <w:sz w:val="24"/>
          <w:szCs w:val="24"/>
          <w:lang w:val="en-US"/>
        </w:rPr>
        <w:t>2.</w:t>
      </w:r>
      <w:r w:rsidR="00A31D4E" w:rsidRPr="00057815">
        <w:rPr>
          <w:rFonts w:cs="Times New Roman"/>
          <w:sz w:val="24"/>
          <w:szCs w:val="24"/>
          <w:lang w:val="en-US"/>
        </w:rPr>
        <w:t>3</w:t>
      </w:r>
      <w:r w:rsidR="007B302C" w:rsidRPr="00057815">
        <w:rPr>
          <w:rFonts w:cs="Times New Roman"/>
          <w:sz w:val="24"/>
          <w:szCs w:val="24"/>
          <w:lang w:val="en-US"/>
        </w:rPr>
        <w:t>)</w:t>
      </w:r>
      <w:r w:rsidR="0073236C" w:rsidRPr="00057815">
        <w:rPr>
          <w:rFonts w:cs="Times New Roman"/>
          <w:sz w:val="24"/>
          <w:szCs w:val="24"/>
          <w:lang w:val="en-US"/>
        </w:rPr>
        <w:t xml:space="preserve">. </w:t>
      </w:r>
    </w:p>
    <w:p w14:paraId="28CD3B20" w14:textId="17D42389" w:rsidR="00AF4BDC" w:rsidRPr="00057815" w:rsidRDefault="00154B8F" w:rsidP="00624BB1">
      <w:pPr>
        <w:spacing w:line="360" w:lineRule="auto"/>
        <w:ind w:firstLine="227"/>
        <w:rPr>
          <w:rFonts w:cs="Times New Roman"/>
          <w:sz w:val="24"/>
          <w:szCs w:val="24"/>
          <w:lang w:val="en-US"/>
        </w:rPr>
      </w:pPr>
      <w:r w:rsidRPr="00CB1050">
        <w:rPr>
          <w:rFonts w:cs="Times New Roman"/>
          <w:sz w:val="24"/>
          <w:szCs w:val="24"/>
          <w:lang w:val="en-US"/>
        </w:rPr>
        <w:t xml:space="preserve">Indicator </w:t>
      </w:r>
      <w:r w:rsidR="00A31D4E" w:rsidRPr="00CB1050">
        <w:rPr>
          <w:rFonts w:cs="Times New Roman"/>
          <w:sz w:val="24"/>
          <w:szCs w:val="24"/>
          <w:lang w:val="en-US"/>
        </w:rPr>
        <w:t>development</w:t>
      </w:r>
      <w:r w:rsidR="00C1325F" w:rsidRPr="00CB1050">
        <w:rPr>
          <w:rFonts w:cs="Times New Roman"/>
          <w:sz w:val="24"/>
          <w:szCs w:val="24"/>
          <w:lang w:val="en-US"/>
        </w:rPr>
        <w:t xml:space="preserve"> proceeds stepwise, with </w:t>
      </w:r>
      <w:r w:rsidRPr="00CB1050">
        <w:rPr>
          <w:rFonts w:cs="Times New Roman"/>
          <w:sz w:val="24"/>
          <w:szCs w:val="24"/>
          <w:lang w:val="en-US"/>
        </w:rPr>
        <w:t xml:space="preserve">the potential for </w:t>
      </w:r>
      <w:r w:rsidR="00321C43" w:rsidRPr="00CB1050">
        <w:rPr>
          <w:rFonts w:cs="Times New Roman"/>
          <w:sz w:val="24"/>
          <w:szCs w:val="24"/>
          <w:lang w:val="en-US"/>
        </w:rPr>
        <w:t>several</w:t>
      </w:r>
      <w:r w:rsidR="00C1325F" w:rsidRPr="00CB1050">
        <w:rPr>
          <w:rFonts w:cs="Times New Roman"/>
          <w:sz w:val="24"/>
          <w:szCs w:val="24"/>
          <w:lang w:val="en-US"/>
        </w:rPr>
        <w:t xml:space="preserve"> iterations and feedback between steps</w:t>
      </w:r>
      <w:r w:rsidR="001F3830" w:rsidRPr="00CB1050">
        <w:rPr>
          <w:rFonts w:cs="Times New Roman"/>
          <w:sz w:val="24"/>
          <w:szCs w:val="24"/>
          <w:lang w:val="en-US"/>
        </w:rPr>
        <w:t xml:space="preserve"> </w:t>
      </w:r>
      <w:r w:rsidR="001E6EA9" w:rsidRPr="00CB1050">
        <w:rPr>
          <w:rFonts w:cs="Times New Roman"/>
          <w:sz w:val="24"/>
          <w:szCs w:val="24"/>
          <w:lang w:val="en-US"/>
        </w:rPr>
        <w:t>(</w:t>
      </w:r>
      <w:r w:rsidR="00A66457" w:rsidRPr="00CB1050">
        <w:rPr>
          <w:rFonts w:cs="Times New Roman"/>
          <w:sz w:val="24"/>
          <w:szCs w:val="24"/>
          <w:lang w:val="en-US"/>
        </w:rPr>
        <w:t>F</w:t>
      </w:r>
      <w:r w:rsidR="001E6EA9" w:rsidRPr="00CB1050">
        <w:rPr>
          <w:rFonts w:cs="Times New Roman"/>
          <w:sz w:val="24"/>
          <w:szCs w:val="24"/>
          <w:lang w:val="en-US"/>
        </w:rPr>
        <w:t>ig. 1).</w:t>
      </w:r>
      <w:r w:rsidR="007A19F3" w:rsidRPr="00CB1050">
        <w:rPr>
          <w:rFonts w:cs="Times New Roman"/>
          <w:sz w:val="24"/>
          <w:szCs w:val="24"/>
          <w:lang w:val="en-US"/>
        </w:rPr>
        <w:t xml:space="preserve"> </w:t>
      </w:r>
      <w:r w:rsidR="00A31D4E" w:rsidRPr="00CB1050">
        <w:rPr>
          <w:rFonts w:cs="Times New Roman"/>
          <w:sz w:val="24"/>
          <w:szCs w:val="24"/>
          <w:lang w:val="en-US"/>
        </w:rPr>
        <w:t>After indicator</w:t>
      </w:r>
      <w:r w:rsidR="00C3658A" w:rsidRPr="00CB1050">
        <w:rPr>
          <w:rFonts w:cs="Times New Roman"/>
          <w:sz w:val="24"/>
          <w:szCs w:val="24"/>
          <w:lang w:val="en-US"/>
        </w:rPr>
        <w:t xml:space="preserve"> iden</w:t>
      </w:r>
      <w:r w:rsidR="00A31D4E" w:rsidRPr="00CB1050">
        <w:rPr>
          <w:rFonts w:cs="Times New Roman"/>
          <w:sz w:val="24"/>
          <w:szCs w:val="24"/>
          <w:lang w:val="en-US"/>
        </w:rPr>
        <w:t xml:space="preserve">tification (step 1), </w:t>
      </w:r>
      <w:r w:rsidR="00F14635" w:rsidRPr="00CB1050">
        <w:rPr>
          <w:rFonts w:cs="Times New Roman"/>
          <w:sz w:val="24"/>
          <w:szCs w:val="24"/>
          <w:lang w:val="en-US"/>
        </w:rPr>
        <w:t>“</w:t>
      </w:r>
      <w:r w:rsidR="00264D5C" w:rsidRPr="00CB1050">
        <w:rPr>
          <w:rFonts w:cs="Times New Roman"/>
          <w:sz w:val="24"/>
          <w:szCs w:val="24"/>
          <w:lang w:val="en-US"/>
        </w:rPr>
        <w:t>formaliz</w:t>
      </w:r>
      <w:r w:rsidR="00C3658A" w:rsidRPr="00CB1050">
        <w:rPr>
          <w:rFonts w:cs="Times New Roman"/>
          <w:sz w:val="24"/>
          <w:szCs w:val="24"/>
          <w:lang w:val="en-US"/>
        </w:rPr>
        <w:t>ation</w:t>
      </w:r>
      <w:r w:rsidR="00F14635" w:rsidRPr="00CB1050">
        <w:rPr>
          <w:rFonts w:cs="Times New Roman"/>
          <w:sz w:val="24"/>
          <w:szCs w:val="24"/>
          <w:lang w:val="en-US"/>
        </w:rPr>
        <w:t>”</w:t>
      </w:r>
      <w:r w:rsidR="00A31D4E" w:rsidRPr="00CB1050">
        <w:rPr>
          <w:rFonts w:cs="Times New Roman"/>
          <w:sz w:val="24"/>
          <w:szCs w:val="24"/>
          <w:lang w:val="en-US"/>
        </w:rPr>
        <w:t xml:space="preserve"> </w:t>
      </w:r>
      <w:r w:rsidR="00C3658A" w:rsidRPr="00CB1050">
        <w:rPr>
          <w:rFonts w:cs="Times New Roman"/>
          <w:sz w:val="24"/>
          <w:szCs w:val="24"/>
          <w:lang w:val="en-US"/>
        </w:rPr>
        <w:t>(step 2)</w:t>
      </w:r>
      <w:r w:rsidR="00A31D4E" w:rsidRPr="00CB1050">
        <w:rPr>
          <w:rFonts w:cs="Times New Roman"/>
          <w:sz w:val="24"/>
          <w:szCs w:val="24"/>
          <w:lang w:val="en-US"/>
        </w:rPr>
        <w:t xml:space="preserve"> is necessary</w:t>
      </w:r>
      <w:r w:rsidR="00CA1056" w:rsidRPr="00CB1050">
        <w:rPr>
          <w:rFonts w:cs="Times New Roman"/>
          <w:sz w:val="24"/>
          <w:szCs w:val="24"/>
          <w:lang w:val="en-US"/>
        </w:rPr>
        <w:t xml:space="preserve"> to </w:t>
      </w:r>
      <w:r w:rsidR="00CA1056" w:rsidRPr="00CB1050">
        <w:rPr>
          <w:rFonts w:cs="Times New Roman"/>
          <w:sz w:val="24"/>
          <w:szCs w:val="24"/>
          <w:lang w:val="en-US"/>
        </w:rPr>
        <w:lastRenderedPageBreak/>
        <w:t>help</w:t>
      </w:r>
      <w:r w:rsidR="001E6EA9" w:rsidRPr="00CB1050">
        <w:rPr>
          <w:rFonts w:cs="Times New Roman"/>
          <w:sz w:val="24"/>
          <w:szCs w:val="24"/>
          <w:lang w:val="en-US"/>
        </w:rPr>
        <w:t xml:space="preserve"> select variables and </w:t>
      </w:r>
      <w:r w:rsidR="001F3830" w:rsidRPr="00CB1050">
        <w:rPr>
          <w:rFonts w:cs="Times New Roman"/>
          <w:sz w:val="24"/>
          <w:szCs w:val="24"/>
          <w:lang w:val="en-US"/>
        </w:rPr>
        <w:t xml:space="preserve">specify </w:t>
      </w:r>
      <w:r w:rsidR="001E6EA9" w:rsidRPr="00CB1050">
        <w:rPr>
          <w:rFonts w:cs="Times New Roman"/>
          <w:sz w:val="24"/>
          <w:szCs w:val="24"/>
          <w:lang w:val="en-US"/>
        </w:rPr>
        <w:t xml:space="preserve">characteristics of </w:t>
      </w:r>
      <w:r w:rsidR="00A31D4E" w:rsidRPr="00CB1050">
        <w:rPr>
          <w:rFonts w:cs="Times New Roman"/>
          <w:sz w:val="24"/>
          <w:szCs w:val="24"/>
          <w:lang w:val="en-US"/>
        </w:rPr>
        <w:t xml:space="preserve">future </w:t>
      </w:r>
      <w:r w:rsidR="001E6EA9" w:rsidRPr="00CB1050">
        <w:rPr>
          <w:rFonts w:cs="Times New Roman"/>
          <w:sz w:val="24"/>
          <w:szCs w:val="24"/>
          <w:lang w:val="en-US"/>
        </w:rPr>
        <w:t>indicators</w:t>
      </w:r>
      <w:r w:rsidR="00C3658A" w:rsidRPr="00CB1050">
        <w:rPr>
          <w:rFonts w:cs="Times New Roman"/>
          <w:sz w:val="24"/>
          <w:szCs w:val="24"/>
          <w:lang w:val="en-US"/>
        </w:rPr>
        <w:t>.</w:t>
      </w:r>
      <w:r w:rsidR="001F3830" w:rsidRPr="00CB1050">
        <w:rPr>
          <w:rFonts w:cs="Times New Roman"/>
          <w:sz w:val="24"/>
          <w:szCs w:val="24"/>
          <w:lang w:val="en-US"/>
        </w:rPr>
        <w:t xml:space="preserve"> Indicator profiles result </w:t>
      </w:r>
      <w:r w:rsidR="00CB1050" w:rsidRPr="00CB1050">
        <w:rPr>
          <w:rFonts w:cs="Times New Roman"/>
          <w:sz w:val="24"/>
          <w:szCs w:val="24"/>
          <w:lang w:val="en-US"/>
        </w:rPr>
        <w:t xml:space="preserve">from this </w:t>
      </w:r>
      <w:r w:rsidR="001F3830" w:rsidRPr="00CB1050">
        <w:rPr>
          <w:rFonts w:cs="Times New Roman"/>
          <w:sz w:val="24"/>
          <w:szCs w:val="24"/>
          <w:lang w:val="en-US"/>
        </w:rPr>
        <w:t>formalization, and the</w:t>
      </w:r>
      <w:r w:rsidR="00CB1050" w:rsidRPr="00CB1050">
        <w:rPr>
          <w:rFonts w:cs="Times New Roman"/>
          <w:sz w:val="24"/>
          <w:szCs w:val="24"/>
          <w:lang w:val="en-US"/>
        </w:rPr>
        <w:t>y</w:t>
      </w:r>
      <w:r w:rsidR="001F3830" w:rsidRPr="00CB1050">
        <w:rPr>
          <w:rFonts w:cs="Times New Roman"/>
          <w:sz w:val="24"/>
          <w:szCs w:val="24"/>
          <w:lang w:val="en-US"/>
        </w:rPr>
        <w:t xml:space="preserve"> </w:t>
      </w:r>
      <w:r w:rsidR="00F14635" w:rsidRPr="00CB1050">
        <w:rPr>
          <w:rFonts w:cs="Times New Roman"/>
          <w:sz w:val="24"/>
          <w:szCs w:val="24"/>
          <w:lang w:val="en-US"/>
        </w:rPr>
        <w:t>may be</w:t>
      </w:r>
      <w:r w:rsidR="001F3830" w:rsidRPr="00CB1050">
        <w:rPr>
          <w:rFonts w:cs="Times New Roman"/>
          <w:sz w:val="24"/>
          <w:szCs w:val="24"/>
          <w:lang w:val="en-US"/>
        </w:rPr>
        <w:t xml:space="preserve"> transfer</w:t>
      </w:r>
      <w:r w:rsidR="00F14635" w:rsidRPr="00CB1050">
        <w:rPr>
          <w:rFonts w:cs="Times New Roman"/>
          <w:sz w:val="24"/>
          <w:szCs w:val="24"/>
          <w:lang w:val="en-US"/>
        </w:rPr>
        <w:t>red</w:t>
      </w:r>
      <w:r w:rsidR="001F3830" w:rsidRPr="00CB1050">
        <w:rPr>
          <w:rFonts w:cs="Times New Roman"/>
          <w:sz w:val="24"/>
          <w:szCs w:val="24"/>
          <w:lang w:val="en-US"/>
        </w:rPr>
        <w:t xml:space="preserve"> to similar </w:t>
      </w:r>
      <w:r w:rsidR="00A31D4E" w:rsidRPr="00CB1050">
        <w:rPr>
          <w:rFonts w:cs="Times New Roman"/>
          <w:sz w:val="24"/>
          <w:szCs w:val="24"/>
          <w:lang w:val="en-US"/>
        </w:rPr>
        <w:t>issues</w:t>
      </w:r>
      <w:r w:rsidR="001F3830" w:rsidRPr="00CB1050">
        <w:rPr>
          <w:rFonts w:cs="Times New Roman"/>
          <w:sz w:val="24"/>
          <w:szCs w:val="24"/>
          <w:lang w:val="en-US"/>
        </w:rPr>
        <w:t xml:space="preserve"> </w:t>
      </w:r>
      <w:r w:rsidR="00F14635" w:rsidRPr="00CB1050">
        <w:rPr>
          <w:rFonts w:cs="Times New Roman"/>
          <w:sz w:val="24"/>
          <w:szCs w:val="24"/>
          <w:lang w:val="en-US"/>
        </w:rPr>
        <w:t xml:space="preserve">or </w:t>
      </w:r>
      <w:r w:rsidR="001F3830" w:rsidRPr="00CB1050">
        <w:rPr>
          <w:rFonts w:cs="Times New Roman"/>
          <w:sz w:val="24"/>
          <w:szCs w:val="24"/>
          <w:lang w:val="en-US"/>
        </w:rPr>
        <w:t xml:space="preserve">serve as a source of inspiration </w:t>
      </w:r>
      <w:r w:rsidR="00A31D4E" w:rsidRPr="00CB1050">
        <w:rPr>
          <w:rFonts w:cs="Times New Roman"/>
          <w:sz w:val="24"/>
          <w:szCs w:val="24"/>
          <w:lang w:val="en-US"/>
        </w:rPr>
        <w:t>for different issues</w:t>
      </w:r>
      <w:r w:rsidR="001F3830" w:rsidRPr="00CB1050">
        <w:rPr>
          <w:rFonts w:cs="Times New Roman"/>
          <w:sz w:val="24"/>
          <w:szCs w:val="24"/>
          <w:lang w:val="en-US"/>
        </w:rPr>
        <w:t xml:space="preserve">. </w:t>
      </w:r>
      <w:r w:rsidR="00A66457" w:rsidRPr="00CB1050">
        <w:rPr>
          <w:rFonts w:cs="Times New Roman"/>
          <w:sz w:val="24"/>
          <w:szCs w:val="24"/>
          <w:lang w:val="en-US"/>
        </w:rPr>
        <w:t>Next</w:t>
      </w:r>
      <w:r w:rsidR="00C3658A" w:rsidRPr="00CB1050">
        <w:rPr>
          <w:rFonts w:cs="Times New Roman"/>
          <w:sz w:val="24"/>
          <w:szCs w:val="24"/>
          <w:lang w:val="en-US"/>
        </w:rPr>
        <w:t xml:space="preserve">, </w:t>
      </w:r>
      <w:r w:rsidR="00F14635" w:rsidRPr="00CB1050">
        <w:rPr>
          <w:rFonts w:cs="Times New Roman"/>
          <w:sz w:val="24"/>
          <w:szCs w:val="24"/>
          <w:lang w:val="en-US"/>
        </w:rPr>
        <w:t>“</w:t>
      </w:r>
      <w:r w:rsidR="00925A23" w:rsidRPr="00CB1050">
        <w:rPr>
          <w:rFonts w:cs="Times New Roman"/>
          <w:sz w:val="24"/>
          <w:szCs w:val="24"/>
          <w:lang w:val="en-US"/>
        </w:rPr>
        <w:t>estimation</w:t>
      </w:r>
      <w:r w:rsidR="00F14635" w:rsidRPr="00CB1050">
        <w:rPr>
          <w:rFonts w:cs="Times New Roman"/>
          <w:sz w:val="24"/>
          <w:szCs w:val="24"/>
          <w:lang w:val="en-US"/>
        </w:rPr>
        <w:t>”</w:t>
      </w:r>
      <w:r w:rsidR="001E6EA9" w:rsidRPr="00CB1050">
        <w:rPr>
          <w:rFonts w:cs="Times New Roman"/>
          <w:sz w:val="24"/>
          <w:szCs w:val="24"/>
          <w:lang w:val="en-US"/>
        </w:rPr>
        <w:t xml:space="preserve"> (step 3) produces</w:t>
      </w:r>
      <w:r w:rsidR="00925A23" w:rsidRPr="00CB1050">
        <w:rPr>
          <w:rFonts w:cs="Times New Roman"/>
          <w:sz w:val="24"/>
          <w:szCs w:val="24"/>
          <w:lang w:val="en-US"/>
        </w:rPr>
        <w:t xml:space="preserve"> </w:t>
      </w:r>
      <w:r w:rsidR="00C1325F" w:rsidRPr="00CB1050">
        <w:rPr>
          <w:rFonts w:cs="Times New Roman"/>
          <w:sz w:val="24"/>
          <w:szCs w:val="24"/>
          <w:lang w:val="en-US"/>
        </w:rPr>
        <w:t xml:space="preserve">raw </w:t>
      </w:r>
      <w:r w:rsidR="00925A23" w:rsidRPr="00CB1050">
        <w:rPr>
          <w:rFonts w:cs="Times New Roman"/>
          <w:sz w:val="24"/>
          <w:szCs w:val="24"/>
          <w:lang w:val="en-US"/>
        </w:rPr>
        <w:t>data</w:t>
      </w:r>
      <w:r w:rsidR="001E6EA9" w:rsidRPr="00CB1050">
        <w:rPr>
          <w:rFonts w:cs="Times New Roman"/>
          <w:sz w:val="24"/>
          <w:szCs w:val="24"/>
          <w:lang w:val="en-US"/>
        </w:rPr>
        <w:t xml:space="preserve"> </w:t>
      </w:r>
      <w:r w:rsidR="00CB1050" w:rsidRPr="00CB1050">
        <w:rPr>
          <w:rFonts w:cs="Times New Roman"/>
          <w:sz w:val="24"/>
          <w:szCs w:val="24"/>
          <w:lang w:val="en-US"/>
        </w:rPr>
        <w:t>(</w:t>
      </w:r>
      <w:r w:rsidR="001E6EA9" w:rsidRPr="00CB1050">
        <w:rPr>
          <w:rFonts w:cs="Times New Roman"/>
          <w:sz w:val="24"/>
          <w:szCs w:val="24"/>
          <w:lang w:val="en-US"/>
        </w:rPr>
        <w:t>e.g.</w:t>
      </w:r>
      <w:r w:rsidR="00CB1050" w:rsidRPr="00CB1050">
        <w:rPr>
          <w:rFonts w:cs="Times New Roman"/>
          <w:sz w:val="24"/>
          <w:szCs w:val="24"/>
          <w:lang w:val="en-US"/>
        </w:rPr>
        <w:t>,</w:t>
      </w:r>
      <w:r w:rsidR="001E6EA9" w:rsidRPr="00CB1050">
        <w:rPr>
          <w:rFonts w:cs="Times New Roman"/>
          <w:sz w:val="24"/>
          <w:szCs w:val="24"/>
          <w:lang w:val="en-US"/>
        </w:rPr>
        <w:t xml:space="preserve"> values of the variables </w:t>
      </w:r>
      <w:r w:rsidR="00CB1050" w:rsidRPr="00CB1050">
        <w:rPr>
          <w:rFonts w:cs="Times New Roman"/>
          <w:sz w:val="24"/>
          <w:szCs w:val="24"/>
          <w:lang w:val="en-US"/>
        </w:rPr>
        <w:t xml:space="preserve">selected </w:t>
      </w:r>
      <w:r w:rsidR="001E6EA9" w:rsidRPr="00CB1050">
        <w:rPr>
          <w:rFonts w:cs="Times New Roman"/>
          <w:sz w:val="24"/>
          <w:szCs w:val="24"/>
          <w:lang w:val="en-US"/>
        </w:rPr>
        <w:t xml:space="preserve">for the case study </w:t>
      </w:r>
      <w:r w:rsidR="00A66457" w:rsidRPr="00CB1050">
        <w:rPr>
          <w:rFonts w:cs="Times New Roman"/>
          <w:sz w:val="24"/>
          <w:szCs w:val="24"/>
          <w:lang w:val="en-US"/>
        </w:rPr>
        <w:t xml:space="preserve">that are obtained </w:t>
      </w:r>
      <w:r w:rsidR="001E6EA9" w:rsidRPr="00CB1050">
        <w:rPr>
          <w:rFonts w:cs="Times New Roman"/>
          <w:sz w:val="24"/>
          <w:szCs w:val="24"/>
          <w:lang w:val="en-US"/>
        </w:rPr>
        <w:t xml:space="preserve">through expertise, simulation or </w:t>
      </w:r>
      <w:r w:rsidR="00A66457" w:rsidRPr="00CB1050">
        <w:rPr>
          <w:rFonts w:cs="Times New Roman"/>
          <w:sz w:val="24"/>
          <w:szCs w:val="24"/>
          <w:lang w:val="en-US"/>
        </w:rPr>
        <w:t xml:space="preserve">a </w:t>
      </w:r>
      <w:r w:rsidR="001E6EA9" w:rsidRPr="00CB1050">
        <w:rPr>
          <w:rFonts w:cs="Times New Roman"/>
          <w:sz w:val="24"/>
          <w:szCs w:val="24"/>
          <w:lang w:val="en-US"/>
        </w:rPr>
        <w:t>data search</w:t>
      </w:r>
      <w:r w:rsidR="00CB1050" w:rsidRPr="00CB1050">
        <w:rPr>
          <w:rFonts w:cs="Times New Roman"/>
          <w:sz w:val="24"/>
          <w:szCs w:val="24"/>
          <w:lang w:val="en-US"/>
        </w:rPr>
        <w:t>)</w:t>
      </w:r>
      <w:r w:rsidR="00925A23" w:rsidRPr="00CB1050">
        <w:rPr>
          <w:rFonts w:cs="Times New Roman"/>
          <w:sz w:val="24"/>
          <w:szCs w:val="24"/>
          <w:lang w:val="en-US"/>
        </w:rPr>
        <w:t xml:space="preserve">. </w:t>
      </w:r>
      <w:r w:rsidR="00CB1050">
        <w:rPr>
          <w:rFonts w:cs="Times New Roman"/>
          <w:sz w:val="24"/>
          <w:szCs w:val="24"/>
          <w:lang w:val="en-US"/>
        </w:rPr>
        <w:t>“</w:t>
      </w:r>
      <w:r w:rsidR="002B7EEE" w:rsidRPr="00CB1050">
        <w:rPr>
          <w:rFonts w:cs="Times New Roman"/>
          <w:sz w:val="24"/>
          <w:szCs w:val="24"/>
          <w:lang w:val="en-US"/>
        </w:rPr>
        <w:t>C</w:t>
      </w:r>
      <w:r w:rsidR="007A19F3" w:rsidRPr="00CB1050">
        <w:rPr>
          <w:rFonts w:cs="Times New Roman"/>
          <w:sz w:val="24"/>
          <w:szCs w:val="24"/>
          <w:lang w:val="en-US"/>
        </w:rPr>
        <w:t>ustomization</w:t>
      </w:r>
      <w:r w:rsidR="00CB1050">
        <w:rPr>
          <w:rFonts w:cs="Times New Roman"/>
          <w:sz w:val="24"/>
          <w:szCs w:val="24"/>
          <w:lang w:val="en-US"/>
        </w:rPr>
        <w:t>”</w:t>
      </w:r>
      <w:r w:rsidR="00A31D4E" w:rsidRPr="00CB1050">
        <w:rPr>
          <w:rFonts w:cs="Times New Roman"/>
          <w:sz w:val="24"/>
          <w:szCs w:val="24"/>
          <w:lang w:val="en-US"/>
        </w:rPr>
        <w:t xml:space="preserve"> </w:t>
      </w:r>
      <w:r w:rsidR="002B7EEE" w:rsidRPr="00CB1050">
        <w:rPr>
          <w:rFonts w:cs="Times New Roman"/>
          <w:sz w:val="24"/>
          <w:szCs w:val="24"/>
          <w:lang w:val="en-US"/>
        </w:rPr>
        <w:t>(step 4)</w:t>
      </w:r>
      <w:r w:rsidR="007A19F3" w:rsidRPr="00CB1050">
        <w:rPr>
          <w:rFonts w:cs="Times New Roman"/>
          <w:sz w:val="24"/>
          <w:szCs w:val="24"/>
          <w:lang w:val="en-US"/>
        </w:rPr>
        <w:t xml:space="preserve"> </w:t>
      </w:r>
      <w:r w:rsidR="0020276D" w:rsidRPr="00CB1050">
        <w:rPr>
          <w:rFonts w:cs="Times New Roman"/>
          <w:sz w:val="24"/>
          <w:szCs w:val="24"/>
          <w:lang w:val="en-US"/>
        </w:rPr>
        <w:t>includes</w:t>
      </w:r>
      <w:r w:rsidR="007A19F3" w:rsidRPr="00CB1050">
        <w:rPr>
          <w:rFonts w:cs="Times New Roman"/>
          <w:sz w:val="24"/>
          <w:szCs w:val="24"/>
          <w:lang w:val="en-US"/>
        </w:rPr>
        <w:t xml:space="preserve"> all activities </w:t>
      </w:r>
      <w:r w:rsidR="00321C43" w:rsidRPr="00CB1050">
        <w:rPr>
          <w:rFonts w:cs="Times New Roman"/>
          <w:sz w:val="24"/>
          <w:szCs w:val="24"/>
          <w:lang w:val="en-US"/>
        </w:rPr>
        <w:t>that</w:t>
      </w:r>
      <w:r w:rsidR="007A19F3" w:rsidRPr="00CB1050">
        <w:rPr>
          <w:rFonts w:cs="Times New Roman"/>
          <w:sz w:val="24"/>
          <w:szCs w:val="24"/>
          <w:lang w:val="en-US"/>
        </w:rPr>
        <w:t xml:space="preserve"> </w:t>
      </w:r>
      <w:r w:rsidR="00321C43" w:rsidRPr="00CB1050">
        <w:rPr>
          <w:rFonts w:cs="Times New Roman"/>
          <w:sz w:val="24"/>
          <w:szCs w:val="24"/>
          <w:lang w:val="en-US"/>
        </w:rPr>
        <w:t xml:space="preserve">provide meaning </w:t>
      </w:r>
      <w:r w:rsidR="007A19F3" w:rsidRPr="00CB1050">
        <w:rPr>
          <w:rFonts w:cs="Times New Roman"/>
          <w:sz w:val="24"/>
          <w:szCs w:val="24"/>
          <w:lang w:val="en-US"/>
        </w:rPr>
        <w:t xml:space="preserve">and tractability to outputs of the estimation </w:t>
      </w:r>
      <w:r w:rsidR="007A19F3" w:rsidRPr="00CB1050">
        <w:rPr>
          <w:rFonts w:cs="Times New Roman"/>
          <w:sz w:val="24"/>
          <w:szCs w:val="24"/>
          <w:lang w:val="en-US"/>
        </w:rPr>
        <w:fldChar w:fldCharType="begin"/>
      </w:r>
      <w:r w:rsidR="007A19F3" w:rsidRPr="00CB1050">
        <w:rPr>
          <w:rFonts w:cs="Times New Roman"/>
          <w:sz w:val="24"/>
          <w:szCs w:val="24"/>
          <w:lang w:val="en-US"/>
        </w:rPr>
        <w:instrText xml:space="preserve"> ADDIN ZOTERO_ITEM CSL_CITATION {"citationID":"2hidimj1ro","properties":{"formattedCitation":"(Leenhardt et al., 2012)","plainCitation":"(Leenhardt et al., 2012)"},"citationItems":[{"id":170,"uris":["http://zotero.org/users/3211187/items/F28BVS9P"],"uri":["http://zotero.org/users/3211187/items/F28BVS9P"],"itemData":{"id":170,"type":"article-journal","title":"A generic framework for scenario exercises using models applied to water-resource management","container-title":"Environmental Modelling &amp; Software","page":"125-133","volume":"37","source":"ScienceDirect","abstract":"Natural-resource management that concerns multiple agents with a variety of interests can be facilitated by integrated assessment methods which include modelling and/or stakeholder participation. Integrated assessment methods are increasingly used for scenario approaches that enable policy-makers to explore possible futures and assess potential consequences of different policy or management strategies. The paper proposes a conceptual and operational framework to illustrate a scenario exercise, based on a previously developed model, by building on recently published progress on the participatory and model-based assessment approach. This framework focuses on information flows in two key operational phases, problem specification and adaptation of model outputs, where scientists and stakeholders interact. In both phases, transformation steps convert narrative information into a quantitative form (and vice-versa), thereby enabling scientists to apply computer models and decision-makers to get confident in model predictions. On the basis of four case studies aimed at solving complex water-resource management problems, we illustrate the difficulties, constraints and questions of each step of the proposed framework and present original solutions. This framework, which can be applied to all natural-resource management issues, clearly defines the step(s) at which each partner should be involved in a scenario exercise and his/her contribution. Consequently, by having greater foresight and transparency, the framework determines the nature of interactions between scientists and non-scientists. A posteriori, it also describes how a scenario exercise was conducted.","DOI":"10.1016/j.envsoft.2012.03.010","ISSN":"1364-8152","journalAbbreviation":"Environmental Modelling &amp; Software","author":[{"family":"Leenhardt","given":"Delphine"},{"family":"Therond","given":"Olivier"},{"family":"Cordier","given":"Marie-Odile"},{"family":"Gascuel-Odoux","given":"Chantal"},{"family":"Reynaud","given":"Arnaud"},{"family":"Durand","given":"Patrick"},{"family":"Bergez","given":"Jacques-Eric"},{"family":"Clavel","given":"Lucie"},{"family":"Masson","given":"Véronique"},{"family":"Moreau","given":"Pierre"}],"issued":{"date-parts":[["2012",11]]}}}],"schema":"https://github.com/citation-style-language/schema/raw/master/csl-citation.json"} </w:instrText>
      </w:r>
      <w:r w:rsidR="007A19F3" w:rsidRPr="00CB1050">
        <w:rPr>
          <w:rFonts w:cs="Times New Roman"/>
          <w:sz w:val="24"/>
          <w:szCs w:val="24"/>
          <w:lang w:val="en-US"/>
        </w:rPr>
        <w:fldChar w:fldCharType="separate"/>
      </w:r>
      <w:r w:rsidR="00690460" w:rsidRPr="00CB1050">
        <w:rPr>
          <w:rFonts w:cs="Times New Roman"/>
          <w:sz w:val="24"/>
          <w:szCs w:val="24"/>
          <w:lang w:val="en-US"/>
        </w:rPr>
        <w:t>(Leenhardt et al., 2012)</w:t>
      </w:r>
      <w:r w:rsidR="007A19F3" w:rsidRPr="00CB1050">
        <w:rPr>
          <w:rFonts w:cs="Times New Roman"/>
          <w:sz w:val="24"/>
          <w:szCs w:val="24"/>
          <w:lang w:val="en-US"/>
        </w:rPr>
        <w:fldChar w:fldCharType="end"/>
      </w:r>
      <w:r w:rsidR="00D315A5" w:rsidRPr="00CB1050">
        <w:rPr>
          <w:rFonts w:cs="Times New Roman"/>
          <w:sz w:val="24"/>
          <w:szCs w:val="24"/>
          <w:lang w:val="en-US"/>
        </w:rPr>
        <w:t>, such as</w:t>
      </w:r>
      <w:r w:rsidR="007A19F3" w:rsidRPr="00CB1050">
        <w:rPr>
          <w:rFonts w:cs="Times New Roman"/>
          <w:sz w:val="24"/>
          <w:szCs w:val="24"/>
          <w:lang w:val="en-US"/>
        </w:rPr>
        <w:t xml:space="preserve"> spatial aggregation, </w:t>
      </w:r>
      <w:r w:rsidR="00DE0C36" w:rsidRPr="00CB1050">
        <w:rPr>
          <w:rFonts w:cs="Times New Roman"/>
          <w:sz w:val="24"/>
          <w:szCs w:val="24"/>
          <w:lang w:val="en-US"/>
        </w:rPr>
        <w:t>classification</w:t>
      </w:r>
      <w:r w:rsidR="007A19F3" w:rsidRPr="00CB1050">
        <w:rPr>
          <w:rFonts w:cs="Times New Roman"/>
          <w:sz w:val="24"/>
          <w:szCs w:val="24"/>
          <w:lang w:val="en-US"/>
        </w:rPr>
        <w:t xml:space="preserve"> (aggregating </w:t>
      </w:r>
      <w:r w:rsidR="00CB1050">
        <w:rPr>
          <w:rFonts w:cs="Times New Roman"/>
          <w:sz w:val="24"/>
          <w:szCs w:val="24"/>
          <w:lang w:val="en-US"/>
        </w:rPr>
        <w:t>into</w:t>
      </w:r>
      <w:r w:rsidR="007A19F3" w:rsidRPr="00CB1050">
        <w:rPr>
          <w:rFonts w:cs="Times New Roman"/>
          <w:sz w:val="24"/>
          <w:szCs w:val="24"/>
          <w:lang w:val="en-US"/>
        </w:rPr>
        <w:t xml:space="preserve"> </w:t>
      </w:r>
      <w:r w:rsidR="00515BE7" w:rsidRPr="00CB1050">
        <w:rPr>
          <w:rFonts w:cs="Times New Roman"/>
          <w:sz w:val="24"/>
          <w:szCs w:val="24"/>
          <w:lang w:val="en-US"/>
        </w:rPr>
        <w:t>classes</w:t>
      </w:r>
      <w:r w:rsidR="007A19F3" w:rsidRPr="00CB1050">
        <w:rPr>
          <w:rFonts w:cs="Times New Roman"/>
          <w:sz w:val="24"/>
          <w:szCs w:val="24"/>
          <w:lang w:val="en-US"/>
        </w:rPr>
        <w:t xml:space="preserve">), creation of archetypes, </w:t>
      </w:r>
      <w:r w:rsidR="00D315A5" w:rsidRPr="00CB1050">
        <w:rPr>
          <w:rFonts w:cs="Times New Roman"/>
          <w:sz w:val="24"/>
          <w:szCs w:val="24"/>
          <w:lang w:val="en-US"/>
        </w:rPr>
        <w:t xml:space="preserve">and </w:t>
      </w:r>
      <w:r w:rsidR="007A19F3" w:rsidRPr="00CB1050">
        <w:rPr>
          <w:rFonts w:cs="Times New Roman"/>
          <w:sz w:val="24"/>
          <w:szCs w:val="24"/>
          <w:lang w:val="en-US"/>
        </w:rPr>
        <w:t>shaping (</w:t>
      </w:r>
      <w:r w:rsidR="00D315A5" w:rsidRPr="00CB1050">
        <w:rPr>
          <w:rFonts w:cs="Times New Roman"/>
          <w:sz w:val="24"/>
          <w:szCs w:val="24"/>
          <w:lang w:val="en-US"/>
        </w:rPr>
        <w:t xml:space="preserve">e.g., </w:t>
      </w:r>
      <w:r w:rsidR="007A19F3" w:rsidRPr="00CB1050">
        <w:rPr>
          <w:rFonts w:cs="Times New Roman"/>
          <w:sz w:val="24"/>
          <w:szCs w:val="24"/>
          <w:lang w:val="en-US"/>
        </w:rPr>
        <w:t>into a map, a graph).</w:t>
      </w:r>
      <w:r w:rsidR="009A6771" w:rsidRPr="00CB1050">
        <w:rPr>
          <w:rFonts w:cs="Times New Roman"/>
          <w:sz w:val="24"/>
          <w:szCs w:val="24"/>
          <w:lang w:val="en-US"/>
        </w:rPr>
        <w:t xml:space="preserve"> </w:t>
      </w:r>
      <w:r w:rsidR="007A19F3" w:rsidRPr="00CB1050">
        <w:rPr>
          <w:rFonts w:cs="Times New Roman"/>
          <w:sz w:val="24"/>
          <w:szCs w:val="24"/>
          <w:lang w:val="en-US"/>
        </w:rPr>
        <w:t>The result of customization is call</w:t>
      </w:r>
      <w:r w:rsidR="00DE0C36" w:rsidRPr="00CB1050">
        <w:rPr>
          <w:rFonts w:cs="Times New Roman"/>
          <w:sz w:val="24"/>
          <w:szCs w:val="24"/>
          <w:lang w:val="en-US"/>
        </w:rPr>
        <w:t>ed</w:t>
      </w:r>
      <w:r w:rsidR="00A31D4E" w:rsidRPr="00CB1050">
        <w:rPr>
          <w:rFonts w:cs="Times New Roman"/>
          <w:sz w:val="24"/>
          <w:szCs w:val="24"/>
          <w:lang w:val="en-US"/>
        </w:rPr>
        <w:t xml:space="preserve"> an</w:t>
      </w:r>
      <w:r w:rsidR="007A19F3" w:rsidRPr="00CB1050">
        <w:rPr>
          <w:rFonts w:cs="Times New Roman"/>
          <w:sz w:val="24"/>
          <w:szCs w:val="24"/>
          <w:lang w:val="en-US"/>
        </w:rPr>
        <w:t xml:space="preserve"> </w:t>
      </w:r>
      <w:r w:rsidR="00F14635" w:rsidRPr="00CB1050">
        <w:rPr>
          <w:rFonts w:cs="Times New Roman"/>
          <w:sz w:val="24"/>
          <w:szCs w:val="24"/>
          <w:lang w:val="en-US"/>
        </w:rPr>
        <w:t>“</w:t>
      </w:r>
      <w:r w:rsidR="007A19F3" w:rsidRPr="00CB1050">
        <w:rPr>
          <w:rFonts w:cs="Times New Roman"/>
          <w:sz w:val="24"/>
          <w:szCs w:val="24"/>
          <w:lang w:val="en-US"/>
        </w:rPr>
        <w:t>indicator</w:t>
      </w:r>
      <w:r w:rsidR="00F14635" w:rsidRPr="00CB1050">
        <w:rPr>
          <w:rFonts w:cs="Times New Roman"/>
          <w:sz w:val="24"/>
          <w:szCs w:val="24"/>
          <w:lang w:val="en-US"/>
        </w:rPr>
        <w:t>”</w:t>
      </w:r>
      <w:r w:rsidR="0068010B" w:rsidRPr="00CB1050">
        <w:rPr>
          <w:rFonts w:cs="Times New Roman"/>
          <w:sz w:val="24"/>
          <w:szCs w:val="24"/>
          <w:lang w:val="en-US"/>
        </w:rPr>
        <w:t xml:space="preserve"> (</w:t>
      </w:r>
      <w:r w:rsidR="00DE0C36" w:rsidRPr="00CB1050">
        <w:rPr>
          <w:rFonts w:cs="Times New Roman"/>
          <w:sz w:val="24"/>
          <w:szCs w:val="24"/>
          <w:lang w:val="en-US"/>
        </w:rPr>
        <w:t>see</w:t>
      </w:r>
      <w:r w:rsidR="0068010B" w:rsidRPr="00CB1050">
        <w:rPr>
          <w:rFonts w:cs="Times New Roman"/>
          <w:sz w:val="24"/>
          <w:szCs w:val="24"/>
          <w:lang w:val="en-US"/>
        </w:rPr>
        <w:t xml:space="preserve"> </w:t>
      </w:r>
      <w:r w:rsidR="00CB1050">
        <w:rPr>
          <w:rFonts w:cs="Times New Roman"/>
          <w:sz w:val="24"/>
          <w:szCs w:val="24"/>
          <w:lang w:val="en-US"/>
        </w:rPr>
        <w:t xml:space="preserve">section </w:t>
      </w:r>
      <w:r w:rsidR="0068010B" w:rsidRPr="00CB1050">
        <w:rPr>
          <w:rFonts w:cs="Times New Roman"/>
          <w:sz w:val="24"/>
          <w:szCs w:val="24"/>
          <w:lang w:val="en-US"/>
        </w:rPr>
        <w:t>2.1)</w:t>
      </w:r>
      <w:r w:rsidR="00873D15" w:rsidRPr="00CB1050">
        <w:rPr>
          <w:rFonts w:cs="Times New Roman"/>
          <w:sz w:val="24"/>
          <w:szCs w:val="24"/>
          <w:lang w:val="en-US"/>
        </w:rPr>
        <w:t>.</w:t>
      </w:r>
      <w:r w:rsidR="0068010B" w:rsidRPr="00CB1050">
        <w:rPr>
          <w:rFonts w:cs="Times New Roman"/>
          <w:sz w:val="24"/>
          <w:szCs w:val="24"/>
          <w:lang w:val="en-US"/>
        </w:rPr>
        <w:t xml:space="preserve"> </w:t>
      </w:r>
      <w:r w:rsidR="00726736" w:rsidRPr="00CB1050">
        <w:rPr>
          <w:rFonts w:cs="Times New Roman"/>
          <w:sz w:val="24"/>
          <w:szCs w:val="24"/>
          <w:lang w:val="en-US"/>
        </w:rPr>
        <w:t>The last st</w:t>
      </w:r>
      <w:r w:rsidR="00051CBB" w:rsidRPr="00CB1050">
        <w:rPr>
          <w:rFonts w:cs="Times New Roman"/>
          <w:sz w:val="24"/>
          <w:szCs w:val="24"/>
          <w:lang w:val="en-US"/>
        </w:rPr>
        <w:t>ep</w:t>
      </w:r>
      <w:r w:rsidR="00726736" w:rsidRPr="00CB1050">
        <w:rPr>
          <w:rFonts w:cs="Times New Roman"/>
          <w:sz w:val="24"/>
          <w:szCs w:val="24"/>
          <w:lang w:val="en-US"/>
        </w:rPr>
        <w:t>, i</w:t>
      </w:r>
      <w:r w:rsidR="0068010B" w:rsidRPr="00CB1050">
        <w:rPr>
          <w:rFonts w:cs="Times New Roman"/>
          <w:sz w:val="24"/>
          <w:szCs w:val="24"/>
          <w:lang w:val="en-US"/>
        </w:rPr>
        <w:t>ndicator use</w:t>
      </w:r>
      <w:r w:rsidR="00C1325F" w:rsidRPr="00CB1050">
        <w:rPr>
          <w:rFonts w:cs="Times New Roman"/>
          <w:sz w:val="24"/>
          <w:szCs w:val="24"/>
          <w:lang w:val="en-US"/>
        </w:rPr>
        <w:t xml:space="preserve"> (step 5)</w:t>
      </w:r>
      <w:r w:rsidR="00726736" w:rsidRPr="00CB1050">
        <w:rPr>
          <w:rFonts w:cs="Times New Roman"/>
          <w:sz w:val="24"/>
          <w:szCs w:val="24"/>
          <w:lang w:val="en-US"/>
        </w:rPr>
        <w:t xml:space="preserve">, follows </w:t>
      </w:r>
      <w:r w:rsidR="00051CBB" w:rsidRPr="00CB1050">
        <w:rPr>
          <w:rFonts w:cs="Times New Roman"/>
          <w:sz w:val="24"/>
          <w:szCs w:val="24"/>
          <w:lang w:val="en-US"/>
        </w:rPr>
        <w:t>development</w:t>
      </w:r>
      <w:r w:rsidR="00726736" w:rsidRPr="00CB1050">
        <w:rPr>
          <w:rFonts w:cs="Times New Roman"/>
          <w:sz w:val="24"/>
          <w:szCs w:val="24"/>
          <w:lang w:val="en-US"/>
        </w:rPr>
        <w:t xml:space="preserve"> of indicators. It </w:t>
      </w:r>
      <w:r w:rsidR="00C4449E">
        <w:rPr>
          <w:rFonts w:cs="Times New Roman"/>
          <w:sz w:val="24"/>
          <w:szCs w:val="24"/>
          <w:lang w:val="en-US"/>
        </w:rPr>
        <w:t xml:space="preserve">has </w:t>
      </w:r>
      <w:r w:rsidR="00726736" w:rsidRPr="00CB1050">
        <w:rPr>
          <w:rFonts w:cs="Times New Roman"/>
          <w:sz w:val="24"/>
          <w:szCs w:val="24"/>
          <w:lang w:val="en-US"/>
        </w:rPr>
        <w:t>another nature: it</w:t>
      </w:r>
      <w:r w:rsidR="00726736" w:rsidRPr="00CB1050" w:rsidDel="00CF0D2E">
        <w:rPr>
          <w:rFonts w:cs="Times New Roman"/>
          <w:sz w:val="24"/>
          <w:szCs w:val="24"/>
          <w:lang w:val="en-US"/>
        </w:rPr>
        <w:t xml:space="preserve"> </w:t>
      </w:r>
      <w:r w:rsidR="007A19F3" w:rsidRPr="00CB1050">
        <w:rPr>
          <w:rFonts w:cs="Times New Roman"/>
          <w:sz w:val="24"/>
          <w:szCs w:val="24"/>
          <w:lang w:val="en-US"/>
        </w:rPr>
        <w:t>produce</w:t>
      </w:r>
      <w:r w:rsidR="00726736" w:rsidRPr="00CB1050">
        <w:rPr>
          <w:rFonts w:cs="Times New Roman"/>
          <w:sz w:val="24"/>
          <w:szCs w:val="24"/>
          <w:lang w:val="en-US"/>
        </w:rPr>
        <w:t>s</w:t>
      </w:r>
      <w:r w:rsidR="007A19F3" w:rsidRPr="00CB1050">
        <w:rPr>
          <w:rFonts w:cs="Times New Roman"/>
          <w:sz w:val="24"/>
          <w:szCs w:val="24"/>
          <w:lang w:val="en-US"/>
        </w:rPr>
        <w:t xml:space="preserve"> knowledge, </w:t>
      </w:r>
      <w:r w:rsidRPr="00CB1050">
        <w:rPr>
          <w:rFonts w:cs="Times New Roman"/>
          <w:sz w:val="24"/>
          <w:szCs w:val="24"/>
          <w:lang w:val="en-US"/>
        </w:rPr>
        <w:t>defined as</w:t>
      </w:r>
      <w:r w:rsidR="007A19F3" w:rsidRPr="00CB1050">
        <w:rPr>
          <w:rFonts w:cs="Times New Roman"/>
          <w:sz w:val="24"/>
          <w:szCs w:val="24"/>
          <w:lang w:val="en-US"/>
        </w:rPr>
        <w:t xml:space="preserve"> information embedded in a context of interpretation </w:t>
      </w:r>
      <w:r w:rsidR="007A19F3" w:rsidRPr="00CB1050">
        <w:rPr>
          <w:rFonts w:cs="Times New Roman"/>
          <w:sz w:val="24"/>
          <w:szCs w:val="24"/>
          <w:lang w:val="en-US"/>
        </w:rPr>
        <w:fldChar w:fldCharType="begin"/>
      </w:r>
      <w:r w:rsidR="00690460" w:rsidRPr="00CB1050">
        <w:rPr>
          <w:rFonts w:cs="Times New Roman"/>
          <w:sz w:val="24"/>
          <w:szCs w:val="24"/>
          <w:lang w:val="en-US"/>
        </w:rPr>
        <w:instrText xml:space="preserve"> ADDIN ZOTERO_ITEM CSL_CITATION {"citationID":"a248iq9bj","properties":{"formattedCitation":"(Pahl-Wostl et al., 2013)","plainCitation":"(Pahl-Wostl et al., 2013)"},"citationItems":[{"id":1094,"uris":["http://zotero.org/users/3211187/items/MTVDSBM6"],"uri":["http://zotero.org/users/3211187/items/MTVDSBM6"],"itemData":{"id":1094,"type":"article-journal","title":"Transition towards a new global change science: Requirements for methodologies, methods, data and knowledge","container-title":"Environmental Science &amp; Policy","collection-title":"Special Issue: Responding to the Challenges of our Unstable Earth (RESCUE)","page":"36-47","volume":"28","source":"ScienceDirect","abstract":"Dealing with the challenges of global change requires a transition not only in society but also in the scientific community. Despite continued claims for more inter-disciplinary approaches, progress to date has been slow. This paper elaborates on the need for innovation in methodologies and knowledge, on the one hand, and methods and data, on the other, to build the foundations for dealing with the challenges from global change. Three questions related to the nature of global change, the dynamics of sustainability transitions and the role of human agency guide analyses on the state of the art, barriers for innovation and need for action. The analyses build on literature reviews, expert workshops and surveys which were conducted under the umbrella of RESCUE, a foresight activity funded by the European Science Foundation. The major recommendations focus on integrating environmental and human dimensions, bridging scales, data and knowledge for global change research and overcoming structural constraints to make global change research more policy relevant.","DOI":"10.1016/j.envsci.2012.11.009","ISSN":"1462-9011","shortTitle":"Transition towards a new global change science","journalAbbreviation":"Environmental Science &amp; Policy","author":[{"family":"Pahl-Wostl","given":"Claudia"},{"family":"Giupponi","given":"Carlo"},{"family":"Richards","given":"Keith"},{"family":"Binder","given":"Claudia"},{"family":"Sherbinin","given":"Alex","non-dropping-particle":"de"},{"family":"Sprinz","given":"Detlef"},{"family":"Toonen","given":"Theo"},{"family":"Bers","given":"Caroline","non-dropping-particle":"van"}],"issued":{"date-parts":[["2013"]],"season":"avril"}}}],"schema":"https://github.com/citation-style-language/schema/raw/master/csl-citation.json"} </w:instrText>
      </w:r>
      <w:r w:rsidR="007A19F3" w:rsidRPr="00CB1050">
        <w:rPr>
          <w:rFonts w:cs="Times New Roman"/>
          <w:sz w:val="24"/>
          <w:szCs w:val="24"/>
          <w:lang w:val="en-US"/>
        </w:rPr>
        <w:fldChar w:fldCharType="separate"/>
      </w:r>
      <w:r w:rsidR="00690460" w:rsidRPr="00CB1050">
        <w:rPr>
          <w:rFonts w:cs="Times New Roman"/>
          <w:sz w:val="24"/>
          <w:szCs w:val="24"/>
          <w:lang w:val="en-US"/>
        </w:rPr>
        <w:t>(Pahl-Wostl et al., 2013)</w:t>
      </w:r>
      <w:r w:rsidR="007A19F3" w:rsidRPr="00CB1050">
        <w:rPr>
          <w:rFonts w:cs="Times New Roman"/>
          <w:sz w:val="24"/>
          <w:szCs w:val="24"/>
          <w:lang w:val="en-US"/>
        </w:rPr>
        <w:fldChar w:fldCharType="end"/>
      </w:r>
      <w:r w:rsidR="007A19F3" w:rsidRPr="00CB1050">
        <w:rPr>
          <w:rFonts w:cs="Times New Roman"/>
          <w:sz w:val="24"/>
          <w:szCs w:val="24"/>
          <w:lang w:val="en-US"/>
        </w:rPr>
        <w:t>.</w:t>
      </w:r>
      <w:r w:rsidR="00873D15" w:rsidRPr="00CB1050">
        <w:rPr>
          <w:rFonts w:cs="Times New Roman"/>
          <w:sz w:val="24"/>
          <w:szCs w:val="24"/>
          <w:lang w:val="en-US"/>
        </w:rPr>
        <w:t xml:space="preserve"> </w:t>
      </w:r>
      <w:r w:rsidR="007A19F3" w:rsidRPr="00CB1050">
        <w:rPr>
          <w:rFonts w:cs="Times New Roman"/>
          <w:sz w:val="24"/>
          <w:szCs w:val="24"/>
          <w:lang w:val="en-US"/>
        </w:rPr>
        <w:t xml:space="preserve">As emphasized by </w:t>
      </w:r>
      <w:r w:rsidR="007A19F3" w:rsidRPr="00CB1050">
        <w:rPr>
          <w:rFonts w:cs="Times New Roman"/>
          <w:sz w:val="24"/>
          <w:szCs w:val="24"/>
          <w:lang w:val="en-US"/>
        </w:rPr>
        <w:fldChar w:fldCharType="begin"/>
      </w:r>
      <w:r w:rsidR="007A19F3" w:rsidRPr="00CB1050">
        <w:rPr>
          <w:rFonts w:cs="Times New Roman"/>
          <w:sz w:val="24"/>
          <w:szCs w:val="24"/>
          <w:lang w:val="en-US"/>
        </w:rPr>
        <w:instrText xml:space="preserve"> ADDIN ZOTERO_ITEM CSL_CITATION {"citationID":"jat2b8uhb","properties":{"formattedCitation":"{\\rtf (O\\uc0\\u8217{}Connor and Spangenberg, 2008)}","plainCitation":"(O’Connor and Spangenberg, 2008)"},"citationItems":[{"id":962,"uris":["http://zotero.org/users/3211187/items/GEAQTK9I"],"uri":["http://zotero.org/users/3211187/items/GEAQTK9I"],"itemData":{"id":962,"type":"article-journal","title":"A methodology for CSR reporting: assuring a representative diversity of indicators across stakeholders, scales, sites and performance issues","container-title":"Journal of Cleaner Production","page":"1399–1415","volume":"16","issue":"13","source":"Google Scholar","shortTitle":"A methodology for CSR reporting","author":[{"family":"O'Connor","given":"Martin"},{"family":"Spangenberg","given":"Joachim H."}],"issued":{"date-parts":[["2008"]]}}}],"schema":"https://github.com/citation-style-language/schema/raw/master/csl-citation.json"} </w:instrText>
      </w:r>
      <w:r w:rsidR="007A19F3" w:rsidRPr="00CB1050">
        <w:rPr>
          <w:rFonts w:cs="Times New Roman"/>
          <w:sz w:val="24"/>
          <w:szCs w:val="24"/>
          <w:lang w:val="en-US"/>
        </w:rPr>
        <w:fldChar w:fldCharType="separate"/>
      </w:r>
      <w:r w:rsidR="00690460" w:rsidRPr="00CB1050">
        <w:rPr>
          <w:rFonts w:cs="Times New Roman"/>
          <w:sz w:val="24"/>
          <w:szCs w:val="24"/>
          <w:lang w:val="en-US"/>
        </w:rPr>
        <w:t>O’</w:t>
      </w:r>
      <w:r w:rsidR="00A31D4E" w:rsidRPr="00CB1050">
        <w:rPr>
          <w:rFonts w:cs="Times New Roman"/>
          <w:sz w:val="24"/>
          <w:szCs w:val="24"/>
          <w:lang w:val="en-US"/>
        </w:rPr>
        <w:t>Connor and Spangenberg</w:t>
      </w:r>
      <w:r w:rsidR="00690460" w:rsidRPr="00CB1050">
        <w:rPr>
          <w:rFonts w:cs="Times New Roman"/>
          <w:sz w:val="24"/>
          <w:szCs w:val="24"/>
          <w:lang w:val="en-US"/>
        </w:rPr>
        <w:t xml:space="preserve"> </w:t>
      </w:r>
      <w:r w:rsidR="00A31D4E" w:rsidRPr="00CB1050">
        <w:rPr>
          <w:rFonts w:cs="Times New Roman"/>
          <w:sz w:val="24"/>
          <w:szCs w:val="24"/>
          <w:lang w:val="en-US"/>
        </w:rPr>
        <w:t>(</w:t>
      </w:r>
      <w:r w:rsidR="00690460" w:rsidRPr="00CB1050">
        <w:rPr>
          <w:rFonts w:cs="Times New Roman"/>
          <w:sz w:val="24"/>
          <w:szCs w:val="24"/>
          <w:lang w:val="en-US"/>
        </w:rPr>
        <w:t>2008)</w:t>
      </w:r>
      <w:r w:rsidR="007A19F3" w:rsidRPr="00CB1050">
        <w:rPr>
          <w:rFonts w:cs="Times New Roman"/>
          <w:sz w:val="24"/>
          <w:szCs w:val="24"/>
          <w:lang w:val="en-US"/>
        </w:rPr>
        <w:fldChar w:fldCharType="end"/>
      </w:r>
      <w:r w:rsidR="007A19F3" w:rsidRPr="00CB1050">
        <w:rPr>
          <w:rFonts w:cs="Times New Roman"/>
          <w:sz w:val="24"/>
          <w:szCs w:val="24"/>
          <w:lang w:val="en-US"/>
        </w:rPr>
        <w:t xml:space="preserve">, knowledge </w:t>
      </w:r>
      <w:r w:rsidR="00051CBB" w:rsidRPr="00CB1050">
        <w:rPr>
          <w:rFonts w:cs="Times New Roman"/>
          <w:i/>
          <w:sz w:val="24"/>
          <w:szCs w:val="24"/>
          <w:lang w:val="en-US"/>
        </w:rPr>
        <w:t>based on</w:t>
      </w:r>
      <w:r w:rsidR="007A19F3" w:rsidRPr="00CB1050">
        <w:rPr>
          <w:rFonts w:cs="Times New Roman"/>
          <w:i/>
          <w:sz w:val="24"/>
          <w:szCs w:val="24"/>
          <w:lang w:val="en-US"/>
        </w:rPr>
        <w:t xml:space="preserve"> indicators</w:t>
      </w:r>
      <w:r w:rsidR="007A19F3" w:rsidRPr="00CB1050">
        <w:rPr>
          <w:rFonts w:cs="Times New Roman"/>
          <w:sz w:val="24"/>
          <w:szCs w:val="24"/>
          <w:lang w:val="en-US"/>
        </w:rPr>
        <w:t xml:space="preserve"> and knowledge </w:t>
      </w:r>
      <w:r w:rsidR="007A19F3" w:rsidRPr="00CB1050">
        <w:rPr>
          <w:rFonts w:cs="Times New Roman"/>
          <w:i/>
          <w:sz w:val="24"/>
          <w:szCs w:val="24"/>
          <w:lang w:val="en-US"/>
        </w:rPr>
        <w:t>about indicators</w:t>
      </w:r>
      <w:r w:rsidR="00CF0D2E" w:rsidRPr="00CB1050">
        <w:rPr>
          <w:rFonts w:cs="Times New Roman"/>
          <w:sz w:val="24"/>
          <w:szCs w:val="24"/>
          <w:lang w:val="en-US"/>
        </w:rPr>
        <w:t xml:space="preserve"> </w:t>
      </w:r>
      <w:r w:rsidR="007A19F3" w:rsidRPr="00CB1050">
        <w:rPr>
          <w:rFonts w:cs="Times New Roman"/>
          <w:sz w:val="24"/>
          <w:szCs w:val="24"/>
          <w:lang w:val="en-US"/>
        </w:rPr>
        <w:t xml:space="preserve">can be derived from indicator use. </w:t>
      </w:r>
      <w:r w:rsidR="00051CBB" w:rsidRPr="00CB1050">
        <w:rPr>
          <w:rFonts w:cs="Times New Roman"/>
          <w:sz w:val="24"/>
          <w:szCs w:val="24"/>
          <w:lang w:val="en-US"/>
        </w:rPr>
        <w:t>T</w:t>
      </w:r>
      <w:r w:rsidR="00CF0D2E" w:rsidRPr="00CB1050">
        <w:rPr>
          <w:rFonts w:cs="Times New Roman"/>
          <w:sz w:val="24"/>
          <w:szCs w:val="24"/>
          <w:lang w:val="en-US"/>
        </w:rPr>
        <w:t xml:space="preserve">his </w:t>
      </w:r>
      <w:r w:rsidR="007A19F3" w:rsidRPr="00CB1050">
        <w:rPr>
          <w:rFonts w:cs="Times New Roman"/>
          <w:sz w:val="24"/>
          <w:szCs w:val="24"/>
          <w:lang w:val="en-US"/>
        </w:rPr>
        <w:t xml:space="preserve">knowledge about indicators feeds back into the previous </w:t>
      </w:r>
      <w:r w:rsidR="00A111E2">
        <w:rPr>
          <w:rFonts w:cs="Times New Roman"/>
          <w:sz w:val="24"/>
          <w:szCs w:val="24"/>
          <w:lang w:val="en-US"/>
        </w:rPr>
        <w:t>steps</w:t>
      </w:r>
      <w:r w:rsidR="00A111E2" w:rsidRPr="00CB1050">
        <w:rPr>
          <w:rFonts w:cs="Times New Roman"/>
          <w:sz w:val="24"/>
          <w:szCs w:val="24"/>
          <w:lang w:val="en-US"/>
        </w:rPr>
        <w:t xml:space="preserve"> </w:t>
      </w:r>
      <w:r w:rsidR="007A19F3" w:rsidRPr="00CB1050">
        <w:rPr>
          <w:rFonts w:cs="Times New Roman"/>
          <w:sz w:val="24"/>
          <w:szCs w:val="24"/>
          <w:lang w:val="en-US"/>
        </w:rPr>
        <w:t xml:space="preserve">of indicator </w:t>
      </w:r>
      <w:r w:rsidR="00A111E2">
        <w:rPr>
          <w:rFonts w:cs="Times New Roman"/>
          <w:sz w:val="24"/>
          <w:szCs w:val="24"/>
          <w:lang w:val="en-US"/>
        </w:rPr>
        <w:t>development</w:t>
      </w:r>
      <w:r w:rsidR="00A111E2" w:rsidRPr="00CB1050">
        <w:rPr>
          <w:rFonts w:cs="Times New Roman"/>
          <w:sz w:val="24"/>
          <w:szCs w:val="24"/>
          <w:lang w:val="en-US"/>
        </w:rPr>
        <w:t xml:space="preserve"> </w:t>
      </w:r>
      <w:r w:rsidR="00051CBB" w:rsidRPr="00CB1050">
        <w:rPr>
          <w:rFonts w:cs="Times New Roman"/>
          <w:sz w:val="24"/>
          <w:szCs w:val="24"/>
          <w:lang w:val="en-US"/>
        </w:rPr>
        <w:t xml:space="preserve">and can </w:t>
      </w:r>
      <w:r w:rsidR="00DE0C36" w:rsidRPr="00CB1050">
        <w:rPr>
          <w:rFonts w:cs="Times New Roman"/>
          <w:sz w:val="24"/>
          <w:szCs w:val="24"/>
          <w:lang w:val="en-US"/>
        </w:rPr>
        <w:t xml:space="preserve">help </w:t>
      </w:r>
      <w:r w:rsidR="00051CBB" w:rsidRPr="00CB1050">
        <w:rPr>
          <w:rFonts w:cs="Times New Roman"/>
          <w:sz w:val="24"/>
          <w:szCs w:val="24"/>
          <w:lang w:val="en-US"/>
        </w:rPr>
        <w:t>to identif</w:t>
      </w:r>
      <w:r w:rsidR="00DE0C36" w:rsidRPr="00CB1050">
        <w:rPr>
          <w:rFonts w:cs="Times New Roman"/>
          <w:sz w:val="24"/>
          <w:szCs w:val="24"/>
          <w:lang w:val="en-US"/>
        </w:rPr>
        <w:t>y</w:t>
      </w:r>
      <w:r w:rsidR="00051CBB" w:rsidRPr="00CB1050">
        <w:rPr>
          <w:rFonts w:cs="Times New Roman"/>
          <w:sz w:val="24"/>
          <w:szCs w:val="24"/>
          <w:lang w:val="en-US"/>
        </w:rPr>
        <w:t xml:space="preserve"> and develop new indicators and </w:t>
      </w:r>
      <w:r w:rsidR="00DE0C36" w:rsidRPr="00CB1050">
        <w:rPr>
          <w:rFonts w:cs="Times New Roman"/>
          <w:sz w:val="24"/>
          <w:szCs w:val="24"/>
          <w:lang w:val="en-US"/>
        </w:rPr>
        <w:t>discard</w:t>
      </w:r>
      <w:r w:rsidR="00051CBB" w:rsidRPr="00CB1050">
        <w:rPr>
          <w:rFonts w:cs="Times New Roman"/>
          <w:sz w:val="24"/>
          <w:szCs w:val="24"/>
          <w:lang w:val="en-US"/>
        </w:rPr>
        <w:t xml:space="preserve"> or modif</w:t>
      </w:r>
      <w:r w:rsidR="00DE0C36" w:rsidRPr="00CB1050">
        <w:rPr>
          <w:rFonts w:cs="Times New Roman"/>
          <w:sz w:val="24"/>
          <w:szCs w:val="24"/>
          <w:lang w:val="en-US"/>
        </w:rPr>
        <w:t>y</w:t>
      </w:r>
      <w:r w:rsidR="00051CBB" w:rsidRPr="00CB1050">
        <w:rPr>
          <w:rFonts w:cs="Times New Roman"/>
          <w:sz w:val="24"/>
          <w:szCs w:val="24"/>
          <w:lang w:val="en-US"/>
        </w:rPr>
        <w:t xml:space="preserve"> other</w:t>
      </w:r>
      <w:r w:rsidR="00DE0C36" w:rsidRPr="00CB1050">
        <w:rPr>
          <w:rFonts w:cs="Times New Roman"/>
          <w:sz w:val="24"/>
          <w:szCs w:val="24"/>
          <w:lang w:val="en-US"/>
        </w:rPr>
        <w:t xml:space="preserve"> indicators</w:t>
      </w:r>
      <w:r w:rsidR="00051CBB" w:rsidRPr="00CB1050">
        <w:rPr>
          <w:rFonts w:cs="Times New Roman"/>
          <w:sz w:val="24"/>
          <w:szCs w:val="24"/>
          <w:lang w:val="en-US"/>
        </w:rPr>
        <w:t>.</w:t>
      </w:r>
    </w:p>
    <w:p w14:paraId="5E7795DA" w14:textId="77777777" w:rsidR="008F2423" w:rsidRPr="00057815" w:rsidRDefault="008F2423" w:rsidP="00624BB1">
      <w:pPr>
        <w:spacing w:line="360" w:lineRule="auto"/>
        <w:rPr>
          <w:rFonts w:cs="Times New Roman"/>
          <w:sz w:val="24"/>
          <w:szCs w:val="24"/>
          <w:lang w:val="en-US"/>
        </w:rPr>
      </w:pPr>
    </w:p>
    <w:p w14:paraId="2CBCA3FA" w14:textId="6C68066A" w:rsidR="00E3132C" w:rsidRPr="00057815" w:rsidRDefault="00E3132C" w:rsidP="00624BB1">
      <w:pPr>
        <w:pStyle w:val="Titre3"/>
        <w:spacing w:line="360" w:lineRule="auto"/>
        <w:rPr>
          <w:rFonts w:cs="Times New Roman"/>
          <w:lang w:val="en-US"/>
        </w:rPr>
      </w:pPr>
      <w:r w:rsidRPr="00057815">
        <w:rPr>
          <w:rFonts w:cs="Times New Roman"/>
          <w:lang w:val="en-US"/>
        </w:rPr>
        <w:t>2</w:t>
      </w:r>
      <w:r w:rsidR="00495701" w:rsidRPr="00057815">
        <w:rPr>
          <w:rFonts w:cs="Times New Roman"/>
          <w:lang w:val="en-US"/>
        </w:rPr>
        <w:t>.</w:t>
      </w:r>
      <w:r w:rsidR="00A55239" w:rsidRPr="00057815">
        <w:rPr>
          <w:rFonts w:cs="Times New Roman"/>
          <w:lang w:val="en-US"/>
        </w:rPr>
        <w:t xml:space="preserve">3 </w:t>
      </w:r>
      <w:r w:rsidR="00495701" w:rsidRPr="00057815">
        <w:rPr>
          <w:rFonts w:cs="Times New Roman"/>
          <w:lang w:val="en-US"/>
        </w:rPr>
        <w:t xml:space="preserve">Assessment and </w:t>
      </w:r>
      <w:r w:rsidR="003468F5">
        <w:rPr>
          <w:rFonts w:cs="Times New Roman"/>
          <w:lang w:val="en-US"/>
        </w:rPr>
        <w:t>e</w:t>
      </w:r>
      <w:r w:rsidR="00495701" w:rsidRPr="00057815">
        <w:rPr>
          <w:rFonts w:cs="Times New Roman"/>
          <w:lang w:val="en-US"/>
        </w:rPr>
        <w:t>valuation</w:t>
      </w:r>
      <w:r w:rsidR="008F2423" w:rsidRPr="00057815">
        <w:rPr>
          <w:rFonts w:cs="Times New Roman"/>
          <w:lang w:val="en-US"/>
        </w:rPr>
        <w:t xml:space="preserve"> </w:t>
      </w:r>
    </w:p>
    <w:p w14:paraId="71ACBF02" w14:textId="6FEF966A" w:rsidR="00495701" w:rsidRPr="00DB3099" w:rsidRDefault="00731F40" w:rsidP="00FA6CAC">
      <w:pPr>
        <w:spacing w:line="360" w:lineRule="auto"/>
        <w:ind w:firstLine="227"/>
        <w:rPr>
          <w:rFonts w:cs="Times New Roman"/>
          <w:sz w:val="24"/>
          <w:szCs w:val="24"/>
          <w:lang w:val="en-US"/>
        </w:rPr>
      </w:pPr>
      <w:r w:rsidRPr="00057815">
        <w:rPr>
          <w:rFonts w:cs="Times New Roman"/>
          <w:sz w:val="24"/>
          <w:szCs w:val="24"/>
          <w:lang w:val="en-US"/>
        </w:rPr>
        <w:t xml:space="preserve">Indicator use can refer to </w:t>
      </w:r>
      <w:r w:rsidR="00A111E2">
        <w:rPr>
          <w:rFonts w:cs="Times New Roman"/>
          <w:sz w:val="24"/>
          <w:szCs w:val="24"/>
          <w:lang w:val="en-US"/>
        </w:rPr>
        <w:t>“</w:t>
      </w:r>
      <w:r w:rsidR="007A19F3" w:rsidRPr="00057815">
        <w:rPr>
          <w:rFonts w:cs="Times New Roman"/>
          <w:sz w:val="24"/>
          <w:szCs w:val="24"/>
          <w:lang w:val="en-US"/>
        </w:rPr>
        <w:t>assessment</w:t>
      </w:r>
      <w:r w:rsidR="00A111E2">
        <w:rPr>
          <w:rFonts w:cs="Times New Roman"/>
          <w:sz w:val="24"/>
          <w:szCs w:val="24"/>
          <w:lang w:val="en-US"/>
        </w:rPr>
        <w:t>”</w:t>
      </w:r>
      <w:r w:rsidR="007A19F3" w:rsidRPr="00057815">
        <w:rPr>
          <w:rFonts w:cs="Times New Roman"/>
          <w:sz w:val="24"/>
          <w:szCs w:val="24"/>
          <w:lang w:val="en-US"/>
        </w:rPr>
        <w:t xml:space="preserve"> </w:t>
      </w:r>
      <w:r w:rsidRPr="00057815">
        <w:rPr>
          <w:rFonts w:cs="Times New Roman"/>
          <w:sz w:val="24"/>
          <w:szCs w:val="24"/>
          <w:lang w:val="en-US"/>
        </w:rPr>
        <w:t xml:space="preserve">or </w:t>
      </w:r>
      <w:r w:rsidR="00A111E2">
        <w:rPr>
          <w:rFonts w:cs="Times New Roman"/>
          <w:sz w:val="24"/>
          <w:szCs w:val="24"/>
          <w:lang w:val="en-US"/>
        </w:rPr>
        <w:t>“</w:t>
      </w:r>
      <w:r w:rsidR="007A19F3" w:rsidRPr="00057815">
        <w:rPr>
          <w:rFonts w:cs="Times New Roman"/>
          <w:sz w:val="24"/>
          <w:szCs w:val="24"/>
          <w:lang w:val="en-US"/>
        </w:rPr>
        <w:t>evaluation</w:t>
      </w:r>
      <w:r w:rsidR="00A111E2">
        <w:rPr>
          <w:rFonts w:cs="Times New Roman"/>
          <w:sz w:val="24"/>
          <w:szCs w:val="24"/>
          <w:lang w:val="en-US"/>
        </w:rPr>
        <w:t>”</w:t>
      </w:r>
      <w:r w:rsidRPr="00057815">
        <w:rPr>
          <w:rFonts w:cs="Times New Roman"/>
          <w:sz w:val="24"/>
          <w:szCs w:val="24"/>
          <w:lang w:val="en-US"/>
        </w:rPr>
        <w:t xml:space="preserve"> (</w:t>
      </w:r>
      <w:r w:rsidR="00450C16" w:rsidRPr="00057815">
        <w:rPr>
          <w:rFonts w:cs="Times New Roman"/>
          <w:sz w:val="24"/>
          <w:szCs w:val="24"/>
          <w:lang w:val="en-US"/>
        </w:rPr>
        <w:t>F</w:t>
      </w:r>
      <w:r w:rsidRPr="00057815">
        <w:rPr>
          <w:rFonts w:cs="Times New Roman"/>
          <w:sz w:val="24"/>
          <w:szCs w:val="24"/>
          <w:lang w:val="en-US"/>
        </w:rPr>
        <w:t>ig. 1)</w:t>
      </w:r>
      <w:r w:rsidR="007A19F3" w:rsidRPr="00057815">
        <w:rPr>
          <w:rFonts w:cs="Times New Roman"/>
          <w:sz w:val="24"/>
          <w:szCs w:val="24"/>
          <w:lang w:val="en-US"/>
        </w:rPr>
        <w:t>.</w:t>
      </w:r>
      <w:r w:rsidRPr="00057815">
        <w:rPr>
          <w:rFonts w:cs="Times New Roman"/>
          <w:sz w:val="24"/>
          <w:szCs w:val="24"/>
          <w:lang w:val="en-US"/>
        </w:rPr>
        <w:t xml:space="preserve"> </w:t>
      </w:r>
      <w:r w:rsidR="0014499A" w:rsidRPr="00057815">
        <w:rPr>
          <w:rFonts w:cs="Times New Roman"/>
          <w:sz w:val="24"/>
          <w:szCs w:val="24"/>
          <w:lang w:val="en-US"/>
        </w:rPr>
        <w:t xml:space="preserve">Although they are generally </w:t>
      </w:r>
      <w:r w:rsidR="00450C16" w:rsidRPr="00057815">
        <w:rPr>
          <w:rFonts w:cs="Times New Roman"/>
          <w:sz w:val="24"/>
          <w:szCs w:val="24"/>
          <w:lang w:val="en-US"/>
        </w:rPr>
        <w:t xml:space="preserve">used </w:t>
      </w:r>
      <w:r w:rsidR="0014499A" w:rsidRPr="00057815">
        <w:rPr>
          <w:rFonts w:cs="Times New Roman"/>
          <w:sz w:val="24"/>
          <w:szCs w:val="24"/>
          <w:lang w:val="en-US"/>
        </w:rPr>
        <w:t>synonym</w:t>
      </w:r>
      <w:r w:rsidR="00450C16" w:rsidRPr="00057815">
        <w:rPr>
          <w:rFonts w:cs="Times New Roman"/>
          <w:sz w:val="24"/>
          <w:szCs w:val="24"/>
          <w:lang w:val="en-US"/>
        </w:rPr>
        <w:t>ou</w:t>
      </w:r>
      <w:r w:rsidR="0014499A" w:rsidRPr="00057815">
        <w:rPr>
          <w:rFonts w:cs="Times New Roman"/>
          <w:sz w:val="24"/>
          <w:szCs w:val="24"/>
          <w:lang w:val="en-US"/>
        </w:rPr>
        <w:t>s</w:t>
      </w:r>
      <w:r w:rsidR="00450C16" w:rsidRPr="00057815">
        <w:rPr>
          <w:rFonts w:cs="Times New Roman"/>
          <w:sz w:val="24"/>
          <w:szCs w:val="24"/>
          <w:lang w:val="en-US"/>
        </w:rPr>
        <w:t>ly</w:t>
      </w:r>
      <w:r w:rsidR="0014499A" w:rsidRPr="00057815">
        <w:rPr>
          <w:rFonts w:cs="Times New Roman"/>
          <w:sz w:val="24"/>
          <w:szCs w:val="24"/>
          <w:lang w:val="en-US"/>
        </w:rPr>
        <w:t xml:space="preserve">, we use </w:t>
      </w:r>
      <w:r w:rsidR="00BA321E" w:rsidRPr="00057815">
        <w:rPr>
          <w:rFonts w:cs="Times New Roman"/>
          <w:sz w:val="24"/>
          <w:szCs w:val="24"/>
          <w:lang w:val="en-US"/>
        </w:rPr>
        <w:t>the terms</w:t>
      </w:r>
      <w:r w:rsidR="0014499A" w:rsidRPr="00057815">
        <w:rPr>
          <w:rFonts w:cs="Times New Roman"/>
          <w:sz w:val="24"/>
          <w:szCs w:val="24"/>
          <w:lang w:val="en-US"/>
        </w:rPr>
        <w:t xml:space="preserve"> to </w:t>
      </w:r>
      <w:r w:rsidR="00450C16" w:rsidRPr="00057815">
        <w:rPr>
          <w:rFonts w:cs="Times New Roman"/>
          <w:sz w:val="24"/>
          <w:szCs w:val="24"/>
          <w:lang w:val="en-US"/>
        </w:rPr>
        <w:t xml:space="preserve">indicate </w:t>
      </w:r>
      <w:r w:rsidR="0014499A" w:rsidRPr="00057815">
        <w:rPr>
          <w:rFonts w:cs="Times New Roman"/>
          <w:sz w:val="24"/>
          <w:szCs w:val="24"/>
          <w:lang w:val="en-US"/>
        </w:rPr>
        <w:t xml:space="preserve">two </w:t>
      </w:r>
      <w:r w:rsidR="00960E00" w:rsidRPr="00057815">
        <w:rPr>
          <w:rFonts w:cs="Times New Roman"/>
          <w:sz w:val="24"/>
          <w:szCs w:val="24"/>
          <w:lang w:val="en-US"/>
        </w:rPr>
        <w:t xml:space="preserve">different </w:t>
      </w:r>
      <w:r w:rsidR="0014499A" w:rsidRPr="00057815">
        <w:rPr>
          <w:rFonts w:cs="Times New Roman"/>
          <w:sz w:val="24"/>
          <w:szCs w:val="24"/>
          <w:lang w:val="en-US"/>
        </w:rPr>
        <w:t>activities</w:t>
      </w:r>
      <w:r w:rsidRPr="00057815">
        <w:rPr>
          <w:rFonts w:cs="Times New Roman"/>
          <w:sz w:val="24"/>
          <w:szCs w:val="24"/>
          <w:lang w:val="en-US"/>
        </w:rPr>
        <w:t>.</w:t>
      </w:r>
      <w:r w:rsidR="007A19F3" w:rsidRPr="00057815">
        <w:rPr>
          <w:rFonts w:cs="Times New Roman"/>
          <w:sz w:val="24"/>
          <w:szCs w:val="24"/>
          <w:lang w:val="en-US"/>
        </w:rPr>
        <w:t xml:space="preserve"> </w:t>
      </w:r>
      <w:r w:rsidR="00450C16" w:rsidRPr="00057815">
        <w:rPr>
          <w:rFonts w:cs="Times New Roman"/>
          <w:sz w:val="24"/>
          <w:szCs w:val="24"/>
          <w:lang w:val="en-US"/>
        </w:rPr>
        <w:t>A</w:t>
      </w:r>
      <w:r w:rsidR="007A19F3" w:rsidRPr="00057815">
        <w:rPr>
          <w:rFonts w:cs="Times New Roman"/>
          <w:sz w:val="24"/>
          <w:szCs w:val="24"/>
          <w:lang w:val="en-US"/>
        </w:rPr>
        <w:t xml:space="preserve">ssessment </w:t>
      </w:r>
      <w:r w:rsidRPr="00057815">
        <w:rPr>
          <w:rFonts w:cs="Times New Roman"/>
          <w:sz w:val="24"/>
          <w:szCs w:val="24"/>
          <w:lang w:val="en-US"/>
        </w:rPr>
        <w:t>is</w:t>
      </w:r>
      <w:r w:rsidR="007A19F3" w:rsidRPr="00057815">
        <w:rPr>
          <w:rFonts w:cs="Times New Roman"/>
          <w:sz w:val="24"/>
          <w:szCs w:val="24"/>
          <w:lang w:val="en-US"/>
        </w:rPr>
        <w:t xml:space="preserve"> a descriptive activity </w:t>
      </w:r>
      <w:r w:rsidR="00BA321E" w:rsidRPr="00057815">
        <w:rPr>
          <w:rFonts w:cs="Times New Roman"/>
          <w:sz w:val="24"/>
          <w:szCs w:val="24"/>
          <w:lang w:val="en-US"/>
        </w:rPr>
        <w:t xml:space="preserve">in </w:t>
      </w:r>
      <w:r w:rsidR="007A19F3" w:rsidRPr="00057815">
        <w:rPr>
          <w:rFonts w:cs="Times New Roman"/>
          <w:sz w:val="24"/>
          <w:szCs w:val="24"/>
          <w:lang w:val="en-US"/>
        </w:rPr>
        <w:t xml:space="preserve">which </w:t>
      </w:r>
      <w:r w:rsidR="00D50F69">
        <w:rPr>
          <w:rFonts w:cs="Times New Roman"/>
          <w:sz w:val="24"/>
          <w:szCs w:val="24"/>
          <w:lang w:val="en-US"/>
        </w:rPr>
        <w:t>a user an</w:t>
      </w:r>
      <w:r w:rsidR="00D50F69" w:rsidRPr="00057815">
        <w:rPr>
          <w:rFonts w:cs="Times New Roman"/>
          <w:sz w:val="24"/>
          <w:szCs w:val="24"/>
          <w:lang w:val="en-US"/>
        </w:rPr>
        <w:t xml:space="preserve"> </w:t>
      </w:r>
      <w:r w:rsidR="007A19F3" w:rsidRPr="00057815">
        <w:rPr>
          <w:rFonts w:cs="Times New Roman"/>
          <w:sz w:val="24"/>
          <w:szCs w:val="24"/>
          <w:lang w:val="en-US"/>
        </w:rPr>
        <w:t xml:space="preserve">indicator </w:t>
      </w:r>
      <w:r w:rsidR="006A2D96">
        <w:rPr>
          <w:rFonts w:cs="Times New Roman"/>
          <w:sz w:val="24"/>
          <w:szCs w:val="24"/>
          <w:lang w:val="en-US"/>
        </w:rPr>
        <w:t>is compared</w:t>
      </w:r>
      <w:r w:rsidR="007A19F3" w:rsidRPr="00057815">
        <w:rPr>
          <w:rFonts w:cs="Times New Roman"/>
          <w:sz w:val="24"/>
          <w:szCs w:val="24"/>
          <w:lang w:val="en-US"/>
        </w:rPr>
        <w:t xml:space="preserve"> to other estimated values or reference</w:t>
      </w:r>
      <w:r w:rsidR="008F7EFC" w:rsidRPr="00057815">
        <w:rPr>
          <w:rFonts w:cs="Times New Roman"/>
          <w:sz w:val="24"/>
          <w:szCs w:val="24"/>
          <w:lang w:val="en-US"/>
        </w:rPr>
        <w:t>s</w:t>
      </w:r>
      <w:r w:rsidR="007A19F3" w:rsidRPr="00057815">
        <w:rPr>
          <w:rFonts w:cs="Times New Roman"/>
          <w:sz w:val="24"/>
          <w:szCs w:val="24"/>
          <w:lang w:val="en-US"/>
        </w:rPr>
        <w:t>. For instance, the workload on different farms</w:t>
      </w:r>
      <w:r w:rsidRPr="00057815">
        <w:rPr>
          <w:rFonts w:cs="Times New Roman"/>
          <w:sz w:val="24"/>
          <w:szCs w:val="24"/>
          <w:lang w:val="en-US"/>
        </w:rPr>
        <w:t xml:space="preserve"> may be measured or estimated, </w:t>
      </w:r>
      <w:r w:rsidR="006514DC" w:rsidRPr="00057815">
        <w:rPr>
          <w:rFonts w:cs="Times New Roman"/>
          <w:sz w:val="24"/>
          <w:szCs w:val="24"/>
          <w:lang w:val="en-US"/>
        </w:rPr>
        <w:t xml:space="preserve">which </w:t>
      </w:r>
      <w:r w:rsidRPr="00057815">
        <w:rPr>
          <w:rFonts w:cs="Times New Roman"/>
          <w:sz w:val="24"/>
          <w:szCs w:val="24"/>
          <w:lang w:val="en-US"/>
        </w:rPr>
        <w:t>provid</w:t>
      </w:r>
      <w:r w:rsidR="006514DC" w:rsidRPr="00057815">
        <w:rPr>
          <w:rFonts w:cs="Times New Roman"/>
          <w:sz w:val="24"/>
          <w:szCs w:val="24"/>
          <w:lang w:val="en-US"/>
        </w:rPr>
        <w:t>es</w:t>
      </w:r>
      <w:r w:rsidR="00450C16" w:rsidRPr="00057815">
        <w:rPr>
          <w:rFonts w:cs="Times New Roman"/>
          <w:sz w:val="24"/>
          <w:szCs w:val="24"/>
          <w:lang w:val="en-US"/>
        </w:rPr>
        <w:t xml:space="preserve"> a</w:t>
      </w:r>
      <w:r w:rsidRPr="00057815">
        <w:rPr>
          <w:rFonts w:cs="Times New Roman"/>
          <w:sz w:val="24"/>
          <w:szCs w:val="24"/>
          <w:lang w:val="en-US"/>
        </w:rPr>
        <w:t xml:space="preserve"> basis</w:t>
      </w:r>
      <w:r w:rsidR="007A19F3" w:rsidRPr="00057815">
        <w:rPr>
          <w:rFonts w:cs="Times New Roman"/>
          <w:sz w:val="24"/>
          <w:szCs w:val="24"/>
          <w:lang w:val="en-US"/>
        </w:rPr>
        <w:t xml:space="preserve"> </w:t>
      </w:r>
      <w:r w:rsidRPr="00057815">
        <w:rPr>
          <w:rFonts w:cs="Times New Roman"/>
          <w:sz w:val="24"/>
          <w:szCs w:val="24"/>
          <w:lang w:val="en-US"/>
        </w:rPr>
        <w:t>for</w:t>
      </w:r>
      <w:r w:rsidR="007A19F3" w:rsidRPr="00057815">
        <w:rPr>
          <w:rFonts w:cs="Times New Roman"/>
          <w:sz w:val="24"/>
          <w:szCs w:val="24"/>
          <w:lang w:val="en-US"/>
        </w:rPr>
        <w:t xml:space="preserve"> </w:t>
      </w:r>
      <w:r w:rsidR="007A19F3" w:rsidRPr="00057815">
        <w:rPr>
          <w:rFonts w:cs="Times New Roman"/>
          <w:i/>
          <w:sz w:val="24"/>
          <w:szCs w:val="24"/>
          <w:lang w:val="en-US"/>
        </w:rPr>
        <w:t>assess</w:t>
      </w:r>
      <w:r w:rsidRPr="00057815">
        <w:rPr>
          <w:rFonts w:cs="Times New Roman"/>
          <w:i/>
          <w:sz w:val="24"/>
          <w:szCs w:val="24"/>
          <w:lang w:val="en-US"/>
        </w:rPr>
        <w:t>ing</w:t>
      </w:r>
      <w:r w:rsidR="007A19F3" w:rsidRPr="00057815">
        <w:rPr>
          <w:rFonts w:cs="Times New Roman"/>
          <w:sz w:val="24"/>
          <w:szCs w:val="24"/>
          <w:lang w:val="en-US"/>
        </w:rPr>
        <w:t xml:space="preserve"> </w:t>
      </w:r>
      <w:r w:rsidR="006A2D96">
        <w:rPr>
          <w:rFonts w:cs="Times New Roman"/>
          <w:sz w:val="24"/>
          <w:szCs w:val="24"/>
          <w:lang w:val="en-US"/>
        </w:rPr>
        <w:t>which farms</w:t>
      </w:r>
      <w:r w:rsidR="007A19F3" w:rsidRPr="00057815">
        <w:rPr>
          <w:rFonts w:cs="Times New Roman"/>
          <w:sz w:val="24"/>
          <w:szCs w:val="24"/>
          <w:lang w:val="en-US"/>
        </w:rPr>
        <w:t xml:space="preserve"> have a workload that </w:t>
      </w:r>
      <w:r w:rsidR="00450C16" w:rsidRPr="00057815">
        <w:rPr>
          <w:rFonts w:cs="Times New Roman"/>
          <w:i/>
          <w:sz w:val="24"/>
          <w:szCs w:val="24"/>
          <w:lang w:val="en-US"/>
        </w:rPr>
        <w:t>sur</w:t>
      </w:r>
      <w:r w:rsidR="007A19F3" w:rsidRPr="00057815">
        <w:rPr>
          <w:rFonts w:cs="Times New Roman"/>
          <w:i/>
          <w:sz w:val="24"/>
          <w:szCs w:val="24"/>
          <w:lang w:val="en-US"/>
        </w:rPr>
        <w:t>passes</w:t>
      </w:r>
      <w:r w:rsidR="007A19F3" w:rsidRPr="00057815">
        <w:rPr>
          <w:rFonts w:cs="Times New Roman"/>
          <w:sz w:val="24"/>
          <w:szCs w:val="24"/>
          <w:lang w:val="en-US"/>
        </w:rPr>
        <w:t xml:space="preserve"> the national average. </w:t>
      </w:r>
      <w:r w:rsidR="00450C16" w:rsidRPr="00057815">
        <w:rPr>
          <w:rFonts w:cs="Times New Roman"/>
          <w:sz w:val="24"/>
          <w:szCs w:val="24"/>
          <w:lang w:val="en-US"/>
        </w:rPr>
        <w:t>E</w:t>
      </w:r>
      <w:r w:rsidR="007A19F3" w:rsidRPr="00057815">
        <w:rPr>
          <w:rFonts w:cs="Times New Roman"/>
          <w:sz w:val="24"/>
          <w:szCs w:val="24"/>
          <w:lang w:val="en-US"/>
        </w:rPr>
        <w:t>valuation</w:t>
      </w:r>
      <w:r w:rsidRPr="00057815">
        <w:rPr>
          <w:rFonts w:cs="Times New Roman"/>
          <w:sz w:val="24"/>
          <w:szCs w:val="24"/>
          <w:lang w:val="en-US"/>
        </w:rPr>
        <w:t xml:space="preserve"> </w:t>
      </w:r>
      <w:r w:rsidR="006514DC" w:rsidRPr="00057815">
        <w:rPr>
          <w:rFonts w:cs="Times New Roman"/>
          <w:sz w:val="24"/>
          <w:szCs w:val="24"/>
          <w:lang w:val="en-US"/>
        </w:rPr>
        <w:t>is</w:t>
      </w:r>
      <w:r w:rsidR="00787761" w:rsidRPr="00057815">
        <w:rPr>
          <w:rFonts w:cs="Times New Roman"/>
          <w:sz w:val="24"/>
          <w:szCs w:val="24"/>
          <w:lang w:val="en-US"/>
        </w:rPr>
        <w:t xml:space="preserve"> the</w:t>
      </w:r>
      <w:r w:rsidRPr="00057815">
        <w:rPr>
          <w:rFonts w:cs="Times New Roman"/>
          <w:sz w:val="24"/>
          <w:szCs w:val="24"/>
          <w:lang w:val="en-US"/>
        </w:rPr>
        <w:t xml:space="preserve"> </w:t>
      </w:r>
      <w:r w:rsidR="007A19F3" w:rsidRPr="00057815">
        <w:rPr>
          <w:rFonts w:cs="Times New Roman"/>
          <w:sz w:val="24"/>
          <w:szCs w:val="24"/>
          <w:lang w:val="en-US"/>
        </w:rPr>
        <w:t xml:space="preserve">process of assigning a value judgment to </w:t>
      </w:r>
      <w:r w:rsidR="006514DC" w:rsidRPr="00057815">
        <w:rPr>
          <w:rFonts w:cs="Times New Roman"/>
          <w:sz w:val="24"/>
          <w:szCs w:val="24"/>
          <w:lang w:val="en-US"/>
        </w:rPr>
        <w:t xml:space="preserve">the </w:t>
      </w:r>
      <w:r w:rsidR="007A19F3" w:rsidRPr="00057815">
        <w:rPr>
          <w:rFonts w:cs="Times New Roman"/>
          <w:sz w:val="24"/>
          <w:szCs w:val="24"/>
          <w:lang w:val="en-US"/>
        </w:rPr>
        <w:t>information</w:t>
      </w:r>
      <w:r w:rsidR="00A111E2">
        <w:rPr>
          <w:rFonts w:cs="Times New Roman"/>
          <w:sz w:val="24"/>
          <w:szCs w:val="24"/>
          <w:lang w:val="en-US"/>
        </w:rPr>
        <w:t>, such as</w:t>
      </w:r>
      <w:r w:rsidR="007A19F3" w:rsidRPr="00057815">
        <w:rPr>
          <w:rFonts w:cs="Times New Roman"/>
          <w:sz w:val="24"/>
          <w:szCs w:val="24"/>
          <w:lang w:val="en-US"/>
        </w:rPr>
        <w:t xml:space="preserve"> </w:t>
      </w:r>
      <w:r w:rsidR="00450C16" w:rsidRPr="00DB3099">
        <w:rPr>
          <w:rFonts w:cs="Times New Roman"/>
          <w:sz w:val="24"/>
          <w:szCs w:val="24"/>
          <w:lang w:val="en-US"/>
        </w:rPr>
        <w:t xml:space="preserve">whether </w:t>
      </w:r>
      <w:r w:rsidR="007A19F3" w:rsidRPr="00DB3099">
        <w:rPr>
          <w:rFonts w:cs="Times New Roman"/>
          <w:sz w:val="24"/>
          <w:szCs w:val="24"/>
          <w:lang w:val="en-US"/>
        </w:rPr>
        <w:t>the workload</w:t>
      </w:r>
      <w:r w:rsidR="006514DC" w:rsidRPr="00DB3099">
        <w:rPr>
          <w:rFonts w:cs="Times New Roman"/>
          <w:sz w:val="24"/>
          <w:szCs w:val="24"/>
          <w:lang w:val="en-US"/>
        </w:rPr>
        <w:t xml:space="preserve"> is</w:t>
      </w:r>
      <w:r w:rsidR="007A19F3" w:rsidRPr="00DB3099">
        <w:rPr>
          <w:rFonts w:cs="Times New Roman"/>
          <w:sz w:val="24"/>
          <w:szCs w:val="24"/>
          <w:lang w:val="en-US"/>
        </w:rPr>
        <w:t xml:space="preserve"> </w:t>
      </w:r>
      <w:r w:rsidR="007A19F3" w:rsidRPr="00DB3099">
        <w:rPr>
          <w:rFonts w:cs="Times New Roman"/>
          <w:i/>
          <w:sz w:val="24"/>
          <w:szCs w:val="24"/>
          <w:lang w:val="en-US"/>
        </w:rPr>
        <w:t>acceptable</w:t>
      </w:r>
      <w:r w:rsidR="00A111E2" w:rsidRPr="00DB3099">
        <w:rPr>
          <w:rFonts w:cs="Times New Roman"/>
          <w:i/>
          <w:sz w:val="24"/>
          <w:szCs w:val="24"/>
          <w:lang w:val="en-US"/>
        </w:rPr>
        <w:t xml:space="preserve"> </w:t>
      </w:r>
      <w:r w:rsidR="00A111E2" w:rsidRPr="00DB3099">
        <w:rPr>
          <w:rFonts w:cs="Times New Roman"/>
          <w:sz w:val="24"/>
          <w:szCs w:val="24"/>
          <w:lang w:val="en-US"/>
        </w:rPr>
        <w:t>or</w:t>
      </w:r>
      <w:r w:rsidR="007A19F3" w:rsidRPr="00DB3099">
        <w:rPr>
          <w:rFonts w:cs="Times New Roman"/>
          <w:sz w:val="24"/>
          <w:szCs w:val="24"/>
          <w:lang w:val="en-US"/>
        </w:rPr>
        <w:t xml:space="preserve"> </w:t>
      </w:r>
      <w:r w:rsidR="007A19F3" w:rsidRPr="00DB3099">
        <w:rPr>
          <w:rFonts w:cs="Times New Roman"/>
          <w:i/>
          <w:sz w:val="24"/>
          <w:szCs w:val="24"/>
          <w:lang w:val="en-US"/>
        </w:rPr>
        <w:t>fair</w:t>
      </w:r>
      <w:r w:rsidR="007A19F3" w:rsidRPr="00DB3099">
        <w:rPr>
          <w:rFonts w:cs="Times New Roman"/>
          <w:sz w:val="24"/>
          <w:szCs w:val="24"/>
          <w:lang w:val="en-US"/>
        </w:rPr>
        <w:t xml:space="preserve">. In short, </w:t>
      </w:r>
      <w:r w:rsidR="00A111E2" w:rsidRPr="00DB3099">
        <w:rPr>
          <w:rFonts w:cs="Times New Roman"/>
          <w:sz w:val="24"/>
          <w:szCs w:val="24"/>
          <w:lang w:val="en-US"/>
        </w:rPr>
        <w:t>one</w:t>
      </w:r>
      <w:r w:rsidR="006514DC" w:rsidRPr="00DB3099">
        <w:rPr>
          <w:rFonts w:cs="Times New Roman"/>
          <w:sz w:val="24"/>
          <w:szCs w:val="24"/>
          <w:lang w:val="en-US"/>
        </w:rPr>
        <w:t xml:space="preserve"> </w:t>
      </w:r>
      <w:r w:rsidR="006514DC" w:rsidRPr="00DB3099">
        <w:rPr>
          <w:rFonts w:cs="Times New Roman"/>
          <w:i/>
          <w:sz w:val="24"/>
          <w:szCs w:val="24"/>
          <w:lang w:val="en-US"/>
        </w:rPr>
        <w:t>assess</w:t>
      </w:r>
      <w:r w:rsidR="00A111E2" w:rsidRPr="00DB3099">
        <w:rPr>
          <w:rFonts w:cs="Times New Roman"/>
          <w:i/>
          <w:sz w:val="24"/>
          <w:szCs w:val="24"/>
          <w:lang w:val="en-US"/>
        </w:rPr>
        <w:t>es</w:t>
      </w:r>
      <w:r w:rsidR="006514DC" w:rsidRPr="00DB3099">
        <w:rPr>
          <w:rFonts w:cs="Times New Roman"/>
          <w:sz w:val="24"/>
          <w:szCs w:val="24"/>
          <w:lang w:val="en-US"/>
        </w:rPr>
        <w:t xml:space="preserve"> </w:t>
      </w:r>
      <w:r w:rsidR="00A111E2" w:rsidRPr="00DB3099">
        <w:rPr>
          <w:rFonts w:cs="Times New Roman"/>
          <w:sz w:val="24"/>
          <w:szCs w:val="24"/>
          <w:lang w:val="en-US"/>
        </w:rPr>
        <w:t xml:space="preserve">when </w:t>
      </w:r>
      <w:r w:rsidR="007A19F3" w:rsidRPr="00DB3099">
        <w:rPr>
          <w:rFonts w:cs="Times New Roman"/>
          <w:sz w:val="24"/>
          <w:szCs w:val="24"/>
          <w:lang w:val="en-US"/>
        </w:rPr>
        <w:t xml:space="preserve">stating that the workload is “high” </w:t>
      </w:r>
      <w:r w:rsidR="00A111E2" w:rsidRPr="00DB3099">
        <w:rPr>
          <w:rFonts w:cs="Times New Roman"/>
          <w:sz w:val="24"/>
          <w:szCs w:val="24"/>
          <w:lang w:val="en-US"/>
        </w:rPr>
        <w:t xml:space="preserve">but </w:t>
      </w:r>
      <w:r w:rsidR="006514DC" w:rsidRPr="00DB3099">
        <w:rPr>
          <w:rFonts w:cs="Times New Roman"/>
          <w:i/>
          <w:sz w:val="24"/>
          <w:szCs w:val="24"/>
          <w:lang w:val="en-US"/>
        </w:rPr>
        <w:t>evaluate</w:t>
      </w:r>
      <w:r w:rsidR="00A111E2" w:rsidRPr="00DB3099">
        <w:rPr>
          <w:rFonts w:cs="Times New Roman"/>
          <w:i/>
          <w:sz w:val="24"/>
          <w:szCs w:val="24"/>
          <w:lang w:val="en-US"/>
        </w:rPr>
        <w:t>s</w:t>
      </w:r>
      <w:r w:rsidR="006514DC" w:rsidRPr="00DB3099">
        <w:rPr>
          <w:rFonts w:cs="Times New Roman"/>
          <w:sz w:val="24"/>
          <w:szCs w:val="24"/>
          <w:lang w:val="en-US"/>
        </w:rPr>
        <w:t xml:space="preserve"> </w:t>
      </w:r>
      <w:r w:rsidR="00A111E2" w:rsidRPr="00DB3099">
        <w:rPr>
          <w:rFonts w:cs="Times New Roman"/>
          <w:sz w:val="24"/>
          <w:szCs w:val="24"/>
          <w:lang w:val="en-US"/>
        </w:rPr>
        <w:t xml:space="preserve">when </w:t>
      </w:r>
      <w:r w:rsidRPr="00DB3099">
        <w:rPr>
          <w:rFonts w:cs="Times New Roman"/>
          <w:sz w:val="24"/>
          <w:szCs w:val="24"/>
          <w:lang w:val="en-US"/>
        </w:rPr>
        <w:t xml:space="preserve">claiming </w:t>
      </w:r>
      <w:r w:rsidR="007A19F3" w:rsidRPr="00DB3099">
        <w:rPr>
          <w:rFonts w:cs="Times New Roman"/>
          <w:sz w:val="24"/>
          <w:szCs w:val="24"/>
          <w:lang w:val="en-US"/>
        </w:rPr>
        <w:t xml:space="preserve">that </w:t>
      </w:r>
      <w:r w:rsidR="00A111E2" w:rsidRPr="00DB3099">
        <w:rPr>
          <w:rFonts w:cs="Times New Roman"/>
          <w:sz w:val="24"/>
          <w:szCs w:val="24"/>
          <w:lang w:val="en-US"/>
        </w:rPr>
        <w:t>it</w:t>
      </w:r>
      <w:r w:rsidR="007A19F3" w:rsidRPr="00DB3099">
        <w:rPr>
          <w:rFonts w:cs="Times New Roman"/>
          <w:sz w:val="24"/>
          <w:szCs w:val="24"/>
          <w:lang w:val="en-US"/>
        </w:rPr>
        <w:t xml:space="preserve"> is “too high”.</w:t>
      </w:r>
      <w:r w:rsidR="00140241" w:rsidRPr="00DB3099">
        <w:rPr>
          <w:rFonts w:cs="Times New Roman"/>
          <w:sz w:val="24"/>
          <w:szCs w:val="24"/>
          <w:lang w:val="en-US"/>
        </w:rPr>
        <w:t xml:space="preserve"> </w:t>
      </w:r>
      <w:r w:rsidR="00140241" w:rsidRPr="006A2D96">
        <w:rPr>
          <w:rFonts w:cs="Times New Roman"/>
          <w:sz w:val="24"/>
          <w:szCs w:val="24"/>
          <w:lang w:val="en-US"/>
        </w:rPr>
        <w:t>In contexts</w:t>
      </w:r>
      <w:r w:rsidR="006514DC" w:rsidRPr="006A2D96">
        <w:rPr>
          <w:rFonts w:cs="Times New Roman"/>
          <w:sz w:val="24"/>
          <w:szCs w:val="24"/>
          <w:lang w:val="en-US"/>
        </w:rPr>
        <w:t xml:space="preserve"> with multiple stakeholders</w:t>
      </w:r>
      <w:r w:rsidR="00140241" w:rsidRPr="006A2D96">
        <w:rPr>
          <w:rFonts w:cs="Times New Roman"/>
          <w:sz w:val="24"/>
          <w:szCs w:val="24"/>
          <w:lang w:val="en-US"/>
        </w:rPr>
        <w:t xml:space="preserve">, assessment allows </w:t>
      </w:r>
      <w:r w:rsidR="002D66CB" w:rsidRPr="006A2D96">
        <w:rPr>
          <w:rFonts w:cs="Times New Roman"/>
          <w:sz w:val="24"/>
          <w:szCs w:val="24"/>
          <w:lang w:val="en-US"/>
        </w:rPr>
        <w:t xml:space="preserve">for </w:t>
      </w:r>
      <w:r w:rsidR="00140241" w:rsidRPr="006A2D96">
        <w:rPr>
          <w:rFonts w:cs="Times New Roman"/>
          <w:sz w:val="24"/>
          <w:szCs w:val="24"/>
          <w:lang w:val="en-US"/>
        </w:rPr>
        <w:t xml:space="preserve">confrontation of different descriptions of a situation, while evaluation allows </w:t>
      </w:r>
      <w:r w:rsidR="002D66CB" w:rsidRPr="00DB3099">
        <w:rPr>
          <w:rFonts w:cs="Times New Roman"/>
          <w:sz w:val="24"/>
          <w:szCs w:val="24"/>
          <w:lang w:val="en-US"/>
        </w:rPr>
        <w:t>for</w:t>
      </w:r>
      <w:r w:rsidR="002D66CB" w:rsidRPr="006A2D96">
        <w:rPr>
          <w:rFonts w:cs="Times New Roman"/>
          <w:sz w:val="24"/>
          <w:szCs w:val="24"/>
          <w:lang w:val="en-US"/>
        </w:rPr>
        <w:t xml:space="preserve"> </w:t>
      </w:r>
      <w:r w:rsidR="00295AA6" w:rsidRPr="006A2D96">
        <w:rPr>
          <w:rFonts w:cs="Times New Roman"/>
          <w:sz w:val="24"/>
          <w:szCs w:val="24"/>
          <w:lang w:val="en-US"/>
        </w:rPr>
        <w:t>confront</w:t>
      </w:r>
      <w:r w:rsidR="002D66CB" w:rsidRPr="006A2D96">
        <w:rPr>
          <w:rFonts w:cs="Times New Roman"/>
          <w:sz w:val="24"/>
          <w:szCs w:val="24"/>
          <w:lang w:val="en-US"/>
        </w:rPr>
        <w:t>ation of</w:t>
      </w:r>
      <w:r w:rsidR="0086389D" w:rsidRPr="006A2D96">
        <w:rPr>
          <w:rFonts w:cs="Times New Roman"/>
          <w:sz w:val="24"/>
          <w:szCs w:val="24"/>
          <w:lang w:val="en-US"/>
        </w:rPr>
        <w:t xml:space="preserve"> different value systems.</w:t>
      </w:r>
      <w:r w:rsidR="0086389D" w:rsidRPr="00DB3099">
        <w:rPr>
          <w:rFonts w:cs="Times New Roman"/>
          <w:sz w:val="24"/>
          <w:szCs w:val="24"/>
          <w:lang w:val="en-US"/>
        </w:rPr>
        <w:t xml:space="preserve"> </w:t>
      </w:r>
    </w:p>
    <w:p w14:paraId="0B28AF42" w14:textId="5D86A300" w:rsidR="007A19F3" w:rsidRPr="00057815" w:rsidRDefault="006514DC" w:rsidP="00624BB1">
      <w:pPr>
        <w:spacing w:line="360" w:lineRule="auto"/>
        <w:ind w:firstLine="227"/>
        <w:rPr>
          <w:rFonts w:cs="Times New Roman"/>
          <w:sz w:val="24"/>
          <w:szCs w:val="24"/>
          <w:lang w:val="en-US"/>
        </w:rPr>
      </w:pPr>
      <w:r w:rsidRPr="00DB3099">
        <w:rPr>
          <w:rFonts w:cs="Times New Roman"/>
          <w:sz w:val="24"/>
          <w:szCs w:val="24"/>
          <w:lang w:val="en-US"/>
        </w:rPr>
        <w:t xml:space="preserve">Because </w:t>
      </w:r>
      <w:r w:rsidR="00295AA6" w:rsidRPr="00DB3099">
        <w:rPr>
          <w:rFonts w:cs="Times New Roman"/>
          <w:sz w:val="24"/>
          <w:szCs w:val="24"/>
          <w:lang w:val="en-US"/>
        </w:rPr>
        <w:t xml:space="preserve">confrontations are </w:t>
      </w:r>
      <w:r w:rsidR="00450C16" w:rsidRPr="00DB3099">
        <w:rPr>
          <w:rFonts w:cs="Times New Roman"/>
          <w:sz w:val="24"/>
          <w:szCs w:val="24"/>
          <w:lang w:val="en-US"/>
        </w:rPr>
        <w:t xml:space="preserve">essential </w:t>
      </w:r>
      <w:r w:rsidRPr="00DB3099">
        <w:rPr>
          <w:rFonts w:cs="Times New Roman"/>
          <w:sz w:val="24"/>
          <w:szCs w:val="24"/>
          <w:lang w:val="en-US"/>
        </w:rPr>
        <w:t xml:space="preserve">to </w:t>
      </w:r>
      <w:r w:rsidR="00295AA6" w:rsidRPr="00DB3099">
        <w:rPr>
          <w:rFonts w:cs="Times New Roman"/>
          <w:sz w:val="24"/>
          <w:szCs w:val="24"/>
          <w:lang w:val="en-US"/>
        </w:rPr>
        <w:t>democratize knowledge-production</w:t>
      </w:r>
      <w:r w:rsidRPr="00DB3099">
        <w:rPr>
          <w:rFonts w:cs="Times New Roman"/>
          <w:sz w:val="24"/>
          <w:szCs w:val="24"/>
          <w:lang w:val="en-US"/>
        </w:rPr>
        <w:t xml:space="preserve"> </w:t>
      </w:r>
      <w:r w:rsidR="00295AA6" w:rsidRPr="00DB3099">
        <w:rPr>
          <w:rFonts w:cs="Times New Roman"/>
          <w:sz w:val="24"/>
          <w:szCs w:val="24"/>
          <w:lang w:val="en-US"/>
        </w:rPr>
        <w:t>and decision-making processes</w:t>
      </w:r>
      <w:r w:rsidR="00E433C7" w:rsidRPr="00DB3099">
        <w:rPr>
          <w:rFonts w:cs="Times New Roman"/>
          <w:sz w:val="24"/>
          <w:szCs w:val="24"/>
          <w:lang w:val="en-US"/>
        </w:rPr>
        <w:t xml:space="preserve"> </w:t>
      </w:r>
      <w:r w:rsidR="00E433C7" w:rsidRPr="00DB3099">
        <w:rPr>
          <w:rFonts w:cs="Times New Roman"/>
          <w:sz w:val="24"/>
          <w:szCs w:val="24"/>
          <w:lang w:val="en-US"/>
        </w:rPr>
        <w:fldChar w:fldCharType="begin"/>
      </w:r>
      <w:r w:rsidR="00E433C7" w:rsidRPr="00DB3099">
        <w:rPr>
          <w:rFonts w:cs="Times New Roman"/>
          <w:sz w:val="24"/>
          <w:szCs w:val="24"/>
          <w:lang w:val="en-US"/>
        </w:rPr>
        <w:instrText xml:space="preserve"> ADDIN ZOTERO_ITEM CSL_CITATION {"citationID":"1l521u6r5m","properties":{"formattedCitation":"(Funtowicz and Ravetz, 1993)","plainCitation":"(Funtowicz and Ravetz, 1993)"},"citationItems":[{"id":1162,"uris":["http://zotero.org/users/3211187/items/365QA74B"],"uri":["http://zotero.org/users/3211187/items/365QA74B"],"itemData":{"id":1162,"type":"article-journal","title":"Science for the post-normal age","container-title":"Futures","page":"739-755","volume":"25","issue":"7","source":"ScienceDirect","abstract":"In response to the challenges of policy issues of risk and the environment, a new type of science-‘post-normal’-is emerging. This is analysed in contrast to traditional problem-solving strategies, including core science, applied science, and professional consultancy. We use the two attributes of systems uncertainties and decision stakes to distinguish among these. Postnormal science is appropriate when either attribute is high; then the traditional methodologies are ineffective. In those circumstances, the quality assurance of scientific inputs to the policy process requires an ‘extended peer community’, consisting of all those with a stake in the dialogue on the issue. Post-normal science can provide a path to the democratization of science, and also a response to the current tendencies to post-modernity.","DOI":"10.1016/0016-3287(93)90022-L","ISSN":"0016-3287","journalAbbreviation":"Futures","author":[{"family":"Funtowicz","given":"Silvio O."},{"family":"Ravetz","given":"Jerome R."}],"issued":{"date-parts":[["1993",9,1]]}}}],"schema":"https://github.com/citation-style-language/schema/raw/master/csl-citation.json"} </w:instrText>
      </w:r>
      <w:r w:rsidR="00E433C7" w:rsidRPr="00DB3099">
        <w:rPr>
          <w:rFonts w:cs="Times New Roman"/>
          <w:sz w:val="24"/>
          <w:szCs w:val="24"/>
          <w:lang w:val="en-US"/>
        </w:rPr>
        <w:fldChar w:fldCharType="separate"/>
      </w:r>
      <w:r w:rsidR="00690460" w:rsidRPr="00DB3099">
        <w:rPr>
          <w:rFonts w:cs="Times New Roman"/>
          <w:sz w:val="24"/>
          <w:szCs w:val="24"/>
          <w:lang w:val="en-US"/>
        </w:rPr>
        <w:t>(Funtowicz and Ravetz, 1993)</w:t>
      </w:r>
      <w:r w:rsidR="00E433C7" w:rsidRPr="00DB3099">
        <w:rPr>
          <w:rFonts w:cs="Times New Roman"/>
          <w:sz w:val="24"/>
          <w:szCs w:val="24"/>
          <w:lang w:val="en-US"/>
        </w:rPr>
        <w:fldChar w:fldCharType="end"/>
      </w:r>
      <w:r w:rsidR="007A19F3" w:rsidRPr="00DB3099">
        <w:rPr>
          <w:rFonts w:cs="Times New Roman"/>
          <w:sz w:val="24"/>
          <w:szCs w:val="24"/>
          <w:lang w:val="en-US"/>
        </w:rPr>
        <w:t>, we consider that a</w:t>
      </w:r>
      <w:r w:rsidR="0086389D" w:rsidRPr="00DB3099">
        <w:rPr>
          <w:rFonts w:cs="Times New Roman"/>
          <w:sz w:val="24"/>
          <w:szCs w:val="24"/>
          <w:lang w:val="en-US"/>
        </w:rPr>
        <w:t xml:space="preserve"> </w:t>
      </w:r>
      <w:r w:rsidR="00295AA6" w:rsidRPr="006A2D96">
        <w:rPr>
          <w:rFonts w:cs="Times New Roman"/>
          <w:sz w:val="24"/>
          <w:szCs w:val="24"/>
          <w:lang w:val="en-US"/>
        </w:rPr>
        <w:t>“</w:t>
      </w:r>
      <w:r w:rsidR="0086389D" w:rsidRPr="006A2D96">
        <w:rPr>
          <w:rFonts w:cs="Times New Roman"/>
          <w:sz w:val="24"/>
          <w:szCs w:val="24"/>
          <w:lang w:val="en-US"/>
        </w:rPr>
        <w:t>good</w:t>
      </w:r>
      <w:r w:rsidR="00295AA6" w:rsidRPr="006A2D96">
        <w:rPr>
          <w:rFonts w:cs="Times New Roman"/>
          <w:sz w:val="24"/>
          <w:szCs w:val="24"/>
          <w:lang w:val="en-US"/>
        </w:rPr>
        <w:t>”</w:t>
      </w:r>
      <w:r w:rsidR="0086389D" w:rsidRPr="006A2D96">
        <w:rPr>
          <w:rFonts w:cs="Times New Roman"/>
          <w:sz w:val="24"/>
          <w:szCs w:val="24"/>
          <w:lang w:val="en-US"/>
        </w:rPr>
        <w:t xml:space="preserve"> indicator should be useful </w:t>
      </w:r>
      <w:r w:rsidR="008F2423" w:rsidRPr="006A2D96">
        <w:rPr>
          <w:rFonts w:cs="Times New Roman"/>
          <w:sz w:val="24"/>
          <w:szCs w:val="24"/>
          <w:lang w:val="en-US"/>
        </w:rPr>
        <w:t xml:space="preserve">both </w:t>
      </w:r>
      <w:r w:rsidR="0086389D" w:rsidRPr="006A2D96">
        <w:rPr>
          <w:rFonts w:cs="Times New Roman"/>
          <w:sz w:val="24"/>
          <w:szCs w:val="24"/>
          <w:lang w:val="en-US"/>
        </w:rPr>
        <w:t>for assessing and evaluating</w:t>
      </w:r>
      <w:r w:rsidR="000D09E3" w:rsidRPr="006A2D96">
        <w:rPr>
          <w:rFonts w:cs="Times New Roman"/>
          <w:sz w:val="24"/>
          <w:szCs w:val="24"/>
          <w:lang w:val="en-US"/>
        </w:rPr>
        <w:t xml:space="preserve"> a situation or alternative option</w:t>
      </w:r>
      <w:r w:rsidR="009B7F7A" w:rsidRPr="006A2D96">
        <w:rPr>
          <w:rFonts w:cs="Times New Roman"/>
          <w:sz w:val="24"/>
          <w:szCs w:val="24"/>
          <w:lang w:val="en-US"/>
        </w:rPr>
        <w:t>.</w:t>
      </w:r>
      <w:r w:rsidR="009B7F7A" w:rsidRPr="00DB3099">
        <w:rPr>
          <w:rFonts w:cs="Times New Roman"/>
          <w:sz w:val="24"/>
          <w:szCs w:val="24"/>
          <w:lang w:val="en-US"/>
        </w:rPr>
        <w:t xml:space="preserve"> Deliberative sustainability assessment</w:t>
      </w:r>
      <w:r w:rsidR="000B2312" w:rsidRPr="00DB3099">
        <w:rPr>
          <w:rFonts w:cs="Times New Roman"/>
          <w:sz w:val="24"/>
          <w:szCs w:val="24"/>
          <w:lang w:val="en-US"/>
        </w:rPr>
        <w:t xml:space="preserve"> </w:t>
      </w:r>
      <w:r w:rsidR="000B2312" w:rsidRPr="00DB3099">
        <w:rPr>
          <w:rFonts w:cs="Times New Roman"/>
          <w:sz w:val="24"/>
          <w:szCs w:val="24"/>
          <w:lang w:val="en-US"/>
        </w:rPr>
        <w:fldChar w:fldCharType="begin"/>
      </w:r>
      <w:r w:rsidR="000B2312" w:rsidRPr="00DB3099">
        <w:rPr>
          <w:rFonts w:cs="Times New Roman"/>
          <w:sz w:val="24"/>
          <w:szCs w:val="24"/>
          <w:lang w:val="en-US"/>
        </w:rPr>
        <w:instrText xml:space="preserve"> ADDIN ZOTERO_ITEM CSL_CITATION {"citationID":"7rt91qqi3","properties":{"formattedCitation":"{\\rtf (Frame and O\\uc0\\u8217{}Connor, 2011)}","plainCitation":"(Frame and O’Connor, 2011)"},"citationItems":[{"id":225,"uris":["http://zotero.org/users/3211187/items/JU34SXGE"],"uri":["http://zotero.org/users/3211187/items/JU34SXGE"],"itemData":{"id":225,"type":"article-journal","title":"Integrating valuation and deliberation: the purposes of sustainability assessment","container-title":"Environmental Science &amp; Policy","page":"1-10","volume":"14","issue":"1","source":"ScienceDirect","abstract":"The paper outlines the principles and methodology for sustainability assessment, using multi-actor multi-criteria evaluation practices to articulate competing, un-reconciled and often irreconcilable claims. The impossibility of measurement for quantification of opportunity costs in relation to values to be sustained and the status of stakeholders in sustainability as an impossible social choice problem, describe two complementary thresholds—system complexity and ethical complexity—beyond which assessing trade-offs, choices or consequences of choices through monetary measures alone becomes difficult to justify. We seek by this, to formalise the deliberative and scientific claims for deliberative multi-criteria multi-actor evaluation as an integrative approach to sustainability assessment. The KerBabel™ Deliberation Support Tool (kerDST) on-line system kerDST provides an example of such a framework for the selection and mobilisation of indicators, to highlight significant differences across a representative diversity of stakeholders and performance–quality challenges for a given social choice situation. The paper concludes with a brief appraisal of the implications and complexities of undertaking sustainability assessment using such a system.","DOI":"10.1016/j.envsci.2010.10.009","ISSN":"1462-9011","shortTitle":"Integrating valuation and deliberation","journalAbbreviation":"Environmental Science &amp; Policy","author":[{"family":"Frame","given":"Bob"},{"family":"O’Connor","given":"Martin"}],"issued":{"date-parts":[["2011",1]]}}}],"schema":"https://github.com/citation-style-language/schema/raw/master/csl-citation.json"} </w:instrText>
      </w:r>
      <w:r w:rsidR="000B2312" w:rsidRPr="00DB3099">
        <w:rPr>
          <w:rFonts w:cs="Times New Roman"/>
          <w:sz w:val="24"/>
          <w:szCs w:val="24"/>
          <w:lang w:val="en-US"/>
        </w:rPr>
        <w:fldChar w:fldCharType="separate"/>
      </w:r>
      <w:r w:rsidR="00690460" w:rsidRPr="00DB3099">
        <w:rPr>
          <w:rFonts w:cs="Times New Roman"/>
          <w:sz w:val="24"/>
          <w:szCs w:val="24"/>
          <w:lang w:val="en-US"/>
        </w:rPr>
        <w:t>(Frame and O’Connor, 2011)</w:t>
      </w:r>
      <w:r w:rsidR="000B2312" w:rsidRPr="00DB3099">
        <w:rPr>
          <w:rFonts w:cs="Times New Roman"/>
          <w:sz w:val="24"/>
          <w:szCs w:val="24"/>
          <w:lang w:val="en-US"/>
        </w:rPr>
        <w:fldChar w:fldCharType="end"/>
      </w:r>
      <w:r w:rsidR="009B7F7A" w:rsidRPr="00DB3099">
        <w:rPr>
          <w:rFonts w:cs="Times New Roman"/>
          <w:sz w:val="24"/>
          <w:szCs w:val="24"/>
          <w:lang w:val="en-US"/>
        </w:rPr>
        <w:t xml:space="preserve"> </w:t>
      </w:r>
      <w:r w:rsidR="000B2312" w:rsidRPr="00DB3099">
        <w:rPr>
          <w:rFonts w:cs="Times New Roman"/>
          <w:sz w:val="24"/>
          <w:szCs w:val="24"/>
          <w:lang w:val="en-US"/>
        </w:rPr>
        <w:t xml:space="preserve">and systemic sustainability analysis </w:t>
      </w:r>
      <w:r w:rsidR="000B2312" w:rsidRPr="00DB3099">
        <w:rPr>
          <w:rFonts w:cs="Times New Roman"/>
          <w:sz w:val="24"/>
          <w:szCs w:val="24"/>
          <w:lang w:val="en-US"/>
        </w:rPr>
        <w:fldChar w:fldCharType="begin"/>
      </w:r>
      <w:r w:rsidR="00690460" w:rsidRPr="00DB3099">
        <w:rPr>
          <w:rFonts w:cs="Times New Roman"/>
          <w:sz w:val="24"/>
          <w:szCs w:val="24"/>
          <w:lang w:val="en-US"/>
        </w:rPr>
        <w:instrText xml:space="preserve"> ADDIN ZOTERO_ITEM CSL_CITATION {"citationID":"1ds5puqdq8","properties":{"formattedCitation":"(Bell and Morse, 2004)","plainCitation":"(Bell and Morse, 2004)"},"citationItems":[{"id":1158,"uris":["http://zotero.org/users/3211187/items/EP3MXEN8"],"uri":["http://zotero.org/users/3211187/items/EP3MXEN8"],"itemData":{"id":1158,"type":"article-journal","title":"Experiences with sustainability indicators and stakeholder participation: a case study relating to a ‘Blue Plan’ project in Malta","container-title":"Sustainable Development","page":"1-14","volume":"12","issue":"1","source":"Wiley Online Library","abstract":"The practical application of systemic sustainability analysis (SSA; Bell and Morse, 1999) as applied in a project instigated and managed by ‘Blue Plan’, one of the regional activity centres of the Mediterranean Action Plan, is set out and explained in this paper. The context in which SSA was applied and adapted to SPSA (systemic and prospective sustainability analysis) is described in the Mediterranean, primarily in Malta. The SSA process is summarized, its extension and linkage to the prospective approach is described and the comments of stakeholders in the context are added. Some preliminary outcomes are suggested. The particular focus of the paper is on the lessons learned from doing SSA/SPSA within a classic blueprint project framework. It is not assumed that SSA/SPSA is ‘finished’ or ‘definitive’. Rather, we suggest that it is a developing and changing approach that practitioners can adapt and change to meet the specific needs of the circumstances that confront them. Copyright © 2004 John Wiley &amp; Sons, Ltd and ERP Environment.","DOI":"10.1002/sd.225","ISSN":"1099-1719","shortTitle":"Experiences with sustainability indicators and stakeholder participation","journalAbbreviation":"Sust. Dev.","language":"en","author":[{"family":"Bell","given":"Simon"},{"family":"Morse","given":"Stephen"}],"issued":{"date-parts":[["2004"]],"season":"février"}}}],"schema":"https://github.com/citation-style-language/schema/raw/master/csl-citation.json"} </w:instrText>
      </w:r>
      <w:r w:rsidR="000B2312" w:rsidRPr="00DB3099">
        <w:rPr>
          <w:rFonts w:cs="Times New Roman"/>
          <w:sz w:val="24"/>
          <w:szCs w:val="24"/>
          <w:lang w:val="en-US"/>
        </w:rPr>
        <w:fldChar w:fldCharType="separate"/>
      </w:r>
      <w:r w:rsidR="00690460" w:rsidRPr="00DB3099">
        <w:rPr>
          <w:rFonts w:cs="Times New Roman"/>
          <w:sz w:val="24"/>
          <w:szCs w:val="24"/>
          <w:lang w:val="en-US"/>
        </w:rPr>
        <w:t>(Bell and Morse, 2004)</w:t>
      </w:r>
      <w:r w:rsidR="000B2312" w:rsidRPr="00DB3099">
        <w:rPr>
          <w:rFonts w:cs="Times New Roman"/>
          <w:sz w:val="24"/>
          <w:szCs w:val="24"/>
          <w:lang w:val="en-US"/>
        </w:rPr>
        <w:fldChar w:fldCharType="end"/>
      </w:r>
      <w:r w:rsidR="00140241" w:rsidRPr="00DB3099">
        <w:rPr>
          <w:rFonts w:cs="Times New Roman"/>
          <w:sz w:val="24"/>
          <w:szCs w:val="24"/>
          <w:lang w:val="en-US"/>
        </w:rPr>
        <w:t xml:space="preserve"> are frameworks </w:t>
      </w:r>
      <w:r w:rsidR="002D66CB" w:rsidRPr="00DB3099">
        <w:rPr>
          <w:rFonts w:cs="Times New Roman"/>
          <w:sz w:val="24"/>
          <w:szCs w:val="24"/>
          <w:lang w:val="en-US"/>
        </w:rPr>
        <w:t xml:space="preserve">for </w:t>
      </w:r>
      <w:r w:rsidR="00186C3E" w:rsidRPr="006A2D96">
        <w:rPr>
          <w:rFonts w:cs="Times New Roman"/>
          <w:sz w:val="24"/>
          <w:szCs w:val="24"/>
          <w:lang w:val="en-US"/>
        </w:rPr>
        <w:t>i</w:t>
      </w:r>
      <w:r w:rsidR="00186C3E" w:rsidRPr="00DB3099">
        <w:rPr>
          <w:rFonts w:cs="Times New Roman"/>
          <w:sz w:val="24"/>
          <w:szCs w:val="24"/>
          <w:lang w:val="en-US"/>
        </w:rPr>
        <w:t>dentify</w:t>
      </w:r>
      <w:r w:rsidR="002D66CB" w:rsidRPr="00DB3099">
        <w:rPr>
          <w:rFonts w:cs="Times New Roman"/>
          <w:sz w:val="24"/>
          <w:szCs w:val="24"/>
          <w:lang w:val="en-US"/>
        </w:rPr>
        <w:t>ing</w:t>
      </w:r>
      <w:r w:rsidR="00140241" w:rsidRPr="00DB3099">
        <w:rPr>
          <w:rFonts w:cs="Times New Roman"/>
          <w:sz w:val="24"/>
          <w:szCs w:val="24"/>
          <w:lang w:val="en-US"/>
        </w:rPr>
        <w:t xml:space="preserve"> indicator sets that explicitly recognize </w:t>
      </w:r>
      <w:r w:rsidR="0086389D" w:rsidRPr="00DB3099">
        <w:rPr>
          <w:rFonts w:cs="Times New Roman"/>
          <w:sz w:val="24"/>
          <w:szCs w:val="24"/>
          <w:lang w:val="en-US"/>
        </w:rPr>
        <w:t>this duality</w:t>
      </w:r>
      <w:r w:rsidR="00140241" w:rsidRPr="00DB3099">
        <w:rPr>
          <w:rFonts w:cs="Times New Roman"/>
          <w:sz w:val="24"/>
          <w:szCs w:val="24"/>
          <w:lang w:val="en-US"/>
        </w:rPr>
        <w:t>.</w:t>
      </w:r>
      <w:r w:rsidR="0086389D" w:rsidRPr="00DB3099">
        <w:rPr>
          <w:rFonts w:cs="Times New Roman"/>
          <w:sz w:val="24"/>
          <w:szCs w:val="24"/>
          <w:lang w:val="en-US"/>
        </w:rPr>
        <w:t xml:space="preserve"> </w:t>
      </w:r>
      <w:r w:rsidR="00E758DE" w:rsidRPr="00DB3099">
        <w:rPr>
          <w:rFonts w:cs="Times New Roman"/>
          <w:sz w:val="24"/>
          <w:szCs w:val="24"/>
          <w:lang w:val="en-US"/>
        </w:rPr>
        <w:t xml:space="preserve">However, </w:t>
      </w:r>
      <w:r w:rsidR="00563B06" w:rsidRPr="00DB3099">
        <w:rPr>
          <w:rFonts w:cs="Times New Roman"/>
          <w:sz w:val="24"/>
          <w:szCs w:val="24"/>
          <w:lang w:val="en-US"/>
        </w:rPr>
        <w:t xml:space="preserve">these frameworks do not mention that the duality of indicators </w:t>
      </w:r>
      <w:r w:rsidR="00BF3F25" w:rsidRPr="00DB3099">
        <w:rPr>
          <w:rFonts w:cs="Times New Roman"/>
          <w:sz w:val="24"/>
          <w:szCs w:val="24"/>
          <w:lang w:val="en-US"/>
        </w:rPr>
        <w:t xml:space="preserve">influences </w:t>
      </w:r>
      <w:r w:rsidR="00563B06" w:rsidRPr="00DB3099">
        <w:rPr>
          <w:rFonts w:cs="Times New Roman"/>
          <w:sz w:val="24"/>
          <w:szCs w:val="24"/>
          <w:lang w:val="en-US"/>
        </w:rPr>
        <w:t xml:space="preserve">both </w:t>
      </w:r>
      <w:r w:rsidR="00186C3E" w:rsidRPr="00DB3099">
        <w:rPr>
          <w:rFonts w:cs="Times New Roman"/>
          <w:sz w:val="24"/>
          <w:szCs w:val="24"/>
          <w:lang w:val="en-US"/>
        </w:rPr>
        <w:t>indicator identification</w:t>
      </w:r>
      <w:r w:rsidR="007D08D3" w:rsidRPr="00DB3099">
        <w:rPr>
          <w:rFonts w:cs="Times New Roman"/>
          <w:sz w:val="24"/>
          <w:szCs w:val="24"/>
          <w:lang w:val="en-US"/>
        </w:rPr>
        <w:t xml:space="preserve"> </w:t>
      </w:r>
      <w:r w:rsidR="00563B06" w:rsidRPr="00DB3099">
        <w:rPr>
          <w:rFonts w:cs="Times New Roman"/>
          <w:sz w:val="24"/>
          <w:szCs w:val="24"/>
          <w:lang w:val="en-US"/>
        </w:rPr>
        <w:t>and</w:t>
      </w:r>
      <w:r w:rsidR="00186C3E" w:rsidRPr="00DB3099">
        <w:rPr>
          <w:rFonts w:cs="Times New Roman"/>
          <w:sz w:val="24"/>
          <w:szCs w:val="24"/>
          <w:lang w:val="en-US"/>
        </w:rPr>
        <w:t xml:space="preserve"> </w:t>
      </w:r>
      <w:r w:rsidR="00BF3F25" w:rsidRPr="00DB3099">
        <w:rPr>
          <w:rFonts w:cs="Times New Roman"/>
          <w:sz w:val="24"/>
          <w:szCs w:val="24"/>
          <w:lang w:val="en-US"/>
        </w:rPr>
        <w:t>all of</w:t>
      </w:r>
      <w:r w:rsidR="007D08D3" w:rsidRPr="00DB3099">
        <w:rPr>
          <w:rFonts w:cs="Times New Roman"/>
          <w:sz w:val="24"/>
          <w:szCs w:val="24"/>
          <w:lang w:val="en-US"/>
        </w:rPr>
        <w:t xml:space="preserve"> the </w:t>
      </w:r>
      <w:r w:rsidR="00563B06" w:rsidRPr="00DB3099">
        <w:rPr>
          <w:rFonts w:cs="Times New Roman"/>
          <w:sz w:val="24"/>
          <w:szCs w:val="24"/>
          <w:lang w:val="en-US"/>
        </w:rPr>
        <w:t xml:space="preserve">steps that </w:t>
      </w:r>
      <w:r w:rsidR="00E758DE" w:rsidRPr="00DB3099">
        <w:rPr>
          <w:rFonts w:cs="Times New Roman"/>
          <w:sz w:val="24"/>
          <w:szCs w:val="24"/>
          <w:lang w:val="en-US"/>
        </w:rPr>
        <w:t>transform</w:t>
      </w:r>
      <w:r w:rsidR="00563B06" w:rsidRPr="00DB3099">
        <w:rPr>
          <w:rFonts w:cs="Times New Roman"/>
          <w:sz w:val="24"/>
          <w:szCs w:val="24"/>
          <w:lang w:val="en-US"/>
        </w:rPr>
        <w:t xml:space="preserve"> indicators into</w:t>
      </w:r>
      <w:r w:rsidR="00563B06" w:rsidRPr="00057815">
        <w:rPr>
          <w:rFonts w:cs="Times New Roman"/>
          <w:sz w:val="24"/>
          <w:szCs w:val="24"/>
          <w:lang w:val="en-US"/>
        </w:rPr>
        <w:t xml:space="preserve"> usable forms (</w:t>
      </w:r>
      <w:r w:rsidR="00450C16" w:rsidRPr="00BF3F25">
        <w:rPr>
          <w:rFonts w:cs="Times New Roman"/>
          <w:sz w:val="24"/>
          <w:szCs w:val="24"/>
          <w:lang w:val="en-US"/>
        </w:rPr>
        <w:t>F</w:t>
      </w:r>
      <w:r w:rsidR="00563B06" w:rsidRPr="00BF3F25">
        <w:rPr>
          <w:rFonts w:cs="Times New Roman"/>
          <w:sz w:val="24"/>
          <w:szCs w:val="24"/>
          <w:lang w:val="en-US"/>
        </w:rPr>
        <w:t>ig.</w:t>
      </w:r>
      <w:r w:rsidR="00BF3F25" w:rsidRPr="00BF3F25">
        <w:rPr>
          <w:rFonts w:cs="Times New Roman"/>
          <w:sz w:val="24"/>
          <w:szCs w:val="24"/>
          <w:lang w:val="en-US"/>
        </w:rPr>
        <w:t xml:space="preserve"> </w:t>
      </w:r>
      <w:r w:rsidR="00563B06" w:rsidRPr="00BF3F25">
        <w:rPr>
          <w:rFonts w:cs="Times New Roman"/>
          <w:sz w:val="24"/>
          <w:szCs w:val="24"/>
          <w:lang w:val="en-US"/>
        </w:rPr>
        <w:t>1)</w:t>
      </w:r>
      <w:r w:rsidR="00186C3E" w:rsidRPr="00BF3F25">
        <w:rPr>
          <w:rFonts w:cs="Times New Roman"/>
          <w:sz w:val="24"/>
          <w:szCs w:val="24"/>
          <w:lang w:val="en-US"/>
        </w:rPr>
        <w:t xml:space="preserve">. More </w:t>
      </w:r>
      <w:r w:rsidR="00EB45CE" w:rsidRPr="00BF3F25">
        <w:rPr>
          <w:rFonts w:cs="Times New Roman"/>
          <w:sz w:val="24"/>
          <w:szCs w:val="24"/>
          <w:lang w:val="en-US"/>
        </w:rPr>
        <w:t>specifically</w:t>
      </w:r>
      <w:r w:rsidR="00186C3E" w:rsidRPr="00BF3F25">
        <w:rPr>
          <w:rFonts w:cs="Times New Roman"/>
          <w:sz w:val="24"/>
          <w:szCs w:val="24"/>
          <w:lang w:val="en-US"/>
        </w:rPr>
        <w:t xml:space="preserve">, </w:t>
      </w:r>
      <w:r w:rsidR="00EB45CE" w:rsidRPr="00BF3F25">
        <w:rPr>
          <w:rFonts w:cs="Times New Roman"/>
          <w:sz w:val="24"/>
          <w:szCs w:val="24"/>
          <w:lang w:val="en-US"/>
        </w:rPr>
        <w:t xml:space="preserve">because </w:t>
      </w:r>
      <w:r w:rsidR="00563B06" w:rsidRPr="00BF3F25">
        <w:rPr>
          <w:rFonts w:cs="Times New Roman"/>
          <w:sz w:val="24"/>
          <w:szCs w:val="24"/>
          <w:lang w:val="en-US"/>
        </w:rPr>
        <w:t xml:space="preserve">customization </w:t>
      </w:r>
      <w:r w:rsidR="00BF3F25">
        <w:rPr>
          <w:rFonts w:cs="Times New Roman"/>
          <w:sz w:val="24"/>
          <w:szCs w:val="24"/>
          <w:lang w:val="en-US"/>
        </w:rPr>
        <w:t>generates</w:t>
      </w:r>
      <w:r w:rsidR="00563B06" w:rsidRPr="00BF3F25">
        <w:rPr>
          <w:rFonts w:cs="Times New Roman"/>
          <w:sz w:val="24"/>
          <w:szCs w:val="24"/>
          <w:lang w:val="en-US"/>
        </w:rPr>
        <w:t xml:space="preserve"> </w:t>
      </w:r>
      <w:r w:rsidR="00450C16" w:rsidRPr="00BF3F25">
        <w:rPr>
          <w:rFonts w:cs="Times New Roman"/>
          <w:sz w:val="24"/>
          <w:szCs w:val="24"/>
          <w:lang w:val="en-US"/>
        </w:rPr>
        <w:t>meaning</w:t>
      </w:r>
      <w:r w:rsidR="00186C3E" w:rsidRPr="00BF3F25">
        <w:rPr>
          <w:rFonts w:cs="Times New Roman"/>
          <w:sz w:val="24"/>
          <w:szCs w:val="24"/>
          <w:lang w:val="en-US"/>
        </w:rPr>
        <w:t>,</w:t>
      </w:r>
      <w:r w:rsidR="00563B06" w:rsidRPr="00BF3F25">
        <w:rPr>
          <w:rFonts w:cs="Times New Roman"/>
          <w:sz w:val="24"/>
          <w:szCs w:val="24"/>
          <w:lang w:val="en-US"/>
        </w:rPr>
        <w:t xml:space="preserve"> it</w:t>
      </w:r>
      <w:r w:rsidR="00186C3E" w:rsidRPr="00BF3F25">
        <w:rPr>
          <w:rFonts w:cs="Times New Roman"/>
          <w:sz w:val="24"/>
          <w:szCs w:val="24"/>
          <w:lang w:val="en-US"/>
        </w:rPr>
        <w:t xml:space="preserve"> </w:t>
      </w:r>
      <w:r w:rsidR="00450C16" w:rsidRPr="00BF3F25">
        <w:rPr>
          <w:rFonts w:cs="Times New Roman"/>
          <w:sz w:val="24"/>
          <w:szCs w:val="24"/>
          <w:lang w:val="en-US"/>
        </w:rPr>
        <w:t xml:space="preserve">influences </w:t>
      </w:r>
      <w:r w:rsidR="00186C3E" w:rsidRPr="00BF3F25">
        <w:rPr>
          <w:rFonts w:cs="Times New Roman"/>
          <w:sz w:val="24"/>
          <w:szCs w:val="24"/>
          <w:lang w:val="en-US"/>
        </w:rPr>
        <w:t>indicator use</w:t>
      </w:r>
      <w:r w:rsidR="008F7EFC" w:rsidRPr="00BF3F25">
        <w:rPr>
          <w:rFonts w:cs="Times New Roman"/>
          <w:sz w:val="24"/>
          <w:szCs w:val="24"/>
          <w:lang w:val="en-US"/>
        </w:rPr>
        <w:t xml:space="preserve"> </w:t>
      </w:r>
      <w:r w:rsidR="0096585D" w:rsidRPr="00BF3F25">
        <w:rPr>
          <w:rFonts w:cs="Times New Roman"/>
          <w:sz w:val="24"/>
          <w:szCs w:val="24"/>
          <w:lang w:val="en-US"/>
        </w:rPr>
        <w:t>and</w:t>
      </w:r>
      <w:r w:rsidR="008F7EFC" w:rsidRPr="00BF3F25">
        <w:rPr>
          <w:rFonts w:cs="Times New Roman"/>
          <w:sz w:val="24"/>
          <w:szCs w:val="24"/>
          <w:lang w:val="en-US"/>
        </w:rPr>
        <w:t xml:space="preserve"> </w:t>
      </w:r>
      <w:r w:rsidR="0096585D" w:rsidRPr="00BF3F25">
        <w:rPr>
          <w:rFonts w:cs="Times New Roman"/>
          <w:sz w:val="24"/>
          <w:szCs w:val="24"/>
          <w:lang w:val="en-US"/>
        </w:rPr>
        <w:t xml:space="preserve">in return </w:t>
      </w:r>
      <w:r w:rsidR="008F7EFC" w:rsidRPr="00BF3F25">
        <w:rPr>
          <w:rFonts w:cs="Times New Roman"/>
          <w:sz w:val="24"/>
          <w:szCs w:val="24"/>
          <w:lang w:val="en-US"/>
        </w:rPr>
        <w:t xml:space="preserve">is influenced by the </w:t>
      </w:r>
      <w:r w:rsidR="00450C16" w:rsidRPr="00BF3F25">
        <w:rPr>
          <w:rFonts w:cs="Times New Roman"/>
          <w:sz w:val="24"/>
          <w:szCs w:val="24"/>
          <w:lang w:val="en-US"/>
        </w:rPr>
        <w:t>expected</w:t>
      </w:r>
      <w:r w:rsidR="00563B06" w:rsidRPr="00BF3F25">
        <w:rPr>
          <w:rFonts w:cs="Times New Roman"/>
          <w:sz w:val="24"/>
          <w:szCs w:val="24"/>
          <w:lang w:val="en-US"/>
        </w:rPr>
        <w:t xml:space="preserve"> </w:t>
      </w:r>
      <w:r w:rsidR="008F7EFC" w:rsidRPr="00BF3F25">
        <w:rPr>
          <w:rFonts w:cs="Times New Roman"/>
          <w:sz w:val="24"/>
          <w:szCs w:val="24"/>
          <w:lang w:val="en-US"/>
        </w:rPr>
        <w:t>uses</w:t>
      </w:r>
      <w:r w:rsidR="00186C3E" w:rsidRPr="00BF3F25">
        <w:rPr>
          <w:rFonts w:cs="Times New Roman"/>
          <w:sz w:val="24"/>
          <w:szCs w:val="24"/>
          <w:lang w:val="en-US"/>
        </w:rPr>
        <w:t>.</w:t>
      </w:r>
      <w:r w:rsidR="007D08D3" w:rsidRPr="00BF3F25">
        <w:rPr>
          <w:rFonts w:cs="Times New Roman"/>
          <w:sz w:val="24"/>
          <w:szCs w:val="24"/>
          <w:lang w:val="en-US"/>
        </w:rPr>
        <w:t xml:space="preserve"> </w:t>
      </w:r>
      <w:r w:rsidR="00DB3099" w:rsidRPr="00DB3099">
        <w:rPr>
          <w:rFonts w:cs="Times New Roman"/>
          <w:sz w:val="24"/>
          <w:szCs w:val="24"/>
          <w:lang w:val="en-US"/>
        </w:rPr>
        <w:t xml:space="preserve">Using </w:t>
      </w:r>
      <w:r w:rsidR="00DB3099" w:rsidRPr="006A2D96">
        <w:rPr>
          <w:rFonts w:cs="Times New Roman"/>
          <w:sz w:val="24"/>
          <w:szCs w:val="24"/>
          <w:lang w:val="en-US"/>
        </w:rPr>
        <w:t>the specific case of spatial aggregation</w:t>
      </w:r>
      <w:r w:rsidR="00DB3099" w:rsidRPr="00DB3099">
        <w:rPr>
          <w:rFonts w:cs="Times New Roman"/>
          <w:sz w:val="24"/>
          <w:szCs w:val="24"/>
          <w:lang w:val="en-US"/>
        </w:rPr>
        <w:t>, o</w:t>
      </w:r>
      <w:r w:rsidR="007D08D3" w:rsidRPr="00DB3099">
        <w:rPr>
          <w:rFonts w:cs="Times New Roman"/>
          <w:sz w:val="24"/>
          <w:szCs w:val="24"/>
          <w:lang w:val="en-US"/>
        </w:rPr>
        <w:t>ur analysis illustrate</w:t>
      </w:r>
      <w:r w:rsidR="005200E0" w:rsidRPr="00DB3099">
        <w:rPr>
          <w:rFonts w:cs="Times New Roman"/>
          <w:sz w:val="24"/>
          <w:szCs w:val="24"/>
          <w:lang w:val="en-US"/>
        </w:rPr>
        <w:t>s</w:t>
      </w:r>
      <w:r w:rsidR="007D08D3" w:rsidRPr="00BF3F25">
        <w:rPr>
          <w:rFonts w:cs="Times New Roman"/>
          <w:sz w:val="24"/>
          <w:szCs w:val="24"/>
          <w:lang w:val="en-US"/>
        </w:rPr>
        <w:t xml:space="preserve"> </w:t>
      </w:r>
      <w:r w:rsidR="00A55818" w:rsidRPr="00BF3F25">
        <w:rPr>
          <w:rFonts w:cs="Times New Roman"/>
          <w:sz w:val="24"/>
          <w:szCs w:val="24"/>
          <w:lang w:val="en-US"/>
        </w:rPr>
        <w:t>how</w:t>
      </w:r>
      <w:r w:rsidR="000D2C34" w:rsidRPr="00BF3F25">
        <w:rPr>
          <w:rFonts w:cs="Times New Roman"/>
          <w:sz w:val="24"/>
          <w:szCs w:val="24"/>
          <w:lang w:val="en-US"/>
        </w:rPr>
        <w:t xml:space="preserve"> </w:t>
      </w:r>
      <w:r w:rsidR="007D08D3" w:rsidRPr="00BF3F25">
        <w:rPr>
          <w:rFonts w:cs="Times New Roman"/>
          <w:sz w:val="24"/>
          <w:szCs w:val="24"/>
          <w:lang w:val="en-US"/>
        </w:rPr>
        <w:t>normative considerations</w:t>
      </w:r>
      <w:r w:rsidR="00A55818" w:rsidRPr="00BF3F25">
        <w:rPr>
          <w:rFonts w:cs="Times New Roman"/>
          <w:sz w:val="24"/>
          <w:szCs w:val="24"/>
          <w:lang w:val="en-US"/>
        </w:rPr>
        <w:t xml:space="preserve"> </w:t>
      </w:r>
      <w:r w:rsidR="00EB45CE" w:rsidRPr="00BF3F25">
        <w:rPr>
          <w:rFonts w:cs="Times New Roman"/>
          <w:sz w:val="24"/>
          <w:szCs w:val="24"/>
          <w:lang w:val="en-US"/>
        </w:rPr>
        <w:t>become relevant</w:t>
      </w:r>
      <w:r w:rsidR="00590429" w:rsidRPr="00BF3F25">
        <w:rPr>
          <w:rFonts w:cs="Times New Roman"/>
          <w:sz w:val="24"/>
          <w:szCs w:val="24"/>
          <w:lang w:val="en-US"/>
        </w:rPr>
        <w:t xml:space="preserve"> </w:t>
      </w:r>
      <w:r w:rsidR="007D08D3" w:rsidRPr="00BF3F25">
        <w:rPr>
          <w:rFonts w:cs="Times New Roman"/>
          <w:sz w:val="24"/>
          <w:szCs w:val="24"/>
          <w:lang w:val="en-US"/>
        </w:rPr>
        <w:t xml:space="preserve">in the customization </w:t>
      </w:r>
      <w:r w:rsidR="00725763" w:rsidRPr="00BF3F25">
        <w:rPr>
          <w:rFonts w:cs="Times New Roman"/>
          <w:sz w:val="24"/>
          <w:szCs w:val="24"/>
          <w:lang w:val="en-US"/>
        </w:rPr>
        <w:t>process</w:t>
      </w:r>
      <w:r w:rsidR="007D08D3" w:rsidRPr="00BF3F25">
        <w:rPr>
          <w:rFonts w:cs="Times New Roman"/>
          <w:sz w:val="24"/>
          <w:szCs w:val="24"/>
          <w:lang w:val="en-US"/>
        </w:rPr>
        <w:t>.</w:t>
      </w:r>
    </w:p>
    <w:p w14:paraId="0735FAD4" w14:textId="77777777" w:rsidR="00A55239" w:rsidRPr="00057815" w:rsidRDefault="00A55239" w:rsidP="00624BB1">
      <w:pPr>
        <w:spacing w:line="360" w:lineRule="auto"/>
        <w:rPr>
          <w:rFonts w:cs="Times New Roman"/>
          <w:sz w:val="24"/>
          <w:szCs w:val="24"/>
          <w:lang w:val="en-US"/>
        </w:rPr>
      </w:pPr>
    </w:p>
    <w:p w14:paraId="32D83073" w14:textId="104B9C1D" w:rsidR="00D94520" w:rsidRPr="00057815" w:rsidRDefault="00D94520" w:rsidP="00624BB1">
      <w:pPr>
        <w:pStyle w:val="Titre3"/>
        <w:spacing w:line="360" w:lineRule="auto"/>
        <w:rPr>
          <w:rFonts w:cs="Times New Roman"/>
          <w:lang w:val="en-US"/>
        </w:rPr>
      </w:pPr>
      <w:r w:rsidRPr="00057815">
        <w:rPr>
          <w:rFonts w:cs="Times New Roman"/>
          <w:lang w:val="en-US"/>
        </w:rPr>
        <w:lastRenderedPageBreak/>
        <w:t>2.</w:t>
      </w:r>
      <w:r w:rsidR="00A55239" w:rsidRPr="00057815">
        <w:rPr>
          <w:rFonts w:cs="Times New Roman"/>
          <w:lang w:val="en-US"/>
        </w:rPr>
        <w:t xml:space="preserve">4 </w:t>
      </w:r>
      <w:r w:rsidRPr="00057815">
        <w:rPr>
          <w:rFonts w:cs="Times New Roman"/>
          <w:lang w:val="en-US"/>
        </w:rPr>
        <w:t xml:space="preserve">Spatial </w:t>
      </w:r>
      <w:r w:rsidR="00BF3F25">
        <w:rPr>
          <w:rFonts w:cs="Times New Roman"/>
          <w:lang w:val="en-US"/>
        </w:rPr>
        <w:t>a</w:t>
      </w:r>
      <w:r w:rsidR="00A55239" w:rsidRPr="00057815">
        <w:rPr>
          <w:rFonts w:cs="Times New Roman"/>
          <w:lang w:val="en-US"/>
        </w:rPr>
        <w:t>ggregation</w:t>
      </w:r>
    </w:p>
    <w:p w14:paraId="3F729D35" w14:textId="5ADEDD40" w:rsidR="002B0720" w:rsidRPr="00057815" w:rsidRDefault="00D94520" w:rsidP="00477098">
      <w:pPr>
        <w:spacing w:line="360" w:lineRule="auto"/>
        <w:ind w:firstLine="227"/>
        <w:rPr>
          <w:rFonts w:cs="Times New Roman"/>
          <w:sz w:val="24"/>
          <w:szCs w:val="24"/>
          <w:lang w:val="en-US"/>
        </w:rPr>
      </w:pPr>
      <w:r w:rsidRPr="00057815">
        <w:rPr>
          <w:rFonts w:cs="Times New Roman"/>
          <w:sz w:val="24"/>
          <w:szCs w:val="24"/>
          <w:lang w:val="en-US"/>
        </w:rPr>
        <w:t xml:space="preserve">In defining spatial aggregation as the </w:t>
      </w:r>
      <w:r w:rsidR="00EB45CE" w:rsidRPr="00057815">
        <w:rPr>
          <w:rFonts w:cs="Times New Roman"/>
          <w:sz w:val="24"/>
          <w:szCs w:val="24"/>
          <w:lang w:val="en-US"/>
        </w:rPr>
        <w:t>conver</w:t>
      </w:r>
      <w:r w:rsidR="0070275A">
        <w:rPr>
          <w:rFonts w:cs="Times New Roman"/>
          <w:sz w:val="24"/>
          <w:szCs w:val="24"/>
          <w:lang w:val="en-US"/>
        </w:rPr>
        <w:t>sion of</w:t>
      </w:r>
      <w:r w:rsidRPr="00057815">
        <w:rPr>
          <w:rFonts w:cs="Times New Roman"/>
          <w:sz w:val="24"/>
          <w:szCs w:val="24"/>
          <w:lang w:val="en-US"/>
        </w:rPr>
        <w:t xml:space="preserve"> fine-</w:t>
      </w:r>
      <w:r w:rsidR="0070275A">
        <w:rPr>
          <w:rFonts w:cs="Times New Roman"/>
          <w:sz w:val="24"/>
          <w:szCs w:val="24"/>
          <w:lang w:val="en-US"/>
        </w:rPr>
        <w:t>resolution</w:t>
      </w:r>
      <w:r w:rsidR="0070275A" w:rsidRPr="00057815">
        <w:rPr>
          <w:rFonts w:cs="Times New Roman"/>
          <w:sz w:val="24"/>
          <w:szCs w:val="24"/>
          <w:lang w:val="en-US"/>
        </w:rPr>
        <w:t xml:space="preserve"> </w:t>
      </w:r>
      <w:r w:rsidRPr="00057815">
        <w:rPr>
          <w:rFonts w:cs="Times New Roman"/>
          <w:sz w:val="24"/>
          <w:szCs w:val="24"/>
          <w:lang w:val="en-US"/>
        </w:rPr>
        <w:t>data into coarser-</w:t>
      </w:r>
      <w:r w:rsidR="0070275A">
        <w:rPr>
          <w:rFonts w:cs="Times New Roman"/>
          <w:sz w:val="24"/>
          <w:szCs w:val="24"/>
          <w:lang w:val="en-US"/>
        </w:rPr>
        <w:t>resolution</w:t>
      </w:r>
      <w:r w:rsidR="0070275A" w:rsidRPr="00057815">
        <w:rPr>
          <w:rFonts w:cs="Times New Roman"/>
          <w:sz w:val="24"/>
          <w:szCs w:val="24"/>
          <w:lang w:val="en-US"/>
        </w:rPr>
        <w:t xml:space="preserve"> </w:t>
      </w:r>
      <w:r w:rsidRPr="00057815">
        <w:rPr>
          <w:rFonts w:cs="Times New Roman"/>
          <w:sz w:val="24"/>
          <w:szCs w:val="24"/>
          <w:lang w:val="en-US"/>
        </w:rPr>
        <w:t>data (</w:t>
      </w:r>
      <w:r w:rsidR="0070275A">
        <w:rPr>
          <w:rFonts w:cs="Times New Roman"/>
          <w:sz w:val="24"/>
          <w:szCs w:val="24"/>
          <w:lang w:val="en-US"/>
        </w:rPr>
        <w:t>e.g.,</w:t>
      </w:r>
      <w:r w:rsidRPr="00057815">
        <w:rPr>
          <w:rFonts w:cs="Times New Roman"/>
          <w:sz w:val="24"/>
          <w:szCs w:val="24"/>
          <w:lang w:val="en-US"/>
        </w:rPr>
        <w:t xml:space="preserve"> the </w:t>
      </w:r>
      <w:r w:rsidR="0070275A">
        <w:rPr>
          <w:rFonts w:cs="Times New Roman"/>
          <w:sz w:val="24"/>
          <w:szCs w:val="24"/>
          <w:lang w:val="en-US"/>
        </w:rPr>
        <w:t>entire</w:t>
      </w:r>
      <w:r w:rsidR="0070275A" w:rsidRPr="00057815">
        <w:rPr>
          <w:rFonts w:cs="Times New Roman"/>
          <w:sz w:val="24"/>
          <w:szCs w:val="24"/>
          <w:lang w:val="en-US"/>
        </w:rPr>
        <w:t xml:space="preserve"> </w:t>
      </w:r>
      <w:r w:rsidRPr="00057815">
        <w:rPr>
          <w:rFonts w:cs="Times New Roman"/>
          <w:sz w:val="24"/>
          <w:szCs w:val="24"/>
          <w:lang w:val="en-US"/>
        </w:rPr>
        <w:t xml:space="preserve">landscape or region) to derive “meaningful” information, we emphasize changes </w:t>
      </w:r>
      <w:r w:rsidR="00EB45CE" w:rsidRPr="00057815">
        <w:rPr>
          <w:rFonts w:cs="Times New Roman"/>
          <w:sz w:val="24"/>
          <w:szCs w:val="24"/>
          <w:lang w:val="en-US"/>
        </w:rPr>
        <w:t>in scale</w:t>
      </w:r>
      <w:r w:rsidRPr="00057815">
        <w:rPr>
          <w:rFonts w:cs="Times New Roman"/>
          <w:sz w:val="24"/>
          <w:szCs w:val="24"/>
          <w:lang w:val="en-US"/>
        </w:rPr>
        <w:t xml:space="preserve"> and in meaning</w:t>
      </w:r>
      <w:r w:rsidR="009108E2" w:rsidRPr="00057815">
        <w:rPr>
          <w:rFonts w:cs="Times New Roman"/>
          <w:sz w:val="24"/>
          <w:szCs w:val="24"/>
          <w:lang w:val="en-US"/>
        </w:rPr>
        <w:t xml:space="preserve">. Different </w:t>
      </w:r>
      <w:r w:rsidR="00EB45CE" w:rsidRPr="00057815">
        <w:rPr>
          <w:rFonts w:cs="Times New Roman"/>
          <w:sz w:val="24"/>
          <w:szCs w:val="24"/>
          <w:lang w:val="en-US"/>
        </w:rPr>
        <w:t xml:space="preserve">methods </w:t>
      </w:r>
      <w:r w:rsidR="00A940AA" w:rsidRPr="00057815">
        <w:rPr>
          <w:rFonts w:cs="Times New Roman"/>
          <w:sz w:val="24"/>
          <w:szCs w:val="24"/>
          <w:lang w:val="en-US"/>
        </w:rPr>
        <w:t xml:space="preserve">can </w:t>
      </w:r>
      <w:r w:rsidR="00A940AA" w:rsidRPr="004A5913">
        <w:rPr>
          <w:rFonts w:cs="Times New Roman"/>
          <w:sz w:val="24"/>
          <w:szCs w:val="24"/>
          <w:lang w:val="en-US"/>
        </w:rPr>
        <w:t>be</w:t>
      </w:r>
      <w:r w:rsidR="00A940AA" w:rsidRPr="00057815">
        <w:rPr>
          <w:rFonts w:cs="Times New Roman"/>
          <w:sz w:val="24"/>
          <w:szCs w:val="24"/>
          <w:lang w:val="en-US"/>
        </w:rPr>
        <w:t xml:space="preserve"> used to aggregate spatial data </w:t>
      </w:r>
      <w:r w:rsidR="00A940AA" w:rsidRPr="00057815">
        <w:rPr>
          <w:rFonts w:cs="Times New Roman"/>
          <w:sz w:val="24"/>
          <w:szCs w:val="24"/>
          <w:lang w:val="en-US"/>
        </w:rPr>
        <w:fldChar w:fldCharType="begin"/>
      </w:r>
      <w:r w:rsidR="00690460" w:rsidRPr="00057815">
        <w:rPr>
          <w:rFonts w:cs="Times New Roman"/>
          <w:sz w:val="24"/>
          <w:szCs w:val="24"/>
          <w:lang w:val="en-US"/>
        </w:rPr>
        <w:instrText xml:space="preserve"> ADDIN ZOTERO_ITEM CSL_CITATION {"citationID":"iic5qn7db","properties":{"formattedCitation":"(Chopin et al., 2017; Ewert et al., 2011)","plainCitation":"(Chopin et al., 2017; Ewert et al., 2011)"},"citationItems":[{"id":1136,"uris":["http://zotero.org/users/3211187/items/9FF55KSS"],"uri":["http://zotero.org/users/3211187/items/9FF55KSS"],"itemData":{"id":1136,"type":"article-journal","title":"A novel approach for assessing the contribution of agricultural systems to the sustainable development of regions with multi-scale indicators: Application to Guadeloupe","container-title":"Land Use Policy","page":"132-142","volume":"62","source":"ScienceDirect","abstract":"The assessment of agriculture at a regional scale is necessary to better guide regional agricultural planning. To improve the contribution of agriculture to sustainable regional development, assessments must take account of the locations and diversity of cropping systems. We have therefore developed a method based on a set of multi-scale indicators to assess the contribution of agriculture to the sustainable development of regions, and its evolution over time. This method can identify: i) sustainability issues, ii) relevant indicators that will provide information on impacts at the field scale, iii) a method to aggregate indicators, iv) data on cropping systems, and v) a database containing spatial units to analyse the whole region. Application of this method to Guadeloupe (2004–2010) enabled the definition of ten issues and 16 indicators, with three procedures to aggregate information from 36 cropping systems allocated to 11,908 fields between 2004 and 2010. Economic, social and environmental sustainability was poor in 2004, with high dependency on subsidies (47.3 M€ yr−1), low agricultural added value (48.5 M€ yr−1), low employment (only 1799 workers), significant risks of crop contamination and pressure on water quality. The total value of subsidies and the risks of river pollution tended to decrease between 2004 and 2010 because of a reduction in intensive banana cropping systems. In parallel, we were able to see that sugar cane, the most widespread crop in Guadeloupe, made only a small contribution to employment and food self-sufficiency during the studied period. The spatial representation revealed that improvements have been seen in southern Guadeloupe due to reductions in banana cultivation. This method was therefore helpful in identifying the most critical agricultural development issues and helping to highlight areas where relevant agricultural land use policies could be formulated.","DOI":"10.1016/j.landusepol.2016.12.021","ISSN":"0264-8377","shortTitle":"A novel approach for assessing the contribution of agricultural systems to the sustainable development of regions with multi-scale indicators","journalAbbreviation":"Land Use Policy","author":[{"family":"Chopin","given":"Pierre"},{"family":"Blazy","given":"Jean-Marc"},{"family":"Guindé","given":"Loïc"},{"family":"Tournebize","given":"Régis"},{"family":"Doré","given":"Thierry"}],"issued":{"date-parts":[["2017",3]]}}},{"id":313,"uris":["http://zotero.org/users/3211187/items/S5R7DT2Q"],"uri":["http://zotero.org/users/3211187/items/S5R7DT2Q"],"itemData":{"id":313,"type":"article-journal","title":"Scale changes and model linking methods for integrated assessment of agri-environmental systems","container-title":"Agriculture, Ecosystems &amp; Environment","collection-title":"Scaling methods in integrated assessment of agricultural systems","page":"6-17","volume":"142","issue":"1–2","source":"ScienceDirect","abstract":"Agricultural systems and problems of sustainability are complex, covering a range of organisational levels and spatial and temporal scales. Integrated assessment (IA) and modelling (IAM) is an attempt to capture complex multi-scale problems. Scale changes and model linking methods (referred to as scaling methods) are important in dealing with these problems but they are often not well understood.\n\nThe present study aims to analyse scaling methods used in the recently developed multi-scale IA model SEAMLESS-IF which is applied to two case studies of complex agri-environmental problems. The analysis is based on a classification of up- and down-scaling methods which is extended for the purpose of this study.\n\nOur analysis shows that scale changes refer to different spatial, temporal and functional scales with changes in extent, resolution, and coverage rate. Accordingly, SEAMLESS-IF uses a number of different scaling methods including data extrapolation, aggregation and disaggregation, sampling, nested simulation and employs descriptive response functions and technical coefficients derived from explanatory models. Despite the satisfactory results obtained from SEAMLESS-IF, a comparative quantitative analysis of alternative scaling methods is still pending and requires further attention. Improved integration of scaling methods may also help to overcome limitations of IA models related to high data demand, complexity of models and scaling methods considered, and the accumulation of uncertainty due to the use of multiple models. In the case studies, the most challenging scaling problem refers to the appropriate consideration of the farm level as intermediate level between the field and market levels. Among the scaling methods analysed, summary models are hardly applied. This is because they are often unavailable due to limited systems understanding and because they may differ depending on the question at stake. The classification of scaling methods used has been helpful to structure this analysis.","DOI":"10.1016/j.agee.2011.05.016","ISSN":"0167-8809","journalAbbreviation":"Agriculture, Ecosystems &amp; Environment","author":[{"family":"Ewert","given":"Frank"},{"family":"Ittersum","given":"Martin K.","non-dropping-particle":"van"},{"family":"Heckelei","given":"Thomas"},{"family":"Therond","given":"Olivier"},{"family":"Bezlepkina","given":"Irina"},{"family":"Andersen","given":"Erling"}],"issued":{"date-parts":[["2011"]],"season":"juillet"}}}],"schema":"https://github.com/citation-style-language/schema/raw/master/csl-citation.json"} </w:instrText>
      </w:r>
      <w:r w:rsidR="00A940AA" w:rsidRPr="00057815">
        <w:rPr>
          <w:rFonts w:cs="Times New Roman"/>
          <w:sz w:val="24"/>
          <w:szCs w:val="24"/>
          <w:lang w:val="en-US"/>
        </w:rPr>
        <w:fldChar w:fldCharType="separate"/>
      </w:r>
      <w:r w:rsidR="00690460" w:rsidRPr="00057815">
        <w:rPr>
          <w:rFonts w:cs="Times New Roman"/>
          <w:sz w:val="24"/>
          <w:szCs w:val="24"/>
          <w:lang w:val="en-US"/>
        </w:rPr>
        <w:t>(Chopin et al., 2017; Ewert et al., 2011)</w:t>
      </w:r>
      <w:r w:rsidR="00A940AA" w:rsidRPr="00057815">
        <w:rPr>
          <w:rFonts w:cs="Times New Roman"/>
          <w:sz w:val="24"/>
          <w:szCs w:val="24"/>
          <w:lang w:val="en-US"/>
        </w:rPr>
        <w:fldChar w:fldCharType="end"/>
      </w:r>
      <w:r w:rsidR="00BE19AD" w:rsidRPr="00057815">
        <w:rPr>
          <w:rFonts w:cs="Times New Roman"/>
          <w:sz w:val="24"/>
          <w:szCs w:val="24"/>
          <w:lang w:val="en-US"/>
        </w:rPr>
        <w:t>, but discussi</w:t>
      </w:r>
      <w:r w:rsidR="00450C16" w:rsidRPr="00057815">
        <w:rPr>
          <w:rFonts w:cs="Times New Roman"/>
          <w:sz w:val="24"/>
          <w:szCs w:val="24"/>
          <w:lang w:val="en-US"/>
        </w:rPr>
        <w:t>ng them in detail</w:t>
      </w:r>
      <w:r w:rsidR="00BE19AD" w:rsidRPr="00057815">
        <w:rPr>
          <w:rFonts w:cs="Times New Roman"/>
          <w:sz w:val="24"/>
          <w:szCs w:val="24"/>
          <w:lang w:val="en-US"/>
        </w:rPr>
        <w:t xml:space="preserve"> </w:t>
      </w:r>
      <w:r w:rsidR="004A5913">
        <w:rPr>
          <w:rFonts w:cs="Times New Roman"/>
          <w:sz w:val="24"/>
          <w:szCs w:val="24"/>
          <w:lang w:val="en-US"/>
        </w:rPr>
        <w:t>lies outside</w:t>
      </w:r>
      <w:r w:rsidR="004A5913" w:rsidRPr="00057815">
        <w:rPr>
          <w:rFonts w:cs="Times New Roman"/>
          <w:sz w:val="24"/>
          <w:szCs w:val="24"/>
          <w:lang w:val="en-US"/>
        </w:rPr>
        <w:t xml:space="preserve"> </w:t>
      </w:r>
      <w:r w:rsidR="00BE19AD" w:rsidRPr="00057815">
        <w:rPr>
          <w:rFonts w:cs="Times New Roman"/>
          <w:sz w:val="24"/>
          <w:szCs w:val="24"/>
          <w:lang w:val="en-US"/>
        </w:rPr>
        <w:t>the scope of this article</w:t>
      </w:r>
      <w:r w:rsidR="00BE19AD" w:rsidRPr="00F74A23">
        <w:rPr>
          <w:rFonts w:cs="Times New Roman"/>
          <w:sz w:val="24"/>
          <w:szCs w:val="24"/>
          <w:lang w:val="en-US"/>
        </w:rPr>
        <w:t>.</w:t>
      </w:r>
      <w:r w:rsidR="00E433C7" w:rsidRPr="00F74A23">
        <w:rPr>
          <w:rFonts w:cs="Times New Roman"/>
          <w:sz w:val="24"/>
          <w:szCs w:val="24"/>
          <w:lang w:val="en-US"/>
        </w:rPr>
        <w:t xml:space="preserve"> </w:t>
      </w:r>
      <w:r w:rsidRPr="00F74A23">
        <w:rPr>
          <w:rFonts w:cs="Times New Roman"/>
          <w:sz w:val="24"/>
          <w:szCs w:val="24"/>
          <w:lang w:val="en-US"/>
        </w:rPr>
        <w:t>S</w:t>
      </w:r>
      <w:r w:rsidR="002F7B49" w:rsidRPr="00F74A23">
        <w:rPr>
          <w:rFonts w:cs="Times New Roman"/>
          <w:sz w:val="24"/>
          <w:szCs w:val="24"/>
          <w:lang w:val="en-US"/>
        </w:rPr>
        <w:t>ustainability assessment</w:t>
      </w:r>
      <w:r w:rsidR="005200E0" w:rsidRPr="00F74A23">
        <w:rPr>
          <w:rFonts w:cs="Times New Roman"/>
          <w:sz w:val="24"/>
          <w:szCs w:val="24"/>
          <w:lang w:val="en-US"/>
        </w:rPr>
        <w:t>s</w:t>
      </w:r>
      <w:r w:rsidR="002F7B49" w:rsidRPr="00F74A23">
        <w:rPr>
          <w:rFonts w:cs="Times New Roman"/>
          <w:sz w:val="24"/>
          <w:szCs w:val="24"/>
          <w:lang w:val="en-US"/>
        </w:rPr>
        <w:t xml:space="preserve"> at </w:t>
      </w:r>
      <w:r w:rsidRPr="00F74A23">
        <w:rPr>
          <w:rFonts w:cs="Times New Roman"/>
          <w:sz w:val="24"/>
          <w:szCs w:val="24"/>
          <w:lang w:val="en-US"/>
        </w:rPr>
        <w:t>regional or landscape</w:t>
      </w:r>
      <w:r w:rsidR="00362AAD" w:rsidRPr="00F74A23">
        <w:rPr>
          <w:rFonts w:cs="Times New Roman"/>
          <w:sz w:val="24"/>
          <w:szCs w:val="24"/>
          <w:lang w:val="en-US"/>
        </w:rPr>
        <w:t xml:space="preserve"> </w:t>
      </w:r>
      <w:r w:rsidRPr="00F74A23">
        <w:rPr>
          <w:rFonts w:cs="Times New Roman"/>
          <w:sz w:val="24"/>
          <w:szCs w:val="24"/>
          <w:lang w:val="en-US"/>
        </w:rPr>
        <w:t>scale</w:t>
      </w:r>
      <w:r w:rsidR="00362AAD" w:rsidRPr="00F74A23">
        <w:rPr>
          <w:rFonts w:cs="Times New Roman"/>
          <w:sz w:val="24"/>
          <w:szCs w:val="24"/>
          <w:lang w:val="en-US"/>
        </w:rPr>
        <w:t>s</w:t>
      </w:r>
      <w:r w:rsidR="00DB3099" w:rsidRPr="00F74A23">
        <w:rPr>
          <w:rFonts w:cs="Times New Roman"/>
          <w:sz w:val="24"/>
          <w:szCs w:val="24"/>
          <w:lang w:val="en-US"/>
        </w:rPr>
        <w:t xml:space="preserve"> usually include spatial aggregation</w:t>
      </w:r>
      <w:r w:rsidR="00C1217E" w:rsidRPr="00F74A23">
        <w:rPr>
          <w:rFonts w:cs="Times New Roman"/>
          <w:sz w:val="24"/>
          <w:szCs w:val="24"/>
          <w:lang w:val="en-US"/>
        </w:rPr>
        <w:t xml:space="preserve">, </w:t>
      </w:r>
      <w:r w:rsidR="00A11832" w:rsidRPr="00F74A23">
        <w:rPr>
          <w:rFonts w:cs="Times New Roman"/>
          <w:sz w:val="24"/>
          <w:szCs w:val="24"/>
          <w:lang w:val="en-US"/>
        </w:rPr>
        <w:t>since</w:t>
      </w:r>
      <w:r w:rsidR="00C1217E" w:rsidRPr="00F74A23">
        <w:rPr>
          <w:rFonts w:cs="Times New Roman"/>
          <w:sz w:val="24"/>
          <w:szCs w:val="24"/>
          <w:lang w:val="en-US"/>
        </w:rPr>
        <w:t xml:space="preserve"> indicator developers tend to have wide access to </w:t>
      </w:r>
      <w:r w:rsidR="00EC5606" w:rsidRPr="00F74A23">
        <w:rPr>
          <w:rFonts w:cs="Times New Roman"/>
          <w:sz w:val="24"/>
          <w:szCs w:val="24"/>
          <w:lang w:val="en-US"/>
        </w:rPr>
        <w:t xml:space="preserve">spatially-explicit data </w:t>
      </w:r>
      <w:r w:rsidR="00DB3099" w:rsidRPr="00F74A23">
        <w:rPr>
          <w:rFonts w:cs="Times New Roman"/>
          <w:sz w:val="24"/>
          <w:szCs w:val="24"/>
          <w:lang w:val="en-US"/>
        </w:rPr>
        <w:t>at these scales</w:t>
      </w:r>
      <w:r w:rsidR="002F7B49" w:rsidRPr="00F74A23">
        <w:rPr>
          <w:rFonts w:cs="Times New Roman"/>
          <w:sz w:val="24"/>
          <w:szCs w:val="24"/>
          <w:lang w:val="en-US"/>
        </w:rPr>
        <w:t>.</w:t>
      </w:r>
      <w:r w:rsidR="00713099" w:rsidRPr="00F74A23">
        <w:rPr>
          <w:rFonts w:cs="Times New Roman"/>
          <w:sz w:val="24"/>
          <w:szCs w:val="24"/>
          <w:lang w:val="en-US"/>
        </w:rPr>
        <w:t xml:space="preserve"> Consequently, </w:t>
      </w:r>
      <w:r w:rsidR="00EC5606" w:rsidRPr="00F74A23">
        <w:rPr>
          <w:rFonts w:cs="Times New Roman"/>
          <w:sz w:val="24"/>
          <w:szCs w:val="24"/>
          <w:lang w:val="en-US"/>
        </w:rPr>
        <w:t>the issue of spatial heterogeneity</w:t>
      </w:r>
      <w:r w:rsidR="00713099" w:rsidRPr="00F74A23">
        <w:rPr>
          <w:rFonts w:cs="Times New Roman"/>
          <w:sz w:val="24"/>
          <w:szCs w:val="24"/>
          <w:lang w:val="en-US"/>
        </w:rPr>
        <w:t xml:space="preserve"> arises</w:t>
      </w:r>
      <w:r w:rsidR="00EC5606" w:rsidRPr="00F74A23">
        <w:rPr>
          <w:rFonts w:cs="Times New Roman"/>
          <w:sz w:val="24"/>
          <w:szCs w:val="24"/>
          <w:lang w:val="en-US"/>
        </w:rPr>
        <w:t xml:space="preserve"> </w:t>
      </w:r>
      <w:r w:rsidR="00D315A5" w:rsidRPr="00F74A23">
        <w:rPr>
          <w:rFonts w:cs="Times New Roman"/>
          <w:sz w:val="24"/>
          <w:szCs w:val="24"/>
          <w:lang w:val="en-US"/>
        </w:rPr>
        <w:t>(i.e.,</w:t>
      </w:r>
      <w:r w:rsidR="00A11832" w:rsidRPr="00F74A23">
        <w:rPr>
          <w:rFonts w:cs="Times New Roman"/>
          <w:sz w:val="24"/>
          <w:szCs w:val="24"/>
          <w:lang w:val="en-US"/>
        </w:rPr>
        <w:t xml:space="preserve"> </w:t>
      </w:r>
      <w:r w:rsidR="00EC5606" w:rsidRPr="00F74A23">
        <w:rPr>
          <w:rFonts w:cs="Times New Roman"/>
          <w:sz w:val="24"/>
          <w:szCs w:val="24"/>
          <w:lang w:val="en-US"/>
        </w:rPr>
        <w:t xml:space="preserve">should </w:t>
      </w:r>
      <w:r w:rsidR="00A11832" w:rsidRPr="00F74A23">
        <w:rPr>
          <w:rFonts w:cs="Times New Roman"/>
          <w:sz w:val="24"/>
          <w:szCs w:val="24"/>
          <w:lang w:val="en-US"/>
        </w:rPr>
        <w:t xml:space="preserve">they </w:t>
      </w:r>
      <w:r w:rsidR="00EC5606" w:rsidRPr="00F74A23">
        <w:rPr>
          <w:rFonts w:cs="Times New Roman"/>
          <w:sz w:val="24"/>
          <w:szCs w:val="24"/>
          <w:lang w:val="en-US"/>
        </w:rPr>
        <w:t xml:space="preserve">use average values, quantify heterogeneity, </w:t>
      </w:r>
      <w:r w:rsidR="008B30DC" w:rsidRPr="00F74A23">
        <w:rPr>
          <w:rFonts w:cs="Times New Roman"/>
          <w:sz w:val="24"/>
          <w:szCs w:val="24"/>
          <w:lang w:val="en-US"/>
        </w:rPr>
        <w:t xml:space="preserve">or </w:t>
      </w:r>
      <w:r w:rsidR="00EC5606" w:rsidRPr="00F74A23">
        <w:rPr>
          <w:rFonts w:cs="Times New Roman"/>
          <w:sz w:val="24"/>
          <w:szCs w:val="24"/>
          <w:lang w:val="en-US"/>
        </w:rPr>
        <w:t xml:space="preserve">keep the </w:t>
      </w:r>
      <w:r w:rsidR="0049459E" w:rsidRPr="00F74A23">
        <w:rPr>
          <w:rFonts w:cs="Times New Roman"/>
          <w:sz w:val="24"/>
          <w:szCs w:val="24"/>
          <w:lang w:val="en-US"/>
        </w:rPr>
        <w:t xml:space="preserve">data </w:t>
      </w:r>
      <w:r w:rsidR="00EC5606" w:rsidRPr="00F74A23">
        <w:rPr>
          <w:rFonts w:cs="Times New Roman"/>
          <w:sz w:val="24"/>
          <w:szCs w:val="24"/>
          <w:lang w:val="en-US"/>
        </w:rPr>
        <w:t xml:space="preserve">at the finest </w:t>
      </w:r>
      <w:r w:rsidR="0070275A" w:rsidRPr="00F74A23">
        <w:rPr>
          <w:rFonts w:cs="Times New Roman"/>
          <w:sz w:val="24"/>
          <w:szCs w:val="24"/>
          <w:lang w:val="en-US"/>
        </w:rPr>
        <w:t>resolution</w:t>
      </w:r>
      <w:r w:rsidR="00A11832" w:rsidRPr="00F74A23">
        <w:rPr>
          <w:rFonts w:cs="Times New Roman"/>
          <w:sz w:val="24"/>
          <w:szCs w:val="24"/>
          <w:lang w:val="en-US"/>
        </w:rPr>
        <w:t>?</w:t>
      </w:r>
      <w:r w:rsidR="00D315A5" w:rsidRPr="00F74A23">
        <w:rPr>
          <w:rFonts w:cs="Times New Roman"/>
          <w:sz w:val="24"/>
          <w:szCs w:val="24"/>
          <w:lang w:val="en-US"/>
        </w:rPr>
        <w:t>)</w:t>
      </w:r>
      <w:r w:rsidR="006B13B6" w:rsidRPr="00F74A23">
        <w:rPr>
          <w:rFonts w:cs="Times New Roman"/>
          <w:sz w:val="24"/>
          <w:szCs w:val="24"/>
          <w:lang w:val="en-US"/>
        </w:rPr>
        <w:t>.</w:t>
      </w:r>
    </w:p>
    <w:p w14:paraId="2B05C017" w14:textId="1A66E794" w:rsidR="00A15EC6" w:rsidRPr="00057815" w:rsidRDefault="0070275A" w:rsidP="00624BB1">
      <w:pPr>
        <w:spacing w:line="360" w:lineRule="auto"/>
        <w:ind w:firstLine="227"/>
        <w:rPr>
          <w:rFonts w:cs="Times New Roman"/>
          <w:sz w:val="24"/>
          <w:szCs w:val="24"/>
          <w:lang w:val="en-US"/>
        </w:rPr>
      </w:pPr>
      <w:r>
        <w:rPr>
          <w:rFonts w:cs="Times New Roman"/>
          <w:sz w:val="24"/>
          <w:szCs w:val="24"/>
          <w:lang w:val="en-US"/>
        </w:rPr>
        <w:t>S</w:t>
      </w:r>
      <w:r w:rsidR="00A940AA" w:rsidRPr="00057815">
        <w:rPr>
          <w:rFonts w:cs="Times New Roman"/>
          <w:sz w:val="24"/>
          <w:szCs w:val="24"/>
          <w:lang w:val="en-US"/>
        </w:rPr>
        <w:t xml:space="preserve">ystematic aggregation of spatial values </w:t>
      </w:r>
      <w:r w:rsidR="00BE19AD" w:rsidRPr="00057815">
        <w:rPr>
          <w:rFonts w:cs="Times New Roman"/>
          <w:sz w:val="24"/>
          <w:szCs w:val="24"/>
          <w:lang w:val="en-US"/>
        </w:rPr>
        <w:t xml:space="preserve">into a single value </w:t>
      </w:r>
      <w:r w:rsidR="00A940AA" w:rsidRPr="00057815">
        <w:rPr>
          <w:rFonts w:cs="Times New Roman"/>
          <w:sz w:val="24"/>
          <w:szCs w:val="24"/>
          <w:lang w:val="en-US"/>
        </w:rPr>
        <w:t xml:space="preserve">is </w:t>
      </w:r>
      <w:r w:rsidR="00BE19AD" w:rsidRPr="00057815">
        <w:rPr>
          <w:rFonts w:cs="Times New Roman"/>
          <w:sz w:val="24"/>
          <w:szCs w:val="24"/>
          <w:lang w:val="en-US"/>
        </w:rPr>
        <w:t>criticized</w:t>
      </w:r>
      <w:r w:rsidR="00786F8B" w:rsidRPr="00057815">
        <w:rPr>
          <w:rFonts w:cs="Times New Roman"/>
          <w:sz w:val="24"/>
          <w:szCs w:val="24"/>
          <w:lang w:val="en-US"/>
        </w:rPr>
        <w:t xml:space="preserve"> as </w:t>
      </w:r>
      <w:r w:rsidR="006B13B6" w:rsidRPr="00057815">
        <w:rPr>
          <w:rFonts w:cs="Times New Roman"/>
          <w:sz w:val="24"/>
          <w:szCs w:val="24"/>
          <w:lang w:val="en-US"/>
        </w:rPr>
        <w:t xml:space="preserve">an </w:t>
      </w:r>
      <w:r w:rsidR="00786F8B" w:rsidRPr="00057815">
        <w:rPr>
          <w:rFonts w:cs="Times New Roman"/>
          <w:sz w:val="24"/>
          <w:szCs w:val="24"/>
          <w:lang w:val="en-US"/>
        </w:rPr>
        <w:t>oversimplification of</w:t>
      </w:r>
      <w:r w:rsidR="00BE19AD" w:rsidRPr="00057815">
        <w:rPr>
          <w:rFonts w:cs="Times New Roman"/>
          <w:sz w:val="24"/>
          <w:szCs w:val="24"/>
          <w:lang w:val="en-US"/>
        </w:rPr>
        <w:t xml:space="preserve"> </w:t>
      </w:r>
      <w:r w:rsidR="00786F8B" w:rsidRPr="00057815">
        <w:rPr>
          <w:rFonts w:cs="Times New Roman"/>
          <w:sz w:val="24"/>
          <w:szCs w:val="24"/>
          <w:lang w:val="en-US"/>
        </w:rPr>
        <w:t xml:space="preserve">the </w:t>
      </w:r>
      <w:r w:rsidR="00BE19AD" w:rsidRPr="00057815">
        <w:rPr>
          <w:rFonts w:cs="Times New Roman"/>
          <w:sz w:val="24"/>
          <w:szCs w:val="24"/>
          <w:lang w:val="en-US"/>
        </w:rPr>
        <w:t xml:space="preserve">processes </w:t>
      </w:r>
      <w:r w:rsidR="00262038" w:rsidRPr="00057815">
        <w:rPr>
          <w:rFonts w:cs="Times New Roman"/>
          <w:sz w:val="24"/>
          <w:szCs w:val="24"/>
          <w:lang w:val="en-US"/>
        </w:rPr>
        <w:t xml:space="preserve">targeted </w:t>
      </w:r>
      <w:r w:rsidR="00BE19AD" w:rsidRPr="00057815">
        <w:rPr>
          <w:rFonts w:cs="Times New Roman"/>
          <w:sz w:val="24"/>
          <w:szCs w:val="24"/>
          <w:lang w:val="en-US"/>
        </w:rPr>
        <w:fldChar w:fldCharType="begin"/>
      </w:r>
      <w:r w:rsidR="00BE19AD" w:rsidRPr="00057815">
        <w:rPr>
          <w:rFonts w:cs="Times New Roman"/>
          <w:sz w:val="24"/>
          <w:szCs w:val="24"/>
          <w:lang w:val="en-US"/>
        </w:rPr>
        <w:instrText xml:space="preserve"> ADDIN ZOTERO_ITEM CSL_CITATION {"citationID":"1uelom1km9","properties":{"formattedCitation":"(Scholes et al., 2013)","plainCitation":"(Scholes et al., 2013)"},"citationItems":[{"id":1172,"uris":["http://zotero.org/users/3211187/items/XMHMIP4T"],"uri":["http://zotero.org/users/3211187/items/XMHMIP4T"],"itemData":{"id":1172,"type":"article-journal","title":"Multi-scale and cross-scale assessments of social–ecological systems and their ecosystem services","container-title":"Current Opinion in Environmental Sustainability","collection-title":"Terrestrial systems","page":"16-25","volume":"5","issue":"1","source":"ScienceDirect","abstract":"It is often either undesirable or unfeasible to conduct an assessment of ecological or social systems, independently or jointly, at a single scale and resolution in time and space. This paper outlines the alternatives, which include ‘multi-scale assessments’ (conducting the assessment at two or more discrete scales) and ‘cross-scale assessments’ (multi-scale assessments which deliberately look for cross-scale interactions), and points to some methods which may be useful in conducting them. The additional work and complexity that result from taking a multi-scale or cross-scale approach, while necessary and realistic, needs to be managed. This can be achieved by the informed choice of scales, a priori consideration of the scale-related properties of the phenomena being assessed, and paying attention to the ways in which information and control pass between scales. The conceptual issues associated with choosing the scales and resolutions at which to work are discussed, as are strategies for aggregation and disaggregation and for linking studies at different scales.","DOI":"10.1016/j.cosust.2013.01.004","ISSN":"1877-3435","journalAbbreviation":"Current Opinion in Environmental Sustainability","author":[{"family":"Scholes","given":"RJ"},{"family":"Reyers","given":"B"},{"family":"Biggs","given":"R"},{"family":"Spierenburg","given":"MJ"},{"family":"Duriappah","given":"A"}],"issued":{"date-parts":[["2013",3]]}}}],"schema":"https://github.com/citation-style-language/schema/raw/master/csl-citation.json"} </w:instrText>
      </w:r>
      <w:r w:rsidR="00BE19AD" w:rsidRPr="00057815">
        <w:rPr>
          <w:rFonts w:cs="Times New Roman"/>
          <w:sz w:val="24"/>
          <w:szCs w:val="24"/>
          <w:lang w:val="en-US"/>
        </w:rPr>
        <w:fldChar w:fldCharType="separate"/>
      </w:r>
      <w:r w:rsidR="00690460" w:rsidRPr="00057815">
        <w:rPr>
          <w:rFonts w:cs="Times New Roman"/>
          <w:sz w:val="24"/>
          <w:szCs w:val="24"/>
          <w:lang w:val="en-US"/>
        </w:rPr>
        <w:t>(Scholes et al., 2013)</w:t>
      </w:r>
      <w:r w:rsidR="00BE19AD" w:rsidRPr="00057815">
        <w:rPr>
          <w:rFonts w:cs="Times New Roman"/>
          <w:sz w:val="24"/>
          <w:szCs w:val="24"/>
          <w:lang w:val="en-US"/>
        </w:rPr>
        <w:fldChar w:fldCharType="end"/>
      </w:r>
      <w:r w:rsidR="00BE19AD" w:rsidRPr="00057815">
        <w:rPr>
          <w:rFonts w:cs="Times New Roman"/>
          <w:sz w:val="24"/>
          <w:szCs w:val="24"/>
          <w:lang w:val="en-US"/>
        </w:rPr>
        <w:t xml:space="preserve"> or because of its opacity </w:t>
      </w:r>
      <w:r w:rsidR="00A11832">
        <w:rPr>
          <w:rFonts w:cs="Times New Roman"/>
          <w:sz w:val="24"/>
          <w:szCs w:val="24"/>
          <w:lang w:val="en-US"/>
        </w:rPr>
        <w:t>to</w:t>
      </w:r>
      <w:r w:rsidR="00A11832" w:rsidRPr="00057815">
        <w:rPr>
          <w:rFonts w:cs="Times New Roman"/>
          <w:sz w:val="24"/>
          <w:szCs w:val="24"/>
          <w:lang w:val="en-US"/>
        </w:rPr>
        <w:t xml:space="preserve"> </w:t>
      </w:r>
      <w:r w:rsidR="00BE19AD" w:rsidRPr="00057815">
        <w:rPr>
          <w:rFonts w:cs="Times New Roman"/>
          <w:sz w:val="24"/>
          <w:szCs w:val="24"/>
          <w:lang w:val="en-US"/>
        </w:rPr>
        <w:t xml:space="preserve">decision-makers </w:t>
      </w:r>
      <w:r w:rsidR="00BE19AD" w:rsidRPr="00057815">
        <w:rPr>
          <w:rFonts w:cs="Times New Roman"/>
          <w:sz w:val="24"/>
          <w:szCs w:val="24"/>
          <w:lang w:val="en-US"/>
        </w:rPr>
        <w:fldChar w:fldCharType="begin"/>
      </w:r>
      <w:r w:rsidR="00BE19AD" w:rsidRPr="00057815">
        <w:rPr>
          <w:rFonts w:cs="Times New Roman"/>
          <w:sz w:val="24"/>
          <w:szCs w:val="24"/>
          <w:lang w:val="en-US"/>
        </w:rPr>
        <w:instrText xml:space="preserve"> ADDIN ZOTERO_ITEM CSL_CITATION {"citationID":"13odtj882c","properties":{"formattedCitation":"(Janssen et al., 2005; Uran and Janssen, 2003)","plainCitation":"(Janssen et al., 2005; Uran and Janssen, 2003)"},"citationItems":[{"id":71,"uris":["http://zotero.org/users/3211187/items/76ME2X63"],"uri":["http://zotero.org/users/3211187/items/76ME2X63"],"itemData":{"id":71,"type":"article-journal","title":"Decision support for integrated wetland management","container-title":"Environmental Modelling &amp; Software","page":"215-229","volume":"20","issue":"2","source":"Web of Science","abstract":"Wetlands perform functions that support the generation of ecologically, socially and economically important values. European legislation has increasingly recognised the importance of preserving wetland ecosystems. The Water Framework Directive (WFD) embodies many of the existing directives that have implications for wetlands. The EU funded EVALUWET project (European valuation and assessment tool supporting wetland ecosystem legislation) aims to develop and implement an operational wetland evaluation decision support system to support European policy objectives. A multidisciplinary approach is adopted combining expertise from natural and social scientists. The region of Noord-Hollands Midden is selected as the Dutch case study within EVALUWET. This region north of Amsterdam is a typical Dutch landscape with drained peat meadows in polders below sea level. Important stakeholders are: agricultural organisations, recreation, nature conservation organisations, and provincial/regional authorities. Water levels are controlled in the area. Changes in water regimes are proposed (National Policies, WFD) which will have an impact on the performance of functions such as agriculture, nature and residential and recreation opportunities. In this case study, three alternatives will be compared: (1) modern peat pasture (current), (2) historical peat pasture and (3) dynamic mire. Impacts of these alternatives on a number of criteria relevant to EU policy are assessed. Spatial evaluation techniques in combination with multicriteria methods are used to support evaluation. This provides a better insight into the consequences of alternative water regimes on the performance of the wetland functions and is used to support stakeholders participating in the decision process. The system is based on the following software components: impact assessment is performed by a rule-based knowledge base implemented in NetWeaver. Spatial evaluation and map presentation are handled in ArcView and ArcMap. Multicriteria analysis is performed using the software package DEFINITE. (C) 2004 Elsevier Ltd. All rights reserved.","DOI":"10.1016/j.envsoft.2003.12.020","note":"WOS:000225262300012","author":[{"family":"Janssen","given":"R."},{"family":"Goosen","given":"H."},{"family":"Verhoeven","given":"M. L."},{"family":"Verhoeven","given":"J. T. A."},{"family":"Omtzigt","given":"A. Q. A."},{"family":"Maltby","given":"E."}],"issued":{"date-parts":[["2005",2]]}}},{"id":1129,"uris":["http://zotero.org/users/3211187/items/F98EN9ZU"],"uri":["http://zotero.org/users/3211187/items/F98EN9ZU"],"itemData":{"id":1129,"type":"article-journal","title":"Why are spatial decision support systems not used? Some experiences from the Netherlands","container-title":"Computers, Environment and Urban Systems","page":"511-526","volume":"27","issue":"5","source":"ScienceDirect","abstract":"Spacial decision support systems (SDSS) are popular tools in decision-making processes. Despite their popularity there are many systema that are never or hardly used. The present study searches for explanations or reasons for success or failure of such tools by comparing five representative examples of SDSS for coastal zone and water management. The findings of the comparison show, amongst others, that SDSS only provide limited or no support for analysing and evaluating the output generated by SDSS. Also, no or poor support for spatial evaluation is offered which might be one of the reasons why some SDSS are not used.","DOI":"10.1016/S0198-9715(02)00064-9","ISSN":"0198-9715","shortTitle":"Why are spatial decision support systems not used?","journalAbbreviation":"Computers, Environment and Urban Systems","author":[{"family":"Uran","given":"Oddrun"},{"family":"Janssen","given":"Ron"}],"issued":{"date-parts":[["2003",9]]}}}],"schema":"https://github.com/citation-style-language/schema/raw/master/csl-citation.json"} </w:instrText>
      </w:r>
      <w:r w:rsidR="00BE19AD" w:rsidRPr="00057815">
        <w:rPr>
          <w:rFonts w:cs="Times New Roman"/>
          <w:sz w:val="24"/>
          <w:szCs w:val="24"/>
          <w:lang w:val="en-US"/>
        </w:rPr>
        <w:fldChar w:fldCharType="separate"/>
      </w:r>
      <w:r w:rsidR="00690460" w:rsidRPr="00057815">
        <w:rPr>
          <w:rFonts w:cs="Times New Roman"/>
          <w:sz w:val="24"/>
          <w:szCs w:val="24"/>
          <w:lang w:val="en-US"/>
        </w:rPr>
        <w:t>(Janssen et al., 2005; Uran and Janssen, 2003)</w:t>
      </w:r>
      <w:r w:rsidR="00BE19AD" w:rsidRPr="00057815">
        <w:rPr>
          <w:rFonts w:cs="Times New Roman"/>
          <w:sz w:val="24"/>
          <w:szCs w:val="24"/>
          <w:lang w:val="en-US"/>
        </w:rPr>
        <w:fldChar w:fldCharType="end"/>
      </w:r>
      <w:r w:rsidR="00BE19AD" w:rsidRPr="00057815">
        <w:rPr>
          <w:rFonts w:cs="Times New Roman"/>
          <w:sz w:val="24"/>
          <w:szCs w:val="24"/>
          <w:lang w:val="en-US"/>
        </w:rPr>
        <w:t xml:space="preserve">. </w:t>
      </w:r>
      <w:r w:rsidR="00D83712" w:rsidRPr="00057815">
        <w:rPr>
          <w:rFonts w:cs="Times New Roman"/>
          <w:sz w:val="24"/>
          <w:szCs w:val="24"/>
          <w:lang w:val="en-US"/>
        </w:rPr>
        <w:t>Nevertheless</w:t>
      </w:r>
      <w:r w:rsidR="00CE4928" w:rsidRPr="00057815">
        <w:rPr>
          <w:rFonts w:cs="Times New Roman"/>
          <w:sz w:val="24"/>
          <w:szCs w:val="24"/>
          <w:lang w:val="en-US"/>
        </w:rPr>
        <w:t>, maintaining</w:t>
      </w:r>
      <w:r w:rsidR="005C5FB3" w:rsidRPr="00057815">
        <w:rPr>
          <w:rFonts w:cs="Times New Roman"/>
          <w:sz w:val="24"/>
          <w:szCs w:val="24"/>
          <w:lang w:val="en-US"/>
        </w:rPr>
        <w:t xml:space="preserve"> spatially</w:t>
      </w:r>
      <w:r w:rsidR="00CE4928" w:rsidRPr="00057815">
        <w:rPr>
          <w:rFonts w:cs="Times New Roman"/>
          <w:sz w:val="24"/>
          <w:szCs w:val="24"/>
          <w:lang w:val="en-US"/>
        </w:rPr>
        <w:t xml:space="preserve"> disaggregated values</w:t>
      </w:r>
      <w:r w:rsidR="00713099" w:rsidRPr="00057815">
        <w:rPr>
          <w:rFonts w:cs="Times New Roman"/>
          <w:sz w:val="24"/>
          <w:szCs w:val="24"/>
          <w:lang w:val="en-US"/>
        </w:rPr>
        <w:t>,</w:t>
      </w:r>
      <w:r w:rsidR="00CE4928" w:rsidRPr="00057815">
        <w:rPr>
          <w:rFonts w:cs="Times New Roman"/>
          <w:sz w:val="24"/>
          <w:szCs w:val="24"/>
          <w:lang w:val="en-US"/>
        </w:rPr>
        <w:t xml:space="preserve"> generally </w:t>
      </w:r>
      <w:r w:rsidR="00A11832" w:rsidRPr="00F74A23">
        <w:rPr>
          <w:rFonts w:cs="Times New Roman"/>
          <w:sz w:val="24"/>
          <w:szCs w:val="24"/>
          <w:lang w:val="en-US"/>
        </w:rPr>
        <w:t xml:space="preserve">by </w:t>
      </w:r>
      <w:r w:rsidR="00CE4928" w:rsidRPr="00F74A23">
        <w:rPr>
          <w:rFonts w:cs="Times New Roman"/>
          <w:sz w:val="24"/>
          <w:szCs w:val="24"/>
          <w:lang w:val="en-US"/>
        </w:rPr>
        <w:t>display</w:t>
      </w:r>
      <w:r w:rsidR="00A11832" w:rsidRPr="00F74A23">
        <w:rPr>
          <w:rFonts w:cs="Times New Roman"/>
          <w:sz w:val="24"/>
          <w:szCs w:val="24"/>
          <w:lang w:val="en-US"/>
        </w:rPr>
        <w:t>ing them on</w:t>
      </w:r>
      <w:r w:rsidR="00D83712" w:rsidRPr="00F74A23">
        <w:rPr>
          <w:rFonts w:cs="Times New Roman"/>
          <w:sz w:val="24"/>
          <w:szCs w:val="24"/>
          <w:lang w:val="en-US"/>
        </w:rPr>
        <w:t xml:space="preserve"> </w:t>
      </w:r>
      <w:r w:rsidR="00CE4928" w:rsidRPr="00F74A23">
        <w:rPr>
          <w:rFonts w:cs="Times New Roman"/>
          <w:sz w:val="24"/>
          <w:szCs w:val="24"/>
          <w:lang w:val="en-US"/>
        </w:rPr>
        <w:t>maps</w:t>
      </w:r>
      <w:r w:rsidR="00786F8B" w:rsidRPr="00F74A23">
        <w:rPr>
          <w:rFonts w:cs="Times New Roman"/>
          <w:sz w:val="24"/>
          <w:szCs w:val="24"/>
          <w:lang w:val="en-US"/>
        </w:rPr>
        <w:t>,</w:t>
      </w:r>
      <w:r w:rsidR="002B0720" w:rsidRPr="00F74A23">
        <w:rPr>
          <w:rFonts w:cs="Times New Roman"/>
          <w:sz w:val="24"/>
          <w:szCs w:val="24"/>
          <w:lang w:val="en-US"/>
        </w:rPr>
        <w:t xml:space="preserve"> </w:t>
      </w:r>
      <w:r w:rsidR="00D83712" w:rsidRPr="00F74A23">
        <w:rPr>
          <w:rFonts w:cs="Times New Roman"/>
          <w:sz w:val="24"/>
          <w:szCs w:val="24"/>
          <w:lang w:val="en-US"/>
        </w:rPr>
        <w:t xml:space="preserve">is </w:t>
      </w:r>
      <w:r w:rsidR="002B0720" w:rsidRPr="00F74A23">
        <w:rPr>
          <w:rFonts w:cs="Times New Roman"/>
          <w:sz w:val="24"/>
          <w:szCs w:val="24"/>
          <w:lang w:val="en-US"/>
        </w:rPr>
        <w:t>cost</w:t>
      </w:r>
      <w:r w:rsidR="00786F8B" w:rsidRPr="00F74A23">
        <w:rPr>
          <w:rFonts w:cs="Times New Roman"/>
          <w:sz w:val="24"/>
          <w:szCs w:val="24"/>
          <w:lang w:val="en-US"/>
        </w:rPr>
        <w:t>ly</w:t>
      </w:r>
      <w:r w:rsidR="002B0720" w:rsidRPr="00F74A23">
        <w:rPr>
          <w:rFonts w:cs="Times New Roman"/>
          <w:sz w:val="24"/>
          <w:szCs w:val="24"/>
          <w:lang w:val="en-US"/>
        </w:rPr>
        <w:t xml:space="preserve"> </w:t>
      </w:r>
      <w:r w:rsidR="00786F8B" w:rsidRPr="00F74A23">
        <w:rPr>
          <w:rFonts w:cs="Times New Roman"/>
          <w:sz w:val="24"/>
          <w:szCs w:val="24"/>
          <w:lang w:val="en-US"/>
        </w:rPr>
        <w:t xml:space="preserve">and </w:t>
      </w:r>
      <w:r w:rsidR="00362AAD" w:rsidRPr="00F74A23">
        <w:rPr>
          <w:rFonts w:cs="Times New Roman"/>
          <w:sz w:val="24"/>
          <w:szCs w:val="24"/>
          <w:lang w:val="en-US"/>
        </w:rPr>
        <w:t>introduces</w:t>
      </w:r>
      <w:r w:rsidR="002B0720" w:rsidRPr="00F74A23">
        <w:rPr>
          <w:rFonts w:cs="Times New Roman"/>
          <w:sz w:val="24"/>
          <w:szCs w:val="24"/>
          <w:lang w:val="en-US"/>
        </w:rPr>
        <w:t xml:space="preserve"> </w:t>
      </w:r>
      <w:r w:rsidR="00CE4928" w:rsidRPr="00F74A23">
        <w:rPr>
          <w:rFonts w:cs="Times New Roman"/>
          <w:sz w:val="24"/>
          <w:szCs w:val="24"/>
          <w:lang w:val="en-US"/>
        </w:rPr>
        <w:t>a high</w:t>
      </w:r>
      <w:r w:rsidR="00D83712" w:rsidRPr="00F74A23">
        <w:rPr>
          <w:rFonts w:cs="Times New Roman"/>
          <w:sz w:val="24"/>
          <w:szCs w:val="24"/>
          <w:lang w:val="en-US"/>
        </w:rPr>
        <w:t xml:space="preserve"> </w:t>
      </w:r>
      <w:r w:rsidR="00CE4928" w:rsidRPr="00F74A23">
        <w:rPr>
          <w:rFonts w:cs="Times New Roman"/>
          <w:sz w:val="24"/>
          <w:szCs w:val="24"/>
          <w:lang w:val="en-US"/>
        </w:rPr>
        <w:t>level of cognitive complexity</w:t>
      </w:r>
      <w:r w:rsidR="00C05CC8" w:rsidRPr="00F74A23">
        <w:rPr>
          <w:rFonts w:cs="Times New Roman"/>
          <w:sz w:val="24"/>
          <w:szCs w:val="24"/>
          <w:lang w:val="en-US"/>
        </w:rPr>
        <w:t xml:space="preserve"> </w:t>
      </w:r>
      <w:r w:rsidR="00CE4928" w:rsidRPr="00F74A23">
        <w:rPr>
          <w:rFonts w:cs="Times New Roman"/>
          <w:sz w:val="24"/>
          <w:szCs w:val="24"/>
          <w:lang w:val="en-US"/>
        </w:rPr>
        <w:t xml:space="preserve">that can be </w:t>
      </w:r>
      <w:r w:rsidR="00262038" w:rsidRPr="00F74A23">
        <w:rPr>
          <w:rFonts w:cs="Times New Roman"/>
          <w:sz w:val="24"/>
          <w:szCs w:val="24"/>
          <w:lang w:val="en-US"/>
        </w:rPr>
        <w:t>difficult for</w:t>
      </w:r>
      <w:r w:rsidR="00CE4928" w:rsidRPr="00F74A23">
        <w:rPr>
          <w:rFonts w:cs="Times New Roman"/>
          <w:sz w:val="24"/>
          <w:szCs w:val="24"/>
          <w:lang w:val="en-US"/>
        </w:rPr>
        <w:t xml:space="preserve"> user</w:t>
      </w:r>
      <w:r w:rsidR="00262038" w:rsidRPr="00F74A23">
        <w:rPr>
          <w:rFonts w:cs="Times New Roman"/>
          <w:sz w:val="24"/>
          <w:szCs w:val="24"/>
          <w:lang w:val="en-US"/>
        </w:rPr>
        <w:t xml:space="preserve">s to </w:t>
      </w:r>
      <w:r w:rsidR="00A11832" w:rsidRPr="00F74A23">
        <w:rPr>
          <w:rFonts w:cs="Times New Roman"/>
          <w:sz w:val="24"/>
          <w:szCs w:val="24"/>
          <w:lang w:val="en-US"/>
        </w:rPr>
        <w:t>handle</w:t>
      </w:r>
      <w:r w:rsidR="00CE4928" w:rsidRPr="00F74A23">
        <w:rPr>
          <w:rFonts w:cs="Times New Roman"/>
          <w:sz w:val="24"/>
          <w:szCs w:val="24"/>
          <w:lang w:val="en-US"/>
        </w:rPr>
        <w:t xml:space="preserve"> </w:t>
      </w:r>
      <w:r w:rsidR="00CE4928" w:rsidRPr="00F74A23">
        <w:rPr>
          <w:rFonts w:cs="Times New Roman"/>
          <w:sz w:val="24"/>
          <w:szCs w:val="24"/>
          <w:lang w:val="en-US"/>
        </w:rPr>
        <w:fldChar w:fldCharType="begin"/>
      </w:r>
      <w:r w:rsidR="00CE4928" w:rsidRPr="00F74A23">
        <w:rPr>
          <w:rFonts w:cs="Times New Roman"/>
          <w:sz w:val="24"/>
          <w:szCs w:val="24"/>
          <w:lang w:val="en-US"/>
        </w:rPr>
        <w:instrText xml:space="preserve"> ADDIN ZOTERO_ITEM CSL_CITATION {"citationID":"24jocn6fdh","properties":{"formattedCitation":"(Jankowski et al., 2001)","plainCitation":"(Jankowski et al., 2001)"},"citationItems":[{"id":1175,"uris":["http://zotero.org/users/3211187/items/V6VESQE2"],"uri":["http://zotero.org/users/3211187/items/V6VESQE2"],"itemData":{"id":1175,"type":"article-journal","title":"Map-centred exploratory approach to multiple criteria spatial decision making","container-title":"International Journal of Geographical Information Science","page":"101-127","volume":"15","issue":"2","source":"Taylor and Francis+NEJM","abstract":"Spatial decision support is one of the central functions ascribed to Geographical Information Systems (GIS). One of the foci of developing decision support capabilities of GIS has been the integration of maps with multiple criteria decision models. Progress in this area has been slow due to a limited role played by maps as decision support tools. In this paper we present new prototype spatial decision support tools emphasising the role of maps as a source of structure in multiple criteria spatial decision problems. In these tools the role of map goes beyond the mere display of geographic decision space and multicriterion evaluation results. Maps becomes a 'visual index' through which the user orders decision options, assigns priorities to decision criteria, and augments the criterion outcome space by map-derived heuristic knowledge. As the additional means of structuring multicriterion spatial decision problems we present an experimental use of data mining, integrated with dynamic maps and multiple criteria decision models, in order to reduce a problem's dimensionality. We conclude the paper with future research directions emphasising map-based support for group decision making.","DOI":"10.1080/13658810010005525","ISSN":"1365-8816","author":[{"family":"Jankowski","given":"Piotr"},{"family":"Andrienko","given":"Natalia"},{"family":"Andrienko","given":"Gennady"}],"issued":{"date-parts":[["2001",3,1]]}}}],"schema":"https://github.com/citation-style-language/schema/raw/master/csl-citation.json"} </w:instrText>
      </w:r>
      <w:r w:rsidR="00CE4928" w:rsidRPr="00F74A23">
        <w:rPr>
          <w:rFonts w:cs="Times New Roman"/>
          <w:sz w:val="24"/>
          <w:szCs w:val="24"/>
          <w:lang w:val="en-US"/>
        </w:rPr>
        <w:fldChar w:fldCharType="separate"/>
      </w:r>
      <w:r w:rsidR="00690460" w:rsidRPr="00F74A23">
        <w:rPr>
          <w:rFonts w:cs="Times New Roman"/>
          <w:sz w:val="24"/>
          <w:szCs w:val="24"/>
          <w:lang w:val="en-US"/>
        </w:rPr>
        <w:t>(Jankowski et al., 2001)</w:t>
      </w:r>
      <w:r w:rsidR="00CE4928" w:rsidRPr="00F74A23">
        <w:rPr>
          <w:rFonts w:cs="Times New Roman"/>
          <w:sz w:val="24"/>
          <w:szCs w:val="24"/>
          <w:lang w:val="en-US"/>
        </w:rPr>
        <w:fldChar w:fldCharType="end"/>
      </w:r>
      <w:r w:rsidR="00A133D1" w:rsidRPr="00057815">
        <w:rPr>
          <w:rFonts w:cs="Times New Roman"/>
          <w:sz w:val="24"/>
          <w:szCs w:val="24"/>
          <w:lang w:val="en-US"/>
        </w:rPr>
        <w:t>.</w:t>
      </w:r>
      <w:r w:rsidR="002B0720" w:rsidRPr="00057815">
        <w:rPr>
          <w:rFonts w:cs="Times New Roman"/>
          <w:sz w:val="24"/>
          <w:szCs w:val="24"/>
          <w:lang w:val="en-US"/>
        </w:rPr>
        <w:t xml:space="preserve"> </w:t>
      </w:r>
      <w:r w:rsidR="00262038">
        <w:rPr>
          <w:rFonts w:cs="Times New Roman"/>
          <w:sz w:val="24"/>
          <w:szCs w:val="24"/>
          <w:lang w:val="en-US"/>
        </w:rPr>
        <w:t xml:space="preserve">Similarly, </w:t>
      </w:r>
      <w:r w:rsidR="002B0720" w:rsidRPr="00057815">
        <w:rPr>
          <w:rFonts w:cs="Times New Roman"/>
          <w:sz w:val="24"/>
          <w:szCs w:val="24"/>
          <w:lang w:val="en-US"/>
        </w:rPr>
        <w:fldChar w:fldCharType="begin"/>
      </w:r>
      <w:r w:rsidR="002B0720" w:rsidRPr="00057815">
        <w:rPr>
          <w:rFonts w:cs="Times New Roman"/>
          <w:sz w:val="24"/>
          <w:szCs w:val="24"/>
          <w:lang w:val="en-US"/>
        </w:rPr>
        <w:instrText xml:space="preserve"> ADDIN ZOTERO_ITEM CSL_CITATION {"citationID":"27sbbcfd10","properties":{"formattedCitation":"(Uran and Janssen, 2003)","plainCitation":"(Uran and Janssen, 2003)"},"citationItems":[{"id":1129,"uris":["http://zotero.org/users/3211187/items/F98EN9ZU"],"uri":["http://zotero.org/users/3211187/items/F98EN9ZU"],"itemData":{"id":1129,"type":"article-journal","title":"Why are spatial decision support systems not used? Some experiences from the Netherlands","container-title":"Computers, Environment and Urban Systems","page":"511-526","volume":"27","issue":"5","source":"ScienceDirect","abstract":"Spacial decision support systems (SDSS) are popular tools in decision-making processes. Despite their popularity there are many systema that are never or hardly used. The present study searches for explanations or reasons for success or failure of such tools by comparing five representative examples of SDSS for coastal zone and water management. The findings of the comparison show, amongst others, that SDSS only provide limited or no support for analysing and evaluating the output generated by SDSS. Also, no or poor support for spatial evaluation is offered which might be one of the reasons why some SDSS are not used.","DOI":"10.1016/S0198-9715(02)00064-9","ISSN":"0198-9715","shortTitle":"Why are spatial decision support systems not used?","journalAbbreviation":"Computers, Environment and Urban Systems","author":[{"family":"Uran","given":"Oddrun"},{"family":"Janssen","given":"Ron"}],"issued":{"date-parts":[["2003",9]]}}}],"schema":"https://github.com/citation-style-language/schema/raw/master/csl-citation.json"} </w:instrText>
      </w:r>
      <w:r w:rsidR="002B0720" w:rsidRPr="00057815">
        <w:rPr>
          <w:rFonts w:cs="Times New Roman"/>
          <w:sz w:val="24"/>
          <w:szCs w:val="24"/>
          <w:lang w:val="en-US"/>
        </w:rPr>
        <w:fldChar w:fldCharType="separate"/>
      </w:r>
      <w:r w:rsidR="00690460" w:rsidRPr="00057815">
        <w:rPr>
          <w:rFonts w:cs="Times New Roman"/>
          <w:sz w:val="24"/>
          <w:szCs w:val="24"/>
          <w:lang w:val="en-US"/>
        </w:rPr>
        <w:t xml:space="preserve">Uran and Janssen </w:t>
      </w:r>
      <w:r w:rsidR="006B13B6" w:rsidRPr="00057815">
        <w:rPr>
          <w:rFonts w:cs="Times New Roman"/>
          <w:sz w:val="24"/>
          <w:szCs w:val="24"/>
          <w:lang w:val="en-US"/>
        </w:rPr>
        <w:t>(</w:t>
      </w:r>
      <w:r w:rsidR="00690460" w:rsidRPr="00057815">
        <w:rPr>
          <w:rFonts w:cs="Times New Roman"/>
          <w:sz w:val="24"/>
          <w:szCs w:val="24"/>
          <w:lang w:val="en-US"/>
        </w:rPr>
        <w:t>2003)</w:t>
      </w:r>
      <w:r w:rsidR="002B0720" w:rsidRPr="00057815">
        <w:rPr>
          <w:rFonts w:cs="Times New Roman"/>
          <w:sz w:val="24"/>
          <w:szCs w:val="24"/>
          <w:lang w:val="en-US"/>
        </w:rPr>
        <w:fldChar w:fldCharType="end"/>
      </w:r>
      <w:r w:rsidR="00A133D1" w:rsidRPr="00057815">
        <w:rPr>
          <w:rFonts w:cs="Times New Roman"/>
          <w:sz w:val="24"/>
          <w:szCs w:val="24"/>
          <w:lang w:val="en-US"/>
        </w:rPr>
        <w:t xml:space="preserve"> </w:t>
      </w:r>
      <w:r w:rsidR="002B0720" w:rsidRPr="00057815">
        <w:rPr>
          <w:rFonts w:cs="Times New Roman"/>
          <w:sz w:val="24"/>
          <w:szCs w:val="24"/>
          <w:lang w:val="en-US"/>
        </w:rPr>
        <w:t>suggest</w:t>
      </w:r>
      <w:r w:rsidR="00C05CC8" w:rsidRPr="00057815">
        <w:rPr>
          <w:rFonts w:cs="Times New Roman"/>
          <w:sz w:val="24"/>
          <w:szCs w:val="24"/>
          <w:lang w:val="en-US"/>
        </w:rPr>
        <w:t>ed</w:t>
      </w:r>
      <w:r w:rsidR="002B0720" w:rsidRPr="00057815">
        <w:rPr>
          <w:rFonts w:cs="Times New Roman"/>
          <w:sz w:val="24"/>
          <w:szCs w:val="24"/>
          <w:lang w:val="en-US"/>
        </w:rPr>
        <w:t xml:space="preserve"> that </w:t>
      </w:r>
      <w:r w:rsidR="001A5E49" w:rsidRPr="00057815">
        <w:rPr>
          <w:rFonts w:cs="Times New Roman"/>
          <w:sz w:val="24"/>
          <w:szCs w:val="24"/>
          <w:lang w:val="en-US"/>
        </w:rPr>
        <w:t>providing</w:t>
      </w:r>
      <w:r w:rsidR="002F3D60" w:rsidRPr="00057815">
        <w:rPr>
          <w:rFonts w:cs="Times New Roman"/>
          <w:sz w:val="24"/>
          <w:szCs w:val="24"/>
          <w:lang w:val="en-US"/>
        </w:rPr>
        <w:t xml:space="preserve"> disaggregated data</w:t>
      </w:r>
      <w:r w:rsidR="00A133D1" w:rsidRPr="00057815">
        <w:rPr>
          <w:rFonts w:cs="Times New Roman"/>
          <w:sz w:val="24"/>
          <w:szCs w:val="24"/>
          <w:lang w:val="en-US"/>
        </w:rPr>
        <w:t xml:space="preserve"> </w:t>
      </w:r>
      <w:r w:rsidR="002F3D60" w:rsidRPr="00057815">
        <w:rPr>
          <w:rFonts w:cs="Times New Roman"/>
          <w:sz w:val="24"/>
          <w:szCs w:val="24"/>
          <w:lang w:val="en-US"/>
        </w:rPr>
        <w:t>is useful</w:t>
      </w:r>
      <w:r w:rsidR="00A133D1" w:rsidRPr="00057815">
        <w:rPr>
          <w:rFonts w:cs="Times New Roman"/>
          <w:sz w:val="24"/>
          <w:szCs w:val="24"/>
          <w:lang w:val="en-US"/>
        </w:rPr>
        <w:t xml:space="preserve"> </w:t>
      </w:r>
      <w:r w:rsidR="006B13B6" w:rsidRPr="00057815">
        <w:rPr>
          <w:rFonts w:cs="Times New Roman"/>
          <w:sz w:val="24"/>
          <w:szCs w:val="24"/>
          <w:lang w:val="en-US"/>
        </w:rPr>
        <w:t>when</w:t>
      </w:r>
      <w:r w:rsidR="00A133D1" w:rsidRPr="00057815">
        <w:rPr>
          <w:rFonts w:cs="Times New Roman"/>
          <w:sz w:val="24"/>
          <w:szCs w:val="24"/>
          <w:lang w:val="en-US"/>
        </w:rPr>
        <w:t xml:space="preserve"> users </w:t>
      </w:r>
      <w:r w:rsidR="005E7AEC" w:rsidRPr="00057815">
        <w:rPr>
          <w:rFonts w:cs="Times New Roman"/>
          <w:sz w:val="24"/>
          <w:szCs w:val="24"/>
          <w:lang w:val="en-US"/>
        </w:rPr>
        <w:t xml:space="preserve">have sufficient </w:t>
      </w:r>
      <w:r w:rsidR="00362AAD" w:rsidRPr="00057815">
        <w:rPr>
          <w:rFonts w:cs="Times New Roman"/>
          <w:sz w:val="24"/>
          <w:szCs w:val="24"/>
          <w:lang w:val="en-US"/>
        </w:rPr>
        <w:t xml:space="preserve">skill </w:t>
      </w:r>
      <w:r w:rsidR="00A133D1" w:rsidRPr="00057815">
        <w:rPr>
          <w:rFonts w:cs="Times New Roman"/>
          <w:sz w:val="24"/>
          <w:szCs w:val="24"/>
          <w:lang w:val="en-US"/>
        </w:rPr>
        <w:t xml:space="preserve">in processing spatial data or </w:t>
      </w:r>
      <w:r w:rsidR="006B13B6" w:rsidRPr="00057815">
        <w:rPr>
          <w:rFonts w:cs="Times New Roman"/>
          <w:sz w:val="24"/>
          <w:szCs w:val="24"/>
          <w:lang w:val="en-US"/>
        </w:rPr>
        <w:t>when</w:t>
      </w:r>
      <w:r w:rsidR="001A5E49" w:rsidRPr="00057815">
        <w:rPr>
          <w:rFonts w:cs="Times New Roman"/>
          <w:sz w:val="24"/>
          <w:szCs w:val="24"/>
          <w:lang w:val="en-US"/>
        </w:rPr>
        <w:t xml:space="preserve"> they are </w:t>
      </w:r>
      <w:r w:rsidR="00A133D1" w:rsidRPr="00057815">
        <w:rPr>
          <w:rFonts w:cs="Times New Roman"/>
          <w:sz w:val="24"/>
          <w:szCs w:val="24"/>
          <w:lang w:val="en-US"/>
        </w:rPr>
        <w:t>guided in the</w:t>
      </w:r>
      <w:r w:rsidR="00A15EC6" w:rsidRPr="00057815">
        <w:rPr>
          <w:rFonts w:cs="Times New Roman"/>
          <w:sz w:val="24"/>
          <w:szCs w:val="24"/>
          <w:lang w:val="en-US"/>
        </w:rPr>
        <w:t>ir</w:t>
      </w:r>
      <w:r w:rsidR="00A133D1" w:rsidRPr="00057815">
        <w:rPr>
          <w:rFonts w:cs="Times New Roman"/>
          <w:sz w:val="24"/>
          <w:szCs w:val="24"/>
          <w:lang w:val="en-US"/>
        </w:rPr>
        <w:t xml:space="preserve"> interpretation.</w:t>
      </w:r>
    </w:p>
    <w:p w14:paraId="16A6F0EC" w14:textId="5FCD45E8" w:rsidR="00A15EC6" w:rsidRPr="00057815" w:rsidRDefault="002E2298" w:rsidP="00624BB1">
      <w:pPr>
        <w:spacing w:line="360" w:lineRule="auto"/>
        <w:ind w:firstLine="227"/>
        <w:rPr>
          <w:rFonts w:cs="Times New Roman"/>
          <w:sz w:val="24"/>
          <w:szCs w:val="24"/>
          <w:lang w:val="en-US"/>
        </w:rPr>
      </w:pPr>
      <w:r w:rsidRPr="00BF3F25">
        <w:rPr>
          <w:rFonts w:cs="Times New Roman"/>
          <w:sz w:val="24"/>
          <w:szCs w:val="24"/>
          <w:lang w:val="en-US"/>
        </w:rPr>
        <w:t>However</w:t>
      </w:r>
      <w:r w:rsidR="006B13B6" w:rsidRPr="00BF3F25">
        <w:rPr>
          <w:rFonts w:cs="Times New Roman"/>
          <w:sz w:val="24"/>
          <w:szCs w:val="24"/>
          <w:lang w:val="en-US"/>
        </w:rPr>
        <w:t>,</w:t>
      </w:r>
      <w:r w:rsidR="00DF789A" w:rsidRPr="00BF3F25">
        <w:rPr>
          <w:rFonts w:cs="Times New Roman"/>
          <w:sz w:val="24"/>
          <w:szCs w:val="24"/>
          <w:lang w:val="en-US"/>
        </w:rPr>
        <w:t xml:space="preserve"> </w:t>
      </w:r>
      <w:r w:rsidR="00262038">
        <w:rPr>
          <w:rFonts w:cs="Times New Roman"/>
          <w:sz w:val="24"/>
          <w:szCs w:val="24"/>
          <w:lang w:val="en-US"/>
        </w:rPr>
        <w:t>while</w:t>
      </w:r>
      <w:r w:rsidR="00262038" w:rsidRPr="00BF3F25">
        <w:rPr>
          <w:rFonts w:cs="Times New Roman"/>
          <w:sz w:val="24"/>
          <w:szCs w:val="24"/>
          <w:lang w:val="en-US"/>
        </w:rPr>
        <w:t xml:space="preserve"> </w:t>
      </w:r>
      <w:r w:rsidR="00DF789A" w:rsidRPr="00BF3F25">
        <w:rPr>
          <w:rFonts w:cs="Times New Roman"/>
          <w:sz w:val="24"/>
          <w:szCs w:val="24"/>
          <w:lang w:val="en-US"/>
        </w:rPr>
        <w:t>we recognize</w:t>
      </w:r>
      <w:r w:rsidR="00C05CC8" w:rsidRPr="00BF3F25">
        <w:rPr>
          <w:rFonts w:cs="Times New Roman"/>
          <w:sz w:val="24"/>
          <w:szCs w:val="24"/>
          <w:lang w:val="en-US"/>
        </w:rPr>
        <w:t xml:space="preserve"> </w:t>
      </w:r>
      <w:r w:rsidR="00DF789A" w:rsidRPr="00BF3F25">
        <w:rPr>
          <w:rFonts w:cs="Times New Roman"/>
          <w:sz w:val="24"/>
          <w:szCs w:val="24"/>
          <w:lang w:val="en-US"/>
        </w:rPr>
        <w:t>diverse</w:t>
      </w:r>
      <w:r w:rsidR="00C05CC8" w:rsidRPr="00BF3F25">
        <w:rPr>
          <w:rFonts w:cs="Times New Roman"/>
          <w:sz w:val="24"/>
          <w:szCs w:val="24"/>
          <w:lang w:val="en-US"/>
        </w:rPr>
        <w:t xml:space="preserve"> </w:t>
      </w:r>
      <w:r w:rsidR="00A133D1" w:rsidRPr="00BF3F25">
        <w:rPr>
          <w:rFonts w:cs="Times New Roman"/>
          <w:sz w:val="24"/>
          <w:szCs w:val="24"/>
          <w:lang w:val="en-US"/>
        </w:rPr>
        <w:t xml:space="preserve">uses and </w:t>
      </w:r>
      <w:r w:rsidR="00C05CC8" w:rsidRPr="00BF3F25">
        <w:rPr>
          <w:rFonts w:cs="Times New Roman"/>
          <w:sz w:val="24"/>
          <w:szCs w:val="24"/>
          <w:lang w:val="en-US"/>
        </w:rPr>
        <w:t xml:space="preserve">multiple </w:t>
      </w:r>
      <w:r w:rsidR="00A133D1" w:rsidRPr="00BF3F25">
        <w:rPr>
          <w:rFonts w:cs="Times New Roman"/>
          <w:sz w:val="24"/>
          <w:szCs w:val="24"/>
          <w:lang w:val="en-US"/>
        </w:rPr>
        <w:t>users of indicators</w:t>
      </w:r>
      <w:r w:rsidRPr="00BF3F25">
        <w:rPr>
          <w:rFonts w:cs="Times New Roman"/>
          <w:sz w:val="24"/>
          <w:szCs w:val="24"/>
          <w:lang w:val="en-US"/>
        </w:rPr>
        <w:t xml:space="preserve">, it </w:t>
      </w:r>
      <w:r w:rsidR="006B13B6" w:rsidRPr="00BF3F25">
        <w:rPr>
          <w:rFonts w:cs="Times New Roman"/>
          <w:sz w:val="24"/>
          <w:szCs w:val="24"/>
          <w:lang w:val="en-US"/>
        </w:rPr>
        <w:t xml:space="preserve">seems </w:t>
      </w:r>
      <w:r w:rsidR="00264D5C" w:rsidRPr="00BF3F25">
        <w:rPr>
          <w:rFonts w:cs="Times New Roman"/>
          <w:sz w:val="24"/>
          <w:szCs w:val="24"/>
          <w:lang w:val="en-US"/>
        </w:rPr>
        <w:t>difficult</w:t>
      </w:r>
      <w:r w:rsidRPr="00BF3F25">
        <w:rPr>
          <w:rFonts w:cs="Times New Roman"/>
          <w:sz w:val="24"/>
          <w:szCs w:val="24"/>
          <w:lang w:val="en-US"/>
        </w:rPr>
        <w:t xml:space="preserve"> </w:t>
      </w:r>
      <w:r w:rsidR="00A15EC6" w:rsidRPr="00BF3F25">
        <w:rPr>
          <w:rFonts w:cs="Times New Roman"/>
          <w:sz w:val="24"/>
          <w:szCs w:val="24"/>
          <w:lang w:val="en-US"/>
        </w:rPr>
        <w:t xml:space="preserve">to </w:t>
      </w:r>
      <w:r w:rsidR="005E7AEC" w:rsidRPr="00BF3F25">
        <w:rPr>
          <w:rFonts w:cs="Times New Roman"/>
          <w:sz w:val="24"/>
          <w:szCs w:val="24"/>
          <w:lang w:val="en-US"/>
        </w:rPr>
        <w:t xml:space="preserve">target </w:t>
      </w:r>
      <w:r w:rsidR="00A15EC6" w:rsidRPr="00BF3F25">
        <w:rPr>
          <w:rFonts w:cs="Times New Roman"/>
          <w:sz w:val="24"/>
          <w:szCs w:val="24"/>
          <w:lang w:val="en-US"/>
        </w:rPr>
        <w:t xml:space="preserve">the use of </w:t>
      </w:r>
      <w:r w:rsidRPr="00BF3F25">
        <w:rPr>
          <w:rFonts w:cs="Times New Roman"/>
          <w:sz w:val="24"/>
          <w:szCs w:val="24"/>
          <w:lang w:val="en-US"/>
        </w:rPr>
        <w:t xml:space="preserve">(at least </w:t>
      </w:r>
      <w:r w:rsidR="00A15EC6" w:rsidRPr="00BF3F25">
        <w:rPr>
          <w:rFonts w:cs="Times New Roman"/>
          <w:sz w:val="24"/>
          <w:szCs w:val="24"/>
          <w:lang w:val="en-US"/>
        </w:rPr>
        <w:t>some</w:t>
      </w:r>
      <w:r w:rsidRPr="00BF3F25">
        <w:rPr>
          <w:rFonts w:cs="Times New Roman"/>
          <w:sz w:val="24"/>
          <w:szCs w:val="24"/>
          <w:lang w:val="en-US"/>
        </w:rPr>
        <w:t>)</w:t>
      </w:r>
      <w:r w:rsidR="00A15EC6" w:rsidRPr="00BF3F25">
        <w:rPr>
          <w:rFonts w:cs="Times New Roman"/>
          <w:sz w:val="24"/>
          <w:szCs w:val="24"/>
          <w:lang w:val="en-US"/>
        </w:rPr>
        <w:t xml:space="preserve"> indicators to </w:t>
      </w:r>
      <w:r w:rsidR="005E7AEC" w:rsidRPr="00BF3F25">
        <w:rPr>
          <w:rFonts w:cs="Times New Roman"/>
          <w:sz w:val="24"/>
          <w:szCs w:val="24"/>
          <w:lang w:val="en-US"/>
        </w:rPr>
        <w:t xml:space="preserve">a </w:t>
      </w:r>
      <w:r w:rsidRPr="00BF3F25">
        <w:rPr>
          <w:rFonts w:cs="Times New Roman"/>
          <w:sz w:val="24"/>
          <w:szCs w:val="24"/>
          <w:lang w:val="en-US"/>
        </w:rPr>
        <w:t xml:space="preserve">few </w:t>
      </w:r>
      <w:r w:rsidR="00A15EC6" w:rsidRPr="00BF3F25">
        <w:rPr>
          <w:rFonts w:cs="Times New Roman"/>
          <w:sz w:val="24"/>
          <w:szCs w:val="24"/>
          <w:lang w:val="en-US"/>
        </w:rPr>
        <w:t>specific users</w:t>
      </w:r>
      <w:r w:rsidR="00A133D1" w:rsidRPr="00BF3F25">
        <w:rPr>
          <w:rFonts w:cs="Times New Roman"/>
          <w:sz w:val="24"/>
          <w:szCs w:val="24"/>
          <w:lang w:val="en-US"/>
        </w:rPr>
        <w:t>.</w:t>
      </w:r>
      <w:r w:rsidR="002B0720" w:rsidRPr="00BF3F25">
        <w:rPr>
          <w:rFonts w:cs="Times New Roman"/>
          <w:sz w:val="24"/>
          <w:szCs w:val="24"/>
          <w:lang w:val="en-US"/>
        </w:rPr>
        <w:t xml:space="preserve"> Therefore, to enrich the debate over spatial aggregation</w:t>
      </w:r>
      <w:r w:rsidR="00262038">
        <w:rPr>
          <w:rFonts w:cs="Times New Roman"/>
          <w:sz w:val="24"/>
          <w:szCs w:val="24"/>
          <w:lang w:val="en-US"/>
        </w:rPr>
        <w:t>,</w:t>
      </w:r>
      <w:r w:rsidR="002B0720" w:rsidRPr="00BF3F25">
        <w:rPr>
          <w:rFonts w:cs="Times New Roman"/>
          <w:sz w:val="24"/>
          <w:szCs w:val="24"/>
          <w:lang w:val="en-US"/>
        </w:rPr>
        <w:t xml:space="preserve"> </w:t>
      </w:r>
      <w:r w:rsidR="00262038">
        <w:rPr>
          <w:rFonts w:cs="Times New Roman"/>
          <w:sz w:val="24"/>
          <w:szCs w:val="24"/>
          <w:lang w:val="en-US"/>
        </w:rPr>
        <w:t>we</w:t>
      </w:r>
      <w:r w:rsidR="002B0720" w:rsidRPr="00BF3F25">
        <w:rPr>
          <w:rFonts w:cs="Times New Roman"/>
          <w:sz w:val="24"/>
          <w:szCs w:val="24"/>
          <w:lang w:val="en-US"/>
        </w:rPr>
        <w:t xml:space="preserve"> </w:t>
      </w:r>
      <w:r w:rsidR="006B13B6" w:rsidRPr="00BF3F25">
        <w:rPr>
          <w:rFonts w:cs="Times New Roman"/>
          <w:sz w:val="24"/>
          <w:szCs w:val="24"/>
          <w:lang w:val="en-US"/>
        </w:rPr>
        <w:t>assum</w:t>
      </w:r>
      <w:r w:rsidR="00262038">
        <w:rPr>
          <w:rFonts w:cs="Times New Roman"/>
          <w:sz w:val="24"/>
          <w:szCs w:val="24"/>
          <w:lang w:val="en-US"/>
        </w:rPr>
        <w:t>e</w:t>
      </w:r>
      <w:r w:rsidR="002B0720" w:rsidRPr="00BF3F25">
        <w:rPr>
          <w:rFonts w:cs="Times New Roman"/>
          <w:sz w:val="24"/>
          <w:szCs w:val="24"/>
          <w:lang w:val="en-US"/>
        </w:rPr>
        <w:t xml:space="preserve"> that descriptive and normative uses cannot be separated</w:t>
      </w:r>
      <w:r w:rsidR="00960E00" w:rsidRPr="00BF3F25">
        <w:rPr>
          <w:rFonts w:cs="Times New Roman"/>
          <w:sz w:val="24"/>
          <w:szCs w:val="24"/>
          <w:lang w:val="en-US"/>
        </w:rPr>
        <w:t xml:space="preserve"> and that users cannot be </w:t>
      </w:r>
      <w:r w:rsidR="006B13B6" w:rsidRPr="00BF3F25">
        <w:rPr>
          <w:rFonts w:cs="Times New Roman"/>
          <w:sz w:val="24"/>
          <w:szCs w:val="24"/>
          <w:lang w:val="en-US"/>
        </w:rPr>
        <w:t>defined</w:t>
      </w:r>
      <w:r w:rsidR="006B13B6" w:rsidRPr="00BF3F25">
        <w:rPr>
          <w:rFonts w:cs="Times New Roman"/>
          <w:i/>
          <w:sz w:val="24"/>
          <w:szCs w:val="24"/>
          <w:lang w:val="en-US"/>
        </w:rPr>
        <w:t xml:space="preserve"> </w:t>
      </w:r>
      <w:r w:rsidR="00262038" w:rsidRPr="007F68EA">
        <w:rPr>
          <w:rFonts w:cs="Times New Roman"/>
          <w:sz w:val="24"/>
          <w:szCs w:val="24"/>
          <w:lang w:val="en-US"/>
        </w:rPr>
        <w:t>beforehand</w:t>
      </w:r>
      <w:r w:rsidR="002B0720" w:rsidRPr="00BF3F25">
        <w:rPr>
          <w:rFonts w:cs="Times New Roman"/>
          <w:sz w:val="24"/>
          <w:szCs w:val="24"/>
          <w:lang w:val="en-US"/>
        </w:rPr>
        <w:t>.</w:t>
      </w:r>
    </w:p>
    <w:p w14:paraId="2C8395C7" w14:textId="77777777" w:rsidR="00A55239" w:rsidRPr="00057815" w:rsidRDefault="00A55239" w:rsidP="00624BB1">
      <w:pPr>
        <w:spacing w:line="360" w:lineRule="auto"/>
        <w:rPr>
          <w:rFonts w:cs="Times New Roman"/>
          <w:sz w:val="24"/>
          <w:szCs w:val="24"/>
          <w:lang w:val="en-US"/>
        </w:rPr>
      </w:pPr>
    </w:p>
    <w:p w14:paraId="3988C9E0" w14:textId="42E8C832" w:rsidR="0046786A" w:rsidRPr="00057815" w:rsidRDefault="00A55239" w:rsidP="00624BB1">
      <w:pPr>
        <w:pStyle w:val="Titre2"/>
        <w:spacing w:line="360" w:lineRule="auto"/>
        <w:rPr>
          <w:rFonts w:cs="Times New Roman"/>
          <w:szCs w:val="24"/>
          <w:lang w:val="en-US"/>
        </w:rPr>
      </w:pPr>
      <w:r w:rsidRPr="00057815">
        <w:rPr>
          <w:rFonts w:cs="Times New Roman"/>
          <w:szCs w:val="24"/>
          <w:lang w:val="en-US"/>
        </w:rPr>
        <w:t xml:space="preserve">3. </w:t>
      </w:r>
      <w:r w:rsidR="0046786A" w:rsidRPr="00057815">
        <w:rPr>
          <w:rFonts w:cs="Times New Roman"/>
          <w:szCs w:val="24"/>
          <w:lang w:val="en-US"/>
        </w:rPr>
        <w:t>Material</w:t>
      </w:r>
      <w:r w:rsidR="003468F5">
        <w:rPr>
          <w:rFonts w:cs="Times New Roman"/>
          <w:szCs w:val="24"/>
          <w:lang w:val="en-US"/>
        </w:rPr>
        <w:t>s</w:t>
      </w:r>
      <w:r w:rsidR="00F139EC" w:rsidRPr="00057815">
        <w:rPr>
          <w:rFonts w:cs="Times New Roman"/>
          <w:szCs w:val="24"/>
          <w:lang w:val="en-US"/>
        </w:rPr>
        <w:t xml:space="preserve"> an</w:t>
      </w:r>
      <w:r w:rsidRPr="00057815">
        <w:rPr>
          <w:rFonts w:cs="Times New Roman"/>
          <w:szCs w:val="24"/>
          <w:lang w:val="en-US"/>
        </w:rPr>
        <w:t>d</w:t>
      </w:r>
      <w:r w:rsidR="00F139EC" w:rsidRPr="00057815">
        <w:rPr>
          <w:rFonts w:cs="Times New Roman"/>
          <w:szCs w:val="24"/>
          <w:lang w:val="en-US"/>
        </w:rPr>
        <w:t xml:space="preserve"> </w:t>
      </w:r>
      <w:r w:rsidRPr="00057815">
        <w:rPr>
          <w:rFonts w:cs="Times New Roman"/>
          <w:szCs w:val="24"/>
          <w:lang w:val="en-US"/>
        </w:rPr>
        <w:t>M</w:t>
      </w:r>
      <w:r w:rsidR="00F139EC" w:rsidRPr="00057815">
        <w:rPr>
          <w:rFonts w:cs="Times New Roman"/>
          <w:szCs w:val="24"/>
          <w:lang w:val="en-US"/>
        </w:rPr>
        <w:t>ethods</w:t>
      </w:r>
    </w:p>
    <w:p w14:paraId="1AA5D5BF" w14:textId="37A8CAB6" w:rsidR="0046786A" w:rsidRPr="00057815" w:rsidRDefault="008644A8" w:rsidP="007F68EA">
      <w:pPr>
        <w:spacing w:line="360" w:lineRule="auto"/>
        <w:ind w:firstLine="227"/>
        <w:rPr>
          <w:rFonts w:cs="Times New Roman"/>
          <w:sz w:val="24"/>
          <w:szCs w:val="24"/>
          <w:lang w:val="en-US"/>
        </w:rPr>
      </w:pPr>
      <w:r>
        <w:rPr>
          <w:rFonts w:cs="Times New Roman"/>
          <w:sz w:val="24"/>
          <w:szCs w:val="24"/>
          <w:lang w:val="en-US"/>
        </w:rPr>
        <w:t>Here</w:t>
      </w:r>
      <w:r w:rsidR="0046786A" w:rsidRPr="00057815">
        <w:rPr>
          <w:rFonts w:cs="Times New Roman"/>
          <w:sz w:val="24"/>
          <w:szCs w:val="24"/>
          <w:lang w:val="en-US"/>
        </w:rPr>
        <w:t xml:space="preserve"> we </w:t>
      </w:r>
      <w:r w:rsidR="0046786A" w:rsidRPr="00BF3F25">
        <w:rPr>
          <w:rFonts w:cs="Times New Roman"/>
          <w:sz w:val="24"/>
          <w:szCs w:val="24"/>
          <w:lang w:val="en-US"/>
        </w:rPr>
        <w:t>present (</w:t>
      </w:r>
      <w:proofErr w:type="spellStart"/>
      <w:r w:rsidR="0046786A" w:rsidRPr="00BF3F25">
        <w:rPr>
          <w:rFonts w:cs="Times New Roman"/>
          <w:sz w:val="24"/>
          <w:szCs w:val="24"/>
          <w:lang w:val="en-US"/>
        </w:rPr>
        <w:t>i</w:t>
      </w:r>
      <w:proofErr w:type="spellEnd"/>
      <w:r w:rsidR="0046786A" w:rsidRPr="00BF3F25">
        <w:rPr>
          <w:rFonts w:cs="Times New Roman"/>
          <w:sz w:val="24"/>
          <w:szCs w:val="24"/>
          <w:lang w:val="en-US"/>
        </w:rPr>
        <w:t>) how we built the database of indicator profiles on which we based our spatial aggregation analysis, (ii) the database itself, and (iii) the objective and method of the analysis.</w:t>
      </w:r>
    </w:p>
    <w:p w14:paraId="4F15B59B" w14:textId="77777777" w:rsidR="00A55239" w:rsidRPr="00057815" w:rsidRDefault="00A55239" w:rsidP="00624BB1">
      <w:pPr>
        <w:spacing w:line="360" w:lineRule="auto"/>
        <w:rPr>
          <w:rFonts w:cs="Times New Roman"/>
          <w:sz w:val="24"/>
          <w:szCs w:val="24"/>
          <w:lang w:val="en-US"/>
        </w:rPr>
      </w:pPr>
    </w:p>
    <w:p w14:paraId="4C9CA5CF" w14:textId="656D0280" w:rsidR="00F139EC" w:rsidRPr="00057815" w:rsidRDefault="00A55239" w:rsidP="00624BB1">
      <w:pPr>
        <w:pStyle w:val="Titre3"/>
        <w:spacing w:line="360" w:lineRule="auto"/>
        <w:rPr>
          <w:rFonts w:cs="Times New Roman"/>
          <w:lang w:val="en-US"/>
        </w:rPr>
      </w:pPr>
      <w:r w:rsidRPr="00057815">
        <w:rPr>
          <w:rFonts w:cs="Times New Roman"/>
          <w:lang w:val="en-US"/>
        </w:rPr>
        <w:t xml:space="preserve">3.1 </w:t>
      </w:r>
      <w:r w:rsidR="002B7EEE" w:rsidRPr="00057815">
        <w:rPr>
          <w:rFonts w:cs="Times New Roman"/>
          <w:lang w:val="en-US"/>
        </w:rPr>
        <w:t xml:space="preserve">Origin of the </w:t>
      </w:r>
      <w:r w:rsidR="003468F5">
        <w:rPr>
          <w:rFonts w:cs="Times New Roman"/>
          <w:lang w:val="en-US"/>
        </w:rPr>
        <w:t>d</w:t>
      </w:r>
      <w:r w:rsidR="002B7EEE" w:rsidRPr="00057815">
        <w:rPr>
          <w:rFonts w:cs="Times New Roman"/>
          <w:lang w:val="en-US"/>
        </w:rPr>
        <w:t xml:space="preserve">atabase of </w:t>
      </w:r>
      <w:r w:rsidR="003468F5">
        <w:rPr>
          <w:rFonts w:cs="Times New Roman"/>
          <w:lang w:val="en-US"/>
        </w:rPr>
        <w:t>i</w:t>
      </w:r>
      <w:r w:rsidR="002B7EEE" w:rsidRPr="00057815">
        <w:rPr>
          <w:rFonts w:cs="Times New Roman"/>
          <w:lang w:val="en-US"/>
        </w:rPr>
        <w:t xml:space="preserve">ndicator </w:t>
      </w:r>
      <w:r w:rsidR="003468F5">
        <w:rPr>
          <w:rFonts w:cs="Times New Roman"/>
          <w:lang w:val="en-US"/>
        </w:rPr>
        <w:t>p</w:t>
      </w:r>
      <w:r w:rsidR="002B7EEE" w:rsidRPr="00057815">
        <w:rPr>
          <w:rFonts w:cs="Times New Roman"/>
          <w:lang w:val="en-US"/>
        </w:rPr>
        <w:t>rofiles</w:t>
      </w:r>
    </w:p>
    <w:p w14:paraId="2D251577" w14:textId="3206027A" w:rsidR="006A636F" w:rsidRDefault="0046786A" w:rsidP="00A468E5">
      <w:pPr>
        <w:spacing w:line="360" w:lineRule="auto"/>
        <w:ind w:firstLine="227"/>
        <w:rPr>
          <w:rFonts w:cs="Times New Roman"/>
          <w:sz w:val="24"/>
          <w:szCs w:val="24"/>
          <w:lang w:val="en-US"/>
        </w:rPr>
      </w:pPr>
      <w:r w:rsidRPr="0017616C">
        <w:rPr>
          <w:rFonts w:cs="Times New Roman"/>
          <w:sz w:val="24"/>
          <w:szCs w:val="24"/>
          <w:lang w:val="en-US"/>
        </w:rPr>
        <w:t>The</w:t>
      </w:r>
      <w:r w:rsidRPr="00057815">
        <w:rPr>
          <w:rFonts w:cs="Times New Roman"/>
          <w:sz w:val="24"/>
          <w:szCs w:val="24"/>
          <w:lang w:val="en-US"/>
        </w:rPr>
        <w:t xml:space="preserve"> database of indicator profiles </w:t>
      </w:r>
      <w:r w:rsidR="0017616C">
        <w:rPr>
          <w:rFonts w:cs="Times New Roman"/>
          <w:sz w:val="24"/>
          <w:szCs w:val="24"/>
          <w:lang w:val="en-US"/>
        </w:rPr>
        <w:t>was developed by</w:t>
      </w:r>
      <w:r w:rsidRPr="00057815">
        <w:rPr>
          <w:rFonts w:cs="Times New Roman"/>
          <w:sz w:val="24"/>
          <w:szCs w:val="24"/>
          <w:lang w:val="en-US"/>
        </w:rPr>
        <w:t xml:space="preserve"> implement</w:t>
      </w:r>
      <w:r w:rsidR="00302459" w:rsidRPr="00057815">
        <w:rPr>
          <w:rFonts w:cs="Times New Roman"/>
          <w:sz w:val="24"/>
          <w:szCs w:val="24"/>
          <w:lang w:val="en-US"/>
        </w:rPr>
        <w:t>ing</w:t>
      </w:r>
      <w:r w:rsidRPr="00057815">
        <w:rPr>
          <w:rFonts w:cs="Times New Roman"/>
          <w:sz w:val="24"/>
          <w:szCs w:val="24"/>
          <w:lang w:val="en-US"/>
        </w:rPr>
        <w:t xml:space="preserve"> steps 1 and 2 described above (Fig. 1) to </w:t>
      </w:r>
      <w:r w:rsidR="00302459" w:rsidRPr="00057815">
        <w:rPr>
          <w:rFonts w:cs="Times New Roman"/>
          <w:sz w:val="24"/>
          <w:szCs w:val="24"/>
          <w:lang w:val="en-US"/>
        </w:rPr>
        <w:t>address</w:t>
      </w:r>
      <w:r w:rsidRPr="00057815">
        <w:rPr>
          <w:rFonts w:cs="Times New Roman"/>
          <w:sz w:val="24"/>
          <w:szCs w:val="24"/>
          <w:lang w:val="en-US"/>
        </w:rPr>
        <w:t xml:space="preserve"> </w:t>
      </w:r>
      <w:r w:rsidRPr="003468F5">
        <w:rPr>
          <w:rFonts w:cs="Times New Roman"/>
          <w:sz w:val="24"/>
          <w:szCs w:val="24"/>
          <w:lang w:val="en-US"/>
        </w:rPr>
        <w:t xml:space="preserve">water management in the downstream </w:t>
      </w:r>
      <w:r w:rsidR="0017616C">
        <w:rPr>
          <w:rFonts w:cs="Times New Roman"/>
          <w:sz w:val="24"/>
          <w:szCs w:val="24"/>
          <w:lang w:val="en-US"/>
        </w:rPr>
        <w:t xml:space="preserve">area </w:t>
      </w:r>
      <w:r w:rsidRPr="003468F5">
        <w:rPr>
          <w:rFonts w:cs="Times New Roman"/>
          <w:sz w:val="24"/>
          <w:szCs w:val="24"/>
          <w:lang w:val="en-US"/>
        </w:rPr>
        <w:t xml:space="preserve">of the </w:t>
      </w:r>
      <w:proofErr w:type="spellStart"/>
      <w:r w:rsidRPr="003468F5">
        <w:rPr>
          <w:rFonts w:cs="Times New Roman"/>
          <w:sz w:val="24"/>
          <w:szCs w:val="24"/>
          <w:lang w:val="en-US"/>
        </w:rPr>
        <w:t>Aveyron</w:t>
      </w:r>
      <w:proofErr w:type="spellEnd"/>
      <w:r w:rsidRPr="003468F5">
        <w:rPr>
          <w:rFonts w:cs="Times New Roman"/>
          <w:sz w:val="24"/>
          <w:szCs w:val="24"/>
          <w:lang w:val="en-US"/>
        </w:rPr>
        <w:t xml:space="preserve"> watershed (</w:t>
      </w:r>
      <w:r w:rsidR="00302459" w:rsidRPr="003468F5">
        <w:rPr>
          <w:rFonts w:cs="Times New Roman"/>
          <w:sz w:val="24"/>
          <w:szCs w:val="24"/>
          <w:lang w:val="en-US"/>
        </w:rPr>
        <w:t>s</w:t>
      </w:r>
      <w:r w:rsidRPr="003468F5">
        <w:rPr>
          <w:rFonts w:cs="Times New Roman"/>
          <w:sz w:val="24"/>
          <w:szCs w:val="24"/>
          <w:lang w:val="en-US"/>
        </w:rPr>
        <w:t xml:space="preserve">outhern </w:t>
      </w:r>
      <w:r w:rsidRPr="0017616C">
        <w:rPr>
          <w:rFonts w:cs="Times New Roman"/>
          <w:sz w:val="24"/>
          <w:szCs w:val="24"/>
          <w:lang w:val="en-US"/>
        </w:rPr>
        <w:t>France</w:t>
      </w:r>
      <w:r w:rsidR="00333976" w:rsidRPr="0017616C">
        <w:rPr>
          <w:rFonts w:cs="Times New Roman"/>
          <w:sz w:val="24"/>
          <w:szCs w:val="24"/>
          <w:lang w:val="en-US"/>
        </w:rPr>
        <w:t>)</w:t>
      </w:r>
      <w:r w:rsidRPr="0017616C">
        <w:rPr>
          <w:rFonts w:cs="Times New Roman"/>
          <w:sz w:val="24"/>
          <w:szCs w:val="24"/>
          <w:lang w:val="en-US"/>
        </w:rPr>
        <w:t>. This</w:t>
      </w:r>
      <w:r w:rsidRPr="0017616C">
        <w:rPr>
          <w:rFonts w:eastAsia="Calibri" w:cs="Times New Roman"/>
          <w:sz w:val="24"/>
          <w:szCs w:val="24"/>
          <w:lang w:val="en-US"/>
        </w:rPr>
        <w:t xml:space="preserve"> agricultural area experiences a structural water </w:t>
      </w:r>
      <w:r w:rsidR="00302459" w:rsidRPr="0017616C">
        <w:rPr>
          <w:rFonts w:eastAsia="Calibri" w:cs="Times New Roman"/>
          <w:sz w:val="24"/>
          <w:szCs w:val="24"/>
          <w:lang w:val="en-US"/>
        </w:rPr>
        <w:t>im</w:t>
      </w:r>
      <w:r w:rsidRPr="0017616C">
        <w:rPr>
          <w:rFonts w:eastAsia="Calibri" w:cs="Times New Roman"/>
          <w:sz w:val="24"/>
          <w:szCs w:val="24"/>
          <w:lang w:val="en-US"/>
        </w:rPr>
        <w:t xml:space="preserve">balance in the low-flow period, </w:t>
      </w:r>
      <w:r w:rsidR="0017616C">
        <w:rPr>
          <w:rFonts w:eastAsia="Calibri" w:cs="Times New Roman"/>
          <w:sz w:val="24"/>
          <w:szCs w:val="24"/>
          <w:lang w:val="en-US"/>
        </w:rPr>
        <w:t xml:space="preserve">when </w:t>
      </w:r>
      <w:r w:rsidRPr="0017616C">
        <w:rPr>
          <w:rFonts w:eastAsia="Calibri" w:cs="Times New Roman"/>
          <w:sz w:val="24"/>
          <w:szCs w:val="24"/>
          <w:lang w:val="en-US"/>
        </w:rPr>
        <w:t>low rain</w:t>
      </w:r>
      <w:r w:rsidR="00302459" w:rsidRPr="0017616C">
        <w:rPr>
          <w:rFonts w:eastAsia="Calibri" w:cs="Times New Roman"/>
          <w:sz w:val="24"/>
          <w:szCs w:val="24"/>
          <w:lang w:val="en-US"/>
        </w:rPr>
        <w:t>fall</w:t>
      </w:r>
      <w:r w:rsidRPr="0017616C">
        <w:rPr>
          <w:rFonts w:eastAsia="Calibri" w:cs="Times New Roman"/>
          <w:sz w:val="24"/>
          <w:szCs w:val="24"/>
          <w:lang w:val="en-US"/>
        </w:rPr>
        <w:t xml:space="preserve"> </w:t>
      </w:r>
      <w:r w:rsidR="0017616C">
        <w:rPr>
          <w:rFonts w:eastAsia="Calibri" w:cs="Times New Roman"/>
          <w:sz w:val="24"/>
          <w:szCs w:val="24"/>
          <w:lang w:val="en-US"/>
        </w:rPr>
        <w:t>coincides with</w:t>
      </w:r>
      <w:r w:rsidRPr="0017616C">
        <w:rPr>
          <w:rFonts w:eastAsia="Calibri" w:cs="Times New Roman"/>
          <w:sz w:val="24"/>
          <w:szCs w:val="24"/>
          <w:lang w:val="en-US"/>
        </w:rPr>
        <w:t xml:space="preserve"> maximum water needs for agriculture. </w:t>
      </w:r>
      <w:r w:rsidR="00DD4C4C" w:rsidRPr="0017616C">
        <w:rPr>
          <w:rFonts w:eastAsia="Calibri" w:cs="Times New Roman"/>
          <w:sz w:val="24"/>
          <w:szCs w:val="24"/>
          <w:lang w:val="en-US"/>
        </w:rPr>
        <w:t>W</w:t>
      </w:r>
      <w:r w:rsidRPr="0017616C">
        <w:rPr>
          <w:rFonts w:eastAsia="Calibri" w:cs="Times New Roman"/>
          <w:sz w:val="24"/>
          <w:szCs w:val="24"/>
          <w:lang w:val="en-US"/>
        </w:rPr>
        <w:t>ater management is</w:t>
      </w:r>
      <w:r w:rsidRPr="00057815">
        <w:rPr>
          <w:rFonts w:eastAsia="Calibri" w:cs="Times New Roman"/>
          <w:sz w:val="24"/>
          <w:szCs w:val="24"/>
          <w:lang w:val="en-US"/>
        </w:rPr>
        <w:t xml:space="preserve"> based on </w:t>
      </w:r>
      <w:r w:rsidRPr="004813F3">
        <w:rPr>
          <w:rFonts w:eastAsia="Calibri" w:cs="Times New Roman"/>
          <w:sz w:val="24"/>
          <w:szCs w:val="24"/>
          <w:lang w:val="en-US"/>
        </w:rPr>
        <w:t>water</w:t>
      </w:r>
      <w:r w:rsidRPr="00057815">
        <w:rPr>
          <w:rFonts w:eastAsia="Calibri" w:cs="Times New Roman"/>
          <w:sz w:val="24"/>
          <w:szCs w:val="24"/>
          <w:lang w:val="en-US"/>
        </w:rPr>
        <w:t xml:space="preserve"> restrictions that are </w:t>
      </w:r>
      <w:r w:rsidR="00931715">
        <w:rPr>
          <w:rFonts w:eastAsia="Calibri" w:cs="Times New Roman"/>
          <w:sz w:val="24"/>
          <w:szCs w:val="24"/>
          <w:lang w:val="en-US"/>
        </w:rPr>
        <w:t>implemented</w:t>
      </w:r>
      <w:r w:rsidR="00931715" w:rsidRPr="00057815">
        <w:rPr>
          <w:rFonts w:eastAsia="Calibri" w:cs="Times New Roman"/>
          <w:sz w:val="24"/>
          <w:szCs w:val="24"/>
          <w:lang w:val="en-US"/>
        </w:rPr>
        <w:t xml:space="preserve"> </w:t>
      </w:r>
      <w:r w:rsidRPr="00057815">
        <w:rPr>
          <w:rFonts w:eastAsia="Calibri" w:cs="Times New Roman"/>
          <w:sz w:val="24"/>
          <w:szCs w:val="24"/>
          <w:lang w:val="en-US"/>
        </w:rPr>
        <w:t xml:space="preserve">when river flow </w:t>
      </w:r>
      <w:r w:rsidR="00931715">
        <w:rPr>
          <w:rFonts w:eastAsia="Calibri" w:cs="Times New Roman"/>
          <w:sz w:val="24"/>
          <w:szCs w:val="24"/>
          <w:lang w:val="en-US"/>
        </w:rPr>
        <w:t>falls below</w:t>
      </w:r>
      <w:r w:rsidR="00931715" w:rsidRPr="00057815">
        <w:rPr>
          <w:rFonts w:eastAsia="Calibri" w:cs="Times New Roman"/>
          <w:sz w:val="24"/>
          <w:szCs w:val="24"/>
          <w:lang w:val="en-US"/>
        </w:rPr>
        <w:t xml:space="preserve"> </w:t>
      </w:r>
      <w:r w:rsidRPr="00057815">
        <w:rPr>
          <w:rFonts w:eastAsia="Calibri" w:cs="Times New Roman"/>
          <w:sz w:val="24"/>
          <w:szCs w:val="24"/>
          <w:lang w:val="en-US"/>
        </w:rPr>
        <w:t xml:space="preserve">a specific threshold. Since national and European policies advocate for more structural management options </w:t>
      </w:r>
      <w:r w:rsidRPr="00057815">
        <w:rPr>
          <w:rFonts w:eastAsia="Calibri" w:cs="Times New Roman"/>
          <w:sz w:val="24"/>
          <w:szCs w:val="24"/>
          <w:lang w:val="en-US"/>
        </w:rPr>
        <w:fldChar w:fldCharType="begin"/>
      </w:r>
      <w:r w:rsidRPr="00057815">
        <w:rPr>
          <w:rFonts w:eastAsia="Calibri" w:cs="Times New Roman"/>
          <w:sz w:val="24"/>
          <w:szCs w:val="24"/>
          <w:lang w:val="en-US"/>
        </w:rPr>
        <w:instrText xml:space="preserve"> ADDIN ZOTERO_ITEM CSL_CITATION {"citationID":"12qii3hmir","properties":{"formattedCitation":"(Erdlenbruch et al., 2013)","plainCitation":"(Erdlenbruch et al., 2013)"},"citationItems":[{"id":920,"uris":["http://zotero.org/users/3211187/items/HIJJKWR5"],"uri":["http://zotero.org/users/3211187/items/HIJJKWR5"],"itemData":{"id":920,"type":"article-journal","title":"La gestion du manque d'eau structurel et des sécheresses en France","container-title":"Sciences Eaux &amp; Territoires","page":"78-85","volume":"Numéro 11","issue":"2","source":"Cairn.info","ISSN":"2109-3016","language":"fr","author":[{"family":"Erdlenbruch","given":"Katrin"},{"family":"Loubier","given":"Sébastien"},{"family":"Montginoul","given":"Marielle"},{"family":"Morardet","given":"Sylvie"},{"family":"Lefebvre","given":"Marianne"}],"issued":{"date-parts":[["2013",10,23]]}}}],"schema":"https://github.com/citation-style-language/schema/raw/master/csl-citation.json"} </w:instrText>
      </w:r>
      <w:r w:rsidRPr="00057815">
        <w:rPr>
          <w:rFonts w:eastAsia="Calibri" w:cs="Times New Roman"/>
          <w:sz w:val="24"/>
          <w:szCs w:val="24"/>
          <w:lang w:val="en-US"/>
        </w:rPr>
        <w:fldChar w:fldCharType="separate"/>
      </w:r>
      <w:r w:rsidR="00690460" w:rsidRPr="00057815">
        <w:rPr>
          <w:rFonts w:cs="Times New Roman"/>
          <w:sz w:val="24"/>
          <w:szCs w:val="24"/>
          <w:lang w:val="en-US"/>
        </w:rPr>
        <w:t>(Erdlenbruch et al., 2013)</w:t>
      </w:r>
      <w:r w:rsidRPr="00057815">
        <w:rPr>
          <w:rFonts w:eastAsia="Calibri" w:cs="Times New Roman"/>
          <w:sz w:val="24"/>
          <w:szCs w:val="24"/>
          <w:lang w:val="en-US"/>
        </w:rPr>
        <w:fldChar w:fldCharType="end"/>
      </w:r>
      <w:r w:rsidRPr="00057815">
        <w:rPr>
          <w:rFonts w:eastAsia="Calibri" w:cs="Times New Roman"/>
          <w:sz w:val="24"/>
          <w:szCs w:val="24"/>
          <w:lang w:val="en-US"/>
        </w:rPr>
        <w:t>, we creat</w:t>
      </w:r>
      <w:r w:rsidR="00302459" w:rsidRPr="00057815">
        <w:rPr>
          <w:rFonts w:eastAsia="Calibri" w:cs="Times New Roman"/>
          <w:sz w:val="24"/>
          <w:szCs w:val="24"/>
          <w:lang w:val="en-US"/>
        </w:rPr>
        <w:t>ed</w:t>
      </w:r>
      <w:r w:rsidRPr="00057815">
        <w:rPr>
          <w:rFonts w:eastAsia="Calibri" w:cs="Times New Roman"/>
          <w:sz w:val="24"/>
          <w:szCs w:val="24"/>
          <w:lang w:val="en-US"/>
        </w:rPr>
        <w:t xml:space="preserve"> a</w:t>
      </w:r>
      <w:r w:rsidRPr="00057815">
        <w:rPr>
          <w:rFonts w:cs="Times New Roman"/>
          <w:sz w:val="24"/>
          <w:szCs w:val="24"/>
          <w:lang w:val="en-US"/>
        </w:rPr>
        <w:t xml:space="preserve"> set of potential indicators </w:t>
      </w:r>
      <w:r w:rsidR="00302459" w:rsidRPr="00057815">
        <w:rPr>
          <w:rFonts w:cs="Times New Roman"/>
          <w:sz w:val="24"/>
          <w:szCs w:val="24"/>
          <w:lang w:val="en-US"/>
        </w:rPr>
        <w:t xml:space="preserve">to </w:t>
      </w:r>
      <w:r w:rsidRPr="00057815">
        <w:rPr>
          <w:rFonts w:cs="Times New Roman"/>
          <w:sz w:val="24"/>
          <w:szCs w:val="24"/>
          <w:lang w:val="en-US"/>
        </w:rPr>
        <w:t>assess contrast</w:t>
      </w:r>
      <w:r w:rsidR="00302459" w:rsidRPr="00057815">
        <w:rPr>
          <w:rFonts w:cs="Times New Roman"/>
          <w:sz w:val="24"/>
          <w:szCs w:val="24"/>
          <w:lang w:val="en-US"/>
        </w:rPr>
        <w:t>ing</w:t>
      </w:r>
      <w:r w:rsidRPr="00057815">
        <w:rPr>
          <w:rFonts w:cs="Times New Roman"/>
          <w:sz w:val="24"/>
          <w:szCs w:val="24"/>
          <w:lang w:val="en-US"/>
        </w:rPr>
        <w:t xml:space="preserve"> water management options and </w:t>
      </w:r>
      <w:r w:rsidR="00302459" w:rsidRPr="00057815">
        <w:rPr>
          <w:rFonts w:cs="Times New Roman"/>
          <w:sz w:val="24"/>
          <w:szCs w:val="24"/>
          <w:lang w:val="en-US"/>
        </w:rPr>
        <w:t>encourage</w:t>
      </w:r>
      <w:r w:rsidRPr="00057815">
        <w:rPr>
          <w:rFonts w:cs="Times New Roman"/>
          <w:sz w:val="24"/>
          <w:szCs w:val="24"/>
          <w:lang w:val="en-US"/>
        </w:rPr>
        <w:t xml:space="preserve"> public debate over future water management in the </w:t>
      </w:r>
      <w:proofErr w:type="spellStart"/>
      <w:r w:rsidRPr="00057815">
        <w:rPr>
          <w:rFonts w:cs="Times New Roman"/>
          <w:sz w:val="24"/>
          <w:szCs w:val="24"/>
          <w:lang w:val="en-US"/>
        </w:rPr>
        <w:t>Aveyron</w:t>
      </w:r>
      <w:proofErr w:type="spellEnd"/>
      <w:r w:rsidRPr="00057815">
        <w:rPr>
          <w:rFonts w:cs="Times New Roman"/>
          <w:sz w:val="24"/>
          <w:szCs w:val="24"/>
          <w:lang w:val="en-US"/>
        </w:rPr>
        <w:t xml:space="preserve"> watershed.</w:t>
      </w:r>
      <w:r w:rsidR="001E6419">
        <w:rPr>
          <w:rFonts w:cs="Times New Roman"/>
          <w:sz w:val="24"/>
          <w:szCs w:val="24"/>
          <w:lang w:val="en-US"/>
        </w:rPr>
        <w:t xml:space="preserve"> </w:t>
      </w:r>
      <w:r w:rsidR="006A636F">
        <w:rPr>
          <w:rFonts w:cs="Times New Roman"/>
          <w:sz w:val="24"/>
          <w:szCs w:val="24"/>
          <w:lang w:val="en-US"/>
        </w:rPr>
        <w:t>Because</w:t>
      </w:r>
      <w:r w:rsidR="001E6419">
        <w:rPr>
          <w:rFonts w:cs="Times New Roman"/>
          <w:sz w:val="24"/>
          <w:szCs w:val="24"/>
          <w:lang w:val="en-US"/>
        </w:rPr>
        <w:t xml:space="preserve"> t</w:t>
      </w:r>
      <w:r w:rsidR="00A468E5">
        <w:rPr>
          <w:rFonts w:cs="Times New Roman"/>
          <w:sz w:val="24"/>
          <w:szCs w:val="24"/>
          <w:lang w:val="en-US"/>
        </w:rPr>
        <w:t xml:space="preserve">he </w:t>
      </w:r>
      <w:r w:rsidR="001E6419">
        <w:rPr>
          <w:rFonts w:cs="Times New Roman"/>
          <w:sz w:val="24"/>
          <w:szCs w:val="24"/>
          <w:lang w:val="en-US"/>
        </w:rPr>
        <w:t xml:space="preserve">topic of agricultural water management </w:t>
      </w:r>
      <w:r w:rsidR="00A468E5">
        <w:rPr>
          <w:rFonts w:cs="Times New Roman"/>
          <w:sz w:val="24"/>
          <w:szCs w:val="24"/>
          <w:lang w:val="en-US"/>
        </w:rPr>
        <w:t xml:space="preserve">is </w:t>
      </w:r>
      <w:r w:rsidR="006A636F">
        <w:rPr>
          <w:rFonts w:cs="Times New Roman"/>
          <w:sz w:val="24"/>
          <w:szCs w:val="24"/>
          <w:lang w:val="en-US"/>
        </w:rPr>
        <w:t xml:space="preserve">complex and </w:t>
      </w:r>
      <w:r w:rsidR="004E214B">
        <w:rPr>
          <w:rFonts w:cs="Times New Roman"/>
          <w:sz w:val="24"/>
          <w:szCs w:val="24"/>
          <w:lang w:val="en-US"/>
        </w:rPr>
        <w:t>prone to conflict</w:t>
      </w:r>
      <w:r w:rsidR="00A468E5">
        <w:rPr>
          <w:rFonts w:cs="Times New Roman"/>
          <w:sz w:val="24"/>
          <w:szCs w:val="24"/>
          <w:lang w:val="en-US"/>
        </w:rPr>
        <w:t xml:space="preserve"> </w:t>
      </w:r>
      <w:r w:rsidR="001E6419">
        <w:rPr>
          <w:rFonts w:cs="Times New Roman"/>
          <w:sz w:val="24"/>
          <w:szCs w:val="24"/>
          <w:lang w:val="en-US"/>
        </w:rPr>
        <w:t xml:space="preserve">in the area, </w:t>
      </w:r>
      <w:r w:rsidR="006A636F">
        <w:rPr>
          <w:rFonts w:cs="Times New Roman"/>
          <w:sz w:val="24"/>
          <w:szCs w:val="24"/>
          <w:lang w:val="en-US"/>
        </w:rPr>
        <w:t xml:space="preserve">undertaking the </w:t>
      </w:r>
      <w:r w:rsidR="001E6419">
        <w:rPr>
          <w:rFonts w:cs="Times New Roman"/>
          <w:sz w:val="24"/>
          <w:szCs w:val="24"/>
          <w:lang w:val="en-US"/>
        </w:rPr>
        <w:lastRenderedPageBreak/>
        <w:t xml:space="preserve">sustainability assessment of </w:t>
      </w:r>
      <w:r w:rsidR="006A636F">
        <w:rPr>
          <w:rFonts w:cs="Times New Roman"/>
          <w:sz w:val="24"/>
          <w:szCs w:val="24"/>
          <w:lang w:val="en-US"/>
        </w:rPr>
        <w:t>different</w:t>
      </w:r>
      <w:r w:rsidR="001E6419">
        <w:rPr>
          <w:rFonts w:cs="Times New Roman"/>
          <w:sz w:val="24"/>
          <w:szCs w:val="24"/>
          <w:lang w:val="en-US"/>
        </w:rPr>
        <w:t xml:space="preserve"> </w:t>
      </w:r>
      <w:r w:rsidR="00E349F6">
        <w:rPr>
          <w:rFonts w:cs="Times New Roman"/>
          <w:sz w:val="24"/>
          <w:szCs w:val="24"/>
          <w:lang w:val="en-US"/>
        </w:rPr>
        <w:t xml:space="preserve">scenarios </w:t>
      </w:r>
      <w:r w:rsidR="001E6419">
        <w:rPr>
          <w:rFonts w:cs="Times New Roman"/>
          <w:sz w:val="24"/>
          <w:szCs w:val="24"/>
          <w:lang w:val="en-US"/>
        </w:rPr>
        <w:t xml:space="preserve">challenges both our ability to </w:t>
      </w:r>
      <w:r w:rsidR="006A636F">
        <w:rPr>
          <w:rFonts w:cs="Times New Roman"/>
          <w:sz w:val="24"/>
          <w:szCs w:val="24"/>
          <w:lang w:val="en-US"/>
        </w:rPr>
        <w:t>represent</w:t>
      </w:r>
      <w:r w:rsidR="001E6419">
        <w:rPr>
          <w:rFonts w:cs="Times New Roman"/>
          <w:sz w:val="24"/>
          <w:szCs w:val="24"/>
          <w:lang w:val="en-US"/>
        </w:rPr>
        <w:t xml:space="preserve"> </w:t>
      </w:r>
      <w:r w:rsidR="006A636F">
        <w:rPr>
          <w:rFonts w:cs="Times New Roman"/>
          <w:sz w:val="24"/>
          <w:szCs w:val="24"/>
          <w:lang w:val="en-US"/>
        </w:rPr>
        <w:t xml:space="preserve">the </w:t>
      </w:r>
      <w:r w:rsidR="001E6419">
        <w:rPr>
          <w:rFonts w:cs="Times New Roman"/>
          <w:sz w:val="24"/>
          <w:szCs w:val="24"/>
          <w:lang w:val="en-US"/>
        </w:rPr>
        <w:t>social-ecological processes at stake and create the conditions for dialogue between stakeholders.</w:t>
      </w:r>
    </w:p>
    <w:p w14:paraId="08AF181A" w14:textId="53EA72CC" w:rsidR="00032800" w:rsidRDefault="006A636F" w:rsidP="00175383">
      <w:pPr>
        <w:spacing w:line="360" w:lineRule="auto"/>
        <w:ind w:firstLine="227"/>
        <w:rPr>
          <w:rFonts w:eastAsia="Calibri" w:cs="Times New Roman"/>
          <w:sz w:val="24"/>
          <w:szCs w:val="24"/>
          <w:lang w:val="en-US"/>
        </w:rPr>
      </w:pPr>
      <w:r>
        <w:rPr>
          <w:rFonts w:cs="Times New Roman"/>
          <w:sz w:val="24"/>
          <w:szCs w:val="24"/>
          <w:lang w:val="en-US"/>
        </w:rPr>
        <w:t xml:space="preserve">This context drove our choices for developing indicators. Social mistrust and power asymmetries </w:t>
      </w:r>
      <w:r w:rsidR="00C72848">
        <w:rPr>
          <w:rFonts w:cs="Times New Roman"/>
          <w:sz w:val="24"/>
          <w:szCs w:val="24"/>
          <w:lang w:val="en-US"/>
        </w:rPr>
        <w:t>made collective meetings impossible from the outset and a top-down a</w:t>
      </w:r>
      <w:r w:rsidR="00032800">
        <w:rPr>
          <w:rFonts w:cs="Times New Roman"/>
          <w:sz w:val="24"/>
          <w:szCs w:val="24"/>
          <w:lang w:val="en-US"/>
        </w:rPr>
        <w:t>pproach risky</w:t>
      </w:r>
      <w:r w:rsidR="00C72848">
        <w:rPr>
          <w:rFonts w:cs="Times New Roman"/>
          <w:sz w:val="24"/>
          <w:szCs w:val="24"/>
          <w:lang w:val="en-US"/>
        </w:rPr>
        <w:t>. Therefore</w:t>
      </w:r>
      <w:r w:rsidR="00C95D6F">
        <w:rPr>
          <w:rFonts w:cs="Times New Roman"/>
          <w:sz w:val="24"/>
          <w:szCs w:val="24"/>
          <w:lang w:val="en-US"/>
        </w:rPr>
        <w:t>,</w:t>
      </w:r>
      <w:r w:rsidR="00C72848">
        <w:rPr>
          <w:rFonts w:cs="Times New Roman"/>
          <w:sz w:val="24"/>
          <w:szCs w:val="24"/>
          <w:lang w:val="en-US"/>
        </w:rPr>
        <w:t xml:space="preserve"> we opted for a bottom-up approach</w:t>
      </w:r>
      <w:r w:rsidR="00C95D6F">
        <w:rPr>
          <w:rFonts w:cs="Times New Roman"/>
          <w:sz w:val="24"/>
          <w:szCs w:val="24"/>
          <w:lang w:val="en-US"/>
        </w:rPr>
        <w:t>, based on</w:t>
      </w:r>
      <w:r w:rsidR="00C95D6F" w:rsidRPr="00057815">
        <w:rPr>
          <w:rFonts w:cs="Times New Roman"/>
          <w:sz w:val="24"/>
          <w:szCs w:val="24"/>
          <w:lang w:val="en-US"/>
        </w:rPr>
        <w:t xml:space="preserve"> card-sorting interviews with local and regional stakeholders </w:t>
      </w:r>
      <w:r w:rsidR="00C95D6F" w:rsidRPr="00057815">
        <w:rPr>
          <w:rFonts w:cs="Times New Roman"/>
          <w:sz w:val="24"/>
          <w:szCs w:val="24"/>
          <w:lang w:val="en-US"/>
        </w:rPr>
        <w:fldChar w:fldCharType="begin"/>
      </w:r>
      <w:r w:rsidR="00C95D6F" w:rsidRPr="00057815">
        <w:rPr>
          <w:rFonts w:cs="Times New Roman"/>
          <w:sz w:val="24"/>
          <w:szCs w:val="24"/>
          <w:lang w:val="en-US"/>
        </w:rPr>
        <w:instrText xml:space="preserve"> ADDIN ZOTERO_ITEM CSL_CITATION {"citationID":"2hjfb9jfis","properties":{"formattedCitation":"(Allain et al., 2016)","plainCitation":"(Allain et al., 2016)"},"citationItems":[{"id":1152,"uris":["http://zotero.org/users/3211187/items/ISXM6VSF"],"uri":["http://zotero.org/users/3211187/items/ISXM6VSF"],"itemData":{"id":1152,"type":"paper-conference","title":"La structuration d’une évaluation multicritère pour comparer des scénarios territoriaux de gestion de l’eau. Analyse réflexive sur une démarche de recherche ingénierique","publisher-place":"Strasbourg","event":"Aborder les problèmes d’environnement comme des situations de gestion ?","event-place":"Strasbourg","URL":"http://geste.engees.eu/pieces%20jointes/AtelierSGE_Programme.pdf","author":[{"family":"Allain","given":"Sandrine"},{"family":"Plumecocq","given":"Gaël"},{"family":"Leenhardt","given":"Delphine"}],"issued":{"date-parts":[["2016"]],"season":"13 décembre"},"accessed":{"date-parts":[["2017",3,27]]}}}],"schema":"https://github.com/citation-style-language/schema/raw/master/csl-citation.json"} </w:instrText>
      </w:r>
      <w:r w:rsidR="00C95D6F" w:rsidRPr="00057815">
        <w:rPr>
          <w:rFonts w:cs="Times New Roman"/>
          <w:sz w:val="24"/>
          <w:szCs w:val="24"/>
          <w:lang w:val="en-US"/>
        </w:rPr>
        <w:fldChar w:fldCharType="separate"/>
      </w:r>
      <w:r w:rsidR="00C95D6F" w:rsidRPr="00057815">
        <w:rPr>
          <w:rFonts w:cs="Times New Roman"/>
          <w:sz w:val="24"/>
          <w:szCs w:val="24"/>
          <w:lang w:val="en-US"/>
        </w:rPr>
        <w:t>(Allain et al., 2016)</w:t>
      </w:r>
      <w:r w:rsidR="00C95D6F" w:rsidRPr="00057815">
        <w:rPr>
          <w:rFonts w:cs="Times New Roman"/>
          <w:sz w:val="24"/>
          <w:szCs w:val="24"/>
          <w:lang w:val="en-US"/>
        </w:rPr>
        <w:fldChar w:fldCharType="end"/>
      </w:r>
      <w:r w:rsidR="00C95D6F">
        <w:rPr>
          <w:rFonts w:cs="Times New Roman"/>
          <w:sz w:val="24"/>
          <w:szCs w:val="24"/>
          <w:lang w:val="en-US"/>
        </w:rPr>
        <w:t>,</w:t>
      </w:r>
      <w:r w:rsidR="00C72848">
        <w:rPr>
          <w:rFonts w:cs="Times New Roman"/>
          <w:sz w:val="24"/>
          <w:szCs w:val="24"/>
          <w:lang w:val="en-US"/>
        </w:rPr>
        <w:t xml:space="preserve"> </w:t>
      </w:r>
      <w:r w:rsidR="00C95D6F">
        <w:rPr>
          <w:rFonts w:cs="Times New Roman"/>
          <w:sz w:val="24"/>
          <w:szCs w:val="24"/>
          <w:lang w:val="en-US"/>
        </w:rPr>
        <w:t>to construct a grid of criteria</w:t>
      </w:r>
      <w:r w:rsidR="00E349F6">
        <w:rPr>
          <w:rFonts w:cs="Times New Roman"/>
          <w:sz w:val="24"/>
          <w:szCs w:val="24"/>
          <w:lang w:val="en-US"/>
        </w:rPr>
        <w:t xml:space="preserve"> </w:t>
      </w:r>
      <w:r w:rsidR="00E349F6" w:rsidRPr="00057815">
        <w:rPr>
          <w:rFonts w:cs="Times New Roman"/>
          <w:sz w:val="24"/>
          <w:szCs w:val="24"/>
          <w:lang w:val="en-US"/>
        </w:rPr>
        <w:t>(Table 1)</w:t>
      </w:r>
      <w:r w:rsidR="00C72848">
        <w:rPr>
          <w:rFonts w:cs="Times New Roman"/>
          <w:sz w:val="24"/>
          <w:szCs w:val="24"/>
          <w:lang w:val="en-US"/>
        </w:rPr>
        <w:t xml:space="preserve"> reflecting the plurality of stakeholder preoccupat</w:t>
      </w:r>
      <w:r w:rsidR="00C95D6F">
        <w:rPr>
          <w:rFonts w:cs="Times New Roman"/>
          <w:sz w:val="24"/>
          <w:szCs w:val="24"/>
          <w:lang w:val="en-US"/>
        </w:rPr>
        <w:t>ions.</w:t>
      </w:r>
      <w:r w:rsidR="00032800">
        <w:rPr>
          <w:rFonts w:cs="Times New Roman"/>
          <w:sz w:val="24"/>
          <w:szCs w:val="24"/>
          <w:lang w:val="en-US"/>
        </w:rPr>
        <w:t xml:space="preserve"> </w:t>
      </w:r>
      <w:r w:rsidR="00C95D6F">
        <w:rPr>
          <w:rFonts w:eastAsia="Calibri" w:cs="Times New Roman"/>
          <w:sz w:val="24"/>
          <w:szCs w:val="24"/>
          <w:lang w:val="en-US"/>
        </w:rPr>
        <w:t>T</w:t>
      </w:r>
      <w:r w:rsidR="00931715">
        <w:rPr>
          <w:rFonts w:eastAsia="Calibri" w:cs="Times New Roman"/>
          <w:sz w:val="24"/>
          <w:szCs w:val="24"/>
          <w:lang w:val="en-US"/>
        </w:rPr>
        <w:t>hen</w:t>
      </w:r>
      <w:r w:rsidR="00C95D6F">
        <w:rPr>
          <w:rFonts w:eastAsia="Calibri" w:cs="Times New Roman"/>
          <w:sz w:val="24"/>
          <w:szCs w:val="24"/>
          <w:lang w:val="en-US"/>
        </w:rPr>
        <w:t>, we</w:t>
      </w:r>
      <w:r w:rsidR="0046786A" w:rsidRPr="00057815">
        <w:rPr>
          <w:rFonts w:eastAsia="Calibri" w:cs="Times New Roman"/>
          <w:sz w:val="24"/>
          <w:szCs w:val="24"/>
          <w:lang w:val="en-US"/>
        </w:rPr>
        <w:t xml:space="preserve"> used these criteria to identify (step 1) and formalize (step 2) the indicator profiles.</w:t>
      </w:r>
    </w:p>
    <w:p w14:paraId="6DB1509C" w14:textId="6442DA38" w:rsidR="00032800" w:rsidRDefault="00C372E0" w:rsidP="00175383">
      <w:pPr>
        <w:spacing w:line="360" w:lineRule="auto"/>
        <w:ind w:firstLine="227"/>
        <w:rPr>
          <w:rFonts w:cs="Times New Roman"/>
          <w:sz w:val="24"/>
          <w:szCs w:val="24"/>
          <w:lang w:val="en-US"/>
        </w:rPr>
      </w:pPr>
      <w:r w:rsidRPr="00AD5EC5">
        <w:rPr>
          <w:rFonts w:cs="Times New Roman"/>
          <w:sz w:val="24"/>
          <w:szCs w:val="24"/>
          <w:lang w:val="en-US"/>
        </w:rPr>
        <w:t xml:space="preserve">Although stakeholders sometimes suggested useful indicators or </w:t>
      </w:r>
      <w:r>
        <w:rPr>
          <w:rFonts w:cs="Times New Roman"/>
          <w:sz w:val="24"/>
          <w:szCs w:val="24"/>
          <w:lang w:val="en-US"/>
        </w:rPr>
        <w:t>“</w:t>
      </w:r>
      <w:r w:rsidRPr="00AD5EC5">
        <w:rPr>
          <w:rFonts w:cs="Times New Roman"/>
          <w:sz w:val="24"/>
          <w:szCs w:val="24"/>
          <w:lang w:val="en-US"/>
        </w:rPr>
        <w:t>proto-indicators</w:t>
      </w:r>
      <w:r>
        <w:rPr>
          <w:rFonts w:cs="Times New Roman"/>
          <w:sz w:val="24"/>
          <w:szCs w:val="24"/>
          <w:lang w:val="en-US"/>
        </w:rPr>
        <w:t>”</w:t>
      </w:r>
      <w:r w:rsidRPr="00AD5EC5">
        <w:rPr>
          <w:rFonts w:cs="Times New Roman"/>
          <w:sz w:val="24"/>
          <w:szCs w:val="24"/>
          <w:lang w:val="en-US"/>
        </w:rPr>
        <w:t xml:space="preserve"> (ideas for indicators, with </w:t>
      </w:r>
      <w:r>
        <w:rPr>
          <w:rFonts w:cs="Times New Roman"/>
          <w:sz w:val="24"/>
          <w:szCs w:val="24"/>
          <w:lang w:val="en-US"/>
        </w:rPr>
        <w:t>a variable number of</w:t>
      </w:r>
      <w:r w:rsidRPr="003A044D">
        <w:rPr>
          <w:rFonts w:cs="Times New Roman"/>
          <w:sz w:val="24"/>
          <w:szCs w:val="24"/>
          <w:lang w:val="en-US"/>
        </w:rPr>
        <w:t xml:space="preserve"> guidelines for their scale, representation, calculation, etc.)</w:t>
      </w:r>
      <w:r w:rsidRPr="00973AD1">
        <w:rPr>
          <w:rFonts w:cs="Times New Roman"/>
          <w:sz w:val="24"/>
          <w:szCs w:val="24"/>
          <w:lang w:val="en-US"/>
        </w:rPr>
        <w:t xml:space="preserve">, </w:t>
      </w:r>
      <w:r>
        <w:rPr>
          <w:rFonts w:cs="Times New Roman"/>
          <w:sz w:val="24"/>
          <w:szCs w:val="24"/>
          <w:lang w:val="en-US"/>
        </w:rPr>
        <w:t xml:space="preserve">most </w:t>
      </w:r>
      <w:r w:rsidRPr="003A044D">
        <w:rPr>
          <w:rFonts w:cs="Times New Roman"/>
          <w:sz w:val="24"/>
          <w:szCs w:val="24"/>
          <w:lang w:val="en-US"/>
        </w:rPr>
        <w:t>indicator</w:t>
      </w:r>
      <w:r>
        <w:rPr>
          <w:rFonts w:cs="Times New Roman"/>
          <w:sz w:val="24"/>
          <w:szCs w:val="24"/>
          <w:lang w:val="en-US"/>
        </w:rPr>
        <w:t>s</w:t>
      </w:r>
      <w:r w:rsidRPr="003A044D">
        <w:rPr>
          <w:rFonts w:cs="Times New Roman"/>
          <w:sz w:val="24"/>
          <w:szCs w:val="24"/>
          <w:lang w:val="en-US"/>
        </w:rPr>
        <w:t xml:space="preserve"> </w:t>
      </w:r>
      <w:r>
        <w:rPr>
          <w:rFonts w:cs="Times New Roman"/>
          <w:sz w:val="24"/>
          <w:szCs w:val="24"/>
          <w:lang w:val="en-US"/>
        </w:rPr>
        <w:t xml:space="preserve">were </w:t>
      </w:r>
      <w:r w:rsidRPr="003A044D">
        <w:rPr>
          <w:rFonts w:cs="Times New Roman"/>
          <w:sz w:val="24"/>
          <w:szCs w:val="24"/>
          <w:lang w:val="en-US"/>
        </w:rPr>
        <w:t>identifi</w:t>
      </w:r>
      <w:r>
        <w:rPr>
          <w:rFonts w:cs="Times New Roman"/>
          <w:sz w:val="24"/>
          <w:szCs w:val="24"/>
          <w:lang w:val="en-US"/>
        </w:rPr>
        <w:t>ed</w:t>
      </w:r>
      <w:r w:rsidRPr="00057815">
        <w:rPr>
          <w:rFonts w:cs="Times New Roman"/>
          <w:sz w:val="24"/>
          <w:szCs w:val="24"/>
          <w:lang w:val="en-US"/>
        </w:rPr>
        <w:t xml:space="preserve"> through a series of 14 meetings with scientific or technical experts, most of </w:t>
      </w:r>
      <w:r>
        <w:rPr>
          <w:rFonts w:cs="Times New Roman"/>
          <w:sz w:val="24"/>
          <w:szCs w:val="24"/>
          <w:lang w:val="en-US"/>
        </w:rPr>
        <w:t>whom</w:t>
      </w:r>
      <w:r w:rsidRPr="00057815">
        <w:rPr>
          <w:rFonts w:cs="Times New Roman"/>
          <w:sz w:val="24"/>
          <w:szCs w:val="24"/>
          <w:lang w:val="en-US"/>
        </w:rPr>
        <w:t xml:space="preserve"> work</w:t>
      </w:r>
      <w:r>
        <w:rPr>
          <w:rFonts w:cs="Times New Roman"/>
          <w:sz w:val="24"/>
          <w:szCs w:val="24"/>
          <w:lang w:val="en-US"/>
        </w:rPr>
        <w:t>ed</w:t>
      </w:r>
      <w:r w:rsidRPr="00057815">
        <w:rPr>
          <w:rFonts w:cs="Times New Roman"/>
          <w:sz w:val="24"/>
          <w:szCs w:val="24"/>
          <w:lang w:val="en-US"/>
        </w:rPr>
        <w:t xml:space="preserve"> in the region. </w:t>
      </w:r>
      <w:r w:rsidR="00BA230D">
        <w:rPr>
          <w:rFonts w:cs="Times New Roman"/>
          <w:sz w:val="24"/>
          <w:szCs w:val="24"/>
          <w:lang w:val="en-US"/>
        </w:rPr>
        <w:t xml:space="preserve">We asked the experts </w:t>
      </w:r>
      <w:r w:rsidR="00BA230D" w:rsidRPr="00057815">
        <w:rPr>
          <w:rFonts w:cs="Times New Roman"/>
          <w:sz w:val="24"/>
          <w:szCs w:val="24"/>
          <w:lang w:val="en-US"/>
        </w:rPr>
        <w:t xml:space="preserve">to </w:t>
      </w:r>
      <w:r w:rsidR="00BA230D" w:rsidRPr="00057815">
        <w:rPr>
          <w:rFonts w:eastAsia="Calibri" w:cs="Times New Roman"/>
          <w:sz w:val="24"/>
          <w:szCs w:val="24"/>
          <w:lang w:val="en-US"/>
        </w:rPr>
        <w:t>suggest potential indicators that correspond</w:t>
      </w:r>
      <w:r w:rsidR="00BA230D">
        <w:rPr>
          <w:rFonts w:eastAsia="Calibri" w:cs="Times New Roman"/>
          <w:sz w:val="24"/>
          <w:szCs w:val="24"/>
          <w:lang w:val="en-US"/>
        </w:rPr>
        <w:t>ed</w:t>
      </w:r>
      <w:r w:rsidR="00BA230D" w:rsidRPr="00057815">
        <w:rPr>
          <w:rFonts w:eastAsia="Calibri" w:cs="Times New Roman"/>
          <w:sz w:val="24"/>
          <w:szCs w:val="24"/>
          <w:lang w:val="en-US"/>
        </w:rPr>
        <w:t xml:space="preserve"> to the criteria</w:t>
      </w:r>
      <w:r w:rsidR="00BA230D">
        <w:rPr>
          <w:rFonts w:eastAsia="Calibri" w:cs="Times New Roman"/>
          <w:sz w:val="24"/>
          <w:szCs w:val="24"/>
          <w:lang w:val="en-US"/>
        </w:rPr>
        <w:t xml:space="preserve"> defined by stakeholders</w:t>
      </w:r>
      <w:r w:rsidR="00BA230D" w:rsidRPr="00057815">
        <w:rPr>
          <w:rFonts w:eastAsia="Calibri" w:cs="Times New Roman"/>
          <w:sz w:val="24"/>
          <w:szCs w:val="24"/>
          <w:lang w:val="en-US"/>
        </w:rPr>
        <w:t xml:space="preserve">, </w:t>
      </w:r>
      <w:r w:rsidR="00BA230D">
        <w:rPr>
          <w:rFonts w:eastAsia="Calibri" w:cs="Times New Roman"/>
          <w:sz w:val="24"/>
          <w:szCs w:val="24"/>
          <w:lang w:val="en-US"/>
        </w:rPr>
        <w:t>were</w:t>
      </w:r>
      <w:r w:rsidR="00BA230D" w:rsidRPr="00057815">
        <w:rPr>
          <w:rFonts w:eastAsia="Calibri" w:cs="Times New Roman"/>
          <w:sz w:val="24"/>
          <w:szCs w:val="24"/>
          <w:lang w:val="en-US"/>
        </w:rPr>
        <w:t xml:space="preserve"> relevant at the landscape </w:t>
      </w:r>
      <w:r w:rsidR="00BA230D">
        <w:rPr>
          <w:rFonts w:eastAsia="Calibri" w:cs="Times New Roman"/>
          <w:sz w:val="24"/>
          <w:szCs w:val="24"/>
          <w:lang w:val="en-US"/>
        </w:rPr>
        <w:t>scale,</w:t>
      </w:r>
      <w:r w:rsidR="00BA230D" w:rsidRPr="00057815">
        <w:rPr>
          <w:rFonts w:eastAsia="Calibri" w:cs="Times New Roman"/>
          <w:sz w:val="24"/>
          <w:szCs w:val="24"/>
          <w:lang w:val="en-US"/>
        </w:rPr>
        <w:t xml:space="preserve"> and if possible, could be estimated quantitatively or qualitatively using model simulations, expertise</w:t>
      </w:r>
      <w:r w:rsidR="00BA230D">
        <w:rPr>
          <w:rFonts w:eastAsia="Calibri" w:cs="Times New Roman"/>
          <w:sz w:val="24"/>
          <w:szCs w:val="24"/>
          <w:lang w:val="en-US"/>
        </w:rPr>
        <w:t>,</w:t>
      </w:r>
      <w:r w:rsidR="00BA230D" w:rsidRPr="00057815">
        <w:rPr>
          <w:rFonts w:eastAsia="Calibri" w:cs="Times New Roman"/>
          <w:sz w:val="24"/>
          <w:szCs w:val="24"/>
          <w:lang w:val="en-US"/>
        </w:rPr>
        <w:t xml:space="preserve"> or </w:t>
      </w:r>
      <w:r w:rsidR="00BA230D">
        <w:rPr>
          <w:rFonts w:eastAsia="Calibri" w:cs="Times New Roman"/>
          <w:sz w:val="24"/>
          <w:szCs w:val="24"/>
          <w:lang w:val="en-US"/>
        </w:rPr>
        <w:t xml:space="preserve">by </w:t>
      </w:r>
      <w:r w:rsidR="00BA230D" w:rsidRPr="00057815">
        <w:rPr>
          <w:rFonts w:eastAsia="Calibri" w:cs="Times New Roman"/>
          <w:sz w:val="24"/>
          <w:szCs w:val="24"/>
          <w:lang w:val="en-US"/>
        </w:rPr>
        <w:t>processing geographic information.</w:t>
      </w:r>
      <w:r w:rsidR="00BA230D" w:rsidRPr="00057815">
        <w:rPr>
          <w:rFonts w:cs="Times New Roman"/>
          <w:sz w:val="24"/>
          <w:szCs w:val="24"/>
          <w:lang w:val="en-US"/>
        </w:rPr>
        <w:t xml:space="preserve"> Expert interviews</w:t>
      </w:r>
      <w:r w:rsidR="00BA230D">
        <w:rPr>
          <w:rFonts w:cs="Times New Roman"/>
          <w:sz w:val="24"/>
          <w:szCs w:val="24"/>
          <w:lang w:val="en-US"/>
        </w:rPr>
        <w:t xml:space="preserve"> included</w:t>
      </w:r>
      <w:r w:rsidR="00BA230D" w:rsidRPr="00057815">
        <w:rPr>
          <w:rFonts w:cs="Times New Roman"/>
          <w:sz w:val="24"/>
          <w:szCs w:val="24"/>
          <w:lang w:val="en-US"/>
        </w:rPr>
        <w:t xml:space="preserve"> questions to facilitate formalization, </w:t>
      </w:r>
      <w:r w:rsidR="00BA230D">
        <w:rPr>
          <w:rFonts w:cs="Times New Roman"/>
          <w:sz w:val="24"/>
          <w:szCs w:val="24"/>
          <w:lang w:val="en-US"/>
        </w:rPr>
        <w:t>such as</w:t>
      </w:r>
      <w:r w:rsidR="00BA230D" w:rsidRPr="00057815">
        <w:rPr>
          <w:rFonts w:cs="Times New Roman"/>
          <w:sz w:val="24"/>
          <w:szCs w:val="24"/>
          <w:lang w:val="en-US"/>
        </w:rPr>
        <w:t xml:space="preserve"> at which spatial and temporal scales t</w:t>
      </w:r>
      <w:r w:rsidR="00032800">
        <w:rPr>
          <w:rFonts w:cs="Times New Roman"/>
          <w:sz w:val="24"/>
          <w:szCs w:val="24"/>
          <w:lang w:val="en-US"/>
        </w:rPr>
        <w:t>he indicator would be relevant.</w:t>
      </w:r>
    </w:p>
    <w:p w14:paraId="01A5F00B" w14:textId="466E68B5" w:rsidR="00BA230D" w:rsidRDefault="00BA230D" w:rsidP="00175383">
      <w:pPr>
        <w:spacing w:line="360" w:lineRule="auto"/>
        <w:ind w:firstLine="227"/>
        <w:rPr>
          <w:rFonts w:cs="Times New Roman"/>
          <w:sz w:val="24"/>
          <w:szCs w:val="24"/>
          <w:lang w:val="en-US"/>
        </w:rPr>
      </w:pPr>
      <w:r w:rsidRPr="00057815">
        <w:rPr>
          <w:rFonts w:cs="Times New Roman"/>
          <w:sz w:val="24"/>
          <w:szCs w:val="24"/>
          <w:lang w:val="en-US"/>
        </w:rPr>
        <w:t xml:space="preserve">Stakeholder and expert </w:t>
      </w:r>
      <w:r w:rsidRPr="00F74A23">
        <w:rPr>
          <w:rFonts w:cs="Times New Roman"/>
          <w:sz w:val="24"/>
          <w:szCs w:val="24"/>
          <w:lang w:val="en-US"/>
        </w:rPr>
        <w:t>interviews led to identification</w:t>
      </w:r>
      <w:r>
        <w:rPr>
          <w:rFonts w:cs="Times New Roman"/>
          <w:sz w:val="24"/>
          <w:szCs w:val="24"/>
          <w:lang w:val="en-US"/>
        </w:rPr>
        <w:t xml:space="preserve"> of</w:t>
      </w:r>
      <w:r w:rsidRPr="00057815">
        <w:rPr>
          <w:rFonts w:cs="Times New Roman"/>
          <w:sz w:val="24"/>
          <w:szCs w:val="24"/>
          <w:lang w:val="en-US"/>
        </w:rPr>
        <w:t xml:space="preserve"> 156 proto-indicators. </w:t>
      </w:r>
      <w:r>
        <w:rPr>
          <w:rFonts w:cs="Times New Roman"/>
          <w:sz w:val="24"/>
          <w:szCs w:val="24"/>
          <w:lang w:val="en-US"/>
        </w:rPr>
        <w:t>W</w:t>
      </w:r>
      <w:r w:rsidRPr="00057815">
        <w:rPr>
          <w:rFonts w:cs="Times New Roman"/>
          <w:sz w:val="24"/>
          <w:szCs w:val="24"/>
          <w:lang w:val="en-US"/>
        </w:rPr>
        <w:t>e specified complete profiles</w:t>
      </w:r>
      <w:r>
        <w:rPr>
          <w:rFonts w:cs="Times New Roman"/>
          <w:sz w:val="24"/>
          <w:szCs w:val="24"/>
          <w:lang w:val="en-US"/>
        </w:rPr>
        <w:t xml:space="preserve"> f</w:t>
      </w:r>
      <w:r w:rsidRPr="00057815">
        <w:rPr>
          <w:rFonts w:cs="Times New Roman"/>
          <w:sz w:val="24"/>
          <w:szCs w:val="24"/>
          <w:lang w:val="en-US"/>
        </w:rPr>
        <w:t>or 146 of them</w:t>
      </w:r>
      <w:r w:rsidRPr="00057815" w:rsidDel="00584825">
        <w:rPr>
          <w:rFonts w:cs="Times New Roman"/>
          <w:sz w:val="24"/>
          <w:szCs w:val="24"/>
          <w:lang w:val="en-US"/>
        </w:rPr>
        <w:t xml:space="preserve"> </w:t>
      </w:r>
      <w:r w:rsidRPr="00057815">
        <w:rPr>
          <w:rFonts w:cs="Times New Roman"/>
          <w:sz w:val="24"/>
          <w:szCs w:val="24"/>
          <w:lang w:val="en-US"/>
        </w:rPr>
        <w:t xml:space="preserve">based on our own expertise. </w:t>
      </w:r>
      <w:r w:rsidRPr="00AD5EC5">
        <w:rPr>
          <w:rFonts w:cs="Times New Roman"/>
          <w:sz w:val="24"/>
          <w:szCs w:val="24"/>
          <w:lang w:val="en-US"/>
        </w:rPr>
        <w:t xml:space="preserve">The remaining 10 reflected arguments stakeholders provided that </w:t>
      </w:r>
      <w:r>
        <w:rPr>
          <w:rFonts w:cs="Times New Roman"/>
          <w:sz w:val="24"/>
          <w:szCs w:val="24"/>
          <w:lang w:val="en-US"/>
        </w:rPr>
        <w:t xml:space="preserve">neither we nor </w:t>
      </w:r>
      <w:r w:rsidRPr="00AD5EC5">
        <w:rPr>
          <w:rFonts w:cs="Times New Roman"/>
          <w:sz w:val="24"/>
          <w:szCs w:val="24"/>
          <w:lang w:val="en-US"/>
        </w:rPr>
        <w:t xml:space="preserve">the experts </w:t>
      </w:r>
      <w:r>
        <w:rPr>
          <w:rFonts w:cs="Times New Roman"/>
          <w:sz w:val="24"/>
          <w:szCs w:val="24"/>
          <w:lang w:val="en-US"/>
        </w:rPr>
        <w:t xml:space="preserve">we </w:t>
      </w:r>
      <w:r w:rsidRPr="00AD5EC5">
        <w:rPr>
          <w:rFonts w:cs="Times New Roman"/>
          <w:sz w:val="24"/>
          <w:szCs w:val="24"/>
          <w:lang w:val="en-US"/>
        </w:rPr>
        <w:t xml:space="preserve">met </w:t>
      </w:r>
      <w:r>
        <w:rPr>
          <w:rFonts w:cs="Times New Roman"/>
          <w:sz w:val="24"/>
          <w:szCs w:val="24"/>
          <w:lang w:val="en-US"/>
        </w:rPr>
        <w:t xml:space="preserve">with </w:t>
      </w:r>
      <w:r w:rsidRPr="00AD5EC5">
        <w:rPr>
          <w:rFonts w:cs="Times New Roman"/>
          <w:sz w:val="24"/>
          <w:szCs w:val="24"/>
          <w:lang w:val="en-US"/>
        </w:rPr>
        <w:t xml:space="preserve">could transform into variables assessable in an </w:t>
      </w:r>
      <w:r w:rsidRPr="00AD5EC5">
        <w:rPr>
          <w:rFonts w:cs="Times New Roman"/>
          <w:i/>
          <w:sz w:val="24"/>
          <w:szCs w:val="24"/>
          <w:lang w:val="en-US"/>
        </w:rPr>
        <w:t>ex ante</w:t>
      </w:r>
      <w:r w:rsidRPr="00AD5EC5">
        <w:rPr>
          <w:rFonts w:cs="Times New Roman"/>
          <w:sz w:val="24"/>
          <w:szCs w:val="24"/>
          <w:lang w:val="en-US"/>
        </w:rPr>
        <w:t xml:space="preserve"> manner</w:t>
      </w:r>
      <w:r w:rsidRPr="00057815">
        <w:rPr>
          <w:rFonts w:cs="Times New Roman"/>
          <w:sz w:val="24"/>
          <w:szCs w:val="24"/>
          <w:lang w:val="en-US"/>
        </w:rPr>
        <w:t xml:space="preserve">. </w:t>
      </w:r>
    </w:p>
    <w:p w14:paraId="47582C56" w14:textId="670B312F" w:rsidR="00750FDB" w:rsidRPr="00FA0502" w:rsidRDefault="00C95D6F" w:rsidP="00750FDB">
      <w:pPr>
        <w:spacing w:line="360" w:lineRule="auto"/>
        <w:rPr>
          <w:rFonts w:cs="Times New Roman"/>
          <w:sz w:val="24"/>
          <w:szCs w:val="24"/>
          <w:lang w:val="en-US"/>
        </w:rPr>
      </w:pPr>
      <w:r>
        <w:rPr>
          <w:rFonts w:cs="Times New Roman"/>
          <w:sz w:val="24"/>
          <w:szCs w:val="24"/>
          <w:lang w:val="en-US"/>
        </w:rPr>
        <w:t>Although t</w:t>
      </w:r>
      <w:r w:rsidR="00B92AEC" w:rsidRPr="00057815">
        <w:rPr>
          <w:rFonts w:cs="Times New Roman"/>
          <w:sz w:val="24"/>
          <w:szCs w:val="24"/>
          <w:lang w:val="en-US"/>
        </w:rPr>
        <w:t xml:space="preserve">he same </w:t>
      </w:r>
      <w:r w:rsidR="00302459" w:rsidRPr="00057815">
        <w:rPr>
          <w:rFonts w:cs="Times New Roman"/>
          <w:sz w:val="24"/>
          <w:szCs w:val="24"/>
          <w:lang w:val="en-US"/>
        </w:rPr>
        <w:t xml:space="preserve">individuals </w:t>
      </w:r>
      <w:r w:rsidR="00B92AEC" w:rsidRPr="00057815">
        <w:rPr>
          <w:rFonts w:cs="Times New Roman"/>
          <w:sz w:val="24"/>
          <w:szCs w:val="24"/>
          <w:lang w:val="en-US"/>
        </w:rPr>
        <w:t xml:space="preserve">were </w:t>
      </w:r>
      <w:r w:rsidR="00D45A2E">
        <w:rPr>
          <w:rFonts w:cs="Times New Roman"/>
          <w:sz w:val="24"/>
          <w:szCs w:val="24"/>
          <w:lang w:val="en-US"/>
        </w:rPr>
        <w:t>sometimes</w:t>
      </w:r>
      <w:r w:rsidR="00D45A2E" w:rsidRPr="00057815">
        <w:rPr>
          <w:rFonts w:cs="Times New Roman"/>
          <w:sz w:val="24"/>
          <w:szCs w:val="24"/>
          <w:lang w:val="en-US"/>
        </w:rPr>
        <w:t xml:space="preserve"> </w:t>
      </w:r>
      <w:r w:rsidR="00B92AEC" w:rsidRPr="00057815">
        <w:rPr>
          <w:rFonts w:cs="Times New Roman"/>
          <w:sz w:val="24"/>
          <w:szCs w:val="24"/>
          <w:lang w:val="en-US"/>
        </w:rPr>
        <w:t xml:space="preserve">interviewed twice, first </w:t>
      </w:r>
      <w:r w:rsidR="00302459" w:rsidRPr="00057815">
        <w:rPr>
          <w:rFonts w:cs="Times New Roman"/>
          <w:sz w:val="24"/>
          <w:szCs w:val="24"/>
          <w:lang w:val="en-US"/>
        </w:rPr>
        <w:t xml:space="preserve">as a </w:t>
      </w:r>
      <w:r w:rsidR="00B92AEC" w:rsidRPr="00057815">
        <w:rPr>
          <w:rFonts w:cs="Times New Roman"/>
          <w:sz w:val="24"/>
          <w:szCs w:val="24"/>
          <w:lang w:val="en-US"/>
        </w:rPr>
        <w:t>stakeholder</w:t>
      </w:r>
      <w:r w:rsidR="00BA230D">
        <w:rPr>
          <w:rFonts w:cs="Times New Roman"/>
          <w:sz w:val="24"/>
          <w:szCs w:val="24"/>
          <w:lang w:val="en-US"/>
        </w:rPr>
        <w:t xml:space="preserve"> to identify criteria</w:t>
      </w:r>
      <w:r w:rsidR="00B92AEC" w:rsidRPr="00057815">
        <w:rPr>
          <w:rFonts w:cs="Times New Roman"/>
          <w:sz w:val="24"/>
          <w:szCs w:val="24"/>
          <w:lang w:val="en-US"/>
        </w:rPr>
        <w:t xml:space="preserve"> and then </w:t>
      </w:r>
      <w:r w:rsidR="00302459" w:rsidRPr="00057815">
        <w:rPr>
          <w:rFonts w:cs="Times New Roman"/>
          <w:sz w:val="24"/>
          <w:szCs w:val="24"/>
          <w:lang w:val="en-US"/>
        </w:rPr>
        <w:t xml:space="preserve">as a </w:t>
      </w:r>
      <w:r w:rsidR="00B92AEC" w:rsidRPr="00057815">
        <w:rPr>
          <w:rFonts w:cs="Times New Roman"/>
          <w:sz w:val="24"/>
          <w:szCs w:val="24"/>
          <w:lang w:val="en-US"/>
        </w:rPr>
        <w:t>local expert</w:t>
      </w:r>
      <w:r w:rsidR="00BA230D">
        <w:rPr>
          <w:rFonts w:cs="Times New Roman"/>
          <w:sz w:val="24"/>
          <w:szCs w:val="24"/>
          <w:lang w:val="en-US"/>
        </w:rPr>
        <w:t xml:space="preserve"> to suggest indicators</w:t>
      </w:r>
      <w:r>
        <w:rPr>
          <w:rFonts w:cs="Times New Roman"/>
          <w:sz w:val="24"/>
          <w:szCs w:val="24"/>
          <w:lang w:val="en-US"/>
        </w:rPr>
        <w:t xml:space="preserve">, we could not push the ideal of democratizing indicator </w:t>
      </w:r>
      <w:r w:rsidR="00750FDB">
        <w:rPr>
          <w:rFonts w:cs="Times New Roman"/>
          <w:sz w:val="24"/>
          <w:szCs w:val="24"/>
          <w:lang w:val="en-US"/>
        </w:rPr>
        <w:t>development</w:t>
      </w:r>
      <w:r>
        <w:rPr>
          <w:rFonts w:cs="Times New Roman"/>
          <w:sz w:val="24"/>
          <w:szCs w:val="24"/>
          <w:lang w:val="en-US"/>
        </w:rPr>
        <w:t xml:space="preserve"> further</w:t>
      </w:r>
      <w:r w:rsidR="00032800">
        <w:rPr>
          <w:rFonts w:cs="Times New Roman"/>
          <w:sz w:val="24"/>
          <w:szCs w:val="24"/>
          <w:lang w:val="en-US"/>
        </w:rPr>
        <w:t>.</w:t>
      </w:r>
      <w:r w:rsidR="00C372E0">
        <w:rPr>
          <w:rFonts w:cs="Times New Roman"/>
          <w:sz w:val="24"/>
          <w:szCs w:val="24"/>
          <w:lang w:val="en-US"/>
        </w:rPr>
        <w:t xml:space="preserve"> </w:t>
      </w:r>
      <w:r w:rsidR="00175383">
        <w:rPr>
          <w:rFonts w:cs="Times New Roman"/>
          <w:sz w:val="24"/>
          <w:szCs w:val="24"/>
          <w:lang w:val="en-US"/>
        </w:rPr>
        <w:t>One reason was</w:t>
      </w:r>
      <w:r w:rsidR="009F56E4">
        <w:rPr>
          <w:rFonts w:cs="Times New Roman"/>
          <w:sz w:val="24"/>
          <w:szCs w:val="24"/>
          <w:lang w:val="en-US"/>
        </w:rPr>
        <w:t xml:space="preserve"> that </w:t>
      </w:r>
      <w:r w:rsidR="00032800">
        <w:rPr>
          <w:rFonts w:cs="Times New Roman"/>
          <w:sz w:val="24"/>
          <w:szCs w:val="24"/>
          <w:lang w:val="en-US"/>
        </w:rPr>
        <w:t xml:space="preserve">local stakeholders, such as reservoir managers or farmers, </w:t>
      </w:r>
      <w:r w:rsidR="009F56E4">
        <w:rPr>
          <w:rFonts w:cs="Times New Roman"/>
          <w:sz w:val="24"/>
          <w:szCs w:val="24"/>
          <w:lang w:val="en-US"/>
        </w:rPr>
        <w:t>use</w:t>
      </w:r>
      <w:r w:rsidR="00996C71">
        <w:rPr>
          <w:rFonts w:cs="Times New Roman"/>
          <w:sz w:val="24"/>
          <w:szCs w:val="24"/>
          <w:lang w:val="en-US"/>
        </w:rPr>
        <w:t xml:space="preserve"> many</w:t>
      </w:r>
      <w:r w:rsidR="009F56E4">
        <w:rPr>
          <w:rFonts w:cs="Times New Roman"/>
          <w:sz w:val="24"/>
          <w:szCs w:val="24"/>
          <w:lang w:val="en-US"/>
        </w:rPr>
        <w:t xml:space="preserve"> indicators in their everyday </w:t>
      </w:r>
      <w:r w:rsidR="006E10A7">
        <w:rPr>
          <w:rFonts w:cs="Times New Roman"/>
          <w:sz w:val="24"/>
          <w:szCs w:val="24"/>
          <w:lang w:val="en-US"/>
        </w:rPr>
        <w:t>life</w:t>
      </w:r>
      <w:r w:rsidR="009F56E4">
        <w:rPr>
          <w:rFonts w:cs="Times New Roman"/>
          <w:sz w:val="24"/>
          <w:szCs w:val="24"/>
          <w:lang w:val="en-US"/>
        </w:rPr>
        <w:t xml:space="preserve"> (e.g. the plant-growth stage for farmers to launch irrigation, the level of water in reservoirs for public agents to release water into rivers)</w:t>
      </w:r>
      <w:r w:rsidR="00032800">
        <w:rPr>
          <w:rFonts w:cs="Times New Roman"/>
          <w:sz w:val="24"/>
          <w:szCs w:val="24"/>
          <w:lang w:val="en-US"/>
        </w:rPr>
        <w:t>.</w:t>
      </w:r>
      <w:r w:rsidR="00BA230D">
        <w:rPr>
          <w:rFonts w:cs="Times New Roman"/>
          <w:sz w:val="24"/>
          <w:szCs w:val="24"/>
          <w:lang w:val="en-US"/>
        </w:rPr>
        <w:t xml:space="preserve"> </w:t>
      </w:r>
      <w:r w:rsidR="00032800">
        <w:rPr>
          <w:rFonts w:cs="Times New Roman"/>
          <w:sz w:val="24"/>
          <w:szCs w:val="24"/>
          <w:lang w:val="en-US"/>
        </w:rPr>
        <w:t>S</w:t>
      </w:r>
      <w:r w:rsidR="009F56E4">
        <w:rPr>
          <w:rFonts w:cs="Times New Roman"/>
          <w:sz w:val="24"/>
          <w:szCs w:val="24"/>
          <w:lang w:val="en-US"/>
        </w:rPr>
        <w:t>witch</w:t>
      </w:r>
      <w:r w:rsidR="00BA230D">
        <w:rPr>
          <w:rFonts w:cs="Times New Roman"/>
          <w:sz w:val="24"/>
          <w:szCs w:val="24"/>
          <w:lang w:val="en-US"/>
        </w:rPr>
        <w:t>ing</w:t>
      </w:r>
      <w:r w:rsidR="009F56E4">
        <w:rPr>
          <w:rFonts w:cs="Times New Roman"/>
          <w:sz w:val="24"/>
          <w:szCs w:val="24"/>
          <w:lang w:val="en-US"/>
        </w:rPr>
        <w:t xml:space="preserve"> from the time and space </w:t>
      </w:r>
      <w:r w:rsidR="00E349F6">
        <w:rPr>
          <w:rFonts w:cs="Times New Roman"/>
          <w:sz w:val="24"/>
          <w:szCs w:val="24"/>
          <w:lang w:val="en-US"/>
        </w:rPr>
        <w:t>scale of operational decisions</w:t>
      </w:r>
      <w:r w:rsidR="009F56E4">
        <w:rPr>
          <w:rFonts w:cs="Times New Roman"/>
          <w:sz w:val="24"/>
          <w:szCs w:val="24"/>
          <w:lang w:val="en-US"/>
        </w:rPr>
        <w:t xml:space="preserve"> </w:t>
      </w:r>
      <w:r w:rsidR="00996C71">
        <w:rPr>
          <w:rFonts w:cs="Times New Roman"/>
          <w:sz w:val="24"/>
          <w:szCs w:val="24"/>
          <w:lang w:val="en-US"/>
        </w:rPr>
        <w:t>to the scale</w:t>
      </w:r>
      <w:r w:rsidR="00E349F6">
        <w:rPr>
          <w:rFonts w:cs="Times New Roman"/>
          <w:sz w:val="24"/>
          <w:szCs w:val="24"/>
          <w:lang w:val="en-US"/>
        </w:rPr>
        <w:t>s</w:t>
      </w:r>
      <w:r w:rsidR="00996C71">
        <w:rPr>
          <w:rFonts w:cs="Times New Roman"/>
          <w:sz w:val="24"/>
          <w:szCs w:val="24"/>
          <w:lang w:val="en-US"/>
        </w:rPr>
        <w:t xml:space="preserve"> of the </w:t>
      </w:r>
      <w:r w:rsidR="006E10A7">
        <w:rPr>
          <w:rFonts w:cs="Times New Roman"/>
          <w:sz w:val="24"/>
          <w:szCs w:val="24"/>
          <w:lang w:val="en-US"/>
        </w:rPr>
        <w:t>landscape</w:t>
      </w:r>
      <w:r w:rsidR="00996C71">
        <w:rPr>
          <w:rFonts w:cs="Times New Roman"/>
          <w:sz w:val="24"/>
          <w:szCs w:val="24"/>
          <w:lang w:val="en-US"/>
        </w:rPr>
        <w:t xml:space="preserve"> and multiple years</w:t>
      </w:r>
      <w:r w:rsidR="00BA230D">
        <w:rPr>
          <w:rFonts w:cs="Times New Roman"/>
          <w:sz w:val="24"/>
          <w:szCs w:val="24"/>
          <w:lang w:val="en-US"/>
        </w:rPr>
        <w:t xml:space="preserve"> is </w:t>
      </w:r>
      <w:r w:rsidR="00750FDB">
        <w:rPr>
          <w:rFonts w:cs="Times New Roman"/>
          <w:sz w:val="24"/>
          <w:szCs w:val="24"/>
          <w:lang w:val="en-US"/>
        </w:rPr>
        <w:t>challenging</w:t>
      </w:r>
      <w:r w:rsidR="00032800">
        <w:rPr>
          <w:rFonts w:cs="Times New Roman"/>
          <w:sz w:val="24"/>
          <w:szCs w:val="24"/>
          <w:lang w:val="en-US"/>
        </w:rPr>
        <w:t xml:space="preserve"> to them</w:t>
      </w:r>
      <w:r w:rsidR="00996C71">
        <w:rPr>
          <w:rFonts w:cs="Times New Roman"/>
          <w:sz w:val="24"/>
          <w:szCs w:val="24"/>
          <w:lang w:val="en-US"/>
        </w:rPr>
        <w:t xml:space="preserve">. </w:t>
      </w:r>
      <w:r w:rsidR="00C372E0">
        <w:rPr>
          <w:rFonts w:cs="Times New Roman"/>
          <w:sz w:val="24"/>
          <w:szCs w:val="24"/>
          <w:lang w:val="en-US"/>
        </w:rPr>
        <w:t>Also,</w:t>
      </w:r>
      <w:r w:rsidR="00996C71">
        <w:rPr>
          <w:rFonts w:cs="Times New Roman"/>
          <w:sz w:val="24"/>
          <w:szCs w:val="24"/>
          <w:lang w:val="en-US"/>
        </w:rPr>
        <w:t xml:space="preserve"> we aimed at assessing </w:t>
      </w:r>
      <w:r w:rsidR="00FA0502">
        <w:rPr>
          <w:rFonts w:cs="Times New Roman"/>
          <w:sz w:val="24"/>
          <w:szCs w:val="24"/>
          <w:lang w:val="en-US"/>
        </w:rPr>
        <w:t>scenarios and not real situations</w:t>
      </w:r>
      <w:r w:rsidR="00032800">
        <w:rPr>
          <w:rFonts w:cs="Times New Roman"/>
          <w:sz w:val="24"/>
          <w:szCs w:val="24"/>
          <w:lang w:val="en-US"/>
        </w:rPr>
        <w:t>. We therefore had to identify and develop</w:t>
      </w:r>
      <w:r w:rsidR="00FA0502">
        <w:rPr>
          <w:rFonts w:cs="Times New Roman"/>
          <w:sz w:val="24"/>
          <w:szCs w:val="24"/>
          <w:lang w:val="en-US"/>
        </w:rPr>
        <w:t xml:space="preserve"> indicators </w:t>
      </w:r>
      <w:r w:rsidR="00795EA8">
        <w:rPr>
          <w:rFonts w:cs="Times New Roman"/>
          <w:sz w:val="24"/>
          <w:szCs w:val="24"/>
          <w:lang w:val="en-US"/>
        </w:rPr>
        <w:t xml:space="preserve">not </w:t>
      </w:r>
      <w:r w:rsidR="00175383">
        <w:rPr>
          <w:rFonts w:cs="Times New Roman"/>
          <w:sz w:val="24"/>
          <w:szCs w:val="24"/>
          <w:lang w:val="en-US"/>
        </w:rPr>
        <w:t>measurable here and now</w:t>
      </w:r>
      <w:r w:rsidR="00795EA8">
        <w:rPr>
          <w:rFonts w:cs="Times New Roman"/>
          <w:sz w:val="24"/>
          <w:szCs w:val="24"/>
          <w:lang w:val="en-US"/>
        </w:rPr>
        <w:t xml:space="preserve">, hence </w:t>
      </w:r>
      <w:r w:rsidR="00750FDB">
        <w:rPr>
          <w:rFonts w:cs="Times New Roman"/>
          <w:sz w:val="24"/>
          <w:szCs w:val="24"/>
          <w:lang w:val="en-US"/>
        </w:rPr>
        <w:t>disconnected from what practitioners are accustomed to handle</w:t>
      </w:r>
      <w:r w:rsidR="00175383">
        <w:rPr>
          <w:rFonts w:cs="Times New Roman"/>
          <w:sz w:val="24"/>
          <w:szCs w:val="24"/>
          <w:lang w:val="en-US"/>
        </w:rPr>
        <w:t>.</w:t>
      </w:r>
      <w:r w:rsidR="00795EA8">
        <w:rPr>
          <w:rFonts w:cs="Times New Roman"/>
          <w:sz w:val="24"/>
          <w:szCs w:val="24"/>
          <w:lang w:val="en-US"/>
        </w:rPr>
        <w:t xml:space="preserve"> T</w:t>
      </w:r>
      <w:r w:rsidR="006E10A7">
        <w:rPr>
          <w:rFonts w:cs="Times New Roman"/>
          <w:sz w:val="24"/>
          <w:szCs w:val="24"/>
          <w:lang w:val="en-US"/>
        </w:rPr>
        <w:t xml:space="preserve">hese </w:t>
      </w:r>
      <w:r w:rsidR="00795EA8">
        <w:rPr>
          <w:rFonts w:cs="Times New Roman"/>
          <w:sz w:val="24"/>
          <w:szCs w:val="24"/>
          <w:lang w:val="en-US"/>
        </w:rPr>
        <w:t>barriers</w:t>
      </w:r>
      <w:r w:rsidR="006E10A7">
        <w:rPr>
          <w:rFonts w:cs="Times New Roman"/>
          <w:sz w:val="24"/>
          <w:szCs w:val="24"/>
          <w:lang w:val="en-US"/>
        </w:rPr>
        <w:t xml:space="preserve"> </w:t>
      </w:r>
      <w:r w:rsidR="00795EA8">
        <w:rPr>
          <w:rFonts w:cs="Times New Roman"/>
          <w:sz w:val="24"/>
          <w:szCs w:val="24"/>
          <w:lang w:val="en-US"/>
        </w:rPr>
        <w:t>can be</w:t>
      </w:r>
      <w:r w:rsidR="006E10A7">
        <w:rPr>
          <w:rFonts w:cs="Times New Roman"/>
          <w:sz w:val="24"/>
          <w:szCs w:val="24"/>
          <w:lang w:val="en-US"/>
        </w:rPr>
        <w:t xml:space="preserve"> lever</w:t>
      </w:r>
      <w:r w:rsidR="00795EA8">
        <w:rPr>
          <w:rFonts w:cs="Times New Roman"/>
          <w:sz w:val="24"/>
          <w:szCs w:val="24"/>
          <w:lang w:val="en-US"/>
        </w:rPr>
        <w:t>ed</w:t>
      </w:r>
      <w:r w:rsidR="006E10A7">
        <w:rPr>
          <w:rFonts w:cs="Times New Roman"/>
          <w:sz w:val="24"/>
          <w:szCs w:val="24"/>
          <w:lang w:val="en-US"/>
        </w:rPr>
        <w:t xml:space="preserve">, but </w:t>
      </w:r>
      <w:r w:rsidR="00795EA8">
        <w:rPr>
          <w:rFonts w:cs="Times New Roman"/>
          <w:sz w:val="24"/>
          <w:szCs w:val="24"/>
          <w:lang w:val="en-US"/>
        </w:rPr>
        <w:t xml:space="preserve">the time required to do so was prohibiting (to stakeholders and </w:t>
      </w:r>
      <w:r w:rsidR="00E349F6">
        <w:rPr>
          <w:rFonts w:cs="Times New Roman"/>
          <w:sz w:val="24"/>
          <w:szCs w:val="24"/>
          <w:lang w:val="en-US"/>
        </w:rPr>
        <w:t xml:space="preserve">to </w:t>
      </w:r>
      <w:r w:rsidR="00795EA8">
        <w:rPr>
          <w:rFonts w:cs="Times New Roman"/>
          <w:sz w:val="24"/>
          <w:szCs w:val="24"/>
          <w:lang w:val="en-US"/>
        </w:rPr>
        <w:t>us researchers)</w:t>
      </w:r>
      <w:r w:rsidR="006E10A7">
        <w:rPr>
          <w:rFonts w:cs="Times New Roman"/>
          <w:sz w:val="24"/>
          <w:szCs w:val="24"/>
          <w:lang w:val="en-US"/>
        </w:rPr>
        <w:t>.</w:t>
      </w:r>
      <w:r w:rsidR="00750FDB">
        <w:rPr>
          <w:rFonts w:cs="Times New Roman"/>
          <w:sz w:val="24"/>
          <w:szCs w:val="24"/>
          <w:lang w:val="en-US"/>
        </w:rPr>
        <w:t xml:space="preserve"> Hence, f</w:t>
      </w:r>
      <w:r w:rsidR="00750FDB" w:rsidRPr="00057815">
        <w:rPr>
          <w:rFonts w:cs="Times New Roman"/>
          <w:sz w:val="24"/>
          <w:szCs w:val="24"/>
          <w:lang w:val="en-US"/>
        </w:rPr>
        <w:t xml:space="preserve">or </w:t>
      </w:r>
      <w:r w:rsidR="00750FDB">
        <w:rPr>
          <w:rFonts w:cs="Times New Roman"/>
          <w:sz w:val="24"/>
          <w:szCs w:val="24"/>
          <w:lang w:val="en-US"/>
        </w:rPr>
        <w:t>our</w:t>
      </w:r>
      <w:r w:rsidR="00750FDB" w:rsidRPr="00057815">
        <w:rPr>
          <w:rFonts w:cs="Times New Roman"/>
          <w:sz w:val="24"/>
          <w:szCs w:val="24"/>
          <w:lang w:val="en-US"/>
        </w:rPr>
        <w:t xml:space="preserve"> case</w:t>
      </w:r>
      <w:r w:rsidR="00750FDB">
        <w:rPr>
          <w:rFonts w:cs="Times New Roman"/>
          <w:sz w:val="24"/>
          <w:szCs w:val="24"/>
          <w:lang w:val="en-US"/>
        </w:rPr>
        <w:t xml:space="preserve"> </w:t>
      </w:r>
      <w:r w:rsidR="00750FDB" w:rsidRPr="00057815">
        <w:rPr>
          <w:rFonts w:cs="Times New Roman"/>
          <w:sz w:val="24"/>
          <w:szCs w:val="24"/>
          <w:lang w:val="en-US"/>
        </w:rPr>
        <w:t xml:space="preserve">study, </w:t>
      </w:r>
      <w:r w:rsidR="00750FDB">
        <w:rPr>
          <w:rFonts w:cs="Times New Roman"/>
          <w:sz w:val="24"/>
          <w:szCs w:val="24"/>
          <w:lang w:val="en-US"/>
        </w:rPr>
        <w:t>we,</w:t>
      </w:r>
      <w:r w:rsidR="00750FDB" w:rsidRPr="00057815">
        <w:rPr>
          <w:rFonts w:cs="Times New Roman"/>
          <w:sz w:val="24"/>
          <w:szCs w:val="24"/>
          <w:lang w:val="en-US"/>
        </w:rPr>
        <w:t xml:space="preserve"> the experts </w:t>
      </w:r>
      <w:r w:rsidR="00750FDB">
        <w:rPr>
          <w:rFonts w:cs="Times New Roman"/>
          <w:sz w:val="24"/>
          <w:szCs w:val="24"/>
          <w:lang w:val="en-US"/>
        </w:rPr>
        <w:t xml:space="preserve">we </w:t>
      </w:r>
      <w:r w:rsidR="00750FDB" w:rsidRPr="00057815">
        <w:rPr>
          <w:rFonts w:cs="Times New Roman"/>
          <w:sz w:val="24"/>
          <w:szCs w:val="24"/>
          <w:lang w:val="en-US"/>
        </w:rPr>
        <w:t>interviewed, and colleagues who helped specify and interpret indicator profiles</w:t>
      </w:r>
      <w:r w:rsidR="00750FDB">
        <w:rPr>
          <w:rFonts w:cs="Times New Roman"/>
          <w:sz w:val="24"/>
          <w:szCs w:val="24"/>
          <w:lang w:val="en-US"/>
        </w:rPr>
        <w:t xml:space="preserve"> served as indicator developers</w:t>
      </w:r>
      <w:r w:rsidR="00750FDB" w:rsidRPr="00057815">
        <w:rPr>
          <w:rFonts w:cs="Times New Roman"/>
          <w:sz w:val="24"/>
          <w:szCs w:val="24"/>
          <w:lang w:val="en-US"/>
        </w:rPr>
        <w:t>.</w:t>
      </w:r>
    </w:p>
    <w:p w14:paraId="74E637E9" w14:textId="00B4B380" w:rsidR="0046786A" w:rsidRPr="00057815" w:rsidRDefault="0046786A" w:rsidP="005366B1">
      <w:pPr>
        <w:spacing w:line="360" w:lineRule="auto"/>
        <w:ind w:firstLine="227"/>
        <w:rPr>
          <w:rFonts w:cs="Times New Roman"/>
          <w:sz w:val="24"/>
          <w:szCs w:val="24"/>
          <w:lang w:val="en-US"/>
        </w:rPr>
      </w:pPr>
      <w:r w:rsidRPr="00057815">
        <w:rPr>
          <w:rFonts w:cs="Times New Roman"/>
          <w:sz w:val="24"/>
          <w:szCs w:val="24"/>
          <w:lang w:val="en-US"/>
        </w:rPr>
        <w:t xml:space="preserve"> </w:t>
      </w:r>
    </w:p>
    <w:p w14:paraId="6715314A" w14:textId="77777777" w:rsidR="009567CB" w:rsidRPr="00057815" w:rsidRDefault="009567CB" w:rsidP="00AD5EC5">
      <w:pPr>
        <w:spacing w:before="40" w:line="360" w:lineRule="auto"/>
        <w:outlineLvl w:val="1"/>
        <w:rPr>
          <w:rFonts w:ascii="Calibri Light" w:eastAsia="Times New Roman" w:hAnsi="Calibri Light" w:cs="Times New Roman"/>
          <w:sz w:val="24"/>
          <w:szCs w:val="24"/>
          <w:lang w:val="en-US"/>
        </w:rPr>
      </w:pPr>
    </w:p>
    <w:p w14:paraId="23DAE0AE" w14:textId="4A906424" w:rsidR="0046786A" w:rsidRPr="00057815" w:rsidRDefault="00A55239" w:rsidP="00624BB1">
      <w:pPr>
        <w:pStyle w:val="Titre3"/>
        <w:spacing w:line="360" w:lineRule="auto"/>
        <w:rPr>
          <w:lang w:val="en-US"/>
        </w:rPr>
      </w:pPr>
      <w:r w:rsidRPr="00057815">
        <w:rPr>
          <w:lang w:val="en-US"/>
        </w:rPr>
        <w:lastRenderedPageBreak/>
        <w:t xml:space="preserve">3.2 Database of </w:t>
      </w:r>
      <w:r w:rsidR="00056C03">
        <w:rPr>
          <w:lang w:val="en-US"/>
        </w:rPr>
        <w:t>i</w:t>
      </w:r>
      <w:r w:rsidRPr="00057815">
        <w:rPr>
          <w:lang w:val="en-US"/>
        </w:rPr>
        <w:t xml:space="preserve">ndicator </w:t>
      </w:r>
      <w:r w:rsidR="00056C03">
        <w:rPr>
          <w:lang w:val="en-US"/>
        </w:rPr>
        <w:t>p</w:t>
      </w:r>
      <w:r w:rsidR="0046786A" w:rsidRPr="00057815">
        <w:rPr>
          <w:lang w:val="en-US"/>
        </w:rPr>
        <w:t>rofiles</w:t>
      </w:r>
    </w:p>
    <w:p w14:paraId="1EEA3839" w14:textId="3E089B14" w:rsidR="0046786A" w:rsidRPr="00057815" w:rsidRDefault="009567CB" w:rsidP="00AD5EC5">
      <w:pPr>
        <w:spacing w:line="360" w:lineRule="auto"/>
        <w:ind w:firstLine="227"/>
        <w:rPr>
          <w:sz w:val="24"/>
          <w:szCs w:val="24"/>
          <w:lang w:val="en-US"/>
        </w:rPr>
      </w:pPr>
      <w:r w:rsidRPr="00057815">
        <w:rPr>
          <w:sz w:val="24"/>
          <w:szCs w:val="24"/>
          <w:lang w:val="en-US"/>
        </w:rPr>
        <w:t xml:space="preserve">The </w:t>
      </w:r>
      <w:r w:rsidRPr="00DD1D99">
        <w:rPr>
          <w:rFonts w:cs="Times New Roman"/>
          <w:sz w:val="24"/>
          <w:szCs w:val="24"/>
          <w:lang w:val="en-US"/>
        </w:rPr>
        <w:t>data</w:t>
      </w:r>
      <w:r w:rsidR="0046786A" w:rsidRPr="00DD1D99">
        <w:rPr>
          <w:rFonts w:cs="Times New Roman"/>
          <w:sz w:val="24"/>
          <w:szCs w:val="24"/>
          <w:lang w:val="en-US"/>
        </w:rPr>
        <w:t>base</w:t>
      </w:r>
      <w:r w:rsidRPr="00057815">
        <w:rPr>
          <w:sz w:val="24"/>
          <w:szCs w:val="24"/>
          <w:lang w:val="en-US"/>
        </w:rPr>
        <w:t xml:space="preserve"> (</w:t>
      </w:r>
      <w:r w:rsidR="00B7638A" w:rsidRPr="00057815">
        <w:rPr>
          <w:sz w:val="24"/>
          <w:szCs w:val="24"/>
          <w:lang w:val="en-US"/>
        </w:rPr>
        <w:t xml:space="preserve">see </w:t>
      </w:r>
      <w:r w:rsidR="003B1E6E" w:rsidRPr="00057815">
        <w:rPr>
          <w:sz w:val="24"/>
          <w:szCs w:val="24"/>
          <w:lang w:val="en-US"/>
        </w:rPr>
        <w:t>Appendix</w:t>
      </w:r>
      <w:r w:rsidRPr="00057815">
        <w:rPr>
          <w:sz w:val="24"/>
          <w:szCs w:val="24"/>
          <w:lang w:val="en-US"/>
        </w:rPr>
        <w:t>)</w:t>
      </w:r>
      <w:r w:rsidR="0046786A" w:rsidRPr="00057815">
        <w:rPr>
          <w:sz w:val="24"/>
          <w:szCs w:val="24"/>
          <w:lang w:val="en-US"/>
        </w:rPr>
        <w:t xml:space="preserve"> contains 146 indicator profiles</w:t>
      </w:r>
      <w:r w:rsidR="007F3E47" w:rsidRPr="00057815">
        <w:rPr>
          <w:sz w:val="24"/>
          <w:szCs w:val="24"/>
          <w:lang w:val="en-US"/>
        </w:rPr>
        <w:t xml:space="preserve"> </w:t>
      </w:r>
      <w:r w:rsidR="00056C03">
        <w:rPr>
          <w:sz w:val="24"/>
          <w:szCs w:val="24"/>
          <w:lang w:val="en-US"/>
        </w:rPr>
        <w:t>(</w:t>
      </w:r>
      <w:r w:rsidR="006E09FC">
        <w:rPr>
          <w:sz w:val="24"/>
          <w:szCs w:val="24"/>
          <w:lang w:val="en-US"/>
        </w:rPr>
        <w:t>123</w:t>
      </w:r>
      <w:r w:rsidR="00FF3A00" w:rsidRPr="00057815">
        <w:rPr>
          <w:sz w:val="24"/>
          <w:szCs w:val="24"/>
          <w:lang w:val="en-US"/>
        </w:rPr>
        <w:t xml:space="preserve"> </w:t>
      </w:r>
      <w:r w:rsidR="00056C03" w:rsidRPr="00057815">
        <w:rPr>
          <w:sz w:val="24"/>
          <w:szCs w:val="24"/>
          <w:lang w:val="en-US"/>
        </w:rPr>
        <w:t>based on spatially</w:t>
      </w:r>
      <w:r w:rsidR="00B731E4">
        <w:rPr>
          <w:sz w:val="24"/>
          <w:szCs w:val="24"/>
          <w:lang w:val="en-US"/>
        </w:rPr>
        <w:t>-</w:t>
      </w:r>
      <w:r w:rsidR="00056C03" w:rsidRPr="00057815">
        <w:rPr>
          <w:sz w:val="24"/>
          <w:szCs w:val="24"/>
          <w:lang w:val="en-US"/>
        </w:rPr>
        <w:t>explicit data</w:t>
      </w:r>
      <w:r w:rsidR="00056C03">
        <w:rPr>
          <w:sz w:val="24"/>
          <w:szCs w:val="24"/>
          <w:lang w:val="en-US"/>
        </w:rPr>
        <w:t xml:space="preserve">), </w:t>
      </w:r>
      <w:r w:rsidR="007F3E47" w:rsidRPr="00057815">
        <w:rPr>
          <w:sz w:val="24"/>
          <w:szCs w:val="24"/>
          <w:lang w:val="en-US"/>
        </w:rPr>
        <w:t>with details</w:t>
      </w:r>
      <w:r w:rsidR="0046786A" w:rsidRPr="00057815">
        <w:rPr>
          <w:sz w:val="24"/>
          <w:szCs w:val="24"/>
          <w:lang w:val="en-US"/>
        </w:rPr>
        <w:t xml:space="preserve"> </w:t>
      </w:r>
      <w:r w:rsidR="003B1E6E" w:rsidRPr="00057815">
        <w:rPr>
          <w:sz w:val="24"/>
          <w:szCs w:val="24"/>
          <w:lang w:val="en-US"/>
        </w:rPr>
        <w:t>on</w:t>
      </w:r>
      <w:r w:rsidR="007F3E47" w:rsidRPr="00057815">
        <w:rPr>
          <w:sz w:val="24"/>
          <w:szCs w:val="24"/>
          <w:lang w:val="en-US"/>
        </w:rPr>
        <w:t xml:space="preserve"> the following</w:t>
      </w:r>
      <w:r w:rsidR="00841C42">
        <w:rPr>
          <w:sz w:val="24"/>
          <w:szCs w:val="24"/>
          <w:lang w:val="en-US"/>
        </w:rPr>
        <w:t xml:space="preserve"> attributes</w:t>
      </w:r>
      <w:r w:rsidR="0046786A" w:rsidRPr="00057815">
        <w:rPr>
          <w:sz w:val="24"/>
          <w:szCs w:val="24"/>
          <w:lang w:val="en-US"/>
        </w:rPr>
        <w:t>:</w:t>
      </w:r>
    </w:p>
    <w:p w14:paraId="1A7BA15A" w14:textId="199C596C" w:rsidR="0046786A" w:rsidRPr="00057815" w:rsidRDefault="0046786A" w:rsidP="00624BB1">
      <w:pPr>
        <w:pStyle w:val="Paragraphedeliste"/>
        <w:numPr>
          <w:ilvl w:val="0"/>
          <w:numId w:val="3"/>
        </w:numPr>
        <w:spacing w:line="360" w:lineRule="auto"/>
        <w:rPr>
          <w:sz w:val="24"/>
          <w:szCs w:val="24"/>
          <w:lang w:val="en-US"/>
        </w:rPr>
      </w:pPr>
      <w:r w:rsidRPr="00057815">
        <w:rPr>
          <w:sz w:val="24"/>
          <w:szCs w:val="24"/>
          <w:lang w:val="en-US"/>
        </w:rPr>
        <w:t>Indicator definition</w:t>
      </w:r>
    </w:p>
    <w:p w14:paraId="13E9A77B" w14:textId="2FEDE42D" w:rsidR="0046786A" w:rsidRPr="00057815" w:rsidRDefault="0046786A" w:rsidP="00624BB1">
      <w:pPr>
        <w:pStyle w:val="Paragraphedeliste"/>
        <w:numPr>
          <w:ilvl w:val="0"/>
          <w:numId w:val="3"/>
        </w:numPr>
        <w:spacing w:line="360" w:lineRule="auto"/>
        <w:rPr>
          <w:sz w:val="24"/>
          <w:szCs w:val="24"/>
          <w:lang w:val="en-US"/>
        </w:rPr>
      </w:pPr>
      <w:r w:rsidRPr="00057815">
        <w:rPr>
          <w:sz w:val="24"/>
          <w:szCs w:val="24"/>
          <w:lang w:val="en-US"/>
        </w:rPr>
        <w:t>Meaning: related criteria, justification for suggesting th</w:t>
      </w:r>
      <w:r w:rsidR="003B1E6E" w:rsidRPr="00057815">
        <w:rPr>
          <w:sz w:val="24"/>
          <w:szCs w:val="24"/>
          <w:lang w:val="en-US"/>
        </w:rPr>
        <w:t>e</w:t>
      </w:r>
      <w:r w:rsidRPr="00057815">
        <w:rPr>
          <w:sz w:val="24"/>
          <w:szCs w:val="24"/>
          <w:lang w:val="en-US"/>
        </w:rPr>
        <w:t xml:space="preserve"> indicator</w:t>
      </w:r>
    </w:p>
    <w:p w14:paraId="05CACC7D" w14:textId="179C3DA6" w:rsidR="0046786A" w:rsidRPr="00057815" w:rsidRDefault="009567CB" w:rsidP="00624BB1">
      <w:pPr>
        <w:pStyle w:val="Paragraphedeliste"/>
        <w:numPr>
          <w:ilvl w:val="0"/>
          <w:numId w:val="3"/>
        </w:numPr>
        <w:spacing w:line="360" w:lineRule="auto"/>
        <w:rPr>
          <w:sz w:val="24"/>
          <w:szCs w:val="24"/>
          <w:lang w:val="en-US"/>
        </w:rPr>
      </w:pPr>
      <w:r w:rsidRPr="00057815">
        <w:rPr>
          <w:sz w:val="24"/>
          <w:szCs w:val="24"/>
          <w:lang w:val="en-US"/>
        </w:rPr>
        <w:t>Estimation</w:t>
      </w:r>
      <w:r w:rsidR="0046786A" w:rsidRPr="00057815">
        <w:rPr>
          <w:sz w:val="24"/>
          <w:szCs w:val="24"/>
          <w:lang w:val="en-US"/>
        </w:rPr>
        <w:t xml:space="preserve">: estimation </w:t>
      </w:r>
      <w:r w:rsidR="003B1E6E" w:rsidRPr="00057815">
        <w:rPr>
          <w:sz w:val="24"/>
          <w:szCs w:val="24"/>
          <w:lang w:val="en-US"/>
        </w:rPr>
        <w:t>method</w:t>
      </w:r>
      <w:r w:rsidR="0046786A" w:rsidRPr="00057815">
        <w:rPr>
          <w:sz w:val="24"/>
          <w:szCs w:val="24"/>
          <w:lang w:val="en-US"/>
        </w:rPr>
        <w:t xml:space="preserve"> (model simulation, expertise, calculation based on scenario characteristics), scale of raw data (</w:t>
      </w:r>
      <w:r w:rsidR="00056C03">
        <w:rPr>
          <w:sz w:val="24"/>
          <w:szCs w:val="24"/>
          <w:lang w:val="en-US"/>
        </w:rPr>
        <w:t xml:space="preserve">e.g., </w:t>
      </w:r>
      <w:r w:rsidR="0046786A" w:rsidRPr="00057815">
        <w:rPr>
          <w:sz w:val="24"/>
          <w:szCs w:val="24"/>
          <w:lang w:val="en-US"/>
        </w:rPr>
        <w:t xml:space="preserve">field, farm, elementary watershed, river, </w:t>
      </w:r>
      <w:r w:rsidR="007A1FC3">
        <w:rPr>
          <w:sz w:val="24"/>
          <w:szCs w:val="24"/>
          <w:lang w:val="en-US"/>
        </w:rPr>
        <w:t>entire</w:t>
      </w:r>
      <w:r w:rsidR="0046786A" w:rsidRPr="00057815">
        <w:rPr>
          <w:sz w:val="24"/>
          <w:szCs w:val="24"/>
          <w:lang w:val="en-US"/>
        </w:rPr>
        <w:t xml:space="preserve"> landscape)</w:t>
      </w:r>
    </w:p>
    <w:p w14:paraId="501390BB" w14:textId="550D302E" w:rsidR="0046786A" w:rsidRPr="00057815" w:rsidRDefault="0046786A" w:rsidP="00624BB1">
      <w:pPr>
        <w:pStyle w:val="Paragraphedeliste"/>
        <w:numPr>
          <w:ilvl w:val="0"/>
          <w:numId w:val="3"/>
        </w:numPr>
        <w:spacing w:line="360" w:lineRule="auto"/>
        <w:rPr>
          <w:sz w:val="24"/>
          <w:szCs w:val="24"/>
          <w:lang w:val="en-US"/>
        </w:rPr>
      </w:pPr>
      <w:r w:rsidRPr="00057815">
        <w:rPr>
          <w:sz w:val="24"/>
          <w:szCs w:val="24"/>
          <w:lang w:val="en-US"/>
        </w:rPr>
        <w:t>Customizati</w:t>
      </w:r>
      <w:r w:rsidR="00264D5C" w:rsidRPr="00057815">
        <w:rPr>
          <w:sz w:val="24"/>
          <w:szCs w:val="24"/>
          <w:lang w:val="en-US"/>
        </w:rPr>
        <w:t xml:space="preserve">on: type of representation </w:t>
      </w:r>
      <w:r w:rsidR="00B7638A" w:rsidRPr="00057815">
        <w:rPr>
          <w:sz w:val="24"/>
          <w:szCs w:val="24"/>
          <w:lang w:val="en-US"/>
        </w:rPr>
        <w:t>preferred</w:t>
      </w:r>
      <w:r w:rsidRPr="00057815">
        <w:rPr>
          <w:sz w:val="24"/>
          <w:szCs w:val="24"/>
          <w:lang w:val="en-US"/>
        </w:rPr>
        <w:t xml:space="preserve"> (</w:t>
      </w:r>
      <w:r w:rsidR="00BF3F25">
        <w:rPr>
          <w:sz w:val="24"/>
          <w:szCs w:val="24"/>
          <w:lang w:val="en-US"/>
        </w:rPr>
        <w:t xml:space="preserve">e.g., </w:t>
      </w:r>
      <w:r w:rsidRPr="00057815">
        <w:rPr>
          <w:sz w:val="24"/>
          <w:szCs w:val="24"/>
          <w:lang w:val="en-US"/>
        </w:rPr>
        <w:t>simple value, graph, map, illustration, narrative), aggregation scale</w:t>
      </w:r>
    </w:p>
    <w:p w14:paraId="19A42E0D" w14:textId="3B946CEC" w:rsidR="0046786A" w:rsidRPr="00057815" w:rsidRDefault="0046786A" w:rsidP="00624BB1">
      <w:pPr>
        <w:pStyle w:val="Paragraphedeliste"/>
        <w:numPr>
          <w:ilvl w:val="0"/>
          <w:numId w:val="3"/>
        </w:numPr>
        <w:spacing w:line="360" w:lineRule="auto"/>
        <w:rPr>
          <w:sz w:val="24"/>
          <w:szCs w:val="24"/>
          <w:lang w:val="en-US"/>
        </w:rPr>
      </w:pPr>
      <w:r w:rsidRPr="00057815">
        <w:rPr>
          <w:sz w:val="24"/>
          <w:szCs w:val="24"/>
          <w:lang w:val="en-US"/>
        </w:rPr>
        <w:t>Evaluation scale</w:t>
      </w:r>
      <w:r w:rsidR="00056C03">
        <w:rPr>
          <w:sz w:val="24"/>
          <w:szCs w:val="24"/>
          <w:lang w:val="en-US"/>
        </w:rPr>
        <w:t>:</w:t>
      </w:r>
      <w:r w:rsidRPr="00057815">
        <w:rPr>
          <w:sz w:val="24"/>
          <w:szCs w:val="24"/>
          <w:lang w:val="en-US"/>
        </w:rPr>
        <w:t xml:space="preserve"> landscape or landscape + </w:t>
      </w:r>
      <w:r w:rsidR="00F74A23">
        <w:rPr>
          <w:sz w:val="24"/>
          <w:szCs w:val="24"/>
          <w:lang w:val="en-US"/>
        </w:rPr>
        <w:t>sub-landscape</w:t>
      </w:r>
    </w:p>
    <w:p w14:paraId="03D601A4" w14:textId="77777777" w:rsidR="00B92AEC" w:rsidRPr="00057815" w:rsidRDefault="00B92AEC" w:rsidP="00F74A23">
      <w:pPr>
        <w:spacing w:line="360" w:lineRule="auto"/>
        <w:rPr>
          <w:lang w:val="en-US"/>
        </w:rPr>
      </w:pPr>
    </w:p>
    <w:p w14:paraId="4969B9D9" w14:textId="2B3892DF" w:rsidR="0046786A" w:rsidRPr="00057815" w:rsidRDefault="00A55239" w:rsidP="00624BB1">
      <w:pPr>
        <w:pStyle w:val="Titre3"/>
        <w:spacing w:line="360" w:lineRule="auto"/>
        <w:rPr>
          <w:lang w:val="en-US"/>
        </w:rPr>
      </w:pPr>
      <w:r w:rsidRPr="00057815">
        <w:rPr>
          <w:lang w:val="en-US"/>
        </w:rPr>
        <w:t xml:space="preserve">3.2 Analysis of </w:t>
      </w:r>
      <w:r w:rsidR="00056C03" w:rsidRPr="008E508E">
        <w:rPr>
          <w:lang w:val="en-US"/>
        </w:rPr>
        <w:t>s</w:t>
      </w:r>
      <w:r w:rsidRPr="008E508E">
        <w:rPr>
          <w:lang w:val="en-US"/>
        </w:rPr>
        <w:t>patial</w:t>
      </w:r>
      <w:r w:rsidRPr="00057815">
        <w:rPr>
          <w:lang w:val="en-US"/>
        </w:rPr>
        <w:t xml:space="preserve"> </w:t>
      </w:r>
      <w:r w:rsidR="00056C03">
        <w:rPr>
          <w:lang w:val="en-US"/>
        </w:rPr>
        <w:t>a</w:t>
      </w:r>
      <w:r w:rsidR="0046786A" w:rsidRPr="00057815">
        <w:rPr>
          <w:lang w:val="en-US"/>
        </w:rPr>
        <w:t>ggregation</w:t>
      </w:r>
    </w:p>
    <w:p w14:paraId="71E49FDB" w14:textId="0AEF078B" w:rsidR="0046786A" w:rsidRPr="00057815" w:rsidRDefault="00456BAF" w:rsidP="00B4149C">
      <w:pPr>
        <w:spacing w:line="360" w:lineRule="auto"/>
        <w:ind w:firstLine="227"/>
        <w:rPr>
          <w:rFonts w:eastAsia="Calibri" w:cs="Times New Roman"/>
          <w:sz w:val="24"/>
          <w:szCs w:val="24"/>
          <w:lang w:val="en-US"/>
        </w:rPr>
      </w:pPr>
      <w:r>
        <w:rPr>
          <w:rFonts w:cs="Times New Roman"/>
          <w:sz w:val="24"/>
          <w:szCs w:val="24"/>
          <w:lang w:val="en-US"/>
        </w:rPr>
        <w:t>W</w:t>
      </w:r>
      <w:r w:rsidR="0046786A" w:rsidRPr="00057815">
        <w:rPr>
          <w:rFonts w:cs="Times New Roman"/>
          <w:sz w:val="24"/>
          <w:szCs w:val="24"/>
          <w:lang w:val="en-US"/>
        </w:rPr>
        <w:t xml:space="preserve">e </w:t>
      </w:r>
      <w:r w:rsidR="0046786A" w:rsidRPr="00AD5EC5">
        <w:rPr>
          <w:rFonts w:eastAsia="Calibri" w:cs="Times New Roman"/>
          <w:sz w:val="24"/>
          <w:szCs w:val="24"/>
          <w:lang w:val="en-US"/>
        </w:rPr>
        <w:t>analy</w:t>
      </w:r>
      <w:r w:rsidR="003B1E6E" w:rsidRPr="00AD5EC5">
        <w:rPr>
          <w:rFonts w:eastAsia="Calibri" w:cs="Times New Roman"/>
          <w:sz w:val="24"/>
          <w:szCs w:val="24"/>
          <w:lang w:val="en-US"/>
        </w:rPr>
        <w:t>zed</w:t>
      </w:r>
      <w:r w:rsidR="0046786A" w:rsidRPr="00057815">
        <w:rPr>
          <w:rFonts w:cs="Times New Roman"/>
          <w:sz w:val="24"/>
          <w:szCs w:val="24"/>
          <w:lang w:val="en-US"/>
        </w:rPr>
        <w:t xml:space="preserve"> </w:t>
      </w:r>
      <w:r w:rsidR="00AD5EC5">
        <w:rPr>
          <w:rFonts w:cs="Times New Roman"/>
          <w:sz w:val="24"/>
          <w:szCs w:val="24"/>
          <w:lang w:val="en-US"/>
        </w:rPr>
        <w:t xml:space="preserve">the </w:t>
      </w:r>
      <w:r>
        <w:rPr>
          <w:rFonts w:cs="Times New Roman"/>
          <w:sz w:val="24"/>
          <w:szCs w:val="24"/>
          <w:lang w:val="en-US"/>
        </w:rPr>
        <w:t>indicator profiles</w:t>
      </w:r>
      <w:r w:rsidR="00417C1F">
        <w:rPr>
          <w:rFonts w:cs="Times New Roman"/>
          <w:sz w:val="24"/>
          <w:szCs w:val="24"/>
          <w:lang w:val="en-US"/>
        </w:rPr>
        <w:t xml:space="preserve"> in </w:t>
      </w:r>
      <w:r w:rsidR="0046786A" w:rsidRPr="00057815">
        <w:rPr>
          <w:rFonts w:cs="Times New Roman"/>
          <w:sz w:val="24"/>
          <w:szCs w:val="24"/>
          <w:lang w:val="en-US"/>
        </w:rPr>
        <w:t xml:space="preserve">the </w:t>
      </w:r>
      <w:r w:rsidR="0046786A" w:rsidRPr="00056C03">
        <w:rPr>
          <w:rFonts w:cs="Times New Roman"/>
          <w:sz w:val="24"/>
          <w:szCs w:val="24"/>
          <w:lang w:val="en-US"/>
        </w:rPr>
        <w:t xml:space="preserve">database with no </w:t>
      </w:r>
      <w:r w:rsidR="003B1E6E" w:rsidRPr="00056C03">
        <w:rPr>
          <w:rFonts w:cs="Times New Roman"/>
          <w:sz w:val="24"/>
          <w:szCs w:val="24"/>
          <w:lang w:val="en-US"/>
        </w:rPr>
        <w:t>additional</w:t>
      </w:r>
      <w:r w:rsidR="0046786A" w:rsidRPr="00057815">
        <w:rPr>
          <w:rFonts w:cs="Times New Roman"/>
          <w:sz w:val="24"/>
          <w:szCs w:val="24"/>
          <w:lang w:val="en-US"/>
        </w:rPr>
        <w:t xml:space="preserve"> input </w:t>
      </w:r>
      <w:r w:rsidR="003B1E6E" w:rsidRPr="00057815">
        <w:rPr>
          <w:rFonts w:cs="Times New Roman"/>
          <w:sz w:val="24"/>
          <w:szCs w:val="24"/>
          <w:lang w:val="en-US"/>
        </w:rPr>
        <w:t xml:space="preserve">from </w:t>
      </w:r>
      <w:r w:rsidR="0046786A" w:rsidRPr="00057815">
        <w:rPr>
          <w:rFonts w:cs="Times New Roman"/>
          <w:sz w:val="24"/>
          <w:szCs w:val="24"/>
          <w:lang w:val="en-US"/>
        </w:rPr>
        <w:t>stakeholders or experts</w:t>
      </w:r>
      <w:r w:rsidR="008E508E">
        <w:rPr>
          <w:rFonts w:cs="Times New Roman"/>
          <w:sz w:val="24"/>
          <w:szCs w:val="24"/>
          <w:lang w:val="en-US"/>
        </w:rPr>
        <w:t>.</w:t>
      </w:r>
      <w:r w:rsidR="00AD5EC5">
        <w:rPr>
          <w:rFonts w:cs="Times New Roman"/>
          <w:sz w:val="24"/>
          <w:szCs w:val="24"/>
          <w:lang w:val="en-US"/>
        </w:rPr>
        <w:t xml:space="preserve"> </w:t>
      </w:r>
      <w:r>
        <w:rPr>
          <w:rFonts w:cs="Times New Roman"/>
          <w:sz w:val="24"/>
          <w:szCs w:val="24"/>
          <w:lang w:val="en-US"/>
        </w:rPr>
        <w:t>We focused on the attributes of 1</w:t>
      </w:r>
      <w:r w:rsidR="004C6851">
        <w:rPr>
          <w:rFonts w:cs="Times New Roman"/>
          <w:sz w:val="24"/>
          <w:szCs w:val="24"/>
          <w:lang w:val="en-US"/>
        </w:rPr>
        <w:t>1</w:t>
      </w:r>
      <w:r w:rsidR="006E09FC">
        <w:rPr>
          <w:rFonts w:cs="Times New Roman"/>
          <w:sz w:val="24"/>
          <w:szCs w:val="24"/>
          <w:lang w:val="en-US"/>
        </w:rPr>
        <w:t>5</w:t>
      </w:r>
      <w:r>
        <w:rPr>
          <w:rFonts w:cs="Times New Roman"/>
          <w:sz w:val="24"/>
          <w:szCs w:val="24"/>
          <w:lang w:val="en-US"/>
        </w:rPr>
        <w:t xml:space="preserve"> </w:t>
      </w:r>
      <w:r w:rsidR="00FF3A00">
        <w:rPr>
          <w:rFonts w:cs="Times New Roman"/>
          <w:sz w:val="24"/>
          <w:szCs w:val="24"/>
          <w:lang w:val="en-US"/>
        </w:rPr>
        <w:t>“horizontally</w:t>
      </w:r>
      <w:r w:rsidR="00B4149C">
        <w:rPr>
          <w:rFonts w:cs="Times New Roman"/>
          <w:sz w:val="24"/>
          <w:szCs w:val="24"/>
          <w:lang w:val="en-US"/>
        </w:rPr>
        <w:t>”</w:t>
      </w:r>
      <w:r w:rsidR="00FF3A00">
        <w:rPr>
          <w:rFonts w:cs="Times New Roman"/>
          <w:sz w:val="24"/>
          <w:szCs w:val="24"/>
          <w:lang w:val="en-US"/>
        </w:rPr>
        <w:t xml:space="preserve"> aggregated</w:t>
      </w:r>
      <w:r>
        <w:rPr>
          <w:rFonts w:cs="Times New Roman"/>
          <w:sz w:val="24"/>
          <w:szCs w:val="24"/>
          <w:lang w:val="en-US"/>
        </w:rPr>
        <w:t xml:space="preserve"> </w:t>
      </w:r>
      <w:r w:rsidR="008E508E">
        <w:rPr>
          <w:rFonts w:cs="Times New Roman"/>
          <w:sz w:val="24"/>
          <w:szCs w:val="24"/>
          <w:lang w:val="en-US"/>
        </w:rPr>
        <w:t>indicators</w:t>
      </w:r>
      <w:r w:rsidR="00FF3A00">
        <w:rPr>
          <w:rFonts w:cs="Times New Roman"/>
          <w:sz w:val="24"/>
          <w:szCs w:val="24"/>
          <w:lang w:val="en-US"/>
        </w:rPr>
        <w:t xml:space="preserve"> </w:t>
      </w:r>
      <w:r w:rsidR="008E508E">
        <w:rPr>
          <w:rFonts w:cs="Times New Roman"/>
          <w:sz w:val="24"/>
          <w:szCs w:val="24"/>
          <w:lang w:val="en-US"/>
        </w:rPr>
        <w:t xml:space="preserve">(i.e., those </w:t>
      </w:r>
      <w:r w:rsidR="00EF5FC8">
        <w:rPr>
          <w:rFonts w:cs="Times New Roman"/>
          <w:sz w:val="24"/>
          <w:szCs w:val="24"/>
          <w:lang w:val="en-US"/>
        </w:rPr>
        <w:t xml:space="preserve">that are based on spatially-explicit raw data provided </w:t>
      </w:r>
      <w:r w:rsidR="008E508E">
        <w:rPr>
          <w:rFonts w:cs="Times New Roman"/>
          <w:sz w:val="24"/>
          <w:szCs w:val="24"/>
          <w:lang w:val="en-US"/>
        </w:rPr>
        <w:t>for</w:t>
      </w:r>
      <w:r w:rsidR="00EF5FC8">
        <w:rPr>
          <w:rFonts w:cs="Times New Roman"/>
          <w:sz w:val="24"/>
          <w:szCs w:val="24"/>
          <w:lang w:val="en-US"/>
        </w:rPr>
        <w:t xml:space="preserve"> </w:t>
      </w:r>
      <w:r w:rsidR="008E508E">
        <w:rPr>
          <w:rFonts w:cs="Times New Roman"/>
          <w:sz w:val="24"/>
          <w:szCs w:val="24"/>
          <w:lang w:val="en-US"/>
        </w:rPr>
        <w:t>multiple</w:t>
      </w:r>
      <w:r w:rsidR="00EF5FC8">
        <w:rPr>
          <w:rFonts w:cs="Times New Roman"/>
          <w:sz w:val="24"/>
          <w:szCs w:val="24"/>
          <w:lang w:val="en-US"/>
        </w:rPr>
        <w:t xml:space="preserve"> locations</w:t>
      </w:r>
      <w:r w:rsidR="00C975F1">
        <w:rPr>
          <w:rFonts w:cs="Times New Roman"/>
          <w:sz w:val="24"/>
          <w:szCs w:val="24"/>
          <w:lang w:val="en-US"/>
        </w:rPr>
        <w:t xml:space="preserve"> and thus </w:t>
      </w:r>
      <w:r w:rsidR="00EF5FC8" w:rsidRPr="00057815">
        <w:rPr>
          <w:rFonts w:cs="Times New Roman"/>
          <w:sz w:val="24"/>
          <w:szCs w:val="24"/>
          <w:lang w:val="en-US"/>
        </w:rPr>
        <w:t xml:space="preserve">require aggregation during either </w:t>
      </w:r>
      <w:r w:rsidR="00EF5FC8">
        <w:rPr>
          <w:rFonts w:cs="Times New Roman"/>
          <w:sz w:val="24"/>
          <w:szCs w:val="24"/>
          <w:lang w:val="en-US"/>
        </w:rPr>
        <w:t xml:space="preserve">indicator </w:t>
      </w:r>
      <w:r w:rsidR="00EF5FC8" w:rsidRPr="00057815">
        <w:rPr>
          <w:rFonts w:cs="Times New Roman"/>
          <w:sz w:val="24"/>
          <w:szCs w:val="24"/>
          <w:lang w:val="en-US"/>
        </w:rPr>
        <w:t>customization or use</w:t>
      </w:r>
      <w:r w:rsidR="00C975F1">
        <w:rPr>
          <w:rFonts w:cs="Times New Roman"/>
          <w:sz w:val="24"/>
          <w:szCs w:val="24"/>
          <w:lang w:val="en-US"/>
        </w:rPr>
        <w:t xml:space="preserve"> to be</w:t>
      </w:r>
      <w:r w:rsidR="004C6851">
        <w:rPr>
          <w:rFonts w:cs="Times New Roman"/>
          <w:sz w:val="24"/>
          <w:szCs w:val="24"/>
          <w:lang w:val="en-US"/>
        </w:rPr>
        <w:t>come</w:t>
      </w:r>
      <w:r w:rsidR="00C975F1">
        <w:rPr>
          <w:rFonts w:cs="Times New Roman"/>
          <w:sz w:val="24"/>
          <w:szCs w:val="24"/>
          <w:lang w:val="en-US"/>
        </w:rPr>
        <w:t xml:space="preserve"> relevant at the landscape scale</w:t>
      </w:r>
      <w:r w:rsidR="008E508E">
        <w:rPr>
          <w:rFonts w:cs="Times New Roman"/>
          <w:sz w:val="24"/>
          <w:szCs w:val="24"/>
          <w:lang w:val="en-US"/>
        </w:rPr>
        <w:t>)</w:t>
      </w:r>
      <w:r w:rsidR="00EF5FC8" w:rsidRPr="00057815">
        <w:rPr>
          <w:rFonts w:cs="Times New Roman"/>
          <w:sz w:val="24"/>
          <w:szCs w:val="24"/>
          <w:lang w:val="en-US"/>
        </w:rPr>
        <w:t>.</w:t>
      </w:r>
      <w:r w:rsidR="00EF5FC8" w:rsidRPr="00057815">
        <w:rPr>
          <w:rFonts w:eastAsia="Calibri" w:cs="Times New Roman"/>
          <w:sz w:val="24"/>
          <w:szCs w:val="24"/>
          <w:lang w:val="en-US"/>
        </w:rPr>
        <w:t xml:space="preserve"> </w:t>
      </w:r>
      <w:r w:rsidR="00EF5FC8">
        <w:rPr>
          <w:rFonts w:eastAsia="Calibri" w:cs="Times New Roman"/>
          <w:sz w:val="24"/>
          <w:szCs w:val="24"/>
          <w:lang w:val="en-US"/>
        </w:rPr>
        <w:t>I</w:t>
      </w:r>
      <w:r w:rsidR="00EF5FC8" w:rsidRPr="00057815">
        <w:rPr>
          <w:rFonts w:eastAsia="Calibri" w:cs="Times New Roman"/>
          <w:sz w:val="24"/>
          <w:szCs w:val="24"/>
          <w:lang w:val="en-US"/>
        </w:rPr>
        <w:t>ndicators</w:t>
      </w:r>
      <w:r w:rsidR="00EF5FC8" w:rsidRPr="00057815" w:rsidDel="00C92C93">
        <w:rPr>
          <w:rFonts w:eastAsia="Calibri" w:cs="Times New Roman"/>
          <w:sz w:val="24"/>
          <w:szCs w:val="24"/>
          <w:lang w:val="en-US"/>
        </w:rPr>
        <w:t xml:space="preserve"> </w:t>
      </w:r>
      <w:r w:rsidR="00EF5FC8" w:rsidRPr="00057815">
        <w:rPr>
          <w:rFonts w:eastAsia="Calibri" w:cs="Times New Roman"/>
          <w:sz w:val="24"/>
          <w:szCs w:val="24"/>
          <w:lang w:val="en-US"/>
        </w:rPr>
        <w:t xml:space="preserve">referring to only </w:t>
      </w:r>
      <w:r w:rsidR="00EF5FC8">
        <w:rPr>
          <w:rFonts w:eastAsia="Calibri" w:cs="Times New Roman"/>
          <w:sz w:val="24"/>
          <w:szCs w:val="24"/>
          <w:lang w:val="en-US"/>
        </w:rPr>
        <w:t>a point</w:t>
      </w:r>
      <w:r w:rsidR="00EF5FC8" w:rsidRPr="00057815">
        <w:rPr>
          <w:rFonts w:eastAsia="Calibri" w:cs="Times New Roman"/>
          <w:sz w:val="24"/>
          <w:szCs w:val="24"/>
          <w:lang w:val="en-US"/>
        </w:rPr>
        <w:t xml:space="preserve"> location (e.g.</w:t>
      </w:r>
      <w:r w:rsidR="00EF5FC8">
        <w:rPr>
          <w:rFonts w:eastAsia="Calibri" w:cs="Times New Roman"/>
          <w:sz w:val="24"/>
          <w:szCs w:val="24"/>
          <w:lang w:val="en-US"/>
        </w:rPr>
        <w:t>,</w:t>
      </w:r>
      <w:r w:rsidR="00EF5FC8" w:rsidRPr="00057815">
        <w:rPr>
          <w:rFonts w:eastAsia="Calibri" w:cs="Times New Roman"/>
          <w:sz w:val="24"/>
          <w:szCs w:val="24"/>
          <w:lang w:val="en-US"/>
        </w:rPr>
        <w:t xml:space="preserve"> </w:t>
      </w:r>
      <w:r w:rsidR="00EF5FC8">
        <w:rPr>
          <w:rFonts w:eastAsia="Calibri" w:cs="Times New Roman"/>
          <w:sz w:val="24"/>
          <w:szCs w:val="24"/>
          <w:lang w:val="en-US"/>
        </w:rPr>
        <w:t>a</w:t>
      </w:r>
      <w:r w:rsidR="00EF5FC8" w:rsidRPr="00057815">
        <w:rPr>
          <w:rFonts w:eastAsia="Calibri" w:cs="Times New Roman"/>
          <w:sz w:val="24"/>
          <w:szCs w:val="24"/>
          <w:lang w:val="en-US"/>
        </w:rPr>
        <w:t xml:space="preserve"> watershed outlet) </w:t>
      </w:r>
      <w:r w:rsidR="00EF5FC8">
        <w:rPr>
          <w:rFonts w:eastAsia="Calibri" w:cs="Times New Roman"/>
          <w:sz w:val="24"/>
          <w:szCs w:val="24"/>
          <w:lang w:val="en-US"/>
        </w:rPr>
        <w:t>were</w:t>
      </w:r>
      <w:r w:rsidR="00EF5FC8" w:rsidRPr="00057815">
        <w:rPr>
          <w:rFonts w:eastAsia="Calibri" w:cs="Times New Roman"/>
          <w:sz w:val="24"/>
          <w:szCs w:val="24"/>
          <w:lang w:val="en-US"/>
        </w:rPr>
        <w:t xml:space="preserve"> </w:t>
      </w:r>
      <w:r w:rsidR="00EF5FC8">
        <w:rPr>
          <w:rFonts w:eastAsia="Calibri" w:cs="Times New Roman"/>
          <w:sz w:val="24"/>
          <w:szCs w:val="24"/>
          <w:lang w:val="en-US"/>
        </w:rPr>
        <w:t>not considered</w:t>
      </w:r>
      <w:r w:rsidR="00EF5FC8" w:rsidRPr="00057815">
        <w:rPr>
          <w:rFonts w:eastAsia="Calibri" w:cs="Times New Roman"/>
          <w:sz w:val="24"/>
          <w:szCs w:val="24"/>
          <w:lang w:val="en-US"/>
        </w:rPr>
        <w:t xml:space="preserve"> horizontally</w:t>
      </w:r>
      <w:r w:rsidR="00EF5FC8">
        <w:rPr>
          <w:rFonts w:eastAsia="Calibri" w:cs="Times New Roman"/>
          <w:sz w:val="24"/>
          <w:szCs w:val="24"/>
          <w:lang w:val="en-US"/>
        </w:rPr>
        <w:t xml:space="preserve"> </w:t>
      </w:r>
      <w:r w:rsidR="00EF5FC8" w:rsidRPr="00057815">
        <w:rPr>
          <w:rFonts w:eastAsia="Calibri" w:cs="Times New Roman"/>
          <w:sz w:val="24"/>
          <w:szCs w:val="24"/>
          <w:lang w:val="en-US"/>
        </w:rPr>
        <w:t xml:space="preserve">aggregated because </w:t>
      </w:r>
      <w:r w:rsidR="008E508E">
        <w:rPr>
          <w:rFonts w:eastAsia="Calibri" w:cs="Times New Roman"/>
          <w:sz w:val="24"/>
          <w:szCs w:val="24"/>
          <w:lang w:val="en-US"/>
        </w:rPr>
        <w:t>a</w:t>
      </w:r>
      <w:r w:rsidR="00EF5FC8">
        <w:rPr>
          <w:rFonts w:eastAsia="Calibri" w:cs="Times New Roman"/>
          <w:sz w:val="24"/>
          <w:szCs w:val="24"/>
          <w:lang w:val="en-US"/>
        </w:rPr>
        <w:t xml:space="preserve"> single value </w:t>
      </w:r>
      <w:r w:rsidR="008E508E">
        <w:rPr>
          <w:rFonts w:eastAsia="Calibri" w:cs="Times New Roman"/>
          <w:sz w:val="24"/>
          <w:szCs w:val="24"/>
          <w:lang w:val="en-US"/>
        </w:rPr>
        <w:t>at</w:t>
      </w:r>
      <w:r w:rsidR="00EF5FC8">
        <w:rPr>
          <w:rFonts w:eastAsia="Calibri" w:cs="Times New Roman"/>
          <w:sz w:val="24"/>
          <w:szCs w:val="24"/>
          <w:lang w:val="en-US"/>
        </w:rPr>
        <w:t xml:space="preserve"> </w:t>
      </w:r>
      <w:r w:rsidR="008E508E">
        <w:rPr>
          <w:rFonts w:eastAsia="Calibri" w:cs="Times New Roman"/>
          <w:sz w:val="24"/>
          <w:szCs w:val="24"/>
          <w:lang w:val="en-US"/>
        </w:rPr>
        <w:t>a</w:t>
      </w:r>
      <w:r w:rsidR="00EF5FC8">
        <w:rPr>
          <w:rFonts w:eastAsia="Calibri" w:cs="Times New Roman"/>
          <w:sz w:val="24"/>
          <w:szCs w:val="24"/>
          <w:lang w:val="en-US"/>
        </w:rPr>
        <w:t xml:space="preserve"> single point cannot reflect any spatial heterogeneity. </w:t>
      </w:r>
      <w:r w:rsidR="00B4149C">
        <w:rPr>
          <w:rFonts w:eastAsia="Calibri" w:cs="Times New Roman"/>
          <w:sz w:val="24"/>
          <w:szCs w:val="24"/>
          <w:lang w:val="en-US"/>
        </w:rPr>
        <w:t>H</w:t>
      </w:r>
      <w:r w:rsidR="0046786A" w:rsidRPr="00057815">
        <w:rPr>
          <w:rFonts w:eastAsia="Calibri" w:cs="Times New Roman"/>
          <w:sz w:val="24"/>
          <w:szCs w:val="24"/>
          <w:lang w:val="en-US"/>
        </w:rPr>
        <w:t>orizontal</w:t>
      </w:r>
      <w:r w:rsidR="00B731E4">
        <w:rPr>
          <w:rFonts w:eastAsia="Calibri" w:cs="Times New Roman"/>
          <w:sz w:val="24"/>
          <w:szCs w:val="24"/>
          <w:lang w:val="en-US"/>
        </w:rPr>
        <w:t xml:space="preserve"> </w:t>
      </w:r>
      <w:r w:rsidR="0046786A" w:rsidRPr="00057815">
        <w:rPr>
          <w:rFonts w:eastAsia="Calibri" w:cs="Times New Roman"/>
          <w:sz w:val="24"/>
          <w:szCs w:val="24"/>
          <w:lang w:val="en-US"/>
        </w:rPr>
        <w:t>aggregat</w:t>
      </w:r>
      <w:r w:rsidR="00B4149C">
        <w:rPr>
          <w:rFonts w:eastAsia="Calibri" w:cs="Times New Roman"/>
          <w:sz w:val="24"/>
          <w:szCs w:val="24"/>
          <w:lang w:val="en-US"/>
        </w:rPr>
        <w:t>ion</w:t>
      </w:r>
      <w:r w:rsidR="00731C35">
        <w:rPr>
          <w:rFonts w:eastAsia="Calibri" w:cs="Times New Roman"/>
          <w:sz w:val="24"/>
          <w:szCs w:val="24"/>
          <w:lang w:val="en-US"/>
        </w:rPr>
        <w:t xml:space="preserve"> </w:t>
      </w:r>
      <w:r w:rsidR="00C975F1">
        <w:rPr>
          <w:rFonts w:eastAsia="Calibri" w:cs="Times New Roman"/>
          <w:sz w:val="24"/>
          <w:szCs w:val="24"/>
          <w:lang w:val="en-US"/>
        </w:rPr>
        <w:t>differ</w:t>
      </w:r>
      <w:r w:rsidR="00B4149C">
        <w:rPr>
          <w:rFonts w:eastAsia="Calibri" w:cs="Times New Roman"/>
          <w:sz w:val="24"/>
          <w:szCs w:val="24"/>
          <w:lang w:val="en-US"/>
        </w:rPr>
        <w:t>s</w:t>
      </w:r>
      <w:r w:rsidR="00C975F1">
        <w:rPr>
          <w:rFonts w:eastAsia="Calibri" w:cs="Times New Roman"/>
          <w:sz w:val="24"/>
          <w:szCs w:val="24"/>
          <w:lang w:val="en-US"/>
        </w:rPr>
        <w:t xml:space="preserve"> </w:t>
      </w:r>
      <w:r w:rsidR="00B4149C">
        <w:rPr>
          <w:rFonts w:eastAsia="Calibri" w:cs="Times New Roman"/>
          <w:sz w:val="24"/>
          <w:szCs w:val="24"/>
          <w:lang w:val="en-US"/>
        </w:rPr>
        <w:t>from</w:t>
      </w:r>
      <w:r w:rsidR="00C975F1">
        <w:rPr>
          <w:rFonts w:eastAsia="Calibri" w:cs="Times New Roman"/>
          <w:sz w:val="24"/>
          <w:szCs w:val="24"/>
          <w:lang w:val="en-US"/>
        </w:rPr>
        <w:t xml:space="preserve"> </w:t>
      </w:r>
      <w:r w:rsidR="0046786A" w:rsidRPr="00731C35">
        <w:rPr>
          <w:rFonts w:eastAsia="Calibri" w:cs="Times New Roman"/>
          <w:sz w:val="24"/>
          <w:szCs w:val="24"/>
          <w:lang w:val="en-US"/>
        </w:rPr>
        <w:t>“vertical</w:t>
      </w:r>
      <w:r w:rsidR="00B4149C">
        <w:rPr>
          <w:rFonts w:eastAsia="Calibri" w:cs="Times New Roman"/>
          <w:sz w:val="24"/>
          <w:szCs w:val="24"/>
          <w:lang w:val="en-US"/>
        </w:rPr>
        <w:t>”</w:t>
      </w:r>
      <w:r w:rsidR="0046786A" w:rsidRPr="00731C35">
        <w:rPr>
          <w:rFonts w:eastAsia="Calibri" w:cs="Times New Roman"/>
          <w:sz w:val="24"/>
          <w:szCs w:val="24"/>
          <w:lang w:val="en-US"/>
        </w:rPr>
        <w:t xml:space="preserve"> aggregation</w:t>
      </w:r>
      <w:r w:rsidR="003C180A" w:rsidRPr="00731C35">
        <w:rPr>
          <w:rFonts w:eastAsia="Calibri" w:cs="Times New Roman"/>
          <w:sz w:val="24"/>
          <w:szCs w:val="24"/>
          <w:lang w:val="en-US"/>
        </w:rPr>
        <w:t>,</w:t>
      </w:r>
      <w:r w:rsidR="0046786A" w:rsidRPr="00057815">
        <w:rPr>
          <w:rFonts w:eastAsia="Calibri" w:cs="Times New Roman"/>
          <w:sz w:val="24"/>
          <w:szCs w:val="24"/>
          <w:lang w:val="en-US"/>
        </w:rPr>
        <w:t xml:space="preserve"> </w:t>
      </w:r>
      <w:r w:rsidR="003C180A" w:rsidRPr="00057815">
        <w:rPr>
          <w:rFonts w:eastAsia="Calibri" w:cs="Times New Roman"/>
          <w:sz w:val="24"/>
          <w:szCs w:val="24"/>
          <w:lang w:val="en-US"/>
        </w:rPr>
        <w:t>which</w:t>
      </w:r>
      <w:r w:rsidR="0046786A" w:rsidRPr="00057815">
        <w:rPr>
          <w:rFonts w:eastAsia="Calibri" w:cs="Times New Roman"/>
          <w:sz w:val="24"/>
          <w:szCs w:val="24"/>
          <w:lang w:val="en-US"/>
        </w:rPr>
        <w:t xml:space="preserve"> </w:t>
      </w:r>
      <w:r w:rsidR="008644A8">
        <w:rPr>
          <w:rFonts w:eastAsia="Calibri" w:cs="Times New Roman"/>
          <w:sz w:val="24"/>
          <w:szCs w:val="24"/>
          <w:lang w:val="en-US"/>
        </w:rPr>
        <w:t>yields</w:t>
      </w:r>
      <w:r w:rsidR="008644A8" w:rsidRPr="00057815">
        <w:rPr>
          <w:rFonts w:eastAsia="Calibri" w:cs="Times New Roman"/>
          <w:sz w:val="24"/>
          <w:szCs w:val="24"/>
          <w:lang w:val="en-US"/>
        </w:rPr>
        <w:t xml:space="preserve"> </w:t>
      </w:r>
      <w:r w:rsidR="0046786A" w:rsidRPr="00057815">
        <w:rPr>
          <w:rFonts w:eastAsia="Calibri" w:cs="Times New Roman"/>
          <w:sz w:val="24"/>
          <w:szCs w:val="24"/>
          <w:lang w:val="en-US"/>
        </w:rPr>
        <w:t xml:space="preserve">composite indicators or overall sustainability scores </w:t>
      </w:r>
      <w:r w:rsidR="0046786A" w:rsidRPr="00057815">
        <w:rPr>
          <w:rFonts w:eastAsia="Calibri" w:cs="Times New Roman"/>
          <w:sz w:val="24"/>
          <w:szCs w:val="24"/>
          <w:lang w:val="en-US"/>
        </w:rPr>
        <w:fldChar w:fldCharType="begin"/>
      </w:r>
      <w:r w:rsidR="00690460" w:rsidRPr="00057815">
        <w:rPr>
          <w:rFonts w:eastAsia="Calibri" w:cs="Times New Roman"/>
          <w:sz w:val="24"/>
          <w:szCs w:val="24"/>
          <w:lang w:val="en-US"/>
        </w:rPr>
        <w:instrText xml:space="preserve"> ADDIN ZOTERO_ITEM CSL_CITATION {"citationID":"abeng2cahu","properties":{"formattedCitation":"(Allain et al., 2017)","plainCitation":"(Allain et al., 2017)"},"citationItems":[{"id":1238,"uris":["http://zotero.org/users/3211187/items/K6VB85VP"],"uri":["http://zotero.org/users/3211187/items/K6VB85VP"],"itemData":{"id":1238,"type":"article-journal","title":"How Do Multi-criteria Assessments Address Landscape-level Problems? A Review of Studies and Practices","container-title":"Ecological Economics","page":"282-295","volume":"136","source":"ScienceDirect","abstract":"Viewing the landscape as a spatialized social-ecological system allows identification of specific management challenges: integration of multiple views, multiple levels of organization, complex spatial-temporal patterns and uncertainties. Multi-criteria assessments (MCAs), which allow the comparison of alternative actions when multiple interests collide, are considered adequate to support landscape management. However, there is no consensus about how they should be applied and can integrate both multiple views and spatial dimension. We conducted an extensive quantitative and qualitative literature review targeting MCAs with a participatory and spatial approach. Our results suggest that (1) for sustainability assessments, participatory and spatial approaches endorse different rationales and hybrid methods are not so common; (2) within those methods, only scenario-selection methods (as opposed to design methods) can integrate spatially-explicit, spatially-implicit, place-specific, and overall values; and (3) current applications, which aggregate values ignoring their spatial and social distribution, do not coincide with the nature of landscape-management challenges. In addition, they give little importance to the structuration of information and to collective deliberation. We conclude that, in the absence of a good match between spatiality and participation, MCAs should, for now, be handled as insightful but distorted tools to explore and structure landscape-level management problems.","DOI":"10.1016/j.ecolecon.2017.02.011","ISSN":"0921-8009","shortTitle":"How Do Multi-criteria Assessments Address Landscape-level Problems?","journalAbbreviation":"Ecological Economics","author":[{"family":"Allain","given":"Sandrine"},{"family":"Plumecocq","given":"Gaël"},{"family":"Leenhardt","given":"Delphine"}],"issued":{"date-parts":[["2017"]],"season":"juin"}}}],"schema":"https://github.com/citation-style-language/schema/raw/master/csl-citation.json"} </w:instrText>
      </w:r>
      <w:r w:rsidR="0046786A" w:rsidRPr="00057815">
        <w:rPr>
          <w:rFonts w:eastAsia="Calibri" w:cs="Times New Roman"/>
          <w:sz w:val="24"/>
          <w:szCs w:val="24"/>
          <w:lang w:val="en-US"/>
        </w:rPr>
        <w:fldChar w:fldCharType="separate"/>
      </w:r>
      <w:r w:rsidR="00690460" w:rsidRPr="00057815">
        <w:rPr>
          <w:rFonts w:cs="Times New Roman"/>
          <w:sz w:val="24"/>
          <w:szCs w:val="24"/>
          <w:lang w:val="en-US"/>
        </w:rPr>
        <w:t>(Allain et al., 2017)</w:t>
      </w:r>
      <w:r w:rsidR="0046786A" w:rsidRPr="00057815">
        <w:rPr>
          <w:rFonts w:eastAsia="Calibri" w:cs="Times New Roman"/>
          <w:sz w:val="24"/>
          <w:szCs w:val="24"/>
          <w:lang w:val="en-US"/>
        </w:rPr>
        <w:fldChar w:fldCharType="end"/>
      </w:r>
      <w:r w:rsidR="0046786A" w:rsidRPr="00057815">
        <w:rPr>
          <w:rFonts w:eastAsia="Calibri" w:cs="Times New Roman"/>
          <w:sz w:val="24"/>
          <w:szCs w:val="24"/>
          <w:lang w:val="en-US"/>
        </w:rPr>
        <w:t>.</w:t>
      </w:r>
    </w:p>
    <w:p w14:paraId="644071C6" w14:textId="7D34F20B" w:rsidR="00AE727B" w:rsidRPr="00057815" w:rsidRDefault="0046786A" w:rsidP="002F7BF3">
      <w:pPr>
        <w:spacing w:line="360" w:lineRule="auto"/>
        <w:ind w:firstLine="227"/>
        <w:rPr>
          <w:rFonts w:cs="Times New Roman"/>
          <w:sz w:val="24"/>
          <w:szCs w:val="24"/>
          <w:lang w:val="en-US"/>
        </w:rPr>
      </w:pPr>
      <w:r w:rsidRPr="00057815">
        <w:rPr>
          <w:rFonts w:eastAsia="Calibri" w:cs="Times New Roman"/>
          <w:sz w:val="24"/>
          <w:szCs w:val="24"/>
          <w:lang w:val="en-US"/>
        </w:rPr>
        <w:t>We analy</w:t>
      </w:r>
      <w:r w:rsidR="009567CB" w:rsidRPr="00057815">
        <w:rPr>
          <w:rFonts w:eastAsia="Calibri" w:cs="Times New Roman"/>
          <w:sz w:val="24"/>
          <w:szCs w:val="24"/>
          <w:lang w:val="en-US"/>
        </w:rPr>
        <w:t>z</w:t>
      </w:r>
      <w:r w:rsidRPr="00057815">
        <w:rPr>
          <w:rFonts w:eastAsia="Calibri" w:cs="Times New Roman"/>
          <w:sz w:val="24"/>
          <w:szCs w:val="24"/>
          <w:lang w:val="en-US"/>
        </w:rPr>
        <w:t>ed the 1</w:t>
      </w:r>
      <w:r w:rsidR="00514408" w:rsidRPr="00057815">
        <w:rPr>
          <w:rFonts w:eastAsia="Calibri" w:cs="Times New Roman"/>
          <w:sz w:val="24"/>
          <w:szCs w:val="24"/>
          <w:lang w:val="en-US"/>
        </w:rPr>
        <w:t>1</w:t>
      </w:r>
      <w:r w:rsidR="006E09FC">
        <w:rPr>
          <w:rFonts w:eastAsia="Calibri" w:cs="Times New Roman"/>
          <w:sz w:val="24"/>
          <w:szCs w:val="24"/>
          <w:lang w:val="en-US"/>
        </w:rPr>
        <w:t>5</w:t>
      </w:r>
      <w:r w:rsidRPr="00057815">
        <w:rPr>
          <w:rFonts w:eastAsia="Calibri" w:cs="Times New Roman"/>
          <w:sz w:val="24"/>
          <w:szCs w:val="24"/>
          <w:lang w:val="en-US"/>
        </w:rPr>
        <w:t xml:space="preserve"> profiles according to </w:t>
      </w:r>
      <w:r w:rsidR="002F7BF3">
        <w:rPr>
          <w:rFonts w:eastAsia="Calibri" w:cs="Times New Roman"/>
          <w:sz w:val="24"/>
          <w:szCs w:val="24"/>
          <w:lang w:val="en-US"/>
        </w:rPr>
        <w:t xml:space="preserve">who performs </w:t>
      </w:r>
      <w:r w:rsidRPr="00057815">
        <w:rPr>
          <w:rFonts w:eastAsia="Calibri" w:cs="Times New Roman"/>
          <w:sz w:val="24"/>
          <w:szCs w:val="24"/>
          <w:lang w:val="en-US"/>
        </w:rPr>
        <w:t>the spatial aggregation</w:t>
      </w:r>
      <w:r w:rsidR="002F7BF3">
        <w:rPr>
          <w:rFonts w:eastAsia="Calibri" w:cs="Times New Roman"/>
          <w:sz w:val="24"/>
          <w:szCs w:val="24"/>
          <w:lang w:val="en-US"/>
        </w:rPr>
        <w:t>:</w:t>
      </w:r>
      <w:r w:rsidRPr="00057815">
        <w:rPr>
          <w:rFonts w:eastAsia="Calibri" w:cs="Times New Roman"/>
          <w:sz w:val="24"/>
          <w:szCs w:val="24"/>
          <w:lang w:val="en-US"/>
        </w:rPr>
        <w:t xml:space="preserve"> developer</w:t>
      </w:r>
      <w:r w:rsidR="002F7BF3">
        <w:rPr>
          <w:rFonts w:eastAsia="Calibri" w:cs="Times New Roman"/>
          <w:sz w:val="24"/>
          <w:szCs w:val="24"/>
          <w:lang w:val="en-US"/>
        </w:rPr>
        <w:t>s</w:t>
      </w:r>
      <w:r w:rsidRPr="00057815">
        <w:rPr>
          <w:rFonts w:eastAsia="Calibri" w:cs="Times New Roman"/>
          <w:sz w:val="24"/>
          <w:szCs w:val="24"/>
          <w:lang w:val="en-US"/>
        </w:rPr>
        <w:t xml:space="preserve"> </w:t>
      </w:r>
      <w:r w:rsidR="002F7BF3">
        <w:rPr>
          <w:rFonts w:eastAsia="Calibri" w:cs="Times New Roman"/>
          <w:sz w:val="24"/>
          <w:szCs w:val="24"/>
          <w:lang w:val="en-US"/>
        </w:rPr>
        <w:t xml:space="preserve">(during </w:t>
      </w:r>
      <w:r w:rsidRPr="00057815">
        <w:rPr>
          <w:rFonts w:eastAsia="Calibri" w:cs="Times New Roman"/>
          <w:sz w:val="24"/>
          <w:szCs w:val="24"/>
          <w:lang w:val="en-US"/>
        </w:rPr>
        <w:t>customization</w:t>
      </w:r>
      <w:r w:rsidR="002F7BF3">
        <w:rPr>
          <w:rFonts w:eastAsia="Calibri" w:cs="Times New Roman"/>
          <w:sz w:val="24"/>
          <w:szCs w:val="24"/>
          <w:lang w:val="en-US"/>
        </w:rPr>
        <w:t>)</w:t>
      </w:r>
      <w:r w:rsidRPr="00057815">
        <w:rPr>
          <w:rFonts w:eastAsia="Calibri" w:cs="Times New Roman"/>
          <w:sz w:val="24"/>
          <w:szCs w:val="24"/>
          <w:lang w:val="en-US"/>
        </w:rPr>
        <w:t xml:space="preserve"> </w:t>
      </w:r>
      <w:r w:rsidRPr="00057815">
        <w:rPr>
          <w:rFonts w:cs="Times New Roman"/>
          <w:sz w:val="24"/>
          <w:szCs w:val="24"/>
          <w:lang w:val="en-US"/>
        </w:rPr>
        <w:t xml:space="preserve">or </w:t>
      </w:r>
      <w:r w:rsidR="00AE727B" w:rsidRPr="00057815">
        <w:rPr>
          <w:rFonts w:cs="Times New Roman"/>
          <w:sz w:val="24"/>
          <w:szCs w:val="24"/>
          <w:lang w:val="en-US"/>
        </w:rPr>
        <w:t>user</w:t>
      </w:r>
      <w:r w:rsidR="002F7BF3">
        <w:rPr>
          <w:rFonts w:cs="Times New Roman"/>
          <w:sz w:val="24"/>
          <w:szCs w:val="24"/>
          <w:lang w:val="en-US"/>
        </w:rPr>
        <w:t>s (during use</w:t>
      </w:r>
      <w:r w:rsidR="00791560">
        <w:rPr>
          <w:rFonts w:cs="Times New Roman"/>
          <w:sz w:val="24"/>
          <w:szCs w:val="24"/>
          <w:lang w:val="en-US"/>
        </w:rPr>
        <w:t>)</w:t>
      </w:r>
      <w:r w:rsidR="00AE727B" w:rsidRPr="00057815">
        <w:rPr>
          <w:rFonts w:cs="Times New Roman"/>
          <w:sz w:val="24"/>
          <w:szCs w:val="24"/>
          <w:lang w:val="en-US"/>
        </w:rPr>
        <w:t>.</w:t>
      </w:r>
      <w:r w:rsidR="00791560">
        <w:rPr>
          <w:rFonts w:cs="Times New Roman"/>
          <w:sz w:val="24"/>
          <w:szCs w:val="24"/>
          <w:lang w:val="en-US"/>
        </w:rPr>
        <w:t xml:space="preserve"> </w:t>
      </w:r>
      <w:r w:rsidR="002F7BF3">
        <w:rPr>
          <w:rFonts w:cs="Times New Roman"/>
          <w:sz w:val="24"/>
          <w:szCs w:val="24"/>
          <w:lang w:val="en-US"/>
        </w:rPr>
        <w:t>For the former</w:t>
      </w:r>
      <w:r w:rsidRPr="00057815">
        <w:rPr>
          <w:rFonts w:cs="Times New Roman"/>
          <w:sz w:val="24"/>
          <w:szCs w:val="24"/>
          <w:lang w:val="en-US"/>
        </w:rPr>
        <w:t xml:space="preserve">, </w:t>
      </w:r>
      <w:r w:rsidR="002F7BF3">
        <w:rPr>
          <w:rFonts w:cs="Times New Roman"/>
          <w:sz w:val="24"/>
          <w:szCs w:val="24"/>
          <w:lang w:val="en-US"/>
        </w:rPr>
        <w:t xml:space="preserve">developers aggregate </w:t>
      </w:r>
      <w:r w:rsidRPr="00057815">
        <w:rPr>
          <w:rFonts w:cs="Times New Roman"/>
          <w:sz w:val="24"/>
          <w:szCs w:val="24"/>
          <w:lang w:val="en-US"/>
        </w:rPr>
        <w:t>raw data to obtain a coarser</w:t>
      </w:r>
      <w:r w:rsidR="002F7BF3">
        <w:rPr>
          <w:rFonts w:cs="Times New Roman"/>
          <w:sz w:val="24"/>
          <w:szCs w:val="24"/>
          <w:lang w:val="en-US"/>
        </w:rPr>
        <w:t xml:space="preserve"> </w:t>
      </w:r>
      <w:r w:rsidR="0070275A">
        <w:rPr>
          <w:rFonts w:cs="Times New Roman"/>
          <w:sz w:val="24"/>
          <w:szCs w:val="24"/>
          <w:lang w:val="en-US"/>
        </w:rPr>
        <w:t>resolution</w:t>
      </w:r>
      <w:r w:rsidR="0070275A" w:rsidRPr="00057815">
        <w:rPr>
          <w:rFonts w:cs="Times New Roman"/>
          <w:sz w:val="24"/>
          <w:szCs w:val="24"/>
          <w:lang w:val="en-US"/>
        </w:rPr>
        <w:t xml:space="preserve"> </w:t>
      </w:r>
      <w:r w:rsidRPr="00057815">
        <w:rPr>
          <w:rFonts w:cs="Times New Roman"/>
          <w:sz w:val="24"/>
          <w:szCs w:val="24"/>
          <w:lang w:val="en-US"/>
        </w:rPr>
        <w:t>(partial aggregation) or a landscape-</w:t>
      </w:r>
      <w:r w:rsidR="00600E71">
        <w:rPr>
          <w:rFonts w:cs="Times New Roman"/>
          <w:sz w:val="24"/>
          <w:szCs w:val="24"/>
          <w:lang w:val="en-US"/>
        </w:rPr>
        <w:t>scale</w:t>
      </w:r>
      <w:r w:rsidR="00600E71" w:rsidRPr="00057815">
        <w:rPr>
          <w:rFonts w:cs="Times New Roman"/>
          <w:sz w:val="24"/>
          <w:szCs w:val="24"/>
          <w:lang w:val="en-US"/>
        </w:rPr>
        <w:t xml:space="preserve"> </w:t>
      </w:r>
      <w:r w:rsidRPr="00057815">
        <w:rPr>
          <w:rFonts w:cs="Times New Roman"/>
          <w:sz w:val="24"/>
          <w:szCs w:val="24"/>
          <w:lang w:val="en-US"/>
        </w:rPr>
        <w:t>in</w:t>
      </w:r>
      <w:r w:rsidR="00AE727B" w:rsidRPr="00057815">
        <w:rPr>
          <w:rFonts w:cs="Times New Roman"/>
          <w:sz w:val="24"/>
          <w:szCs w:val="24"/>
          <w:lang w:val="en-US"/>
        </w:rPr>
        <w:t>dicator (complete aggregation)</w:t>
      </w:r>
      <w:r w:rsidR="00E349F6">
        <w:rPr>
          <w:rFonts w:cs="Times New Roman"/>
          <w:sz w:val="24"/>
          <w:szCs w:val="24"/>
          <w:lang w:val="en-US"/>
        </w:rPr>
        <w:t xml:space="preserve"> (Fig. 2)</w:t>
      </w:r>
      <w:r w:rsidR="00AE727B" w:rsidRPr="00057815">
        <w:rPr>
          <w:rFonts w:cs="Times New Roman"/>
          <w:sz w:val="24"/>
          <w:szCs w:val="24"/>
          <w:lang w:val="en-US"/>
        </w:rPr>
        <w:t>.</w:t>
      </w:r>
      <w:r w:rsidR="00BD7AF9">
        <w:rPr>
          <w:rFonts w:cs="Times New Roman"/>
          <w:sz w:val="24"/>
          <w:szCs w:val="24"/>
          <w:lang w:val="en-US"/>
        </w:rPr>
        <w:t xml:space="preserve"> Under partial</w:t>
      </w:r>
      <w:r w:rsidR="00BD7AF9" w:rsidRPr="00057815">
        <w:rPr>
          <w:rFonts w:cs="Times New Roman"/>
          <w:sz w:val="24"/>
          <w:szCs w:val="24"/>
          <w:lang w:val="en-US"/>
        </w:rPr>
        <w:t xml:space="preserve"> </w:t>
      </w:r>
      <w:r w:rsidRPr="00057815">
        <w:rPr>
          <w:rFonts w:eastAsia="Calibri" w:cs="Times New Roman"/>
          <w:sz w:val="24"/>
          <w:szCs w:val="24"/>
          <w:lang w:val="en-US"/>
        </w:rPr>
        <w:t xml:space="preserve">aggregation, outputs </w:t>
      </w:r>
      <w:r w:rsidR="002F7BF3">
        <w:rPr>
          <w:rFonts w:eastAsia="Calibri" w:cs="Times New Roman"/>
          <w:sz w:val="24"/>
          <w:szCs w:val="24"/>
          <w:lang w:val="en-US"/>
        </w:rPr>
        <w:t>remain</w:t>
      </w:r>
      <w:r w:rsidRPr="00057815">
        <w:rPr>
          <w:rFonts w:eastAsia="Calibri" w:cs="Times New Roman"/>
          <w:sz w:val="24"/>
          <w:szCs w:val="24"/>
          <w:lang w:val="en-US"/>
        </w:rPr>
        <w:t xml:space="preserve"> heterogene</w:t>
      </w:r>
      <w:r w:rsidR="002F7BF3">
        <w:rPr>
          <w:rFonts w:eastAsia="Calibri" w:cs="Times New Roman"/>
          <w:sz w:val="24"/>
          <w:szCs w:val="24"/>
          <w:lang w:val="en-US"/>
        </w:rPr>
        <w:t>ous</w:t>
      </w:r>
      <w:r w:rsidRPr="00057815">
        <w:rPr>
          <w:rFonts w:eastAsia="Calibri" w:cs="Times New Roman"/>
          <w:sz w:val="24"/>
          <w:szCs w:val="24"/>
          <w:lang w:val="en-US"/>
        </w:rPr>
        <w:t xml:space="preserve">. Partial aggregation can </w:t>
      </w:r>
      <w:r w:rsidR="00BD7AF9">
        <w:rPr>
          <w:rFonts w:eastAsia="Calibri" w:cs="Times New Roman"/>
          <w:sz w:val="24"/>
          <w:szCs w:val="24"/>
          <w:lang w:val="en-US"/>
        </w:rPr>
        <w:t>remain</w:t>
      </w:r>
      <w:r w:rsidRPr="00057815">
        <w:rPr>
          <w:rFonts w:eastAsia="Calibri" w:cs="Times New Roman"/>
          <w:sz w:val="24"/>
          <w:szCs w:val="24"/>
          <w:lang w:val="en-US"/>
        </w:rPr>
        <w:t xml:space="preserve"> spatial</w:t>
      </w:r>
      <w:r w:rsidR="00BD7AF9">
        <w:rPr>
          <w:rFonts w:eastAsia="Calibri" w:cs="Times New Roman"/>
          <w:sz w:val="24"/>
          <w:szCs w:val="24"/>
          <w:lang w:val="en-US"/>
        </w:rPr>
        <w:t>ly</w:t>
      </w:r>
      <w:r w:rsidRPr="00057815">
        <w:rPr>
          <w:rFonts w:eastAsia="Calibri" w:cs="Times New Roman"/>
          <w:sz w:val="24"/>
          <w:szCs w:val="24"/>
          <w:lang w:val="en-US"/>
        </w:rPr>
        <w:t xml:space="preserve"> </w:t>
      </w:r>
      <w:r w:rsidR="00BD7AF9">
        <w:rPr>
          <w:rFonts w:eastAsia="Calibri" w:cs="Times New Roman"/>
          <w:sz w:val="24"/>
          <w:szCs w:val="24"/>
          <w:lang w:val="en-US"/>
        </w:rPr>
        <w:t>explicit</w:t>
      </w:r>
      <w:r w:rsidR="00BD7AF9" w:rsidRPr="00057815">
        <w:rPr>
          <w:rFonts w:eastAsia="Calibri" w:cs="Times New Roman"/>
          <w:sz w:val="24"/>
          <w:szCs w:val="24"/>
          <w:lang w:val="en-US"/>
        </w:rPr>
        <w:t xml:space="preserve"> </w:t>
      </w:r>
      <w:r w:rsidRPr="00057815">
        <w:rPr>
          <w:rFonts w:eastAsia="Calibri" w:cs="Times New Roman"/>
          <w:sz w:val="24"/>
          <w:szCs w:val="24"/>
          <w:lang w:val="en-US"/>
        </w:rPr>
        <w:t>(</w:t>
      </w:r>
      <w:r w:rsidR="00BD7AF9">
        <w:rPr>
          <w:rFonts w:eastAsia="Calibri" w:cs="Times New Roman"/>
          <w:sz w:val="24"/>
          <w:szCs w:val="24"/>
          <w:lang w:val="en-US"/>
        </w:rPr>
        <w:t>e.g.,</w:t>
      </w:r>
      <w:r w:rsidRPr="00057815">
        <w:rPr>
          <w:rFonts w:eastAsia="Calibri" w:cs="Times New Roman"/>
          <w:sz w:val="24"/>
          <w:szCs w:val="24"/>
          <w:lang w:val="en-US"/>
        </w:rPr>
        <w:t xml:space="preserve"> zones) or </w:t>
      </w:r>
      <w:r w:rsidR="00BD7AF9">
        <w:rPr>
          <w:rFonts w:eastAsia="Calibri" w:cs="Times New Roman"/>
          <w:sz w:val="24"/>
          <w:szCs w:val="24"/>
          <w:lang w:val="en-US"/>
        </w:rPr>
        <w:t xml:space="preserve">yield </w:t>
      </w:r>
      <w:r w:rsidR="001C1FF7">
        <w:rPr>
          <w:rFonts w:eastAsia="Calibri" w:cs="Times New Roman"/>
          <w:sz w:val="24"/>
          <w:szCs w:val="24"/>
          <w:lang w:val="en-US"/>
        </w:rPr>
        <w:t xml:space="preserve">non-spatial </w:t>
      </w:r>
      <w:r w:rsidR="00B63531" w:rsidRPr="00057815">
        <w:rPr>
          <w:rFonts w:eastAsia="Calibri" w:cs="Times New Roman"/>
          <w:sz w:val="24"/>
          <w:szCs w:val="24"/>
          <w:lang w:val="en-US"/>
        </w:rPr>
        <w:t>classification</w:t>
      </w:r>
      <w:r w:rsidR="00515BE7" w:rsidRPr="00057815">
        <w:rPr>
          <w:rFonts w:eastAsia="Calibri" w:cs="Times New Roman"/>
          <w:sz w:val="24"/>
          <w:szCs w:val="24"/>
          <w:lang w:val="en-US"/>
        </w:rPr>
        <w:t>s</w:t>
      </w:r>
      <w:r w:rsidRPr="00057815">
        <w:rPr>
          <w:rFonts w:eastAsia="Calibri" w:cs="Times New Roman"/>
          <w:sz w:val="24"/>
          <w:szCs w:val="24"/>
          <w:lang w:val="en-US"/>
        </w:rPr>
        <w:t xml:space="preserve"> (</w:t>
      </w:r>
      <w:r w:rsidR="00BD7AF9">
        <w:rPr>
          <w:rFonts w:eastAsia="Calibri" w:cs="Times New Roman"/>
          <w:sz w:val="24"/>
          <w:szCs w:val="24"/>
          <w:lang w:val="en-US"/>
        </w:rPr>
        <w:t>e.g.,</w:t>
      </w:r>
      <w:r w:rsidRPr="00057815">
        <w:rPr>
          <w:rFonts w:eastAsia="Calibri" w:cs="Times New Roman"/>
          <w:sz w:val="24"/>
          <w:szCs w:val="24"/>
          <w:lang w:val="en-US"/>
        </w:rPr>
        <w:t xml:space="preserve"> farm</w:t>
      </w:r>
      <w:r w:rsidR="00BD7AF9">
        <w:rPr>
          <w:rFonts w:eastAsia="Calibri" w:cs="Times New Roman"/>
          <w:sz w:val="24"/>
          <w:szCs w:val="24"/>
          <w:lang w:val="en-US"/>
        </w:rPr>
        <w:t xml:space="preserve"> </w:t>
      </w:r>
      <w:r w:rsidRPr="00057815">
        <w:rPr>
          <w:rFonts w:eastAsia="Calibri" w:cs="Times New Roman"/>
          <w:sz w:val="24"/>
          <w:szCs w:val="24"/>
          <w:lang w:val="en-US"/>
        </w:rPr>
        <w:t xml:space="preserve">types). </w:t>
      </w:r>
      <w:r w:rsidR="00D315A5">
        <w:rPr>
          <w:rFonts w:eastAsia="Calibri" w:cs="Times New Roman"/>
          <w:sz w:val="24"/>
          <w:szCs w:val="24"/>
          <w:lang w:val="en-US"/>
        </w:rPr>
        <w:t>C</w:t>
      </w:r>
      <w:r w:rsidRPr="00057815">
        <w:rPr>
          <w:rFonts w:eastAsia="Calibri" w:cs="Times New Roman"/>
          <w:sz w:val="24"/>
          <w:szCs w:val="24"/>
          <w:lang w:val="en-US"/>
        </w:rPr>
        <w:t xml:space="preserve">omplete aggregation results in a </w:t>
      </w:r>
      <w:r w:rsidR="00B63531" w:rsidRPr="00057815">
        <w:rPr>
          <w:rFonts w:eastAsia="Calibri" w:cs="Times New Roman"/>
          <w:sz w:val="24"/>
          <w:szCs w:val="24"/>
          <w:lang w:val="en-US"/>
        </w:rPr>
        <w:t>single</w:t>
      </w:r>
      <w:r w:rsidRPr="00057815">
        <w:rPr>
          <w:rFonts w:eastAsia="Calibri" w:cs="Times New Roman"/>
          <w:sz w:val="24"/>
          <w:szCs w:val="24"/>
          <w:lang w:val="en-US"/>
        </w:rPr>
        <w:t xml:space="preserve"> value for the </w:t>
      </w:r>
      <w:r w:rsidR="00D315A5">
        <w:rPr>
          <w:rFonts w:eastAsia="Calibri" w:cs="Times New Roman"/>
          <w:sz w:val="24"/>
          <w:szCs w:val="24"/>
          <w:lang w:val="en-US"/>
        </w:rPr>
        <w:t>entire</w:t>
      </w:r>
      <w:r w:rsidR="00D315A5" w:rsidRPr="00057815">
        <w:rPr>
          <w:rFonts w:eastAsia="Calibri" w:cs="Times New Roman"/>
          <w:sz w:val="24"/>
          <w:szCs w:val="24"/>
          <w:lang w:val="en-US"/>
        </w:rPr>
        <w:t xml:space="preserve"> </w:t>
      </w:r>
      <w:r w:rsidRPr="00057815">
        <w:rPr>
          <w:rFonts w:eastAsia="Calibri" w:cs="Times New Roman"/>
          <w:sz w:val="24"/>
          <w:szCs w:val="24"/>
          <w:lang w:val="en-US"/>
        </w:rPr>
        <w:t>landscape</w:t>
      </w:r>
      <w:r w:rsidR="00AE727B" w:rsidRPr="00057815">
        <w:rPr>
          <w:rFonts w:eastAsia="Calibri" w:cs="Times New Roman"/>
          <w:sz w:val="24"/>
          <w:szCs w:val="24"/>
          <w:lang w:val="en-US"/>
        </w:rPr>
        <w:t>.</w:t>
      </w:r>
      <w:r w:rsidR="002F7BF3">
        <w:rPr>
          <w:rFonts w:eastAsia="Calibri" w:cs="Times New Roman"/>
          <w:sz w:val="24"/>
          <w:szCs w:val="24"/>
          <w:lang w:val="en-US"/>
        </w:rPr>
        <w:t xml:space="preserve"> </w:t>
      </w:r>
      <w:r w:rsidRPr="00955720">
        <w:rPr>
          <w:rFonts w:cs="Times New Roman"/>
          <w:sz w:val="24"/>
          <w:szCs w:val="24"/>
          <w:lang w:val="en-US"/>
        </w:rPr>
        <w:t xml:space="preserve">In user-led aggregation, </w:t>
      </w:r>
      <w:r w:rsidR="001C1FF7" w:rsidRPr="00955720">
        <w:rPr>
          <w:rFonts w:cs="Times New Roman"/>
          <w:sz w:val="24"/>
          <w:szCs w:val="24"/>
          <w:lang w:val="en-US"/>
        </w:rPr>
        <w:t xml:space="preserve">users aggregate </w:t>
      </w:r>
      <w:r w:rsidRPr="00955720">
        <w:rPr>
          <w:rFonts w:eastAsia="Calibri" w:cs="Times New Roman"/>
          <w:sz w:val="24"/>
          <w:szCs w:val="24"/>
          <w:lang w:val="en-US"/>
        </w:rPr>
        <w:t xml:space="preserve">spatially heterogeneous information to assess or evaluate the </w:t>
      </w:r>
      <w:r w:rsidR="007A1FC3" w:rsidRPr="00955720">
        <w:rPr>
          <w:rFonts w:eastAsia="Calibri" w:cs="Times New Roman"/>
          <w:sz w:val="24"/>
          <w:szCs w:val="24"/>
          <w:lang w:val="en-US"/>
        </w:rPr>
        <w:t>entire</w:t>
      </w:r>
      <w:r w:rsidRPr="00955720">
        <w:rPr>
          <w:rFonts w:eastAsia="Calibri" w:cs="Times New Roman"/>
          <w:sz w:val="24"/>
          <w:szCs w:val="24"/>
          <w:lang w:val="en-US"/>
        </w:rPr>
        <w:t xml:space="preserve"> landscape.</w:t>
      </w:r>
      <w:r w:rsidR="006E09FC">
        <w:rPr>
          <w:rFonts w:eastAsia="Calibri" w:cs="Times New Roman"/>
          <w:sz w:val="24"/>
          <w:szCs w:val="24"/>
          <w:lang w:val="en-US"/>
        </w:rPr>
        <w:t xml:space="preserve"> User-led aggregations are therefore necessarily complete,</w:t>
      </w:r>
      <w:r w:rsidRPr="00955720">
        <w:rPr>
          <w:rFonts w:eastAsia="Calibri" w:cs="Times New Roman"/>
          <w:sz w:val="24"/>
          <w:szCs w:val="24"/>
          <w:lang w:val="en-US"/>
        </w:rPr>
        <w:t xml:space="preserve"> although </w:t>
      </w:r>
      <w:r w:rsidR="00B63531" w:rsidRPr="00955720">
        <w:rPr>
          <w:rFonts w:eastAsia="Calibri" w:cs="Times New Roman"/>
          <w:sz w:val="24"/>
          <w:szCs w:val="24"/>
          <w:lang w:val="en-US"/>
        </w:rPr>
        <w:t xml:space="preserve">some </w:t>
      </w:r>
      <w:r w:rsidR="0040070C" w:rsidRPr="00955720">
        <w:rPr>
          <w:rFonts w:eastAsia="Calibri" w:cs="Times New Roman"/>
          <w:sz w:val="24"/>
          <w:szCs w:val="24"/>
          <w:lang w:val="en-US"/>
        </w:rPr>
        <w:t xml:space="preserve">indicators </w:t>
      </w:r>
      <w:r w:rsidR="006E09FC">
        <w:rPr>
          <w:rFonts w:eastAsia="Calibri" w:cs="Times New Roman"/>
          <w:sz w:val="24"/>
          <w:szCs w:val="24"/>
          <w:lang w:val="en-US"/>
        </w:rPr>
        <w:t xml:space="preserve">can be </w:t>
      </w:r>
      <w:r w:rsidR="00E16639">
        <w:rPr>
          <w:rFonts w:eastAsia="Calibri" w:cs="Times New Roman"/>
          <w:sz w:val="24"/>
          <w:szCs w:val="24"/>
          <w:lang w:val="en-US"/>
        </w:rPr>
        <w:t>used to assess or evaluate</w:t>
      </w:r>
      <w:r w:rsidR="0040070C" w:rsidRPr="00955720">
        <w:rPr>
          <w:rFonts w:eastAsia="Calibri" w:cs="Times New Roman"/>
          <w:sz w:val="24"/>
          <w:szCs w:val="24"/>
          <w:lang w:val="en-US"/>
        </w:rPr>
        <w:t xml:space="preserve"> </w:t>
      </w:r>
      <w:r w:rsidR="001C1FF7" w:rsidRPr="00955720">
        <w:rPr>
          <w:rFonts w:eastAsia="Calibri" w:cs="Times New Roman"/>
          <w:sz w:val="24"/>
          <w:szCs w:val="24"/>
          <w:lang w:val="en-US"/>
        </w:rPr>
        <w:t xml:space="preserve">landscape </w:t>
      </w:r>
      <w:r w:rsidR="00AE727B" w:rsidRPr="00955720">
        <w:rPr>
          <w:rFonts w:eastAsia="Calibri" w:cs="Times New Roman"/>
          <w:sz w:val="24"/>
          <w:szCs w:val="24"/>
          <w:lang w:val="en-US"/>
        </w:rPr>
        <w:t xml:space="preserve">zones or </w:t>
      </w:r>
      <w:r w:rsidR="00515BE7" w:rsidRPr="00955720">
        <w:rPr>
          <w:rFonts w:eastAsia="Calibri" w:cs="Times New Roman"/>
          <w:sz w:val="24"/>
          <w:szCs w:val="24"/>
          <w:lang w:val="en-US"/>
        </w:rPr>
        <w:t>classes</w:t>
      </w:r>
      <w:r w:rsidR="00AE727B" w:rsidRPr="00955720">
        <w:rPr>
          <w:rFonts w:eastAsia="Calibri" w:cs="Times New Roman"/>
          <w:sz w:val="24"/>
          <w:szCs w:val="24"/>
          <w:lang w:val="en-US"/>
        </w:rPr>
        <w:t xml:space="preserve"> in addition to the </w:t>
      </w:r>
      <w:r w:rsidR="001C1FF7" w:rsidRPr="00955720">
        <w:rPr>
          <w:rFonts w:eastAsia="Calibri" w:cs="Times New Roman"/>
          <w:sz w:val="24"/>
          <w:szCs w:val="24"/>
          <w:lang w:val="en-US"/>
        </w:rPr>
        <w:t xml:space="preserve">entire </w:t>
      </w:r>
      <w:r w:rsidR="00AE727B" w:rsidRPr="00955720">
        <w:rPr>
          <w:rFonts w:eastAsia="Calibri" w:cs="Times New Roman"/>
          <w:sz w:val="24"/>
          <w:szCs w:val="24"/>
          <w:lang w:val="en-US"/>
        </w:rPr>
        <w:t>landscape</w:t>
      </w:r>
      <w:r w:rsidR="00AE727B" w:rsidRPr="00955720">
        <w:rPr>
          <w:rFonts w:cs="Times New Roman"/>
          <w:sz w:val="24"/>
          <w:szCs w:val="24"/>
          <w:lang w:val="en-US"/>
        </w:rPr>
        <w:t>.</w:t>
      </w:r>
    </w:p>
    <w:p w14:paraId="1A7DB106" w14:textId="77EE6EAE" w:rsidR="007A3977" w:rsidRPr="001A4F22" w:rsidRDefault="002F7BF3" w:rsidP="00624BB1">
      <w:pPr>
        <w:spacing w:line="360" w:lineRule="auto"/>
        <w:ind w:firstLine="227"/>
        <w:rPr>
          <w:rFonts w:eastAsia="Calibri" w:cs="Times New Roman"/>
          <w:sz w:val="24"/>
          <w:szCs w:val="24"/>
          <w:lang w:val="en-US"/>
        </w:rPr>
      </w:pPr>
      <w:r w:rsidRPr="00387D56">
        <w:rPr>
          <w:rFonts w:eastAsia="Calibri" w:cs="Times New Roman"/>
          <w:sz w:val="24"/>
          <w:szCs w:val="24"/>
          <w:lang w:val="en-US"/>
        </w:rPr>
        <w:t>We</w:t>
      </w:r>
      <w:r w:rsidR="00865D9F" w:rsidRPr="00387D56">
        <w:rPr>
          <w:rFonts w:eastAsia="Calibri" w:cs="Times New Roman"/>
          <w:sz w:val="24"/>
          <w:szCs w:val="24"/>
          <w:lang w:val="en-US"/>
        </w:rPr>
        <w:t xml:space="preserve"> </w:t>
      </w:r>
      <w:r w:rsidR="00387D56" w:rsidRPr="00387D56">
        <w:rPr>
          <w:rFonts w:eastAsia="Calibri" w:cs="Times New Roman"/>
          <w:sz w:val="24"/>
          <w:szCs w:val="24"/>
          <w:lang w:val="en-US"/>
        </w:rPr>
        <w:t>reflexive</w:t>
      </w:r>
      <w:r w:rsidR="00387D56">
        <w:rPr>
          <w:rFonts w:eastAsia="Calibri" w:cs="Times New Roman"/>
          <w:sz w:val="24"/>
          <w:szCs w:val="24"/>
          <w:lang w:val="en-US"/>
        </w:rPr>
        <w:t>ly</w:t>
      </w:r>
      <w:r w:rsidR="00387D56" w:rsidRPr="00387D56" w:rsidDel="00C504BF">
        <w:rPr>
          <w:rFonts w:eastAsia="Calibri" w:cs="Times New Roman"/>
          <w:sz w:val="24"/>
          <w:szCs w:val="24"/>
          <w:lang w:val="en-US"/>
        </w:rPr>
        <w:t xml:space="preserve"> </w:t>
      </w:r>
      <w:r w:rsidR="0046786A" w:rsidRPr="00387D56">
        <w:rPr>
          <w:rFonts w:eastAsia="Calibri" w:cs="Times New Roman"/>
          <w:sz w:val="24"/>
          <w:szCs w:val="24"/>
          <w:lang w:val="en-US"/>
        </w:rPr>
        <w:t>clarif</w:t>
      </w:r>
      <w:r w:rsidRPr="00387D56">
        <w:rPr>
          <w:rFonts w:eastAsia="Calibri" w:cs="Times New Roman"/>
          <w:sz w:val="24"/>
          <w:szCs w:val="24"/>
          <w:lang w:val="en-US"/>
        </w:rPr>
        <w:t>ied</w:t>
      </w:r>
      <w:r w:rsidR="0046786A" w:rsidRPr="00387D56">
        <w:rPr>
          <w:rFonts w:eastAsia="Calibri" w:cs="Times New Roman"/>
          <w:sz w:val="24"/>
          <w:szCs w:val="24"/>
          <w:lang w:val="en-US"/>
        </w:rPr>
        <w:t xml:space="preserve"> </w:t>
      </w:r>
      <w:r w:rsidR="001701A6">
        <w:rPr>
          <w:rFonts w:eastAsia="Calibri" w:cs="Times New Roman"/>
          <w:sz w:val="24"/>
          <w:szCs w:val="24"/>
          <w:lang w:val="en-US"/>
        </w:rPr>
        <w:t>reasons underlying</w:t>
      </w:r>
      <w:r w:rsidR="00865D9F" w:rsidRPr="00387D56">
        <w:rPr>
          <w:rFonts w:eastAsia="Calibri" w:cs="Times New Roman"/>
          <w:sz w:val="24"/>
          <w:szCs w:val="24"/>
          <w:lang w:val="en-US"/>
        </w:rPr>
        <w:t xml:space="preserve"> </w:t>
      </w:r>
      <w:r w:rsidR="0046786A" w:rsidRPr="00387D56">
        <w:rPr>
          <w:rFonts w:eastAsia="Calibri" w:cs="Times New Roman"/>
          <w:sz w:val="24"/>
          <w:szCs w:val="24"/>
          <w:lang w:val="en-US"/>
        </w:rPr>
        <w:t>developer-led and user-led aggregations</w:t>
      </w:r>
      <w:r w:rsidR="004C1658">
        <w:rPr>
          <w:rFonts w:eastAsia="Calibri" w:cs="Times New Roman"/>
          <w:sz w:val="24"/>
          <w:szCs w:val="24"/>
          <w:lang w:val="en-US"/>
        </w:rPr>
        <w:t xml:space="preserve">, </w:t>
      </w:r>
      <w:r w:rsidR="00653AE9">
        <w:rPr>
          <w:rFonts w:eastAsia="Calibri" w:cs="Times New Roman"/>
          <w:sz w:val="24"/>
          <w:szCs w:val="24"/>
          <w:lang w:val="en-US"/>
        </w:rPr>
        <w:t>since</w:t>
      </w:r>
      <w:r w:rsidR="004C1658">
        <w:rPr>
          <w:rFonts w:eastAsia="Calibri" w:cs="Times New Roman"/>
          <w:sz w:val="24"/>
          <w:szCs w:val="24"/>
          <w:lang w:val="en-US"/>
        </w:rPr>
        <w:t xml:space="preserve"> we were involved in the identification and formalization processes</w:t>
      </w:r>
      <w:r w:rsidR="00653AE9">
        <w:rPr>
          <w:rFonts w:eastAsia="Calibri" w:cs="Times New Roman"/>
          <w:sz w:val="24"/>
          <w:szCs w:val="24"/>
          <w:lang w:val="en-US"/>
        </w:rPr>
        <w:t xml:space="preserve"> </w:t>
      </w:r>
      <w:r w:rsidR="00E37653">
        <w:rPr>
          <w:rFonts w:eastAsia="Calibri" w:cs="Times New Roman"/>
          <w:sz w:val="24"/>
          <w:szCs w:val="24"/>
          <w:lang w:val="en-US"/>
        </w:rPr>
        <w:t>for</w:t>
      </w:r>
      <w:r w:rsidR="00653AE9">
        <w:rPr>
          <w:rFonts w:eastAsia="Calibri" w:cs="Times New Roman"/>
          <w:sz w:val="24"/>
          <w:szCs w:val="24"/>
          <w:lang w:val="en-US"/>
        </w:rPr>
        <w:t xml:space="preserve"> all indicators</w:t>
      </w:r>
      <w:r w:rsidR="00FF01E4">
        <w:rPr>
          <w:rFonts w:eastAsia="Calibri" w:cs="Times New Roman"/>
          <w:sz w:val="24"/>
          <w:szCs w:val="24"/>
          <w:lang w:val="en-US"/>
        </w:rPr>
        <w:t>,</w:t>
      </w:r>
      <w:r w:rsidR="004C1658">
        <w:rPr>
          <w:rFonts w:eastAsia="Calibri" w:cs="Times New Roman"/>
          <w:sz w:val="24"/>
          <w:szCs w:val="24"/>
          <w:lang w:val="en-US"/>
        </w:rPr>
        <w:t xml:space="preserve"> </w:t>
      </w:r>
      <w:r w:rsidR="00FF01E4">
        <w:rPr>
          <w:rFonts w:eastAsia="Calibri" w:cs="Times New Roman"/>
          <w:sz w:val="24"/>
          <w:szCs w:val="24"/>
          <w:lang w:val="en-US"/>
        </w:rPr>
        <w:t xml:space="preserve">most of the time </w:t>
      </w:r>
      <w:r w:rsidR="00653AE9">
        <w:rPr>
          <w:rFonts w:eastAsia="Calibri" w:cs="Times New Roman"/>
          <w:sz w:val="24"/>
          <w:szCs w:val="24"/>
          <w:lang w:val="en-US"/>
        </w:rPr>
        <w:t xml:space="preserve">as </w:t>
      </w:r>
      <w:r w:rsidR="00FF01E4">
        <w:rPr>
          <w:rFonts w:eastAsia="Calibri" w:cs="Times New Roman"/>
          <w:sz w:val="24"/>
          <w:szCs w:val="24"/>
          <w:lang w:val="en-US"/>
        </w:rPr>
        <w:t>indicator developer</w:t>
      </w:r>
      <w:r w:rsidR="00653AE9">
        <w:rPr>
          <w:rFonts w:eastAsia="Calibri" w:cs="Times New Roman"/>
          <w:sz w:val="24"/>
          <w:szCs w:val="24"/>
          <w:lang w:val="en-US"/>
        </w:rPr>
        <w:t xml:space="preserve"> interviewers</w:t>
      </w:r>
      <w:r w:rsidR="00FF01E4">
        <w:rPr>
          <w:rFonts w:eastAsia="Calibri" w:cs="Times New Roman"/>
          <w:sz w:val="24"/>
          <w:szCs w:val="24"/>
          <w:lang w:val="en-US"/>
        </w:rPr>
        <w:t xml:space="preserve"> but also</w:t>
      </w:r>
      <w:r w:rsidR="00653AE9">
        <w:rPr>
          <w:rFonts w:eastAsia="Calibri" w:cs="Times New Roman"/>
          <w:sz w:val="24"/>
          <w:szCs w:val="24"/>
          <w:lang w:val="en-US"/>
        </w:rPr>
        <w:t xml:space="preserve"> as developers</w:t>
      </w:r>
      <w:r w:rsidR="00FF01E4">
        <w:rPr>
          <w:rFonts w:eastAsia="Calibri" w:cs="Times New Roman"/>
          <w:sz w:val="24"/>
          <w:szCs w:val="24"/>
          <w:lang w:val="en-US"/>
        </w:rPr>
        <w:t xml:space="preserve"> (see 3.1)</w:t>
      </w:r>
      <w:r w:rsidR="004C1658">
        <w:rPr>
          <w:rFonts w:eastAsia="Calibri" w:cs="Times New Roman"/>
          <w:sz w:val="24"/>
          <w:szCs w:val="24"/>
          <w:lang w:val="en-US"/>
        </w:rPr>
        <w:t>.</w:t>
      </w:r>
      <w:r w:rsidR="001A4F22">
        <w:rPr>
          <w:rFonts w:eastAsia="Calibri" w:cs="Times New Roman"/>
          <w:sz w:val="24"/>
          <w:szCs w:val="24"/>
          <w:lang w:val="en-US"/>
        </w:rPr>
        <w:t xml:space="preserve"> Our </w:t>
      </w:r>
      <w:r w:rsidR="00035B86">
        <w:rPr>
          <w:rFonts w:eastAsia="Calibri" w:cs="Times New Roman"/>
          <w:sz w:val="24"/>
          <w:szCs w:val="24"/>
          <w:lang w:val="en-US"/>
        </w:rPr>
        <w:t xml:space="preserve">aggregation </w:t>
      </w:r>
      <w:r w:rsidR="001A4F22">
        <w:rPr>
          <w:rFonts w:eastAsia="Calibri" w:cs="Times New Roman"/>
          <w:sz w:val="24"/>
          <w:szCs w:val="24"/>
          <w:lang w:val="en-US"/>
        </w:rPr>
        <w:t xml:space="preserve">choices were not discussed with </w:t>
      </w:r>
      <w:r w:rsidR="00E349F6">
        <w:rPr>
          <w:rFonts w:eastAsia="Calibri" w:cs="Times New Roman"/>
          <w:sz w:val="24"/>
          <w:szCs w:val="24"/>
          <w:lang w:val="en-US"/>
        </w:rPr>
        <w:t xml:space="preserve">the </w:t>
      </w:r>
      <w:r w:rsidR="001A4F22">
        <w:rPr>
          <w:rFonts w:eastAsia="Calibri" w:cs="Times New Roman"/>
          <w:sz w:val="24"/>
          <w:szCs w:val="24"/>
          <w:lang w:val="en-US"/>
        </w:rPr>
        <w:t>stakeholders expected to use them because</w:t>
      </w:r>
      <w:r w:rsidR="00035B86">
        <w:rPr>
          <w:rFonts w:eastAsia="Calibri" w:cs="Times New Roman"/>
          <w:sz w:val="24"/>
          <w:szCs w:val="24"/>
          <w:lang w:val="en-US"/>
        </w:rPr>
        <w:t xml:space="preserve"> the research was not part of a joint project in which stakeholders are clearly named</w:t>
      </w:r>
      <w:r w:rsidR="001A4F22">
        <w:rPr>
          <w:rFonts w:eastAsia="Calibri" w:cs="Times New Roman"/>
          <w:sz w:val="24"/>
          <w:szCs w:val="24"/>
          <w:lang w:val="en-US"/>
        </w:rPr>
        <w:t>.</w:t>
      </w:r>
      <w:r w:rsidR="00035B86">
        <w:rPr>
          <w:rFonts w:eastAsia="Calibri" w:cs="Times New Roman"/>
          <w:sz w:val="24"/>
          <w:szCs w:val="24"/>
          <w:lang w:val="en-US"/>
        </w:rPr>
        <w:t xml:space="preserve"> Also, as our experience</w:t>
      </w:r>
      <w:r w:rsidR="00660036">
        <w:rPr>
          <w:rFonts w:eastAsia="Calibri" w:cs="Times New Roman"/>
          <w:sz w:val="24"/>
          <w:szCs w:val="24"/>
          <w:lang w:val="en-US"/>
        </w:rPr>
        <w:t xml:space="preserve"> showed</w:t>
      </w:r>
      <w:r w:rsidR="00035B86">
        <w:rPr>
          <w:rFonts w:eastAsia="Calibri" w:cs="Times New Roman"/>
          <w:sz w:val="24"/>
          <w:szCs w:val="24"/>
          <w:lang w:val="en-US"/>
        </w:rPr>
        <w:t xml:space="preserve">, people get involved </w:t>
      </w:r>
      <w:r w:rsidR="00035B86">
        <w:rPr>
          <w:rFonts w:eastAsia="Calibri" w:cs="Times New Roman"/>
          <w:sz w:val="24"/>
          <w:szCs w:val="24"/>
          <w:lang w:val="en-US"/>
        </w:rPr>
        <w:lastRenderedPageBreak/>
        <w:t>and interested at one moment and then, as the research progresses, other people participate in it. This prompted us to consider a wide range of potential users</w:t>
      </w:r>
      <w:r w:rsidR="00660036">
        <w:rPr>
          <w:rFonts w:eastAsia="Calibri" w:cs="Times New Roman"/>
          <w:sz w:val="24"/>
          <w:szCs w:val="24"/>
          <w:lang w:val="en-US"/>
        </w:rPr>
        <w:t xml:space="preserve"> and favor, when possible, indicators prone to diverse interpretations</w:t>
      </w:r>
      <w:r w:rsidR="00035B86">
        <w:rPr>
          <w:rFonts w:eastAsia="Calibri" w:cs="Times New Roman"/>
          <w:sz w:val="24"/>
          <w:szCs w:val="24"/>
          <w:lang w:val="en-US"/>
        </w:rPr>
        <w:t xml:space="preserve">.  </w:t>
      </w:r>
    </w:p>
    <w:p w14:paraId="785412AB" w14:textId="77777777" w:rsidR="002733C2" w:rsidRDefault="002733C2" w:rsidP="00624BB1">
      <w:pPr>
        <w:spacing w:line="360" w:lineRule="auto"/>
        <w:rPr>
          <w:rFonts w:eastAsia="Calibri" w:cs="Times New Roman"/>
          <w:sz w:val="24"/>
          <w:szCs w:val="24"/>
          <w:lang w:val="en-US"/>
        </w:rPr>
      </w:pPr>
    </w:p>
    <w:p w14:paraId="306996D4" w14:textId="30ED0F69" w:rsidR="0081499A" w:rsidRPr="00057815" w:rsidRDefault="00A55239" w:rsidP="00624BB1">
      <w:pPr>
        <w:pStyle w:val="Titre2"/>
        <w:spacing w:line="360" w:lineRule="auto"/>
        <w:rPr>
          <w:rFonts w:cs="Times New Roman"/>
          <w:szCs w:val="24"/>
          <w:lang w:val="en-US"/>
        </w:rPr>
      </w:pPr>
      <w:r w:rsidRPr="00057815">
        <w:rPr>
          <w:rFonts w:cs="Times New Roman"/>
          <w:szCs w:val="24"/>
          <w:lang w:val="en-US"/>
        </w:rPr>
        <w:t xml:space="preserve">4. </w:t>
      </w:r>
      <w:r w:rsidR="00D976E7" w:rsidRPr="00057815">
        <w:rPr>
          <w:rFonts w:cs="Times New Roman"/>
          <w:szCs w:val="24"/>
          <w:lang w:val="en-US"/>
        </w:rPr>
        <w:t>Results</w:t>
      </w:r>
    </w:p>
    <w:p w14:paraId="5DCC2026" w14:textId="5D7134F9" w:rsidR="001D61D7" w:rsidRPr="00057815" w:rsidRDefault="00E53E03" w:rsidP="00BE0AE1">
      <w:pPr>
        <w:spacing w:line="360" w:lineRule="auto"/>
        <w:ind w:firstLine="227"/>
        <w:rPr>
          <w:rFonts w:cs="Times New Roman"/>
          <w:sz w:val="24"/>
          <w:szCs w:val="24"/>
          <w:lang w:val="en-US"/>
        </w:rPr>
      </w:pPr>
      <w:r w:rsidRPr="00653AE9">
        <w:rPr>
          <w:rFonts w:cs="Times New Roman"/>
          <w:sz w:val="24"/>
          <w:szCs w:val="24"/>
          <w:lang w:val="en-US"/>
        </w:rPr>
        <w:t>In</w:t>
      </w:r>
      <w:r w:rsidR="00621EF1" w:rsidRPr="00653AE9">
        <w:rPr>
          <w:rFonts w:cs="Times New Roman"/>
          <w:sz w:val="24"/>
          <w:szCs w:val="24"/>
          <w:lang w:val="en-US"/>
        </w:rPr>
        <w:t xml:space="preserve"> present</w:t>
      </w:r>
      <w:r w:rsidRPr="00653AE9">
        <w:rPr>
          <w:rFonts w:cs="Times New Roman"/>
          <w:sz w:val="24"/>
          <w:szCs w:val="24"/>
          <w:lang w:val="en-US"/>
        </w:rPr>
        <w:t>ing</w:t>
      </w:r>
      <w:r w:rsidR="00621EF1" w:rsidRPr="00653AE9">
        <w:rPr>
          <w:rFonts w:cs="Times New Roman"/>
          <w:sz w:val="24"/>
          <w:szCs w:val="24"/>
          <w:lang w:val="en-US"/>
        </w:rPr>
        <w:t xml:space="preserve"> results</w:t>
      </w:r>
      <w:r w:rsidR="00453F80" w:rsidRPr="00653AE9">
        <w:rPr>
          <w:rFonts w:cs="Times New Roman"/>
          <w:sz w:val="24"/>
          <w:szCs w:val="24"/>
          <w:lang w:val="en-US"/>
        </w:rPr>
        <w:t xml:space="preserve"> </w:t>
      </w:r>
      <w:r w:rsidRPr="00653AE9">
        <w:rPr>
          <w:rFonts w:cs="Times New Roman"/>
          <w:sz w:val="24"/>
          <w:szCs w:val="24"/>
          <w:lang w:val="en-US"/>
        </w:rPr>
        <w:t xml:space="preserve">for the </w:t>
      </w:r>
      <w:r w:rsidR="00653AE9" w:rsidRPr="00653AE9">
        <w:rPr>
          <w:rFonts w:cs="Times New Roman"/>
          <w:sz w:val="24"/>
          <w:szCs w:val="24"/>
          <w:lang w:val="en-US"/>
        </w:rPr>
        <w:t>115</w:t>
      </w:r>
      <w:r w:rsidRPr="00653AE9">
        <w:rPr>
          <w:rFonts w:cs="Times New Roman"/>
          <w:sz w:val="24"/>
          <w:szCs w:val="24"/>
          <w:lang w:val="en-US"/>
        </w:rPr>
        <w:t xml:space="preserve"> indicators, we use</w:t>
      </w:r>
      <w:r w:rsidR="00621EF1" w:rsidRPr="00653AE9">
        <w:rPr>
          <w:rFonts w:cs="Times New Roman"/>
          <w:sz w:val="24"/>
          <w:szCs w:val="24"/>
          <w:lang w:val="en-US"/>
        </w:rPr>
        <w:t xml:space="preserve"> </w:t>
      </w:r>
      <w:r w:rsidR="009266F6">
        <w:rPr>
          <w:rFonts w:cs="Times New Roman"/>
          <w:sz w:val="24"/>
          <w:szCs w:val="24"/>
          <w:lang w:val="en-US"/>
        </w:rPr>
        <w:t>15</w:t>
      </w:r>
      <w:r w:rsidR="00453F80" w:rsidRPr="00653AE9">
        <w:rPr>
          <w:rFonts w:cs="Times New Roman"/>
          <w:sz w:val="24"/>
          <w:szCs w:val="24"/>
          <w:lang w:val="en-US"/>
        </w:rPr>
        <w:t xml:space="preserve"> </w:t>
      </w:r>
      <w:r w:rsidR="00621EF1" w:rsidRPr="00653AE9">
        <w:rPr>
          <w:rFonts w:cs="Times New Roman"/>
          <w:sz w:val="24"/>
          <w:szCs w:val="24"/>
          <w:lang w:val="en-US"/>
        </w:rPr>
        <w:t>indicators</w:t>
      </w:r>
      <w:r w:rsidRPr="00653AE9">
        <w:rPr>
          <w:rFonts w:cs="Times New Roman"/>
          <w:sz w:val="24"/>
          <w:szCs w:val="24"/>
          <w:lang w:val="en-US"/>
        </w:rPr>
        <w:t xml:space="preserve"> as examples to illustrate important points</w:t>
      </w:r>
      <w:r w:rsidR="00D660DF" w:rsidRPr="00653AE9">
        <w:rPr>
          <w:rStyle w:val="Appelnotedebasdep"/>
          <w:rFonts w:cs="Times New Roman"/>
          <w:sz w:val="24"/>
          <w:szCs w:val="24"/>
          <w:lang w:val="en-US"/>
        </w:rPr>
        <w:footnoteReference w:id="1"/>
      </w:r>
      <w:r w:rsidR="00621EF1" w:rsidRPr="00653AE9">
        <w:rPr>
          <w:rFonts w:cs="Times New Roman"/>
          <w:sz w:val="24"/>
          <w:szCs w:val="24"/>
          <w:lang w:val="en-US"/>
        </w:rPr>
        <w:t xml:space="preserve"> </w:t>
      </w:r>
      <w:r w:rsidR="008A65DD" w:rsidRPr="00653AE9">
        <w:rPr>
          <w:rFonts w:cs="Times New Roman"/>
          <w:sz w:val="24"/>
          <w:szCs w:val="24"/>
          <w:lang w:val="en-US"/>
        </w:rPr>
        <w:t>(</w:t>
      </w:r>
      <w:r w:rsidR="00513F49" w:rsidRPr="00653AE9">
        <w:rPr>
          <w:rFonts w:cs="Times New Roman"/>
          <w:sz w:val="24"/>
          <w:szCs w:val="24"/>
          <w:lang w:val="en-US"/>
        </w:rPr>
        <w:t>T</w:t>
      </w:r>
      <w:r w:rsidR="00621EF1" w:rsidRPr="00653AE9">
        <w:rPr>
          <w:rFonts w:cs="Times New Roman"/>
          <w:sz w:val="24"/>
          <w:szCs w:val="24"/>
          <w:lang w:val="en-US"/>
        </w:rPr>
        <w:t xml:space="preserve">able </w:t>
      </w:r>
      <w:r w:rsidR="00597C86" w:rsidRPr="00653AE9">
        <w:rPr>
          <w:rFonts w:cs="Times New Roman"/>
          <w:sz w:val="24"/>
          <w:szCs w:val="24"/>
          <w:lang w:val="en-US"/>
        </w:rPr>
        <w:t>2</w:t>
      </w:r>
      <w:r w:rsidR="008A65DD" w:rsidRPr="00653AE9">
        <w:rPr>
          <w:rFonts w:cs="Times New Roman"/>
          <w:sz w:val="24"/>
          <w:szCs w:val="24"/>
          <w:lang w:val="en-US"/>
        </w:rPr>
        <w:t>)</w:t>
      </w:r>
      <w:r w:rsidR="00621EF1" w:rsidRPr="00653AE9">
        <w:rPr>
          <w:rFonts w:cs="Times New Roman"/>
          <w:sz w:val="24"/>
          <w:szCs w:val="24"/>
          <w:lang w:val="en-US"/>
        </w:rPr>
        <w:t>.</w:t>
      </w:r>
      <w:r w:rsidR="007F3E47" w:rsidRPr="00057815">
        <w:rPr>
          <w:rFonts w:cs="Times New Roman"/>
          <w:sz w:val="24"/>
          <w:szCs w:val="24"/>
          <w:lang w:val="en-US"/>
        </w:rPr>
        <w:t xml:space="preserve"> </w:t>
      </w:r>
    </w:p>
    <w:p w14:paraId="5A533491" w14:textId="77777777" w:rsidR="00AE727B" w:rsidRPr="00057815" w:rsidRDefault="00AE727B" w:rsidP="00624BB1">
      <w:pPr>
        <w:spacing w:line="360" w:lineRule="auto"/>
        <w:rPr>
          <w:rFonts w:cs="Times New Roman"/>
          <w:sz w:val="24"/>
          <w:szCs w:val="24"/>
          <w:lang w:val="en-US"/>
        </w:rPr>
      </w:pPr>
    </w:p>
    <w:p w14:paraId="7AFA4989" w14:textId="78C8BCC4" w:rsidR="00D976E7" w:rsidRPr="00057815" w:rsidRDefault="00D976E7" w:rsidP="00624BB1">
      <w:pPr>
        <w:pStyle w:val="Titre3"/>
        <w:spacing w:line="360" w:lineRule="auto"/>
        <w:rPr>
          <w:rFonts w:cs="Times New Roman"/>
          <w:lang w:val="en-US"/>
        </w:rPr>
      </w:pPr>
      <w:r w:rsidRPr="00057815">
        <w:rPr>
          <w:rFonts w:cs="Times New Roman"/>
          <w:lang w:val="en-US"/>
        </w:rPr>
        <w:t xml:space="preserve">4.1 Reasons </w:t>
      </w:r>
      <w:r w:rsidR="001701A6">
        <w:rPr>
          <w:rFonts w:cs="Times New Roman"/>
          <w:lang w:val="en-US"/>
        </w:rPr>
        <w:t>u</w:t>
      </w:r>
      <w:r w:rsidRPr="00057815">
        <w:rPr>
          <w:rFonts w:cs="Times New Roman"/>
          <w:lang w:val="en-US"/>
        </w:rPr>
        <w:t>nderlying</w:t>
      </w:r>
      <w:r w:rsidR="00675B8B" w:rsidRPr="00057815">
        <w:rPr>
          <w:rFonts w:cs="Times New Roman"/>
          <w:lang w:val="en-US"/>
        </w:rPr>
        <w:t xml:space="preserve"> </w:t>
      </w:r>
      <w:r w:rsidR="001701A6">
        <w:rPr>
          <w:rFonts w:cs="Times New Roman"/>
          <w:lang w:val="en-US"/>
        </w:rPr>
        <w:t>d</w:t>
      </w:r>
      <w:r w:rsidR="00675B8B" w:rsidRPr="00057815">
        <w:rPr>
          <w:rFonts w:cs="Times New Roman"/>
          <w:lang w:val="en-US"/>
        </w:rPr>
        <w:t>eveloper-led</w:t>
      </w:r>
      <w:r w:rsidRPr="00057815">
        <w:rPr>
          <w:rFonts w:cs="Times New Roman"/>
          <w:lang w:val="en-US"/>
        </w:rPr>
        <w:t xml:space="preserve"> </w:t>
      </w:r>
      <w:r w:rsidR="00387D56">
        <w:rPr>
          <w:rFonts w:cs="Times New Roman"/>
          <w:lang w:val="en-US"/>
        </w:rPr>
        <w:t>s</w:t>
      </w:r>
      <w:r w:rsidRPr="00057815">
        <w:rPr>
          <w:rFonts w:cs="Times New Roman"/>
          <w:lang w:val="en-US"/>
        </w:rPr>
        <w:t xml:space="preserve">patial </w:t>
      </w:r>
      <w:r w:rsidR="00387D56">
        <w:rPr>
          <w:rFonts w:cs="Times New Roman"/>
          <w:lang w:val="en-US"/>
        </w:rPr>
        <w:t>a</w:t>
      </w:r>
      <w:r w:rsidRPr="00057815">
        <w:rPr>
          <w:rFonts w:cs="Times New Roman"/>
          <w:lang w:val="en-US"/>
        </w:rPr>
        <w:t>ggregation</w:t>
      </w:r>
    </w:p>
    <w:p w14:paraId="21101AD8" w14:textId="0B4650C8" w:rsidR="008B30DC" w:rsidRPr="00057815" w:rsidRDefault="008B30DC" w:rsidP="00624BB1">
      <w:pPr>
        <w:pStyle w:val="Titre4"/>
        <w:spacing w:line="360" w:lineRule="auto"/>
        <w:rPr>
          <w:rFonts w:cs="Times New Roman"/>
          <w:sz w:val="24"/>
          <w:szCs w:val="24"/>
          <w:lang w:val="en-US"/>
        </w:rPr>
      </w:pPr>
      <w:r w:rsidRPr="00057815">
        <w:rPr>
          <w:rFonts w:cs="Times New Roman"/>
          <w:sz w:val="24"/>
          <w:szCs w:val="24"/>
          <w:lang w:val="en-US"/>
        </w:rPr>
        <w:t xml:space="preserve">4.1.1 Partial </w:t>
      </w:r>
      <w:r w:rsidR="00387D56">
        <w:rPr>
          <w:rFonts w:cs="Times New Roman"/>
          <w:sz w:val="24"/>
          <w:szCs w:val="24"/>
          <w:lang w:val="en-US"/>
        </w:rPr>
        <w:t xml:space="preserve">spatial </w:t>
      </w:r>
      <w:r w:rsidRPr="00057815">
        <w:rPr>
          <w:rFonts w:cs="Times New Roman"/>
          <w:sz w:val="24"/>
          <w:szCs w:val="24"/>
          <w:lang w:val="en-US"/>
        </w:rPr>
        <w:t>aggregation</w:t>
      </w:r>
    </w:p>
    <w:p w14:paraId="0D9CDEED" w14:textId="727A64AE" w:rsidR="000319B6" w:rsidRPr="00057815" w:rsidRDefault="00C22B4E" w:rsidP="00387D56">
      <w:pPr>
        <w:spacing w:line="360" w:lineRule="auto"/>
        <w:ind w:firstLine="227"/>
        <w:rPr>
          <w:rFonts w:cs="Times New Roman"/>
          <w:sz w:val="24"/>
          <w:szCs w:val="24"/>
          <w:lang w:val="en-US"/>
        </w:rPr>
      </w:pPr>
      <w:r>
        <w:rPr>
          <w:rFonts w:cs="Times New Roman"/>
          <w:sz w:val="24"/>
          <w:szCs w:val="24"/>
          <w:lang w:val="en-US"/>
        </w:rPr>
        <w:t>The database of i</w:t>
      </w:r>
      <w:r w:rsidR="008B55FB">
        <w:rPr>
          <w:rFonts w:cs="Times New Roman"/>
          <w:sz w:val="24"/>
          <w:szCs w:val="24"/>
          <w:lang w:val="en-US"/>
        </w:rPr>
        <w:t xml:space="preserve">ndicator </w:t>
      </w:r>
      <w:r>
        <w:rPr>
          <w:rFonts w:cs="Times New Roman"/>
          <w:sz w:val="24"/>
          <w:szCs w:val="24"/>
          <w:lang w:val="en-US"/>
        </w:rPr>
        <w:t>profiles</w:t>
      </w:r>
      <w:r w:rsidR="00746E2E">
        <w:rPr>
          <w:rFonts w:cs="Times New Roman"/>
          <w:sz w:val="24"/>
          <w:szCs w:val="24"/>
          <w:lang w:val="en-US"/>
        </w:rPr>
        <w:t xml:space="preserve"> </w:t>
      </w:r>
      <w:r>
        <w:rPr>
          <w:rFonts w:cs="Times New Roman"/>
          <w:sz w:val="24"/>
          <w:szCs w:val="24"/>
          <w:lang w:val="en-US"/>
        </w:rPr>
        <w:t>shows</w:t>
      </w:r>
      <w:r w:rsidR="00746E2E">
        <w:rPr>
          <w:rFonts w:cs="Times New Roman"/>
          <w:sz w:val="24"/>
          <w:szCs w:val="24"/>
          <w:lang w:val="en-US"/>
        </w:rPr>
        <w:t xml:space="preserve"> that o</w:t>
      </w:r>
      <w:r w:rsidR="00DD3001" w:rsidRPr="00057815">
        <w:rPr>
          <w:rFonts w:cs="Times New Roman"/>
          <w:sz w:val="24"/>
          <w:szCs w:val="24"/>
          <w:lang w:val="en-US"/>
        </w:rPr>
        <w:t xml:space="preserve">nly </w:t>
      </w:r>
      <w:r w:rsidR="00791560">
        <w:rPr>
          <w:rFonts w:cs="Times New Roman"/>
          <w:sz w:val="24"/>
          <w:szCs w:val="24"/>
          <w:lang w:val="en-US"/>
        </w:rPr>
        <w:t>six</w:t>
      </w:r>
      <w:r w:rsidR="00DD3001" w:rsidRPr="00057815">
        <w:rPr>
          <w:rFonts w:cs="Times New Roman"/>
          <w:sz w:val="24"/>
          <w:szCs w:val="24"/>
          <w:lang w:val="en-US"/>
        </w:rPr>
        <w:t xml:space="preserve"> indicators, associated with </w:t>
      </w:r>
      <w:r w:rsidR="00791560">
        <w:rPr>
          <w:rFonts w:cs="Times New Roman"/>
          <w:sz w:val="24"/>
          <w:szCs w:val="24"/>
          <w:lang w:val="en-US"/>
        </w:rPr>
        <w:t>four</w:t>
      </w:r>
      <w:r w:rsidR="00791560" w:rsidRPr="00057815">
        <w:rPr>
          <w:rFonts w:cs="Times New Roman"/>
          <w:sz w:val="24"/>
          <w:szCs w:val="24"/>
          <w:lang w:val="en-US"/>
        </w:rPr>
        <w:t xml:space="preserve"> </w:t>
      </w:r>
      <w:r w:rsidR="00DD3001" w:rsidRPr="00057815">
        <w:rPr>
          <w:rFonts w:cs="Times New Roman"/>
          <w:sz w:val="24"/>
          <w:szCs w:val="24"/>
          <w:lang w:val="en-US"/>
        </w:rPr>
        <w:t xml:space="preserve">criteria </w:t>
      </w:r>
      <w:r w:rsidR="00387D56">
        <w:rPr>
          <w:rFonts w:cs="Times New Roman"/>
          <w:sz w:val="24"/>
          <w:szCs w:val="24"/>
          <w:lang w:val="en-US"/>
        </w:rPr>
        <w:t>(</w:t>
      </w:r>
      <w:r w:rsidR="00CC02AC" w:rsidRPr="00057815">
        <w:rPr>
          <w:rFonts w:cs="Times New Roman"/>
          <w:sz w:val="24"/>
          <w:szCs w:val="24"/>
          <w:lang w:val="en-US"/>
        </w:rPr>
        <w:t>“</w:t>
      </w:r>
      <w:r w:rsidR="00DD3001" w:rsidRPr="00057815">
        <w:rPr>
          <w:rFonts w:cs="Times New Roman"/>
          <w:sz w:val="24"/>
          <w:szCs w:val="24"/>
          <w:lang w:val="en-US"/>
        </w:rPr>
        <w:t>safety</w:t>
      </w:r>
      <w:r w:rsidR="00CC02AC" w:rsidRPr="00057815">
        <w:rPr>
          <w:rFonts w:cs="Times New Roman"/>
          <w:sz w:val="24"/>
          <w:szCs w:val="24"/>
          <w:lang w:val="en-US"/>
        </w:rPr>
        <w:t>”</w:t>
      </w:r>
      <w:r w:rsidR="00DD3001" w:rsidRPr="00057815">
        <w:rPr>
          <w:rFonts w:cs="Times New Roman"/>
          <w:sz w:val="24"/>
          <w:szCs w:val="24"/>
          <w:lang w:val="en-US"/>
        </w:rPr>
        <w:t xml:space="preserve">, </w:t>
      </w:r>
      <w:r w:rsidR="00CC02AC" w:rsidRPr="00057815">
        <w:rPr>
          <w:rFonts w:cs="Times New Roman"/>
          <w:sz w:val="24"/>
          <w:szCs w:val="24"/>
          <w:lang w:val="en-US"/>
        </w:rPr>
        <w:t>“</w:t>
      </w:r>
      <w:r w:rsidR="00DD3001" w:rsidRPr="00057815">
        <w:rPr>
          <w:rFonts w:cs="Times New Roman"/>
          <w:sz w:val="24"/>
          <w:szCs w:val="24"/>
          <w:lang w:val="en-US"/>
        </w:rPr>
        <w:t>biodiversity</w:t>
      </w:r>
      <w:r w:rsidR="00CC02AC" w:rsidRPr="00057815">
        <w:rPr>
          <w:rFonts w:cs="Times New Roman"/>
          <w:sz w:val="24"/>
          <w:szCs w:val="24"/>
          <w:lang w:val="en-US"/>
        </w:rPr>
        <w:t>”</w:t>
      </w:r>
      <w:r w:rsidR="00DD3001" w:rsidRPr="00057815">
        <w:rPr>
          <w:rFonts w:cs="Times New Roman"/>
          <w:sz w:val="24"/>
          <w:szCs w:val="24"/>
          <w:lang w:val="en-US"/>
        </w:rPr>
        <w:t xml:space="preserve">, </w:t>
      </w:r>
      <w:r w:rsidR="00CC02AC" w:rsidRPr="00057815">
        <w:rPr>
          <w:rFonts w:cs="Times New Roman"/>
          <w:sz w:val="24"/>
          <w:szCs w:val="24"/>
          <w:lang w:val="en-US"/>
        </w:rPr>
        <w:t>“</w:t>
      </w:r>
      <w:r w:rsidR="0060758B" w:rsidRPr="00057815">
        <w:rPr>
          <w:rFonts w:cs="Times New Roman"/>
          <w:sz w:val="24"/>
          <w:szCs w:val="24"/>
          <w:lang w:val="en-US"/>
        </w:rPr>
        <w:t xml:space="preserve">adjustment </w:t>
      </w:r>
      <w:r w:rsidR="00513F49" w:rsidRPr="00057815">
        <w:rPr>
          <w:rFonts w:cs="Times New Roman"/>
          <w:sz w:val="24"/>
          <w:szCs w:val="24"/>
          <w:lang w:val="en-US"/>
        </w:rPr>
        <w:t>potential</w:t>
      </w:r>
      <w:r w:rsidR="00CC02AC" w:rsidRPr="00057815">
        <w:rPr>
          <w:rFonts w:cs="Times New Roman"/>
          <w:sz w:val="24"/>
          <w:szCs w:val="24"/>
          <w:lang w:val="en-US"/>
        </w:rPr>
        <w:t>”</w:t>
      </w:r>
      <w:r w:rsidR="0060758B" w:rsidRPr="00057815">
        <w:rPr>
          <w:rFonts w:cs="Times New Roman"/>
          <w:sz w:val="24"/>
          <w:szCs w:val="24"/>
          <w:lang w:val="en-US"/>
        </w:rPr>
        <w:t xml:space="preserve">, and </w:t>
      </w:r>
      <w:r w:rsidR="00CC02AC" w:rsidRPr="00057815">
        <w:rPr>
          <w:rFonts w:cs="Times New Roman"/>
          <w:sz w:val="24"/>
          <w:szCs w:val="24"/>
          <w:lang w:val="en-US"/>
        </w:rPr>
        <w:t>“</w:t>
      </w:r>
      <w:r w:rsidR="00346412" w:rsidRPr="00F52700">
        <w:rPr>
          <w:rFonts w:eastAsia="Calibri" w:cs="Times New Roman"/>
          <w:sz w:val="24"/>
          <w:szCs w:val="24"/>
          <w:lang w:val="en-US"/>
        </w:rPr>
        <w:t>maintaining</w:t>
      </w:r>
      <w:r w:rsidR="0060758B" w:rsidRPr="00057815">
        <w:rPr>
          <w:rFonts w:cs="Times New Roman"/>
          <w:sz w:val="24"/>
          <w:szCs w:val="24"/>
          <w:lang w:val="en-US"/>
        </w:rPr>
        <w:t xml:space="preserve"> natural capital</w:t>
      </w:r>
      <w:r w:rsidR="00CC02AC" w:rsidRPr="00057815">
        <w:rPr>
          <w:rFonts w:cs="Times New Roman"/>
          <w:sz w:val="24"/>
          <w:szCs w:val="24"/>
          <w:lang w:val="en-US"/>
        </w:rPr>
        <w:t>”</w:t>
      </w:r>
      <w:r w:rsidR="00387D56">
        <w:rPr>
          <w:rFonts w:cs="Times New Roman"/>
          <w:sz w:val="24"/>
          <w:szCs w:val="24"/>
          <w:lang w:val="en-US"/>
        </w:rPr>
        <w:t xml:space="preserve">), </w:t>
      </w:r>
      <w:r w:rsidR="00746E2E">
        <w:rPr>
          <w:rFonts w:cs="Times New Roman"/>
          <w:sz w:val="24"/>
          <w:szCs w:val="24"/>
          <w:lang w:val="en-US"/>
        </w:rPr>
        <w:t>should</w:t>
      </w:r>
      <w:r w:rsidR="00F52700">
        <w:rPr>
          <w:rFonts w:cs="Times New Roman"/>
          <w:sz w:val="24"/>
          <w:szCs w:val="24"/>
          <w:lang w:val="en-US"/>
        </w:rPr>
        <w:t xml:space="preserve"> </w:t>
      </w:r>
      <w:r w:rsidR="008B55FB">
        <w:rPr>
          <w:rFonts w:cs="Times New Roman"/>
          <w:sz w:val="24"/>
          <w:szCs w:val="24"/>
          <w:lang w:val="en-US"/>
        </w:rPr>
        <w:t xml:space="preserve">result from </w:t>
      </w:r>
      <w:r w:rsidR="00387D56">
        <w:rPr>
          <w:rFonts w:cs="Times New Roman"/>
          <w:sz w:val="24"/>
          <w:szCs w:val="24"/>
          <w:lang w:val="en-US"/>
        </w:rPr>
        <w:t xml:space="preserve">partial </w:t>
      </w:r>
      <w:r w:rsidR="0076412B">
        <w:rPr>
          <w:rFonts w:cs="Times New Roman"/>
          <w:sz w:val="24"/>
          <w:szCs w:val="24"/>
          <w:lang w:val="en-US"/>
        </w:rPr>
        <w:t xml:space="preserve">spatial </w:t>
      </w:r>
      <w:r w:rsidR="00387D56">
        <w:rPr>
          <w:rFonts w:cs="Times New Roman"/>
          <w:sz w:val="24"/>
          <w:szCs w:val="24"/>
          <w:lang w:val="en-US"/>
        </w:rPr>
        <w:t>aggregat</w:t>
      </w:r>
      <w:r w:rsidR="008B55FB">
        <w:rPr>
          <w:rFonts w:cs="Times New Roman"/>
          <w:sz w:val="24"/>
          <w:szCs w:val="24"/>
          <w:lang w:val="en-US"/>
        </w:rPr>
        <w:t>ion</w:t>
      </w:r>
      <w:r w:rsidR="0060758B" w:rsidRPr="00057815">
        <w:rPr>
          <w:rFonts w:cs="Times New Roman"/>
          <w:sz w:val="24"/>
          <w:szCs w:val="24"/>
          <w:lang w:val="en-US"/>
        </w:rPr>
        <w:t>.</w:t>
      </w:r>
      <w:r w:rsidR="006616D5" w:rsidRPr="00057815">
        <w:rPr>
          <w:rFonts w:cs="Times New Roman"/>
          <w:sz w:val="24"/>
          <w:szCs w:val="24"/>
          <w:lang w:val="en-US"/>
        </w:rPr>
        <w:t xml:space="preserve"> </w:t>
      </w:r>
      <w:r w:rsidR="00A514A6" w:rsidRPr="00057815">
        <w:rPr>
          <w:rFonts w:cs="Times New Roman"/>
          <w:sz w:val="24"/>
          <w:szCs w:val="24"/>
          <w:lang w:val="en-US"/>
        </w:rPr>
        <w:t xml:space="preserve">For each, </w:t>
      </w:r>
      <w:r w:rsidR="00B53ED9" w:rsidRPr="00057815">
        <w:rPr>
          <w:rFonts w:cs="Times New Roman"/>
          <w:sz w:val="24"/>
          <w:szCs w:val="24"/>
          <w:lang w:val="en-US"/>
        </w:rPr>
        <w:t xml:space="preserve">raw </w:t>
      </w:r>
      <w:r w:rsidR="00A514A6" w:rsidRPr="00057815">
        <w:rPr>
          <w:rFonts w:cs="Times New Roman"/>
          <w:sz w:val="24"/>
          <w:szCs w:val="24"/>
          <w:lang w:val="en-US"/>
        </w:rPr>
        <w:t>d</w:t>
      </w:r>
      <w:r w:rsidR="00AE534E" w:rsidRPr="00057815">
        <w:rPr>
          <w:rFonts w:cs="Times New Roman"/>
          <w:sz w:val="24"/>
          <w:szCs w:val="24"/>
          <w:lang w:val="en-US"/>
        </w:rPr>
        <w:t xml:space="preserve">ata estimated at the field or </w:t>
      </w:r>
      <w:r w:rsidR="00387D56">
        <w:rPr>
          <w:rFonts w:cs="Times New Roman"/>
          <w:sz w:val="24"/>
          <w:szCs w:val="24"/>
          <w:lang w:val="en-US"/>
        </w:rPr>
        <w:t>field-</w:t>
      </w:r>
      <w:r w:rsidR="00AE534E" w:rsidRPr="00057815">
        <w:rPr>
          <w:rFonts w:cs="Times New Roman"/>
          <w:sz w:val="24"/>
          <w:szCs w:val="24"/>
          <w:lang w:val="en-US"/>
        </w:rPr>
        <w:t xml:space="preserve">islet </w:t>
      </w:r>
      <w:r w:rsidR="006616D5" w:rsidRPr="00057815">
        <w:rPr>
          <w:rFonts w:cs="Times New Roman"/>
          <w:sz w:val="24"/>
          <w:szCs w:val="24"/>
          <w:lang w:val="en-US"/>
        </w:rPr>
        <w:t xml:space="preserve">scale </w:t>
      </w:r>
      <w:r w:rsidR="00981085">
        <w:rPr>
          <w:rFonts w:cs="Times New Roman"/>
          <w:sz w:val="24"/>
          <w:szCs w:val="24"/>
          <w:lang w:val="en-US"/>
        </w:rPr>
        <w:t>sh</w:t>
      </w:r>
      <w:r w:rsidR="00F52700">
        <w:rPr>
          <w:rFonts w:cs="Times New Roman"/>
          <w:sz w:val="24"/>
          <w:szCs w:val="24"/>
          <w:lang w:val="en-US"/>
        </w:rPr>
        <w:t>ould be</w:t>
      </w:r>
      <w:r w:rsidR="00513F49" w:rsidRPr="00057815">
        <w:rPr>
          <w:rFonts w:cs="Times New Roman"/>
          <w:sz w:val="24"/>
          <w:szCs w:val="24"/>
          <w:lang w:val="en-US"/>
        </w:rPr>
        <w:t xml:space="preserve"> </w:t>
      </w:r>
      <w:r w:rsidR="004A18D9" w:rsidRPr="00057815">
        <w:rPr>
          <w:rFonts w:cs="Times New Roman"/>
          <w:sz w:val="24"/>
          <w:szCs w:val="24"/>
          <w:lang w:val="en-US"/>
        </w:rPr>
        <w:t xml:space="preserve">aggregated according to </w:t>
      </w:r>
      <w:r w:rsidR="0076412B">
        <w:rPr>
          <w:rFonts w:cs="Times New Roman"/>
          <w:sz w:val="24"/>
          <w:szCs w:val="24"/>
          <w:lang w:val="en-US"/>
        </w:rPr>
        <w:t xml:space="preserve">the landscape’s </w:t>
      </w:r>
      <w:r w:rsidR="004A18D9" w:rsidRPr="00057815">
        <w:rPr>
          <w:rFonts w:cs="Times New Roman"/>
          <w:sz w:val="24"/>
          <w:szCs w:val="24"/>
          <w:lang w:val="en-US"/>
        </w:rPr>
        <w:t>hydrological zon</w:t>
      </w:r>
      <w:r w:rsidR="00387D56">
        <w:rPr>
          <w:rFonts w:cs="Times New Roman"/>
          <w:sz w:val="24"/>
          <w:szCs w:val="24"/>
          <w:lang w:val="en-US"/>
        </w:rPr>
        <w:t>es</w:t>
      </w:r>
      <w:r w:rsidR="004A18D9" w:rsidRPr="00057815">
        <w:rPr>
          <w:rFonts w:cs="Times New Roman"/>
          <w:sz w:val="24"/>
          <w:szCs w:val="24"/>
          <w:lang w:val="en-US"/>
        </w:rPr>
        <w:t xml:space="preserve"> (elementary watersheds) or water management zon</w:t>
      </w:r>
      <w:r w:rsidR="00387D56">
        <w:rPr>
          <w:rFonts w:cs="Times New Roman"/>
          <w:sz w:val="24"/>
          <w:szCs w:val="24"/>
          <w:lang w:val="en-US"/>
        </w:rPr>
        <w:t>es</w:t>
      </w:r>
      <w:r w:rsidR="004A18D9" w:rsidRPr="00057815">
        <w:rPr>
          <w:rFonts w:cs="Times New Roman"/>
          <w:sz w:val="24"/>
          <w:szCs w:val="24"/>
          <w:lang w:val="en-US"/>
        </w:rPr>
        <w:t xml:space="preserve"> (e.g</w:t>
      </w:r>
      <w:r w:rsidR="00264D5C" w:rsidRPr="00057815">
        <w:rPr>
          <w:rFonts w:cs="Times New Roman"/>
          <w:sz w:val="24"/>
          <w:szCs w:val="24"/>
          <w:lang w:val="en-US"/>
        </w:rPr>
        <w:t>.</w:t>
      </w:r>
      <w:r w:rsidR="008644A8">
        <w:rPr>
          <w:rFonts w:cs="Times New Roman"/>
          <w:sz w:val="24"/>
          <w:szCs w:val="24"/>
          <w:lang w:val="en-US"/>
        </w:rPr>
        <w:t>,</w:t>
      </w:r>
      <w:r w:rsidR="004A18D9" w:rsidRPr="00057815">
        <w:rPr>
          <w:rFonts w:cs="Times New Roman"/>
          <w:sz w:val="24"/>
          <w:szCs w:val="24"/>
          <w:lang w:val="en-US"/>
        </w:rPr>
        <w:t xml:space="preserve"> for water </w:t>
      </w:r>
      <w:r w:rsidR="004A18D9" w:rsidRPr="001701A6">
        <w:rPr>
          <w:rFonts w:cs="Times New Roman"/>
          <w:sz w:val="24"/>
          <w:szCs w:val="24"/>
          <w:lang w:val="en-US"/>
        </w:rPr>
        <w:t>restrictions)</w:t>
      </w:r>
      <w:r w:rsidR="006616D5" w:rsidRPr="001701A6">
        <w:rPr>
          <w:rFonts w:cs="Times New Roman"/>
          <w:sz w:val="24"/>
          <w:szCs w:val="24"/>
          <w:lang w:val="en-US"/>
        </w:rPr>
        <w:t>.</w:t>
      </w:r>
      <w:r w:rsidR="0060758B" w:rsidRPr="001701A6">
        <w:rPr>
          <w:rFonts w:cs="Times New Roman"/>
          <w:sz w:val="24"/>
          <w:szCs w:val="24"/>
          <w:lang w:val="en-US"/>
        </w:rPr>
        <w:t xml:space="preserve"> </w:t>
      </w:r>
      <w:r w:rsidR="001701A6">
        <w:rPr>
          <w:rFonts w:cs="Times New Roman"/>
          <w:sz w:val="24"/>
          <w:szCs w:val="24"/>
          <w:lang w:val="en-US"/>
        </w:rPr>
        <w:t>R</w:t>
      </w:r>
      <w:r w:rsidR="00B5659B" w:rsidRPr="001701A6">
        <w:rPr>
          <w:rFonts w:cs="Times New Roman"/>
          <w:sz w:val="24"/>
          <w:szCs w:val="24"/>
          <w:lang w:val="en-US"/>
        </w:rPr>
        <w:t xml:space="preserve">easons underlying partial aggregation </w:t>
      </w:r>
      <w:r w:rsidR="0076412B">
        <w:rPr>
          <w:rFonts w:cs="Times New Roman"/>
          <w:sz w:val="24"/>
          <w:szCs w:val="24"/>
          <w:lang w:val="en-US"/>
        </w:rPr>
        <w:t>were</w:t>
      </w:r>
      <w:r w:rsidR="00DE5EC0" w:rsidRPr="001701A6">
        <w:rPr>
          <w:rFonts w:cs="Times New Roman"/>
          <w:sz w:val="24"/>
          <w:szCs w:val="24"/>
          <w:lang w:val="en-US"/>
        </w:rPr>
        <w:t xml:space="preserve"> similar to </w:t>
      </w:r>
      <w:r w:rsidR="001701A6">
        <w:rPr>
          <w:rFonts w:cs="Times New Roman"/>
          <w:sz w:val="24"/>
          <w:szCs w:val="24"/>
          <w:lang w:val="en-US"/>
        </w:rPr>
        <w:t>those</w:t>
      </w:r>
      <w:r w:rsidR="00B5659B" w:rsidRPr="001701A6">
        <w:rPr>
          <w:rFonts w:cs="Times New Roman"/>
          <w:sz w:val="24"/>
          <w:szCs w:val="24"/>
          <w:lang w:val="en-US"/>
        </w:rPr>
        <w:t xml:space="preserve"> for aggregation </w:t>
      </w:r>
      <w:r w:rsidR="001701A6">
        <w:rPr>
          <w:rFonts w:cs="Times New Roman"/>
          <w:sz w:val="24"/>
          <w:szCs w:val="24"/>
          <w:lang w:val="en-US"/>
        </w:rPr>
        <w:t xml:space="preserve">into </w:t>
      </w:r>
      <w:r w:rsidR="00513F49" w:rsidRPr="001701A6">
        <w:rPr>
          <w:rFonts w:cs="Times New Roman"/>
          <w:sz w:val="24"/>
          <w:szCs w:val="24"/>
          <w:lang w:val="en-US"/>
        </w:rPr>
        <w:t>class</w:t>
      </w:r>
      <w:r w:rsidR="001701A6">
        <w:rPr>
          <w:rFonts w:cs="Times New Roman"/>
          <w:sz w:val="24"/>
          <w:szCs w:val="24"/>
          <w:lang w:val="en-US"/>
        </w:rPr>
        <w:t>es</w:t>
      </w:r>
      <w:r w:rsidR="00DE5EC0" w:rsidRPr="001701A6">
        <w:rPr>
          <w:rFonts w:cs="Times New Roman"/>
          <w:sz w:val="24"/>
          <w:szCs w:val="24"/>
          <w:lang w:val="en-US"/>
        </w:rPr>
        <w:t>,</w:t>
      </w:r>
      <w:r w:rsidR="00B5659B" w:rsidRPr="001701A6">
        <w:rPr>
          <w:rFonts w:cs="Times New Roman"/>
          <w:sz w:val="24"/>
          <w:szCs w:val="24"/>
          <w:lang w:val="en-US"/>
        </w:rPr>
        <w:t xml:space="preserve"> </w:t>
      </w:r>
      <w:r w:rsidR="00DE5EC0" w:rsidRPr="001701A6">
        <w:rPr>
          <w:rFonts w:cs="Times New Roman"/>
          <w:sz w:val="24"/>
          <w:szCs w:val="24"/>
          <w:lang w:val="en-US"/>
        </w:rPr>
        <w:t xml:space="preserve">which </w:t>
      </w:r>
      <w:r>
        <w:rPr>
          <w:rFonts w:cs="Times New Roman"/>
          <w:sz w:val="24"/>
          <w:szCs w:val="24"/>
          <w:lang w:val="en-US"/>
        </w:rPr>
        <w:t xml:space="preserve">indicator developers chose </w:t>
      </w:r>
      <w:r w:rsidR="0076412B">
        <w:rPr>
          <w:rFonts w:cs="Times New Roman"/>
          <w:sz w:val="24"/>
          <w:szCs w:val="24"/>
          <w:lang w:val="en-US"/>
        </w:rPr>
        <w:t xml:space="preserve">for </w:t>
      </w:r>
      <w:r w:rsidR="000319B6" w:rsidRPr="001701A6">
        <w:rPr>
          <w:rFonts w:cs="Times New Roman"/>
          <w:sz w:val="24"/>
          <w:szCs w:val="24"/>
          <w:lang w:val="en-US"/>
        </w:rPr>
        <w:t>2</w:t>
      </w:r>
      <w:r w:rsidR="00514FC1">
        <w:rPr>
          <w:rFonts w:cs="Times New Roman"/>
          <w:sz w:val="24"/>
          <w:szCs w:val="24"/>
          <w:lang w:val="en-US"/>
        </w:rPr>
        <w:t>4</w:t>
      </w:r>
      <w:r w:rsidR="000319B6" w:rsidRPr="001701A6">
        <w:rPr>
          <w:rFonts w:cs="Times New Roman"/>
          <w:sz w:val="24"/>
          <w:szCs w:val="24"/>
          <w:lang w:val="en-US"/>
        </w:rPr>
        <w:t xml:space="preserve"> indicators </w:t>
      </w:r>
      <w:r w:rsidR="00AE534E" w:rsidRPr="001701A6">
        <w:rPr>
          <w:rFonts w:cs="Times New Roman"/>
          <w:sz w:val="24"/>
          <w:szCs w:val="24"/>
          <w:lang w:val="en-US"/>
        </w:rPr>
        <w:t xml:space="preserve">(for the criteria </w:t>
      </w:r>
      <w:r w:rsidR="000319B6" w:rsidRPr="001701A6">
        <w:rPr>
          <w:rFonts w:cs="Times New Roman"/>
          <w:sz w:val="24"/>
          <w:szCs w:val="24"/>
          <w:lang w:val="en-US"/>
        </w:rPr>
        <w:t>“</w:t>
      </w:r>
      <w:r w:rsidR="00AE534E" w:rsidRPr="001701A6">
        <w:rPr>
          <w:rFonts w:cs="Times New Roman"/>
          <w:sz w:val="24"/>
          <w:szCs w:val="24"/>
          <w:lang w:val="en-US"/>
        </w:rPr>
        <w:t>local identity</w:t>
      </w:r>
      <w:r w:rsidR="000319B6" w:rsidRPr="001701A6">
        <w:rPr>
          <w:rFonts w:cs="Times New Roman"/>
          <w:sz w:val="24"/>
          <w:szCs w:val="24"/>
          <w:lang w:val="en-US"/>
        </w:rPr>
        <w:t>”</w:t>
      </w:r>
      <w:r w:rsidR="00AE534E" w:rsidRPr="001701A6">
        <w:rPr>
          <w:rFonts w:cs="Times New Roman"/>
          <w:sz w:val="24"/>
          <w:szCs w:val="24"/>
          <w:lang w:val="en-US"/>
        </w:rPr>
        <w:t xml:space="preserve">, </w:t>
      </w:r>
      <w:r w:rsidR="000319B6" w:rsidRPr="001701A6">
        <w:rPr>
          <w:rFonts w:cs="Times New Roman"/>
          <w:sz w:val="24"/>
          <w:szCs w:val="24"/>
          <w:lang w:val="en-US"/>
        </w:rPr>
        <w:t>“</w:t>
      </w:r>
      <w:r w:rsidR="00AE534E" w:rsidRPr="001701A6">
        <w:rPr>
          <w:rFonts w:cs="Times New Roman"/>
          <w:sz w:val="24"/>
          <w:szCs w:val="24"/>
          <w:lang w:val="en-US"/>
        </w:rPr>
        <w:t>wealth and employment</w:t>
      </w:r>
      <w:r w:rsidR="000319B6" w:rsidRPr="001701A6">
        <w:rPr>
          <w:rFonts w:cs="Times New Roman"/>
          <w:sz w:val="24"/>
          <w:szCs w:val="24"/>
          <w:lang w:val="en-US"/>
        </w:rPr>
        <w:t>”</w:t>
      </w:r>
      <w:r w:rsidR="00AE534E" w:rsidRPr="001701A6">
        <w:rPr>
          <w:rFonts w:cs="Times New Roman"/>
          <w:sz w:val="24"/>
          <w:szCs w:val="24"/>
          <w:lang w:val="en-US"/>
        </w:rPr>
        <w:t xml:space="preserve">, </w:t>
      </w:r>
      <w:r w:rsidR="000319B6" w:rsidRPr="001701A6">
        <w:rPr>
          <w:rFonts w:cs="Times New Roman"/>
          <w:sz w:val="24"/>
          <w:szCs w:val="24"/>
          <w:lang w:val="en-US"/>
        </w:rPr>
        <w:t>“</w:t>
      </w:r>
      <w:r w:rsidR="00AE534E" w:rsidRPr="001701A6">
        <w:rPr>
          <w:rFonts w:cs="Times New Roman"/>
          <w:sz w:val="24"/>
          <w:szCs w:val="24"/>
          <w:lang w:val="en-US"/>
        </w:rPr>
        <w:t>long-term adaptability</w:t>
      </w:r>
      <w:r w:rsidR="000319B6" w:rsidRPr="001701A6">
        <w:rPr>
          <w:rFonts w:cs="Times New Roman"/>
          <w:sz w:val="24"/>
          <w:szCs w:val="24"/>
          <w:lang w:val="en-US"/>
        </w:rPr>
        <w:t>”</w:t>
      </w:r>
      <w:r w:rsidR="00AE534E" w:rsidRPr="001701A6">
        <w:rPr>
          <w:rFonts w:cs="Times New Roman"/>
          <w:sz w:val="24"/>
          <w:szCs w:val="24"/>
          <w:lang w:val="en-US"/>
        </w:rPr>
        <w:t xml:space="preserve">, </w:t>
      </w:r>
      <w:r w:rsidR="000319B6" w:rsidRPr="001701A6">
        <w:rPr>
          <w:rFonts w:cs="Times New Roman"/>
          <w:sz w:val="24"/>
          <w:szCs w:val="24"/>
          <w:lang w:val="en-US"/>
        </w:rPr>
        <w:t>“</w:t>
      </w:r>
      <w:r w:rsidR="00AE534E" w:rsidRPr="001701A6">
        <w:rPr>
          <w:rFonts w:cs="Times New Roman"/>
          <w:sz w:val="24"/>
          <w:szCs w:val="24"/>
          <w:lang w:val="en-US"/>
        </w:rPr>
        <w:t xml:space="preserve">adjustment </w:t>
      </w:r>
      <w:r w:rsidR="00513F49" w:rsidRPr="001701A6">
        <w:rPr>
          <w:rFonts w:cs="Times New Roman"/>
          <w:sz w:val="24"/>
          <w:szCs w:val="24"/>
          <w:lang w:val="en-US"/>
        </w:rPr>
        <w:t>potential</w:t>
      </w:r>
      <w:r w:rsidR="000319B6" w:rsidRPr="001701A6">
        <w:rPr>
          <w:rFonts w:cs="Times New Roman"/>
          <w:sz w:val="24"/>
          <w:szCs w:val="24"/>
          <w:lang w:val="en-US"/>
        </w:rPr>
        <w:t>”</w:t>
      </w:r>
      <w:r w:rsidR="00AE534E" w:rsidRPr="001701A6">
        <w:rPr>
          <w:rFonts w:cs="Times New Roman"/>
          <w:sz w:val="24"/>
          <w:szCs w:val="24"/>
          <w:lang w:val="en-US"/>
        </w:rPr>
        <w:t xml:space="preserve">, </w:t>
      </w:r>
      <w:r w:rsidR="00DE5EC0" w:rsidRPr="001701A6">
        <w:rPr>
          <w:rFonts w:cs="Times New Roman"/>
          <w:sz w:val="24"/>
          <w:szCs w:val="24"/>
          <w:lang w:val="en-US"/>
        </w:rPr>
        <w:t xml:space="preserve">and </w:t>
      </w:r>
      <w:r w:rsidR="000319B6" w:rsidRPr="001701A6">
        <w:rPr>
          <w:rFonts w:cs="Times New Roman"/>
          <w:sz w:val="24"/>
          <w:szCs w:val="24"/>
          <w:lang w:val="en-US"/>
        </w:rPr>
        <w:t>“</w:t>
      </w:r>
      <w:r w:rsidR="00AE534E" w:rsidRPr="001701A6">
        <w:rPr>
          <w:rFonts w:cs="Times New Roman"/>
          <w:sz w:val="24"/>
          <w:szCs w:val="24"/>
          <w:lang w:val="en-US"/>
        </w:rPr>
        <w:t>equity</w:t>
      </w:r>
      <w:r w:rsidR="00BE1666">
        <w:rPr>
          <w:rFonts w:cs="Times New Roman"/>
          <w:sz w:val="24"/>
          <w:szCs w:val="24"/>
          <w:lang w:val="en-US"/>
        </w:rPr>
        <w:t>”</w:t>
      </w:r>
      <w:r w:rsidR="00AE534E" w:rsidRPr="001701A6">
        <w:rPr>
          <w:rFonts w:cs="Times New Roman"/>
          <w:sz w:val="24"/>
          <w:szCs w:val="24"/>
          <w:lang w:val="en-US"/>
        </w:rPr>
        <w:t xml:space="preserve"> and </w:t>
      </w:r>
      <w:r w:rsidR="00BE1666">
        <w:rPr>
          <w:rFonts w:cs="Times New Roman"/>
          <w:sz w:val="24"/>
          <w:szCs w:val="24"/>
          <w:lang w:val="en-US"/>
        </w:rPr>
        <w:t>“</w:t>
      </w:r>
      <w:r w:rsidR="00AE534E" w:rsidRPr="001701A6">
        <w:rPr>
          <w:rFonts w:cs="Times New Roman"/>
          <w:sz w:val="24"/>
          <w:szCs w:val="24"/>
          <w:lang w:val="en-US"/>
        </w:rPr>
        <w:t>efficiency</w:t>
      </w:r>
      <w:r w:rsidR="000319B6" w:rsidRPr="00057815">
        <w:rPr>
          <w:rFonts w:cs="Times New Roman"/>
          <w:sz w:val="24"/>
          <w:szCs w:val="24"/>
          <w:lang w:val="en-US"/>
        </w:rPr>
        <w:t>“</w:t>
      </w:r>
      <w:r w:rsidR="00AE534E" w:rsidRPr="00057815">
        <w:rPr>
          <w:rFonts w:cs="Times New Roman"/>
          <w:sz w:val="24"/>
          <w:szCs w:val="24"/>
          <w:lang w:val="en-US"/>
        </w:rPr>
        <w:t>)</w:t>
      </w:r>
      <w:r w:rsidR="00B5659B" w:rsidRPr="00057815">
        <w:rPr>
          <w:rFonts w:cs="Times New Roman"/>
          <w:sz w:val="24"/>
          <w:szCs w:val="24"/>
          <w:lang w:val="en-US"/>
        </w:rPr>
        <w:t xml:space="preserve">. </w:t>
      </w:r>
      <w:r w:rsidR="004A18D9" w:rsidRPr="00057815">
        <w:rPr>
          <w:rFonts w:cs="Times New Roman"/>
          <w:sz w:val="24"/>
          <w:szCs w:val="24"/>
          <w:lang w:val="en-US"/>
        </w:rPr>
        <w:t xml:space="preserve">For these indicators, </w:t>
      </w:r>
      <w:r w:rsidR="000319B6" w:rsidRPr="00057815">
        <w:rPr>
          <w:rFonts w:cs="Times New Roman"/>
          <w:sz w:val="24"/>
          <w:szCs w:val="24"/>
          <w:lang w:val="en-US"/>
        </w:rPr>
        <w:t xml:space="preserve">raw </w:t>
      </w:r>
      <w:r w:rsidR="00AE534E" w:rsidRPr="00057815">
        <w:rPr>
          <w:rFonts w:cs="Times New Roman"/>
          <w:sz w:val="24"/>
          <w:szCs w:val="24"/>
          <w:lang w:val="en-US"/>
        </w:rPr>
        <w:t xml:space="preserve">data at the field or </w:t>
      </w:r>
      <w:r w:rsidR="0076412B">
        <w:rPr>
          <w:rFonts w:cs="Times New Roman"/>
          <w:sz w:val="24"/>
          <w:szCs w:val="24"/>
          <w:lang w:val="en-US"/>
        </w:rPr>
        <w:t>field-</w:t>
      </w:r>
      <w:r w:rsidR="00AE534E" w:rsidRPr="00057815">
        <w:rPr>
          <w:rFonts w:cs="Times New Roman"/>
          <w:sz w:val="24"/>
          <w:szCs w:val="24"/>
          <w:lang w:val="en-US"/>
        </w:rPr>
        <w:t xml:space="preserve">islet </w:t>
      </w:r>
      <w:r w:rsidR="006616D5" w:rsidRPr="00057815">
        <w:rPr>
          <w:rFonts w:cs="Times New Roman"/>
          <w:sz w:val="24"/>
          <w:szCs w:val="24"/>
          <w:lang w:val="en-US"/>
        </w:rPr>
        <w:t xml:space="preserve">scale </w:t>
      </w:r>
      <w:r w:rsidR="00981085">
        <w:rPr>
          <w:rFonts w:cs="Times New Roman"/>
          <w:sz w:val="24"/>
          <w:szCs w:val="24"/>
          <w:lang w:val="en-US"/>
        </w:rPr>
        <w:t>sh</w:t>
      </w:r>
      <w:r w:rsidR="000C28A6">
        <w:rPr>
          <w:rFonts w:cs="Times New Roman"/>
          <w:sz w:val="24"/>
          <w:szCs w:val="24"/>
          <w:lang w:val="en-US"/>
        </w:rPr>
        <w:t>ould</w:t>
      </w:r>
      <w:r w:rsidR="00BE1666">
        <w:rPr>
          <w:rFonts w:cs="Times New Roman"/>
          <w:sz w:val="24"/>
          <w:szCs w:val="24"/>
          <w:lang w:val="en-US"/>
        </w:rPr>
        <w:t xml:space="preserve"> be</w:t>
      </w:r>
      <w:r w:rsidR="00513F49" w:rsidRPr="00057815">
        <w:rPr>
          <w:rFonts w:cs="Times New Roman"/>
          <w:sz w:val="24"/>
          <w:szCs w:val="24"/>
          <w:lang w:val="en-US"/>
        </w:rPr>
        <w:t xml:space="preserve"> </w:t>
      </w:r>
      <w:r w:rsidR="006616D5" w:rsidRPr="00057815">
        <w:rPr>
          <w:rFonts w:cs="Times New Roman"/>
          <w:sz w:val="24"/>
          <w:szCs w:val="24"/>
          <w:lang w:val="en-US"/>
        </w:rPr>
        <w:t xml:space="preserve">aggregated </w:t>
      </w:r>
      <w:r w:rsidR="000319B6" w:rsidRPr="00057815">
        <w:rPr>
          <w:rFonts w:cs="Times New Roman"/>
          <w:sz w:val="24"/>
          <w:szCs w:val="24"/>
          <w:lang w:val="en-US"/>
        </w:rPr>
        <w:t xml:space="preserve">by </w:t>
      </w:r>
      <w:r w:rsidR="006616D5" w:rsidRPr="00057815">
        <w:rPr>
          <w:rFonts w:cs="Times New Roman"/>
          <w:sz w:val="24"/>
          <w:szCs w:val="24"/>
          <w:lang w:val="en-US"/>
        </w:rPr>
        <w:t xml:space="preserve">crop or farm type. </w:t>
      </w:r>
    </w:p>
    <w:p w14:paraId="081BDEAD" w14:textId="2DDA1183" w:rsidR="003479E2" w:rsidRPr="00057815" w:rsidRDefault="00EF4CA5" w:rsidP="00624BB1">
      <w:pPr>
        <w:spacing w:line="360" w:lineRule="auto"/>
        <w:rPr>
          <w:rFonts w:cs="Times New Roman"/>
          <w:sz w:val="24"/>
          <w:szCs w:val="24"/>
          <w:lang w:val="en-US"/>
        </w:rPr>
      </w:pPr>
      <w:r w:rsidRPr="00057815">
        <w:rPr>
          <w:rFonts w:cs="Times New Roman"/>
          <w:sz w:val="24"/>
          <w:szCs w:val="24"/>
          <w:lang w:val="en-US"/>
        </w:rPr>
        <w:tab/>
      </w:r>
      <w:r w:rsidR="00435B8C" w:rsidRPr="00057815">
        <w:rPr>
          <w:rFonts w:cs="Times New Roman"/>
          <w:sz w:val="24"/>
          <w:szCs w:val="24"/>
          <w:lang w:val="en-US"/>
        </w:rPr>
        <w:t>W</w:t>
      </w:r>
      <w:r w:rsidR="003479E2" w:rsidRPr="00057815">
        <w:rPr>
          <w:rFonts w:cs="Times New Roman"/>
          <w:sz w:val="24"/>
          <w:szCs w:val="24"/>
          <w:lang w:val="en-US"/>
        </w:rPr>
        <w:t xml:space="preserve">e identified three </w:t>
      </w:r>
      <w:r w:rsidR="007C6A2B" w:rsidRPr="00057815">
        <w:rPr>
          <w:rFonts w:cs="Times New Roman"/>
          <w:sz w:val="24"/>
          <w:szCs w:val="24"/>
          <w:lang w:val="en-US"/>
        </w:rPr>
        <w:t xml:space="preserve">main </w:t>
      </w:r>
      <w:r w:rsidR="0076412B">
        <w:rPr>
          <w:rFonts w:cs="Times New Roman"/>
          <w:sz w:val="24"/>
          <w:szCs w:val="24"/>
          <w:lang w:val="en-US"/>
        </w:rPr>
        <w:t>reasons</w:t>
      </w:r>
      <w:r w:rsidR="001A7CCC" w:rsidRPr="00057815">
        <w:rPr>
          <w:rFonts w:cs="Times New Roman"/>
          <w:sz w:val="24"/>
          <w:szCs w:val="24"/>
          <w:lang w:val="en-US"/>
        </w:rPr>
        <w:t xml:space="preserve"> for</w:t>
      </w:r>
      <w:r w:rsidR="007C6A2B" w:rsidRPr="00057815">
        <w:rPr>
          <w:rFonts w:cs="Times New Roman"/>
          <w:sz w:val="24"/>
          <w:szCs w:val="24"/>
          <w:lang w:val="en-US"/>
        </w:rPr>
        <w:t xml:space="preserve"> partial aggregation:</w:t>
      </w:r>
      <w:r w:rsidR="00250F40" w:rsidRPr="00057815">
        <w:rPr>
          <w:rFonts w:cs="Times New Roman"/>
          <w:sz w:val="24"/>
          <w:szCs w:val="24"/>
          <w:lang w:val="en-US"/>
        </w:rPr>
        <w:t xml:space="preserve"> </w:t>
      </w:r>
    </w:p>
    <w:p w14:paraId="303A4966" w14:textId="610A4FE2" w:rsidR="007C6A2B" w:rsidRPr="001701A6" w:rsidRDefault="008D445E" w:rsidP="00066F11">
      <w:pPr>
        <w:pStyle w:val="Paragraphedeliste"/>
        <w:numPr>
          <w:ilvl w:val="0"/>
          <w:numId w:val="3"/>
        </w:numPr>
        <w:spacing w:line="360" w:lineRule="auto"/>
        <w:rPr>
          <w:rFonts w:cs="Times New Roman"/>
          <w:sz w:val="24"/>
          <w:szCs w:val="24"/>
          <w:lang w:val="en-US"/>
        </w:rPr>
      </w:pPr>
      <w:proofErr w:type="gramStart"/>
      <w:r w:rsidRPr="002655D9">
        <w:rPr>
          <w:rFonts w:cs="Times New Roman"/>
          <w:i/>
          <w:sz w:val="24"/>
          <w:szCs w:val="24"/>
          <w:lang w:val="en-US"/>
        </w:rPr>
        <w:t>to</w:t>
      </w:r>
      <w:proofErr w:type="gramEnd"/>
      <w:r w:rsidRPr="00057815">
        <w:rPr>
          <w:rFonts w:cs="Times New Roman"/>
          <w:sz w:val="24"/>
          <w:szCs w:val="24"/>
          <w:lang w:val="en-US"/>
        </w:rPr>
        <w:t xml:space="preserve"> </w:t>
      </w:r>
      <w:r w:rsidR="007C6A2B" w:rsidRPr="00057815">
        <w:rPr>
          <w:rFonts w:cs="Times New Roman"/>
          <w:i/>
          <w:sz w:val="24"/>
          <w:szCs w:val="24"/>
          <w:lang w:val="en-US"/>
        </w:rPr>
        <w:t xml:space="preserve">highlight </w:t>
      </w:r>
      <w:r w:rsidR="001A7CCC" w:rsidRPr="00057815">
        <w:rPr>
          <w:rFonts w:cs="Times New Roman"/>
          <w:i/>
          <w:sz w:val="24"/>
          <w:szCs w:val="24"/>
          <w:lang w:val="en-US"/>
        </w:rPr>
        <w:t>differences</w:t>
      </w:r>
      <w:r w:rsidR="001A7CCC" w:rsidRPr="00057815">
        <w:rPr>
          <w:rFonts w:cs="Times New Roman"/>
          <w:sz w:val="24"/>
          <w:szCs w:val="24"/>
          <w:lang w:val="en-US"/>
        </w:rPr>
        <w:t xml:space="preserve"> </w:t>
      </w:r>
      <w:r w:rsidR="007C6A2B" w:rsidRPr="00057815">
        <w:rPr>
          <w:rFonts w:cs="Times New Roman"/>
          <w:sz w:val="24"/>
          <w:szCs w:val="24"/>
          <w:lang w:val="en-US"/>
        </w:rPr>
        <w:t xml:space="preserve">(between zones or </w:t>
      </w:r>
      <w:r w:rsidR="00515BE7" w:rsidRPr="00057815">
        <w:rPr>
          <w:rFonts w:cs="Times New Roman"/>
          <w:sz w:val="24"/>
          <w:szCs w:val="24"/>
          <w:lang w:val="en-US"/>
        </w:rPr>
        <w:t>classes</w:t>
      </w:r>
      <w:r w:rsidR="007C6A2B" w:rsidRPr="00057815">
        <w:rPr>
          <w:rFonts w:cs="Times New Roman"/>
          <w:sz w:val="24"/>
          <w:szCs w:val="24"/>
          <w:lang w:val="en-US"/>
        </w:rPr>
        <w:t xml:space="preserve">). For instance, the indicator “area affected by </w:t>
      </w:r>
      <w:r w:rsidR="0091786E">
        <w:rPr>
          <w:rFonts w:cs="Times New Roman"/>
          <w:sz w:val="24"/>
          <w:szCs w:val="24"/>
          <w:lang w:val="en-US"/>
        </w:rPr>
        <w:t xml:space="preserve">water </w:t>
      </w:r>
      <w:r w:rsidR="007C6A2B" w:rsidRPr="00057815">
        <w:rPr>
          <w:rFonts w:cs="Times New Roman"/>
          <w:sz w:val="24"/>
          <w:szCs w:val="24"/>
          <w:lang w:val="en-US"/>
        </w:rPr>
        <w:t xml:space="preserve">restrictions at key periods” estimated at the field </w:t>
      </w:r>
      <w:r w:rsidR="00600E71">
        <w:rPr>
          <w:rFonts w:cs="Times New Roman"/>
          <w:sz w:val="24"/>
          <w:szCs w:val="24"/>
          <w:lang w:val="en-US"/>
        </w:rPr>
        <w:t>scale</w:t>
      </w:r>
      <w:r w:rsidR="007C6A2B" w:rsidRPr="00057815">
        <w:rPr>
          <w:rFonts w:cs="Times New Roman"/>
          <w:sz w:val="24"/>
          <w:szCs w:val="24"/>
          <w:lang w:val="en-US"/>
        </w:rPr>
        <w:t xml:space="preserve"> </w:t>
      </w:r>
      <w:r w:rsidR="00BB4FC6">
        <w:rPr>
          <w:rFonts w:cs="Times New Roman"/>
          <w:sz w:val="24"/>
          <w:szCs w:val="24"/>
          <w:lang w:val="en-US"/>
        </w:rPr>
        <w:t>should be</w:t>
      </w:r>
      <w:r w:rsidR="00BB4FC6" w:rsidRPr="00057815">
        <w:rPr>
          <w:rFonts w:cs="Times New Roman"/>
          <w:sz w:val="24"/>
          <w:szCs w:val="24"/>
          <w:lang w:val="en-US"/>
        </w:rPr>
        <w:t xml:space="preserve"> </w:t>
      </w:r>
      <w:r w:rsidR="007C6A2B" w:rsidRPr="00057815">
        <w:rPr>
          <w:rFonts w:cs="Times New Roman"/>
          <w:sz w:val="24"/>
          <w:szCs w:val="24"/>
          <w:lang w:val="en-US"/>
        </w:rPr>
        <w:t xml:space="preserve">aggregated at the </w:t>
      </w:r>
      <w:r w:rsidR="00600E71">
        <w:rPr>
          <w:rFonts w:cs="Times New Roman"/>
          <w:sz w:val="24"/>
          <w:szCs w:val="24"/>
          <w:lang w:val="en-US"/>
        </w:rPr>
        <w:t>scale</w:t>
      </w:r>
      <w:r w:rsidR="0076412B">
        <w:rPr>
          <w:rFonts w:cs="Times New Roman"/>
          <w:sz w:val="24"/>
          <w:szCs w:val="24"/>
          <w:lang w:val="en-US"/>
        </w:rPr>
        <w:t xml:space="preserve"> of water </w:t>
      </w:r>
      <w:r w:rsidR="007C6A2B" w:rsidRPr="00057815">
        <w:rPr>
          <w:rFonts w:cs="Times New Roman"/>
          <w:sz w:val="24"/>
          <w:szCs w:val="24"/>
          <w:lang w:val="en-US"/>
        </w:rPr>
        <w:t>restriction zone</w:t>
      </w:r>
      <w:r w:rsidR="0076412B">
        <w:rPr>
          <w:rFonts w:cs="Times New Roman"/>
          <w:sz w:val="24"/>
          <w:szCs w:val="24"/>
          <w:lang w:val="en-US"/>
        </w:rPr>
        <w:t>s</w:t>
      </w:r>
      <w:r w:rsidR="00D2214F" w:rsidRPr="00057815">
        <w:rPr>
          <w:rFonts w:cs="Times New Roman"/>
          <w:sz w:val="24"/>
          <w:szCs w:val="24"/>
          <w:lang w:val="en-US"/>
        </w:rPr>
        <w:t xml:space="preserve">. This </w:t>
      </w:r>
      <w:r w:rsidR="00BB4FC6">
        <w:rPr>
          <w:rFonts w:cs="Times New Roman"/>
          <w:sz w:val="24"/>
          <w:szCs w:val="24"/>
          <w:lang w:val="en-US"/>
        </w:rPr>
        <w:t>would allow</w:t>
      </w:r>
      <w:r w:rsidR="00BB4FC6" w:rsidRPr="00057815">
        <w:rPr>
          <w:rFonts w:cs="Times New Roman"/>
          <w:sz w:val="24"/>
          <w:szCs w:val="24"/>
          <w:lang w:val="en-US"/>
        </w:rPr>
        <w:t xml:space="preserve"> </w:t>
      </w:r>
      <w:r w:rsidR="007C6A2B" w:rsidRPr="00057815">
        <w:rPr>
          <w:rFonts w:cs="Times New Roman"/>
          <w:sz w:val="24"/>
          <w:szCs w:val="24"/>
          <w:lang w:val="en-US"/>
        </w:rPr>
        <w:t>user</w:t>
      </w:r>
      <w:r w:rsidR="001701A6">
        <w:rPr>
          <w:rFonts w:cs="Times New Roman"/>
          <w:sz w:val="24"/>
          <w:szCs w:val="24"/>
          <w:lang w:val="en-US"/>
        </w:rPr>
        <w:t>s</w:t>
      </w:r>
      <w:r w:rsidR="007C6A2B" w:rsidRPr="00057815">
        <w:rPr>
          <w:rFonts w:cs="Times New Roman"/>
          <w:sz w:val="24"/>
          <w:szCs w:val="24"/>
          <w:lang w:val="en-US"/>
        </w:rPr>
        <w:t xml:space="preserve"> </w:t>
      </w:r>
      <w:r w:rsidR="00435B8C" w:rsidRPr="00057815">
        <w:rPr>
          <w:rFonts w:cs="Times New Roman"/>
          <w:sz w:val="24"/>
          <w:szCs w:val="24"/>
          <w:lang w:val="en-US"/>
        </w:rPr>
        <w:t>to visualize</w:t>
      </w:r>
      <w:r w:rsidR="00D2214F" w:rsidRPr="00057815">
        <w:rPr>
          <w:rFonts w:cs="Times New Roman"/>
          <w:sz w:val="24"/>
          <w:szCs w:val="24"/>
          <w:lang w:val="en-US"/>
        </w:rPr>
        <w:t xml:space="preserve"> </w:t>
      </w:r>
      <w:r w:rsidR="00513F49" w:rsidRPr="00057815">
        <w:rPr>
          <w:rFonts w:cs="Times New Roman"/>
          <w:sz w:val="24"/>
          <w:szCs w:val="24"/>
          <w:lang w:val="en-US"/>
        </w:rPr>
        <w:t>whether certain</w:t>
      </w:r>
      <w:r w:rsidR="007C6A2B" w:rsidRPr="00057815">
        <w:rPr>
          <w:rFonts w:cs="Times New Roman"/>
          <w:sz w:val="24"/>
          <w:szCs w:val="24"/>
          <w:lang w:val="en-US"/>
        </w:rPr>
        <w:t xml:space="preserve"> zones are more affected than </w:t>
      </w:r>
      <w:r w:rsidR="00C504BF" w:rsidRPr="00057815">
        <w:rPr>
          <w:rFonts w:cs="Times New Roman"/>
          <w:sz w:val="24"/>
          <w:szCs w:val="24"/>
          <w:lang w:val="en-US"/>
        </w:rPr>
        <w:t>other</w:t>
      </w:r>
      <w:r w:rsidR="0076412B">
        <w:rPr>
          <w:rFonts w:cs="Times New Roman"/>
          <w:sz w:val="24"/>
          <w:szCs w:val="24"/>
          <w:lang w:val="en-US"/>
        </w:rPr>
        <w:t>s</w:t>
      </w:r>
      <w:r w:rsidR="009C0F25" w:rsidRPr="00057815">
        <w:rPr>
          <w:rFonts w:cs="Times New Roman"/>
          <w:sz w:val="24"/>
          <w:szCs w:val="24"/>
          <w:lang w:val="en-US"/>
        </w:rPr>
        <w:t>,</w:t>
      </w:r>
      <w:r w:rsidR="007C6A2B" w:rsidRPr="00057815">
        <w:rPr>
          <w:rFonts w:cs="Times New Roman"/>
          <w:sz w:val="24"/>
          <w:szCs w:val="24"/>
          <w:lang w:val="en-US"/>
        </w:rPr>
        <w:t xml:space="preserve"> and</w:t>
      </w:r>
      <w:r w:rsidR="00E53F8A" w:rsidRPr="00057815">
        <w:rPr>
          <w:rFonts w:cs="Times New Roman"/>
          <w:sz w:val="24"/>
          <w:szCs w:val="24"/>
          <w:lang w:val="en-US"/>
        </w:rPr>
        <w:t xml:space="preserve"> </w:t>
      </w:r>
      <w:r w:rsidR="00435B8C" w:rsidRPr="00057815">
        <w:rPr>
          <w:rFonts w:cs="Times New Roman"/>
          <w:sz w:val="24"/>
          <w:szCs w:val="24"/>
          <w:lang w:val="en-US"/>
        </w:rPr>
        <w:t>in which zones</w:t>
      </w:r>
      <w:r w:rsidR="00E53F8A" w:rsidRPr="00057815">
        <w:rPr>
          <w:rFonts w:cs="Times New Roman"/>
          <w:sz w:val="24"/>
          <w:szCs w:val="24"/>
          <w:lang w:val="en-US"/>
        </w:rPr>
        <w:t xml:space="preserve"> farmers </w:t>
      </w:r>
      <w:r w:rsidR="001701A6">
        <w:rPr>
          <w:rFonts w:cs="Times New Roman"/>
          <w:sz w:val="24"/>
          <w:szCs w:val="24"/>
          <w:lang w:val="en-US"/>
        </w:rPr>
        <w:t xml:space="preserve">have </w:t>
      </w:r>
      <w:r w:rsidR="007C6A2B" w:rsidRPr="00057815">
        <w:rPr>
          <w:rFonts w:cs="Times New Roman"/>
          <w:sz w:val="24"/>
          <w:szCs w:val="24"/>
          <w:lang w:val="en-US"/>
        </w:rPr>
        <w:t xml:space="preserve">less leeway to adjust crop management </w:t>
      </w:r>
      <w:r w:rsidR="001A7CCC" w:rsidRPr="00057815">
        <w:rPr>
          <w:rFonts w:cs="Times New Roman"/>
          <w:sz w:val="24"/>
          <w:szCs w:val="24"/>
          <w:lang w:val="en-US"/>
        </w:rPr>
        <w:t xml:space="preserve">practices </w:t>
      </w:r>
      <w:r w:rsidR="007C6A2B" w:rsidRPr="00057815">
        <w:rPr>
          <w:rFonts w:cs="Times New Roman"/>
          <w:sz w:val="24"/>
          <w:szCs w:val="24"/>
          <w:lang w:val="en-US"/>
        </w:rPr>
        <w:t xml:space="preserve">during the year. </w:t>
      </w:r>
      <w:r w:rsidR="00EF3856" w:rsidRPr="00057815">
        <w:rPr>
          <w:rFonts w:cs="Times New Roman"/>
          <w:sz w:val="24"/>
          <w:szCs w:val="24"/>
          <w:lang w:val="en-US"/>
        </w:rPr>
        <w:t xml:space="preserve">Likewise, </w:t>
      </w:r>
      <w:r w:rsidR="0076412B" w:rsidRPr="00057815">
        <w:rPr>
          <w:rFonts w:cs="Times New Roman"/>
          <w:sz w:val="24"/>
          <w:szCs w:val="24"/>
          <w:lang w:val="en-US"/>
        </w:rPr>
        <w:t xml:space="preserve">raw data </w:t>
      </w:r>
      <w:r w:rsidR="0076412B">
        <w:rPr>
          <w:rFonts w:cs="Times New Roman"/>
          <w:sz w:val="24"/>
          <w:szCs w:val="24"/>
          <w:lang w:val="en-US"/>
        </w:rPr>
        <w:t xml:space="preserve">for </w:t>
      </w:r>
      <w:r w:rsidR="00D21DF5" w:rsidRPr="00057815">
        <w:rPr>
          <w:rFonts w:cs="Times New Roman"/>
          <w:sz w:val="24"/>
          <w:szCs w:val="24"/>
          <w:lang w:val="en-US"/>
        </w:rPr>
        <w:t>“</w:t>
      </w:r>
      <w:r w:rsidR="00EF3856" w:rsidRPr="00057815">
        <w:rPr>
          <w:rFonts w:cs="Times New Roman"/>
          <w:sz w:val="24"/>
          <w:szCs w:val="24"/>
          <w:lang w:val="en-US"/>
        </w:rPr>
        <w:t>irrigation costs</w:t>
      </w:r>
      <w:r w:rsidR="00A012D9" w:rsidRPr="00057815">
        <w:rPr>
          <w:rFonts w:cs="Times New Roman"/>
          <w:sz w:val="24"/>
          <w:szCs w:val="24"/>
          <w:lang w:val="en-US"/>
        </w:rPr>
        <w:t xml:space="preserve"> per ha</w:t>
      </w:r>
      <w:r w:rsidR="00D21DF5" w:rsidRPr="00057815">
        <w:rPr>
          <w:rFonts w:cs="Times New Roman"/>
          <w:sz w:val="24"/>
          <w:szCs w:val="24"/>
          <w:lang w:val="en-US"/>
        </w:rPr>
        <w:t>”</w:t>
      </w:r>
      <w:r w:rsidR="00EF3856" w:rsidRPr="00057815">
        <w:rPr>
          <w:rFonts w:cs="Times New Roman"/>
          <w:sz w:val="24"/>
          <w:szCs w:val="24"/>
          <w:lang w:val="en-US"/>
        </w:rPr>
        <w:t xml:space="preserve"> </w:t>
      </w:r>
      <w:r w:rsidR="00981085">
        <w:rPr>
          <w:rFonts w:cs="Times New Roman"/>
          <w:sz w:val="24"/>
          <w:szCs w:val="24"/>
          <w:lang w:val="en-US"/>
        </w:rPr>
        <w:t>sh</w:t>
      </w:r>
      <w:r w:rsidR="00BB4FC6">
        <w:rPr>
          <w:rFonts w:cs="Times New Roman"/>
          <w:sz w:val="24"/>
          <w:szCs w:val="24"/>
          <w:lang w:val="en-US"/>
        </w:rPr>
        <w:t>ould be</w:t>
      </w:r>
      <w:r w:rsidR="00BB4FC6" w:rsidRPr="00057815">
        <w:rPr>
          <w:rFonts w:cs="Times New Roman"/>
          <w:sz w:val="24"/>
          <w:szCs w:val="24"/>
          <w:lang w:val="en-US"/>
        </w:rPr>
        <w:t xml:space="preserve"> </w:t>
      </w:r>
      <w:r w:rsidR="00D2214F" w:rsidRPr="00057815">
        <w:rPr>
          <w:rFonts w:cs="Times New Roman"/>
          <w:sz w:val="24"/>
          <w:szCs w:val="24"/>
          <w:lang w:val="en-US"/>
        </w:rPr>
        <w:t xml:space="preserve">aggregated </w:t>
      </w:r>
      <w:r w:rsidR="00EF3856" w:rsidRPr="00057815">
        <w:rPr>
          <w:rFonts w:cs="Times New Roman"/>
          <w:sz w:val="24"/>
          <w:szCs w:val="24"/>
          <w:lang w:val="en-US"/>
        </w:rPr>
        <w:t xml:space="preserve">at the crop-type </w:t>
      </w:r>
      <w:r w:rsidR="00600E71">
        <w:rPr>
          <w:rFonts w:cs="Times New Roman"/>
          <w:sz w:val="24"/>
          <w:szCs w:val="24"/>
          <w:lang w:val="en-US"/>
        </w:rPr>
        <w:t>scale</w:t>
      </w:r>
      <w:r w:rsidR="00600E71" w:rsidRPr="00057815">
        <w:rPr>
          <w:rFonts w:cs="Times New Roman"/>
          <w:sz w:val="24"/>
          <w:szCs w:val="24"/>
          <w:lang w:val="en-US"/>
        </w:rPr>
        <w:t xml:space="preserve"> </w:t>
      </w:r>
      <w:r w:rsidR="00D2214F" w:rsidRPr="00057815">
        <w:rPr>
          <w:rFonts w:cs="Times New Roman"/>
          <w:sz w:val="24"/>
          <w:szCs w:val="24"/>
          <w:lang w:val="en-US"/>
        </w:rPr>
        <w:t xml:space="preserve">to </w:t>
      </w:r>
      <w:r w:rsidR="00EF3856" w:rsidRPr="00057815">
        <w:rPr>
          <w:rFonts w:cs="Times New Roman"/>
          <w:sz w:val="24"/>
          <w:szCs w:val="24"/>
          <w:lang w:val="en-US"/>
        </w:rPr>
        <w:t>compar</w:t>
      </w:r>
      <w:r w:rsidR="00513F49" w:rsidRPr="00057815">
        <w:rPr>
          <w:rFonts w:cs="Times New Roman"/>
          <w:sz w:val="24"/>
          <w:szCs w:val="24"/>
          <w:lang w:val="en-US"/>
        </w:rPr>
        <w:t>e</w:t>
      </w:r>
      <w:r w:rsidR="00EF3856" w:rsidRPr="00057815">
        <w:rPr>
          <w:rFonts w:cs="Times New Roman"/>
          <w:sz w:val="24"/>
          <w:szCs w:val="24"/>
          <w:lang w:val="en-US"/>
        </w:rPr>
        <w:t xml:space="preserve"> crop </w:t>
      </w:r>
      <w:r w:rsidR="00EF3856" w:rsidRPr="001701A6">
        <w:rPr>
          <w:rFonts w:cs="Times New Roman"/>
          <w:sz w:val="24"/>
          <w:szCs w:val="24"/>
          <w:lang w:val="en-US"/>
        </w:rPr>
        <w:t xml:space="preserve">types </w:t>
      </w:r>
      <w:r w:rsidR="00D2214F" w:rsidRPr="001701A6">
        <w:rPr>
          <w:rFonts w:cs="Times New Roman"/>
          <w:sz w:val="24"/>
          <w:szCs w:val="24"/>
          <w:lang w:val="en-US"/>
        </w:rPr>
        <w:t>and thus</w:t>
      </w:r>
      <w:r w:rsidR="00033D3F" w:rsidRPr="001701A6">
        <w:rPr>
          <w:rFonts w:cs="Times New Roman"/>
          <w:sz w:val="24"/>
          <w:szCs w:val="24"/>
          <w:lang w:val="en-US"/>
        </w:rPr>
        <w:t xml:space="preserve"> </w:t>
      </w:r>
      <w:r w:rsidR="000C28A6">
        <w:rPr>
          <w:rFonts w:cs="Times New Roman"/>
          <w:sz w:val="24"/>
          <w:szCs w:val="24"/>
          <w:lang w:val="en-US"/>
        </w:rPr>
        <w:t xml:space="preserve">provide an </w:t>
      </w:r>
      <w:r w:rsidR="001701A6">
        <w:rPr>
          <w:rFonts w:cs="Times New Roman"/>
          <w:sz w:val="24"/>
          <w:szCs w:val="24"/>
          <w:lang w:val="en-US"/>
        </w:rPr>
        <w:t>indicat</w:t>
      </w:r>
      <w:r w:rsidR="000C28A6">
        <w:rPr>
          <w:rFonts w:cs="Times New Roman"/>
          <w:sz w:val="24"/>
          <w:szCs w:val="24"/>
          <w:lang w:val="en-US"/>
        </w:rPr>
        <w:t>ion of</w:t>
      </w:r>
      <w:r w:rsidR="002655D9">
        <w:rPr>
          <w:rFonts w:cs="Times New Roman"/>
          <w:sz w:val="24"/>
          <w:szCs w:val="24"/>
          <w:lang w:val="en-US"/>
        </w:rPr>
        <w:t xml:space="preserve"> how fairly costs are shared</w:t>
      </w:r>
      <w:r w:rsidR="00EF3856" w:rsidRPr="00BB4FC6">
        <w:rPr>
          <w:rFonts w:cs="Times New Roman"/>
          <w:sz w:val="24"/>
          <w:szCs w:val="24"/>
          <w:lang w:val="en-US"/>
        </w:rPr>
        <w:t>.</w:t>
      </w:r>
    </w:p>
    <w:p w14:paraId="471E8A86" w14:textId="61494045" w:rsidR="00E73E35" w:rsidRPr="00057815" w:rsidRDefault="008D445E" w:rsidP="00066F11">
      <w:pPr>
        <w:pStyle w:val="Paragraphedeliste"/>
        <w:numPr>
          <w:ilvl w:val="0"/>
          <w:numId w:val="3"/>
        </w:numPr>
        <w:spacing w:line="360" w:lineRule="auto"/>
        <w:rPr>
          <w:rFonts w:cs="Times New Roman"/>
          <w:sz w:val="24"/>
          <w:szCs w:val="24"/>
          <w:lang w:val="en-US"/>
        </w:rPr>
      </w:pPr>
      <w:proofErr w:type="gramStart"/>
      <w:r w:rsidRPr="00BB4FC6">
        <w:rPr>
          <w:rFonts w:cs="Times New Roman"/>
          <w:i/>
          <w:sz w:val="24"/>
          <w:szCs w:val="24"/>
          <w:lang w:val="en-US"/>
        </w:rPr>
        <w:lastRenderedPageBreak/>
        <w:t>to</w:t>
      </w:r>
      <w:proofErr w:type="gramEnd"/>
      <w:r w:rsidRPr="00057815">
        <w:rPr>
          <w:rFonts w:cs="Times New Roman"/>
          <w:sz w:val="24"/>
          <w:szCs w:val="24"/>
          <w:lang w:val="en-US"/>
        </w:rPr>
        <w:t xml:space="preserve"> </w:t>
      </w:r>
      <w:r w:rsidR="00875B80" w:rsidRPr="00057815">
        <w:rPr>
          <w:rFonts w:cs="Times New Roman"/>
          <w:i/>
          <w:sz w:val="24"/>
          <w:szCs w:val="24"/>
          <w:lang w:val="en-US"/>
        </w:rPr>
        <w:t xml:space="preserve">make an indicator more relevant </w:t>
      </w:r>
      <w:r w:rsidR="00677754" w:rsidRPr="00057815">
        <w:rPr>
          <w:rFonts w:cs="Times New Roman"/>
          <w:i/>
          <w:sz w:val="24"/>
          <w:szCs w:val="24"/>
          <w:lang w:val="en-US"/>
        </w:rPr>
        <w:t xml:space="preserve">for </w:t>
      </w:r>
      <w:r w:rsidR="00875B80" w:rsidRPr="00057815">
        <w:rPr>
          <w:rFonts w:cs="Times New Roman"/>
          <w:i/>
          <w:sz w:val="24"/>
          <w:szCs w:val="24"/>
          <w:lang w:val="en-US"/>
        </w:rPr>
        <w:t>the</w:t>
      </w:r>
      <w:r w:rsidR="00EF3856" w:rsidRPr="00057815">
        <w:rPr>
          <w:rFonts w:cs="Times New Roman"/>
          <w:i/>
          <w:sz w:val="24"/>
          <w:szCs w:val="24"/>
          <w:lang w:val="en-US"/>
        </w:rPr>
        <w:t xml:space="preserve"> </w:t>
      </w:r>
      <w:r w:rsidRPr="00057815">
        <w:rPr>
          <w:rFonts w:cs="Times New Roman"/>
          <w:i/>
          <w:sz w:val="24"/>
          <w:szCs w:val="24"/>
          <w:lang w:val="en-US"/>
        </w:rPr>
        <w:t>targeted criteria</w:t>
      </w:r>
      <w:r w:rsidR="00EF3856" w:rsidRPr="00057815">
        <w:rPr>
          <w:rFonts w:cs="Times New Roman"/>
          <w:sz w:val="24"/>
          <w:szCs w:val="24"/>
          <w:lang w:val="en-US"/>
        </w:rPr>
        <w:t>.</w:t>
      </w:r>
      <w:r w:rsidR="00E057CF" w:rsidRPr="00057815">
        <w:rPr>
          <w:rFonts w:cs="Times New Roman"/>
          <w:sz w:val="24"/>
          <w:szCs w:val="24"/>
          <w:lang w:val="en-US"/>
        </w:rPr>
        <w:t xml:space="preserve"> For instance, the indicator “variation </w:t>
      </w:r>
      <w:r w:rsidR="00CE3794" w:rsidRPr="00057815">
        <w:rPr>
          <w:rFonts w:cs="Times New Roman"/>
          <w:sz w:val="24"/>
          <w:szCs w:val="24"/>
          <w:lang w:val="en-US"/>
        </w:rPr>
        <w:t xml:space="preserve">in </w:t>
      </w:r>
      <w:r w:rsidR="00E057CF" w:rsidRPr="00057815">
        <w:rPr>
          <w:rFonts w:cs="Times New Roman"/>
          <w:sz w:val="24"/>
          <w:szCs w:val="24"/>
          <w:lang w:val="en-US"/>
        </w:rPr>
        <w:t xml:space="preserve">water stored in soils” </w:t>
      </w:r>
      <w:r w:rsidR="00875B80" w:rsidRPr="00057815">
        <w:rPr>
          <w:rFonts w:cs="Times New Roman"/>
          <w:sz w:val="24"/>
          <w:szCs w:val="24"/>
          <w:lang w:val="en-US"/>
        </w:rPr>
        <w:t>estimated</w:t>
      </w:r>
      <w:r w:rsidR="00395D16" w:rsidRPr="00057815">
        <w:rPr>
          <w:rFonts w:cs="Times New Roman"/>
          <w:sz w:val="24"/>
          <w:szCs w:val="24"/>
          <w:lang w:val="en-US"/>
        </w:rPr>
        <w:t xml:space="preserve"> at the field</w:t>
      </w:r>
      <w:r w:rsidR="0076412B">
        <w:rPr>
          <w:rFonts w:cs="Times New Roman"/>
          <w:sz w:val="24"/>
          <w:szCs w:val="24"/>
          <w:lang w:val="en-US"/>
        </w:rPr>
        <w:t xml:space="preserve"> </w:t>
      </w:r>
      <w:r w:rsidR="00395D16" w:rsidRPr="00057815">
        <w:rPr>
          <w:rFonts w:cs="Times New Roman"/>
          <w:sz w:val="24"/>
          <w:szCs w:val="24"/>
          <w:lang w:val="en-US"/>
        </w:rPr>
        <w:t xml:space="preserve">scale </w:t>
      </w:r>
      <w:r w:rsidR="00E057CF" w:rsidRPr="00057815">
        <w:rPr>
          <w:rFonts w:cs="Times New Roman"/>
          <w:sz w:val="24"/>
          <w:szCs w:val="24"/>
          <w:lang w:val="en-US"/>
        </w:rPr>
        <w:t xml:space="preserve">could be </w:t>
      </w:r>
      <w:r w:rsidR="00395D16" w:rsidRPr="00057815">
        <w:rPr>
          <w:rFonts w:cs="Times New Roman"/>
          <w:sz w:val="24"/>
          <w:szCs w:val="24"/>
          <w:lang w:val="en-US"/>
        </w:rPr>
        <w:t xml:space="preserve">used </w:t>
      </w:r>
      <w:r w:rsidR="006551BE">
        <w:rPr>
          <w:rFonts w:cs="Times New Roman"/>
          <w:sz w:val="24"/>
          <w:szCs w:val="24"/>
          <w:lang w:val="en-US"/>
        </w:rPr>
        <w:t>“</w:t>
      </w:r>
      <w:r w:rsidR="00395D16" w:rsidRPr="00057815">
        <w:rPr>
          <w:rFonts w:cs="Times New Roman"/>
          <w:sz w:val="24"/>
          <w:szCs w:val="24"/>
          <w:lang w:val="en-US"/>
        </w:rPr>
        <w:t>as</w:t>
      </w:r>
      <w:r w:rsidR="006551BE">
        <w:rPr>
          <w:rFonts w:cs="Times New Roman"/>
          <w:sz w:val="24"/>
          <w:szCs w:val="24"/>
          <w:lang w:val="en-US"/>
        </w:rPr>
        <w:t xml:space="preserve"> is”</w:t>
      </w:r>
      <w:r w:rsidR="00395D16" w:rsidRPr="00057815">
        <w:rPr>
          <w:rFonts w:cs="Times New Roman"/>
          <w:sz w:val="24"/>
          <w:szCs w:val="24"/>
          <w:lang w:val="en-US"/>
        </w:rPr>
        <w:t xml:space="preserve"> </w:t>
      </w:r>
      <w:r w:rsidR="00E057CF" w:rsidRPr="00057815">
        <w:rPr>
          <w:rFonts w:cs="Times New Roman"/>
          <w:sz w:val="24"/>
          <w:szCs w:val="24"/>
          <w:lang w:val="en-US"/>
        </w:rPr>
        <w:t>to describe the resilience of farms or crops to water stress</w:t>
      </w:r>
      <w:r w:rsidR="00CE3794" w:rsidRPr="00057815">
        <w:rPr>
          <w:rFonts w:cs="Times New Roman"/>
          <w:sz w:val="24"/>
          <w:szCs w:val="24"/>
          <w:lang w:val="en-US"/>
        </w:rPr>
        <w:t>; however,</w:t>
      </w:r>
      <w:r w:rsidR="00395D16" w:rsidRPr="00057815">
        <w:rPr>
          <w:rFonts w:cs="Times New Roman"/>
          <w:sz w:val="24"/>
          <w:szCs w:val="24"/>
          <w:lang w:val="en-US"/>
        </w:rPr>
        <w:t xml:space="preserve"> to</w:t>
      </w:r>
      <w:r w:rsidR="00C85B93" w:rsidRPr="00057815">
        <w:rPr>
          <w:rFonts w:cs="Times New Roman"/>
          <w:sz w:val="24"/>
          <w:szCs w:val="24"/>
          <w:lang w:val="en-US"/>
        </w:rPr>
        <w:t xml:space="preserve"> </w:t>
      </w:r>
      <w:r w:rsidR="00C22B4E">
        <w:rPr>
          <w:rFonts w:cs="Times New Roman"/>
          <w:sz w:val="24"/>
          <w:szCs w:val="24"/>
          <w:lang w:val="en-US"/>
        </w:rPr>
        <w:t xml:space="preserve">produce an indicator </w:t>
      </w:r>
      <w:r w:rsidR="00C85B93" w:rsidRPr="00057815">
        <w:rPr>
          <w:rFonts w:cs="Times New Roman"/>
          <w:sz w:val="24"/>
          <w:szCs w:val="24"/>
          <w:lang w:val="en-US"/>
        </w:rPr>
        <w:t>inform</w:t>
      </w:r>
      <w:r w:rsidR="00C22B4E">
        <w:rPr>
          <w:rFonts w:cs="Times New Roman"/>
          <w:sz w:val="24"/>
          <w:szCs w:val="24"/>
          <w:lang w:val="en-US"/>
        </w:rPr>
        <w:t>ing</w:t>
      </w:r>
      <w:r w:rsidR="00C85B93" w:rsidRPr="00057815">
        <w:rPr>
          <w:rFonts w:cs="Times New Roman"/>
          <w:sz w:val="24"/>
          <w:szCs w:val="24"/>
          <w:lang w:val="en-US"/>
        </w:rPr>
        <w:t xml:space="preserve"> the </w:t>
      </w:r>
      <w:r w:rsidR="007E0869" w:rsidRPr="00057815">
        <w:rPr>
          <w:rFonts w:cs="Times New Roman"/>
          <w:sz w:val="24"/>
          <w:szCs w:val="24"/>
          <w:lang w:val="en-US"/>
        </w:rPr>
        <w:t>“</w:t>
      </w:r>
      <w:r w:rsidR="00875B80" w:rsidRPr="00057815">
        <w:rPr>
          <w:rFonts w:cs="Times New Roman"/>
          <w:sz w:val="24"/>
          <w:szCs w:val="24"/>
          <w:lang w:val="en-US"/>
        </w:rPr>
        <w:t xml:space="preserve">maintaining </w:t>
      </w:r>
      <w:r w:rsidR="00E057CF" w:rsidRPr="00057815">
        <w:rPr>
          <w:rFonts w:cs="Times New Roman"/>
          <w:sz w:val="24"/>
          <w:szCs w:val="24"/>
          <w:lang w:val="en-US"/>
        </w:rPr>
        <w:t>natural capital</w:t>
      </w:r>
      <w:r w:rsidR="007E0869" w:rsidRPr="00057815">
        <w:rPr>
          <w:rFonts w:cs="Times New Roman"/>
          <w:sz w:val="24"/>
          <w:szCs w:val="24"/>
          <w:lang w:val="en-US"/>
        </w:rPr>
        <w:t>”</w:t>
      </w:r>
      <w:r w:rsidR="00FA24A2">
        <w:rPr>
          <w:rFonts w:cs="Times New Roman"/>
          <w:sz w:val="24"/>
          <w:szCs w:val="24"/>
          <w:lang w:val="en-US"/>
        </w:rPr>
        <w:t xml:space="preserve"> </w:t>
      </w:r>
      <w:r w:rsidR="00FA24A2" w:rsidRPr="00057815">
        <w:rPr>
          <w:rFonts w:cs="Times New Roman"/>
          <w:sz w:val="24"/>
          <w:szCs w:val="24"/>
          <w:lang w:val="en-US"/>
        </w:rPr>
        <w:t>criteri</w:t>
      </w:r>
      <w:r w:rsidR="00FA24A2">
        <w:rPr>
          <w:rFonts w:cs="Times New Roman"/>
          <w:sz w:val="24"/>
          <w:szCs w:val="24"/>
          <w:lang w:val="en-US"/>
        </w:rPr>
        <w:t>on</w:t>
      </w:r>
      <w:r w:rsidR="00E057CF" w:rsidRPr="00057815">
        <w:rPr>
          <w:rFonts w:cs="Times New Roman"/>
          <w:sz w:val="24"/>
          <w:szCs w:val="24"/>
          <w:lang w:val="en-US"/>
        </w:rPr>
        <w:t xml:space="preserve">, </w:t>
      </w:r>
      <w:r w:rsidR="00C22B4E">
        <w:rPr>
          <w:rFonts w:cs="Times New Roman"/>
          <w:sz w:val="24"/>
          <w:szCs w:val="24"/>
          <w:lang w:val="en-US"/>
        </w:rPr>
        <w:t>data</w:t>
      </w:r>
      <w:r w:rsidR="007E0869" w:rsidRPr="00057815">
        <w:rPr>
          <w:rFonts w:cs="Times New Roman"/>
          <w:sz w:val="24"/>
          <w:szCs w:val="24"/>
          <w:lang w:val="en-US"/>
        </w:rPr>
        <w:t xml:space="preserve"> </w:t>
      </w:r>
      <w:r w:rsidR="00CE40D7">
        <w:rPr>
          <w:rFonts w:cs="Times New Roman"/>
          <w:sz w:val="24"/>
          <w:szCs w:val="24"/>
          <w:lang w:val="en-US"/>
        </w:rPr>
        <w:t>sh</w:t>
      </w:r>
      <w:r w:rsidR="006551BE">
        <w:rPr>
          <w:rFonts w:cs="Times New Roman"/>
          <w:sz w:val="24"/>
          <w:szCs w:val="24"/>
          <w:lang w:val="en-US"/>
        </w:rPr>
        <w:t>ould</w:t>
      </w:r>
      <w:r w:rsidR="00BB4FC6">
        <w:rPr>
          <w:rFonts w:cs="Times New Roman"/>
          <w:sz w:val="24"/>
          <w:szCs w:val="24"/>
          <w:lang w:val="en-US"/>
        </w:rPr>
        <w:t xml:space="preserve"> be</w:t>
      </w:r>
      <w:r w:rsidR="0076412B" w:rsidRPr="00057815">
        <w:rPr>
          <w:rFonts w:cs="Times New Roman"/>
          <w:sz w:val="24"/>
          <w:szCs w:val="24"/>
          <w:lang w:val="en-US"/>
        </w:rPr>
        <w:t xml:space="preserve"> </w:t>
      </w:r>
      <w:r w:rsidR="00E057CF" w:rsidRPr="00057815">
        <w:rPr>
          <w:rFonts w:cs="Times New Roman"/>
          <w:sz w:val="24"/>
          <w:szCs w:val="24"/>
          <w:lang w:val="en-US"/>
        </w:rPr>
        <w:t>aggregated at the elementary watershed scale.</w:t>
      </w:r>
      <w:r w:rsidR="00BF5B74" w:rsidRPr="00057815">
        <w:rPr>
          <w:rFonts w:cs="Times New Roman"/>
          <w:sz w:val="24"/>
          <w:szCs w:val="24"/>
          <w:lang w:val="en-US"/>
        </w:rPr>
        <w:t xml:space="preserve"> </w:t>
      </w:r>
    </w:p>
    <w:p w14:paraId="79B5008E" w14:textId="112254F5" w:rsidR="00E057CF" w:rsidRPr="00057815" w:rsidRDefault="00EC07A5" w:rsidP="00066F11">
      <w:pPr>
        <w:pStyle w:val="Paragraphedeliste"/>
        <w:numPr>
          <w:ilvl w:val="0"/>
          <w:numId w:val="3"/>
        </w:numPr>
        <w:spacing w:line="360" w:lineRule="auto"/>
        <w:rPr>
          <w:rFonts w:cs="Times New Roman"/>
          <w:sz w:val="24"/>
          <w:szCs w:val="24"/>
          <w:lang w:val="en-US"/>
        </w:rPr>
      </w:pPr>
      <w:proofErr w:type="gramStart"/>
      <w:r w:rsidRPr="00BB4FC6">
        <w:rPr>
          <w:rFonts w:cs="Times New Roman"/>
          <w:i/>
          <w:sz w:val="24"/>
          <w:szCs w:val="24"/>
          <w:lang w:val="en-US"/>
        </w:rPr>
        <w:t>to</w:t>
      </w:r>
      <w:proofErr w:type="gramEnd"/>
      <w:r w:rsidRPr="00057815">
        <w:rPr>
          <w:rFonts w:cs="Times New Roman"/>
          <w:sz w:val="24"/>
          <w:szCs w:val="24"/>
          <w:lang w:val="en-US"/>
        </w:rPr>
        <w:t xml:space="preserve"> </w:t>
      </w:r>
      <w:r w:rsidR="00875B80" w:rsidRPr="00057815">
        <w:rPr>
          <w:rFonts w:cs="Times New Roman"/>
          <w:i/>
          <w:sz w:val="24"/>
          <w:szCs w:val="24"/>
          <w:lang w:val="en-US"/>
        </w:rPr>
        <w:t xml:space="preserve">fit </w:t>
      </w:r>
      <w:r w:rsidR="00E057CF" w:rsidRPr="00057815">
        <w:rPr>
          <w:rFonts w:cs="Times New Roman"/>
          <w:i/>
          <w:sz w:val="24"/>
          <w:szCs w:val="24"/>
          <w:lang w:val="en-US"/>
        </w:rPr>
        <w:t xml:space="preserve">the scale of </w:t>
      </w:r>
      <w:r w:rsidR="00875B80" w:rsidRPr="00057815">
        <w:rPr>
          <w:rFonts w:cs="Times New Roman"/>
          <w:i/>
          <w:sz w:val="24"/>
          <w:szCs w:val="24"/>
          <w:lang w:val="en-US"/>
        </w:rPr>
        <w:t xml:space="preserve">a </w:t>
      </w:r>
      <w:r w:rsidR="00E057CF" w:rsidRPr="00057815">
        <w:rPr>
          <w:rFonts w:cs="Times New Roman"/>
          <w:i/>
          <w:sz w:val="24"/>
          <w:szCs w:val="24"/>
          <w:lang w:val="en-US"/>
        </w:rPr>
        <w:t>process</w:t>
      </w:r>
      <w:r w:rsidR="00BF5B74" w:rsidRPr="00057815">
        <w:rPr>
          <w:rFonts w:cs="Times New Roman"/>
          <w:sz w:val="24"/>
          <w:szCs w:val="24"/>
          <w:lang w:val="en-US"/>
        </w:rPr>
        <w:t>.</w:t>
      </w:r>
      <w:r w:rsidR="00E73E35" w:rsidRPr="00057815">
        <w:rPr>
          <w:rFonts w:cs="Times New Roman"/>
          <w:sz w:val="24"/>
          <w:szCs w:val="24"/>
          <w:lang w:val="en-US"/>
        </w:rPr>
        <w:t xml:space="preserve"> </w:t>
      </w:r>
      <w:r w:rsidRPr="00057815">
        <w:rPr>
          <w:rFonts w:cs="Times New Roman"/>
          <w:sz w:val="24"/>
          <w:szCs w:val="24"/>
          <w:lang w:val="en-US"/>
        </w:rPr>
        <w:t xml:space="preserve">For </w:t>
      </w:r>
      <w:r w:rsidR="00D315A5">
        <w:rPr>
          <w:rFonts w:cs="Times New Roman"/>
          <w:sz w:val="24"/>
          <w:szCs w:val="24"/>
          <w:lang w:val="en-US"/>
        </w:rPr>
        <w:t>instance</w:t>
      </w:r>
      <w:r w:rsidRPr="00057815">
        <w:rPr>
          <w:rFonts w:cs="Times New Roman"/>
          <w:sz w:val="24"/>
          <w:szCs w:val="24"/>
          <w:lang w:val="en-US"/>
        </w:rPr>
        <w:t>,</w:t>
      </w:r>
      <w:r w:rsidR="00E73E35" w:rsidRPr="00057815">
        <w:rPr>
          <w:rFonts w:cs="Times New Roman"/>
          <w:sz w:val="24"/>
          <w:szCs w:val="24"/>
          <w:lang w:val="en-US"/>
        </w:rPr>
        <w:t xml:space="preserve"> </w:t>
      </w:r>
      <w:r w:rsidR="008B5B23">
        <w:rPr>
          <w:rFonts w:cs="Times New Roman"/>
          <w:sz w:val="24"/>
          <w:szCs w:val="24"/>
          <w:lang w:val="en-US"/>
        </w:rPr>
        <w:t xml:space="preserve">since </w:t>
      </w:r>
      <w:r w:rsidR="00E73E35" w:rsidRPr="00057815">
        <w:rPr>
          <w:rFonts w:cs="Times New Roman"/>
          <w:sz w:val="24"/>
          <w:szCs w:val="24"/>
          <w:lang w:val="en-US"/>
        </w:rPr>
        <w:t xml:space="preserve">the </w:t>
      </w:r>
      <w:r w:rsidR="00A514A6" w:rsidRPr="00057815">
        <w:rPr>
          <w:rFonts w:cs="Times New Roman"/>
          <w:sz w:val="24"/>
          <w:szCs w:val="24"/>
          <w:lang w:val="en-US"/>
        </w:rPr>
        <w:t>indicator “</w:t>
      </w:r>
      <w:r w:rsidR="00E73E35" w:rsidRPr="00057815">
        <w:rPr>
          <w:rFonts w:cs="Times New Roman"/>
          <w:sz w:val="24"/>
          <w:szCs w:val="24"/>
          <w:lang w:val="en-US"/>
        </w:rPr>
        <w:t xml:space="preserve">pollution from plant protection </w:t>
      </w:r>
      <w:r w:rsidR="0013469A" w:rsidRPr="00057815">
        <w:rPr>
          <w:rFonts w:cs="Times New Roman"/>
          <w:sz w:val="24"/>
          <w:szCs w:val="24"/>
          <w:lang w:val="en-US"/>
        </w:rPr>
        <w:t>practices</w:t>
      </w:r>
      <w:r w:rsidR="00A514A6" w:rsidRPr="00057815">
        <w:rPr>
          <w:rFonts w:cs="Times New Roman"/>
          <w:sz w:val="24"/>
          <w:szCs w:val="24"/>
          <w:lang w:val="en-US"/>
        </w:rPr>
        <w:t>”</w:t>
      </w:r>
      <w:r w:rsidRPr="00057815">
        <w:rPr>
          <w:rFonts w:cs="Times New Roman"/>
          <w:sz w:val="24"/>
          <w:szCs w:val="24"/>
          <w:lang w:val="en-US"/>
        </w:rPr>
        <w:t xml:space="preserve"> describ</w:t>
      </w:r>
      <w:r w:rsidR="00CE3794" w:rsidRPr="00057815">
        <w:rPr>
          <w:rFonts w:cs="Times New Roman"/>
          <w:sz w:val="24"/>
          <w:szCs w:val="24"/>
          <w:lang w:val="en-US"/>
        </w:rPr>
        <w:t>es</w:t>
      </w:r>
      <w:r w:rsidRPr="00057815">
        <w:rPr>
          <w:rFonts w:cs="Times New Roman"/>
          <w:sz w:val="24"/>
          <w:szCs w:val="24"/>
          <w:lang w:val="en-US"/>
        </w:rPr>
        <w:t xml:space="preserve"> </w:t>
      </w:r>
      <w:r w:rsidR="00E73E35" w:rsidRPr="00057815">
        <w:rPr>
          <w:rFonts w:cs="Times New Roman"/>
          <w:sz w:val="24"/>
          <w:szCs w:val="24"/>
          <w:lang w:val="en-US"/>
        </w:rPr>
        <w:t xml:space="preserve">water pollution </w:t>
      </w:r>
      <w:r w:rsidR="00677754" w:rsidRPr="00057815">
        <w:rPr>
          <w:rFonts w:cs="Times New Roman"/>
          <w:sz w:val="24"/>
          <w:szCs w:val="24"/>
          <w:lang w:val="en-US"/>
        </w:rPr>
        <w:t>caused by</w:t>
      </w:r>
      <w:r w:rsidR="00E73E35" w:rsidRPr="00057815">
        <w:rPr>
          <w:rFonts w:cs="Times New Roman"/>
          <w:sz w:val="24"/>
          <w:szCs w:val="24"/>
          <w:lang w:val="en-US"/>
        </w:rPr>
        <w:t xml:space="preserve"> </w:t>
      </w:r>
      <w:r w:rsidR="008B5B23" w:rsidRPr="00057815">
        <w:rPr>
          <w:rFonts w:cs="Times New Roman"/>
          <w:sz w:val="24"/>
          <w:szCs w:val="24"/>
          <w:lang w:val="en-US"/>
        </w:rPr>
        <w:t xml:space="preserve">agricultural </w:t>
      </w:r>
      <w:r w:rsidR="00A514A6" w:rsidRPr="00057815">
        <w:rPr>
          <w:rFonts w:cs="Times New Roman"/>
          <w:sz w:val="24"/>
          <w:szCs w:val="24"/>
          <w:lang w:val="en-US"/>
        </w:rPr>
        <w:t>chemicals</w:t>
      </w:r>
      <w:r w:rsidR="008B5B23">
        <w:rPr>
          <w:rFonts w:cs="Times New Roman"/>
          <w:sz w:val="24"/>
          <w:szCs w:val="24"/>
          <w:lang w:val="en-US"/>
        </w:rPr>
        <w:t>, r</w:t>
      </w:r>
      <w:r w:rsidRPr="00057815">
        <w:rPr>
          <w:rFonts w:cs="Times New Roman"/>
          <w:sz w:val="24"/>
          <w:szCs w:val="24"/>
          <w:lang w:val="en-US"/>
        </w:rPr>
        <w:t xml:space="preserve">aw </w:t>
      </w:r>
      <w:r w:rsidR="00C504BF" w:rsidRPr="00057815">
        <w:rPr>
          <w:rFonts w:cs="Times New Roman"/>
          <w:sz w:val="24"/>
          <w:szCs w:val="24"/>
          <w:lang w:val="en-US"/>
        </w:rPr>
        <w:t xml:space="preserve">data </w:t>
      </w:r>
      <w:r w:rsidR="00BB4FC6">
        <w:rPr>
          <w:rFonts w:cs="Times New Roman"/>
          <w:sz w:val="24"/>
          <w:szCs w:val="24"/>
          <w:lang w:val="en-US"/>
        </w:rPr>
        <w:t xml:space="preserve">should be </w:t>
      </w:r>
      <w:r w:rsidR="00A514A6" w:rsidRPr="00057815">
        <w:rPr>
          <w:rFonts w:cs="Times New Roman"/>
          <w:sz w:val="24"/>
          <w:szCs w:val="24"/>
          <w:lang w:val="en-US"/>
        </w:rPr>
        <w:t>aggregated at the elementary</w:t>
      </w:r>
      <w:r w:rsidRPr="00057815">
        <w:rPr>
          <w:rFonts w:cs="Times New Roman"/>
          <w:sz w:val="24"/>
          <w:szCs w:val="24"/>
          <w:lang w:val="en-US"/>
        </w:rPr>
        <w:t xml:space="preserve"> </w:t>
      </w:r>
      <w:r w:rsidR="00A514A6" w:rsidRPr="00057815">
        <w:rPr>
          <w:rFonts w:cs="Times New Roman"/>
          <w:sz w:val="24"/>
          <w:szCs w:val="24"/>
          <w:lang w:val="en-US"/>
        </w:rPr>
        <w:t xml:space="preserve">watershed scale. </w:t>
      </w:r>
      <w:r w:rsidR="008B5B23">
        <w:rPr>
          <w:rFonts w:cs="Times New Roman"/>
          <w:sz w:val="24"/>
          <w:szCs w:val="24"/>
          <w:lang w:val="en-US"/>
        </w:rPr>
        <w:t>A</w:t>
      </w:r>
      <w:r w:rsidRPr="00057815">
        <w:rPr>
          <w:rFonts w:cs="Times New Roman"/>
          <w:sz w:val="24"/>
          <w:szCs w:val="24"/>
          <w:lang w:val="en-US"/>
        </w:rPr>
        <w:t>ggregation scale</w:t>
      </w:r>
      <w:r w:rsidR="008B5B23">
        <w:rPr>
          <w:rFonts w:cs="Times New Roman"/>
          <w:sz w:val="24"/>
          <w:szCs w:val="24"/>
          <w:lang w:val="en-US"/>
        </w:rPr>
        <w:t>s</w:t>
      </w:r>
      <w:r w:rsidR="00A514A6" w:rsidRPr="00057815">
        <w:rPr>
          <w:rFonts w:cs="Times New Roman"/>
          <w:sz w:val="24"/>
          <w:szCs w:val="24"/>
          <w:lang w:val="en-US"/>
        </w:rPr>
        <w:t xml:space="preserve"> could </w:t>
      </w:r>
      <w:r w:rsidR="008B5B23">
        <w:rPr>
          <w:rFonts w:cs="Times New Roman"/>
          <w:sz w:val="24"/>
          <w:szCs w:val="24"/>
          <w:lang w:val="en-US"/>
        </w:rPr>
        <w:t>vary</w:t>
      </w:r>
      <w:r w:rsidR="00A514A6" w:rsidRPr="00057815">
        <w:rPr>
          <w:rFonts w:cs="Times New Roman"/>
          <w:sz w:val="24"/>
          <w:szCs w:val="24"/>
          <w:lang w:val="en-US"/>
        </w:rPr>
        <w:t xml:space="preserve"> to reflect other processes</w:t>
      </w:r>
      <w:r w:rsidR="00677754" w:rsidRPr="00057815">
        <w:rPr>
          <w:rFonts w:cs="Times New Roman"/>
          <w:sz w:val="24"/>
          <w:szCs w:val="24"/>
          <w:lang w:val="en-US"/>
        </w:rPr>
        <w:t>,</w:t>
      </w:r>
      <w:r w:rsidR="00A514A6" w:rsidRPr="00057815">
        <w:rPr>
          <w:rFonts w:cs="Times New Roman"/>
          <w:sz w:val="24"/>
          <w:szCs w:val="24"/>
          <w:lang w:val="en-US"/>
        </w:rPr>
        <w:t xml:space="preserve"> such as</w:t>
      </w:r>
      <w:r w:rsidR="00E73E35" w:rsidRPr="00057815">
        <w:rPr>
          <w:rFonts w:cs="Times New Roman"/>
          <w:sz w:val="24"/>
          <w:szCs w:val="24"/>
          <w:lang w:val="en-US"/>
        </w:rPr>
        <w:t xml:space="preserve"> pollution of food </w:t>
      </w:r>
      <w:r w:rsidR="00E73E35" w:rsidRPr="008B5B23">
        <w:rPr>
          <w:rFonts w:cs="Times New Roman"/>
          <w:sz w:val="24"/>
          <w:szCs w:val="24"/>
          <w:lang w:val="en-US"/>
        </w:rPr>
        <w:t>products or soils</w:t>
      </w:r>
      <w:r w:rsidR="00B91EDE" w:rsidRPr="008B5B23">
        <w:rPr>
          <w:rFonts w:cs="Times New Roman"/>
          <w:sz w:val="24"/>
          <w:szCs w:val="24"/>
          <w:lang w:val="en-US"/>
        </w:rPr>
        <w:t>. Th</w:t>
      </w:r>
      <w:r w:rsidR="008B5B23">
        <w:rPr>
          <w:rFonts w:cs="Times New Roman"/>
          <w:sz w:val="24"/>
          <w:szCs w:val="24"/>
          <w:lang w:val="en-US"/>
        </w:rPr>
        <w:t>is</w:t>
      </w:r>
      <w:r w:rsidR="00A514A6" w:rsidRPr="008B5B23">
        <w:rPr>
          <w:rFonts w:cs="Times New Roman"/>
          <w:sz w:val="24"/>
          <w:szCs w:val="24"/>
          <w:lang w:val="en-US"/>
        </w:rPr>
        <w:t xml:space="preserve"> </w:t>
      </w:r>
      <w:r w:rsidR="008B5B23">
        <w:rPr>
          <w:rFonts w:cs="Times New Roman"/>
          <w:sz w:val="24"/>
          <w:szCs w:val="24"/>
          <w:lang w:val="en-US"/>
        </w:rPr>
        <w:t>reason</w:t>
      </w:r>
      <w:r w:rsidR="00B91EDE" w:rsidRPr="00057815">
        <w:rPr>
          <w:rFonts w:cs="Times New Roman"/>
          <w:sz w:val="24"/>
          <w:szCs w:val="24"/>
          <w:lang w:val="en-US"/>
        </w:rPr>
        <w:t xml:space="preserve"> appears</w:t>
      </w:r>
      <w:r w:rsidR="00A514A6" w:rsidRPr="00057815">
        <w:rPr>
          <w:rFonts w:cs="Times New Roman"/>
          <w:sz w:val="24"/>
          <w:szCs w:val="24"/>
          <w:lang w:val="en-US"/>
        </w:rPr>
        <w:t xml:space="preserve"> linked to </w:t>
      </w:r>
      <w:r w:rsidR="008B5B23">
        <w:rPr>
          <w:rFonts w:cs="Times New Roman"/>
          <w:sz w:val="24"/>
          <w:szCs w:val="24"/>
          <w:lang w:val="en-US"/>
        </w:rPr>
        <w:t xml:space="preserve">the </w:t>
      </w:r>
      <w:r w:rsidR="00BB4FC6">
        <w:rPr>
          <w:rFonts w:cs="Times New Roman"/>
          <w:sz w:val="24"/>
          <w:szCs w:val="24"/>
          <w:lang w:val="en-US"/>
        </w:rPr>
        <w:t>use of</w:t>
      </w:r>
      <w:r w:rsidR="008B5B23">
        <w:rPr>
          <w:rFonts w:cs="Times New Roman"/>
          <w:sz w:val="24"/>
          <w:szCs w:val="24"/>
          <w:lang w:val="en-US"/>
        </w:rPr>
        <w:t xml:space="preserve"> </w:t>
      </w:r>
      <w:r w:rsidR="00A514A6" w:rsidRPr="00057815">
        <w:rPr>
          <w:rFonts w:cs="Times New Roman"/>
          <w:sz w:val="24"/>
          <w:szCs w:val="24"/>
          <w:lang w:val="en-US"/>
        </w:rPr>
        <w:t xml:space="preserve">pressure indicators, which are </w:t>
      </w:r>
      <w:r w:rsidR="00BB4FC6">
        <w:rPr>
          <w:rFonts w:cs="Times New Roman"/>
          <w:sz w:val="24"/>
          <w:szCs w:val="24"/>
          <w:lang w:val="en-US"/>
        </w:rPr>
        <w:t>often needed</w:t>
      </w:r>
      <w:r w:rsidR="00A514A6" w:rsidRPr="00057815">
        <w:rPr>
          <w:rFonts w:cs="Times New Roman"/>
          <w:sz w:val="24"/>
          <w:szCs w:val="24"/>
          <w:lang w:val="en-US"/>
        </w:rPr>
        <w:t xml:space="preserve"> in </w:t>
      </w:r>
      <w:r w:rsidR="00A514A6" w:rsidRPr="008D4C54">
        <w:rPr>
          <w:rFonts w:cs="Times New Roman"/>
          <w:i/>
          <w:sz w:val="24"/>
          <w:szCs w:val="24"/>
          <w:lang w:val="en-US"/>
        </w:rPr>
        <w:t>ex ante</w:t>
      </w:r>
      <w:r w:rsidR="00A514A6" w:rsidRPr="00057815">
        <w:rPr>
          <w:rFonts w:cs="Times New Roman"/>
          <w:sz w:val="24"/>
          <w:szCs w:val="24"/>
          <w:lang w:val="en-US"/>
        </w:rPr>
        <w:t xml:space="preserve"> assessments </w:t>
      </w:r>
      <w:r w:rsidR="00791560">
        <w:rPr>
          <w:rFonts w:cs="Times New Roman"/>
          <w:sz w:val="24"/>
          <w:szCs w:val="24"/>
          <w:lang w:val="en-US"/>
        </w:rPr>
        <w:t>since</w:t>
      </w:r>
      <w:r w:rsidR="00A514A6" w:rsidRPr="00057815">
        <w:rPr>
          <w:rFonts w:cs="Times New Roman"/>
          <w:sz w:val="24"/>
          <w:szCs w:val="24"/>
          <w:lang w:val="en-US"/>
        </w:rPr>
        <w:t xml:space="preserve"> direct measurements and model simulations</w:t>
      </w:r>
      <w:r w:rsidR="00AE534E" w:rsidRPr="00057815">
        <w:rPr>
          <w:rFonts w:cs="Times New Roman"/>
          <w:sz w:val="24"/>
          <w:szCs w:val="24"/>
          <w:lang w:val="en-US"/>
        </w:rPr>
        <w:t xml:space="preserve"> are</w:t>
      </w:r>
      <w:r w:rsidR="00A514A6" w:rsidRPr="00057815">
        <w:rPr>
          <w:rFonts w:cs="Times New Roman"/>
          <w:sz w:val="24"/>
          <w:szCs w:val="24"/>
          <w:lang w:val="en-US"/>
        </w:rPr>
        <w:t xml:space="preserve"> not always </w:t>
      </w:r>
      <w:r w:rsidR="00B26F39" w:rsidRPr="00057815">
        <w:rPr>
          <w:rFonts w:cs="Times New Roman"/>
          <w:sz w:val="24"/>
          <w:szCs w:val="24"/>
          <w:lang w:val="en-US"/>
        </w:rPr>
        <w:t>possible</w:t>
      </w:r>
      <w:r w:rsidR="00A514A6" w:rsidRPr="00057815">
        <w:rPr>
          <w:rFonts w:cs="Times New Roman"/>
          <w:sz w:val="24"/>
          <w:szCs w:val="24"/>
          <w:lang w:val="en-US"/>
        </w:rPr>
        <w:t>.</w:t>
      </w:r>
    </w:p>
    <w:p w14:paraId="2FE34B89" w14:textId="326C76F1" w:rsidR="00004F52" w:rsidRPr="00057815" w:rsidRDefault="008B5B23" w:rsidP="00BB4FC6">
      <w:pPr>
        <w:spacing w:line="360" w:lineRule="auto"/>
        <w:rPr>
          <w:rFonts w:cs="Times New Roman"/>
          <w:sz w:val="24"/>
          <w:szCs w:val="24"/>
          <w:lang w:val="en-US"/>
        </w:rPr>
      </w:pPr>
      <w:r>
        <w:rPr>
          <w:rFonts w:cs="Times New Roman"/>
          <w:sz w:val="24"/>
          <w:szCs w:val="24"/>
          <w:lang w:val="en-US"/>
        </w:rPr>
        <w:t>O</w:t>
      </w:r>
      <w:r w:rsidR="00297311" w:rsidRPr="00057815">
        <w:rPr>
          <w:rFonts w:cs="Times New Roman"/>
          <w:sz w:val="24"/>
          <w:szCs w:val="24"/>
          <w:lang w:val="en-US"/>
        </w:rPr>
        <w:t>ur study</w:t>
      </w:r>
      <w:r>
        <w:rPr>
          <w:rFonts w:cs="Times New Roman"/>
          <w:sz w:val="24"/>
          <w:szCs w:val="24"/>
          <w:lang w:val="en-US"/>
        </w:rPr>
        <w:t xml:space="preserve"> yielded o</w:t>
      </w:r>
      <w:r w:rsidR="00476CD3" w:rsidRPr="00057815">
        <w:rPr>
          <w:rFonts w:cs="Times New Roman"/>
          <w:sz w:val="24"/>
          <w:szCs w:val="24"/>
          <w:lang w:val="en-US"/>
        </w:rPr>
        <w:t xml:space="preserve">ne </w:t>
      </w:r>
      <w:r w:rsidR="00004F52" w:rsidRPr="00057815">
        <w:rPr>
          <w:rFonts w:cs="Times New Roman"/>
          <w:sz w:val="24"/>
          <w:szCs w:val="24"/>
          <w:lang w:val="en-US"/>
        </w:rPr>
        <w:t>reason</w:t>
      </w:r>
      <w:r>
        <w:rPr>
          <w:rFonts w:cs="Times New Roman"/>
          <w:sz w:val="24"/>
          <w:szCs w:val="24"/>
          <w:lang w:val="en-US"/>
        </w:rPr>
        <w:t xml:space="preserve"> </w:t>
      </w:r>
      <w:r w:rsidR="00004F52" w:rsidRPr="00057815">
        <w:rPr>
          <w:rFonts w:cs="Times New Roman"/>
          <w:sz w:val="24"/>
          <w:szCs w:val="24"/>
          <w:lang w:val="en-US"/>
        </w:rPr>
        <w:t>specific</w:t>
      </w:r>
      <w:r>
        <w:rPr>
          <w:rFonts w:cs="Times New Roman"/>
          <w:sz w:val="24"/>
          <w:szCs w:val="24"/>
          <w:lang w:val="en-US"/>
        </w:rPr>
        <w:t xml:space="preserve"> to </w:t>
      </w:r>
      <w:r w:rsidRPr="008B5B23">
        <w:rPr>
          <w:rFonts w:cs="Times New Roman"/>
          <w:sz w:val="24"/>
          <w:szCs w:val="24"/>
          <w:lang w:val="en-US"/>
        </w:rPr>
        <w:t>aggregation into classes</w:t>
      </w:r>
      <w:r w:rsidR="00297311" w:rsidRPr="008B5B23">
        <w:rPr>
          <w:rFonts w:cs="Times New Roman"/>
          <w:sz w:val="24"/>
          <w:szCs w:val="24"/>
          <w:lang w:val="en-US"/>
        </w:rPr>
        <w:t>:</w:t>
      </w:r>
      <w:r w:rsidR="00004F52" w:rsidRPr="008B5B23">
        <w:rPr>
          <w:rFonts w:cs="Times New Roman"/>
          <w:sz w:val="24"/>
          <w:szCs w:val="24"/>
          <w:lang w:val="en-US"/>
        </w:rPr>
        <w:t xml:space="preserve"> </w:t>
      </w:r>
      <w:r w:rsidR="00677754" w:rsidRPr="008B5B23">
        <w:rPr>
          <w:rFonts w:cs="Times New Roman"/>
          <w:sz w:val="24"/>
          <w:szCs w:val="24"/>
          <w:lang w:val="en-US"/>
        </w:rPr>
        <w:t xml:space="preserve">to </w:t>
      </w:r>
      <w:r w:rsidR="00004F52" w:rsidRPr="008B5B23">
        <w:rPr>
          <w:rFonts w:cs="Times New Roman"/>
          <w:i/>
          <w:sz w:val="24"/>
          <w:szCs w:val="24"/>
          <w:lang w:val="en-US"/>
        </w:rPr>
        <w:t>increas</w:t>
      </w:r>
      <w:r w:rsidR="00677754" w:rsidRPr="008B5B23">
        <w:rPr>
          <w:rFonts w:cs="Times New Roman"/>
          <w:i/>
          <w:sz w:val="24"/>
          <w:szCs w:val="24"/>
          <w:lang w:val="en-US"/>
        </w:rPr>
        <w:t>e the</w:t>
      </w:r>
      <w:r w:rsidR="00004F52" w:rsidRPr="008B5B23">
        <w:rPr>
          <w:rFonts w:cs="Times New Roman"/>
          <w:i/>
          <w:sz w:val="24"/>
          <w:szCs w:val="24"/>
          <w:lang w:val="en-US"/>
        </w:rPr>
        <w:t xml:space="preserve"> </w:t>
      </w:r>
      <w:r>
        <w:rPr>
          <w:rFonts w:cs="Times New Roman"/>
          <w:i/>
          <w:sz w:val="24"/>
          <w:szCs w:val="24"/>
          <w:lang w:val="en-US"/>
        </w:rPr>
        <w:t>intelligibility</w:t>
      </w:r>
      <w:r w:rsidRPr="008B5B23">
        <w:rPr>
          <w:rFonts w:cs="Times New Roman"/>
          <w:sz w:val="24"/>
          <w:szCs w:val="24"/>
          <w:lang w:val="en-US"/>
        </w:rPr>
        <w:t xml:space="preserve"> </w:t>
      </w:r>
      <w:r w:rsidR="00476CD3" w:rsidRPr="008B5B23">
        <w:rPr>
          <w:rFonts w:cs="Times New Roman"/>
          <w:sz w:val="24"/>
          <w:szCs w:val="24"/>
          <w:lang w:val="en-US"/>
        </w:rPr>
        <w:t>of indicators</w:t>
      </w:r>
      <w:r w:rsidR="00004F52" w:rsidRPr="008B5B23">
        <w:rPr>
          <w:rFonts w:cs="Times New Roman"/>
          <w:sz w:val="24"/>
          <w:szCs w:val="24"/>
          <w:lang w:val="en-US"/>
        </w:rPr>
        <w:t xml:space="preserve">. </w:t>
      </w:r>
      <w:r w:rsidR="00695DD8">
        <w:rPr>
          <w:rFonts w:cs="Times New Roman"/>
          <w:sz w:val="24"/>
          <w:szCs w:val="24"/>
          <w:lang w:val="en-US"/>
        </w:rPr>
        <w:t xml:space="preserve">Because the study area has many </w:t>
      </w:r>
      <w:r w:rsidR="00004F52" w:rsidRPr="008B5B23">
        <w:rPr>
          <w:rFonts w:cs="Times New Roman"/>
          <w:sz w:val="24"/>
          <w:szCs w:val="24"/>
          <w:lang w:val="en-US"/>
        </w:rPr>
        <w:t>fields and farms</w:t>
      </w:r>
      <w:r w:rsidR="00695DD8">
        <w:rPr>
          <w:rFonts w:cs="Times New Roman"/>
          <w:sz w:val="24"/>
          <w:szCs w:val="24"/>
          <w:lang w:val="en-US"/>
        </w:rPr>
        <w:t>,</w:t>
      </w:r>
      <w:r w:rsidR="00004F52" w:rsidRPr="008B5B23">
        <w:rPr>
          <w:rFonts w:cs="Times New Roman"/>
          <w:sz w:val="24"/>
          <w:szCs w:val="24"/>
          <w:lang w:val="en-US"/>
        </w:rPr>
        <w:t xml:space="preserve"> data </w:t>
      </w:r>
      <w:r w:rsidR="00695DD8">
        <w:rPr>
          <w:rFonts w:cs="Times New Roman"/>
          <w:sz w:val="24"/>
          <w:szCs w:val="24"/>
          <w:lang w:val="en-US"/>
        </w:rPr>
        <w:t>at these two scales become unintelligible</w:t>
      </w:r>
      <w:r w:rsidR="00004F52" w:rsidRPr="008B5B23">
        <w:rPr>
          <w:rFonts w:cs="Times New Roman"/>
          <w:sz w:val="24"/>
          <w:szCs w:val="24"/>
          <w:lang w:val="en-US"/>
        </w:rPr>
        <w:t xml:space="preserve"> </w:t>
      </w:r>
      <w:r w:rsidR="00E66EB1" w:rsidRPr="008B5B23">
        <w:rPr>
          <w:rFonts w:cs="Times New Roman"/>
          <w:sz w:val="24"/>
          <w:szCs w:val="24"/>
          <w:lang w:val="en-US"/>
        </w:rPr>
        <w:t xml:space="preserve">when </w:t>
      </w:r>
      <w:r w:rsidR="00EF52AD" w:rsidRPr="008B5B23">
        <w:rPr>
          <w:rFonts w:cs="Times New Roman"/>
          <w:sz w:val="24"/>
          <w:szCs w:val="24"/>
          <w:lang w:val="en-US"/>
        </w:rPr>
        <w:t>considering</w:t>
      </w:r>
      <w:r w:rsidR="00EF52AD" w:rsidRPr="00057815">
        <w:rPr>
          <w:rFonts w:cs="Times New Roman"/>
          <w:sz w:val="24"/>
          <w:szCs w:val="24"/>
          <w:lang w:val="en-US"/>
        </w:rPr>
        <w:t xml:space="preserve"> </w:t>
      </w:r>
      <w:r w:rsidR="00641C5F" w:rsidRPr="00057815">
        <w:rPr>
          <w:rFonts w:cs="Times New Roman"/>
          <w:sz w:val="24"/>
          <w:szCs w:val="24"/>
          <w:lang w:val="en-US"/>
        </w:rPr>
        <w:t>the</w:t>
      </w:r>
      <w:r w:rsidR="00E66EB1" w:rsidRPr="00057815">
        <w:rPr>
          <w:rFonts w:cs="Times New Roman"/>
          <w:sz w:val="24"/>
          <w:szCs w:val="24"/>
          <w:lang w:val="en-US"/>
        </w:rPr>
        <w:t xml:space="preserve"> </w:t>
      </w:r>
      <w:r w:rsidR="007A1FC3">
        <w:rPr>
          <w:rFonts w:cs="Times New Roman"/>
          <w:sz w:val="24"/>
          <w:szCs w:val="24"/>
          <w:lang w:val="en-US"/>
        </w:rPr>
        <w:t>entire</w:t>
      </w:r>
      <w:r w:rsidR="00E66EB1" w:rsidRPr="00057815">
        <w:rPr>
          <w:rFonts w:cs="Times New Roman"/>
          <w:sz w:val="24"/>
          <w:szCs w:val="24"/>
          <w:lang w:val="en-US"/>
        </w:rPr>
        <w:t xml:space="preserve"> landscape</w:t>
      </w:r>
      <w:r w:rsidR="00004F52" w:rsidRPr="00057815">
        <w:rPr>
          <w:rFonts w:cs="Times New Roman"/>
          <w:sz w:val="24"/>
          <w:szCs w:val="24"/>
          <w:lang w:val="en-US"/>
        </w:rPr>
        <w:t xml:space="preserve">. </w:t>
      </w:r>
      <w:r w:rsidR="00CE3794" w:rsidRPr="00057815">
        <w:rPr>
          <w:rFonts w:cs="Times New Roman"/>
          <w:sz w:val="24"/>
          <w:szCs w:val="24"/>
          <w:lang w:val="en-US"/>
        </w:rPr>
        <w:t>Classifying</w:t>
      </w:r>
      <w:r w:rsidR="00004F52" w:rsidRPr="00057815">
        <w:rPr>
          <w:rFonts w:cs="Times New Roman"/>
          <w:sz w:val="24"/>
          <w:szCs w:val="24"/>
          <w:lang w:val="en-US"/>
        </w:rPr>
        <w:t xml:space="preserve"> </w:t>
      </w:r>
      <w:r w:rsidR="00387D56">
        <w:rPr>
          <w:rFonts w:cs="Times New Roman"/>
          <w:sz w:val="24"/>
          <w:szCs w:val="24"/>
          <w:lang w:val="en-US"/>
        </w:rPr>
        <w:t>thus</w:t>
      </w:r>
      <w:r w:rsidR="00387D56" w:rsidRPr="00057815">
        <w:rPr>
          <w:rFonts w:cs="Times New Roman"/>
          <w:sz w:val="24"/>
          <w:szCs w:val="24"/>
          <w:lang w:val="en-US"/>
        </w:rPr>
        <w:t xml:space="preserve"> </w:t>
      </w:r>
      <w:r w:rsidR="00EF52AD" w:rsidRPr="00057815">
        <w:rPr>
          <w:rFonts w:cs="Times New Roman"/>
          <w:sz w:val="24"/>
          <w:szCs w:val="24"/>
          <w:lang w:val="en-US"/>
        </w:rPr>
        <w:t xml:space="preserve">renders </w:t>
      </w:r>
      <w:r w:rsidR="00004F52" w:rsidRPr="00057815">
        <w:rPr>
          <w:rFonts w:cs="Times New Roman"/>
          <w:sz w:val="24"/>
          <w:szCs w:val="24"/>
          <w:lang w:val="en-US"/>
        </w:rPr>
        <w:t>fine-</w:t>
      </w:r>
      <w:r w:rsidR="0070275A">
        <w:rPr>
          <w:rFonts w:cs="Times New Roman"/>
          <w:sz w:val="24"/>
          <w:szCs w:val="24"/>
          <w:lang w:val="en-US"/>
        </w:rPr>
        <w:t>resolution</w:t>
      </w:r>
      <w:r w:rsidR="0070275A" w:rsidRPr="00057815">
        <w:rPr>
          <w:rFonts w:cs="Times New Roman"/>
          <w:sz w:val="24"/>
          <w:szCs w:val="24"/>
          <w:lang w:val="en-US"/>
        </w:rPr>
        <w:t xml:space="preserve"> </w:t>
      </w:r>
      <w:r w:rsidR="00004F52" w:rsidRPr="00057815">
        <w:rPr>
          <w:rFonts w:cs="Times New Roman"/>
          <w:sz w:val="24"/>
          <w:szCs w:val="24"/>
          <w:lang w:val="en-US"/>
        </w:rPr>
        <w:t>data tractable.</w:t>
      </w:r>
    </w:p>
    <w:p w14:paraId="3D821C8C" w14:textId="77777777" w:rsidR="00A55239" w:rsidRPr="00057815" w:rsidRDefault="00A55239" w:rsidP="00624BB1">
      <w:pPr>
        <w:spacing w:line="360" w:lineRule="auto"/>
        <w:rPr>
          <w:rFonts w:cs="Times New Roman"/>
          <w:sz w:val="24"/>
          <w:szCs w:val="24"/>
          <w:lang w:val="en-US"/>
        </w:rPr>
      </w:pPr>
    </w:p>
    <w:p w14:paraId="615D0B4C" w14:textId="621034F9" w:rsidR="008B30DC" w:rsidRPr="00057815" w:rsidRDefault="008B30DC" w:rsidP="00624BB1">
      <w:pPr>
        <w:pStyle w:val="Titre4"/>
        <w:spacing w:line="360" w:lineRule="auto"/>
        <w:rPr>
          <w:rFonts w:cs="Times New Roman"/>
          <w:sz w:val="24"/>
          <w:szCs w:val="24"/>
          <w:lang w:val="en-US"/>
        </w:rPr>
      </w:pPr>
      <w:r w:rsidRPr="00057815">
        <w:rPr>
          <w:rFonts w:cs="Times New Roman"/>
          <w:sz w:val="24"/>
          <w:szCs w:val="24"/>
          <w:lang w:val="en-US"/>
        </w:rPr>
        <w:t xml:space="preserve">4.1.2 Complete </w:t>
      </w:r>
      <w:r w:rsidR="0076412B">
        <w:rPr>
          <w:rFonts w:cs="Times New Roman"/>
          <w:sz w:val="24"/>
          <w:szCs w:val="24"/>
          <w:lang w:val="en-US"/>
        </w:rPr>
        <w:t xml:space="preserve">spatial </w:t>
      </w:r>
      <w:r w:rsidRPr="00057815">
        <w:rPr>
          <w:rFonts w:cs="Times New Roman"/>
          <w:sz w:val="24"/>
          <w:szCs w:val="24"/>
          <w:lang w:val="en-US"/>
        </w:rPr>
        <w:t>aggregation</w:t>
      </w:r>
    </w:p>
    <w:p w14:paraId="3DD59BAA" w14:textId="2003FBBB" w:rsidR="00B91EDE" w:rsidRPr="00057815" w:rsidRDefault="00886326" w:rsidP="00FB1D6D">
      <w:pPr>
        <w:spacing w:line="360" w:lineRule="auto"/>
        <w:ind w:firstLine="227"/>
        <w:rPr>
          <w:rFonts w:cs="Times New Roman"/>
          <w:sz w:val="24"/>
          <w:szCs w:val="24"/>
          <w:lang w:val="en-US"/>
        </w:rPr>
      </w:pPr>
      <w:r>
        <w:rPr>
          <w:rFonts w:cs="Times New Roman"/>
          <w:sz w:val="24"/>
          <w:szCs w:val="24"/>
          <w:lang w:val="en-US"/>
        </w:rPr>
        <w:t>The database of indicator profiles contains</w:t>
      </w:r>
      <w:r w:rsidR="0069428C">
        <w:rPr>
          <w:rFonts w:cs="Times New Roman"/>
          <w:sz w:val="24"/>
          <w:szCs w:val="24"/>
          <w:lang w:val="en-US"/>
        </w:rPr>
        <w:t xml:space="preserve"> </w:t>
      </w:r>
      <w:r w:rsidR="009266F6">
        <w:rPr>
          <w:rFonts w:cs="Times New Roman"/>
          <w:sz w:val="24"/>
          <w:szCs w:val="24"/>
          <w:lang w:val="en-US"/>
        </w:rPr>
        <w:t>79</w:t>
      </w:r>
      <w:r w:rsidR="003F117B" w:rsidRPr="00057815">
        <w:rPr>
          <w:rFonts w:cs="Times New Roman"/>
          <w:sz w:val="24"/>
          <w:szCs w:val="24"/>
          <w:lang w:val="en-US"/>
        </w:rPr>
        <w:t xml:space="preserve"> </w:t>
      </w:r>
      <w:r w:rsidR="00B91EDE" w:rsidRPr="00057815">
        <w:rPr>
          <w:rFonts w:cs="Times New Roman"/>
          <w:sz w:val="24"/>
          <w:szCs w:val="24"/>
          <w:lang w:val="en-US"/>
        </w:rPr>
        <w:t>indicators</w:t>
      </w:r>
      <w:r w:rsidR="003F117B">
        <w:rPr>
          <w:rFonts w:cs="Times New Roman"/>
          <w:sz w:val="24"/>
          <w:szCs w:val="24"/>
          <w:lang w:val="en-US"/>
        </w:rPr>
        <w:t xml:space="preserve"> </w:t>
      </w:r>
      <w:r>
        <w:rPr>
          <w:rFonts w:cs="Times New Roman"/>
          <w:sz w:val="24"/>
          <w:szCs w:val="24"/>
          <w:lang w:val="en-US"/>
        </w:rPr>
        <w:t>(</w:t>
      </w:r>
      <w:r w:rsidR="003F117B">
        <w:rPr>
          <w:rFonts w:cs="Times New Roman"/>
          <w:sz w:val="24"/>
          <w:szCs w:val="24"/>
          <w:lang w:val="en-US"/>
        </w:rPr>
        <w:t>among</w:t>
      </w:r>
      <w:r w:rsidR="00B91EDE" w:rsidRPr="00057815">
        <w:rPr>
          <w:rFonts w:cs="Times New Roman"/>
          <w:sz w:val="24"/>
          <w:szCs w:val="24"/>
          <w:lang w:val="en-US"/>
        </w:rPr>
        <w:t xml:space="preserve"> the 11 criteria</w:t>
      </w:r>
      <w:r>
        <w:rPr>
          <w:rFonts w:cs="Times New Roman"/>
          <w:sz w:val="24"/>
          <w:szCs w:val="24"/>
          <w:lang w:val="en-US"/>
        </w:rPr>
        <w:t>)</w:t>
      </w:r>
      <w:r w:rsidR="003F117B">
        <w:rPr>
          <w:rFonts w:cs="Times New Roman"/>
          <w:sz w:val="24"/>
          <w:szCs w:val="24"/>
          <w:lang w:val="en-US"/>
        </w:rPr>
        <w:t xml:space="preserve"> </w:t>
      </w:r>
      <w:r>
        <w:rPr>
          <w:rFonts w:cs="Times New Roman"/>
          <w:sz w:val="24"/>
          <w:szCs w:val="24"/>
          <w:lang w:val="en-US"/>
        </w:rPr>
        <w:t xml:space="preserve">that </w:t>
      </w:r>
      <w:r w:rsidR="0069428C">
        <w:rPr>
          <w:rFonts w:cs="Times New Roman"/>
          <w:sz w:val="24"/>
          <w:szCs w:val="24"/>
          <w:lang w:val="en-US"/>
        </w:rPr>
        <w:t>should</w:t>
      </w:r>
      <w:r w:rsidR="00FB1D6D">
        <w:rPr>
          <w:rFonts w:cs="Times New Roman"/>
          <w:sz w:val="24"/>
          <w:szCs w:val="24"/>
          <w:lang w:val="en-US"/>
        </w:rPr>
        <w:t xml:space="preserve"> be</w:t>
      </w:r>
      <w:r w:rsidR="004D1B46">
        <w:rPr>
          <w:rFonts w:cs="Times New Roman"/>
          <w:sz w:val="24"/>
          <w:szCs w:val="24"/>
          <w:lang w:val="en-US"/>
        </w:rPr>
        <w:t xml:space="preserve"> </w:t>
      </w:r>
      <w:r w:rsidR="003F117B">
        <w:rPr>
          <w:rFonts w:cs="Times New Roman"/>
          <w:sz w:val="24"/>
          <w:szCs w:val="24"/>
          <w:lang w:val="en-US"/>
        </w:rPr>
        <w:t>completely spatially aggregated</w:t>
      </w:r>
      <w:r w:rsidR="00B91EDE" w:rsidRPr="00057815">
        <w:rPr>
          <w:rFonts w:cs="Times New Roman"/>
          <w:sz w:val="24"/>
          <w:szCs w:val="24"/>
          <w:lang w:val="en-US"/>
        </w:rPr>
        <w:t xml:space="preserve">. Two </w:t>
      </w:r>
      <w:r w:rsidR="000976F2">
        <w:rPr>
          <w:rFonts w:cs="Times New Roman"/>
          <w:sz w:val="24"/>
          <w:szCs w:val="24"/>
          <w:lang w:val="en-US"/>
        </w:rPr>
        <w:t>reasons</w:t>
      </w:r>
      <w:r w:rsidR="000976F2" w:rsidRPr="00057815">
        <w:rPr>
          <w:rFonts w:cs="Times New Roman"/>
          <w:sz w:val="24"/>
          <w:szCs w:val="24"/>
          <w:lang w:val="en-US"/>
        </w:rPr>
        <w:t xml:space="preserve"> </w:t>
      </w:r>
      <w:r w:rsidR="00B45ABA">
        <w:rPr>
          <w:rFonts w:cs="Times New Roman"/>
          <w:sz w:val="24"/>
          <w:szCs w:val="24"/>
          <w:lang w:val="en-US"/>
        </w:rPr>
        <w:t>identified</w:t>
      </w:r>
      <w:r w:rsidR="00E03676" w:rsidRPr="00057815">
        <w:rPr>
          <w:rFonts w:cs="Times New Roman"/>
          <w:sz w:val="24"/>
          <w:szCs w:val="24"/>
          <w:lang w:val="en-US"/>
        </w:rPr>
        <w:t xml:space="preserve"> for partial aggregation also </w:t>
      </w:r>
      <w:r w:rsidR="00774257" w:rsidRPr="00057815">
        <w:rPr>
          <w:rFonts w:cs="Times New Roman"/>
          <w:sz w:val="24"/>
          <w:szCs w:val="24"/>
          <w:lang w:val="en-US"/>
        </w:rPr>
        <w:t>exist for</w:t>
      </w:r>
      <w:r w:rsidR="0084288A" w:rsidRPr="00057815">
        <w:rPr>
          <w:rFonts w:cs="Times New Roman"/>
          <w:sz w:val="24"/>
          <w:szCs w:val="24"/>
          <w:lang w:val="en-US"/>
        </w:rPr>
        <w:t xml:space="preserve"> complete aggregation</w:t>
      </w:r>
      <w:r w:rsidR="00E03676" w:rsidRPr="00057815">
        <w:rPr>
          <w:rFonts w:cs="Times New Roman"/>
          <w:sz w:val="24"/>
          <w:szCs w:val="24"/>
          <w:lang w:val="en-US"/>
        </w:rPr>
        <w:t xml:space="preserve">: </w:t>
      </w:r>
      <w:r w:rsidR="001D43A6">
        <w:rPr>
          <w:rFonts w:cs="Times New Roman"/>
          <w:sz w:val="24"/>
          <w:szCs w:val="24"/>
          <w:lang w:val="en-US"/>
        </w:rPr>
        <w:t>relevance</w:t>
      </w:r>
      <w:r w:rsidR="001D43A6" w:rsidRPr="00057815">
        <w:rPr>
          <w:rFonts w:cs="Times New Roman"/>
          <w:sz w:val="24"/>
          <w:szCs w:val="24"/>
          <w:lang w:val="en-US"/>
        </w:rPr>
        <w:t xml:space="preserve"> </w:t>
      </w:r>
      <w:r w:rsidR="008222C7" w:rsidRPr="00057815">
        <w:rPr>
          <w:rFonts w:cs="Times New Roman"/>
          <w:sz w:val="24"/>
          <w:szCs w:val="24"/>
          <w:lang w:val="en-US"/>
        </w:rPr>
        <w:t>for</w:t>
      </w:r>
      <w:r w:rsidR="00E03676" w:rsidRPr="00057815">
        <w:rPr>
          <w:rFonts w:cs="Times New Roman"/>
          <w:sz w:val="24"/>
          <w:szCs w:val="24"/>
          <w:lang w:val="en-US"/>
        </w:rPr>
        <w:t xml:space="preserve"> the </w:t>
      </w:r>
      <w:r w:rsidR="001D43A6" w:rsidRPr="00057815">
        <w:rPr>
          <w:rFonts w:cs="Times New Roman"/>
          <w:sz w:val="24"/>
          <w:szCs w:val="24"/>
          <w:lang w:val="en-US"/>
        </w:rPr>
        <w:t xml:space="preserve">targeted </w:t>
      </w:r>
      <w:r w:rsidR="00E03676" w:rsidRPr="00057815">
        <w:rPr>
          <w:rFonts w:cs="Times New Roman"/>
          <w:sz w:val="24"/>
          <w:szCs w:val="24"/>
          <w:lang w:val="en-US"/>
        </w:rPr>
        <w:t xml:space="preserve">criteria and </w:t>
      </w:r>
      <w:r w:rsidR="00C36F39" w:rsidRPr="00057815">
        <w:rPr>
          <w:rFonts w:cs="Times New Roman"/>
          <w:sz w:val="24"/>
          <w:szCs w:val="24"/>
          <w:lang w:val="en-US"/>
        </w:rPr>
        <w:t xml:space="preserve">fit </w:t>
      </w:r>
      <w:r w:rsidR="00E03676" w:rsidRPr="00057815">
        <w:rPr>
          <w:rFonts w:cs="Times New Roman"/>
          <w:sz w:val="24"/>
          <w:szCs w:val="24"/>
          <w:lang w:val="en-US"/>
        </w:rPr>
        <w:t>to the process</w:t>
      </w:r>
      <w:r w:rsidR="003F117B">
        <w:rPr>
          <w:rFonts w:cs="Times New Roman"/>
          <w:sz w:val="24"/>
          <w:szCs w:val="24"/>
          <w:lang w:val="en-US"/>
        </w:rPr>
        <w:t xml:space="preserve"> </w:t>
      </w:r>
      <w:r w:rsidR="00E03676" w:rsidRPr="00057815">
        <w:rPr>
          <w:rFonts w:cs="Times New Roman"/>
          <w:sz w:val="24"/>
          <w:szCs w:val="24"/>
          <w:lang w:val="en-US"/>
        </w:rPr>
        <w:t xml:space="preserve">scale. </w:t>
      </w:r>
      <w:r w:rsidR="00600E71">
        <w:rPr>
          <w:rFonts w:cs="Times New Roman"/>
          <w:sz w:val="24"/>
          <w:szCs w:val="24"/>
          <w:lang w:val="en-US"/>
        </w:rPr>
        <w:t>T</w:t>
      </w:r>
      <w:r w:rsidR="00E03676" w:rsidRPr="00057815">
        <w:rPr>
          <w:rFonts w:cs="Times New Roman"/>
          <w:sz w:val="24"/>
          <w:szCs w:val="24"/>
          <w:lang w:val="en-US"/>
        </w:rPr>
        <w:t xml:space="preserve">he </w:t>
      </w:r>
      <w:r w:rsidR="003F117B">
        <w:rPr>
          <w:rFonts w:cs="Times New Roman"/>
          <w:sz w:val="24"/>
          <w:szCs w:val="24"/>
          <w:lang w:val="en-US"/>
        </w:rPr>
        <w:t>former</w:t>
      </w:r>
      <w:r w:rsidR="00600E71">
        <w:rPr>
          <w:rFonts w:cs="Times New Roman"/>
          <w:sz w:val="24"/>
          <w:szCs w:val="24"/>
          <w:lang w:val="en-US"/>
        </w:rPr>
        <w:t xml:space="preserve"> is illustrated by</w:t>
      </w:r>
      <w:r w:rsidR="00E03676" w:rsidRPr="00057815">
        <w:rPr>
          <w:rFonts w:cs="Times New Roman"/>
          <w:sz w:val="24"/>
          <w:szCs w:val="24"/>
          <w:lang w:val="en-US"/>
        </w:rPr>
        <w:t xml:space="preserve"> the indicator “</w:t>
      </w:r>
      <w:r w:rsidR="00600E71">
        <w:rPr>
          <w:rFonts w:cs="Times New Roman"/>
          <w:sz w:val="24"/>
          <w:szCs w:val="24"/>
          <w:lang w:val="en-US"/>
        </w:rPr>
        <w:t>volume</w:t>
      </w:r>
      <w:r w:rsidR="00600E71" w:rsidRPr="00057815">
        <w:rPr>
          <w:rFonts w:cs="Times New Roman"/>
          <w:sz w:val="24"/>
          <w:szCs w:val="24"/>
          <w:lang w:val="en-US"/>
        </w:rPr>
        <w:t xml:space="preserve"> </w:t>
      </w:r>
      <w:r w:rsidR="00E03676" w:rsidRPr="00057815">
        <w:rPr>
          <w:rFonts w:cs="Times New Roman"/>
          <w:sz w:val="24"/>
          <w:szCs w:val="24"/>
          <w:lang w:val="en-US"/>
        </w:rPr>
        <w:t xml:space="preserve">of rainwater </w:t>
      </w:r>
      <w:r w:rsidR="008222C7" w:rsidRPr="00057815">
        <w:rPr>
          <w:rFonts w:cs="Times New Roman"/>
          <w:sz w:val="24"/>
          <w:szCs w:val="24"/>
          <w:lang w:val="en-US"/>
        </w:rPr>
        <w:t>returned</w:t>
      </w:r>
      <w:r w:rsidR="00774257" w:rsidRPr="00057815">
        <w:rPr>
          <w:rFonts w:cs="Times New Roman"/>
          <w:sz w:val="24"/>
          <w:szCs w:val="24"/>
          <w:lang w:val="en-US"/>
        </w:rPr>
        <w:t xml:space="preserve"> </w:t>
      </w:r>
      <w:r w:rsidR="00E03676" w:rsidRPr="00057815">
        <w:rPr>
          <w:rFonts w:cs="Times New Roman"/>
          <w:sz w:val="24"/>
          <w:szCs w:val="24"/>
          <w:lang w:val="en-US"/>
        </w:rPr>
        <w:t>to the environment”</w:t>
      </w:r>
      <w:r w:rsidR="00600E71">
        <w:rPr>
          <w:rFonts w:cs="Times New Roman"/>
          <w:sz w:val="24"/>
          <w:szCs w:val="24"/>
          <w:lang w:val="en-US"/>
        </w:rPr>
        <w:t>, which</w:t>
      </w:r>
      <w:r w:rsidR="00E03676" w:rsidRPr="00057815">
        <w:rPr>
          <w:rFonts w:cs="Times New Roman"/>
          <w:sz w:val="24"/>
          <w:szCs w:val="24"/>
          <w:lang w:val="en-US"/>
        </w:rPr>
        <w:t xml:space="preserve"> qualif</w:t>
      </w:r>
      <w:r w:rsidR="00774257" w:rsidRPr="00057815">
        <w:rPr>
          <w:rFonts w:cs="Times New Roman"/>
          <w:sz w:val="24"/>
          <w:szCs w:val="24"/>
          <w:lang w:val="en-US"/>
        </w:rPr>
        <w:t>ie</w:t>
      </w:r>
      <w:r>
        <w:rPr>
          <w:rFonts w:cs="Times New Roman"/>
          <w:sz w:val="24"/>
          <w:szCs w:val="24"/>
          <w:lang w:val="en-US"/>
        </w:rPr>
        <w:t>s</w:t>
      </w:r>
      <w:r w:rsidR="00E03676" w:rsidRPr="00057815">
        <w:rPr>
          <w:rFonts w:cs="Times New Roman"/>
          <w:sz w:val="24"/>
          <w:szCs w:val="24"/>
          <w:lang w:val="en-US"/>
        </w:rPr>
        <w:t xml:space="preserve"> the biophysical system (the water system, in the “</w:t>
      </w:r>
      <w:r w:rsidR="00346412" w:rsidRPr="00057815">
        <w:rPr>
          <w:rFonts w:cs="Times New Roman"/>
          <w:sz w:val="24"/>
          <w:szCs w:val="24"/>
          <w:lang w:val="en-US"/>
        </w:rPr>
        <w:t>maintaining</w:t>
      </w:r>
      <w:r w:rsidR="00D472C5" w:rsidRPr="00057815">
        <w:rPr>
          <w:rFonts w:cs="Times New Roman"/>
          <w:sz w:val="24"/>
          <w:szCs w:val="24"/>
          <w:lang w:val="en-US"/>
        </w:rPr>
        <w:t xml:space="preserve"> </w:t>
      </w:r>
      <w:r w:rsidR="00E03676" w:rsidRPr="00057815">
        <w:rPr>
          <w:rFonts w:cs="Times New Roman"/>
          <w:sz w:val="24"/>
          <w:szCs w:val="24"/>
          <w:lang w:val="en-US"/>
        </w:rPr>
        <w:t>natural capital”</w:t>
      </w:r>
      <w:r w:rsidR="00FA24A2">
        <w:rPr>
          <w:rFonts w:cs="Times New Roman"/>
          <w:sz w:val="24"/>
          <w:szCs w:val="24"/>
          <w:lang w:val="en-US"/>
        </w:rPr>
        <w:t xml:space="preserve"> criterion</w:t>
      </w:r>
      <w:r w:rsidR="00E03676" w:rsidRPr="00057815">
        <w:rPr>
          <w:rFonts w:cs="Times New Roman"/>
          <w:sz w:val="24"/>
          <w:szCs w:val="24"/>
          <w:lang w:val="en-US"/>
        </w:rPr>
        <w:t>)</w:t>
      </w:r>
      <w:r w:rsidR="009A0050" w:rsidRPr="00057815">
        <w:rPr>
          <w:rFonts w:cs="Times New Roman"/>
          <w:sz w:val="24"/>
          <w:szCs w:val="24"/>
          <w:lang w:val="en-US"/>
        </w:rPr>
        <w:t>.</w:t>
      </w:r>
      <w:r w:rsidR="00E03676" w:rsidRPr="00057815">
        <w:rPr>
          <w:rFonts w:cs="Times New Roman"/>
          <w:sz w:val="24"/>
          <w:szCs w:val="24"/>
          <w:lang w:val="en-US"/>
        </w:rPr>
        <w:t xml:space="preserve"> </w:t>
      </w:r>
      <w:r w:rsidR="00B45ABA" w:rsidRPr="0094782D">
        <w:rPr>
          <w:rFonts w:cs="Times New Roman"/>
          <w:sz w:val="24"/>
          <w:szCs w:val="24"/>
          <w:lang w:val="en-US"/>
        </w:rPr>
        <w:t>Since i</w:t>
      </w:r>
      <w:r w:rsidR="00080EEE" w:rsidRPr="0094782D">
        <w:rPr>
          <w:rFonts w:cs="Times New Roman"/>
          <w:sz w:val="24"/>
          <w:szCs w:val="24"/>
          <w:lang w:val="en-US"/>
        </w:rPr>
        <w:t>t</w:t>
      </w:r>
      <w:r w:rsidR="009A0050" w:rsidRPr="0094782D">
        <w:rPr>
          <w:rFonts w:cs="Times New Roman"/>
          <w:sz w:val="24"/>
          <w:szCs w:val="24"/>
          <w:lang w:val="en-US"/>
        </w:rPr>
        <w:t xml:space="preserve"> does </w:t>
      </w:r>
      <w:r w:rsidR="00E03676" w:rsidRPr="0094782D">
        <w:rPr>
          <w:rFonts w:cs="Times New Roman"/>
          <w:sz w:val="24"/>
          <w:szCs w:val="24"/>
          <w:lang w:val="en-US"/>
        </w:rPr>
        <w:t>not</w:t>
      </w:r>
      <w:r w:rsidR="009A0050" w:rsidRPr="0094782D">
        <w:rPr>
          <w:rFonts w:cs="Times New Roman"/>
          <w:sz w:val="24"/>
          <w:szCs w:val="24"/>
          <w:lang w:val="en-US"/>
        </w:rPr>
        <w:t xml:space="preserve"> </w:t>
      </w:r>
      <w:r w:rsidR="00080EEE" w:rsidRPr="0094782D">
        <w:rPr>
          <w:rFonts w:cs="Times New Roman"/>
          <w:sz w:val="24"/>
          <w:szCs w:val="24"/>
          <w:lang w:val="en-US"/>
        </w:rPr>
        <w:t xml:space="preserve">seek to </w:t>
      </w:r>
      <w:r w:rsidR="007E7CEB" w:rsidRPr="0094782D">
        <w:rPr>
          <w:rFonts w:cs="Times New Roman"/>
          <w:sz w:val="24"/>
          <w:szCs w:val="24"/>
          <w:lang w:val="en-US"/>
        </w:rPr>
        <w:t>indicate</w:t>
      </w:r>
      <w:r w:rsidR="00080EEE" w:rsidRPr="0094782D">
        <w:rPr>
          <w:rFonts w:cs="Times New Roman"/>
          <w:sz w:val="24"/>
          <w:szCs w:val="24"/>
          <w:lang w:val="en-US"/>
        </w:rPr>
        <w:t xml:space="preserve"> the exten</w:t>
      </w:r>
      <w:r w:rsidR="009E1B4D" w:rsidRPr="0094782D">
        <w:rPr>
          <w:rFonts w:cs="Times New Roman"/>
          <w:sz w:val="24"/>
          <w:szCs w:val="24"/>
          <w:lang w:val="en-US"/>
        </w:rPr>
        <w:t>t</w:t>
      </w:r>
      <w:r w:rsidR="00080EEE" w:rsidRPr="0094782D">
        <w:rPr>
          <w:rFonts w:cs="Times New Roman"/>
          <w:sz w:val="24"/>
          <w:szCs w:val="24"/>
          <w:lang w:val="en-US"/>
        </w:rPr>
        <w:t xml:space="preserve"> to which</w:t>
      </w:r>
      <w:r w:rsidR="00346412" w:rsidRPr="0094782D">
        <w:rPr>
          <w:rFonts w:cs="Times New Roman"/>
          <w:sz w:val="24"/>
          <w:szCs w:val="24"/>
          <w:lang w:val="en-US"/>
        </w:rPr>
        <w:t xml:space="preserve"> each</w:t>
      </w:r>
      <w:r w:rsidR="00080EEE" w:rsidRPr="0094782D">
        <w:rPr>
          <w:rFonts w:cs="Times New Roman"/>
          <w:sz w:val="24"/>
          <w:szCs w:val="24"/>
          <w:lang w:val="en-US"/>
        </w:rPr>
        <w:t xml:space="preserve"> water user</w:t>
      </w:r>
      <w:r w:rsidR="00346412" w:rsidRPr="0094782D">
        <w:rPr>
          <w:rFonts w:cs="Times New Roman"/>
          <w:sz w:val="24"/>
          <w:szCs w:val="24"/>
          <w:lang w:val="en-US"/>
        </w:rPr>
        <w:t xml:space="preserve"> </w:t>
      </w:r>
      <w:r w:rsidR="003F117B" w:rsidRPr="0094782D">
        <w:rPr>
          <w:rFonts w:cs="Times New Roman"/>
          <w:sz w:val="24"/>
          <w:szCs w:val="24"/>
          <w:lang w:val="en-US"/>
        </w:rPr>
        <w:t>manages</w:t>
      </w:r>
      <w:r w:rsidR="00346412" w:rsidRPr="0094782D">
        <w:rPr>
          <w:rFonts w:cs="Times New Roman"/>
          <w:sz w:val="24"/>
          <w:szCs w:val="24"/>
          <w:lang w:val="en-US"/>
        </w:rPr>
        <w:t xml:space="preserve"> water capital</w:t>
      </w:r>
      <w:r w:rsidR="00600E71">
        <w:rPr>
          <w:rFonts w:cs="Times New Roman"/>
          <w:sz w:val="24"/>
          <w:szCs w:val="24"/>
          <w:lang w:val="en-US"/>
        </w:rPr>
        <w:t>, it</w:t>
      </w:r>
      <w:r w:rsidR="00E20420" w:rsidRPr="00600E71">
        <w:rPr>
          <w:rFonts w:cs="Times New Roman"/>
          <w:sz w:val="24"/>
          <w:szCs w:val="24"/>
          <w:lang w:val="en-US"/>
        </w:rPr>
        <w:t xml:space="preserve"> </w:t>
      </w:r>
      <w:r w:rsidR="00CE40D7">
        <w:rPr>
          <w:rFonts w:cs="Times New Roman"/>
          <w:sz w:val="24"/>
          <w:szCs w:val="24"/>
          <w:lang w:val="en-US"/>
        </w:rPr>
        <w:t>sh</w:t>
      </w:r>
      <w:r w:rsidR="00C9497E">
        <w:rPr>
          <w:rFonts w:cs="Times New Roman"/>
          <w:sz w:val="24"/>
          <w:szCs w:val="24"/>
          <w:lang w:val="en-US"/>
        </w:rPr>
        <w:t>ould</w:t>
      </w:r>
      <w:r w:rsidR="007C2365">
        <w:rPr>
          <w:rFonts w:cs="Times New Roman"/>
          <w:sz w:val="24"/>
          <w:szCs w:val="24"/>
          <w:lang w:val="en-US"/>
        </w:rPr>
        <w:t xml:space="preserve"> be</w:t>
      </w:r>
      <w:r w:rsidR="00B45ABA" w:rsidRPr="00600E71">
        <w:rPr>
          <w:rFonts w:cs="Times New Roman"/>
          <w:sz w:val="24"/>
          <w:szCs w:val="24"/>
          <w:lang w:val="en-US"/>
        </w:rPr>
        <w:t xml:space="preserve"> </w:t>
      </w:r>
      <w:r w:rsidR="00346412" w:rsidRPr="00600E71">
        <w:rPr>
          <w:rFonts w:cs="Times New Roman"/>
          <w:sz w:val="24"/>
          <w:szCs w:val="24"/>
          <w:lang w:val="en-US"/>
        </w:rPr>
        <w:t>aggregated at the landscape</w:t>
      </w:r>
      <w:r w:rsidR="003F117B" w:rsidRPr="00600E71">
        <w:rPr>
          <w:rFonts w:cs="Times New Roman"/>
          <w:sz w:val="24"/>
          <w:szCs w:val="24"/>
          <w:lang w:val="en-US"/>
        </w:rPr>
        <w:t xml:space="preserve"> </w:t>
      </w:r>
      <w:r w:rsidR="00600E71">
        <w:rPr>
          <w:rFonts w:cs="Times New Roman"/>
          <w:sz w:val="24"/>
          <w:szCs w:val="24"/>
          <w:lang w:val="en-US"/>
        </w:rPr>
        <w:t>scale</w:t>
      </w:r>
      <w:r w:rsidR="00346412" w:rsidRPr="00600E71">
        <w:rPr>
          <w:rFonts w:cs="Times New Roman"/>
          <w:sz w:val="24"/>
          <w:szCs w:val="24"/>
          <w:lang w:val="en-US"/>
        </w:rPr>
        <w:t>. The</w:t>
      </w:r>
      <w:r w:rsidR="00E20420" w:rsidRPr="00600E71">
        <w:rPr>
          <w:rFonts w:cs="Times New Roman"/>
          <w:sz w:val="24"/>
          <w:szCs w:val="24"/>
          <w:lang w:val="en-US"/>
        </w:rPr>
        <w:t xml:space="preserve"> second </w:t>
      </w:r>
      <w:r w:rsidR="000976F2" w:rsidRPr="00600E71">
        <w:rPr>
          <w:rFonts w:cs="Times New Roman"/>
          <w:sz w:val="24"/>
          <w:szCs w:val="24"/>
          <w:lang w:val="en-US"/>
        </w:rPr>
        <w:t xml:space="preserve">reason </w:t>
      </w:r>
      <w:r w:rsidR="00E20420" w:rsidRPr="00600E71">
        <w:rPr>
          <w:rFonts w:cs="Times New Roman"/>
          <w:sz w:val="24"/>
          <w:szCs w:val="24"/>
          <w:lang w:val="en-US"/>
        </w:rPr>
        <w:t>(</w:t>
      </w:r>
      <w:r w:rsidR="009E1B4D" w:rsidRPr="00600E71">
        <w:rPr>
          <w:rFonts w:cs="Times New Roman"/>
          <w:sz w:val="24"/>
          <w:szCs w:val="24"/>
          <w:lang w:val="en-US"/>
        </w:rPr>
        <w:t>fit</w:t>
      </w:r>
      <w:r w:rsidR="00E20420" w:rsidRPr="00600E71">
        <w:rPr>
          <w:rFonts w:cs="Times New Roman"/>
          <w:sz w:val="24"/>
          <w:szCs w:val="24"/>
          <w:lang w:val="en-US"/>
        </w:rPr>
        <w:t xml:space="preserve"> </w:t>
      </w:r>
      <w:r w:rsidR="00346412" w:rsidRPr="00600E71">
        <w:rPr>
          <w:rFonts w:cs="Times New Roman"/>
          <w:sz w:val="24"/>
          <w:szCs w:val="24"/>
          <w:lang w:val="en-US"/>
        </w:rPr>
        <w:t>to the process</w:t>
      </w:r>
      <w:r w:rsidR="00B45ABA">
        <w:rPr>
          <w:rFonts w:cs="Times New Roman"/>
          <w:sz w:val="24"/>
          <w:szCs w:val="24"/>
          <w:lang w:val="en-US"/>
        </w:rPr>
        <w:t xml:space="preserve"> </w:t>
      </w:r>
      <w:r w:rsidR="00346412" w:rsidRPr="00600E71">
        <w:rPr>
          <w:rFonts w:cs="Times New Roman"/>
          <w:sz w:val="24"/>
          <w:szCs w:val="24"/>
          <w:lang w:val="en-US"/>
        </w:rPr>
        <w:t>scale</w:t>
      </w:r>
      <w:r w:rsidR="00E20420" w:rsidRPr="00057815">
        <w:rPr>
          <w:rFonts w:cs="Times New Roman"/>
          <w:sz w:val="24"/>
          <w:szCs w:val="24"/>
          <w:lang w:val="en-US"/>
        </w:rPr>
        <w:t>)</w:t>
      </w:r>
      <w:r w:rsidR="00346412" w:rsidRPr="00057815">
        <w:rPr>
          <w:rFonts w:cs="Times New Roman"/>
          <w:sz w:val="24"/>
          <w:szCs w:val="24"/>
          <w:lang w:val="en-US"/>
        </w:rPr>
        <w:t xml:space="preserve"> </w:t>
      </w:r>
      <w:r w:rsidR="008222C7" w:rsidRPr="00057815">
        <w:rPr>
          <w:rFonts w:cs="Times New Roman"/>
          <w:sz w:val="24"/>
          <w:szCs w:val="24"/>
          <w:lang w:val="en-US"/>
        </w:rPr>
        <w:t>is</w:t>
      </w:r>
      <w:r w:rsidR="00346412" w:rsidRPr="00057815">
        <w:rPr>
          <w:rFonts w:cs="Times New Roman"/>
          <w:sz w:val="24"/>
          <w:szCs w:val="24"/>
          <w:lang w:val="en-US"/>
        </w:rPr>
        <w:t xml:space="preserve"> illustrated by the indicator “irrigation capacit</w:t>
      </w:r>
      <w:r w:rsidR="00774257" w:rsidRPr="00057815">
        <w:rPr>
          <w:rFonts w:cs="Times New Roman"/>
          <w:sz w:val="24"/>
          <w:szCs w:val="24"/>
          <w:lang w:val="en-US"/>
        </w:rPr>
        <w:t>y</w:t>
      </w:r>
      <w:r w:rsidR="00346412" w:rsidRPr="00057815">
        <w:rPr>
          <w:rFonts w:cs="Times New Roman"/>
          <w:sz w:val="24"/>
          <w:szCs w:val="24"/>
          <w:lang w:val="en-US"/>
        </w:rPr>
        <w:t xml:space="preserve"> of </w:t>
      </w:r>
      <w:r w:rsidR="00A012D9" w:rsidRPr="00057815">
        <w:rPr>
          <w:rFonts w:cs="Times New Roman"/>
          <w:sz w:val="24"/>
          <w:szCs w:val="24"/>
          <w:lang w:val="en-US"/>
        </w:rPr>
        <w:t xml:space="preserve">all </w:t>
      </w:r>
      <w:r w:rsidR="00346412" w:rsidRPr="00057815">
        <w:rPr>
          <w:rFonts w:cs="Times New Roman"/>
          <w:sz w:val="24"/>
          <w:szCs w:val="24"/>
          <w:lang w:val="en-US"/>
        </w:rPr>
        <w:t xml:space="preserve">farms”. Although </w:t>
      </w:r>
      <w:r w:rsidR="003612DA">
        <w:rPr>
          <w:rFonts w:cs="Times New Roman"/>
          <w:sz w:val="24"/>
          <w:szCs w:val="24"/>
          <w:lang w:val="en-US"/>
        </w:rPr>
        <w:t xml:space="preserve">its </w:t>
      </w:r>
      <w:r w:rsidR="0029709D" w:rsidRPr="00057815">
        <w:rPr>
          <w:rFonts w:cs="Times New Roman"/>
          <w:sz w:val="24"/>
          <w:szCs w:val="24"/>
          <w:lang w:val="en-US"/>
        </w:rPr>
        <w:t xml:space="preserve">raw </w:t>
      </w:r>
      <w:r w:rsidR="00346412" w:rsidRPr="00057815">
        <w:rPr>
          <w:rFonts w:cs="Times New Roman"/>
          <w:sz w:val="24"/>
          <w:szCs w:val="24"/>
          <w:lang w:val="en-US"/>
        </w:rPr>
        <w:t>data</w:t>
      </w:r>
      <w:r w:rsidR="00C9497E">
        <w:rPr>
          <w:rFonts w:cs="Times New Roman"/>
          <w:sz w:val="24"/>
          <w:szCs w:val="24"/>
          <w:lang w:val="en-US"/>
        </w:rPr>
        <w:t>,</w:t>
      </w:r>
      <w:r w:rsidR="00346412" w:rsidRPr="00057815">
        <w:rPr>
          <w:rFonts w:cs="Times New Roman"/>
          <w:sz w:val="24"/>
          <w:szCs w:val="24"/>
          <w:lang w:val="en-US"/>
        </w:rPr>
        <w:t xml:space="preserve"> at the farm </w:t>
      </w:r>
      <w:r w:rsidR="00600E71">
        <w:rPr>
          <w:rFonts w:cs="Times New Roman"/>
          <w:sz w:val="24"/>
          <w:szCs w:val="24"/>
          <w:lang w:val="en-US"/>
        </w:rPr>
        <w:t>scale</w:t>
      </w:r>
      <w:r w:rsidR="00C9497E">
        <w:rPr>
          <w:rFonts w:cs="Times New Roman"/>
          <w:sz w:val="24"/>
          <w:szCs w:val="24"/>
          <w:lang w:val="en-US"/>
        </w:rPr>
        <w:t>,</w:t>
      </w:r>
      <w:r w:rsidR="00600E71" w:rsidRPr="00057815">
        <w:rPr>
          <w:rFonts w:cs="Times New Roman"/>
          <w:sz w:val="24"/>
          <w:szCs w:val="24"/>
          <w:lang w:val="en-US"/>
        </w:rPr>
        <w:t xml:space="preserve"> </w:t>
      </w:r>
      <w:r w:rsidR="003612DA">
        <w:rPr>
          <w:rFonts w:cs="Times New Roman"/>
          <w:sz w:val="24"/>
          <w:szCs w:val="24"/>
          <w:lang w:val="en-US"/>
        </w:rPr>
        <w:t>can be</w:t>
      </w:r>
      <w:r w:rsidR="008E3B84" w:rsidRPr="00057815">
        <w:rPr>
          <w:rFonts w:cs="Times New Roman"/>
          <w:sz w:val="24"/>
          <w:szCs w:val="24"/>
          <w:lang w:val="en-US"/>
        </w:rPr>
        <w:t xml:space="preserve"> </w:t>
      </w:r>
      <w:r w:rsidR="00346412" w:rsidRPr="00057815">
        <w:rPr>
          <w:rFonts w:cs="Times New Roman"/>
          <w:sz w:val="24"/>
          <w:szCs w:val="24"/>
          <w:lang w:val="en-US"/>
        </w:rPr>
        <w:t xml:space="preserve">meaningful at this scale, the experts who suggested this indicator referred to the </w:t>
      </w:r>
      <w:r w:rsidR="00774257" w:rsidRPr="00057815">
        <w:rPr>
          <w:rFonts w:cs="Times New Roman"/>
          <w:sz w:val="24"/>
          <w:szCs w:val="24"/>
          <w:lang w:val="en-US"/>
        </w:rPr>
        <w:t>potential</w:t>
      </w:r>
      <w:r w:rsidR="00B26F39" w:rsidRPr="00057815">
        <w:rPr>
          <w:rFonts w:cs="Times New Roman"/>
          <w:sz w:val="24"/>
          <w:szCs w:val="24"/>
          <w:lang w:val="en-US"/>
        </w:rPr>
        <w:t xml:space="preserve"> </w:t>
      </w:r>
      <w:r w:rsidR="005D304A" w:rsidRPr="00057815">
        <w:rPr>
          <w:rFonts w:cs="Times New Roman"/>
          <w:sz w:val="24"/>
          <w:szCs w:val="24"/>
          <w:lang w:val="en-US"/>
        </w:rPr>
        <w:t>to</w:t>
      </w:r>
      <w:r w:rsidR="00033BCB">
        <w:rPr>
          <w:rFonts w:cs="Times New Roman"/>
          <w:sz w:val="24"/>
          <w:szCs w:val="24"/>
          <w:lang w:val="en-US"/>
        </w:rPr>
        <w:t xml:space="preserve"> </w:t>
      </w:r>
      <w:r w:rsidR="00C9497E">
        <w:rPr>
          <w:rFonts w:cs="Times New Roman"/>
          <w:sz w:val="24"/>
          <w:szCs w:val="24"/>
          <w:lang w:val="en-US"/>
        </w:rPr>
        <w:t>expand</w:t>
      </w:r>
      <w:r w:rsidR="00033BCB">
        <w:rPr>
          <w:rFonts w:cs="Times New Roman"/>
          <w:sz w:val="24"/>
          <w:szCs w:val="24"/>
          <w:lang w:val="en-US"/>
        </w:rPr>
        <w:t xml:space="preserve"> irrigation to </w:t>
      </w:r>
      <w:r w:rsidR="00C9497E">
        <w:rPr>
          <w:rFonts w:cs="Times New Roman"/>
          <w:sz w:val="24"/>
          <w:szCs w:val="24"/>
          <w:lang w:val="en-US"/>
        </w:rPr>
        <w:t>additional</w:t>
      </w:r>
      <w:r w:rsidR="00033BCB">
        <w:rPr>
          <w:rFonts w:cs="Times New Roman"/>
          <w:sz w:val="24"/>
          <w:szCs w:val="24"/>
          <w:lang w:val="en-US"/>
        </w:rPr>
        <w:t xml:space="preserve"> fields and </w:t>
      </w:r>
      <w:r w:rsidR="00B26F39" w:rsidRPr="00057815">
        <w:rPr>
          <w:rFonts w:cs="Times New Roman"/>
          <w:sz w:val="24"/>
          <w:szCs w:val="24"/>
          <w:lang w:val="en-US"/>
        </w:rPr>
        <w:t>reallocat</w:t>
      </w:r>
      <w:r w:rsidR="005D304A" w:rsidRPr="00057815">
        <w:rPr>
          <w:rFonts w:cs="Times New Roman"/>
          <w:sz w:val="24"/>
          <w:szCs w:val="24"/>
          <w:lang w:val="en-US"/>
        </w:rPr>
        <w:t>e</w:t>
      </w:r>
      <w:r w:rsidR="004D1B46">
        <w:rPr>
          <w:rFonts w:cs="Times New Roman"/>
          <w:sz w:val="24"/>
          <w:szCs w:val="24"/>
          <w:lang w:val="en-US"/>
        </w:rPr>
        <w:t xml:space="preserve"> </w:t>
      </w:r>
      <w:r w:rsidR="008E3B84" w:rsidRPr="00057815">
        <w:rPr>
          <w:rFonts w:cs="Times New Roman"/>
          <w:sz w:val="24"/>
          <w:szCs w:val="24"/>
          <w:lang w:val="en-US"/>
        </w:rPr>
        <w:t xml:space="preserve">water </w:t>
      </w:r>
      <w:r w:rsidR="00346412" w:rsidRPr="00057815">
        <w:rPr>
          <w:rFonts w:cs="Times New Roman"/>
          <w:sz w:val="24"/>
          <w:szCs w:val="24"/>
          <w:lang w:val="en-US"/>
        </w:rPr>
        <w:t xml:space="preserve">within and </w:t>
      </w:r>
      <w:r w:rsidR="003612DA">
        <w:rPr>
          <w:rFonts w:cs="Times New Roman"/>
          <w:sz w:val="24"/>
          <w:szCs w:val="24"/>
          <w:lang w:val="en-US"/>
        </w:rPr>
        <w:t>among</w:t>
      </w:r>
      <w:r w:rsidR="003612DA" w:rsidRPr="00057815">
        <w:rPr>
          <w:rFonts w:cs="Times New Roman"/>
          <w:sz w:val="24"/>
          <w:szCs w:val="24"/>
          <w:lang w:val="en-US"/>
        </w:rPr>
        <w:t xml:space="preserve"> </w:t>
      </w:r>
      <w:r w:rsidR="00346412" w:rsidRPr="00057815">
        <w:rPr>
          <w:rFonts w:cs="Times New Roman"/>
          <w:sz w:val="24"/>
          <w:szCs w:val="24"/>
          <w:lang w:val="en-US"/>
        </w:rPr>
        <w:t>farms</w:t>
      </w:r>
      <w:r w:rsidR="0029709D" w:rsidRPr="00057815">
        <w:rPr>
          <w:rFonts w:cs="Times New Roman"/>
          <w:sz w:val="24"/>
          <w:szCs w:val="24"/>
          <w:lang w:val="en-US"/>
        </w:rPr>
        <w:t xml:space="preserve">. It was also meant to </w:t>
      </w:r>
      <w:r w:rsidR="00774257" w:rsidRPr="00057815">
        <w:rPr>
          <w:rFonts w:cs="Times New Roman"/>
          <w:sz w:val="24"/>
          <w:szCs w:val="24"/>
          <w:lang w:val="en-US"/>
        </w:rPr>
        <w:t>address</w:t>
      </w:r>
      <w:r w:rsidR="0029709D" w:rsidRPr="00057815">
        <w:rPr>
          <w:rFonts w:cs="Times New Roman"/>
          <w:sz w:val="24"/>
          <w:szCs w:val="24"/>
          <w:lang w:val="en-US"/>
        </w:rPr>
        <w:t xml:space="preserve"> how </w:t>
      </w:r>
      <w:r w:rsidR="005D304A" w:rsidRPr="00057815">
        <w:rPr>
          <w:rFonts w:cs="Times New Roman"/>
          <w:sz w:val="24"/>
          <w:szCs w:val="24"/>
          <w:lang w:val="en-US"/>
        </w:rPr>
        <w:t xml:space="preserve">quickly </w:t>
      </w:r>
      <w:r w:rsidR="001A680B" w:rsidRPr="00057815">
        <w:rPr>
          <w:rFonts w:cs="Times New Roman"/>
          <w:sz w:val="24"/>
          <w:szCs w:val="24"/>
          <w:lang w:val="en-US"/>
        </w:rPr>
        <w:t xml:space="preserve">agriculture </w:t>
      </w:r>
      <w:r w:rsidR="00774257" w:rsidRPr="00057815">
        <w:rPr>
          <w:rFonts w:cs="Times New Roman"/>
          <w:sz w:val="24"/>
          <w:szCs w:val="24"/>
          <w:lang w:val="en-US"/>
        </w:rPr>
        <w:t xml:space="preserve">can </w:t>
      </w:r>
      <w:r w:rsidR="00D472C5" w:rsidRPr="00057815">
        <w:rPr>
          <w:rFonts w:cs="Times New Roman"/>
          <w:sz w:val="24"/>
          <w:szCs w:val="24"/>
          <w:lang w:val="en-US"/>
        </w:rPr>
        <w:t>respond</w:t>
      </w:r>
      <w:r w:rsidR="0029709D" w:rsidRPr="00057815">
        <w:rPr>
          <w:rFonts w:cs="Times New Roman"/>
          <w:sz w:val="24"/>
          <w:szCs w:val="24"/>
          <w:lang w:val="en-US"/>
        </w:rPr>
        <w:t xml:space="preserve"> to shocks (e.g.</w:t>
      </w:r>
      <w:r w:rsidR="008644A8">
        <w:rPr>
          <w:rFonts w:cs="Times New Roman"/>
          <w:sz w:val="24"/>
          <w:szCs w:val="24"/>
          <w:lang w:val="en-US"/>
        </w:rPr>
        <w:t>,</w:t>
      </w:r>
      <w:r w:rsidR="0029709D" w:rsidRPr="00057815">
        <w:rPr>
          <w:rFonts w:cs="Times New Roman"/>
          <w:sz w:val="24"/>
          <w:szCs w:val="24"/>
          <w:lang w:val="en-US"/>
        </w:rPr>
        <w:t xml:space="preserve"> a rise in maize </w:t>
      </w:r>
      <w:r w:rsidR="001A680B" w:rsidRPr="00057815">
        <w:rPr>
          <w:rFonts w:cs="Times New Roman"/>
          <w:sz w:val="24"/>
          <w:szCs w:val="24"/>
          <w:lang w:val="en-US"/>
        </w:rPr>
        <w:t>price</w:t>
      </w:r>
      <w:r w:rsidR="0029709D" w:rsidRPr="00057815">
        <w:rPr>
          <w:rFonts w:cs="Times New Roman"/>
          <w:sz w:val="24"/>
          <w:szCs w:val="24"/>
          <w:lang w:val="en-US"/>
        </w:rPr>
        <w:t>)</w:t>
      </w:r>
      <w:r w:rsidR="005D304A" w:rsidRPr="00057815">
        <w:rPr>
          <w:rFonts w:cs="Times New Roman"/>
          <w:sz w:val="24"/>
          <w:szCs w:val="24"/>
          <w:lang w:val="en-US"/>
        </w:rPr>
        <w:t>,</w:t>
      </w:r>
      <w:r w:rsidR="00E53F8A" w:rsidRPr="00057815">
        <w:rPr>
          <w:rFonts w:cs="Times New Roman"/>
          <w:sz w:val="24"/>
          <w:szCs w:val="24"/>
          <w:lang w:val="en-US"/>
        </w:rPr>
        <w:t xml:space="preserve"> </w:t>
      </w:r>
      <w:r w:rsidR="005D304A" w:rsidRPr="00057815">
        <w:rPr>
          <w:rFonts w:cs="Times New Roman"/>
          <w:sz w:val="24"/>
          <w:szCs w:val="24"/>
          <w:lang w:val="en-US"/>
        </w:rPr>
        <w:t xml:space="preserve">which </w:t>
      </w:r>
      <w:r w:rsidR="0029709D" w:rsidRPr="00057815">
        <w:rPr>
          <w:rFonts w:cs="Times New Roman"/>
          <w:sz w:val="24"/>
          <w:szCs w:val="24"/>
          <w:lang w:val="en-US"/>
        </w:rPr>
        <w:t>justifies aggregat</w:t>
      </w:r>
      <w:r w:rsidR="003612DA">
        <w:rPr>
          <w:rFonts w:cs="Times New Roman"/>
          <w:sz w:val="24"/>
          <w:szCs w:val="24"/>
          <w:lang w:val="en-US"/>
        </w:rPr>
        <w:t xml:space="preserve">ion </w:t>
      </w:r>
      <w:r w:rsidR="00E53F8A" w:rsidRPr="00057815">
        <w:rPr>
          <w:rFonts w:cs="Times New Roman"/>
          <w:sz w:val="24"/>
          <w:szCs w:val="24"/>
          <w:lang w:val="en-US"/>
        </w:rPr>
        <w:t>at the landscape scale.</w:t>
      </w:r>
    </w:p>
    <w:p w14:paraId="46C19AE1" w14:textId="5083D25F" w:rsidR="001A680B" w:rsidRPr="00057815" w:rsidRDefault="00791560" w:rsidP="00624BB1">
      <w:pPr>
        <w:spacing w:line="360" w:lineRule="auto"/>
        <w:ind w:firstLine="227"/>
        <w:rPr>
          <w:rFonts w:cs="Times New Roman"/>
          <w:sz w:val="24"/>
          <w:szCs w:val="24"/>
          <w:lang w:val="en-US"/>
        </w:rPr>
      </w:pPr>
      <w:r w:rsidRPr="00057815">
        <w:rPr>
          <w:rFonts w:cs="Times New Roman"/>
          <w:sz w:val="24"/>
          <w:szCs w:val="24"/>
          <w:lang w:val="en-US"/>
        </w:rPr>
        <w:t xml:space="preserve">We identified </w:t>
      </w:r>
      <w:r w:rsidR="00DD1D99">
        <w:rPr>
          <w:rFonts w:cs="Times New Roman"/>
          <w:sz w:val="24"/>
          <w:szCs w:val="24"/>
          <w:lang w:val="en-US"/>
        </w:rPr>
        <w:t>three</w:t>
      </w:r>
      <w:r w:rsidRPr="00057815">
        <w:rPr>
          <w:rFonts w:cs="Times New Roman"/>
          <w:sz w:val="24"/>
          <w:szCs w:val="24"/>
          <w:lang w:val="en-US"/>
        </w:rPr>
        <w:t xml:space="preserve"> </w:t>
      </w:r>
      <w:r w:rsidR="0094782D">
        <w:rPr>
          <w:rFonts w:cs="Times New Roman"/>
          <w:sz w:val="24"/>
          <w:szCs w:val="24"/>
          <w:lang w:val="en-US"/>
        </w:rPr>
        <w:t>additional</w:t>
      </w:r>
      <w:r w:rsidR="0083589E" w:rsidRPr="00057815">
        <w:rPr>
          <w:rFonts w:cs="Times New Roman"/>
          <w:sz w:val="24"/>
          <w:szCs w:val="24"/>
          <w:lang w:val="en-US"/>
        </w:rPr>
        <w:t xml:space="preserve"> </w:t>
      </w:r>
      <w:r w:rsidR="003612DA">
        <w:rPr>
          <w:rFonts w:cs="Times New Roman"/>
          <w:sz w:val="24"/>
          <w:szCs w:val="24"/>
          <w:lang w:val="en-US"/>
        </w:rPr>
        <w:t>reasons</w:t>
      </w:r>
      <w:r w:rsidRPr="00057815">
        <w:rPr>
          <w:rFonts w:cs="Times New Roman"/>
          <w:sz w:val="24"/>
          <w:szCs w:val="24"/>
          <w:lang w:val="en-US"/>
        </w:rPr>
        <w:t xml:space="preserve"> </w:t>
      </w:r>
      <w:r w:rsidR="001A680B" w:rsidRPr="00057815">
        <w:rPr>
          <w:rFonts w:cs="Times New Roman"/>
          <w:sz w:val="24"/>
          <w:szCs w:val="24"/>
          <w:lang w:val="en-US"/>
        </w:rPr>
        <w:t>for complete aggregation</w:t>
      </w:r>
      <w:r w:rsidR="003612DA">
        <w:rPr>
          <w:rFonts w:cs="Times New Roman"/>
          <w:sz w:val="24"/>
          <w:szCs w:val="24"/>
          <w:lang w:val="en-US"/>
        </w:rPr>
        <w:t>:</w:t>
      </w:r>
    </w:p>
    <w:p w14:paraId="0C5F8694" w14:textId="61096ED6" w:rsidR="001A680B" w:rsidRPr="00057815" w:rsidRDefault="00886326" w:rsidP="00066F11">
      <w:pPr>
        <w:pStyle w:val="Paragraphedeliste"/>
        <w:numPr>
          <w:ilvl w:val="0"/>
          <w:numId w:val="3"/>
        </w:numPr>
        <w:spacing w:line="360" w:lineRule="auto"/>
        <w:rPr>
          <w:rFonts w:cs="Times New Roman"/>
          <w:sz w:val="24"/>
          <w:szCs w:val="24"/>
          <w:lang w:val="en-US"/>
        </w:rPr>
      </w:pPr>
      <w:proofErr w:type="gramStart"/>
      <w:r>
        <w:rPr>
          <w:rFonts w:cs="Times New Roman"/>
          <w:i/>
          <w:sz w:val="24"/>
          <w:szCs w:val="24"/>
          <w:lang w:val="en-US"/>
        </w:rPr>
        <w:t>easily</w:t>
      </w:r>
      <w:proofErr w:type="gramEnd"/>
      <w:r>
        <w:rPr>
          <w:rFonts w:cs="Times New Roman"/>
          <w:i/>
          <w:sz w:val="24"/>
          <w:szCs w:val="24"/>
          <w:lang w:val="en-US"/>
        </w:rPr>
        <w:t xml:space="preserve"> </w:t>
      </w:r>
      <w:r w:rsidR="001A680B" w:rsidRPr="00057815">
        <w:rPr>
          <w:rFonts w:cs="Times New Roman"/>
          <w:i/>
          <w:sz w:val="24"/>
          <w:szCs w:val="24"/>
          <w:lang w:val="en-US"/>
        </w:rPr>
        <w:t>compari</w:t>
      </w:r>
      <w:r w:rsidR="005D304A" w:rsidRPr="00057815">
        <w:rPr>
          <w:rFonts w:cs="Times New Roman"/>
          <w:i/>
          <w:sz w:val="24"/>
          <w:szCs w:val="24"/>
          <w:lang w:val="en-US"/>
        </w:rPr>
        <w:t>ng</w:t>
      </w:r>
      <w:r w:rsidR="001A680B" w:rsidRPr="00057815">
        <w:rPr>
          <w:rFonts w:cs="Times New Roman"/>
          <w:i/>
          <w:sz w:val="24"/>
          <w:szCs w:val="24"/>
          <w:lang w:val="en-US"/>
        </w:rPr>
        <w:t xml:space="preserve"> </w:t>
      </w:r>
      <w:r w:rsidR="00061592" w:rsidRPr="00057815">
        <w:rPr>
          <w:rFonts w:cs="Times New Roman"/>
          <w:i/>
          <w:sz w:val="24"/>
          <w:szCs w:val="24"/>
          <w:lang w:val="en-US"/>
        </w:rPr>
        <w:t>management options</w:t>
      </w:r>
      <w:r w:rsidR="00061592" w:rsidRPr="00057815">
        <w:rPr>
          <w:rFonts w:cs="Times New Roman"/>
          <w:sz w:val="24"/>
          <w:szCs w:val="24"/>
          <w:lang w:val="en-US"/>
        </w:rPr>
        <w:t xml:space="preserve"> </w:t>
      </w:r>
      <w:r w:rsidR="00E53F8A" w:rsidRPr="00057815">
        <w:rPr>
          <w:rFonts w:cs="Times New Roman"/>
          <w:sz w:val="24"/>
          <w:szCs w:val="24"/>
          <w:lang w:val="en-US"/>
        </w:rPr>
        <w:t>by</w:t>
      </w:r>
      <w:r w:rsidR="00061592" w:rsidRPr="00057815">
        <w:rPr>
          <w:rFonts w:cs="Times New Roman"/>
          <w:sz w:val="24"/>
          <w:szCs w:val="24"/>
          <w:lang w:val="en-US"/>
        </w:rPr>
        <w:t xml:space="preserve"> </w:t>
      </w:r>
      <w:r w:rsidR="00774257" w:rsidRPr="00057815">
        <w:rPr>
          <w:rFonts w:cs="Times New Roman"/>
          <w:sz w:val="24"/>
          <w:szCs w:val="24"/>
          <w:lang w:val="en-US"/>
        </w:rPr>
        <w:t xml:space="preserve">providing </w:t>
      </w:r>
      <w:r w:rsidR="00061592" w:rsidRPr="00057815">
        <w:rPr>
          <w:rFonts w:cs="Times New Roman"/>
          <w:sz w:val="24"/>
          <w:szCs w:val="24"/>
          <w:lang w:val="en-US"/>
        </w:rPr>
        <w:t xml:space="preserve">a single value. </w:t>
      </w:r>
      <w:r w:rsidR="00CE041C" w:rsidRPr="00057815">
        <w:rPr>
          <w:rFonts w:cs="Times New Roman"/>
          <w:sz w:val="24"/>
          <w:szCs w:val="24"/>
          <w:lang w:val="en-US"/>
        </w:rPr>
        <w:t xml:space="preserve">For </w:t>
      </w:r>
      <w:r w:rsidR="00D315A5">
        <w:rPr>
          <w:rFonts w:cs="Times New Roman"/>
          <w:sz w:val="24"/>
          <w:szCs w:val="24"/>
          <w:lang w:val="en-US"/>
        </w:rPr>
        <w:t>instance</w:t>
      </w:r>
      <w:r w:rsidR="00CE041C" w:rsidRPr="00057815">
        <w:rPr>
          <w:rFonts w:cs="Times New Roman"/>
          <w:sz w:val="24"/>
          <w:szCs w:val="24"/>
          <w:lang w:val="en-US"/>
        </w:rPr>
        <w:t>,</w:t>
      </w:r>
      <w:r w:rsidR="00061592" w:rsidRPr="00057815">
        <w:rPr>
          <w:rFonts w:cs="Times New Roman"/>
          <w:sz w:val="24"/>
          <w:szCs w:val="24"/>
          <w:lang w:val="en-US"/>
        </w:rPr>
        <w:t xml:space="preserve"> the indicator “impact of </w:t>
      </w:r>
      <w:r w:rsidR="009E1B4D" w:rsidRPr="00057815">
        <w:rPr>
          <w:rFonts w:cs="Times New Roman"/>
          <w:sz w:val="24"/>
          <w:szCs w:val="24"/>
          <w:lang w:val="en-US"/>
        </w:rPr>
        <w:t xml:space="preserve">water </w:t>
      </w:r>
      <w:r w:rsidR="00061592" w:rsidRPr="00057815">
        <w:rPr>
          <w:rFonts w:cs="Times New Roman"/>
          <w:sz w:val="24"/>
          <w:szCs w:val="24"/>
          <w:lang w:val="en-US"/>
        </w:rPr>
        <w:t xml:space="preserve">use restrictions on agricultural </w:t>
      </w:r>
      <w:r w:rsidR="00A012D9" w:rsidRPr="00057815">
        <w:rPr>
          <w:rFonts w:cs="Times New Roman"/>
          <w:sz w:val="24"/>
          <w:szCs w:val="24"/>
          <w:lang w:val="en-US"/>
        </w:rPr>
        <w:t>yields</w:t>
      </w:r>
      <w:r w:rsidR="00061592" w:rsidRPr="00057815">
        <w:rPr>
          <w:rFonts w:cs="Times New Roman"/>
          <w:sz w:val="24"/>
          <w:szCs w:val="24"/>
          <w:lang w:val="en-US"/>
        </w:rPr>
        <w:t>” (“adjustment capacity”</w:t>
      </w:r>
      <w:r w:rsidR="00FA24A2">
        <w:rPr>
          <w:rFonts w:cs="Times New Roman"/>
          <w:sz w:val="24"/>
          <w:szCs w:val="24"/>
          <w:lang w:val="en-US"/>
        </w:rPr>
        <w:t xml:space="preserve"> criterion</w:t>
      </w:r>
      <w:r w:rsidR="00061592" w:rsidRPr="00057815">
        <w:rPr>
          <w:rFonts w:cs="Times New Roman"/>
          <w:sz w:val="24"/>
          <w:szCs w:val="24"/>
          <w:lang w:val="en-US"/>
        </w:rPr>
        <w:t>)</w:t>
      </w:r>
      <w:r w:rsidR="00E53F8A" w:rsidRPr="00057815">
        <w:rPr>
          <w:rFonts w:cs="Times New Roman"/>
          <w:sz w:val="24"/>
          <w:szCs w:val="24"/>
          <w:lang w:val="en-US"/>
        </w:rPr>
        <w:t xml:space="preserve"> </w:t>
      </w:r>
      <w:r w:rsidR="00AF1EAA">
        <w:rPr>
          <w:rFonts w:cs="Times New Roman"/>
          <w:sz w:val="24"/>
          <w:szCs w:val="24"/>
          <w:lang w:val="en-US"/>
        </w:rPr>
        <w:t>should be</w:t>
      </w:r>
      <w:r w:rsidR="00AF1EAA" w:rsidRPr="00057815">
        <w:rPr>
          <w:rFonts w:cs="Times New Roman"/>
          <w:sz w:val="24"/>
          <w:szCs w:val="24"/>
          <w:lang w:val="en-US"/>
        </w:rPr>
        <w:t xml:space="preserve"> </w:t>
      </w:r>
      <w:r w:rsidR="00061592" w:rsidRPr="00057815">
        <w:rPr>
          <w:rFonts w:cs="Times New Roman"/>
          <w:sz w:val="24"/>
          <w:szCs w:val="24"/>
          <w:lang w:val="en-US"/>
        </w:rPr>
        <w:t>aggregated at the landscape</w:t>
      </w:r>
      <w:r w:rsidR="00B57A78">
        <w:rPr>
          <w:rFonts w:cs="Times New Roman"/>
          <w:sz w:val="24"/>
          <w:szCs w:val="24"/>
          <w:lang w:val="en-US"/>
        </w:rPr>
        <w:t xml:space="preserve"> </w:t>
      </w:r>
      <w:r w:rsidR="00061592" w:rsidRPr="00057815">
        <w:rPr>
          <w:rFonts w:cs="Times New Roman"/>
          <w:sz w:val="24"/>
          <w:szCs w:val="24"/>
          <w:lang w:val="en-US"/>
        </w:rPr>
        <w:t>scale</w:t>
      </w:r>
      <w:r w:rsidR="00B57A78">
        <w:rPr>
          <w:rFonts w:cs="Times New Roman"/>
          <w:sz w:val="24"/>
          <w:szCs w:val="24"/>
          <w:lang w:val="en-US"/>
        </w:rPr>
        <w:t xml:space="preserve"> for</w:t>
      </w:r>
      <w:r w:rsidR="00CD4955" w:rsidRPr="00057815">
        <w:rPr>
          <w:rFonts w:cs="Times New Roman"/>
          <w:sz w:val="24"/>
          <w:szCs w:val="24"/>
          <w:lang w:val="en-US"/>
        </w:rPr>
        <w:t xml:space="preserve"> </w:t>
      </w:r>
      <w:r w:rsidR="00B57A78">
        <w:rPr>
          <w:rFonts w:cs="Times New Roman"/>
          <w:sz w:val="24"/>
          <w:szCs w:val="24"/>
          <w:lang w:val="en-US"/>
        </w:rPr>
        <w:t>t</w:t>
      </w:r>
      <w:r w:rsidR="00CD4955" w:rsidRPr="00057815">
        <w:rPr>
          <w:rFonts w:cs="Times New Roman"/>
          <w:sz w:val="24"/>
          <w:szCs w:val="24"/>
          <w:lang w:val="en-US"/>
        </w:rPr>
        <w:t>wo reasons</w:t>
      </w:r>
      <w:r w:rsidR="00B57A78">
        <w:rPr>
          <w:rFonts w:cs="Times New Roman"/>
          <w:sz w:val="24"/>
          <w:szCs w:val="24"/>
          <w:lang w:val="en-US"/>
        </w:rPr>
        <w:t>:</w:t>
      </w:r>
      <w:r w:rsidR="00E53F8A" w:rsidRPr="00057815">
        <w:rPr>
          <w:rFonts w:cs="Times New Roman"/>
          <w:sz w:val="24"/>
          <w:szCs w:val="24"/>
          <w:lang w:val="en-US"/>
        </w:rPr>
        <w:t xml:space="preserve"> </w:t>
      </w:r>
      <w:r w:rsidR="00B57A78">
        <w:rPr>
          <w:rFonts w:cs="Times New Roman"/>
          <w:sz w:val="24"/>
          <w:szCs w:val="24"/>
          <w:lang w:val="en-US"/>
        </w:rPr>
        <w:t xml:space="preserve">(1) </w:t>
      </w:r>
      <w:r w:rsidR="00712062" w:rsidRPr="00057815">
        <w:rPr>
          <w:rFonts w:cs="Times New Roman"/>
          <w:sz w:val="24"/>
          <w:szCs w:val="24"/>
          <w:lang w:val="en-US"/>
        </w:rPr>
        <w:t xml:space="preserve">information would be too complex at </w:t>
      </w:r>
      <w:r w:rsidR="00B57A78">
        <w:rPr>
          <w:rFonts w:cs="Times New Roman"/>
          <w:sz w:val="24"/>
          <w:szCs w:val="24"/>
          <w:lang w:val="en-US"/>
        </w:rPr>
        <w:t>smaller</w:t>
      </w:r>
      <w:r w:rsidR="00B57A78" w:rsidRPr="00057815">
        <w:rPr>
          <w:rFonts w:cs="Times New Roman"/>
          <w:sz w:val="24"/>
          <w:szCs w:val="24"/>
          <w:lang w:val="en-US"/>
        </w:rPr>
        <w:t xml:space="preserve"> </w:t>
      </w:r>
      <w:r w:rsidR="00712062" w:rsidRPr="00057815">
        <w:rPr>
          <w:rFonts w:cs="Times New Roman"/>
          <w:sz w:val="24"/>
          <w:szCs w:val="24"/>
          <w:lang w:val="en-US"/>
        </w:rPr>
        <w:t xml:space="preserve">scales </w:t>
      </w:r>
      <w:r w:rsidR="009D4B6D">
        <w:rPr>
          <w:rFonts w:cs="Times New Roman"/>
          <w:sz w:val="24"/>
          <w:szCs w:val="24"/>
          <w:lang w:val="en-US"/>
        </w:rPr>
        <w:t xml:space="preserve">(e.g., </w:t>
      </w:r>
      <w:r w:rsidR="00E53F8A" w:rsidRPr="00057815">
        <w:rPr>
          <w:rFonts w:cs="Times New Roman"/>
          <w:sz w:val="24"/>
          <w:szCs w:val="24"/>
          <w:lang w:val="en-US"/>
        </w:rPr>
        <w:t>field or farm</w:t>
      </w:r>
      <w:r w:rsidR="009D4B6D">
        <w:rPr>
          <w:rFonts w:cs="Times New Roman"/>
          <w:sz w:val="24"/>
          <w:szCs w:val="24"/>
          <w:lang w:val="en-US"/>
        </w:rPr>
        <w:t>)</w:t>
      </w:r>
      <w:r w:rsidR="00B57A78">
        <w:rPr>
          <w:rFonts w:cs="Times New Roman"/>
          <w:sz w:val="24"/>
          <w:szCs w:val="24"/>
          <w:lang w:val="en-US"/>
        </w:rPr>
        <w:t xml:space="preserve"> and (2)</w:t>
      </w:r>
      <w:r w:rsidR="00CC4EAA" w:rsidRPr="00057815">
        <w:rPr>
          <w:rFonts w:cs="Times New Roman"/>
          <w:sz w:val="24"/>
          <w:szCs w:val="24"/>
          <w:lang w:val="en-US"/>
        </w:rPr>
        <w:t xml:space="preserve"> </w:t>
      </w:r>
      <w:r w:rsidR="00CC4EAA" w:rsidRPr="00A14F93">
        <w:rPr>
          <w:rFonts w:cs="Times New Roman"/>
          <w:sz w:val="24"/>
          <w:szCs w:val="24"/>
          <w:lang w:val="en-US"/>
        </w:rPr>
        <w:t>aggregation</w:t>
      </w:r>
      <w:r w:rsidR="00CC4EAA" w:rsidRPr="00057815">
        <w:rPr>
          <w:rFonts w:cs="Times New Roman"/>
          <w:sz w:val="24"/>
          <w:szCs w:val="24"/>
          <w:lang w:val="en-US"/>
        </w:rPr>
        <w:t xml:space="preserve"> by farm</w:t>
      </w:r>
      <w:r w:rsidR="00B57A78">
        <w:rPr>
          <w:rFonts w:cs="Times New Roman"/>
          <w:sz w:val="24"/>
          <w:szCs w:val="24"/>
          <w:lang w:val="en-US"/>
        </w:rPr>
        <w:t xml:space="preserve"> </w:t>
      </w:r>
      <w:r w:rsidR="00CC4EAA" w:rsidRPr="00057815">
        <w:rPr>
          <w:rFonts w:cs="Times New Roman"/>
          <w:sz w:val="24"/>
          <w:szCs w:val="24"/>
          <w:lang w:val="en-US"/>
        </w:rPr>
        <w:t>type or crop</w:t>
      </w:r>
      <w:r w:rsidR="00B57A78">
        <w:rPr>
          <w:rFonts w:cs="Times New Roman"/>
          <w:sz w:val="24"/>
          <w:szCs w:val="24"/>
          <w:lang w:val="en-US"/>
        </w:rPr>
        <w:t xml:space="preserve"> </w:t>
      </w:r>
      <w:r w:rsidR="00CC4EAA" w:rsidRPr="00057815">
        <w:rPr>
          <w:rFonts w:cs="Times New Roman"/>
          <w:sz w:val="24"/>
          <w:szCs w:val="24"/>
          <w:lang w:val="en-US"/>
        </w:rPr>
        <w:t xml:space="preserve">type would </w:t>
      </w:r>
      <w:r w:rsidR="00774257" w:rsidRPr="00057815">
        <w:rPr>
          <w:rFonts w:cs="Times New Roman"/>
          <w:sz w:val="24"/>
          <w:szCs w:val="24"/>
          <w:lang w:val="en-US"/>
        </w:rPr>
        <w:t>mask</w:t>
      </w:r>
      <w:r w:rsidR="00CC4EAA" w:rsidRPr="00057815">
        <w:rPr>
          <w:rFonts w:cs="Times New Roman"/>
          <w:sz w:val="24"/>
          <w:szCs w:val="24"/>
          <w:lang w:val="en-US"/>
        </w:rPr>
        <w:t xml:space="preserve"> </w:t>
      </w:r>
      <w:r w:rsidR="00A14F93">
        <w:rPr>
          <w:rFonts w:cs="Times New Roman"/>
          <w:sz w:val="24"/>
          <w:szCs w:val="24"/>
          <w:lang w:val="en-US"/>
        </w:rPr>
        <w:t>a</w:t>
      </w:r>
      <w:r w:rsidR="00CC4EAA" w:rsidRPr="00057815">
        <w:rPr>
          <w:rFonts w:cs="Times New Roman"/>
          <w:sz w:val="24"/>
          <w:szCs w:val="24"/>
          <w:lang w:val="en-US"/>
        </w:rPr>
        <w:t xml:space="preserve"> </w:t>
      </w:r>
      <w:r w:rsidR="00774257" w:rsidRPr="00057815">
        <w:rPr>
          <w:rFonts w:cs="Times New Roman"/>
          <w:sz w:val="24"/>
          <w:szCs w:val="24"/>
          <w:lang w:val="en-US"/>
        </w:rPr>
        <w:t>potential</w:t>
      </w:r>
      <w:r w:rsidR="00CC4EAA" w:rsidRPr="00057815">
        <w:rPr>
          <w:rFonts w:cs="Times New Roman"/>
          <w:sz w:val="24"/>
          <w:szCs w:val="24"/>
          <w:lang w:val="en-US"/>
        </w:rPr>
        <w:t xml:space="preserve"> </w:t>
      </w:r>
      <w:r w:rsidR="00774257" w:rsidRPr="00057815">
        <w:rPr>
          <w:rFonts w:cs="Times New Roman"/>
          <w:sz w:val="24"/>
          <w:szCs w:val="24"/>
          <w:lang w:val="en-US"/>
        </w:rPr>
        <w:t xml:space="preserve">imbalance </w:t>
      </w:r>
      <w:r w:rsidR="00A14F93">
        <w:rPr>
          <w:rFonts w:cs="Times New Roman"/>
          <w:sz w:val="24"/>
          <w:szCs w:val="24"/>
          <w:lang w:val="en-US"/>
        </w:rPr>
        <w:t xml:space="preserve">among the number of each </w:t>
      </w:r>
      <w:r w:rsidR="00CC4EAA" w:rsidRPr="00057815">
        <w:rPr>
          <w:rFonts w:cs="Times New Roman"/>
          <w:sz w:val="24"/>
          <w:szCs w:val="24"/>
          <w:lang w:val="en-US"/>
        </w:rPr>
        <w:t>type. Th</w:t>
      </w:r>
      <w:r w:rsidR="00A14F93">
        <w:rPr>
          <w:rFonts w:cs="Times New Roman"/>
          <w:sz w:val="24"/>
          <w:szCs w:val="24"/>
          <w:lang w:val="en-US"/>
        </w:rPr>
        <w:t>u</w:t>
      </w:r>
      <w:r w:rsidR="00CC4EAA" w:rsidRPr="00057815">
        <w:rPr>
          <w:rFonts w:cs="Times New Roman"/>
          <w:sz w:val="24"/>
          <w:szCs w:val="24"/>
          <w:lang w:val="en-US"/>
        </w:rPr>
        <w:t>s</w:t>
      </w:r>
      <w:r w:rsidR="00A14F93">
        <w:rPr>
          <w:rFonts w:cs="Times New Roman"/>
          <w:sz w:val="24"/>
          <w:szCs w:val="24"/>
          <w:lang w:val="en-US"/>
        </w:rPr>
        <w:t>,</w:t>
      </w:r>
      <w:r w:rsidR="00CC4EAA" w:rsidRPr="00057815">
        <w:rPr>
          <w:rFonts w:cs="Times New Roman"/>
          <w:sz w:val="24"/>
          <w:szCs w:val="24"/>
          <w:lang w:val="en-US"/>
        </w:rPr>
        <w:t xml:space="preserve"> each field</w:t>
      </w:r>
      <w:r w:rsidR="00A14F93">
        <w:rPr>
          <w:rFonts w:cs="Times New Roman"/>
          <w:sz w:val="24"/>
          <w:szCs w:val="24"/>
          <w:lang w:val="en-US"/>
        </w:rPr>
        <w:t xml:space="preserve">’s production </w:t>
      </w:r>
      <w:r w:rsidR="00AF1EAA">
        <w:rPr>
          <w:rFonts w:cs="Times New Roman"/>
          <w:sz w:val="24"/>
          <w:szCs w:val="24"/>
          <w:lang w:val="en-US"/>
        </w:rPr>
        <w:t>sh</w:t>
      </w:r>
      <w:r w:rsidR="00C9497E">
        <w:rPr>
          <w:rFonts w:cs="Times New Roman"/>
          <w:sz w:val="24"/>
          <w:szCs w:val="24"/>
          <w:lang w:val="en-US"/>
        </w:rPr>
        <w:t>ould</w:t>
      </w:r>
      <w:r w:rsidR="00B8755B">
        <w:rPr>
          <w:rFonts w:cs="Times New Roman"/>
          <w:sz w:val="24"/>
          <w:szCs w:val="24"/>
          <w:lang w:val="en-US"/>
        </w:rPr>
        <w:t xml:space="preserve"> be </w:t>
      </w:r>
      <w:r w:rsidR="00A14F93">
        <w:rPr>
          <w:rFonts w:cs="Times New Roman"/>
          <w:sz w:val="24"/>
          <w:szCs w:val="24"/>
          <w:lang w:val="en-US"/>
        </w:rPr>
        <w:t>aggregated</w:t>
      </w:r>
      <w:r w:rsidR="0094782D" w:rsidRPr="0094782D">
        <w:rPr>
          <w:rStyle w:val="Marquedecommentaire"/>
          <w:lang w:val="en-US"/>
        </w:rPr>
        <w:t xml:space="preserve"> </w:t>
      </w:r>
      <w:r w:rsidR="001E0889">
        <w:rPr>
          <w:rFonts w:cs="Times New Roman"/>
          <w:sz w:val="24"/>
          <w:szCs w:val="24"/>
          <w:lang w:val="en-US"/>
        </w:rPr>
        <w:t>to calculate a landscape-scale value</w:t>
      </w:r>
      <w:r w:rsidR="00CC4EAA" w:rsidRPr="00057815">
        <w:rPr>
          <w:rFonts w:cs="Times New Roman"/>
          <w:sz w:val="24"/>
          <w:szCs w:val="24"/>
          <w:lang w:val="en-US"/>
        </w:rPr>
        <w:t xml:space="preserve">. </w:t>
      </w:r>
      <w:r w:rsidR="00FE48D5">
        <w:rPr>
          <w:rFonts w:cs="Times New Roman"/>
          <w:sz w:val="24"/>
          <w:szCs w:val="24"/>
          <w:lang w:val="en-US"/>
        </w:rPr>
        <w:t xml:space="preserve">To make this choice, </w:t>
      </w:r>
      <w:r w:rsidR="00FE48D5">
        <w:rPr>
          <w:rFonts w:cs="Times New Roman"/>
          <w:sz w:val="24"/>
          <w:szCs w:val="24"/>
          <w:lang w:val="en-US"/>
        </w:rPr>
        <w:lastRenderedPageBreak/>
        <w:t xml:space="preserve">developers assumed a commensuration process, i.e. to consider </w:t>
      </w:r>
      <w:r w:rsidR="00EE5DCE" w:rsidRPr="00057815">
        <w:rPr>
          <w:rFonts w:cs="Times New Roman"/>
          <w:sz w:val="24"/>
          <w:szCs w:val="24"/>
          <w:lang w:val="en-US"/>
        </w:rPr>
        <w:t xml:space="preserve">all crops and all farms </w:t>
      </w:r>
      <w:r w:rsidR="00B8755B">
        <w:rPr>
          <w:rFonts w:cs="Times New Roman"/>
          <w:sz w:val="24"/>
          <w:szCs w:val="24"/>
          <w:lang w:val="en-US"/>
        </w:rPr>
        <w:t>equivalent</w:t>
      </w:r>
      <w:r w:rsidR="00EE5DCE" w:rsidRPr="00057815">
        <w:rPr>
          <w:rFonts w:cs="Times New Roman"/>
          <w:sz w:val="24"/>
          <w:szCs w:val="24"/>
          <w:lang w:val="en-US"/>
        </w:rPr>
        <w:t>.</w:t>
      </w:r>
    </w:p>
    <w:p w14:paraId="47BA9144" w14:textId="0EB9BA67" w:rsidR="00EE5DCE" w:rsidRPr="00057815" w:rsidRDefault="00774257" w:rsidP="00066F11">
      <w:pPr>
        <w:pStyle w:val="Paragraphedeliste"/>
        <w:numPr>
          <w:ilvl w:val="0"/>
          <w:numId w:val="3"/>
        </w:numPr>
        <w:spacing w:line="360" w:lineRule="auto"/>
        <w:rPr>
          <w:rFonts w:cs="Times New Roman"/>
          <w:sz w:val="24"/>
          <w:szCs w:val="24"/>
          <w:lang w:val="en-US"/>
        </w:rPr>
      </w:pPr>
      <w:proofErr w:type="gramStart"/>
      <w:r w:rsidRPr="00057815">
        <w:rPr>
          <w:rFonts w:cs="Times New Roman"/>
          <w:i/>
          <w:sz w:val="24"/>
          <w:szCs w:val="24"/>
          <w:lang w:val="en-US"/>
        </w:rPr>
        <w:t>addressing</w:t>
      </w:r>
      <w:proofErr w:type="gramEnd"/>
      <w:r w:rsidR="00EE5DCE" w:rsidRPr="00057815">
        <w:rPr>
          <w:rFonts w:cs="Times New Roman"/>
          <w:i/>
          <w:sz w:val="24"/>
          <w:szCs w:val="24"/>
          <w:lang w:val="en-US"/>
        </w:rPr>
        <w:t xml:space="preserve"> uncertainties</w:t>
      </w:r>
      <w:r w:rsidR="00990D66" w:rsidRPr="00057815">
        <w:rPr>
          <w:rFonts w:cs="Times New Roman"/>
          <w:sz w:val="24"/>
          <w:szCs w:val="24"/>
          <w:lang w:val="en-US"/>
        </w:rPr>
        <w:t xml:space="preserve">. </w:t>
      </w:r>
      <w:r w:rsidR="00953A2D" w:rsidRPr="00057815">
        <w:rPr>
          <w:rFonts w:cs="Times New Roman"/>
          <w:sz w:val="24"/>
          <w:szCs w:val="24"/>
          <w:lang w:val="en-US"/>
        </w:rPr>
        <w:t xml:space="preserve">An example </w:t>
      </w:r>
      <w:r w:rsidR="000141D4">
        <w:rPr>
          <w:rFonts w:cs="Times New Roman"/>
          <w:sz w:val="24"/>
          <w:szCs w:val="24"/>
          <w:lang w:val="en-US"/>
        </w:rPr>
        <w:t>related</w:t>
      </w:r>
      <w:r w:rsidR="000141D4" w:rsidRPr="00057815">
        <w:rPr>
          <w:rFonts w:cs="Times New Roman"/>
          <w:sz w:val="24"/>
          <w:szCs w:val="24"/>
          <w:lang w:val="en-US"/>
        </w:rPr>
        <w:t xml:space="preserve"> </w:t>
      </w:r>
      <w:r w:rsidR="00953A2D" w:rsidRPr="00057815">
        <w:rPr>
          <w:rFonts w:cs="Times New Roman"/>
          <w:sz w:val="24"/>
          <w:szCs w:val="24"/>
          <w:lang w:val="en-US"/>
        </w:rPr>
        <w:t>to model and data uncertainties is the indicator “use</w:t>
      </w:r>
      <w:r w:rsidR="000141D4">
        <w:rPr>
          <w:rFonts w:cs="Times New Roman"/>
          <w:sz w:val="24"/>
          <w:szCs w:val="24"/>
          <w:lang w:val="en-US"/>
        </w:rPr>
        <w:t xml:space="preserve"> </w:t>
      </w:r>
      <w:r w:rsidR="00953A2D" w:rsidRPr="00057815">
        <w:rPr>
          <w:rFonts w:cs="Times New Roman"/>
          <w:sz w:val="24"/>
          <w:szCs w:val="24"/>
          <w:lang w:val="en-US"/>
        </w:rPr>
        <w:t>rate of reservoirs”</w:t>
      </w:r>
      <w:r w:rsidR="00730092">
        <w:rPr>
          <w:rFonts w:cs="Times New Roman"/>
          <w:sz w:val="24"/>
          <w:szCs w:val="24"/>
          <w:lang w:val="en-US"/>
        </w:rPr>
        <w:t xml:space="preserve">, based on model </w:t>
      </w:r>
      <w:r w:rsidR="00AF1EAA">
        <w:rPr>
          <w:rFonts w:cs="Times New Roman"/>
          <w:sz w:val="24"/>
          <w:szCs w:val="24"/>
          <w:lang w:val="en-US"/>
        </w:rPr>
        <w:t>predictions</w:t>
      </w:r>
      <w:r w:rsidR="00953A2D" w:rsidRPr="00057815">
        <w:rPr>
          <w:rFonts w:cs="Times New Roman"/>
          <w:sz w:val="24"/>
          <w:szCs w:val="24"/>
          <w:lang w:val="en-US"/>
        </w:rPr>
        <w:t xml:space="preserve">. </w:t>
      </w:r>
      <w:r w:rsidR="00FE48D5" w:rsidRPr="008B55FB">
        <w:rPr>
          <w:lang w:val="en-US"/>
        </w:rPr>
        <w:t>Since data for individual water withdrawals were unavailable, accuracy of the model</w:t>
      </w:r>
      <w:r w:rsidR="00FE48D5">
        <w:rPr>
          <w:lang w:val="en-US"/>
        </w:rPr>
        <w:t xml:space="preserve"> </w:t>
      </w:r>
      <w:r w:rsidR="00FE48D5" w:rsidRPr="00057815">
        <w:rPr>
          <w:rFonts w:cs="Times New Roman"/>
          <w:sz w:val="24"/>
          <w:szCs w:val="24"/>
          <w:lang w:val="en-US"/>
        </w:rPr>
        <w:t xml:space="preserve">(MAELIA, </w:t>
      </w:r>
      <w:r w:rsidR="00FE48D5">
        <w:rPr>
          <w:rFonts w:cs="Times New Roman"/>
          <w:sz w:val="24"/>
          <w:szCs w:val="24"/>
          <w:lang w:val="en-US"/>
        </w:rPr>
        <w:fldChar w:fldCharType="begin"/>
      </w:r>
      <w:r w:rsidR="00FE48D5">
        <w:rPr>
          <w:rFonts w:cs="Times New Roman"/>
          <w:sz w:val="24"/>
          <w:szCs w:val="24"/>
          <w:lang w:val="en-US"/>
        </w:rPr>
        <w:instrText xml:space="preserve"> ADDIN ZOTERO_ITEM CSL_CITATION {"citationID":"a19tf0t0tok","properties":{"formattedCitation":"(Gaudou et al., 2013)","plainCitation":"(Gaudou et al., 2013)"},"citationItems":[{"id":940,"uris":["http://zotero.org/users/3211187/items/RIAIGVNZ"],"uri":["http://zotero.org/users/3211187/items/RIAIGVNZ"],"itemData":{"id":940,"type":"paper-conference","title":"The MAELIA multi-agent platform for integrated analysis of interactions between agricultural land-use and low-water management strategies","container-title":"International Workshop on Multi-Agent Systems and Agent-Based Simulation","publisher":"Springer","page":"85–100","source":"Google Scholar","URL":"http://link.springer.com/chapter/10.1007/978-3-642-54783-6_6","author":[{"family":"Gaudou","given":"Benoit"},{"family":"Sibertin-Blanc","given":"Christophe"},{"family":"Therond","given":"Olivier"},{"family":"Amblard","given":"Frédéric"},{"family":"Auda","given":"Yves"},{"family":"Arcangeli","given":"Jean-Paul"},{"family":"Balestrat","given":"Maud"},{"family":"Charron-Moirez","given":"Marie-Hélène"},{"family":"Gondet","given":"Etienne"},{"family":"Hong","given":"Yi"},{"literal":"others"}],"issued":{"date-parts":[["2013"]]},"accessed":{"date-parts":[["2016",11,3]]}}}],"schema":"https://github.com/citation-style-language/schema/raw/master/csl-citation.json"} </w:instrText>
      </w:r>
      <w:r w:rsidR="00FE48D5">
        <w:rPr>
          <w:rFonts w:cs="Times New Roman"/>
          <w:sz w:val="24"/>
          <w:szCs w:val="24"/>
          <w:lang w:val="en-US"/>
        </w:rPr>
        <w:fldChar w:fldCharType="separate"/>
      </w:r>
      <w:r w:rsidR="00FE48D5" w:rsidRPr="00BF674E">
        <w:rPr>
          <w:rFonts w:cs="Times New Roman"/>
          <w:sz w:val="24"/>
          <w:lang w:val="en-US"/>
        </w:rPr>
        <w:t>Gaudou et al., 2013</w:t>
      </w:r>
      <w:r w:rsidR="00FE48D5">
        <w:rPr>
          <w:rFonts w:cs="Times New Roman"/>
          <w:sz w:val="24"/>
          <w:szCs w:val="24"/>
          <w:lang w:val="en-US"/>
        </w:rPr>
        <w:fldChar w:fldCharType="end"/>
      </w:r>
      <w:r w:rsidR="00FE48D5" w:rsidRPr="00057815">
        <w:rPr>
          <w:rFonts w:cs="Times New Roman"/>
          <w:sz w:val="24"/>
          <w:szCs w:val="24"/>
          <w:lang w:val="en-US"/>
        </w:rPr>
        <w:t>)</w:t>
      </w:r>
      <w:r w:rsidR="00FE48D5">
        <w:rPr>
          <w:rFonts w:cs="Times New Roman"/>
          <w:sz w:val="24"/>
          <w:szCs w:val="24"/>
          <w:lang w:val="en-US"/>
        </w:rPr>
        <w:t xml:space="preserve"> </w:t>
      </w:r>
      <w:r w:rsidR="00FE48D5" w:rsidRPr="008B55FB">
        <w:rPr>
          <w:lang w:val="en-US"/>
        </w:rPr>
        <w:t>could be verified only by comparing its predictions with observed data for river flows and cumulative water withdrawals</w:t>
      </w:r>
      <w:r w:rsidR="00FE48D5">
        <w:rPr>
          <w:lang w:val="en-US"/>
        </w:rPr>
        <w:t xml:space="preserve">. </w:t>
      </w:r>
      <w:r w:rsidR="00953A2D" w:rsidRPr="00057815">
        <w:rPr>
          <w:rFonts w:cs="Times New Roman"/>
          <w:sz w:val="24"/>
          <w:szCs w:val="24"/>
          <w:lang w:val="en-US"/>
        </w:rPr>
        <w:t>Also, allocati</w:t>
      </w:r>
      <w:r w:rsidR="00F23ACE" w:rsidRPr="00057815">
        <w:rPr>
          <w:rFonts w:cs="Times New Roman"/>
          <w:sz w:val="24"/>
          <w:szCs w:val="24"/>
          <w:lang w:val="en-US"/>
        </w:rPr>
        <w:t>ng</w:t>
      </w:r>
      <w:r w:rsidR="00953A2D" w:rsidRPr="00057815">
        <w:rPr>
          <w:rFonts w:cs="Times New Roman"/>
          <w:sz w:val="24"/>
          <w:szCs w:val="24"/>
          <w:lang w:val="en-US"/>
        </w:rPr>
        <w:t xml:space="preserve"> a withdrawal point to a field </w:t>
      </w:r>
      <w:r w:rsidR="003F4289" w:rsidRPr="00057815">
        <w:rPr>
          <w:rFonts w:cs="Times New Roman"/>
          <w:sz w:val="24"/>
          <w:szCs w:val="24"/>
          <w:lang w:val="en-US"/>
        </w:rPr>
        <w:t xml:space="preserve">was </w:t>
      </w:r>
      <w:r w:rsidR="00953A2D" w:rsidRPr="00057815">
        <w:rPr>
          <w:rFonts w:cs="Times New Roman"/>
          <w:sz w:val="24"/>
          <w:szCs w:val="24"/>
          <w:lang w:val="en-US"/>
        </w:rPr>
        <w:t>based on simplified decision rules that are uncertain at the field</w:t>
      </w:r>
      <w:r w:rsidR="00312A76">
        <w:rPr>
          <w:rFonts w:cs="Times New Roman"/>
          <w:sz w:val="24"/>
          <w:szCs w:val="24"/>
          <w:lang w:val="en-US"/>
        </w:rPr>
        <w:t xml:space="preserve"> scale</w:t>
      </w:r>
      <w:r w:rsidR="00312A76" w:rsidRPr="00057815">
        <w:rPr>
          <w:rFonts w:cs="Times New Roman"/>
          <w:sz w:val="24"/>
          <w:szCs w:val="24"/>
          <w:lang w:val="en-US"/>
        </w:rPr>
        <w:t xml:space="preserve"> </w:t>
      </w:r>
      <w:r w:rsidR="00953A2D" w:rsidRPr="00057815">
        <w:rPr>
          <w:rFonts w:cs="Times New Roman"/>
          <w:sz w:val="24"/>
          <w:szCs w:val="24"/>
          <w:lang w:val="en-US"/>
        </w:rPr>
        <w:t>but robust at the landscape</w:t>
      </w:r>
      <w:r w:rsidR="00312A76">
        <w:rPr>
          <w:rFonts w:cs="Times New Roman"/>
          <w:sz w:val="24"/>
          <w:szCs w:val="24"/>
          <w:lang w:val="en-US"/>
        </w:rPr>
        <w:t xml:space="preserve"> scale</w:t>
      </w:r>
      <w:r w:rsidR="00953A2D" w:rsidRPr="00057815">
        <w:rPr>
          <w:rFonts w:cs="Times New Roman"/>
          <w:sz w:val="24"/>
          <w:szCs w:val="24"/>
          <w:lang w:val="en-US"/>
        </w:rPr>
        <w:t xml:space="preserve">. </w:t>
      </w:r>
      <w:r w:rsidR="000141D4">
        <w:rPr>
          <w:rFonts w:cs="Times New Roman"/>
          <w:sz w:val="24"/>
          <w:szCs w:val="24"/>
          <w:lang w:val="en-US"/>
        </w:rPr>
        <w:t>C</w:t>
      </w:r>
      <w:r w:rsidR="00953A2D" w:rsidRPr="00057815">
        <w:rPr>
          <w:rFonts w:cs="Times New Roman"/>
          <w:sz w:val="24"/>
          <w:szCs w:val="24"/>
          <w:lang w:val="en-US"/>
        </w:rPr>
        <w:t>onsequen</w:t>
      </w:r>
      <w:r w:rsidR="000141D4">
        <w:rPr>
          <w:rFonts w:cs="Times New Roman"/>
          <w:sz w:val="24"/>
          <w:szCs w:val="24"/>
          <w:lang w:val="en-US"/>
        </w:rPr>
        <w:t>tly</w:t>
      </w:r>
      <w:r w:rsidR="00953A2D" w:rsidRPr="00057815">
        <w:rPr>
          <w:rFonts w:cs="Times New Roman"/>
          <w:sz w:val="24"/>
          <w:szCs w:val="24"/>
          <w:lang w:val="en-US"/>
        </w:rPr>
        <w:t xml:space="preserve">, the indicator </w:t>
      </w:r>
      <w:r w:rsidR="003F4289" w:rsidRPr="00057815">
        <w:rPr>
          <w:rFonts w:cs="Times New Roman"/>
          <w:sz w:val="24"/>
          <w:szCs w:val="24"/>
          <w:lang w:val="en-US"/>
        </w:rPr>
        <w:t>could</w:t>
      </w:r>
      <w:r w:rsidR="00953A2D" w:rsidRPr="00057815">
        <w:rPr>
          <w:rFonts w:cs="Times New Roman"/>
          <w:sz w:val="24"/>
          <w:szCs w:val="24"/>
          <w:lang w:val="en-US"/>
        </w:rPr>
        <w:t xml:space="preserve"> be used </w:t>
      </w:r>
      <w:r w:rsidR="000141D4" w:rsidRPr="00057815">
        <w:rPr>
          <w:rFonts w:cs="Times New Roman"/>
          <w:sz w:val="24"/>
          <w:szCs w:val="24"/>
          <w:lang w:val="en-US"/>
        </w:rPr>
        <w:t xml:space="preserve">only </w:t>
      </w:r>
      <w:r w:rsidR="00953A2D" w:rsidRPr="00057815">
        <w:rPr>
          <w:rFonts w:cs="Times New Roman"/>
          <w:sz w:val="24"/>
          <w:szCs w:val="24"/>
          <w:lang w:val="en-US"/>
        </w:rPr>
        <w:t xml:space="preserve">to quantify </w:t>
      </w:r>
      <w:r w:rsidR="00C504BF" w:rsidRPr="00057815">
        <w:rPr>
          <w:rFonts w:cs="Times New Roman"/>
          <w:sz w:val="24"/>
          <w:szCs w:val="24"/>
          <w:lang w:val="en-US"/>
        </w:rPr>
        <w:t>cumulat</w:t>
      </w:r>
      <w:r w:rsidR="00F23ACE" w:rsidRPr="00057815">
        <w:rPr>
          <w:rFonts w:cs="Times New Roman"/>
          <w:sz w:val="24"/>
          <w:szCs w:val="24"/>
          <w:lang w:val="en-US"/>
        </w:rPr>
        <w:t>ive</w:t>
      </w:r>
      <w:r w:rsidR="00953A2D" w:rsidRPr="00057815">
        <w:rPr>
          <w:rFonts w:cs="Times New Roman"/>
          <w:sz w:val="24"/>
          <w:szCs w:val="24"/>
          <w:lang w:val="en-US"/>
        </w:rPr>
        <w:t xml:space="preserve"> use of reservoirs and not </w:t>
      </w:r>
      <w:r w:rsidR="00FA24A2">
        <w:rPr>
          <w:rFonts w:cs="Times New Roman"/>
          <w:sz w:val="24"/>
          <w:szCs w:val="24"/>
          <w:lang w:val="en-US"/>
        </w:rPr>
        <w:t xml:space="preserve">use </w:t>
      </w:r>
      <w:r w:rsidR="00953A2D" w:rsidRPr="00057815">
        <w:rPr>
          <w:rFonts w:cs="Times New Roman"/>
          <w:sz w:val="24"/>
          <w:szCs w:val="24"/>
          <w:lang w:val="en-US"/>
        </w:rPr>
        <w:t xml:space="preserve">of each </w:t>
      </w:r>
      <w:r w:rsidR="006C73F5" w:rsidRPr="00057815">
        <w:rPr>
          <w:rFonts w:cs="Times New Roman"/>
          <w:sz w:val="24"/>
          <w:szCs w:val="24"/>
          <w:lang w:val="en-US"/>
        </w:rPr>
        <w:t>reservoir</w:t>
      </w:r>
      <w:r w:rsidR="00953A2D" w:rsidRPr="00057815">
        <w:rPr>
          <w:rFonts w:cs="Times New Roman"/>
          <w:sz w:val="24"/>
          <w:szCs w:val="24"/>
          <w:lang w:val="en-US"/>
        </w:rPr>
        <w:t xml:space="preserve"> separately</w:t>
      </w:r>
      <w:r w:rsidR="00435B8C" w:rsidRPr="00057815">
        <w:rPr>
          <w:rFonts w:cs="Times New Roman"/>
          <w:sz w:val="24"/>
          <w:szCs w:val="24"/>
          <w:lang w:val="en-US"/>
        </w:rPr>
        <w:t>.</w:t>
      </w:r>
      <w:r w:rsidR="00C75E6E" w:rsidRPr="00057815">
        <w:rPr>
          <w:rFonts w:cs="Times New Roman"/>
          <w:sz w:val="24"/>
          <w:szCs w:val="24"/>
          <w:lang w:val="en-US"/>
        </w:rPr>
        <w:t xml:space="preserve"> </w:t>
      </w:r>
      <w:r w:rsidR="00953A2D" w:rsidRPr="00057815">
        <w:rPr>
          <w:rFonts w:cs="Times New Roman"/>
          <w:sz w:val="24"/>
          <w:szCs w:val="24"/>
          <w:lang w:val="en-US"/>
        </w:rPr>
        <w:t>Other uncertainties arise from</w:t>
      </w:r>
      <w:r w:rsidR="00C75E6E" w:rsidRPr="00057815">
        <w:rPr>
          <w:rFonts w:cs="Times New Roman"/>
          <w:sz w:val="24"/>
          <w:szCs w:val="24"/>
          <w:lang w:val="en-US"/>
        </w:rPr>
        <w:t xml:space="preserve"> </w:t>
      </w:r>
      <w:r w:rsidR="000141D4">
        <w:rPr>
          <w:rFonts w:cs="Times New Roman"/>
          <w:sz w:val="24"/>
          <w:szCs w:val="24"/>
          <w:lang w:val="en-US"/>
        </w:rPr>
        <w:t>a</w:t>
      </w:r>
      <w:r w:rsidR="006C73F5" w:rsidRPr="00057815">
        <w:rPr>
          <w:rFonts w:cs="Times New Roman"/>
          <w:sz w:val="24"/>
          <w:szCs w:val="24"/>
          <w:lang w:val="en-US"/>
        </w:rPr>
        <w:t xml:space="preserve"> </w:t>
      </w:r>
      <w:r w:rsidR="00F23ACE" w:rsidRPr="00057815">
        <w:rPr>
          <w:rFonts w:cs="Times New Roman"/>
          <w:sz w:val="24"/>
          <w:szCs w:val="24"/>
          <w:lang w:val="en-US"/>
        </w:rPr>
        <w:t xml:space="preserve">lack of </w:t>
      </w:r>
      <w:r w:rsidR="00C75E6E" w:rsidRPr="00057815">
        <w:rPr>
          <w:rFonts w:cs="Times New Roman"/>
          <w:sz w:val="24"/>
          <w:szCs w:val="24"/>
          <w:lang w:val="en-US"/>
        </w:rPr>
        <w:t>knowledge</w:t>
      </w:r>
      <w:r w:rsidR="00953A2D" w:rsidRPr="00057815">
        <w:rPr>
          <w:rFonts w:cs="Times New Roman"/>
          <w:sz w:val="24"/>
          <w:szCs w:val="24"/>
          <w:lang w:val="en-US"/>
        </w:rPr>
        <w:t>.</w:t>
      </w:r>
      <w:r w:rsidR="00C75E6E" w:rsidRPr="00057815">
        <w:rPr>
          <w:rFonts w:cs="Times New Roman"/>
          <w:sz w:val="24"/>
          <w:szCs w:val="24"/>
          <w:lang w:val="en-US"/>
        </w:rPr>
        <w:t xml:space="preserve"> </w:t>
      </w:r>
      <w:r w:rsidR="00953A2D" w:rsidRPr="00057815">
        <w:rPr>
          <w:rFonts w:cs="Times New Roman"/>
          <w:sz w:val="24"/>
          <w:szCs w:val="24"/>
          <w:lang w:val="en-US"/>
        </w:rPr>
        <w:t>T</w:t>
      </w:r>
      <w:r w:rsidR="00CA52C0" w:rsidRPr="00057815">
        <w:rPr>
          <w:rFonts w:cs="Times New Roman"/>
          <w:sz w:val="24"/>
          <w:szCs w:val="24"/>
          <w:lang w:val="en-US"/>
        </w:rPr>
        <w:t xml:space="preserve">he indicator “semi-natural elements </w:t>
      </w:r>
      <w:r w:rsidR="00F23ACE" w:rsidRPr="00057815">
        <w:rPr>
          <w:rFonts w:cs="Times New Roman"/>
          <w:sz w:val="24"/>
          <w:szCs w:val="24"/>
          <w:lang w:val="en-US"/>
        </w:rPr>
        <w:t xml:space="preserve">contributing </w:t>
      </w:r>
      <w:r w:rsidR="00CA52C0" w:rsidRPr="00057815">
        <w:rPr>
          <w:rFonts w:cs="Times New Roman"/>
          <w:sz w:val="24"/>
          <w:szCs w:val="24"/>
          <w:lang w:val="en-US"/>
        </w:rPr>
        <w:t xml:space="preserve">to water purification” </w:t>
      </w:r>
      <w:r w:rsidR="00F23ACE" w:rsidRPr="00057815">
        <w:rPr>
          <w:rFonts w:cs="Times New Roman"/>
          <w:sz w:val="24"/>
          <w:szCs w:val="24"/>
          <w:lang w:val="en-US"/>
        </w:rPr>
        <w:t xml:space="preserve">is </w:t>
      </w:r>
      <w:r w:rsidR="00CA52C0" w:rsidRPr="00057815">
        <w:rPr>
          <w:rFonts w:cs="Times New Roman"/>
          <w:sz w:val="24"/>
          <w:szCs w:val="24"/>
          <w:lang w:val="en-US"/>
        </w:rPr>
        <w:t xml:space="preserve">a good example. </w:t>
      </w:r>
      <w:r w:rsidR="000141D4">
        <w:rPr>
          <w:rFonts w:cs="Times New Roman"/>
          <w:sz w:val="24"/>
          <w:szCs w:val="24"/>
          <w:lang w:val="en-US"/>
        </w:rPr>
        <w:t>It was</w:t>
      </w:r>
      <w:r w:rsidR="00A479CA" w:rsidRPr="00057815">
        <w:rPr>
          <w:rFonts w:cs="Times New Roman"/>
          <w:sz w:val="24"/>
          <w:szCs w:val="24"/>
          <w:lang w:val="en-US"/>
        </w:rPr>
        <w:t xml:space="preserve"> aggregated at the landscape </w:t>
      </w:r>
      <w:r w:rsidR="00312A76">
        <w:rPr>
          <w:rFonts w:cs="Times New Roman"/>
          <w:sz w:val="24"/>
          <w:szCs w:val="24"/>
          <w:lang w:val="en-US"/>
        </w:rPr>
        <w:t>scale</w:t>
      </w:r>
      <w:r w:rsidR="00312A76" w:rsidRPr="00057815">
        <w:rPr>
          <w:rFonts w:cs="Times New Roman"/>
          <w:sz w:val="24"/>
          <w:szCs w:val="24"/>
          <w:lang w:val="en-US"/>
        </w:rPr>
        <w:t xml:space="preserve"> </w:t>
      </w:r>
      <w:r w:rsidR="00A479CA" w:rsidRPr="00057815">
        <w:rPr>
          <w:rFonts w:cs="Times New Roman"/>
          <w:sz w:val="24"/>
          <w:szCs w:val="24"/>
          <w:lang w:val="en-US"/>
        </w:rPr>
        <w:t>because we simply do not know enough about</w:t>
      </w:r>
      <w:r w:rsidR="00D077B3" w:rsidRPr="00057815">
        <w:rPr>
          <w:rFonts w:cs="Times New Roman"/>
          <w:sz w:val="24"/>
          <w:szCs w:val="24"/>
          <w:lang w:val="en-US"/>
        </w:rPr>
        <w:t xml:space="preserve"> </w:t>
      </w:r>
      <w:r w:rsidR="002F5411" w:rsidRPr="00057815">
        <w:rPr>
          <w:rFonts w:cs="Times New Roman"/>
          <w:sz w:val="24"/>
          <w:szCs w:val="24"/>
          <w:lang w:val="en-US"/>
        </w:rPr>
        <w:t>water</w:t>
      </w:r>
      <w:r w:rsidR="00D077B3" w:rsidRPr="00057815">
        <w:rPr>
          <w:rFonts w:cs="Times New Roman"/>
          <w:sz w:val="24"/>
          <w:szCs w:val="24"/>
          <w:lang w:val="en-US"/>
        </w:rPr>
        <w:t xml:space="preserve"> purification processes</w:t>
      </w:r>
      <w:r w:rsidR="00A479CA" w:rsidRPr="00057815">
        <w:rPr>
          <w:rFonts w:cs="Times New Roman"/>
          <w:sz w:val="24"/>
          <w:szCs w:val="24"/>
          <w:lang w:val="en-US"/>
        </w:rPr>
        <w:t>.</w:t>
      </w:r>
      <w:r w:rsidR="00435B8C" w:rsidRPr="00057815">
        <w:rPr>
          <w:rFonts w:cs="Times New Roman"/>
          <w:sz w:val="24"/>
          <w:szCs w:val="24"/>
          <w:lang w:val="en-US"/>
        </w:rPr>
        <w:t xml:space="preserve"> I</w:t>
      </w:r>
      <w:r w:rsidR="00CA52C0" w:rsidRPr="00057815">
        <w:rPr>
          <w:rFonts w:cs="Times New Roman"/>
          <w:sz w:val="24"/>
          <w:szCs w:val="24"/>
          <w:lang w:val="en-US"/>
        </w:rPr>
        <w:t xml:space="preserve">t </w:t>
      </w:r>
      <w:r w:rsidR="006A4289" w:rsidRPr="00057815">
        <w:rPr>
          <w:rFonts w:cs="Times New Roman"/>
          <w:sz w:val="24"/>
          <w:szCs w:val="24"/>
          <w:lang w:val="en-US"/>
        </w:rPr>
        <w:t xml:space="preserve">is </w:t>
      </w:r>
      <w:r w:rsidR="00CA52C0" w:rsidRPr="00057815">
        <w:rPr>
          <w:rFonts w:cs="Times New Roman"/>
          <w:sz w:val="24"/>
          <w:szCs w:val="24"/>
          <w:lang w:val="en-US"/>
        </w:rPr>
        <w:t xml:space="preserve">incorrect to assume that </w:t>
      </w:r>
      <w:r w:rsidR="00B26F39" w:rsidRPr="00057815">
        <w:rPr>
          <w:rFonts w:cs="Times New Roman"/>
          <w:sz w:val="24"/>
          <w:szCs w:val="24"/>
          <w:lang w:val="en-US"/>
        </w:rPr>
        <w:t xml:space="preserve">the degree of water purification </w:t>
      </w:r>
      <w:r w:rsidR="006A4289" w:rsidRPr="00057815">
        <w:rPr>
          <w:rFonts w:cs="Times New Roman"/>
          <w:sz w:val="24"/>
          <w:szCs w:val="24"/>
          <w:lang w:val="en-US"/>
        </w:rPr>
        <w:t xml:space="preserve">increases </w:t>
      </w:r>
      <w:r w:rsidR="00704FB5">
        <w:rPr>
          <w:rFonts w:cs="Times New Roman"/>
          <w:sz w:val="24"/>
          <w:szCs w:val="24"/>
          <w:lang w:val="en-US"/>
        </w:rPr>
        <w:t>linearly as</w:t>
      </w:r>
      <w:r w:rsidR="00CA52C0" w:rsidRPr="00057815">
        <w:rPr>
          <w:rFonts w:cs="Times New Roman"/>
          <w:sz w:val="24"/>
          <w:szCs w:val="24"/>
          <w:lang w:val="en-US"/>
        </w:rPr>
        <w:t xml:space="preserve"> </w:t>
      </w:r>
      <w:r w:rsidR="00704FB5">
        <w:rPr>
          <w:rFonts w:cs="Times New Roman"/>
          <w:sz w:val="24"/>
          <w:szCs w:val="24"/>
          <w:lang w:val="en-US"/>
        </w:rPr>
        <w:t xml:space="preserve">the area of </w:t>
      </w:r>
      <w:r w:rsidR="00CA52C0" w:rsidRPr="00057815">
        <w:rPr>
          <w:rFonts w:cs="Times New Roman"/>
          <w:sz w:val="24"/>
          <w:szCs w:val="24"/>
          <w:lang w:val="en-US"/>
        </w:rPr>
        <w:t>forest or grassland</w:t>
      </w:r>
      <w:r w:rsidR="006A4289" w:rsidRPr="00057815">
        <w:rPr>
          <w:rFonts w:cs="Times New Roman"/>
          <w:sz w:val="24"/>
          <w:szCs w:val="24"/>
          <w:lang w:val="en-US"/>
        </w:rPr>
        <w:t xml:space="preserve"> increases</w:t>
      </w:r>
      <w:r w:rsidR="00CA52C0" w:rsidRPr="00057815">
        <w:rPr>
          <w:rFonts w:cs="Times New Roman"/>
          <w:sz w:val="24"/>
          <w:szCs w:val="24"/>
          <w:lang w:val="en-US"/>
        </w:rPr>
        <w:t>.</w:t>
      </w:r>
      <w:r w:rsidR="00D077B3" w:rsidRPr="00057815">
        <w:rPr>
          <w:rFonts w:cs="Times New Roman"/>
          <w:sz w:val="24"/>
          <w:szCs w:val="24"/>
          <w:lang w:val="en-US"/>
        </w:rPr>
        <w:t xml:space="preserve"> Th</w:t>
      </w:r>
      <w:r w:rsidR="00704FB5">
        <w:rPr>
          <w:rFonts w:cs="Times New Roman"/>
          <w:sz w:val="24"/>
          <w:szCs w:val="24"/>
          <w:lang w:val="en-US"/>
        </w:rPr>
        <w:t>us</w:t>
      </w:r>
      <w:r w:rsidR="00D077B3" w:rsidRPr="00057815">
        <w:rPr>
          <w:rFonts w:cs="Times New Roman"/>
          <w:sz w:val="24"/>
          <w:szCs w:val="24"/>
          <w:lang w:val="en-US"/>
        </w:rPr>
        <w:t xml:space="preserve">, aggregating </w:t>
      </w:r>
      <w:r w:rsidR="0089312F">
        <w:rPr>
          <w:rFonts w:cs="Times New Roman"/>
          <w:sz w:val="24"/>
          <w:szCs w:val="24"/>
          <w:lang w:val="en-US"/>
        </w:rPr>
        <w:t xml:space="preserve">this indicator </w:t>
      </w:r>
      <w:r w:rsidR="00D077B3" w:rsidRPr="00057815">
        <w:rPr>
          <w:rFonts w:cs="Times New Roman"/>
          <w:sz w:val="24"/>
          <w:szCs w:val="24"/>
          <w:lang w:val="en-US"/>
        </w:rPr>
        <w:t xml:space="preserve">at the landscape </w:t>
      </w:r>
      <w:r w:rsidR="00312A76">
        <w:rPr>
          <w:rFonts w:cs="Times New Roman"/>
          <w:sz w:val="24"/>
          <w:szCs w:val="24"/>
          <w:lang w:val="en-US"/>
        </w:rPr>
        <w:t>scale</w:t>
      </w:r>
      <w:r w:rsidR="00312A76" w:rsidRPr="00057815">
        <w:rPr>
          <w:rFonts w:cs="Times New Roman"/>
          <w:sz w:val="24"/>
          <w:szCs w:val="24"/>
          <w:lang w:val="en-US"/>
        </w:rPr>
        <w:t xml:space="preserve"> </w:t>
      </w:r>
      <w:r w:rsidR="0089312F">
        <w:rPr>
          <w:rFonts w:cs="Times New Roman"/>
          <w:sz w:val="24"/>
          <w:szCs w:val="24"/>
          <w:lang w:val="en-US"/>
        </w:rPr>
        <w:t>seems a more accurate approach than not doing so</w:t>
      </w:r>
      <w:r w:rsidR="00D077B3" w:rsidRPr="00057815">
        <w:rPr>
          <w:rFonts w:cs="Times New Roman"/>
          <w:sz w:val="24"/>
          <w:szCs w:val="24"/>
          <w:lang w:val="en-US"/>
        </w:rPr>
        <w:t>.</w:t>
      </w:r>
    </w:p>
    <w:p w14:paraId="5B63ABB4" w14:textId="6971F133" w:rsidR="00CD3FA3" w:rsidRPr="00057815" w:rsidRDefault="006C73F5" w:rsidP="00066F11">
      <w:pPr>
        <w:pStyle w:val="Paragraphedeliste"/>
        <w:numPr>
          <w:ilvl w:val="0"/>
          <w:numId w:val="3"/>
        </w:numPr>
        <w:spacing w:line="360" w:lineRule="auto"/>
        <w:rPr>
          <w:rFonts w:cs="Times New Roman"/>
          <w:sz w:val="24"/>
          <w:szCs w:val="24"/>
          <w:lang w:val="en-US"/>
        </w:rPr>
      </w:pPr>
      <w:proofErr w:type="gramStart"/>
      <w:r w:rsidRPr="00057815">
        <w:rPr>
          <w:rFonts w:cs="Times New Roman"/>
          <w:i/>
          <w:sz w:val="24"/>
          <w:szCs w:val="24"/>
          <w:lang w:val="en-US"/>
        </w:rPr>
        <w:t>prompt</w:t>
      </w:r>
      <w:r w:rsidR="00FA24A2">
        <w:rPr>
          <w:rFonts w:cs="Times New Roman"/>
          <w:i/>
          <w:sz w:val="24"/>
          <w:szCs w:val="24"/>
          <w:lang w:val="en-US"/>
        </w:rPr>
        <w:t>ing</w:t>
      </w:r>
      <w:proofErr w:type="gramEnd"/>
      <w:r w:rsidRPr="00057815">
        <w:rPr>
          <w:rFonts w:cs="Times New Roman"/>
          <w:i/>
          <w:sz w:val="24"/>
          <w:szCs w:val="24"/>
          <w:lang w:val="en-US"/>
        </w:rPr>
        <w:t xml:space="preserve"> </w:t>
      </w:r>
      <w:r w:rsidR="00CD3FA3" w:rsidRPr="00057815">
        <w:rPr>
          <w:rFonts w:cs="Times New Roman"/>
          <w:i/>
          <w:sz w:val="24"/>
          <w:szCs w:val="24"/>
          <w:lang w:val="en-US"/>
        </w:rPr>
        <w:t>expression of social rationality</w:t>
      </w:r>
      <w:r w:rsidR="00E53F8A" w:rsidRPr="00057815">
        <w:rPr>
          <w:rFonts w:cs="Times New Roman"/>
          <w:sz w:val="24"/>
          <w:szCs w:val="24"/>
          <w:lang w:val="en-US"/>
        </w:rPr>
        <w:t xml:space="preserve">. </w:t>
      </w:r>
      <w:r w:rsidR="00597E0A" w:rsidRPr="00057815">
        <w:rPr>
          <w:rFonts w:cs="Times New Roman"/>
          <w:sz w:val="24"/>
          <w:szCs w:val="24"/>
          <w:lang w:val="en-US"/>
        </w:rPr>
        <w:t>The indicator “</w:t>
      </w:r>
      <w:r w:rsidR="00A012D9" w:rsidRPr="00057815">
        <w:rPr>
          <w:rFonts w:cs="Times New Roman"/>
          <w:sz w:val="24"/>
          <w:szCs w:val="24"/>
          <w:lang w:val="en-US"/>
        </w:rPr>
        <w:t xml:space="preserve">match </w:t>
      </w:r>
      <w:r w:rsidR="00597E0A" w:rsidRPr="00057815">
        <w:rPr>
          <w:rFonts w:cs="Times New Roman"/>
          <w:sz w:val="24"/>
          <w:szCs w:val="24"/>
          <w:lang w:val="en-US"/>
        </w:rPr>
        <w:t>between water stor</w:t>
      </w:r>
      <w:r w:rsidR="00D30A65" w:rsidRPr="00057815">
        <w:rPr>
          <w:rFonts w:cs="Times New Roman"/>
          <w:sz w:val="24"/>
          <w:szCs w:val="24"/>
          <w:lang w:val="en-US"/>
        </w:rPr>
        <w:t>age</w:t>
      </w:r>
      <w:r w:rsidR="00597E0A" w:rsidRPr="00057815">
        <w:rPr>
          <w:rFonts w:cs="Times New Roman"/>
          <w:sz w:val="24"/>
          <w:szCs w:val="24"/>
          <w:lang w:val="en-US"/>
        </w:rPr>
        <w:t xml:space="preserve"> capacit</w:t>
      </w:r>
      <w:r w:rsidR="00F23ACE" w:rsidRPr="00057815">
        <w:rPr>
          <w:rFonts w:cs="Times New Roman"/>
          <w:sz w:val="24"/>
          <w:szCs w:val="24"/>
          <w:lang w:val="en-US"/>
        </w:rPr>
        <w:t>y</w:t>
      </w:r>
      <w:r w:rsidR="00597E0A" w:rsidRPr="00057815">
        <w:rPr>
          <w:rFonts w:cs="Times New Roman"/>
          <w:sz w:val="24"/>
          <w:szCs w:val="24"/>
          <w:lang w:val="en-US"/>
        </w:rPr>
        <w:t xml:space="preserve"> and </w:t>
      </w:r>
      <w:r w:rsidR="00A012D9" w:rsidRPr="00057815">
        <w:rPr>
          <w:rFonts w:cs="Times New Roman"/>
          <w:sz w:val="24"/>
          <w:szCs w:val="24"/>
          <w:lang w:val="en-US"/>
        </w:rPr>
        <w:t>irrigation needs</w:t>
      </w:r>
      <w:r w:rsidR="00597E0A" w:rsidRPr="00057815">
        <w:rPr>
          <w:rFonts w:cs="Times New Roman"/>
          <w:sz w:val="24"/>
          <w:szCs w:val="24"/>
          <w:lang w:val="en-US"/>
        </w:rPr>
        <w:t>” (</w:t>
      </w:r>
      <w:r w:rsidR="00FA24A2">
        <w:rPr>
          <w:rFonts w:cs="Times New Roman"/>
          <w:sz w:val="24"/>
          <w:szCs w:val="24"/>
          <w:lang w:val="en-US"/>
        </w:rPr>
        <w:t>“</w:t>
      </w:r>
      <w:r w:rsidR="00F23ACE" w:rsidRPr="00057815">
        <w:rPr>
          <w:rFonts w:cs="Times New Roman"/>
          <w:sz w:val="24"/>
          <w:szCs w:val="24"/>
          <w:lang w:val="en-US"/>
        </w:rPr>
        <w:t>eff</w:t>
      </w:r>
      <w:r w:rsidR="00BF674E">
        <w:rPr>
          <w:rFonts w:cs="Times New Roman"/>
          <w:sz w:val="24"/>
          <w:szCs w:val="24"/>
          <w:lang w:val="en-US"/>
        </w:rPr>
        <w:t>iciency</w:t>
      </w:r>
      <w:r w:rsidR="00FA24A2">
        <w:rPr>
          <w:rFonts w:cs="Times New Roman"/>
          <w:sz w:val="24"/>
          <w:szCs w:val="24"/>
          <w:lang w:val="en-US"/>
        </w:rPr>
        <w:t>” criterion</w:t>
      </w:r>
      <w:r w:rsidR="00597E0A" w:rsidRPr="00057815">
        <w:rPr>
          <w:rFonts w:cs="Times New Roman"/>
          <w:sz w:val="24"/>
          <w:szCs w:val="24"/>
          <w:lang w:val="en-US"/>
        </w:rPr>
        <w:t xml:space="preserve">) </w:t>
      </w:r>
      <w:r w:rsidR="00D73106">
        <w:rPr>
          <w:rFonts w:cs="Times New Roman"/>
          <w:sz w:val="24"/>
          <w:szCs w:val="24"/>
          <w:lang w:val="en-US"/>
        </w:rPr>
        <w:t>seeks to reflect</w:t>
      </w:r>
      <w:r w:rsidR="00597E0A" w:rsidRPr="00057815">
        <w:rPr>
          <w:rFonts w:cs="Times New Roman"/>
          <w:sz w:val="24"/>
          <w:szCs w:val="24"/>
          <w:lang w:val="en-US"/>
        </w:rPr>
        <w:t xml:space="preserve"> how farmers collectively manage the available infrastructure</w:t>
      </w:r>
      <w:r w:rsidR="009B7ED4" w:rsidRPr="00057815">
        <w:rPr>
          <w:rFonts w:cs="Times New Roman"/>
          <w:sz w:val="24"/>
          <w:szCs w:val="24"/>
          <w:lang w:val="en-US"/>
        </w:rPr>
        <w:t xml:space="preserve">. At a disaggregated scale, it would </w:t>
      </w:r>
      <w:r w:rsidR="00FA24A2">
        <w:rPr>
          <w:rFonts w:cs="Times New Roman"/>
          <w:sz w:val="24"/>
          <w:szCs w:val="24"/>
          <w:lang w:val="en-US"/>
        </w:rPr>
        <w:t>indicate</w:t>
      </w:r>
      <w:r w:rsidR="009B7ED4" w:rsidRPr="00057815">
        <w:rPr>
          <w:rFonts w:cs="Times New Roman"/>
          <w:sz w:val="24"/>
          <w:szCs w:val="24"/>
          <w:lang w:val="en-US"/>
        </w:rPr>
        <w:t xml:space="preserve"> whether </w:t>
      </w:r>
      <w:r w:rsidRPr="00057815">
        <w:rPr>
          <w:rFonts w:cs="Times New Roman"/>
          <w:sz w:val="24"/>
          <w:szCs w:val="24"/>
          <w:lang w:val="en-US"/>
        </w:rPr>
        <w:t xml:space="preserve">individual </w:t>
      </w:r>
      <w:r w:rsidR="009B7ED4" w:rsidRPr="00057815">
        <w:rPr>
          <w:rFonts w:cs="Times New Roman"/>
          <w:sz w:val="24"/>
          <w:szCs w:val="24"/>
          <w:lang w:val="en-US"/>
        </w:rPr>
        <w:t xml:space="preserve">farmers </w:t>
      </w:r>
      <w:r w:rsidR="00597E0A" w:rsidRPr="00057815">
        <w:rPr>
          <w:rFonts w:cs="Times New Roman"/>
          <w:sz w:val="24"/>
          <w:szCs w:val="24"/>
          <w:lang w:val="en-US"/>
        </w:rPr>
        <w:t>use their reservoirs</w:t>
      </w:r>
      <w:r w:rsidR="009B7ED4" w:rsidRPr="00057815">
        <w:rPr>
          <w:rFonts w:cs="Times New Roman"/>
          <w:sz w:val="24"/>
          <w:szCs w:val="24"/>
          <w:lang w:val="en-US"/>
        </w:rPr>
        <w:t xml:space="preserve"> </w:t>
      </w:r>
      <w:r w:rsidR="00BF3373">
        <w:rPr>
          <w:rFonts w:cs="Times New Roman"/>
          <w:sz w:val="24"/>
          <w:szCs w:val="24"/>
          <w:lang w:val="en-US"/>
        </w:rPr>
        <w:t>efficiently</w:t>
      </w:r>
      <w:r w:rsidR="00FA24A2">
        <w:rPr>
          <w:rFonts w:cs="Times New Roman"/>
          <w:sz w:val="24"/>
          <w:szCs w:val="24"/>
          <w:lang w:val="en-US"/>
        </w:rPr>
        <w:t xml:space="preserve"> </w:t>
      </w:r>
      <w:r w:rsidR="009B7ED4" w:rsidRPr="00057815">
        <w:rPr>
          <w:rFonts w:cs="Times New Roman"/>
          <w:sz w:val="24"/>
          <w:szCs w:val="24"/>
          <w:lang w:val="en-US"/>
        </w:rPr>
        <w:t>or not</w:t>
      </w:r>
      <w:r w:rsidR="00597E0A" w:rsidRPr="00057815">
        <w:rPr>
          <w:rFonts w:cs="Times New Roman"/>
          <w:sz w:val="24"/>
          <w:szCs w:val="24"/>
          <w:lang w:val="en-US"/>
        </w:rPr>
        <w:t>.</w:t>
      </w:r>
      <w:r w:rsidR="00FE48D5">
        <w:rPr>
          <w:rFonts w:cs="Times New Roman"/>
          <w:sz w:val="24"/>
          <w:szCs w:val="24"/>
          <w:lang w:val="en-US"/>
        </w:rPr>
        <w:t xml:space="preserve"> This is why complete aggregation was preferred.</w:t>
      </w:r>
    </w:p>
    <w:p w14:paraId="37032420" w14:textId="77777777" w:rsidR="00A55239" w:rsidRPr="00057815" w:rsidRDefault="00A55239" w:rsidP="00624BB1">
      <w:pPr>
        <w:spacing w:line="360" w:lineRule="auto"/>
        <w:rPr>
          <w:rFonts w:cs="Times New Roman"/>
          <w:sz w:val="24"/>
          <w:szCs w:val="24"/>
          <w:lang w:val="en-US"/>
        </w:rPr>
      </w:pPr>
    </w:p>
    <w:p w14:paraId="19BEF59B" w14:textId="7FDB630B" w:rsidR="00D976E7" w:rsidRPr="00057815" w:rsidRDefault="00D976E7" w:rsidP="00624BB1">
      <w:pPr>
        <w:pStyle w:val="Titre3"/>
        <w:spacing w:line="360" w:lineRule="auto"/>
        <w:rPr>
          <w:rFonts w:cs="Times New Roman"/>
          <w:lang w:val="en-US"/>
        </w:rPr>
      </w:pPr>
      <w:r w:rsidRPr="00057815">
        <w:rPr>
          <w:rFonts w:cs="Times New Roman"/>
          <w:lang w:val="en-US"/>
        </w:rPr>
        <w:t xml:space="preserve">4.2 Reasons </w:t>
      </w:r>
      <w:r w:rsidR="001701A6">
        <w:rPr>
          <w:rFonts w:cs="Times New Roman"/>
          <w:lang w:val="en-US"/>
        </w:rPr>
        <w:t>u</w:t>
      </w:r>
      <w:r w:rsidRPr="00057815">
        <w:rPr>
          <w:rFonts w:cs="Times New Roman"/>
          <w:lang w:val="en-US"/>
        </w:rPr>
        <w:t xml:space="preserve">nderlying </w:t>
      </w:r>
      <w:r w:rsidR="001701A6">
        <w:rPr>
          <w:rFonts w:cs="Times New Roman"/>
          <w:lang w:val="en-US"/>
        </w:rPr>
        <w:t>u</w:t>
      </w:r>
      <w:r w:rsidR="00675B8B" w:rsidRPr="00057815">
        <w:rPr>
          <w:rFonts w:cs="Times New Roman"/>
          <w:lang w:val="en-US"/>
        </w:rPr>
        <w:t>ser-led</w:t>
      </w:r>
      <w:r w:rsidRPr="00057815">
        <w:rPr>
          <w:rFonts w:cs="Times New Roman"/>
          <w:lang w:val="en-US"/>
        </w:rPr>
        <w:t xml:space="preserve"> </w:t>
      </w:r>
      <w:r w:rsidR="001701A6">
        <w:rPr>
          <w:rFonts w:cs="Times New Roman"/>
          <w:lang w:val="en-US"/>
        </w:rPr>
        <w:t>a</w:t>
      </w:r>
      <w:r w:rsidRPr="00057815">
        <w:rPr>
          <w:rFonts w:cs="Times New Roman"/>
          <w:lang w:val="en-US"/>
        </w:rPr>
        <w:t>ggregation</w:t>
      </w:r>
    </w:p>
    <w:p w14:paraId="48FBE947" w14:textId="13E6C33B" w:rsidR="00231687" w:rsidRPr="00057815" w:rsidRDefault="00BF3373" w:rsidP="00344422">
      <w:pPr>
        <w:spacing w:line="360" w:lineRule="auto"/>
        <w:ind w:firstLine="227"/>
        <w:rPr>
          <w:rFonts w:cs="Times New Roman"/>
          <w:sz w:val="24"/>
          <w:szCs w:val="24"/>
          <w:lang w:val="en-US"/>
        </w:rPr>
      </w:pPr>
      <w:r>
        <w:rPr>
          <w:rFonts w:cs="Times New Roman"/>
          <w:sz w:val="24"/>
          <w:szCs w:val="24"/>
          <w:lang w:val="en-US"/>
        </w:rPr>
        <w:t>T</w:t>
      </w:r>
      <w:r w:rsidR="00231687" w:rsidRPr="00057815">
        <w:rPr>
          <w:rFonts w:cs="Times New Roman"/>
          <w:sz w:val="24"/>
          <w:szCs w:val="24"/>
          <w:lang w:val="en-US"/>
        </w:rPr>
        <w:t xml:space="preserve">he </w:t>
      </w:r>
      <w:r w:rsidR="00953A2D" w:rsidRPr="00057815">
        <w:rPr>
          <w:rFonts w:cs="Times New Roman"/>
          <w:sz w:val="24"/>
          <w:szCs w:val="24"/>
          <w:lang w:val="en-US"/>
        </w:rPr>
        <w:t>1</w:t>
      </w:r>
      <w:r w:rsidR="006B28BB" w:rsidRPr="00057815">
        <w:rPr>
          <w:rFonts w:cs="Times New Roman"/>
          <w:sz w:val="24"/>
          <w:szCs w:val="24"/>
          <w:lang w:val="en-US"/>
        </w:rPr>
        <w:t>1</w:t>
      </w:r>
      <w:r w:rsidR="00344422">
        <w:rPr>
          <w:rFonts w:cs="Times New Roman"/>
          <w:sz w:val="24"/>
          <w:szCs w:val="24"/>
          <w:lang w:val="en-US"/>
        </w:rPr>
        <w:t>5</w:t>
      </w:r>
      <w:r w:rsidR="00953A2D" w:rsidRPr="00057815">
        <w:rPr>
          <w:rFonts w:cs="Times New Roman"/>
          <w:sz w:val="24"/>
          <w:szCs w:val="24"/>
          <w:lang w:val="en-US"/>
        </w:rPr>
        <w:t xml:space="preserve"> </w:t>
      </w:r>
      <w:r w:rsidR="00CF7460" w:rsidRPr="00057815">
        <w:rPr>
          <w:rFonts w:cs="Times New Roman"/>
          <w:sz w:val="24"/>
          <w:szCs w:val="24"/>
          <w:lang w:val="en-US"/>
        </w:rPr>
        <w:t>horizontally</w:t>
      </w:r>
      <w:r w:rsidR="00B731E4">
        <w:rPr>
          <w:rFonts w:cs="Times New Roman"/>
          <w:sz w:val="24"/>
          <w:szCs w:val="24"/>
          <w:lang w:val="en-US"/>
        </w:rPr>
        <w:t xml:space="preserve"> </w:t>
      </w:r>
      <w:r w:rsidR="00CF7460" w:rsidRPr="00057815">
        <w:rPr>
          <w:rFonts w:cs="Times New Roman"/>
          <w:sz w:val="24"/>
          <w:szCs w:val="24"/>
          <w:lang w:val="en-US"/>
        </w:rPr>
        <w:t>aggregated indicators</w:t>
      </w:r>
      <w:r>
        <w:rPr>
          <w:rFonts w:cs="Times New Roman"/>
          <w:sz w:val="24"/>
          <w:szCs w:val="24"/>
          <w:lang w:val="en-US"/>
        </w:rPr>
        <w:t xml:space="preserve"> can be split in two groups after customization</w:t>
      </w:r>
      <w:r w:rsidR="00B32D46" w:rsidRPr="00057815">
        <w:rPr>
          <w:rFonts w:cs="Times New Roman"/>
          <w:sz w:val="24"/>
          <w:szCs w:val="24"/>
          <w:lang w:val="en-US"/>
        </w:rPr>
        <w:t xml:space="preserve">: </w:t>
      </w:r>
    </w:p>
    <w:p w14:paraId="033127E2" w14:textId="289E3742" w:rsidR="00231687" w:rsidRPr="00057815" w:rsidRDefault="006B28BB" w:rsidP="00624BB1">
      <w:pPr>
        <w:pStyle w:val="Paragraphedeliste"/>
        <w:numPr>
          <w:ilvl w:val="0"/>
          <w:numId w:val="3"/>
        </w:numPr>
        <w:spacing w:line="360" w:lineRule="auto"/>
        <w:rPr>
          <w:rFonts w:cs="Times New Roman"/>
          <w:sz w:val="24"/>
          <w:szCs w:val="24"/>
          <w:lang w:val="en-US"/>
        </w:rPr>
      </w:pPr>
      <w:r w:rsidRPr="00057815">
        <w:rPr>
          <w:rFonts w:cs="Times New Roman"/>
          <w:sz w:val="24"/>
          <w:szCs w:val="24"/>
          <w:lang w:val="en-US"/>
        </w:rPr>
        <w:t>7</w:t>
      </w:r>
      <w:r w:rsidR="00344422">
        <w:rPr>
          <w:rFonts w:cs="Times New Roman"/>
          <w:sz w:val="24"/>
          <w:szCs w:val="24"/>
          <w:lang w:val="en-US"/>
        </w:rPr>
        <w:t>1</w:t>
      </w:r>
      <w:r w:rsidR="00C82FE5" w:rsidRPr="00057815">
        <w:rPr>
          <w:rFonts w:cs="Times New Roman"/>
          <w:sz w:val="24"/>
          <w:szCs w:val="24"/>
          <w:lang w:val="en-US"/>
        </w:rPr>
        <w:t xml:space="preserve"> </w:t>
      </w:r>
      <w:r w:rsidR="00A7144F" w:rsidRPr="00057815">
        <w:rPr>
          <w:rFonts w:cs="Times New Roman"/>
          <w:sz w:val="24"/>
          <w:szCs w:val="24"/>
          <w:lang w:val="en-US"/>
        </w:rPr>
        <w:t>indicators</w:t>
      </w:r>
      <w:r w:rsidR="005632CB" w:rsidRPr="00057815">
        <w:rPr>
          <w:rFonts w:cs="Times New Roman"/>
          <w:sz w:val="24"/>
          <w:szCs w:val="24"/>
          <w:lang w:val="en-US"/>
        </w:rPr>
        <w:t xml:space="preserve"> </w:t>
      </w:r>
      <w:r w:rsidR="00C82FE5" w:rsidRPr="00057815">
        <w:rPr>
          <w:rFonts w:cs="Times New Roman"/>
          <w:sz w:val="24"/>
          <w:szCs w:val="24"/>
          <w:lang w:val="en-US"/>
        </w:rPr>
        <w:t xml:space="preserve">that already </w:t>
      </w:r>
      <w:r w:rsidR="007E7CEB">
        <w:rPr>
          <w:rFonts w:cs="Times New Roman"/>
          <w:sz w:val="24"/>
          <w:szCs w:val="24"/>
          <w:lang w:val="en-US"/>
        </w:rPr>
        <w:t xml:space="preserve">exist </w:t>
      </w:r>
      <w:r w:rsidR="00C82FE5" w:rsidRPr="00057815">
        <w:rPr>
          <w:rFonts w:cs="Times New Roman"/>
          <w:sz w:val="24"/>
          <w:szCs w:val="24"/>
          <w:lang w:val="en-US"/>
        </w:rPr>
        <w:t xml:space="preserve">at </w:t>
      </w:r>
      <w:r w:rsidR="00A7144F" w:rsidRPr="00057815">
        <w:rPr>
          <w:rFonts w:cs="Times New Roman"/>
          <w:sz w:val="24"/>
          <w:szCs w:val="24"/>
          <w:lang w:val="en-US"/>
        </w:rPr>
        <w:t xml:space="preserve">the scale of the </w:t>
      </w:r>
      <w:r w:rsidR="00D54B64" w:rsidRPr="00057815">
        <w:rPr>
          <w:rFonts w:cs="Times New Roman"/>
          <w:sz w:val="24"/>
          <w:szCs w:val="24"/>
          <w:lang w:val="en-US"/>
        </w:rPr>
        <w:t>evaluation</w:t>
      </w:r>
      <w:r w:rsidR="00675B8B" w:rsidRPr="00057815">
        <w:rPr>
          <w:rFonts w:cs="Times New Roman"/>
          <w:sz w:val="24"/>
          <w:szCs w:val="24"/>
          <w:lang w:val="en-US"/>
        </w:rPr>
        <w:t xml:space="preserve"> and therefor</w:t>
      </w:r>
      <w:r w:rsidR="00FC3801" w:rsidRPr="00057815">
        <w:rPr>
          <w:rFonts w:cs="Times New Roman"/>
          <w:sz w:val="24"/>
          <w:szCs w:val="24"/>
          <w:lang w:val="en-US"/>
        </w:rPr>
        <w:t>e</w:t>
      </w:r>
      <w:r w:rsidR="00675B8B" w:rsidRPr="00057815">
        <w:rPr>
          <w:rFonts w:cs="Times New Roman"/>
          <w:sz w:val="24"/>
          <w:szCs w:val="24"/>
          <w:lang w:val="en-US"/>
        </w:rPr>
        <w:t xml:space="preserve"> do not require user</w:t>
      </w:r>
      <w:r w:rsidR="007E7CEB">
        <w:rPr>
          <w:rFonts w:cs="Times New Roman"/>
          <w:sz w:val="24"/>
          <w:szCs w:val="24"/>
          <w:lang w:val="en-US"/>
        </w:rPr>
        <w:t>s</w:t>
      </w:r>
      <w:r w:rsidR="00675B8B" w:rsidRPr="00057815">
        <w:rPr>
          <w:rFonts w:cs="Times New Roman"/>
          <w:sz w:val="24"/>
          <w:szCs w:val="24"/>
          <w:lang w:val="en-US"/>
        </w:rPr>
        <w:t xml:space="preserve"> to aggregat</w:t>
      </w:r>
      <w:r w:rsidR="007E7CEB">
        <w:rPr>
          <w:rFonts w:cs="Times New Roman"/>
          <w:sz w:val="24"/>
          <w:szCs w:val="24"/>
          <w:lang w:val="en-US"/>
        </w:rPr>
        <w:t>e</w:t>
      </w:r>
      <w:r w:rsidR="00675B8B" w:rsidRPr="00057815">
        <w:rPr>
          <w:rFonts w:cs="Times New Roman"/>
          <w:sz w:val="24"/>
          <w:szCs w:val="24"/>
          <w:lang w:val="en-US"/>
        </w:rPr>
        <w:t xml:space="preserve">. </w:t>
      </w:r>
      <w:r w:rsidR="0053143D" w:rsidRPr="00057815">
        <w:rPr>
          <w:rFonts w:cs="Times New Roman"/>
          <w:sz w:val="24"/>
          <w:szCs w:val="24"/>
          <w:lang w:val="en-US"/>
        </w:rPr>
        <w:t xml:space="preserve">Most </w:t>
      </w:r>
      <w:r w:rsidR="00083A45">
        <w:rPr>
          <w:rFonts w:cs="Times New Roman"/>
          <w:sz w:val="24"/>
          <w:szCs w:val="24"/>
          <w:lang w:val="en-US"/>
        </w:rPr>
        <w:t>are</w:t>
      </w:r>
      <w:r w:rsidR="00083A45" w:rsidRPr="00057815">
        <w:rPr>
          <w:rFonts w:cs="Times New Roman"/>
          <w:sz w:val="24"/>
          <w:szCs w:val="24"/>
          <w:lang w:val="en-US"/>
        </w:rPr>
        <w:t xml:space="preserve"> </w:t>
      </w:r>
      <w:r w:rsidR="00083A45">
        <w:rPr>
          <w:rFonts w:cs="Times New Roman"/>
          <w:sz w:val="24"/>
          <w:szCs w:val="24"/>
          <w:lang w:val="en-US"/>
        </w:rPr>
        <w:t xml:space="preserve">at </w:t>
      </w:r>
      <w:r w:rsidR="007E7CEB">
        <w:rPr>
          <w:rFonts w:cs="Times New Roman"/>
          <w:sz w:val="24"/>
          <w:szCs w:val="24"/>
          <w:lang w:val="en-US"/>
        </w:rPr>
        <w:t xml:space="preserve">the </w:t>
      </w:r>
      <w:r w:rsidR="0053143D" w:rsidRPr="00057815">
        <w:rPr>
          <w:rFonts w:cs="Times New Roman"/>
          <w:sz w:val="24"/>
          <w:szCs w:val="24"/>
          <w:lang w:val="en-US"/>
        </w:rPr>
        <w:t>l</w:t>
      </w:r>
      <w:r w:rsidR="00231687" w:rsidRPr="00057815">
        <w:rPr>
          <w:rFonts w:cs="Times New Roman"/>
          <w:sz w:val="24"/>
          <w:szCs w:val="24"/>
          <w:lang w:val="en-US"/>
        </w:rPr>
        <w:t>andscape</w:t>
      </w:r>
      <w:r w:rsidR="009029DF">
        <w:rPr>
          <w:rFonts w:cs="Times New Roman"/>
          <w:sz w:val="24"/>
          <w:szCs w:val="24"/>
          <w:lang w:val="en-US"/>
        </w:rPr>
        <w:t xml:space="preserve"> </w:t>
      </w:r>
      <w:r w:rsidR="00231687" w:rsidRPr="00057815">
        <w:rPr>
          <w:rFonts w:cs="Times New Roman"/>
          <w:sz w:val="24"/>
          <w:szCs w:val="24"/>
          <w:lang w:val="en-US"/>
        </w:rPr>
        <w:t>scale</w:t>
      </w:r>
      <w:r w:rsidR="00083A45">
        <w:rPr>
          <w:rFonts w:cs="Times New Roman"/>
          <w:sz w:val="24"/>
          <w:szCs w:val="24"/>
          <w:lang w:val="en-US"/>
        </w:rPr>
        <w:t xml:space="preserve"> (to assess/evaluate the landscape)</w:t>
      </w:r>
      <w:r w:rsidR="00E643F7" w:rsidRPr="00057815">
        <w:rPr>
          <w:rFonts w:cs="Times New Roman"/>
          <w:sz w:val="24"/>
          <w:szCs w:val="24"/>
          <w:lang w:val="en-US"/>
        </w:rPr>
        <w:t xml:space="preserve">, </w:t>
      </w:r>
      <w:r w:rsidR="007E7CEB">
        <w:rPr>
          <w:rFonts w:cs="Times New Roman"/>
          <w:sz w:val="24"/>
          <w:szCs w:val="24"/>
          <w:lang w:val="en-US"/>
        </w:rPr>
        <w:t xml:space="preserve">but some </w:t>
      </w:r>
      <w:r w:rsidR="00083A45">
        <w:rPr>
          <w:rFonts w:cs="Times New Roman"/>
          <w:sz w:val="24"/>
          <w:szCs w:val="24"/>
          <w:lang w:val="en-US"/>
        </w:rPr>
        <w:t xml:space="preserve">are </w:t>
      </w:r>
      <w:r w:rsidR="007E7CEB">
        <w:rPr>
          <w:rFonts w:cs="Times New Roman"/>
          <w:sz w:val="24"/>
          <w:szCs w:val="24"/>
          <w:lang w:val="en-US"/>
        </w:rPr>
        <w:t xml:space="preserve">also </w:t>
      </w:r>
      <w:r w:rsidR="00083A45">
        <w:rPr>
          <w:rFonts w:cs="Times New Roman"/>
          <w:sz w:val="24"/>
          <w:szCs w:val="24"/>
          <w:lang w:val="en-US"/>
        </w:rPr>
        <w:t xml:space="preserve">at </w:t>
      </w:r>
      <w:r w:rsidR="007E7CEB">
        <w:rPr>
          <w:rFonts w:cs="Times New Roman"/>
          <w:sz w:val="24"/>
          <w:szCs w:val="24"/>
          <w:lang w:val="en-US"/>
        </w:rPr>
        <w:t xml:space="preserve">smaller scales and </w:t>
      </w:r>
      <w:r w:rsidR="00231687" w:rsidRPr="00057815">
        <w:rPr>
          <w:rFonts w:cs="Times New Roman"/>
          <w:sz w:val="24"/>
          <w:szCs w:val="24"/>
          <w:lang w:val="en-US"/>
        </w:rPr>
        <w:t>can be used to evaluate</w:t>
      </w:r>
      <w:r w:rsidR="00FC3801" w:rsidRPr="00057815">
        <w:rPr>
          <w:rFonts w:cs="Times New Roman"/>
          <w:sz w:val="24"/>
          <w:szCs w:val="24"/>
          <w:lang w:val="en-US"/>
        </w:rPr>
        <w:t>/assess</w:t>
      </w:r>
      <w:r w:rsidR="00231687" w:rsidRPr="00057815">
        <w:rPr>
          <w:rFonts w:cs="Times New Roman"/>
          <w:sz w:val="24"/>
          <w:szCs w:val="24"/>
          <w:lang w:val="en-US"/>
        </w:rPr>
        <w:t xml:space="preserve"> </w:t>
      </w:r>
      <w:r w:rsidR="00444F8E">
        <w:rPr>
          <w:rFonts w:cs="Times New Roman"/>
          <w:sz w:val="24"/>
          <w:szCs w:val="24"/>
          <w:lang w:val="en-US"/>
        </w:rPr>
        <w:t xml:space="preserve">both </w:t>
      </w:r>
      <w:r w:rsidR="00BF3373">
        <w:rPr>
          <w:rFonts w:cs="Times New Roman"/>
          <w:sz w:val="24"/>
          <w:szCs w:val="24"/>
          <w:lang w:val="en-US"/>
        </w:rPr>
        <w:t xml:space="preserve">the landscape </w:t>
      </w:r>
      <w:r w:rsidR="00444F8E">
        <w:rPr>
          <w:rFonts w:cs="Times New Roman"/>
          <w:sz w:val="24"/>
          <w:szCs w:val="24"/>
          <w:lang w:val="en-US"/>
        </w:rPr>
        <w:t>and</w:t>
      </w:r>
      <w:r w:rsidR="00BF3373">
        <w:rPr>
          <w:rFonts w:cs="Times New Roman"/>
          <w:sz w:val="24"/>
          <w:szCs w:val="24"/>
          <w:lang w:val="en-US"/>
        </w:rPr>
        <w:t xml:space="preserve"> sub-landscape</w:t>
      </w:r>
      <w:r w:rsidR="00083A45">
        <w:rPr>
          <w:rFonts w:cs="Times New Roman"/>
          <w:sz w:val="24"/>
          <w:szCs w:val="24"/>
          <w:lang w:val="en-US"/>
        </w:rPr>
        <w:t>s</w:t>
      </w:r>
      <w:r w:rsidR="003468F5">
        <w:rPr>
          <w:rFonts w:cs="Times New Roman"/>
          <w:sz w:val="24"/>
          <w:szCs w:val="24"/>
          <w:lang w:val="en-US"/>
        </w:rPr>
        <w:t>.</w:t>
      </w:r>
    </w:p>
    <w:p w14:paraId="0FD3A979" w14:textId="6CF5B81F" w:rsidR="00D976E7" w:rsidRPr="00057815" w:rsidRDefault="00953A2D" w:rsidP="00624BB1">
      <w:pPr>
        <w:pStyle w:val="Paragraphedeliste"/>
        <w:numPr>
          <w:ilvl w:val="0"/>
          <w:numId w:val="3"/>
        </w:numPr>
        <w:spacing w:line="360" w:lineRule="auto"/>
        <w:rPr>
          <w:rFonts w:cs="Times New Roman"/>
          <w:sz w:val="24"/>
          <w:szCs w:val="24"/>
          <w:lang w:val="en-US"/>
        </w:rPr>
      </w:pPr>
      <w:r w:rsidRPr="00057815">
        <w:rPr>
          <w:rFonts w:cs="Times New Roman"/>
          <w:sz w:val="24"/>
          <w:szCs w:val="24"/>
          <w:lang w:val="en-US"/>
        </w:rPr>
        <w:t>4</w:t>
      </w:r>
      <w:r w:rsidR="00344422">
        <w:rPr>
          <w:rFonts w:cs="Times New Roman"/>
          <w:sz w:val="24"/>
          <w:szCs w:val="24"/>
          <w:lang w:val="en-US"/>
        </w:rPr>
        <w:t>4</w:t>
      </w:r>
      <w:r w:rsidRPr="00057815">
        <w:rPr>
          <w:rFonts w:cs="Times New Roman"/>
          <w:sz w:val="24"/>
          <w:szCs w:val="24"/>
          <w:lang w:val="en-US"/>
        </w:rPr>
        <w:t xml:space="preserve"> </w:t>
      </w:r>
      <w:r w:rsidR="00675B8B" w:rsidRPr="00057815">
        <w:rPr>
          <w:rFonts w:cs="Times New Roman"/>
          <w:sz w:val="24"/>
          <w:szCs w:val="24"/>
          <w:lang w:val="en-US"/>
        </w:rPr>
        <w:t>indicators</w:t>
      </w:r>
      <w:r w:rsidR="0053143D" w:rsidRPr="00057815">
        <w:rPr>
          <w:rFonts w:cs="Times New Roman"/>
          <w:sz w:val="24"/>
          <w:szCs w:val="24"/>
          <w:lang w:val="en-US"/>
        </w:rPr>
        <w:t xml:space="preserve"> </w:t>
      </w:r>
      <w:r w:rsidR="007135C1" w:rsidRPr="00057815">
        <w:rPr>
          <w:rFonts w:cs="Times New Roman"/>
          <w:sz w:val="24"/>
          <w:szCs w:val="24"/>
          <w:lang w:val="en-US"/>
        </w:rPr>
        <w:t xml:space="preserve">require </w:t>
      </w:r>
      <w:r w:rsidR="00675B8B" w:rsidRPr="00057815">
        <w:rPr>
          <w:rFonts w:cs="Times New Roman"/>
          <w:sz w:val="24"/>
          <w:szCs w:val="24"/>
          <w:lang w:val="en-US"/>
        </w:rPr>
        <w:t>user</w:t>
      </w:r>
      <w:r w:rsidR="009029DF">
        <w:rPr>
          <w:rFonts w:cs="Times New Roman"/>
          <w:sz w:val="24"/>
          <w:szCs w:val="24"/>
          <w:lang w:val="en-US"/>
        </w:rPr>
        <w:t>s</w:t>
      </w:r>
      <w:r w:rsidR="00675B8B" w:rsidRPr="00057815">
        <w:rPr>
          <w:rFonts w:cs="Times New Roman"/>
          <w:sz w:val="24"/>
          <w:szCs w:val="24"/>
          <w:lang w:val="en-US"/>
        </w:rPr>
        <w:t xml:space="preserve"> </w:t>
      </w:r>
      <w:r w:rsidR="007135C1" w:rsidRPr="00057815">
        <w:rPr>
          <w:rFonts w:cs="Times New Roman"/>
          <w:sz w:val="24"/>
          <w:szCs w:val="24"/>
          <w:lang w:val="en-US"/>
        </w:rPr>
        <w:t>to aggregat</w:t>
      </w:r>
      <w:r w:rsidR="009029DF">
        <w:rPr>
          <w:rFonts w:cs="Times New Roman"/>
          <w:sz w:val="24"/>
          <w:szCs w:val="24"/>
          <w:lang w:val="en-US"/>
        </w:rPr>
        <w:t>e</w:t>
      </w:r>
      <w:r w:rsidR="00675B8B" w:rsidRPr="00057815">
        <w:rPr>
          <w:rFonts w:cs="Times New Roman"/>
          <w:sz w:val="24"/>
          <w:szCs w:val="24"/>
          <w:lang w:val="en-US"/>
        </w:rPr>
        <w:t>.</w:t>
      </w:r>
      <w:r w:rsidR="00231687" w:rsidRPr="00057815">
        <w:rPr>
          <w:rFonts w:cs="Times New Roman"/>
          <w:sz w:val="24"/>
          <w:szCs w:val="24"/>
          <w:lang w:val="en-US"/>
        </w:rPr>
        <w:t xml:space="preserve"> </w:t>
      </w:r>
      <w:r w:rsidR="00444F8E">
        <w:rPr>
          <w:rFonts w:cs="Times New Roman"/>
          <w:sz w:val="24"/>
          <w:szCs w:val="24"/>
          <w:lang w:val="en-US"/>
        </w:rPr>
        <w:t xml:space="preserve">Indicators in this group </w:t>
      </w:r>
      <w:r w:rsidR="00083A45">
        <w:rPr>
          <w:rFonts w:cs="Times New Roman"/>
          <w:sz w:val="24"/>
          <w:szCs w:val="24"/>
          <w:lang w:val="en-US"/>
        </w:rPr>
        <w:t>are</w:t>
      </w:r>
      <w:r w:rsidR="00444F8E">
        <w:rPr>
          <w:rFonts w:cs="Times New Roman"/>
          <w:sz w:val="24"/>
          <w:szCs w:val="24"/>
          <w:lang w:val="en-US"/>
        </w:rPr>
        <w:t xml:space="preserve"> at </w:t>
      </w:r>
      <w:r w:rsidR="009029DF">
        <w:rPr>
          <w:rFonts w:cs="Times New Roman"/>
          <w:sz w:val="24"/>
          <w:szCs w:val="24"/>
          <w:lang w:val="en-US"/>
        </w:rPr>
        <w:t>sub</w:t>
      </w:r>
      <w:r w:rsidR="00231687" w:rsidRPr="00057815">
        <w:rPr>
          <w:rFonts w:cs="Times New Roman"/>
          <w:sz w:val="24"/>
          <w:szCs w:val="24"/>
          <w:lang w:val="en-US"/>
        </w:rPr>
        <w:t xml:space="preserve">-landscape </w:t>
      </w:r>
      <w:r w:rsidR="009029DF">
        <w:rPr>
          <w:rFonts w:cs="Times New Roman"/>
          <w:sz w:val="24"/>
          <w:szCs w:val="24"/>
          <w:lang w:val="en-US"/>
        </w:rPr>
        <w:t>scales</w:t>
      </w:r>
      <w:r w:rsidR="00231687" w:rsidRPr="00057815">
        <w:rPr>
          <w:rFonts w:cs="Times New Roman"/>
          <w:sz w:val="24"/>
          <w:szCs w:val="24"/>
          <w:lang w:val="en-US"/>
        </w:rPr>
        <w:t xml:space="preserve"> (sometimes </w:t>
      </w:r>
      <w:r w:rsidR="00444F8E">
        <w:rPr>
          <w:rFonts w:cs="Times New Roman"/>
          <w:sz w:val="24"/>
          <w:szCs w:val="24"/>
          <w:lang w:val="en-US"/>
        </w:rPr>
        <w:t>also at the</w:t>
      </w:r>
      <w:r w:rsidR="00231687" w:rsidRPr="00057815">
        <w:rPr>
          <w:rFonts w:cs="Times New Roman"/>
          <w:sz w:val="24"/>
          <w:szCs w:val="24"/>
          <w:lang w:val="en-US"/>
        </w:rPr>
        <w:t xml:space="preserve"> landscape</w:t>
      </w:r>
      <w:r w:rsidR="009029DF">
        <w:rPr>
          <w:rFonts w:cs="Times New Roman"/>
          <w:sz w:val="24"/>
          <w:szCs w:val="24"/>
          <w:lang w:val="en-US"/>
        </w:rPr>
        <w:t xml:space="preserve"> </w:t>
      </w:r>
      <w:r w:rsidR="00231687" w:rsidRPr="00057815">
        <w:rPr>
          <w:rFonts w:cs="Times New Roman"/>
          <w:sz w:val="24"/>
          <w:szCs w:val="24"/>
          <w:lang w:val="en-US"/>
        </w:rPr>
        <w:t xml:space="preserve">scale) but </w:t>
      </w:r>
      <w:r w:rsidR="007135C1" w:rsidRPr="00057815">
        <w:rPr>
          <w:rFonts w:cs="Times New Roman"/>
          <w:sz w:val="24"/>
          <w:szCs w:val="24"/>
          <w:lang w:val="en-US"/>
        </w:rPr>
        <w:t xml:space="preserve">are meant to </w:t>
      </w:r>
      <w:r w:rsidR="00231687" w:rsidRPr="00057815">
        <w:rPr>
          <w:rFonts w:cs="Times New Roman"/>
          <w:sz w:val="24"/>
          <w:szCs w:val="24"/>
          <w:lang w:val="en-US"/>
        </w:rPr>
        <w:t>be used</w:t>
      </w:r>
      <w:r w:rsidR="003003FF">
        <w:rPr>
          <w:rFonts w:cs="Times New Roman"/>
          <w:sz w:val="24"/>
          <w:szCs w:val="24"/>
          <w:lang w:val="en-US"/>
        </w:rPr>
        <w:t xml:space="preserve"> to </w:t>
      </w:r>
      <w:r w:rsidR="00083A45">
        <w:rPr>
          <w:rFonts w:cs="Times New Roman"/>
          <w:sz w:val="24"/>
          <w:szCs w:val="24"/>
          <w:lang w:val="en-US"/>
        </w:rPr>
        <w:t>assess/evaluate</w:t>
      </w:r>
      <w:r w:rsidR="00231687" w:rsidRPr="00057815">
        <w:rPr>
          <w:rFonts w:cs="Times New Roman"/>
          <w:sz w:val="24"/>
          <w:szCs w:val="24"/>
          <w:lang w:val="en-US"/>
        </w:rPr>
        <w:t xml:space="preserve"> </w:t>
      </w:r>
      <w:r w:rsidR="00231687" w:rsidRPr="00184501">
        <w:rPr>
          <w:rFonts w:cs="Times New Roman"/>
          <w:sz w:val="24"/>
          <w:szCs w:val="24"/>
          <w:lang w:val="en-US"/>
        </w:rPr>
        <w:t>only</w:t>
      </w:r>
      <w:r w:rsidR="00231687" w:rsidRPr="00057815">
        <w:rPr>
          <w:rFonts w:cs="Times New Roman"/>
          <w:sz w:val="24"/>
          <w:szCs w:val="24"/>
          <w:lang w:val="en-US"/>
        </w:rPr>
        <w:t xml:space="preserve"> the </w:t>
      </w:r>
      <w:r w:rsidR="00444F8E">
        <w:rPr>
          <w:rFonts w:cs="Times New Roman"/>
          <w:sz w:val="24"/>
          <w:szCs w:val="24"/>
          <w:lang w:val="en-US"/>
        </w:rPr>
        <w:t xml:space="preserve">entire </w:t>
      </w:r>
      <w:r w:rsidR="00231687" w:rsidRPr="00057815">
        <w:rPr>
          <w:rFonts w:cs="Times New Roman"/>
          <w:sz w:val="24"/>
          <w:szCs w:val="24"/>
          <w:lang w:val="en-US"/>
        </w:rPr>
        <w:t>landscape.</w:t>
      </w:r>
    </w:p>
    <w:p w14:paraId="53957DF6" w14:textId="2B09A779" w:rsidR="00D976E7" w:rsidRPr="00057815" w:rsidRDefault="00F23ACE" w:rsidP="00624BB1">
      <w:pPr>
        <w:spacing w:line="360" w:lineRule="auto"/>
        <w:ind w:firstLine="227"/>
        <w:rPr>
          <w:rFonts w:cs="Times New Roman"/>
          <w:sz w:val="24"/>
          <w:szCs w:val="24"/>
          <w:lang w:val="en-US"/>
        </w:rPr>
      </w:pPr>
      <w:r w:rsidRPr="00057815">
        <w:rPr>
          <w:rFonts w:cs="Times New Roman"/>
          <w:sz w:val="24"/>
          <w:szCs w:val="24"/>
          <w:lang w:val="en-US"/>
        </w:rPr>
        <w:t>Several</w:t>
      </w:r>
      <w:r w:rsidR="00953A2D" w:rsidRPr="00057815">
        <w:rPr>
          <w:rFonts w:cs="Times New Roman"/>
          <w:sz w:val="24"/>
          <w:szCs w:val="24"/>
          <w:lang w:val="en-US"/>
        </w:rPr>
        <w:t xml:space="preserve"> reasons</w:t>
      </w:r>
      <w:r w:rsidR="007135C1" w:rsidRPr="00057815">
        <w:rPr>
          <w:rFonts w:cs="Times New Roman"/>
          <w:sz w:val="24"/>
          <w:szCs w:val="24"/>
          <w:lang w:val="en-US"/>
        </w:rPr>
        <w:t xml:space="preserve"> </w:t>
      </w:r>
      <w:r w:rsidR="00675B8B" w:rsidRPr="00057815">
        <w:rPr>
          <w:rFonts w:cs="Times New Roman"/>
          <w:sz w:val="24"/>
          <w:szCs w:val="24"/>
          <w:lang w:val="en-US"/>
        </w:rPr>
        <w:t xml:space="preserve">explain </w:t>
      </w:r>
      <w:r w:rsidR="00A77C47" w:rsidRPr="00057815">
        <w:rPr>
          <w:rFonts w:cs="Times New Roman"/>
          <w:sz w:val="24"/>
          <w:szCs w:val="24"/>
          <w:lang w:val="en-US"/>
        </w:rPr>
        <w:t xml:space="preserve">why </w:t>
      </w:r>
      <w:r w:rsidR="007135C1" w:rsidRPr="00057815">
        <w:rPr>
          <w:rFonts w:cs="Times New Roman"/>
          <w:sz w:val="24"/>
          <w:szCs w:val="24"/>
          <w:lang w:val="en-US"/>
        </w:rPr>
        <w:t xml:space="preserve">these </w:t>
      </w:r>
      <w:r w:rsidR="0007316E" w:rsidRPr="00057815">
        <w:rPr>
          <w:rFonts w:cs="Times New Roman"/>
          <w:sz w:val="24"/>
          <w:szCs w:val="24"/>
          <w:lang w:val="en-US"/>
        </w:rPr>
        <w:t>4</w:t>
      </w:r>
      <w:r w:rsidR="0007316E">
        <w:rPr>
          <w:rFonts w:cs="Times New Roman"/>
          <w:sz w:val="24"/>
          <w:szCs w:val="24"/>
          <w:lang w:val="en-US"/>
        </w:rPr>
        <w:t>4</w:t>
      </w:r>
      <w:r w:rsidR="0007316E" w:rsidRPr="00057815">
        <w:rPr>
          <w:rFonts w:cs="Times New Roman"/>
          <w:sz w:val="24"/>
          <w:szCs w:val="24"/>
          <w:lang w:val="en-US"/>
        </w:rPr>
        <w:t xml:space="preserve"> </w:t>
      </w:r>
      <w:r w:rsidR="00675B8B" w:rsidRPr="00057815">
        <w:rPr>
          <w:rFonts w:cs="Times New Roman"/>
          <w:sz w:val="24"/>
          <w:szCs w:val="24"/>
          <w:lang w:val="en-US"/>
        </w:rPr>
        <w:t xml:space="preserve">indicators </w:t>
      </w:r>
      <w:r w:rsidR="002D14C3">
        <w:rPr>
          <w:rFonts w:cs="Times New Roman"/>
          <w:sz w:val="24"/>
          <w:szCs w:val="24"/>
          <w:lang w:val="en-US"/>
        </w:rPr>
        <w:t>should</w:t>
      </w:r>
      <w:r w:rsidR="001701A6" w:rsidRPr="00057815">
        <w:rPr>
          <w:rFonts w:cs="Times New Roman"/>
          <w:sz w:val="24"/>
          <w:szCs w:val="24"/>
          <w:lang w:val="en-US"/>
        </w:rPr>
        <w:t xml:space="preserve"> </w:t>
      </w:r>
      <w:r w:rsidR="00675B8B" w:rsidRPr="00057815">
        <w:rPr>
          <w:rFonts w:cs="Times New Roman"/>
          <w:sz w:val="24"/>
          <w:szCs w:val="24"/>
          <w:lang w:val="en-US"/>
        </w:rPr>
        <w:t xml:space="preserve">not </w:t>
      </w:r>
      <w:r w:rsidR="002D14C3">
        <w:rPr>
          <w:rFonts w:cs="Times New Roman"/>
          <w:sz w:val="24"/>
          <w:szCs w:val="24"/>
          <w:lang w:val="en-US"/>
        </w:rPr>
        <w:t>be</w:t>
      </w:r>
      <w:r w:rsidR="00184501">
        <w:rPr>
          <w:rFonts w:cs="Times New Roman"/>
          <w:sz w:val="24"/>
          <w:szCs w:val="24"/>
          <w:lang w:val="en-US"/>
        </w:rPr>
        <w:t xml:space="preserve"> </w:t>
      </w:r>
      <w:r w:rsidR="00953A2D" w:rsidRPr="00057815">
        <w:rPr>
          <w:rFonts w:cs="Times New Roman"/>
          <w:sz w:val="24"/>
          <w:szCs w:val="24"/>
          <w:lang w:val="en-US"/>
        </w:rPr>
        <w:t xml:space="preserve">completely </w:t>
      </w:r>
      <w:r w:rsidR="00675B8B" w:rsidRPr="00057815">
        <w:rPr>
          <w:rFonts w:cs="Times New Roman"/>
          <w:sz w:val="24"/>
          <w:szCs w:val="24"/>
          <w:lang w:val="en-US"/>
        </w:rPr>
        <w:t xml:space="preserve">aggregated </w:t>
      </w:r>
      <w:r w:rsidR="00B06A68" w:rsidRPr="00057815">
        <w:rPr>
          <w:rFonts w:cs="Times New Roman"/>
          <w:sz w:val="24"/>
          <w:szCs w:val="24"/>
          <w:lang w:val="en-US"/>
        </w:rPr>
        <w:t xml:space="preserve">during </w:t>
      </w:r>
      <w:r w:rsidR="0053143D" w:rsidRPr="00057815">
        <w:rPr>
          <w:rFonts w:cs="Times New Roman"/>
          <w:sz w:val="24"/>
          <w:szCs w:val="24"/>
          <w:lang w:val="en-US"/>
        </w:rPr>
        <w:t>c</w:t>
      </w:r>
      <w:r w:rsidR="00B06A68" w:rsidRPr="00057815">
        <w:rPr>
          <w:rFonts w:cs="Times New Roman"/>
          <w:sz w:val="24"/>
          <w:szCs w:val="24"/>
          <w:lang w:val="en-US"/>
        </w:rPr>
        <w:t xml:space="preserve">ustomization </w:t>
      </w:r>
      <w:r w:rsidR="00953A2D" w:rsidRPr="00057815">
        <w:rPr>
          <w:rFonts w:cs="Times New Roman"/>
          <w:sz w:val="24"/>
          <w:szCs w:val="24"/>
          <w:lang w:val="en-US"/>
        </w:rPr>
        <w:t xml:space="preserve">and </w:t>
      </w:r>
      <w:r w:rsidR="00137436">
        <w:rPr>
          <w:rFonts w:cs="Times New Roman"/>
          <w:sz w:val="24"/>
          <w:szCs w:val="24"/>
          <w:lang w:val="en-US"/>
        </w:rPr>
        <w:t>why</w:t>
      </w:r>
      <w:r w:rsidR="00137436" w:rsidRPr="00057815">
        <w:rPr>
          <w:rFonts w:cs="Times New Roman"/>
          <w:sz w:val="24"/>
          <w:szCs w:val="24"/>
          <w:lang w:val="en-US"/>
        </w:rPr>
        <w:t xml:space="preserve"> </w:t>
      </w:r>
      <w:r w:rsidR="001701A6">
        <w:rPr>
          <w:rFonts w:cs="Times New Roman"/>
          <w:sz w:val="24"/>
          <w:szCs w:val="24"/>
          <w:lang w:val="en-US"/>
        </w:rPr>
        <w:t xml:space="preserve">users must perform </w:t>
      </w:r>
      <w:r w:rsidR="0053143D" w:rsidRPr="00057815">
        <w:rPr>
          <w:rFonts w:cs="Times New Roman"/>
          <w:sz w:val="24"/>
          <w:szCs w:val="24"/>
          <w:lang w:val="en-US"/>
        </w:rPr>
        <w:t xml:space="preserve">at least </w:t>
      </w:r>
      <w:r w:rsidR="001701A6">
        <w:rPr>
          <w:rFonts w:cs="Times New Roman"/>
          <w:sz w:val="24"/>
          <w:szCs w:val="24"/>
          <w:lang w:val="en-US"/>
        </w:rPr>
        <w:t>some</w:t>
      </w:r>
      <w:r w:rsidR="001701A6" w:rsidRPr="00057815">
        <w:rPr>
          <w:rFonts w:cs="Times New Roman"/>
          <w:sz w:val="24"/>
          <w:szCs w:val="24"/>
          <w:lang w:val="en-US"/>
        </w:rPr>
        <w:t xml:space="preserve"> </w:t>
      </w:r>
      <w:r w:rsidR="0053143D" w:rsidRPr="00057815">
        <w:rPr>
          <w:rFonts w:cs="Times New Roman"/>
          <w:sz w:val="24"/>
          <w:szCs w:val="24"/>
          <w:lang w:val="en-US"/>
        </w:rPr>
        <w:t xml:space="preserve">of </w:t>
      </w:r>
      <w:r w:rsidR="00953A2D" w:rsidRPr="00057815">
        <w:rPr>
          <w:rFonts w:cs="Times New Roman"/>
          <w:sz w:val="24"/>
          <w:szCs w:val="24"/>
          <w:lang w:val="en-US"/>
        </w:rPr>
        <w:t>the aggregation</w:t>
      </w:r>
      <w:r w:rsidR="00306F64" w:rsidRPr="00057815">
        <w:rPr>
          <w:rFonts w:cs="Times New Roman"/>
          <w:sz w:val="24"/>
          <w:szCs w:val="24"/>
          <w:lang w:val="en-US"/>
        </w:rPr>
        <w:t>:</w:t>
      </w:r>
    </w:p>
    <w:p w14:paraId="0A421074" w14:textId="3416C757" w:rsidR="00306F64" w:rsidRPr="00057815" w:rsidRDefault="0053143D" w:rsidP="00624BB1">
      <w:pPr>
        <w:pStyle w:val="Paragraphedeliste"/>
        <w:numPr>
          <w:ilvl w:val="0"/>
          <w:numId w:val="3"/>
        </w:numPr>
        <w:spacing w:line="360" w:lineRule="auto"/>
        <w:rPr>
          <w:rFonts w:cs="Times New Roman"/>
          <w:sz w:val="24"/>
          <w:szCs w:val="24"/>
          <w:lang w:val="en-US"/>
        </w:rPr>
      </w:pPr>
      <w:r w:rsidRPr="00057815">
        <w:rPr>
          <w:rFonts w:cs="Times New Roman"/>
          <w:i/>
          <w:sz w:val="24"/>
          <w:szCs w:val="24"/>
          <w:lang w:val="en-US"/>
        </w:rPr>
        <w:t>Visualizing variability or distribution patterns</w:t>
      </w:r>
      <w:r w:rsidR="00137436">
        <w:rPr>
          <w:rFonts w:cs="Times New Roman"/>
          <w:sz w:val="24"/>
          <w:szCs w:val="24"/>
          <w:lang w:val="en-US"/>
        </w:rPr>
        <w:t xml:space="preserve">, </w:t>
      </w:r>
      <w:r w:rsidR="009C0F66" w:rsidRPr="00057815">
        <w:rPr>
          <w:rFonts w:cs="Times New Roman"/>
          <w:sz w:val="24"/>
          <w:szCs w:val="24"/>
          <w:lang w:val="en-US"/>
        </w:rPr>
        <w:t xml:space="preserve">allowing </w:t>
      </w:r>
      <w:r w:rsidR="00306F64" w:rsidRPr="00057815">
        <w:rPr>
          <w:rFonts w:cs="Times New Roman"/>
          <w:sz w:val="24"/>
          <w:szCs w:val="24"/>
          <w:lang w:val="en-US"/>
        </w:rPr>
        <w:t>user</w:t>
      </w:r>
      <w:r w:rsidR="00137436">
        <w:rPr>
          <w:rFonts w:cs="Times New Roman"/>
          <w:sz w:val="24"/>
          <w:szCs w:val="24"/>
          <w:lang w:val="en-US"/>
        </w:rPr>
        <w:t>s</w:t>
      </w:r>
      <w:r w:rsidR="00306F64" w:rsidRPr="00057815">
        <w:rPr>
          <w:rFonts w:cs="Times New Roman"/>
          <w:sz w:val="24"/>
          <w:szCs w:val="24"/>
          <w:lang w:val="en-US"/>
        </w:rPr>
        <w:t xml:space="preserve"> to interpret </w:t>
      </w:r>
      <w:r w:rsidR="000F1D81" w:rsidRPr="00057815">
        <w:rPr>
          <w:rFonts w:cs="Times New Roman"/>
          <w:sz w:val="24"/>
          <w:szCs w:val="24"/>
          <w:lang w:val="en-US"/>
        </w:rPr>
        <w:t>it</w:t>
      </w:r>
      <w:r w:rsidR="00137436">
        <w:rPr>
          <w:rFonts w:cs="Times New Roman"/>
          <w:sz w:val="24"/>
          <w:szCs w:val="24"/>
          <w:lang w:val="en-US"/>
        </w:rPr>
        <w:t>/them</w:t>
      </w:r>
      <w:r w:rsidR="00306F64" w:rsidRPr="00057815">
        <w:rPr>
          <w:rFonts w:cs="Times New Roman"/>
          <w:sz w:val="24"/>
          <w:szCs w:val="24"/>
          <w:lang w:val="en-US"/>
        </w:rPr>
        <w:t xml:space="preserve">. This </w:t>
      </w:r>
      <w:r w:rsidR="00137436">
        <w:rPr>
          <w:rFonts w:cs="Times New Roman"/>
          <w:sz w:val="24"/>
          <w:szCs w:val="24"/>
          <w:lang w:val="en-US"/>
        </w:rPr>
        <w:t>applies</w:t>
      </w:r>
      <w:r w:rsidR="00137436" w:rsidRPr="00057815">
        <w:rPr>
          <w:rFonts w:cs="Times New Roman"/>
          <w:sz w:val="24"/>
          <w:szCs w:val="24"/>
          <w:lang w:val="en-US"/>
        </w:rPr>
        <w:t xml:space="preserve"> </w:t>
      </w:r>
      <w:r w:rsidR="00306F64" w:rsidRPr="00057815">
        <w:rPr>
          <w:rFonts w:cs="Times New Roman"/>
          <w:sz w:val="24"/>
          <w:szCs w:val="24"/>
          <w:lang w:val="en-US"/>
        </w:rPr>
        <w:t xml:space="preserve">mainly </w:t>
      </w:r>
      <w:r w:rsidR="00137436">
        <w:rPr>
          <w:rFonts w:cs="Times New Roman"/>
          <w:sz w:val="24"/>
          <w:szCs w:val="24"/>
          <w:lang w:val="en-US"/>
        </w:rPr>
        <w:t xml:space="preserve">to </w:t>
      </w:r>
      <w:r w:rsidR="00306F64" w:rsidRPr="00057815">
        <w:rPr>
          <w:rFonts w:cs="Times New Roman"/>
          <w:sz w:val="24"/>
          <w:szCs w:val="24"/>
          <w:lang w:val="en-US"/>
        </w:rPr>
        <w:t xml:space="preserve">indicators related to the “equity” criterion, such as the </w:t>
      </w:r>
      <w:r w:rsidR="009C0F66" w:rsidRPr="00057815">
        <w:rPr>
          <w:rFonts w:cs="Times New Roman"/>
          <w:sz w:val="24"/>
          <w:szCs w:val="24"/>
          <w:lang w:val="en-US"/>
        </w:rPr>
        <w:t>indicator “</w:t>
      </w:r>
      <w:r w:rsidR="009266F6">
        <w:rPr>
          <w:rFonts w:cs="Times New Roman"/>
          <w:sz w:val="24"/>
          <w:szCs w:val="24"/>
          <w:lang w:val="en-US"/>
        </w:rPr>
        <w:t>farm</w:t>
      </w:r>
      <w:r w:rsidR="00306F64" w:rsidRPr="00057815">
        <w:rPr>
          <w:rFonts w:cs="Times New Roman"/>
          <w:sz w:val="24"/>
          <w:szCs w:val="24"/>
          <w:lang w:val="en-US"/>
        </w:rPr>
        <w:t xml:space="preserve">s </w:t>
      </w:r>
      <w:r w:rsidR="00306F64" w:rsidRPr="00057815">
        <w:rPr>
          <w:rFonts w:cs="Times New Roman"/>
          <w:sz w:val="24"/>
          <w:szCs w:val="24"/>
          <w:lang w:val="en-US"/>
        </w:rPr>
        <w:lastRenderedPageBreak/>
        <w:t xml:space="preserve">concerned </w:t>
      </w:r>
      <w:r w:rsidR="00F23ACE" w:rsidRPr="00057815">
        <w:rPr>
          <w:rFonts w:cs="Times New Roman"/>
          <w:sz w:val="24"/>
          <w:szCs w:val="24"/>
          <w:lang w:val="en-US"/>
        </w:rPr>
        <w:t xml:space="preserve">with </w:t>
      </w:r>
      <w:r w:rsidR="00306F64" w:rsidRPr="00057815">
        <w:rPr>
          <w:rFonts w:cs="Times New Roman"/>
          <w:sz w:val="24"/>
          <w:szCs w:val="24"/>
          <w:lang w:val="en-US"/>
        </w:rPr>
        <w:t xml:space="preserve">increase/decrease </w:t>
      </w:r>
      <w:r w:rsidR="00A77C47" w:rsidRPr="00057815">
        <w:rPr>
          <w:rFonts w:cs="Times New Roman"/>
          <w:sz w:val="24"/>
          <w:szCs w:val="24"/>
          <w:lang w:val="en-US"/>
        </w:rPr>
        <w:t>in</w:t>
      </w:r>
      <w:r w:rsidR="00306F64" w:rsidRPr="00057815">
        <w:rPr>
          <w:rFonts w:cs="Times New Roman"/>
          <w:sz w:val="24"/>
          <w:szCs w:val="24"/>
          <w:lang w:val="en-US"/>
        </w:rPr>
        <w:t xml:space="preserve"> water costs</w:t>
      </w:r>
      <w:r w:rsidR="009C0F66" w:rsidRPr="00057815">
        <w:rPr>
          <w:rFonts w:cs="Times New Roman"/>
          <w:sz w:val="24"/>
          <w:szCs w:val="24"/>
          <w:lang w:val="en-US"/>
        </w:rPr>
        <w:t>”</w:t>
      </w:r>
      <w:r w:rsidR="00306F64" w:rsidRPr="00057815">
        <w:rPr>
          <w:rFonts w:cs="Times New Roman"/>
          <w:sz w:val="24"/>
          <w:szCs w:val="24"/>
          <w:lang w:val="en-US"/>
        </w:rPr>
        <w:t xml:space="preserve">. </w:t>
      </w:r>
      <w:r w:rsidR="00A77C47" w:rsidRPr="00057815">
        <w:rPr>
          <w:rFonts w:cs="Times New Roman"/>
          <w:sz w:val="24"/>
          <w:szCs w:val="24"/>
          <w:lang w:val="en-US"/>
        </w:rPr>
        <w:t>T</w:t>
      </w:r>
      <w:r w:rsidR="0019725A" w:rsidRPr="00057815">
        <w:rPr>
          <w:rFonts w:cs="Times New Roman"/>
          <w:sz w:val="24"/>
          <w:szCs w:val="24"/>
          <w:lang w:val="en-US"/>
        </w:rPr>
        <w:t>his variability can be expressed spatial</w:t>
      </w:r>
      <w:r w:rsidR="00137436">
        <w:rPr>
          <w:rFonts w:cs="Times New Roman"/>
          <w:sz w:val="24"/>
          <w:szCs w:val="24"/>
          <w:lang w:val="en-US"/>
        </w:rPr>
        <w:t>ly</w:t>
      </w:r>
      <w:r w:rsidR="0019725A" w:rsidRPr="00057815">
        <w:rPr>
          <w:rFonts w:cs="Times New Roman"/>
          <w:sz w:val="24"/>
          <w:szCs w:val="24"/>
          <w:lang w:val="en-US"/>
        </w:rPr>
        <w:t xml:space="preserve"> (</w:t>
      </w:r>
      <w:r w:rsidR="00137436">
        <w:rPr>
          <w:rFonts w:cs="Times New Roman"/>
          <w:sz w:val="24"/>
          <w:szCs w:val="24"/>
          <w:lang w:val="en-US"/>
        </w:rPr>
        <w:t>e.g., in</w:t>
      </w:r>
      <w:r w:rsidR="00137436" w:rsidRPr="00057815">
        <w:rPr>
          <w:rFonts w:cs="Times New Roman"/>
          <w:sz w:val="24"/>
          <w:szCs w:val="24"/>
          <w:lang w:val="en-US"/>
        </w:rPr>
        <w:t xml:space="preserve"> </w:t>
      </w:r>
      <w:r w:rsidR="0019725A" w:rsidRPr="00057815">
        <w:rPr>
          <w:rFonts w:cs="Times New Roman"/>
          <w:sz w:val="24"/>
          <w:szCs w:val="24"/>
          <w:lang w:val="en-US"/>
        </w:rPr>
        <w:t xml:space="preserve">maps) but also </w:t>
      </w:r>
      <w:r w:rsidR="00137436">
        <w:rPr>
          <w:rFonts w:cs="Times New Roman"/>
          <w:sz w:val="24"/>
          <w:szCs w:val="24"/>
          <w:lang w:val="en-US"/>
        </w:rPr>
        <w:t>statistically</w:t>
      </w:r>
      <w:r w:rsidR="0019725A" w:rsidRPr="00057815">
        <w:rPr>
          <w:rFonts w:cs="Times New Roman"/>
          <w:sz w:val="24"/>
          <w:szCs w:val="24"/>
          <w:lang w:val="en-US"/>
        </w:rPr>
        <w:t xml:space="preserve"> (</w:t>
      </w:r>
      <w:r w:rsidR="00137436">
        <w:rPr>
          <w:rFonts w:cs="Times New Roman"/>
          <w:sz w:val="24"/>
          <w:szCs w:val="24"/>
          <w:lang w:val="en-US"/>
        </w:rPr>
        <w:t>e.g., in</w:t>
      </w:r>
      <w:r w:rsidR="0019725A" w:rsidRPr="00057815">
        <w:rPr>
          <w:rFonts w:cs="Times New Roman"/>
          <w:sz w:val="24"/>
          <w:szCs w:val="24"/>
          <w:lang w:val="en-US"/>
        </w:rPr>
        <w:t xml:space="preserve"> boxplots) to help users interpret</w:t>
      </w:r>
      <w:r w:rsidR="00137436">
        <w:rPr>
          <w:rFonts w:cs="Times New Roman"/>
          <w:sz w:val="24"/>
          <w:szCs w:val="24"/>
          <w:lang w:val="en-US"/>
        </w:rPr>
        <w:t xml:space="preserve"> it</w:t>
      </w:r>
      <w:r w:rsidR="0019725A" w:rsidRPr="00057815">
        <w:rPr>
          <w:rFonts w:cs="Times New Roman"/>
          <w:sz w:val="24"/>
          <w:szCs w:val="24"/>
          <w:lang w:val="en-US"/>
        </w:rPr>
        <w:t>.</w:t>
      </w:r>
    </w:p>
    <w:p w14:paraId="002D265E" w14:textId="42AE17A8" w:rsidR="000F1D81" w:rsidRPr="00057815" w:rsidRDefault="00F23ACE" w:rsidP="00624BB1">
      <w:pPr>
        <w:pStyle w:val="Paragraphedeliste"/>
        <w:numPr>
          <w:ilvl w:val="0"/>
          <w:numId w:val="3"/>
        </w:numPr>
        <w:spacing w:line="360" w:lineRule="auto"/>
        <w:rPr>
          <w:rFonts w:cs="Times New Roman"/>
          <w:sz w:val="24"/>
          <w:szCs w:val="24"/>
          <w:lang w:val="en-US"/>
        </w:rPr>
      </w:pPr>
      <w:r w:rsidRPr="00057815">
        <w:rPr>
          <w:rFonts w:cs="Times New Roman"/>
          <w:i/>
          <w:sz w:val="24"/>
          <w:szCs w:val="24"/>
          <w:lang w:val="en-US"/>
        </w:rPr>
        <w:t>Promoting</w:t>
      </w:r>
      <w:r w:rsidR="000F1D81" w:rsidRPr="00057815">
        <w:rPr>
          <w:rFonts w:cs="Times New Roman"/>
          <w:i/>
          <w:sz w:val="24"/>
          <w:szCs w:val="24"/>
          <w:lang w:val="en-US"/>
        </w:rPr>
        <w:t xml:space="preserve"> </w:t>
      </w:r>
      <w:r w:rsidR="009C0F66" w:rsidRPr="00057815">
        <w:rPr>
          <w:rFonts w:cs="Times New Roman"/>
          <w:i/>
          <w:sz w:val="24"/>
          <w:szCs w:val="24"/>
          <w:lang w:val="en-US"/>
        </w:rPr>
        <w:t xml:space="preserve">expression of </w:t>
      </w:r>
      <w:r w:rsidR="000F1D81" w:rsidRPr="00057815">
        <w:rPr>
          <w:rFonts w:cs="Times New Roman"/>
          <w:i/>
          <w:sz w:val="24"/>
          <w:szCs w:val="24"/>
          <w:lang w:val="en-US"/>
        </w:rPr>
        <w:t>diverse</w:t>
      </w:r>
      <w:r w:rsidR="009C0F66" w:rsidRPr="00057815">
        <w:rPr>
          <w:rFonts w:cs="Times New Roman"/>
          <w:i/>
          <w:sz w:val="24"/>
          <w:szCs w:val="24"/>
          <w:lang w:val="en-US"/>
        </w:rPr>
        <w:t xml:space="preserve"> (and possibly conflict</w:t>
      </w:r>
      <w:r w:rsidR="00312A76">
        <w:rPr>
          <w:rFonts w:cs="Times New Roman"/>
          <w:i/>
          <w:sz w:val="24"/>
          <w:szCs w:val="24"/>
          <w:lang w:val="en-US"/>
        </w:rPr>
        <w:t>ing</w:t>
      </w:r>
      <w:r w:rsidR="009C0F66" w:rsidRPr="00057815">
        <w:rPr>
          <w:rFonts w:cs="Times New Roman"/>
          <w:i/>
          <w:sz w:val="24"/>
          <w:szCs w:val="24"/>
          <w:lang w:val="en-US"/>
        </w:rPr>
        <w:t>)</w:t>
      </w:r>
      <w:r w:rsidR="000F1D81" w:rsidRPr="00057815">
        <w:rPr>
          <w:rFonts w:cs="Times New Roman"/>
          <w:i/>
          <w:sz w:val="24"/>
          <w:szCs w:val="24"/>
          <w:lang w:val="en-US"/>
        </w:rPr>
        <w:t xml:space="preserve"> interpretations</w:t>
      </w:r>
      <w:r w:rsidR="00A13E83" w:rsidRPr="00057815">
        <w:rPr>
          <w:rFonts w:cs="Times New Roman"/>
          <w:sz w:val="24"/>
          <w:szCs w:val="24"/>
          <w:lang w:val="en-US"/>
        </w:rPr>
        <w:t xml:space="preserve">. </w:t>
      </w:r>
      <w:r w:rsidR="00312A76">
        <w:rPr>
          <w:rFonts w:cs="Times New Roman"/>
          <w:sz w:val="24"/>
          <w:szCs w:val="24"/>
          <w:lang w:val="en-US"/>
        </w:rPr>
        <w:t>I</w:t>
      </w:r>
      <w:r w:rsidR="00A13E83" w:rsidRPr="00057815">
        <w:rPr>
          <w:rFonts w:cs="Times New Roman"/>
          <w:sz w:val="24"/>
          <w:szCs w:val="24"/>
          <w:lang w:val="en-US"/>
        </w:rPr>
        <w:t>ndicator developer</w:t>
      </w:r>
      <w:r w:rsidR="00312A76">
        <w:rPr>
          <w:rFonts w:cs="Times New Roman"/>
          <w:sz w:val="24"/>
          <w:szCs w:val="24"/>
          <w:lang w:val="en-US"/>
        </w:rPr>
        <w:t>s</w:t>
      </w:r>
      <w:r w:rsidR="00A13E83" w:rsidRPr="00057815">
        <w:rPr>
          <w:rFonts w:cs="Times New Roman"/>
          <w:sz w:val="24"/>
          <w:szCs w:val="24"/>
          <w:lang w:val="en-US"/>
        </w:rPr>
        <w:t xml:space="preserve"> can choose to</w:t>
      </w:r>
      <w:r w:rsidR="00CC06F0" w:rsidRPr="00057815">
        <w:rPr>
          <w:rFonts w:cs="Times New Roman"/>
          <w:sz w:val="24"/>
          <w:szCs w:val="24"/>
          <w:lang w:val="en-US"/>
        </w:rPr>
        <w:t xml:space="preserve"> let user</w:t>
      </w:r>
      <w:r w:rsidR="00312A76">
        <w:rPr>
          <w:rFonts w:cs="Times New Roman"/>
          <w:sz w:val="24"/>
          <w:szCs w:val="24"/>
          <w:lang w:val="en-US"/>
        </w:rPr>
        <w:t>s</w:t>
      </w:r>
      <w:r w:rsidR="00CC06F0" w:rsidRPr="00057815">
        <w:rPr>
          <w:rFonts w:cs="Times New Roman"/>
          <w:sz w:val="24"/>
          <w:szCs w:val="24"/>
          <w:lang w:val="en-US"/>
        </w:rPr>
        <w:t xml:space="preserve"> </w:t>
      </w:r>
      <w:r w:rsidR="00A77C47" w:rsidRPr="00057815">
        <w:rPr>
          <w:rFonts w:cs="Times New Roman"/>
          <w:sz w:val="24"/>
          <w:szCs w:val="24"/>
          <w:lang w:val="en-US"/>
        </w:rPr>
        <w:t xml:space="preserve">perform </w:t>
      </w:r>
      <w:r w:rsidR="00CC06F0" w:rsidRPr="00057815">
        <w:rPr>
          <w:rFonts w:cs="Times New Roman"/>
          <w:sz w:val="24"/>
          <w:szCs w:val="24"/>
          <w:lang w:val="en-US"/>
        </w:rPr>
        <w:t xml:space="preserve">the </w:t>
      </w:r>
      <w:r w:rsidR="00CC06F0" w:rsidRPr="001701A6">
        <w:rPr>
          <w:rFonts w:cs="Times New Roman"/>
          <w:sz w:val="24"/>
          <w:szCs w:val="24"/>
          <w:lang w:val="en-US"/>
        </w:rPr>
        <w:t>commensurations</w:t>
      </w:r>
      <w:r w:rsidR="00CC06F0" w:rsidRPr="00057815">
        <w:rPr>
          <w:rFonts w:cs="Times New Roman"/>
          <w:sz w:val="24"/>
          <w:szCs w:val="24"/>
          <w:lang w:val="en-US"/>
        </w:rPr>
        <w:t xml:space="preserve"> </w:t>
      </w:r>
      <w:r w:rsidR="002926EA">
        <w:rPr>
          <w:rFonts w:cs="Times New Roman"/>
          <w:sz w:val="24"/>
          <w:szCs w:val="24"/>
          <w:lang w:val="en-US"/>
        </w:rPr>
        <w:t xml:space="preserve">that </w:t>
      </w:r>
      <w:r w:rsidRPr="00057815">
        <w:rPr>
          <w:rFonts w:cs="Times New Roman"/>
          <w:sz w:val="24"/>
          <w:szCs w:val="24"/>
          <w:lang w:val="en-US"/>
        </w:rPr>
        <w:t>the</w:t>
      </w:r>
      <w:r w:rsidR="002926EA">
        <w:rPr>
          <w:rFonts w:cs="Times New Roman"/>
          <w:sz w:val="24"/>
          <w:szCs w:val="24"/>
          <w:lang w:val="en-US"/>
        </w:rPr>
        <w:t xml:space="preserve"> latter</w:t>
      </w:r>
      <w:r w:rsidRPr="00057815">
        <w:rPr>
          <w:rFonts w:cs="Times New Roman"/>
          <w:sz w:val="24"/>
          <w:szCs w:val="24"/>
          <w:lang w:val="en-US"/>
        </w:rPr>
        <w:t xml:space="preserve"> </w:t>
      </w:r>
      <w:r w:rsidR="00CC06F0" w:rsidRPr="00057815">
        <w:rPr>
          <w:rFonts w:cs="Times New Roman"/>
          <w:sz w:val="24"/>
          <w:szCs w:val="24"/>
          <w:lang w:val="en-US"/>
        </w:rPr>
        <w:t xml:space="preserve">judge relevant or to use only </w:t>
      </w:r>
      <w:r w:rsidR="00312A76">
        <w:rPr>
          <w:rFonts w:cs="Times New Roman"/>
          <w:sz w:val="24"/>
          <w:szCs w:val="24"/>
          <w:lang w:val="en-US"/>
        </w:rPr>
        <w:t>some</w:t>
      </w:r>
      <w:r w:rsidR="00CC06F0" w:rsidRPr="00057815">
        <w:rPr>
          <w:rFonts w:cs="Times New Roman"/>
          <w:sz w:val="24"/>
          <w:szCs w:val="24"/>
          <w:lang w:val="en-US"/>
        </w:rPr>
        <w:t xml:space="preserve"> of the information </w:t>
      </w:r>
      <w:r w:rsidR="009C0F66" w:rsidRPr="00057815">
        <w:rPr>
          <w:rFonts w:cs="Times New Roman"/>
          <w:sz w:val="24"/>
          <w:szCs w:val="24"/>
          <w:lang w:val="en-US"/>
        </w:rPr>
        <w:t>produced</w:t>
      </w:r>
      <w:r w:rsidR="00CC06F0" w:rsidRPr="00057815">
        <w:rPr>
          <w:rFonts w:cs="Times New Roman"/>
          <w:sz w:val="24"/>
          <w:szCs w:val="24"/>
          <w:lang w:val="en-US"/>
        </w:rPr>
        <w:t>. For instance</w:t>
      </w:r>
      <w:r w:rsidR="0053143D" w:rsidRPr="00057815">
        <w:rPr>
          <w:rFonts w:cs="Times New Roman"/>
          <w:sz w:val="24"/>
          <w:szCs w:val="24"/>
          <w:lang w:val="en-US"/>
        </w:rPr>
        <w:t xml:space="preserve">, </w:t>
      </w:r>
      <w:r w:rsidR="00CC06F0" w:rsidRPr="00057815">
        <w:rPr>
          <w:rFonts w:cs="Times New Roman"/>
          <w:sz w:val="24"/>
          <w:szCs w:val="24"/>
          <w:lang w:val="en-US"/>
        </w:rPr>
        <w:t>the</w:t>
      </w:r>
      <w:r w:rsidR="009C0F66" w:rsidRPr="00057815">
        <w:rPr>
          <w:rFonts w:cs="Times New Roman"/>
          <w:sz w:val="24"/>
          <w:szCs w:val="24"/>
          <w:lang w:val="en-US"/>
        </w:rPr>
        <w:t xml:space="preserve"> indicator</w:t>
      </w:r>
      <w:r w:rsidR="00CC06F0" w:rsidRPr="00057815">
        <w:rPr>
          <w:rFonts w:cs="Times New Roman"/>
          <w:sz w:val="24"/>
          <w:szCs w:val="24"/>
          <w:lang w:val="en-US"/>
        </w:rPr>
        <w:t xml:space="preserve"> </w:t>
      </w:r>
      <w:r w:rsidR="009C0F66" w:rsidRPr="00057815">
        <w:rPr>
          <w:rFonts w:cs="Times New Roman"/>
          <w:sz w:val="24"/>
          <w:szCs w:val="24"/>
          <w:lang w:val="en-US"/>
        </w:rPr>
        <w:t>“</w:t>
      </w:r>
      <w:r w:rsidR="00312A76">
        <w:rPr>
          <w:rFonts w:cs="Times New Roman"/>
          <w:sz w:val="24"/>
          <w:szCs w:val="24"/>
          <w:lang w:val="en-US"/>
        </w:rPr>
        <w:t>two</w:t>
      </w:r>
      <w:r w:rsidR="00CC06F0" w:rsidRPr="00057815">
        <w:rPr>
          <w:rFonts w:cs="Times New Roman"/>
          <w:sz w:val="24"/>
          <w:szCs w:val="24"/>
          <w:lang w:val="en-US"/>
        </w:rPr>
        <w:t>-year flood flow</w:t>
      </w:r>
      <w:r w:rsidR="009C0F66" w:rsidRPr="00057815">
        <w:rPr>
          <w:rFonts w:cs="Times New Roman"/>
          <w:sz w:val="24"/>
          <w:szCs w:val="24"/>
          <w:lang w:val="en-US"/>
        </w:rPr>
        <w:t>”</w:t>
      </w:r>
      <w:r w:rsidR="00CC06F0" w:rsidRPr="00057815">
        <w:rPr>
          <w:rFonts w:cs="Times New Roman"/>
          <w:sz w:val="24"/>
          <w:szCs w:val="24"/>
          <w:lang w:val="en-US"/>
        </w:rPr>
        <w:t xml:space="preserve"> (“safety” criteri</w:t>
      </w:r>
      <w:r w:rsidR="002926EA">
        <w:rPr>
          <w:rFonts w:cs="Times New Roman"/>
          <w:sz w:val="24"/>
          <w:szCs w:val="24"/>
          <w:lang w:val="en-US"/>
        </w:rPr>
        <w:t>on</w:t>
      </w:r>
      <w:r w:rsidR="00CC06F0" w:rsidRPr="00057815">
        <w:rPr>
          <w:rFonts w:cs="Times New Roman"/>
          <w:sz w:val="24"/>
          <w:szCs w:val="24"/>
          <w:lang w:val="en-US"/>
        </w:rPr>
        <w:t>)</w:t>
      </w:r>
      <w:r w:rsidR="002926EA">
        <w:rPr>
          <w:rFonts w:cs="Times New Roman"/>
          <w:sz w:val="24"/>
          <w:szCs w:val="24"/>
          <w:lang w:val="en-US"/>
        </w:rPr>
        <w:t xml:space="preserve"> </w:t>
      </w:r>
      <w:r w:rsidR="00FE48D5">
        <w:rPr>
          <w:rFonts w:cs="Times New Roman"/>
          <w:sz w:val="24"/>
          <w:szCs w:val="24"/>
          <w:lang w:val="en-US"/>
        </w:rPr>
        <w:t xml:space="preserve">should be </w:t>
      </w:r>
      <w:r w:rsidR="00A56459">
        <w:rPr>
          <w:rFonts w:cs="Times New Roman"/>
          <w:sz w:val="24"/>
          <w:szCs w:val="24"/>
          <w:lang w:val="en-US"/>
        </w:rPr>
        <w:t>provided</w:t>
      </w:r>
      <w:r w:rsidR="002926EA" w:rsidRPr="00057815">
        <w:rPr>
          <w:rFonts w:cs="Times New Roman"/>
          <w:sz w:val="24"/>
          <w:szCs w:val="24"/>
          <w:lang w:val="en-US"/>
        </w:rPr>
        <w:t xml:space="preserve"> </w:t>
      </w:r>
      <w:r w:rsidR="002926EA">
        <w:rPr>
          <w:rFonts w:cs="Times New Roman"/>
          <w:sz w:val="24"/>
          <w:szCs w:val="24"/>
          <w:lang w:val="en-US"/>
        </w:rPr>
        <w:t>for</w:t>
      </w:r>
      <w:r w:rsidR="002926EA" w:rsidRPr="00057815">
        <w:rPr>
          <w:rFonts w:cs="Times New Roman"/>
          <w:sz w:val="24"/>
          <w:szCs w:val="24"/>
          <w:lang w:val="en-US"/>
        </w:rPr>
        <w:t xml:space="preserve"> </w:t>
      </w:r>
      <w:r w:rsidR="002926EA">
        <w:rPr>
          <w:rFonts w:cs="Times New Roman"/>
          <w:sz w:val="24"/>
          <w:szCs w:val="24"/>
          <w:lang w:val="en-US"/>
        </w:rPr>
        <w:t xml:space="preserve">the outlet of </w:t>
      </w:r>
      <w:r w:rsidR="002926EA" w:rsidRPr="00057815">
        <w:rPr>
          <w:rFonts w:cs="Times New Roman"/>
          <w:sz w:val="24"/>
          <w:szCs w:val="24"/>
          <w:lang w:val="en-US"/>
        </w:rPr>
        <w:t xml:space="preserve">each </w:t>
      </w:r>
      <w:r w:rsidR="0007316E">
        <w:rPr>
          <w:rFonts w:cs="Times New Roman"/>
          <w:sz w:val="24"/>
          <w:szCs w:val="24"/>
          <w:lang w:val="en-US"/>
        </w:rPr>
        <w:t>sub-watershed</w:t>
      </w:r>
      <w:r w:rsidR="00CC06F0" w:rsidRPr="00057815">
        <w:rPr>
          <w:rFonts w:cs="Times New Roman"/>
          <w:sz w:val="24"/>
          <w:szCs w:val="24"/>
          <w:lang w:val="en-US"/>
        </w:rPr>
        <w:t xml:space="preserve">. </w:t>
      </w:r>
      <w:r w:rsidR="00312A76">
        <w:rPr>
          <w:rFonts w:cs="Times New Roman"/>
          <w:sz w:val="24"/>
          <w:szCs w:val="24"/>
          <w:lang w:val="en-US"/>
        </w:rPr>
        <w:t>U</w:t>
      </w:r>
      <w:r w:rsidR="00CC06F0" w:rsidRPr="00057815">
        <w:rPr>
          <w:rFonts w:cs="Times New Roman"/>
          <w:sz w:val="24"/>
          <w:szCs w:val="24"/>
          <w:lang w:val="en-US"/>
        </w:rPr>
        <w:t>ser</w:t>
      </w:r>
      <w:r w:rsidR="00312A76">
        <w:rPr>
          <w:rFonts w:cs="Times New Roman"/>
          <w:sz w:val="24"/>
          <w:szCs w:val="24"/>
          <w:lang w:val="en-US"/>
        </w:rPr>
        <w:t>s</w:t>
      </w:r>
      <w:r w:rsidR="00CC06F0" w:rsidRPr="00057815">
        <w:rPr>
          <w:rFonts w:cs="Times New Roman"/>
          <w:sz w:val="24"/>
          <w:szCs w:val="24"/>
          <w:lang w:val="en-US"/>
        </w:rPr>
        <w:t xml:space="preserve"> </w:t>
      </w:r>
      <w:r w:rsidR="009C0F66" w:rsidRPr="00057815">
        <w:rPr>
          <w:rFonts w:cs="Times New Roman"/>
          <w:sz w:val="24"/>
          <w:szCs w:val="24"/>
          <w:lang w:val="en-US"/>
        </w:rPr>
        <w:t xml:space="preserve">can </w:t>
      </w:r>
      <w:r w:rsidR="002926EA">
        <w:rPr>
          <w:rFonts w:cs="Times New Roman"/>
          <w:sz w:val="24"/>
          <w:szCs w:val="24"/>
          <w:lang w:val="en-US"/>
        </w:rPr>
        <w:t>consider</w:t>
      </w:r>
      <w:r w:rsidR="00CC06F0" w:rsidRPr="00057815">
        <w:rPr>
          <w:rFonts w:cs="Times New Roman"/>
          <w:sz w:val="24"/>
          <w:szCs w:val="24"/>
          <w:lang w:val="en-US"/>
        </w:rPr>
        <w:t xml:space="preserve"> </w:t>
      </w:r>
      <w:r w:rsidR="009C0F66" w:rsidRPr="00057815">
        <w:rPr>
          <w:rFonts w:cs="Times New Roman"/>
          <w:sz w:val="24"/>
          <w:szCs w:val="24"/>
          <w:lang w:val="en-US"/>
        </w:rPr>
        <w:t xml:space="preserve">the indicator </w:t>
      </w:r>
      <w:r w:rsidR="0007274C">
        <w:rPr>
          <w:rFonts w:cs="Times New Roman"/>
          <w:sz w:val="24"/>
          <w:szCs w:val="24"/>
          <w:lang w:val="en-US"/>
        </w:rPr>
        <w:t xml:space="preserve">value </w:t>
      </w:r>
      <w:r w:rsidR="0053143D" w:rsidRPr="00057815">
        <w:rPr>
          <w:rFonts w:cs="Times New Roman"/>
          <w:sz w:val="24"/>
          <w:szCs w:val="24"/>
          <w:lang w:val="en-US"/>
        </w:rPr>
        <w:t>at the</w:t>
      </w:r>
      <w:r w:rsidR="00686F62">
        <w:rPr>
          <w:rFonts w:cs="Times New Roman"/>
          <w:sz w:val="24"/>
          <w:szCs w:val="24"/>
          <w:lang w:val="en-US"/>
        </w:rPr>
        <w:t xml:space="preserve"> most downstream</w:t>
      </w:r>
      <w:r w:rsidR="0053143D" w:rsidRPr="00057815">
        <w:rPr>
          <w:rFonts w:cs="Times New Roman"/>
          <w:sz w:val="24"/>
          <w:szCs w:val="24"/>
          <w:lang w:val="en-US"/>
        </w:rPr>
        <w:t xml:space="preserve"> outlet </w:t>
      </w:r>
      <w:r w:rsidR="00686F62">
        <w:rPr>
          <w:rFonts w:cs="Times New Roman"/>
          <w:sz w:val="24"/>
          <w:szCs w:val="24"/>
          <w:lang w:val="en-US"/>
        </w:rPr>
        <w:t>in the</w:t>
      </w:r>
      <w:r w:rsidR="0053143D" w:rsidRPr="00057815">
        <w:rPr>
          <w:rFonts w:cs="Times New Roman"/>
          <w:sz w:val="24"/>
          <w:szCs w:val="24"/>
          <w:lang w:val="en-US"/>
        </w:rPr>
        <w:t xml:space="preserve"> watershed</w:t>
      </w:r>
      <w:r w:rsidR="00CC06F0" w:rsidRPr="00057815">
        <w:rPr>
          <w:rFonts w:cs="Times New Roman"/>
          <w:sz w:val="24"/>
          <w:szCs w:val="24"/>
          <w:lang w:val="en-US"/>
        </w:rPr>
        <w:t xml:space="preserve"> to compare</w:t>
      </w:r>
      <w:r w:rsidR="003D3EBC" w:rsidRPr="00057815">
        <w:rPr>
          <w:rFonts w:cs="Times New Roman"/>
          <w:sz w:val="24"/>
          <w:szCs w:val="24"/>
          <w:lang w:val="en-US"/>
        </w:rPr>
        <w:t xml:space="preserve"> water management</w:t>
      </w:r>
      <w:r w:rsidR="00CC06F0" w:rsidRPr="00057815">
        <w:rPr>
          <w:rFonts w:cs="Times New Roman"/>
          <w:sz w:val="24"/>
          <w:szCs w:val="24"/>
          <w:lang w:val="en-US"/>
        </w:rPr>
        <w:t xml:space="preserve"> options “in general”</w:t>
      </w:r>
      <w:r w:rsidR="0007316E">
        <w:rPr>
          <w:rFonts w:cs="Times New Roman"/>
          <w:sz w:val="24"/>
          <w:szCs w:val="24"/>
          <w:lang w:val="en-US"/>
        </w:rPr>
        <w:t xml:space="preserve"> for the entire watershed</w:t>
      </w:r>
      <w:r w:rsidR="00CC06F0" w:rsidRPr="00057815">
        <w:rPr>
          <w:rFonts w:cs="Times New Roman"/>
          <w:sz w:val="24"/>
          <w:szCs w:val="24"/>
          <w:lang w:val="en-US"/>
        </w:rPr>
        <w:t xml:space="preserve">, or </w:t>
      </w:r>
      <w:r w:rsidR="00A77C47" w:rsidRPr="00057815">
        <w:rPr>
          <w:rFonts w:cs="Times New Roman"/>
          <w:sz w:val="24"/>
          <w:szCs w:val="24"/>
          <w:lang w:val="en-US"/>
        </w:rPr>
        <w:t>c</w:t>
      </w:r>
      <w:r w:rsidR="005A0036" w:rsidRPr="00057815">
        <w:rPr>
          <w:rFonts w:cs="Times New Roman"/>
          <w:sz w:val="24"/>
          <w:szCs w:val="24"/>
          <w:lang w:val="en-US"/>
        </w:rPr>
        <w:t>onsider</w:t>
      </w:r>
      <w:r w:rsidR="009C0F66" w:rsidRPr="00057815">
        <w:rPr>
          <w:rFonts w:cs="Times New Roman"/>
          <w:sz w:val="24"/>
          <w:szCs w:val="24"/>
          <w:lang w:val="en-US"/>
        </w:rPr>
        <w:t xml:space="preserve"> the value for</w:t>
      </w:r>
      <w:r w:rsidR="00CC06F0" w:rsidRPr="00057815">
        <w:rPr>
          <w:rFonts w:cs="Times New Roman"/>
          <w:sz w:val="24"/>
          <w:szCs w:val="24"/>
          <w:lang w:val="en-US"/>
        </w:rPr>
        <w:t xml:space="preserve"> the river where </w:t>
      </w:r>
      <w:r w:rsidR="00A56459">
        <w:rPr>
          <w:rFonts w:cs="Times New Roman"/>
          <w:sz w:val="24"/>
          <w:szCs w:val="24"/>
          <w:lang w:val="en-US"/>
        </w:rPr>
        <w:t xml:space="preserve">they consider </w:t>
      </w:r>
      <w:r w:rsidR="00CC06F0" w:rsidRPr="00057815">
        <w:rPr>
          <w:rFonts w:cs="Times New Roman"/>
          <w:sz w:val="24"/>
          <w:szCs w:val="24"/>
          <w:lang w:val="en-US"/>
        </w:rPr>
        <w:t xml:space="preserve">safety </w:t>
      </w:r>
      <w:r w:rsidR="0007274C">
        <w:rPr>
          <w:rFonts w:cs="Times New Roman"/>
          <w:sz w:val="24"/>
          <w:szCs w:val="24"/>
          <w:lang w:val="en-US"/>
        </w:rPr>
        <w:t>concerns</w:t>
      </w:r>
      <w:r w:rsidR="00CC06F0" w:rsidRPr="00057815">
        <w:rPr>
          <w:rFonts w:cs="Times New Roman"/>
          <w:sz w:val="24"/>
          <w:szCs w:val="24"/>
          <w:lang w:val="en-US"/>
        </w:rPr>
        <w:t xml:space="preserve"> </w:t>
      </w:r>
      <w:r w:rsidR="005A0036" w:rsidRPr="00057815">
        <w:rPr>
          <w:rFonts w:cs="Times New Roman"/>
          <w:sz w:val="24"/>
          <w:szCs w:val="24"/>
          <w:lang w:val="en-US"/>
        </w:rPr>
        <w:t>greater</w:t>
      </w:r>
      <w:r w:rsidR="00CC06F0" w:rsidRPr="00057815">
        <w:rPr>
          <w:rFonts w:cs="Times New Roman"/>
          <w:sz w:val="24"/>
          <w:szCs w:val="24"/>
          <w:lang w:val="en-US"/>
        </w:rPr>
        <w:t xml:space="preserve">. </w:t>
      </w:r>
    </w:p>
    <w:p w14:paraId="2B0FDF08" w14:textId="6255814E" w:rsidR="00E462E0" w:rsidRPr="00057815" w:rsidRDefault="00E462E0" w:rsidP="00624BB1">
      <w:pPr>
        <w:pStyle w:val="Paragraphedeliste"/>
        <w:numPr>
          <w:ilvl w:val="0"/>
          <w:numId w:val="3"/>
        </w:numPr>
        <w:spacing w:line="360" w:lineRule="auto"/>
        <w:rPr>
          <w:rFonts w:cs="Times New Roman"/>
          <w:sz w:val="24"/>
          <w:szCs w:val="24"/>
          <w:lang w:val="en-US"/>
        </w:rPr>
      </w:pPr>
      <w:r w:rsidRPr="00057815">
        <w:rPr>
          <w:rFonts w:cs="Times New Roman"/>
          <w:i/>
          <w:sz w:val="24"/>
          <w:szCs w:val="24"/>
          <w:lang w:val="en-US"/>
        </w:rPr>
        <w:t>Contextualizing information</w:t>
      </w:r>
      <w:r w:rsidRPr="00057815">
        <w:rPr>
          <w:rFonts w:cs="Times New Roman"/>
          <w:sz w:val="24"/>
          <w:szCs w:val="24"/>
          <w:lang w:val="en-US"/>
        </w:rPr>
        <w:t xml:space="preserve"> provided by the indicator. </w:t>
      </w:r>
      <w:r w:rsidR="00B26F39" w:rsidRPr="00057815">
        <w:rPr>
          <w:rFonts w:cs="Times New Roman"/>
          <w:sz w:val="24"/>
          <w:szCs w:val="24"/>
          <w:lang w:val="en-US"/>
        </w:rPr>
        <w:t xml:space="preserve">For instance, the indicator “impacts on the </w:t>
      </w:r>
      <w:r w:rsidR="00C30D92" w:rsidRPr="00057815">
        <w:rPr>
          <w:rFonts w:cs="Times New Roman"/>
          <w:sz w:val="24"/>
          <w:szCs w:val="24"/>
          <w:lang w:val="en-US"/>
        </w:rPr>
        <w:t xml:space="preserve">number </w:t>
      </w:r>
      <w:r w:rsidR="00B26F39" w:rsidRPr="00057815">
        <w:rPr>
          <w:rFonts w:cs="Times New Roman"/>
          <w:sz w:val="24"/>
          <w:szCs w:val="24"/>
          <w:lang w:val="en-US"/>
        </w:rPr>
        <w:t xml:space="preserve">of recreational </w:t>
      </w:r>
      <w:r w:rsidR="007D7B5B" w:rsidRPr="00057815">
        <w:rPr>
          <w:rFonts w:cs="Times New Roman"/>
          <w:sz w:val="24"/>
          <w:szCs w:val="24"/>
          <w:lang w:val="en-US"/>
        </w:rPr>
        <w:t xml:space="preserve">water </w:t>
      </w:r>
      <w:r w:rsidR="00B26F39" w:rsidRPr="00057815">
        <w:rPr>
          <w:rFonts w:cs="Times New Roman"/>
          <w:sz w:val="24"/>
          <w:szCs w:val="24"/>
          <w:lang w:val="en-US"/>
        </w:rPr>
        <w:t xml:space="preserve">activities” </w:t>
      </w:r>
      <w:r w:rsidR="00435907">
        <w:rPr>
          <w:rFonts w:cs="Times New Roman"/>
          <w:sz w:val="24"/>
          <w:szCs w:val="24"/>
          <w:lang w:val="en-US"/>
        </w:rPr>
        <w:t>sh</w:t>
      </w:r>
      <w:r w:rsidR="006B708C">
        <w:rPr>
          <w:rFonts w:cs="Times New Roman"/>
          <w:sz w:val="24"/>
          <w:szCs w:val="24"/>
          <w:lang w:val="en-US"/>
        </w:rPr>
        <w:t>ould be</w:t>
      </w:r>
      <w:r w:rsidR="006B708C" w:rsidRPr="00057815">
        <w:rPr>
          <w:rFonts w:cs="Times New Roman"/>
          <w:sz w:val="24"/>
          <w:szCs w:val="24"/>
          <w:lang w:val="en-US"/>
        </w:rPr>
        <w:t xml:space="preserve"> </w:t>
      </w:r>
      <w:r w:rsidR="00B26F39" w:rsidRPr="00057815">
        <w:rPr>
          <w:rFonts w:cs="Times New Roman"/>
          <w:sz w:val="24"/>
          <w:szCs w:val="24"/>
          <w:lang w:val="en-US"/>
        </w:rPr>
        <w:t xml:space="preserve">provided </w:t>
      </w:r>
      <w:r w:rsidR="00BD1BA4">
        <w:rPr>
          <w:rFonts w:cs="Times New Roman"/>
          <w:sz w:val="24"/>
          <w:szCs w:val="24"/>
          <w:lang w:val="en-US"/>
        </w:rPr>
        <w:t>for</w:t>
      </w:r>
      <w:r w:rsidR="00B26F39" w:rsidRPr="00057815">
        <w:rPr>
          <w:rFonts w:cs="Times New Roman"/>
          <w:sz w:val="24"/>
          <w:szCs w:val="24"/>
          <w:lang w:val="en-US"/>
        </w:rPr>
        <w:t xml:space="preserve"> each site of </w:t>
      </w:r>
      <w:r w:rsidR="00BD1BA4">
        <w:rPr>
          <w:rFonts w:cs="Times New Roman"/>
          <w:sz w:val="24"/>
          <w:szCs w:val="24"/>
          <w:lang w:val="en-US"/>
        </w:rPr>
        <w:t>activit</w:t>
      </w:r>
      <w:r w:rsidR="0019441B">
        <w:rPr>
          <w:rFonts w:cs="Times New Roman"/>
          <w:sz w:val="24"/>
          <w:szCs w:val="24"/>
          <w:lang w:val="en-US"/>
        </w:rPr>
        <w:t>y</w:t>
      </w:r>
      <w:r w:rsidR="00B26F39" w:rsidRPr="00057815">
        <w:rPr>
          <w:rFonts w:cs="Times New Roman"/>
          <w:sz w:val="24"/>
          <w:szCs w:val="24"/>
          <w:lang w:val="en-US"/>
        </w:rPr>
        <w:t xml:space="preserve">, even though this diversity could be </w:t>
      </w:r>
      <w:r w:rsidR="00BD1BA4" w:rsidRPr="00057815">
        <w:rPr>
          <w:rFonts w:cs="Times New Roman"/>
          <w:sz w:val="24"/>
          <w:szCs w:val="24"/>
          <w:lang w:val="en-US"/>
        </w:rPr>
        <w:t xml:space="preserve">expressed </w:t>
      </w:r>
      <w:r w:rsidR="00005182" w:rsidRPr="00057815">
        <w:rPr>
          <w:rFonts w:cs="Times New Roman"/>
          <w:sz w:val="24"/>
          <w:szCs w:val="24"/>
          <w:lang w:val="en-US"/>
        </w:rPr>
        <w:t xml:space="preserve">more simply </w:t>
      </w:r>
      <w:r w:rsidR="00B26F39" w:rsidRPr="00057815">
        <w:rPr>
          <w:rFonts w:cs="Times New Roman"/>
          <w:sz w:val="24"/>
          <w:szCs w:val="24"/>
          <w:lang w:val="en-US"/>
        </w:rPr>
        <w:t xml:space="preserve">by the number of </w:t>
      </w:r>
      <w:r w:rsidR="005A0036" w:rsidRPr="00057815">
        <w:rPr>
          <w:rFonts w:cs="Times New Roman"/>
          <w:sz w:val="24"/>
          <w:szCs w:val="24"/>
          <w:lang w:val="en-US"/>
        </w:rPr>
        <w:t>potential</w:t>
      </w:r>
      <w:r w:rsidR="00B26F39" w:rsidRPr="00057815">
        <w:rPr>
          <w:rFonts w:cs="Times New Roman"/>
          <w:sz w:val="24"/>
          <w:szCs w:val="24"/>
          <w:lang w:val="en-US"/>
        </w:rPr>
        <w:t xml:space="preserve"> activities. Presenting the indicator in a spatially-explicit way supports </w:t>
      </w:r>
      <w:r w:rsidR="00A13E83" w:rsidRPr="00057815">
        <w:rPr>
          <w:rFonts w:cs="Times New Roman"/>
          <w:sz w:val="24"/>
          <w:szCs w:val="24"/>
          <w:lang w:val="en-US"/>
        </w:rPr>
        <w:t>users</w:t>
      </w:r>
      <w:r w:rsidR="00137436">
        <w:rPr>
          <w:rFonts w:cs="Times New Roman"/>
          <w:sz w:val="24"/>
          <w:szCs w:val="24"/>
          <w:lang w:val="en-US"/>
        </w:rPr>
        <w:t>’</w:t>
      </w:r>
      <w:r w:rsidR="00A13E83" w:rsidRPr="00057815">
        <w:rPr>
          <w:rFonts w:cs="Times New Roman"/>
          <w:sz w:val="24"/>
          <w:szCs w:val="24"/>
          <w:lang w:val="en-US"/>
        </w:rPr>
        <w:t xml:space="preserve"> learning</w:t>
      </w:r>
      <w:r w:rsidR="00B26F39" w:rsidRPr="00057815">
        <w:rPr>
          <w:rFonts w:cs="Times New Roman"/>
          <w:sz w:val="24"/>
          <w:szCs w:val="24"/>
          <w:lang w:val="en-US"/>
        </w:rPr>
        <w:t xml:space="preserve"> capacit</w:t>
      </w:r>
      <w:r w:rsidR="00137436">
        <w:rPr>
          <w:rFonts w:cs="Times New Roman"/>
          <w:sz w:val="24"/>
          <w:szCs w:val="24"/>
          <w:lang w:val="en-US"/>
        </w:rPr>
        <w:t>ies</w:t>
      </w:r>
      <w:r w:rsidR="00A13E83" w:rsidRPr="00057815">
        <w:rPr>
          <w:rFonts w:cs="Times New Roman"/>
          <w:sz w:val="24"/>
          <w:szCs w:val="24"/>
          <w:lang w:val="en-US"/>
        </w:rPr>
        <w:t xml:space="preserve"> (</w:t>
      </w:r>
      <w:r w:rsidR="00BD1BA4">
        <w:rPr>
          <w:rFonts w:cs="Times New Roman"/>
          <w:sz w:val="24"/>
          <w:szCs w:val="24"/>
          <w:lang w:val="en-US"/>
        </w:rPr>
        <w:t>i.e.,</w:t>
      </w:r>
      <w:r w:rsidR="00A13E83" w:rsidRPr="00057815">
        <w:rPr>
          <w:rFonts w:cs="Times New Roman"/>
          <w:sz w:val="24"/>
          <w:szCs w:val="24"/>
          <w:lang w:val="en-US"/>
        </w:rPr>
        <w:t xml:space="preserve"> </w:t>
      </w:r>
      <w:r w:rsidR="00BD1BA4">
        <w:rPr>
          <w:rFonts w:cs="Times New Roman"/>
          <w:sz w:val="24"/>
          <w:szCs w:val="24"/>
          <w:lang w:val="en-US"/>
        </w:rPr>
        <w:t>they</w:t>
      </w:r>
      <w:r w:rsidR="00A13E83" w:rsidRPr="00057815">
        <w:rPr>
          <w:rFonts w:cs="Times New Roman"/>
          <w:sz w:val="24"/>
          <w:szCs w:val="24"/>
          <w:lang w:val="en-US"/>
        </w:rPr>
        <w:t xml:space="preserve"> can und</w:t>
      </w:r>
      <w:r w:rsidR="00CD5751" w:rsidRPr="00057815">
        <w:rPr>
          <w:rFonts w:cs="Times New Roman"/>
          <w:sz w:val="24"/>
          <w:szCs w:val="24"/>
          <w:lang w:val="en-US"/>
        </w:rPr>
        <w:t xml:space="preserve">erstand </w:t>
      </w:r>
      <w:r w:rsidR="00BD1BA4" w:rsidRPr="00057815">
        <w:rPr>
          <w:rFonts w:cs="Times New Roman"/>
          <w:sz w:val="24"/>
          <w:szCs w:val="24"/>
          <w:lang w:val="en-US"/>
        </w:rPr>
        <w:t xml:space="preserve">better </w:t>
      </w:r>
      <w:r w:rsidR="00CD5751" w:rsidRPr="00057815">
        <w:rPr>
          <w:rFonts w:cs="Times New Roman"/>
          <w:sz w:val="24"/>
          <w:szCs w:val="24"/>
          <w:lang w:val="en-US"/>
        </w:rPr>
        <w:t xml:space="preserve">the </w:t>
      </w:r>
      <w:r w:rsidR="00BD1BA4">
        <w:rPr>
          <w:rFonts w:cs="Times New Roman"/>
          <w:sz w:val="24"/>
          <w:szCs w:val="24"/>
          <w:lang w:val="en-US"/>
        </w:rPr>
        <w:t>source</w:t>
      </w:r>
      <w:r w:rsidR="00BD1BA4" w:rsidRPr="00057815">
        <w:rPr>
          <w:rFonts w:cs="Times New Roman"/>
          <w:sz w:val="24"/>
          <w:szCs w:val="24"/>
          <w:lang w:val="en-US"/>
        </w:rPr>
        <w:t xml:space="preserve"> </w:t>
      </w:r>
      <w:r w:rsidR="00CD5751" w:rsidRPr="00057815">
        <w:rPr>
          <w:rFonts w:cs="Times New Roman"/>
          <w:sz w:val="24"/>
          <w:szCs w:val="24"/>
          <w:lang w:val="en-US"/>
        </w:rPr>
        <w:t>of its value</w:t>
      </w:r>
      <w:r w:rsidR="00BD1BA4">
        <w:rPr>
          <w:rFonts w:cs="Times New Roman"/>
          <w:sz w:val="24"/>
          <w:szCs w:val="24"/>
          <w:lang w:val="en-US"/>
        </w:rPr>
        <w:t>s</w:t>
      </w:r>
      <w:r w:rsidR="00CD5751" w:rsidRPr="00057815">
        <w:rPr>
          <w:rFonts w:cs="Times New Roman"/>
          <w:sz w:val="24"/>
          <w:szCs w:val="24"/>
          <w:lang w:val="en-US"/>
        </w:rPr>
        <w:t>) and</w:t>
      </w:r>
      <w:r w:rsidR="00A13E83" w:rsidRPr="00057815">
        <w:rPr>
          <w:rFonts w:cs="Times New Roman"/>
          <w:sz w:val="24"/>
          <w:szCs w:val="24"/>
          <w:lang w:val="en-US"/>
        </w:rPr>
        <w:t xml:space="preserve"> </w:t>
      </w:r>
      <w:r w:rsidR="00B26F39" w:rsidRPr="00057815">
        <w:rPr>
          <w:rFonts w:cs="Times New Roman"/>
          <w:sz w:val="24"/>
          <w:szCs w:val="24"/>
          <w:lang w:val="en-US"/>
        </w:rPr>
        <w:t>expression of</w:t>
      </w:r>
      <w:r w:rsidR="00A13E83" w:rsidRPr="00057815">
        <w:rPr>
          <w:rFonts w:cs="Times New Roman"/>
          <w:sz w:val="24"/>
          <w:szCs w:val="24"/>
          <w:lang w:val="en-US"/>
        </w:rPr>
        <w:t xml:space="preserve"> expertise (</w:t>
      </w:r>
      <w:r w:rsidR="00BD1BA4">
        <w:rPr>
          <w:rFonts w:cs="Times New Roman"/>
          <w:sz w:val="24"/>
          <w:szCs w:val="24"/>
          <w:lang w:val="en-US"/>
        </w:rPr>
        <w:t>i.e., they</w:t>
      </w:r>
      <w:r w:rsidR="00A13E83" w:rsidRPr="00057815">
        <w:rPr>
          <w:rFonts w:cs="Times New Roman"/>
          <w:sz w:val="24"/>
          <w:szCs w:val="24"/>
          <w:lang w:val="en-US"/>
        </w:rPr>
        <w:t xml:space="preserve"> can appreciate a </w:t>
      </w:r>
      <w:r w:rsidR="00BD1BA4">
        <w:rPr>
          <w:rFonts w:cs="Times New Roman"/>
          <w:sz w:val="24"/>
          <w:szCs w:val="24"/>
          <w:lang w:val="en-US"/>
        </w:rPr>
        <w:t>value</w:t>
      </w:r>
      <w:r w:rsidR="00BD1BA4" w:rsidRPr="00057815">
        <w:rPr>
          <w:rFonts w:cs="Times New Roman"/>
          <w:sz w:val="24"/>
          <w:szCs w:val="24"/>
          <w:lang w:val="en-US"/>
        </w:rPr>
        <w:t xml:space="preserve"> better </w:t>
      </w:r>
      <w:r w:rsidR="00A13E83" w:rsidRPr="00057815">
        <w:rPr>
          <w:rFonts w:cs="Times New Roman"/>
          <w:sz w:val="24"/>
          <w:szCs w:val="24"/>
          <w:lang w:val="en-US"/>
        </w:rPr>
        <w:t xml:space="preserve">when </w:t>
      </w:r>
      <w:r w:rsidR="005A0036" w:rsidRPr="00057815">
        <w:rPr>
          <w:rFonts w:cs="Times New Roman"/>
          <w:sz w:val="24"/>
          <w:szCs w:val="24"/>
          <w:lang w:val="en-US"/>
        </w:rPr>
        <w:t xml:space="preserve">they </w:t>
      </w:r>
      <w:r w:rsidR="00A13E83" w:rsidRPr="00057815">
        <w:rPr>
          <w:rFonts w:cs="Times New Roman"/>
          <w:sz w:val="24"/>
          <w:szCs w:val="24"/>
          <w:lang w:val="en-US"/>
        </w:rPr>
        <w:t>know what it refers to</w:t>
      </w:r>
      <w:r w:rsidR="00B26F39" w:rsidRPr="00057815">
        <w:rPr>
          <w:rFonts w:cs="Times New Roman"/>
          <w:sz w:val="24"/>
          <w:szCs w:val="24"/>
          <w:lang w:val="en-US"/>
        </w:rPr>
        <w:t>).</w:t>
      </w:r>
      <w:r w:rsidR="00CD5751" w:rsidRPr="00057815">
        <w:rPr>
          <w:rFonts w:cs="Times New Roman"/>
          <w:sz w:val="24"/>
          <w:szCs w:val="24"/>
          <w:lang w:val="en-US"/>
        </w:rPr>
        <w:t xml:space="preserve"> </w:t>
      </w:r>
      <w:r w:rsidR="007D7B5B" w:rsidRPr="00057815">
        <w:rPr>
          <w:rFonts w:cs="Times New Roman"/>
          <w:sz w:val="24"/>
          <w:szCs w:val="24"/>
          <w:lang w:val="en-US"/>
        </w:rPr>
        <w:t>T</w:t>
      </w:r>
      <w:r w:rsidR="00CD5751" w:rsidRPr="00057815">
        <w:rPr>
          <w:rFonts w:cs="Times New Roman"/>
          <w:sz w:val="24"/>
          <w:szCs w:val="24"/>
          <w:lang w:val="en-US"/>
        </w:rPr>
        <w:t>h</w:t>
      </w:r>
      <w:r w:rsidR="000976F2">
        <w:rPr>
          <w:rFonts w:cs="Times New Roman"/>
          <w:sz w:val="24"/>
          <w:szCs w:val="24"/>
          <w:lang w:val="en-US"/>
        </w:rPr>
        <w:t>is reason</w:t>
      </w:r>
      <w:r w:rsidR="000976F2" w:rsidRPr="00057815">
        <w:rPr>
          <w:rFonts w:cs="Times New Roman"/>
          <w:sz w:val="24"/>
          <w:szCs w:val="24"/>
          <w:lang w:val="en-US"/>
        </w:rPr>
        <w:t xml:space="preserve"> </w:t>
      </w:r>
      <w:r w:rsidR="007D7B5B" w:rsidRPr="00057815">
        <w:rPr>
          <w:rFonts w:cs="Times New Roman"/>
          <w:sz w:val="24"/>
          <w:szCs w:val="24"/>
          <w:lang w:val="en-US"/>
        </w:rPr>
        <w:t>often</w:t>
      </w:r>
      <w:r w:rsidR="007D7B5B" w:rsidRPr="00057815" w:rsidDel="007D7B5B">
        <w:rPr>
          <w:rFonts w:cs="Times New Roman"/>
          <w:sz w:val="24"/>
          <w:szCs w:val="24"/>
          <w:lang w:val="en-US"/>
        </w:rPr>
        <w:t xml:space="preserve"> </w:t>
      </w:r>
      <w:r w:rsidR="007D7B5B" w:rsidRPr="00057815">
        <w:rPr>
          <w:rFonts w:cs="Times New Roman"/>
          <w:sz w:val="24"/>
          <w:szCs w:val="24"/>
          <w:lang w:val="en-US"/>
        </w:rPr>
        <w:t>accompanies</w:t>
      </w:r>
      <w:r w:rsidR="00142A86" w:rsidRPr="00057815">
        <w:rPr>
          <w:rFonts w:cs="Times New Roman"/>
          <w:sz w:val="24"/>
          <w:szCs w:val="24"/>
          <w:lang w:val="en-US"/>
        </w:rPr>
        <w:t xml:space="preserve"> the </w:t>
      </w:r>
      <w:r w:rsidR="00562CF4" w:rsidRPr="00057815">
        <w:rPr>
          <w:rFonts w:cs="Times New Roman"/>
          <w:sz w:val="24"/>
          <w:szCs w:val="24"/>
          <w:lang w:val="en-US"/>
        </w:rPr>
        <w:t xml:space="preserve">previous </w:t>
      </w:r>
      <w:r w:rsidR="000976F2">
        <w:rPr>
          <w:rFonts w:cs="Times New Roman"/>
          <w:sz w:val="24"/>
          <w:szCs w:val="24"/>
          <w:lang w:val="en-US"/>
        </w:rPr>
        <w:t>reason</w:t>
      </w:r>
      <w:r w:rsidR="000976F2" w:rsidRPr="00057815">
        <w:rPr>
          <w:rFonts w:cs="Times New Roman"/>
          <w:sz w:val="24"/>
          <w:szCs w:val="24"/>
          <w:lang w:val="en-US"/>
        </w:rPr>
        <w:t xml:space="preserve"> </w:t>
      </w:r>
      <w:r w:rsidR="00142A86" w:rsidRPr="00057815">
        <w:rPr>
          <w:rFonts w:cs="Times New Roman"/>
          <w:sz w:val="24"/>
          <w:szCs w:val="24"/>
          <w:lang w:val="en-US"/>
        </w:rPr>
        <w:t xml:space="preserve">of </w:t>
      </w:r>
      <w:r w:rsidR="00BD1BA4">
        <w:rPr>
          <w:rFonts w:cs="Times New Roman"/>
          <w:sz w:val="24"/>
          <w:szCs w:val="24"/>
          <w:lang w:val="en-US"/>
        </w:rPr>
        <w:t>diverse</w:t>
      </w:r>
      <w:r w:rsidR="00BD1BA4" w:rsidRPr="00057815">
        <w:rPr>
          <w:rFonts w:cs="Times New Roman"/>
          <w:sz w:val="24"/>
          <w:szCs w:val="24"/>
          <w:lang w:val="en-US"/>
        </w:rPr>
        <w:t xml:space="preserve"> </w:t>
      </w:r>
      <w:r w:rsidR="00142A86" w:rsidRPr="00057815">
        <w:rPr>
          <w:rFonts w:cs="Times New Roman"/>
          <w:sz w:val="24"/>
          <w:szCs w:val="24"/>
          <w:lang w:val="en-US"/>
        </w:rPr>
        <w:t>interpretations.</w:t>
      </w:r>
      <w:r w:rsidR="007D7B5B" w:rsidRPr="00057815">
        <w:rPr>
          <w:rFonts w:cs="Times New Roman"/>
          <w:sz w:val="24"/>
          <w:szCs w:val="24"/>
          <w:lang w:val="en-US"/>
        </w:rPr>
        <w:t xml:space="preserve"> </w:t>
      </w:r>
    </w:p>
    <w:p w14:paraId="3E453512" w14:textId="548FE88C" w:rsidR="0058248C" w:rsidRPr="00057815" w:rsidRDefault="00DD2B1A" w:rsidP="00624BB1">
      <w:pPr>
        <w:pStyle w:val="Paragraphedeliste"/>
        <w:numPr>
          <w:ilvl w:val="0"/>
          <w:numId w:val="3"/>
        </w:numPr>
        <w:spacing w:line="360" w:lineRule="auto"/>
        <w:rPr>
          <w:rFonts w:cs="Times New Roman"/>
          <w:sz w:val="24"/>
          <w:szCs w:val="24"/>
          <w:lang w:val="en-US"/>
        </w:rPr>
      </w:pPr>
      <w:r w:rsidRPr="00057815">
        <w:rPr>
          <w:rFonts w:cs="Times New Roman"/>
          <w:i/>
          <w:sz w:val="24"/>
          <w:szCs w:val="24"/>
          <w:lang w:val="en-US"/>
        </w:rPr>
        <w:t>Acknowledging a</w:t>
      </w:r>
      <w:r w:rsidR="00BD1BA4">
        <w:rPr>
          <w:rFonts w:cs="Times New Roman"/>
          <w:i/>
          <w:sz w:val="24"/>
          <w:szCs w:val="24"/>
          <w:lang w:val="en-US"/>
        </w:rPr>
        <w:t xml:space="preserve"> </w:t>
      </w:r>
      <w:r w:rsidR="005A0036" w:rsidRPr="00057815">
        <w:rPr>
          <w:rFonts w:cs="Times New Roman"/>
          <w:i/>
          <w:sz w:val="24"/>
          <w:szCs w:val="24"/>
          <w:lang w:val="en-US"/>
        </w:rPr>
        <w:t>lack of</w:t>
      </w:r>
      <w:r w:rsidRPr="00057815">
        <w:rPr>
          <w:rFonts w:cs="Times New Roman"/>
          <w:i/>
          <w:sz w:val="24"/>
          <w:szCs w:val="24"/>
          <w:lang w:val="en-US"/>
        </w:rPr>
        <w:t xml:space="preserve"> </w:t>
      </w:r>
      <w:r w:rsidR="003F65C4" w:rsidRPr="00057815">
        <w:rPr>
          <w:rFonts w:cs="Times New Roman"/>
          <w:i/>
          <w:sz w:val="24"/>
          <w:szCs w:val="24"/>
          <w:lang w:val="en-US"/>
        </w:rPr>
        <w:t>knowledge</w:t>
      </w:r>
      <w:r w:rsidRPr="00057815">
        <w:rPr>
          <w:rFonts w:cs="Times New Roman"/>
          <w:sz w:val="24"/>
          <w:szCs w:val="24"/>
          <w:lang w:val="en-US"/>
        </w:rPr>
        <w:t xml:space="preserve">. </w:t>
      </w:r>
      <w:r w:rsidR="00A56459">
        <w:rPr>
          <w:rFonts w:cs="Times New Roman"/>
          <w:sz w:val="24"/>
          <w:szCs w:val="24"/>
          <w:lang w:val="en-US"/>
        </w:rPr>
        <w:t xml:space="preserve">In this case, </w:t>
      </w:r>
      <w:r w:rsidR="00A80F6C">
        <w:rPr>
          <w:rFonts w:cs="Times New Roman"/>
          <w:sz w:val="24"/>
          <w:szCs w:val="24"/>
          <w:lang w:val="en-US"/>
        </w:rPr>
        <w:t>t</w:t>
      </w:r>
      <w:r w:rsidRPr="00057815">
        <w:rPr>
          <w:rFonts w:cs="Times New Roman"/>
          <w:sz w:val="24"/>
          <w:szCs w:val="24"/>
          <w:lang w:val="en-US"/>
        </w:rPr>
        <w:t>he indicator</w:t>
      </w:r>
      <w:r w:rsidR="00A56459">
        <w:rPr>
          <w:rFonts w:cs="Times New Roman"/>
          <w:sz w:val="24"/>
          <w:szCs w:val="24"/>
          <w:lang w:val="en-US"/>
        </w:rPr>
        <w:t xml:space="preserve"> is provided</w:t>
      </w:r>
      <w:r w:rsidRPr="00057815">
        <w:rPr>
          <w:rFonts w:cs="Times New Roman"/>
          <w:sz w:val="24"/>
          <w:szCs w:val="24"/>
          <w:lang w:val="en-US"/>
        </w:rPr>
        <w:t xml:space="preserve"> in a </w:t>
      </w:r>
      <w:r w:rsidR="006E2A9F" w:rsidRPr="00057815">
        <w:rPr>
          <w:rFonts w:cs="Times New Roman"/>
          <w:sz w:val="24"/>
          <w:szCs w:val="24"/>
          <w:lang w:val="en-US"/>
        </w:rPr>
        <w:t xml:space="preserve">spatially </w:t>
      </w:r>
      <w:r w:rsidRPr="00057815">
        <w:rPr>
          <w:rFonts w:cs="Times New Roman"/>
          <w:sz w:val="24"/>
          <w:szCs w:val="24"/>
          <w:lang w:val="en-US"/>
        </w:rPr>
        <w:t>disaggregated form</w:t>
      </w:r>
      <w:r w:rsidR="00A80F6C">
        <w:rPr>
          <w:rFonts w:cs="Times New Roman"/>
          <w:sz w:val="24"/>
          <w:szCs w:val="24"/>
          <w:lang w:val="en-US"/>
        </w:rPr>
        <w:t>,</w:t>
      </w:r>
      <w:r w:rsidRPr="00057815">
        <w:rPr>
          <w:rFonts w:cs="Times New Roman"/>
          <w:sz w:val="24"/>
          <w:szCs w:val="24"/>
          <w:lang w:val="en-US"/>
        </w:rPr>
        <w:t xml:space="preserve"> which </w:t>
      </w:r>
      <w:r w:rsidR="006E2A9F" w:rsidRPr="00057815">
        <w:rPr>
          <w:rFonts w:cs="Times New Roman"/>
          <w:sz w:val="24"/>
          <w:szCs w:val="24"/>
          <w:lang w:val="en-US"/>
        </w:rPr>
        <w:t xml:space="preserve">makes </w:t>
      </w:r>
      <w:r w:rsidR="00113B29" w:rsidRPr="00057815">
        <w:rPr>
          <w:rFonts w:cs="Times New Roman"/>
          <w:sz w:val="24"/>
          <w:szCs w:val="24"/>
          <w:lang w:val="en-US"/>
        </w:rPr>
        <w:t>interpretation</w:t>
      </w:r>
      <w:r w:rsidR="00D4400C" w:rsidRPr="00057815">
        <w:rPr>
          <w:rFonts w:cs="Times New Roman"/>
          <w:sz w:val="24"/>
          <w:szCs w:val="24"/>
          <w:lang w:val="en-US"/>
        </w:rPr>
        <w:t xml:space="preserve"> </w:t>
      </w:r>
      <w:r w:rsidRPr="00057815">
        <w:rPr>
          <w:rFonts w:cs="Times New Roman"/>
          <w:sz w:val="24"/>
          <w:szCs w:val="24"/>
          <w:lang w:val="en-US"/>
        </w:rPr>
        <w:t>difficult</w:t>
      </w:r>
      <w:r w:rsidR="000A0481">
        <w:rPr>
          <w:rFonts w:cs="Times New Roman"/>
          <w:sz w:val="24"/>
          <w:szCs w:val="24"/>
          <w:lang w:val="en-US"/>
        </w:rPr>
        <w:t>,</w:t>
      </w:r>
      <w:r w:rsidR="000040A2">
        <w:rPr>
          <w:rFonts w:cs="Times New Roman"/>
          <w:sz w:val="24"/>
          <w:szCs w:val="24"/>
          <w:lang w:val="en-US"/>
        </w:rPr>
        <w:t xml:space="preserve"> nay</w:t>
      </w:r>
      <w:r w:rsidR="000A0481">
        <w:rPr>
          <w:rFonts w:cs="Times New Roman"/>
          <w:sz w:val="24"/>
          <w:szCs w:val="24"/>
          <w:lang w:val="en-US"/>
        </w:rPr>
        <w:t>,</w:t>
      </w:r>
      <w:r w:rsidR="000040A2">
        <w:rPr>
          <w:rFonts w:cs="Times New Roman"/>
          <w:sz w:val="24"/>
          <w:szCs w:val="24"/>
          <w:lang w:val="en-US"/>
        </w:rPr>
        <w:t xml:space="preserve"> impossible</w:t>
      </w:r>
      <w:r w:rsidR="000A0481">
        <w:rPr>
          <w:rFonts w:cs="Times New Roman"/>
          <w:sz w:val="24"/>
          <w:szCs w:val="24"/>
          <w:lang w:val="en-US"/>
        </w:rPr>
        <w:t>,</w:t>
      </w:r>
      <w:r w:rsidRPr="00057815">
        <w:rPr>
          <w:rFonts w:cs="Times New Roman"/>
          <w:sz w:val="24"/>
          <w:szCs w:val="24"/>
          <w:lang w:val="en-US"/>
        </w:rPr>
        <w:t xml:space="preserve"> </w:t>
      </w:r>
      <w:r w:rsidR="00A80F6C" w:rsidRPr="00714FBA">
        <w:rPr>
          <w:rFonts w:cs="Times New Roman"/>
          <w:sz w:val="24"/>
          <w:szCs w:val="24"/>
          <w:lang w:val="en-US"/>
        </w:rPr>
        <w:t>but</w:t>
      </w:r>
      <w:r w:rsidR="00113B29" w:rsidRPr="00714FBA">
        <w:rPr>
          <w:rFonts w:cs="Times New Roman"/>
          <w:sz w:val="24"/>
          <w:szCs w:val="24"/>
          <w:lang w:val="en-US"/>
        </w:rPr>
        <w:t xml:space="preserve"> </w:t>
      </w:r>
      <w:r w:rsidR="00A56459">
        <w:rPr>
          <w:rFonts w:cs="Times New Roman"/>
          <w:sz w:val="24"/>
          <w:szCs w:val="24"/>
          <w:lang w:val="en-US"/>
        </w:rPr>
        <w:t xml:space="preserve">developers still </w:t>
      </w:r>
      <w:r w:rsidRPr="00714FBA">
        <w:rPr>
          <w:rFonts w:cs="Times New Roman"/>
          <w:sz w:val="24"/>
          <w:szCs w:val="24"/>
          <w:lang w:val="en-US"/>
        </w:rPr>
        <w:t>convey</w:t>
      </w:r>
      <w:r w:rsidR="006E2A9F" w:rsidRPr="00714FBA">
        <w:rPr>
          <w:rFonts w:cs="Times New Roman"/>
          <w:sz w:val="24"/>
          <w:szCs w:val="24"/>
          <w:lang w:val="en-US"/>
        </w:rPr>
        <w:t xml:space="preserve"> </w:t>
      </w:r>
      <w:r w:rsidRPr="00714FBA">
        <w:rPr>
          <w:rFonts w:cs="Times New Roman"/>
          <w:sz w:val="24"/>
          <w:szCs w:val="24"/>
          <w:lang w:val="en-US"/>
        </w:rPr>
        <w:t>to user</w:t>
      </w:r>
      <w:r w:rsidR="00137436" w:rsidRPr="00714FBA">
        <w:rPr>
          <w:rFonts w:cs="Times New Roman"/>
          <w:sz w:val="24"/>
          <w:szCs w:val="24"/>
          <w:lang w:val="en-US"/>
        </w:rPr>
        <w:t>s</w:t>
      </w:r>
      <w:r w:rsidRPr="00714FBA">
        <w:rPr>
          <w:rFonts w:cs="Times New Roman"/>
          <w:sz w:val="24"/>
          <w:szCs w:val="24"/>
          <w:lang w:val="en-US"/>
        </w:rPr>
        <w:t xml:space="preserve"> tha</w:t>
      </w:r>
      <w:r w:rsidR="00E450F0" w:rsidRPr="00714FBA">
        <w:rPr>
          <w:rFonts w:cs="Times New Roman"/>
          <w:sz w:val="24"/>
          <w:szCs w:val="24"/>
          <w:lang w:val="en-US"/>
        </w:rPr>
        <w:t>t</w:t>
      </w:r>
      <w:r w:rsidR="0018732A" w:rsidRPr="00714FBA">
        <w:rPr>
          <w:rFonts w:cs="Times New Roman"/>
          <w:sz w:val="24"/>
          <w:szCs w:val="24"/>
          <w:lang w:val="en-US"/>
        </w:rPr>
        <w:t xml:space="preserve">, despite </w:t>
      </w:r>
      <w:r w:rsidR="000A0481" w:rsidRPr="00714FBA">
        <w:rPr>
          <w:rFonts w:cs="Times New Roman"/>
          <w:sz w:val="24"/>
          <w:szCs w:val="24"/>
          <w:lang w:val="en-US"/>
        </w:rPr>
        <w:t xml:space="preserve">being </w:t>
      </w:r>
      <w:r w:rsidR="000040A2" w:rsidRPr="00714FBA">
        <w:rPr>
          <w:rFonts w:cs="Times New Roman"/>
          <w:sz w:val="24"/>
          <w:szCs w:val="24"/>
          <w:lang w:val="en-US"/>
        </w:rPr>
        <w:t>weak for landscape-scale assessments</w:t>
      </w:r>
      <w:r w:rsidR="0018732A" w:rsidRPr="00714FBA">
        <w:rPr>
          <w:rFonts w:cs="Times New Roman"/>
          <w:sz w:val="24"/>
          <w:szCs w:val="24"/>
          <w:lang w:val="en-US"/>
        </w:rPr>
        <w:t>,</w:t>
      </w:r>
      <w:r w:rsidR="00E450F0" w:rsidRPr="00714FBA">
        <w:rPr>
          <w:rFonts w:cs="Times New Roman"/>
          <w:sz w:val="24"/>
          <w:szCs w:val="24"/>
          <w:lang w:val="en-US"/>
        </w:rPr>
        <w:t xml:space="preserve"> the indicator </w:t>
      </w:r>
      <w:r w:rsidR="0018732A" w:rsidRPr="00714FBA">
        <w:rPr>
          <w:rFonts w:cs="Times New Roman"/>
          <w:sz w:val="24"/>
          <w:szCs w:val="24"/>
          <w:lang w:val="en-US"/>
        </w:rPr>
        <w:t>matter</w:t>
      </w:r>
      <w:r w:rsidR="0051163F" w:rsidRPr="00714FBA">
        <w:rPr>
          <w:rFonts w:cs="Times New Roman"/>
          <w:sz w:val="24"/>
          <w:szCs w:val="24"/>
          <w:lang w:val="en-US"/>
        </w:rPr>
        <w:t>s</w:t>
      </w:r>
      <w:r w:rsidR="00E450F0" w:rsidRPr="00057815">
        <w:rPr>
          <w:rFonts w:cs="Times New Roman"/>
          <w:sz w:val="24"/>
          <w:szCs w:val="24"/>
          <w:lang w:val="en-US"/>
        </w:rPr>
        <w:t xml:space="preserve">. </w:t>
      </w:r>
      <w:r w:rsidR="00777435">
        <w:rPr>
          <w:rFonts w:cs="Times New Roman"/>
          <w:sz w:val="24"/>
          <w:szCs w:val="24"/>
          <w:lang w:val="en-US"/>
        </w:rPr>
        <w:t>A change in i</w:t>
      </w:r>
      <w:r w:rsidRPr="00057815">
        <w:rPr>
          <w:rFonts w:cs="Times New Roman"/>
          <w:sz w:val="24"/>
          <w:szCs w:val="24"/>
          <w:lang w:val="en-US"/>
        </w:rPr>
        <w:t xml:space="preserve">ts value reflects a </w:t>
      </w:r>
      <w:r w:rsidR="003F65C4" w:rsidRPr="00057815">
        <w:rPr>
          <w:rFonts w:cs="Times New Roman"/>
          <w:sz w:val="24"/>
          <w:szCs w:val="24"/>
          <w:lang w:val="en-US"/>
        </w:rPr>
        <w:t>change</w:t>
      </w:r>
      <w:r w:rsidRPr="00057815">
        <w:rPr>
          <w:rFonts w:cs="Times New Roman"/>
          <w:sz w:val="24"/>
          <w:szCs w:val="24"/>
          <w:lang w:val="en-US"/>
        </w:rPr>
        <w:t xml:space="preserve"> </w:t>
      </w:r>
      <w:r w:rsidR="00777435">
        <w:rPr>
          <w:rFonts w:cs="Times New Roman"/>
          <w:sz w:val="24"/>
          <w:szCs w:val="24"/>
          <w:lang w:val="en-US"/>
        </w:rPr>
        <w:t>for</w:t>
      </w:r>
      <w:r w:rsidR="00777435" w:rsidRPr="00057815">
        <w:rPr>
          <w:rFonts w:cs="Times New Roman"/>
          <w:sz w:val="24"/>
          <w:szCs w:val="24"/>
          <w:lang w:val="en-US"/>
        </w:rPr>
        <w:t xml:space="preserve"> </w:t>
      </w:r>
      <w:r w:rsidRPr="00057815">
        <w:rPr>
          <w:rFonts w:cs="Times New Roman"/>
          <w:sz w:val="24"/>
          <w:szCs w:val="24"/>
          <w:lang w:val="en-US"/>
        </w:rPr>
        <w:t>a specific location</w:t>
      </w:r>
      <w:r w:rsidR="003F65C4" w:rsidRPr="00057815">
        <w:rPr>
          <w:rFonts w:cs="Times New Roman"/>
          <w:sz w:val="24"/>
          <w:szCs w:val="24"/>
          <w:lang w:val="en-US"/>
        </w:rPr>
        <w:t xml:space="preserve"> or </w:t>
      </w:r>
      <w:r w:rsidR="00E9774D" w:rsidRPr="00057815">
        <w:rPr>
          <w:rFonts w:cs="Times New Roman"/>
          <w:sz w:val="24"/>
          <w:szCs w:val="24"/>
          <w:lang w:val="en-US"/>
        </w:rPr>
        <w:t>context</w:t>
      </w:r>
      <w:r w:rsidRPr="00057815">
        <w:rPr>
          <w:rFonts w:cs="Times New Roman"/>
          <w:sz w:val="24"/>
          <w:szCs w:val="24"/>
          <w:lang w:val="en-US"/>
        </w:rPr>
        <w:t xml:space="preserve">, but </w:t>
      </w:r>
      <w:r w:rsidR="00777435">
        <w:rPr>
          <w:rFonts w:cs="Times New Roman"/>
          <w:sz w:val="24"/>
          <w:szCs w:val="24"/>
          <w:lang w:val="en-US"/>
        </w:rPr>
        <w:t xml:space="preserve">not enough </w:t>
      </w:r>
      <w:r w:rsidRPr="00057815">
        <w:rPr>
          <w:rFonts w:cs="Times New Roman"/>
          <w:sz w:val="24"/>
          <w:szCs w:val="24"/>
          <w:lang w:val="en-US"/>
        </w:rPr>
        <w:t xml:space="preserve">knowledge is </w:t>
      </w:r>
      <w:r w:rsidR="00777435">
        <w:rPr>
          <w:rFonts w:cs="Times New Roman"/>
          <w:sz w:val="24"/>
          <w:szCs w:val="24"/>
          <w:lang w:val="en-US"/>
        </w:rPr>
        <w:t>present</w:t>
      </w:r>
      <w:r w:rsidRPr="00057815">
        <w:rPr>
          <w:rFonts w:cs="Times New Roman"/>
          <w:sz w:val="24"/>
          <w:szCs w:val="24"/>
          <w:lang w:val="en-US"/>
        </w:rPr>
        <w:t xml:space="preserve"> to </w:t>
      </w:r>
      <w:r w:rsidR="00F97939" w:rsidRPr="00057815">
        <w:rPr>
          <w:rFonts w:cs="Times New Roman"/>
          <w:sz w:val="24"/>
          <w:szCs w:val="24"/>
          <w:lang w:val="en-US"/>
        </w:rPr>
        <w:t>infer</w:t>
      </w:r>
      <w:r w:rsidRPr="00057815">
        <w:rPr>
          <w:rFonts w:cs="Times New Roman"/>
          <w:sz w:val="24"/>
          <w:szCs w:val="24"/>
          <w:lang w:val="en-US"/>
        </w:rPr>
        <w:t xml:space="preserve"> impact at the landscape</w:t>
      </w:r>
      <w:r w:rsidR="00137436">
        <w:rPr>
          <w:rFonts w:cs="Times New Roman"/>
          <w:sz w:val="24"/>
          <w:szCs w:val="24"/>
          <w:lang w:val="en-US"/>
        </w:rPr>
        <w:t xml:space="preserve"> </w:t>
      </w:r>
      <w:r w:rsidRPr="00057815">
        <w:rPr>
          <w:rFonts w:cs="Times New Roman"/>
          <w:sz w:val="24"/>
          <w:szCs w:val="24"/>
          <w:lang w:val="en-US"/>
        </w:rPr>
        <w:t xml:space="preserve">scale. </w:t>
      </w:r>
      <w:r w:rsidR="00A80F6C">
        <w:rPr>
          <w:rFonts w:cs="Times New Roman"/>
          <w:sz w:val="24"/>
          <w:szCs w:val="24"/>
          <w:lang w:val="en-US"/>
        </w:rPr>
        <w:t>For instance,</w:t>
      </w:r>
      <w:r w:rsidRPr="00057815">
        <w:rPr>
          <w:rFonts w:cs="Times New Roman"/>
          <w:sz w:val="24"/>
          <w:szCs w:val="24"/>
          <w:lang w:val="en-US"/>
        </w:rPr>
        <w:t xml:space="preserve"> </w:t>
      </w:r>
      <w:r w:rsidR="003F65C4" w:rsidRPr="00057815">
        <w:rPr>
          <w:rFonts w:cs="Times New Roman"/>
          <w:sz w:val="24"/>
          <w:szCs w:val="24"/>
          <w:lang w:val="en-US"/>
        </w:rPr>
        <w:t xml:space="preserve">the </w:t>
      </w:r>
      <w:r w:rsidR="003F65C4" w:rsidRPr="00296EC0">
        <w:rPr>
          <w:rFonts w:cs="Times New Roman"/>
          <w:sz w:val="24"/>
          <w:szCs w:val="24"/>
          <w:lang w:val="en-US"/>
        </w:rPr>
        <w:t>indicator</w:t>
      </w:r>
      <w:r w:rsidRPr="00296EC0">
        <w:rPr>
          <w:rFonts w:cs="Times New Roman"/>
          <w:sz w:val="24"/>
          <w:szCs w:val="24"/>
          <w:lang w:val="en-US"/>
        </w:rPr>
        <w:t xml:space="preserve"> “</w:t>
      </w:r>
      <w:r w:rsidR="00296EC0">
        <w:rPr>
          <w:rFonts w:cs="Times New Roman"/>
          <w:sz w:val="24"/>
          <w:szCs w:val="24"/>
          <w:lang w:val="en-US"/>
        </w:rPr>
        <w:t xml:space="preserve">nitrate </w:t>
      </w:r>
      <w:r w:rsidRPr="00296EC0">
        <w:rPr>
          <w:rFonts w:cs="Times New Roman"/>
          <w:sz w:val="24"/>
          <w:szCs w:val="24"/>
          <w:lang w:val="en-US"/>
        </w:rPr>
        <w:t xml:space="preserve">pressure” </w:t>
      </w:r>
      <w:r w:rsidR="00435907">
        <w:rPr>
          <w:rFonts w:cs="Times New Roman"/>
          <w:sz w:val="24"/>
          <w:szCs w:val="24"/>
          <w:lang w:val="en-US"/>
        </w:rPr>
        <w:t>sh</w:t>
      </w:r>
      <w:r w:rsidR="008B5518">
        <w:rPr>
          <w:rFonts w:cs="Times New Roman"/>
          <w:sz w:val="24"/>
          <w:szCs w:val="24"/>
          <w:lang w:val="en-US"/>
        </w:rPr>
        <w:t>ould be</w:t>
      </w:r>
      <w:r w:rsidR="00D4400C" w:rsidRPr="00057815">
        <w:rPr>
          <w:rFonts w:cs="Times New Roman"/>
          <w:sz w:val="24"/>
          <w:szCs w:val="24"/>
          <w:lang w:val="en-US"/>
        </w:rPr>
        <w:t xml:space="preserve"> provided </w:t>
      </w:r>
      <w:r w:rsidRPr="00057815">
        <w:rPr>
          <w:rFonts w:cs="Times New Roman"/>
          <w:sz w:val="24"/>
          <w:szCs w:val="24"/>
          <w:lang w:val="en-US"/>
        </w:rPr>
        <w:t>at the elementary watershed scale</w:t>
      </w:r>
      <w:r w:rsidR="003F65C4" w:rsidRPr="00057815">
        <w:rPr>
          <w:rFonts w:cs="Times New Roman"/>
          <w:sz w:val="24"/>
          <w:szCs w:val="24"/>
          <w:lang w:val="en-US"/>
        </w:rPr>
        <w:t xml:space="preserve"> but not </w:t>
      </w:r>
      <w:r w:rsidR="00D4400C" w:rsidRPr="00057815">
        <w:rPr>
          <w:rFonts w:cs="Times New Roman"/>
          <w:sz w:val="24"/>
          <w:szCs w:val="24"/>
          <w:lang w:val="en-US"/>
        </w:rPr>
        <w:t xml:space="preserve">for </w:t>
      </w:r>
      <w:r w:rsidR="003F65C4" w:rsidRPr="00057815">
        <w:rPr>
          <w:rFonts w:cs="Times New Roman"/>
          <w:sz w:val="24"/>
          <w:szCs w:val="24"/>
          <w:lang w:val="en-US"/>
        </w:rPr>
        <w:t xml:space="preserve">the </w:t>
      </w:r>
      <w:r w:rsidR="007A1FC3">
        <w:rPr>
          <w:rFonts w:cs="Times New Roman"/>
          <w:sz w:val="24"/>
          <w:szCs w:val="24"/>
          <w:lang w:val="en-US"/>
        </w:rPr>
        <w:t>entire</w:t>
      </w:r>
      <w:r w:rsidR="003F65C4" w:rsidRPr="00057815">
        <w:rPr>
          <w:rFonts w:cs="Times New Roman"/>
          <w:sz w:val="24"/>
          <w:szCs w:val="24"/>
          <w:lang w:val="en-US"/>
        </w:rPr>
        <w:t xml:space="preserve"> landscape</w:t>
      </w:r>
      <w:r w:rsidR="0053143D" w:rsidRPr="00057815">
        <w:rPr>
          <w:rFonts w:cs="Times New Roman"/>
          <w:sz w:val="24"/>
          <w:szCs w:val="24"/>
          <w:lang w:val="en-US"/>
        </w:rPr>
        <w:t>.</w:t>
      </w:r>
      <w:r w:rsidRPr="00057815">
        <w:rPr>
          <w:rFonts w:cs="Times New Roman"/>
          <w:sz w:val="24"/>
          <w:szCs w:val="24"/>
          <w:lang w:val="en-US"/>
        </w:rPr>
        <w:t xml:space="preserve"> </w:t>
      </w:r>
      <w:r w:rsidR="00113B29" w:rsidRPr="00057815">
        <w:rPr>
          <w:rFonts w:cs="Times New Roman"/>
          <w:sz w:val="24"/>
          <w:szCs w:val="24"/>
          <w:lang w:val="en-US"/>
        </w:rPr>
        <w:t>N</w:t>
      </w:r>
      <w:r w:rsidR="003F65C4" w:rsidRPr="00057815">
        <w:rPr>
          <w:rFonts w:cs="Times New Roman"/>
          <w:sz w:val="24"/>
          <w:szCs w:val="24"/>
          <w:lang w:val="en-US"/>
        </w:rPr>
        <w:t xml:space="preserve">utrient </w:t>
      </w:r>
      <w:r w:rsidR="006B4F3F" w:rsidRPr="00057815">
        <w:rPr>
          <w:rFonts w:cs="Times New Roman"/>
          <w:sz w:val="24"/>
          <w:szCs w:val="24"/>
          <w:lang w:val="en-US"/>
        </w:rPr>
        <w:t xml:space="preserve">flows </w:t>
      </w:r>
      <w:r w:rsidR="003F65C4" w:rsidRPr="00057815">
        <w:rPr>
          <w:rFonts w:cs="Times New Roman"/>
          <w:sz w:val="24"/>
          <w:szCs w:val="24"/>
          <w:lang w:val="en-US"/>
        </w:rPr>
        <w:t>are complex processes</w:t>
      </w:r>
      <w:r w:rsidR="0053143D" w:rsidRPr="00057815">
        <w:rPr>
          <w:rFonts w:cs="Times New Roman"/>
          <w:sz w:val="24"/>
          <w:szCs w:val="24"/>
          <w:lang w:val="en-US"/>
        </w:rPr>
        <w:t xml:space="preserve">, </w:t>
      </w:r>
      <w:r w:rsidR="00113B29" w:rsidRPr="00057815">
        <w:rPr>
          <w:rFonts w:cs="Times New Roman"/>
          <w:sz w:val="24"/>
          <w:szCs w:val="24"/>
          <w:lang w:val="en-US"/>
        </w:rPr>
        <w:t>which</w:t>
      </w:r>
      <w:r w:rsidR="00D4400C" w:rsidRPr="00057815">
        <w:rPr>
          <w:rFonts w:cs="Times New Roman"/>
          <w:sz w:val="24"/>
          <w:szCs w:val="24"/>
          <w:lang w:val="en-US"/>
        </w:rPr>
        <w:t xml:space="preserve"> </w:t>
      </w:r>
      <w:r w:rsidRPr="00057815">
        <w:rPr>
          <w:rFonts w:cs="Times New Roman"/>
          <w:sz w:val="24"/>
          <w:szCs w:val="24"/>
          <w:lang w:val="en-US"/>
        </w:rPr>
        <w:t>make</w:t>
      </w:r>
      <w:r w:rsidR="0053143D" w:rsidRPr="00057815">
        <w:rPr>
          <w:rFonts w:cs="Times New Roman"/>
          <w:sz w:val="24"/>
          <w:szCs w:val="24"/>
          <w:lang w:val="en-US"/>
        </w:rPr>
        <w:t>s</w:t>
      </w:r>
      <w:r w:rsidRPr="00057815">
        <w:rPr>
          <w:rFonts w:cs="Times New Roman"/>
          <w:sz w:val="24"/>
          <w:szCs w:val="24"/>
          <w:lang w:val="en-US"/>
        </w:rPr>
        <w:t xml:space="preserve"> it difficult</w:t>
      </w:r>
      <w:r w:rsidR="006B4F3F" w:rsidRPr="00057815">
        <w:rPr>
          <w:rFonts w:cs="Times New Roman"/>
          <w:sz w:val="24"/>
          <w:szCs w:val="24"/>
          <w:lang w:val="en-US"/>
        </w:rPr>
        <w:t xml:space="preserve"> </w:t>
      </w:r>
      <w:r w:rsidRPr="00BE0AE1">
        <w:rPr>
          <w:rFonts w:cs="Times New Roman"/>
          <w:sz w:val="24"/>
          <w:szCs w:val="24"/>
          <w:lang w:val="en-US"/>
        </w:rPr>
        <w:t xml:space="preserve">to </w:t>
      </w:r>
      <w:r w:rsidR="00BE0AE1">
        <w:rPr>
          <w:rFonts w:cs="Times New Roman"/>
          <w:sz w:val="24"/>
          <w:szCs w:val="24"/>
          <w:lang w:val="en-US"/>
        </w:rPr>
        <w:t>convert</w:t>
      </w:r>
      <w:r w:rsidRPr="008B5518">
        <w:rPr>
          <w:rFonts w:cs="Times New Roman"/>
          <w:sz w:val="24"/>
          <w:szCs w:val="24"/>
          <w:lang w:val="en-US"/>
        </w:rPr>
        <w:t xml:space="preserve"> pressu</w:t>
      </w:r>
      <w:r w:rsidR="003F65C4" w:rsidRPr="008B5518">
        <w:rPr>
          <w:rFonts w:cs="Times New Roman"/>
          <w:sz w:val="24"/>
          <w:szCs w:val="24"/>
          <w:lang w:val="en-US"/>
        </w:rPr>
        <w:t xml:space="preserve">re </w:t>
      </w:r>
      <w:r w:rsidR="006B4F3F" w:rsidRPr="008B5518">
        <w:rPr>
          <w:rFonts w:cs="Times New Roman"/>
          <w:sz w:val="24"/>
          <w:szCs w:val="24"/>
          <w:lang w:val="en-US"/>
        </w:rPr>
        <w:t xml:space="preserve">on water quality </w:t>
      </w:r>
      <w:r w:rsidR="00BE0AE1">
        <w:rPr>
          <w:rFonts w:cs="Times New Roman"/>
          <w:sz w:val="24"/>
          <w:szCs w:val="24"/>
          <w:lang w:val="en-US"/>
        </w:rPr>
        <w:t>in</w:t>
      </w:r>
      <w:r w:rsidR="003F65C4" w:rsidRPr="008B5518">
        <w:rPr>
          <w:rFonts w:cs="Times New Roman"/>
          <w:sz w:val="24"/>
          <w:szCs w:val="24"/>
          <w:lang w:val="en-US"/>
        </w:rPr>
        <w:t xml:space="preserve">to </w:t>
      </w:r>
      <w:r w:rsidR="006B4F3F" w:rsidRPr="008B5518">
        <w:rPr>
          <w:rFonts w:cs="Times New Roman"/>
          <w:sz w:val="24"/>
          <w:szCs w:val="24"/>
          <w:lang w:val="en-US"/>
        </w:rPr>
        <w:t>a quantified impact</w:t>
      </w:r>
      <w:r w:rsidR="003F65C4" w:rsidRPr="008B5518">
        <w:rPr>
          <w:rFonts w:cs="Times New Roman"/>
          <w:sz w:val="24"/>
          <w:szCs w:val="24"/>
          <w:lang w:val="en-US"/>
        </w:rPr>
        <w:t>.</w:t>
      </w:r>
      <w:r w:rsidR="003F65C4" w:rsidRPr="00057815">
        <w:rPr>
          <w:rFonts w:cs="Times New Roman"/>
          <w:sz w:val="24"/>
          <w:szCs w:val="24"/>
          <w:lang w:val="en-US"/>
        </w:rPr>
        <w:t xml:space="preserve"> Another example</w:t>
      </w:r>
      <w:r w:rsidR="00DA7C43">
        <w:rPr>
          <w:rFonts w:cs="Times New Roman"/>
          <w:sz w:val="24"/>
          <w:szCs w:val="24"/>
          <w:lang w:val="en-US"/>
        </w:rPr>
        <w:t>,</w:t>
      </w:r>
      <w:r w:rsidR="003F65C4" w:rsidRPr="00057815">
        <w:rPr>
          <w:rFonts w:cs="Times New Roman"/>
          <w:sz w:val="24"/>
          <w:szCs w:val="24"/>
          <w:lang w:val="en-US"/>
        </w:rPr>
        <w:t xml:space="preserve"> the indicator</w:t>
      </w:r>
      <w:r w:rsidRPr="00057815">
        <w:rPr>
          <w:rFonts w:cs="Times New Roman"/>
          <w:sz w:val="24"/>
          <w:szCs w:val="24"/>
          <w:lang w:val="en-US"/>
        </w:rPr>
        <w:t xml:space="preserve"> “changes in gross margin </w:t>
      </w:r>
      <w:r w:rsidR="003F65C4" w:rsidRPr="00057815">
        <w:rPr>
          <w:rFonts w:cs="Times New Roman"/>
          <w:sz w:val="24"/>
          <w:szCs w:val="24"/>
          <w:lang w:val="en-US"/>
        </w:rPr>
        <w:t xml:space="preserve">generated by each </w:t>
      </w:r>
      <w:r w:rsidR="00D4400C" w:rsidRPr="00057815">
        <w:rPr>
          <w:rFonts w:cs="Times New Roman"/>
          <w:sz w:val="24"/>
          <w:szCs w:val="24"/>
          <w:lang w:val="en-US"/>
        </w:rPr>
        <w:t xml:space="preserve">type of </w:t>
      </w:r>
      <w:r w:rsidR="003F65C4" w:rsidRPr="00057815">
        <w:rPr>
          <w:rFonts w:cs="Times New Roman"/>
          <w:sz w:val="24"/>
          <w:szCs w:val="24"/>
          <w:lang w:val="en-US"/>
        </w:rPr>
        <w:t>agricultural production”</w:t>
      </w:r>
      <w:r w:rsidR="00BE0AE1">
        <w:rPr>
          <w:rFonts w:cs="Times New Roman"/>
          <w:sz w:val="24"/>
          <w:szCs w:val="24"/>
          <w:lang w:val="en-US"/>
        </w:rPr>
        <w:t xml:space="preserve">, </w:t>
      </w:r>
      <w:r w:rsidR="00DA7C43">
        <w:rPr>
          <w:rFonts w:cs="Times New Roman"/>
          <w:sz w:val="24"/>
          <w:szCs w:val="24"/>
          <w:lang w:val="en-US"/>
        </w:rPr>
        <w:t>considered</w:t>
      </w:r>
      <w:r w:rsidR="008B5518">
        <w:rPr>
          <w:rFonts w:cs="Times New Roman"/>
          <w:sz w:val="24"/>
          <w:szCs w:val="24"/>
          <w:lang w:val="en-US"/>
        </w:rPr>
        <w:t xml:space="preserve"> a proxy for</w:t>
      </w:r>
      <w:r w:rsidR="00BE0AE1">
        <w:rPr>
          <w:rFonts w:cs="Times New Roman"/>
          <w:sz w:val="24"/>
          <w:szCs w:val="24"/>
          <w:lang w:val="en-US"/>
        </w:rPr>
        <w:t xml:space="preserve"> </w:t>
      </w:r>
      <w:r w:rsidR="006B4F3F" w:rsidRPr="00057815">
        <w:rPr>
          <w:rFonts w:cs="Times New Roman"/>
          <w:sz w:val="24"/>
          <w:szCs w:val="24"/>
          <w:lang w:val="en-US"/>
        </w:rPr>
        <w:t>employment and wealth</w:t>
      </w:r>
      <w:r w:rsidR="00DA7C43">
        <w:rPr>
          <w:rFonts w:cs="Times New Roman"/>
          <w:sz w:val="24"/>
          <w:szCs w:val="24"/>
          <w:lang w:val="en-US"/>
        </w:rPr>
        <w:t>,</w:t>
      </w:r>
      <w:r w:rsidR="00722502">
        <w:rPr>
          <w:rFonts w:cs="Times New Roman"/>
          <w:sz w:val="24"/>
          <w:szCs w:val="24"/>
          <w:lang w:val="en-US"/>
        </w:rPr>
        <w:t xml:space="preserve"> </w:t>
      </w:r>
      <w:r w:rsidR="00435907">
        <w:rPr>
          <w:rFonts w:cs="Times New Roman"/>
          <w:sz w:val="24"/>
          <w:szCs w:val="24"/>
          <w:lang w:val="en-US"/>
        </w:rPr>
        <w:t>sh</w:t>
      </w:r>
      <w:r w:rsidR="00DA7C43">
        <w:rPr>
          <w:rFonts w:cs="Times New Roman"/>
          <w:sz w:val="24"/>
          <w:szCs w:val="24"/>
          <w:lang w:val="en-US"/>
        </w:rPr>
        <w:t>ould</w:t>
      </w:r>
      <w:r w:rsidR="00722502">
        <w:rPr>
          <w:rFonts w:cs="Times New Roman"/>
          <w:sz w:val="24"/>
          <w:szCs w:val="24"/>
          <w:lang w:val="en-US"/>
        </w:rPr>
        <w:t xml:space="preserve"> be provided </w:t>
      </w:r>
      <w:r w:rsidR="00BE0AE1">
        <w:rPr>
          <w:rFonts w:cs="Times New Roman"/>
          <w:sz w:val="24"/>
          <w:szCs w:val="24"/>
          <w:lang w:val="en-US"/>
        </w:rPr>
        <w:t>for each type of</w:t>
      </w:r>
      <w:r w:rsidR="003F65C4" w:rsidRPr="00057815">
        <w:rPr>
          <w:rFonts w:cs="Times New Roman"/>
          <w:sz w:val="24"/>
          <w:szCs w:val="24"/>
          <w:lang w:val="en-US"/>
        </w:rPr>
        <w:t xml:space="preserve"> production</w:t>
      </w:r>
      <w:r w:rsidR="006B4F3F" w:rsidRPr="00057815">
        <w:rPr>
          <w:rFonts w:cs="Times New Roman"/>
          <w:sz w:val="24"/>
          <w:szCs w:val="24"/>
          <w:lang w:val="en-US"/>
        </w:rPr>
        <w:t xml:space="preserve">. </w:t>
      </w:r>
      <w:r w:rsidR="00BE0AE1">
        <w:rPr>
          <w:rFonts w:cs="Times New Roman"/>
          <w:sz w:val="24"/>
          <w:szCs w:val="24"/>
          <w:lang w:val="en-US"/>
        </w:rPr>
        <w:t>T</w:t>
      </w:r>
      <w:r w:rsidR="006B4F3F" w:rsidRPr="00057815">
        <w:rPr>
          <w:rFonts w:cs="Times New Roman"/>
          <w:sz w:val="24"/>
          <w:szCs w:val="24"/>
          <w:lang w:val="en-US"/>
        </w:rPr>
        <w:t>his indicator</w:t>
      </w:r>
      <w:r w:rsidR="003F65C4" w:rsidRPr="00057815">
        <w:rPr>
          <w:rFonts w:cs="Times New Roman"/>
          <w:sz w:val="24"/>
          <w:szCs w:val="24"/>
          <w:lang w:val="en-US"/>
        </w:rPr>
        <w:t xml:space="preserve"> </w:t>
      </w:r>
      <w:r w:rsidR="00BE0AE1">
        <w:rPr>
          <w:rFonts w:cs="Times New Roman"/>
          <w:sz w:val="24"/>
          <w:szCs w:val="24"/>
          <w:lang w:val="en-US"/>
        </w:rPr>
        <w:t xml:space="preserve">lacked complete spatial aggregation </w:t>
      </w:r>
      <w:r w:rsidR="006B4F3F" w:rsidRPr="00057815">
        <w:rPr>
          <w:rFonts w:cs="Times New Roman"/>
          <w:sz w:val="24"/>
          <w:szCs w:val="24"/>
          <w:lang w:val="en-US"/>
        </w:rPr>
        <w:t>because</w:t>
      </w:r>
      <w:r w:rsidR="003F65C4" w:rsidRPr="00057815">
        <w:rPr>
          <w:rFonts w:cs="Times New Roman"/>
          <w:sz w:val="24"/>
          <w:szCs w:val="24"/>
          <w:lang w:val="en-US"/>
        </w:rPr>
        <w:t xml:space="preserve"> </w:t>
      </w:r>
      <w:r w:rsidR="006B4F3F" w:rsidRPr="00057815">
        <w:rPr>
          <w:rFonts w:cs="Times New Roman"/>
          <w:sz w:val="24"/>
          <w:szCs w:val="24"/>
          <w:lang w:val="en-US"/>
        </w:rPr>
        <w:t xml:space="preserve">the </w:t>
      </w:r>
      <w:r w:rsidR="00D4400C" w:rsidRPr="00057815">
        <w:rPr>
          <w:rFonts w:cs="Times New Roman"/>
          <w:sz w:val="24"/>
          <w:szCs w:val="24"/>
          <w:lang w:val="en-US"/>
        </w:rPr>
        <w:t xml:space="preserve">influence </w:t>
      </w:r>
      <w:r w:rsidR="006B4F3F" w:rsidRPr="00057815">
        <w:rPr>
          <w:rFonts w:cs="Times New Roman"/>
          <w:sz w:val="24"/>
          <w:szCs w:val="24"/>
          <w:lang w:val="en-US"/>
        </w:rPr>
        <w:t xml:space="preserve">of gross margin </w:t>
      </w:r>
      <w:r w:rsidR="003F65C4" w:rsidRPr="00057815">
        <w:rPr>
          <w:rFonts w:cs="Times New Roman"/>
          <w:sz w:val="24"/>
          <w:szCs w:val="24"/>
          <w:lang w:val="en-US"/>
        </w:rPr>
        <w:t xml:space="preserve">on employment and wealth </w:t>
      </w:r>
      <w:r w:rsidR="00A56459">
        <w:rPr>
          <w:rFonts w:cs="Times New Roman"/>
          <w:sz w:val="24"/>
          <w:szCs w:val="24"/>
          <w:lang w:val="en-US"/>
        </w:rPr>
        <w:t>remains little</w:t>
      </w:r>
      <w:r w:rsidR="00866B56">
        <w:rPr>
          <w:rFonts w:cs="Times New Roman"/>
          <w:sz w:val="24"/>
          <w:szCs w:val="24"/>
          <w:lang w:val="en-US"/>
        </w:rPr>
        <w:t xml:space="preserve"> understood</w:t>
      </w:r>
      <w:r w:rsidR="003F65C4" w:rsidRPr="00057815">
        <w:rPr>
          <w:rFonts w:cs="Times New Roman"/>
          <w:sz w:val="24"/>
          <w:szCs w:val="24"/>
          <w:lang w:val="en-US"/>
        </w:rPr>
        <w:t>.</w:t>
      </w:r>
    </w:p>
    <w:p w14:paraId="5D746A5D" w14:textId="1DAB9785" w:rsidR="0058248C" w:rsidRPr="00057815" w:rsidRDefault="0058248C" w:rsidP="00624BB1">
      <w:pPr>
        <w:spacing w:line="360" w:lineRule="auto"/>
        <w:rPr>
          <w:rFonts w:cs="Times New Roman"/>
          <w:sz w:val="24"/>
          <w:szCs w:val="24"/>
          <w:lang w:val="en-US"/>
        </w:rPr>
      </w:pPr>
    </w:p>
    <w:p w14:paraId="1CD133C7" w14:textId="3415CF42" w:rsidR="008557E4" w:rsidRPr="00057815" w:rsidRDefault="002C6A26" w:rsidP="00624BB1">
      <w:pPr>
        <w:pStyle w:val="Titre2"/>
        <w:spacing w:line="360" w:lineRule="auto"/>
        <w:rPr>
          <w:rFonts w:cs="Times New Roman"/>
          <w:szCs w:val="24"/>
          <w:lang w:val="en-US"/>
        </w:rPr>
      </w:pPr>
      <w:r w:rsidRPr="00057815">
        <w:rPr>
          <w:rFonts w:cs="Times New Roman"/>
          <w:szCs w:val="24"/>
          <w:lang w:val="en-US"/>
        </w:rPr>
        <w:t xml:space="preserve">5. </w:t>
      </w:r>
      <w:r w:rsidR="008557E4" w:rsidRPr="00057815">
        <w:rPr>
          <w:rFonts w:cs="Times New Roman"/>
          <w:szCs w:val="24"/>
          <w:lang w:val="en-US"/>
        </w:rPr>
        <w:t>Discussion</w:t>
      </w:r>
    </w:p>
    <w:p w14:paraId="190B40D6" w14:textId="44A71729" w:rsidR="00056C61" w:rsidRPr="00057815" w:rsidRDefault="00681B86" w:rsidP="00624BB1">
      <w:pPr>
        <w:pStyle w:val="Titre3"/>
        <w:spacing w:line="360" w:lineRule="auto"/>
        <w:rPr>
          <w:rFonts w:cs="Times New Roman"/>
          <w:lang w:val="en-US"/>
        </w:rPr>
      </w:pPr>
      <w:r w:rsidRPr="00057815">
        <w:rPr>
          <w:rFonts w:cs="Times New Roman"/>
          <w:lang w:val="en-US"/>
        </w:rPr>
        <w:t xml:space="preserve">5.1 </w:t>
      </w:r>
      <w:r w:rsidR="00853300" w:rsidRPr="00057815">
        <w:rPr>
          <w:rFonts w:cs="Times New Roman"/>
          <w:lang w:val="en-US"/>
        </w:rPr>
        <w:t>Many</w:t>
      </w:r>
      <w:r w:rsidRPr="00057815">
        <w:rPr>
          <w:rFonts w:cs="Times New Roman"/>
          <w:lang w:val="en-US"/>
        </w:rPr>
        <w:t xml:space="preserve"> </w:t>
      </w:r>
      <w:r w:rsidR="000976F2">
        <w:rPr>
          <w:rFonts w:cs="Times New Roman"/>
          <w:lang w:val="en-US"/>
        </w:rPr>
        <w:t>reasons</w:t>
      </w:r>
      <w:r w:rsidRPr="00057815">
        <w:rPr>
          <w:rFonts w:cs="Times New Roman"/>
          <w:lang w:val="en-US"/>
        </w:rPr>
        <w:t xml:space="preserve"> </w:t>
      </w:r>
      <w:r w:rsidR="000976F2">
        <w:rPr>
          <w:rFonts w:cs="Times New Roman"/>
          <w:lang w:val="en-US"/>
        </w:rPr>
        <w:t>u</w:t>
      </w:r>
      <w:r w:rsidRPr="00057815">
        <w:rPr>
          <w:rFonts w:cs="Times New Roman"/>
          <w:lang w:val="en-US"/>
        </w:rPr>
        <w:t>nderl</w:t>
      </w:r>
      <w:r w:rsidR="00D4400C" w:rsidRPr="00057815">
        <w:rPr>
          <w:rFonts w:cs="Times New Roman"/>
          <w:lang w:val="en-US"/>
        </w:rPr>
        <w:t>ie</w:t>
      </w:r>
      <w:r w:rsidRPr="00057815">
        <w:rPr>
          <w:rFonts w:cs="Times New Roman"/>
          <w:lang w:val="en-US"/>
        </w:rPr>
        <w:t xml:space="preserve"> </w:t>
      </w:r>
      <w:r w:rsidR="000976F2">
        <w:rPr>
          <w:rFonts w:cs="Times New Roman"/>
          <w:lang w:val="en-US"/>
        </w:rPr>
        <w:t>a</w:t>
      </w:r>
      <w:r w:rsidRPr="00057815">
        <w:rPr>
          <w:rFonts w:cs="Times New Roman"/>
          <w:lang w:val="en-US"/>
        </w:rPr>
        <w:t xml:space="preserve">ggregation </w:t>
      </w:r>
      <w:r w:rsidR="000976F2">
        <w:rPr>
          <w:rFonts w:cs="Times New Roman"/>
          <w:lang w:val="en-US"/>
        </w:rPr>
        <w:t>c</w:t>
      </w:r>
      <w:r w:rsidRPr="00057815">
        <w:rPr>
          <w:rFonts w:cs="Times New Roman"/>
          <w:lang w:val="en-US"/>
        </w:rPr>
        <w:t>hoices</w:t>
      </w:r>
    </w:p>
    <w:p w14:paraId="4C3F13B5" w14:textId="7F705F55" w:rsidR="002F3621" w:rsidRPr="00DA7C43" w:rsidRDefault="008131AA" w:rsidP="00D30A65">
      <w:pPr>
        <w:spacing w:line="360" w:lineRule="auto"/>
        <w:ind w:firstLine="227"/>
        <w:rPr>
          <w:rFonts w:cs="Times New Roman"/>
          <w:sz w:val="24"/>
          <w:szCs w:val="24"/>
          <w:lang w:val="en-US"/>
        </w:rPr>
      </w:pPr>
      <w:r w:rsidRPr="00DA7C43">
        <w:rPr>
          <w:rFonts w:cs="Times New Roman"/>
          <w:sz w:val="24"/>
          <w:szCs w:val="24"/>
          <w:lang w:val="en-US"/>
        </w:rPr>
        <w:t xml:space="preserve">Our </w:t>
      </w:r>
      <w:r w:rsidR="00893EAE" w:rsidRPr="00DA7C43">
        <w:rPr>
          <w:rFonts w:cs="Times New Roman"/>
          <w:sz w:val="24"/>
          <w:szCs w:val="24"/>
          <w:lang w:val="en-US"/>
        </w:rPr>
        <w:t>analysis empirically illustrate</w:t>
      </w:r>
      <w:r w:rsidR="009C7CDF" w:rsidRPr="00DA7C43">
        <w:rPr>
          <w:rFonts w:cs="Times New Roman"/>
          <w:sz w:val="24"/>
          <w:szCs w:val="24"/>
          <w:lang w:val="en-US"/>
        </w:rPr>
        <w:t>s</w:t>
      </w:r>
      <w:r w:rsidR="00893EAE" w:rsidRPr="00DA7C43">
        <w:rPr>
          <w:rFonts w:cs="Times New Roman"/>
          <w:sz w:val="24"/>
          <w:szCs w:val="24"/>
          <w:lang w:val="en-US"/>
        </w:rPr>
        <w:t xml:space="preserve"> how descriptive and normative claims </w:t>
      </w:r>
      <w:r w:rsidR="009C7CDF" w:rsidRPr="00DA7C43">
        <w:rPr>
          <w:rFonts w:cs="Times New Roman"/>
          <w:sz w:val="24"/>
          <w:szCs w:val="24"/>
          <w:lang w:val="en-US"/>
        </w:rPr>
        <w:t xml:space="preserve">together </w:t>
      </w:r>
      <w:r w:rsidR="00893EAE" w:rsidRPr="00DA7C43">
        <w:rPr>
          <w:rFonts w:cs="Times New Roman"/>
          <w:sz w:val="24"/>
          <w:szCs w:val="24"/>
          <w:lang w:val="en-US"/>
        </w:rPr>
        <w:t>influence indicator development and more specifically aggregation choices.</w:t>
      </w:r>
      <w:r w:rsidR="00D30A65" w:rsidRPr="00DA7C43">
        <w:rPr>
          <w:rFonts w:cs="Times New Roman"/>
          <w:sz w:val="24"/>
          <w:szCs w:val="24"/>
          <w:lang w:val="en-US"/>
        </w:rPr>
        <w:t xml:space="preserve"> </w:t>
      </w:r>
      <w:r w:rsidR="00792637" w:rsidRPr="00DA7C43">
        <w:rPr>
          <w:rFonts w:cs="Times New Roman"/>
          <w:sz w:val="24"/>
          <w:szCs w:val="24"/>
          <w:lang w:val="en-US"/>
        </w:rPr>
        <w:t>W</w:t>
      </w:r>
      <w:r w:rsidR="00FF18E7" w:rsidRPr="00DA7C43">
        <w:rPr>
          <w:rFonts w:cs="Times New Roman"/>
          <w:sz w:val="24"/>
          <w:szCs w:val="24"/>
          <w:lang w:val="en-US"/>
        </w:rPr>
        <w:t xml:space="preserve">e </w:t>
      </w:r>
      <w:r w:rsidR="00C05FE8" w:rsidRPr="00DA7C43">
        <w:rPr>
          <w:rFonts w:cs="Times New Roman"/>
          <w:sz w:val="24"/>
          <w:szCs w:val="24"/>
          <w:lang w:val="en-US"/>
        </w:rPr>
        <w:t xml:space="preserve">showed </w:t>
      </w:r>
      <w:r w:rsidR="00FF18E7" w:rsidRPr="00DA7C43">
        <w:rPr>
          <w:rFonts w:cs="Times New Roman"/>
          <w:sz w:val="24"/>
          <w:szCs w:val="24"/>
          <w:lang w:val="en-US"/>
        </w:rPr>
        <w:t xml:space="preserve">that customization, which modifies the information provided by an indicator and its </w:t>
      </w:r>
      <w:r w:rsidR="003F2808" w:rsidRPr="00DA7C43">
        <w:rPr>
          <w:rFonts w:cs="Times New Roman"/>
          <w:sz w:val="24"/>
          <w:szCs w:val="24"/>
          <w:lang w:val="en-US"/>
        </w:rPr>
        <w:t>potential</w:t>
      </w:r>
      <w:r w:rsidR="00FF18E7" w:rsidRPr="00DA7C43">
        <w:rPr>
          <w:rFonts w:cs="Times New Roman"/>
          <w:sz w:val="24"/>
          <w:szCs w:val="24"/>
          <w:lang w:val="en-US"/>
        </w:rPr>
        <w:t xml:space="preserve"> uses</w:t>
      </w:r>
      <w:r w:rsidR="002F3621" w:rsidRPr="00DA7C43">
        <w:rPr>
          <w:rFonts w:cs="Times New Roman"/>
          <w:sz w:val="24"/>
          <w:szCs w:val="24"/>
          <w:lang w:val="en-US"/>
        </w:rPr>
        <w:t xml:space="preserve">, </w:t>
      </w:r>
      <w:r w:rsidR="00792637" w:rsidRPr="00DA7C43">
        <w:rPr>
          <w:rFonts w:cs="Times New Roman"/>
          <w:sz w:val="24"/>
          <w:szCs w:val="24"/>
          <w:lang w:val="en-US"/>
        </w:rPr>
        <w:t>is shape</w:t>
      </w:r>
      <w:r w:rsidR="00E05DA5" w:rsidRPr="00DA7C43">
        <w:rPr>
          <w:rFonts w:cs="Times New Roman"/>
          <w:sz w:val="24"/>
          <w:szCs w:val="24"/>
          <w:lang w:val="en-US"/>
        </w:rPr>
        <w:t>d</w:t>
      </w:r>
      <w:r w:rsidR="00792637" w:rsidRPr="00DA7C43">
        <w:rPr>
          <w:rFonts w:cs="Times New Roman"/>
          <w:sz w:val="24"/>
          <w:szCs w:val="24"/>
          <w:lang w:val="en-US"/>
        </w:rPr>
        <w:t xml:space="preserve"> by</w:t>
      </w:r>
      <w:r w:rsidR="002F3621" w:rsidRPr="00DA7C43">
        <w:rPr>
          <w:rFonts w:cs="Times New Roman"/>
          <w:sz w:val="24"/>
          <w:szCs w:val="24"/>
          <w:lang w:val="en-US"/>
        </w:rPr>
        <w:t xml:space="preserve"> </w:t>
      </w:r>
      <w:r w:rsidR="00C05FE8" w:rsidRPr="00DA7C43">
        <w:rPr>
          <w:rFonts w:cs="Times New Roman"/>
          <w:sz w:val="24"/>
          <w:szCs w:val="24"/>
          <w:lang w:val="en-US"/>
        </w:rPr>
        <w:t>developer</w:t>
      </w:r>
      <w:r w:rsidRPr="00DA7C43">
        <w:rPr>
          <w:rFonts w:cs="Times New Roman"/>
          <w:sz w:val="24"/>
          <w:szCs w:val="24"/>
          <w:lang w:val="en-US"/>
        </w:rPr>
        <w:t>s</w:t>
      </w:r>
      <w:r w:rsidR="002926EA" w:rsidRPr="00DA7C43">
        <w:rPr>
          <w:rFonts w:cs="Times New Roman"/>
          <w:sz w:val="24"/>
          <w:szCs w:val="24"/>
          <w:lang w:val="en-US"/>
        </w:rPr>
        <w:t>’</w:t>
      </w:r>
      <w:r w:rsidRPr="00DA7C43">
        <w:rPr>
          <w:rFonts w:cs="Times New Roman"/>
          <w:sz w:val="24"/>
          <w:szCs w:val="24"/>
          <w:lang w:val="en-US"/>
        </w:rPr>
        <w:t xml:space="preserve"> subjectiv</w:t>
      </w:r>
      <w:r w:rsidR="005752F4" w:rsidRPr="00DA7C43">
        <w:rPr>
          <w:rFonts w:cs="Times New Roman"/>
          <w:sz w:val="24"/>
          <w:szCs w:val="24"/>
          <w:lang w:val="en-US"/>
        </w:rPr>
        <w:t>it</w:t>
      </w:r>
      <w:r w:rsidR="002926EA" w:rsidRPr="00DA7C43">
        <w:rPr>
          <w:rFonts w:cs="Times New Roman"/>
          <w:sz w:val="24"/>
          <w:szCs w:val="24"/>
          <w:lang w:val="en-US"/>
        </w:rPr>
        <w:t>ies</w:t>
      </w:r>
      <w:r w:rsidR="00FF18E7" w:rsidRPr="00DA7C43">
        <w:rPr>
          <w:rFonts w:cs="Times New Roman"/>
          <w:sz w:val="24"/>
          <w:szCs w:val="24"/>
          <w:lang w:val="en-US"/>
        </w:rPr>
        <w:t xml:space="preserve">. For instance, by providing </w:t>
      </w:r>
      <w:r w:rsidR="00821A11" w:rsidRPr="00DA7C43">
        <w:rPr>
          <w:rFonts w:cs="Times New Roman"/>
          <w:sz w:val="24"/>
          <w:szCs w:val="24"/>
          <w:lang w:val="en-US"/>
        </w:rPr>
        <w:t xml:space="preserve">users with </w:t>
      </w:r>
      <w:r w:rsidR="00FF18E7" w:rsidRPr="00DA7C43">
        <w:rPr>
          <w:rFonts w:cs="Times New Roman"/>
          <w:sz w:val="24"/>
          <w:szCs w:val="24"/>
          <w:lang w:val="en-US"/>
        </w:rPr>
        <w:t>an indicator in a spatially</w:t>
      </w:r>
      <w:r w:rsidR="00B731E4" w:rsidRPr="00DA7C43">
        <w:rPr>
          <w:rFonts w:cs="Times New Roman"/>
          <w:sz w:val="24"/>
          <w:szCs w:val="24"/>
          <w:lang w:val="en-US"/>
        </w:rPr>
        <w:t xml:space="preserve"> </w:t>
      </w:r>
      <w:r w:rsidR="00FF18E7" w:rsidRPr="00DA7C43">
        <w:rPr>
          <w:rFonts w:cs="Times New Roman"/>
          <w:sz w:val="24"/>
          <w:szCs w:val="24"/>
          <w:lang w:val="en-US"/>
        </w:rPr>
        <w:lastRenderedPageBreak/>
        <w:t>disaggregated form, developer</w:t>
      </w:r>
      <w:r w:rsidR="002926EA" w:rsidRPr="00DA7C43">
        <w:rPr>
          <w:rFonts w:cs="Times New Roman"/>
          <w:sz w:val="24"/>
          <w:szCs w:val="24"/>
          <w:lang w:val="en-US"/>
        </w:rPr>
        <w:t>s</w:t>
      </w:r>
      <w:r w:rsidR="00FF18E7" w:rsidRPr="00DA7C43">
        <w:rPr>
          <w:rFonts w:cs="Times New Roman"/>
          <w:sz w:val="24"/>
          <w:szCs w:val="24"/>
          <w:lang w:val="en-US"/>
        </w:rPr>
        <w:t xml:space="preserve"> can </w:t>
      </w:r>
      <w:r w:rsidR="00DA7C43" w:rsidRPr="00DA7C43">
        <w:rPr>
          <w:rFonts w:cs="Times New Roman"/>
          <w:sz w:val="24"/>
          <w:szCs w:val="24"/>
          <w:lang w:val="en-US"/>
        </w:rPr>
        <w:t xml:space="preserve">decide to </w:t>
      </w:r>
      <w:r w:rsidR="00FF18E7" w:rsidRPr="00DA7C43">
        <w:rPr>
          <w:rFonts w:cs="Times New Roman"/>
          <w:sz w:val="24"/>
          <w:szCs w:val="24"/>
          <w:lang w:val="en-US"/>
        </w:rPr>
        <w:t>widen interpr</w:t>
      </w:r>
      <w:r w:rsidR="002F3621" w:rsidRPr="00DA7C43">
        <w:rPr>
          <w:rFonts w:cs="Times New Roman"/>
          <w:sz w:val="24"/>
          <w:szCs w:val="24"/>
          <w:lang w:val="en-US"/>
        </w:rPr>
        <w:t xml:space="preserve">etations of </w:t>
      </w:r>
      <w:r w:rsidR="006324DA" w:rsidRPr="00DA7C43">
        <w:rPr>
          <w:rFonts w:cs="Times New Roman"/>
          <w:sz w:val="24"/>
          <w:szCs w:val="24"/>
          <w:lang w:val="en-US"/>
        </w:rPr>
        <w:t xml:space="preserve">the </w:t>
      </w:r>
      <w:r w:rsidR="002F3621" w:rsidRPr="00DA7C43">
        <w:rPr>
          <w:rFonts w:cs="Times New Roman"/>
          <w:sz w:val="24"/>
          <w:szCs w:val="24"/>
          <w:lang w:val="en-US"/>
        </w:rPr>
        <w:t>indicator or</w:t>
      </w:r>
      <w:r w:rsidR="003F2808" w:rsidRPr="00DA7C43">
        <w:rPr>
          <w:rFonts w:cs="Times New Roman"/>
          <w:sz w:val="24"/>
          <w:szCs w:val="24"/>
          <w:lang w:val="en-US"/>
        </w:rPr>
        <w:t xml:space="preserve"> can</w:t>
      </w:r>
      <w:r w:rsidR="002F3621" w:rsidRPr="00DA7C43">
        <w:rPr>
          <w:rFonts w:cs="Times New Roman"/>
          <w:sz w:val="24"/>
          <w:szCs w:val="24"/>
          <w:lang w:val="en-US"/>
        </w:rPr>
        <w:t xml:space="preserve"> </w:t>
      </w:r>
      <w:r w:rsidR="003A4E8C" w:rsidRPr="00DA7C43">
        <w:rPr>
          <w:rFonts w:cs="Times New Roman"/>
          <w:sz w:val="24"/>
          <w:szCs w:val="24"/>
          <w:lang w:val="en-US"/>
        </w:rPr>
        <w:t>compl</w:t>
      </w:r>
      <w:r w:rsidR="005752F4" w:rsidRPr="00DA7C43">
        <w:rPr>
          <w:rFonts w:cs="Times New Roman"/>
          <w:sz w:val="24"/>
          <w:szCs w:val="24"/>
          <w:lang w:val="en-US"/>
        </w:rPr>
        <w:t>icate</w:t>
      </w:r>
      <w:r w:rsidRPr="00DA7C43">
        <w:rPr>
          <w:rFonts w:cs="Times New Roman"/>
          <w:sz w:val="24"/>
          <w:szCs w:val="24"/>
          <w:lang w:val="en-US"/>
        </w:rPr>
        <w:t xml:space="preserve"> </w:t>
      </w:r>
      <w:r w:rsidR="00FF18E7" w:rsidRPr="00DA7C43">
        <w:rPr>
          <w:rFonts w:cs="Times New Roman"/>
          <w:sz w:val="24"/>
          <w:szCs w:val="24"/>
          <w:lang w:val="en-US"/>
        </w:rPr>
        <w:t xml:space="preserve">indicator </w:t>
      </w:r>
      <w:r w:rsidR="002926EA" w:rsidRPr="00DA7C43">
        <w:rPr>
          <w:rFonts w:cs="Times New Roman"/>
          <w:sz w:val="24"/>
          <w:szCs w:val="24"/>
          <w:lang w:val="en-US"/>
        </w:rPr>
        <w:t xml:space="preserve">use </w:t>
      </w:r>
      <w:r w:rsidR="00FF18E7" w:rsidRPr="00DA7C43">
        <w:rPr>
          <w:rFonts w:cs="Times New Roman"/>
          <w:sz w:val="24"/>
          <w:szCs w:val="24"/>
          <w:lang w:val="en-US"/>
        </w:rPr>
        <w:t xml:space="preserve">by making it </w:t>
      </w:r>
      <w:r w:rsidR="003F2808" w:rsidRPr="00DA7C43">
        <w:rPr>
          <w:rFonts w:cs="Times New Roman"/>
          <w:sz w:val="24"/>
          <w:szCs w:val="24"/>
          <w:lang w:val="en-US"/>
        </w:rPr>
        <w:t xml:space="preserve">difficult </w:t>
      </w:r>
      <w:r w:rsidR="003A4E8C" w:rsidRPr="00DA7C43">
        <w:rPr>
          <w:rFonts w:cs="Times New Roman"/>
          <w:sz w:val="24"/>
          <w:szCs w:val="24"/>
          <w:lang w:val="en-US"/>
        </w:rPr>
        <w:t xml:space="preserve">to </w:t>
      </w:r>
      <w:r w:rsidR="00FF18E7" w:rsidRPr="00DA7C43">
        <w:rPr>
          <w:rFonts w:cs="Times New Roman"/>
          <w:sz w:val="24"/>
          <w:szCs w:val="24"/>
          <w:lang w:val="en-US"/>
        </w:rPr>
        <w:t xml:space="preserve">interpret. </w:t>
      </w:r>
      <w:r w:rsidR="00821A11" w:rsidRPr="00DA7C43">
        <w:rPr>
          <w:rFonts w:cs="Times New Roman"/>
          <w:sz w:val="24"/>
          <w:szCs w:val="24"/>
          <w:lang w:val="en-US"/>
        </w:rPr>
        <w:t>Similarly</w:t>
      </w:r>
      <w:r w:rsidR="00E450F0" w:rsidRPr="00DA7C43">
        <w:rPr>
          <w:rFonts w:cs="Times New Roman"/>
          <w:sz w:val="24"/>
          <w:szCs w:val="24"/>
          <w:lang w:val="en-US"/>
        </w:rPr>
        <w:t xml:space="preserve">, </w:t>
      </w:r>
      <w:r w:rsidR="000C4526" w:rsidRPr="00DA7C43">
        <w:rPr>
          <w:rFonts w:cs="Times New Roman"/>
          <w:sz w:val="24"/>
          <w:szCs w:val="24"/>
          <w:lang w:val="en-US"/>
        </w:rPr>
        <w:t>by</w:t>
      </w:r>
      <w:r w:rsidR="00FF18E7" w:rsidRPr="00DA7C43">
        <w:rPr>
          <w:rFonts w:cs="Times New Roman"/>
          <w:sz w:val="24"/>
          <w:szCs w:val="24"/>
          <w:lang w:val="en-US"/>
        </w:rPr>
        <w:t xml:space="preserve"> aggregati</w:t>
      </w:r>
      <w:r w:rsidR="003A4E8C" w:rsidRPr="00DA7C43">
        <w:rPr>
          <w:rFonts w:cs="Times New Roman"/>
          <w:sz w:val="24"/>
          <w:szCs w:val="24"/>
          <w:lang w:val="en-US"/>
        </w:rPr>
        <w:t>ng</w:t>
      </w:r>
      <w:r w:rsidR="00FF18E7" w:rsidRPr="00DA7C43">
        <w:rPr>
          <w:rFonts w:cs="Times New Roman"/>
          <w:sz w:val="24"/>
          <w:szCs w:val="24"/>
          <w:lang w:val="en-US"/>
        </w:rPr>
        <w:t>, developer</w:t>
      </w:r>
      <w:r w:rsidR="00DA7C43">
        <w:rPr>
          <w:rFonts w:cs="Times New Roman"/>
          <w:sz w:val="24"/>
          <w:szCs w:val="24"/>
          <w:lang w:val="en-US"/>
        </w:rPr>
        <w:t>s</w:t>
      </w:r>
      <w:r w:rsidR="00FF18E7" w:rsidRPr="00DA7C43">
        <w:rPr>
          <w:rFonts w:cs="Times New Roman"/>
          <w:sz w:val="24"/>
          <w:szCs w:val="24"/>
          <w:lang w:val="en-US"/>
        </w:rPr>
        <w:t xml:space="preserve"> can </w:t>
      </w:r>
      <w:r w:rsidR="00821A11" w:rsidRPr="00DA7C43">
        <w:rPr>
          <w:rFonts w:cs="Times New Roman"/>
          <w:sz w:val="24"/>
          <w:szCs w:val="24"/>
          <w:lang w:val="en-US"/>
        </w:rPr>
        <w:t>limit</w:t>
      </w:r>
      <w:r w:rsidR="00FF18E7" w:rsidRPr="00DA7C43">
        <w:rPr>
          <w:rFonts w:cs="Times New Roman"/>
          <w:sz w:val="24"/>
          <w:szCs w:val="24"/>
          <w:lang w:val="en-US"/>
        </w:rPr>
        <w:t xml:space="preserve"> </w:t>
      </w:r>
      <w:r w:rsidR="003F2808" w:rsidRPr="00DA7C43">
        <w:rPr>
          <w:rFonts w:cs="Times New Roman"/>
          <w:sz w:val="24"/>
          <w:szCs w:val="24"/>
          <w:lang w:val="en-US"/>
        </w:rPr>
        <w:t>potential</w:t>
      </w:r>
      <w:r w:rsidR="00C05FE8" w:rsidRPr="00DA7C43">
        <w:rPr>
          <w:rFonts w:cs="Times New Roman"/>
          <w:sz w:val="24"/>
          <w:szCs w:val="24"/>
          <w:lang w:val="en-US"/>
        </w:rPr>
        <w:t xml:space="preserve"> </w:t>
      </w:r>
      <w:r w:rsidR="00FF18E7" w:rsidRPr="00DA7C43">
        <w:rPr>
          <w:rFonts w:cs="Times New Roman"/>
          <w:sz w:val="24"/>
          <w:szCs w:val="24"/>
          <w:lang w:val="en-US"/>
        </w:rPr>
        <w:t>uses of an indicator</w:t>
      </w:r>
      <w:r w:rsidR="00DA7C43">
        <w:rPr>
          <w:rFonts w:cs="Times New Roman"/>
          <w:sz w:val="24"/>
          <w:szCs w:val="24"/>
          <w:lang w:val="en-US"/>
        </w:rPr>
        <w:t>,</w:t>
      </w:r>
      <w:r w:rsidR="00FF18E7" w:rsidRPr="00DA7C43">
        <w:rPr>
          <w:rFonts w:cs="Times New Roman"/>
          <w:sz w:val="24"/>
          <w:szCs w:val="24"/>
          <w:lang w:val="en-US"/>
        </w:rPr>
        <w:t xml:space="preserve"> for instance by </w:t>
      </w:r>
      <w:r w:rsidR="00633BB1" w:rsidRPr="00DA7C43">
        <w:rPr>
          <w:rFonts w:cs="Times New Roman"/>
          <w:sz w:val="24"/>
          <w:szCs w:val="24"/>
          <w:lang w:val="en-US"/>
        </w:rPr>
        <w:t xml:space="preserve">prompting the expression </w:t>
      </w:r>
      <w:r w:rsidR="00FE2C21">
        <w:rPr>
          <w:rFonts w:cs="Times New Roman"/>
          <w:sz w:val="24"/>
          <w:szCs w:val="24"/>
          <w:lang w:val="en-US"/>
        </w:rPr>
        <w:t xml:space="preserve">of </w:t>
      </w:r>
      <w:r w:rsidR="00A56459">
        <w:rPr>
          <w:rFonts w:cs="Times New Roman"/>
          <w:sz w:val="24"/>
          <w:szCs w:val="24"/>
          <w:lang w:val="en-US"/>
        </w:rPr>
        <w:t>on</w:t>
      </w:r>
      <w:r w:rsidR="008A42B1">
        <w:rPr>
          <w:rFonts w:cs="Times New Roman"/>
          <w:sz w:val="24"/>
          <w:szCs w:val="24"/>
          <w:lang w:val="en-US"/>
        </w:rPr>
        <w:t>e</w:t>
      </w:r>
      <w:r w:rsidR="00A56459">
        <w:rPr>
          <w:rFonts w:cs="Times New Roman"/>
          <w:sz w:val="24"/>
          <w:szCs w:val="24"/>
          <w:lang w:val="en-US"/>
        </w:rPr>
        <w:t xml:space="preserve"> type of rationality only, e.g. </w:t>
      </w:r>
      <w:r w:rsidR="00FF18E7" w:rsidRPr="00DA7C43">
        <w:rPr>
          <w:rFonts w:cs="Times New Roman"/>
          <w:sz w:val="24"/>
          <w:szCs w:val="24"/>
          <w:lang w:val="en-US"/>
        </w:rPr>
        <w:t xml:space="preserve">social rationality over individual </w:t>
      </w:r>
      <w:r w:rsidR="00E41EC5" w:rsidRPr="00DA7C43">
        <w:rPr>
          <w:rFonts w:cs="Times New Roman"/>
          <w:sz w:val="24"/>
          <w:szCs w:val="24"/>
          <w:lang w:val="en-US"/>
        </w:rPr>
        <w:t>interests</w:t>
      </w:r>
      <w:r w:rsidR="002F3621" w:rsidRPr="00DA7C43">
        <w:rPr>
          <w:rFonts w:cs="Times New Roman"/>
          <w:sz w:val="24"/>
          <w:szCs w:val="24"/>
          <w:lang w:val="en-US"/>
        </w:rPr>
        <w:t>.</w:t>
      </w:r>
    </w:p>
    <w:p w14:paraId="7C33E98B" w14:textId="6126BCB3" w:rsidR="00FF18E7" w:rsidRPr="00057815" w:rsidRDefault="002F3621" w:rsidP="00624BB1">
      <w:pPr>
        <w:spacing w:line="360" w:lineRule="auto"/>
        <w:ind w:firstLine="227"/>
        <w:rPr>
          <w:rFonts w:cs="Times New Roman"/>
          <w:sz w:val="24"/>
          <w:szCs w:val="24"/>
          <w:lang w:val="en-US"/>
        </w:rPr>
      </w:pPr>
      <w:r w:rsidRPr="00DA7C43">
        <w:rPr>
          <w:rFonts w:cs="Times New Roman"/>
          <w:sz w:val="24"/>
          <w:szCs w:val="24"/>
          <w:lang w:val="en-US"/>
        </w:rPr>
        <w:t xml:space="preserve">Although </w:t>
      </w:r>
      <w:r w:rsidR="00821A11" w:rsidRPr="00DA7C43">
        <w:rPr>
          <w:rFonts w:cs="Times New Roman"/>
          <w:sz w:val="24"/>
          <w:szCs w:val="24"/>
          <w:lang w:val="en-US"/>
        </w:rPr>
        <w:t>researchers who</w:t>
      </w:r>
      <w:r w:rsidR="003F2808" w:rsidRPr="00DA7C43">
        <w:rPr>
          <w:rFonts w:cs="Times New Roman"/>
          <w:sz w:val="24"/>
          <w:szCs w:val="24"/>
          <w:lang w:val="en-US"/>
        </w:rPr>
        <w:t xml:space="preserve"> study</w:t>
      </w:r>
      <w:r w:rsidRPr="00DA7C43">
        <w:rPr>
          <w:rFonts w:cs="Times New Roman"/>
          <w:sz w:val="24"/>
          <w:szCs w:val="24"/>
          <w:lang w:val="en-US"/>
        </w:rPr>
        <w:t xml:space="preserve"> customization of spatial indicators and spatial aggregation problems acknowledge </w:t>
      </w:r>
      <w:r w:rsidR="003F2808" w:rsidRPr="00DA7C43">
        <w:rPr>
          <w:rFonts w:cs="Times New Roman"/>
          <w:sz w:val="24"/>
          <w:szCs w:val="24"/>
          <w:lang w:val="en-US"/>
        </w:rPr>
        <w:t>that</w:t>
      </w:r>
      <w:r w:rsidR="002926EA" w:rsidRPr="00DA7C43">
        <w:rPr>
          <w:rFonts w:cs="Times New Roman"/>
          <w:sz w:val="24"/>
          <w:szCs w:val="24"/>
          <w:lang w:val="en-US"/>
        </w:rPr>
        <w:t xml:space="preserve"> </w:t>
      </w:r>
      <w:r w:rsidRPr="00DA7C43">
        <w:rPr>
          <w:rFonts w:cs="Times New Roman"/>
          <w:sz w:val="24"/>
          <w:szCs w:val="24"/>
          <w:lang w:val="en-US"/>
        </w:rPr>
        <w:t>th</w:t>
      </w:r>
      <w:r w:rsidR="003F2808" w:rsidRPr="00DA7C43">
        <w:rPr>
          <w:rFonts w:cs="Times New Roman"/>
          <w:sz w:val="24"/>
          <w:szCs w:val="24"/>
          <w:lang w:val="en-US"/>
        </w:rPr>
        <w:t>e</w:t>
      </w:r>
      <w:r w:rsidRPr="00DA7C43">
        <w:rPr>
          <w:rFonts w:cs="Times New Roman"/>
          <w:sz w:val="24"/>
          <w:szCs w:val="24"/>
          <w:lang w:val="en-US"/>
        </w:rPr>
        <w:t xml:space="preserve">se processes </w:t>
      </w:r>
      <w:r w:rsidR="00633BB1" w:rsidRPr="00DA7C43">
        <w:rPr>
          <w:rFonts w:cs="Times New Roman"/>
          <w:sz w:val="24"/>
          <w:szCs w:val="24"/>
          <w:lang w:val="en-US"/>
        </w:rPr>
        <w:t>are</w:t>
      </w:r>
      <w:r w:rsidR="002926EA" w:rsidRPr="00DA7C43">
        <w:rPr>
          <w:rFonts w:cs="Times New Roman"/>
          <w:sz w:val="24"/>
          <w:szCs w:val="24"/>
          <w:lang w:val="en-US"/>
        </w:rPr>
        <w:t xml:space="preserve"> </w:t>
      </w:r>
      <w:r w:rsidRPr="00DA7C43">
        <w:rPr>
          <w:rFonts w:cs="Times New Roman"/>
          <w:sz w:val="24"/>
          <w:szCs w:val="24"/>
          <w:lang w:val="en-US"/>
        </w:rPr>
        <w:t>non-neutral</w:t>
      </w:r>
      <w:r w:rsidR="003A4E8C" w:rsidRPr="00DA7C43">
        <w:rPr>
          <w:rFonts w:cs="Times New Roman"/>
          <w:sz w:val="24"/>
          <w:szCs w:val="24"/>
          <w:lang w:val="en-US"/>
        </w:rPr>
        <w:t xml:space="preserve"> </w:t>
      </w:r>
      <w:r w:rsidR="00633BB1" w:rsidRPr="00DA7C43">
        <w:rPr>
          <w:rFonts w:cs="Times New Roman"/>
          <w:sz w:val="24"/>
          <w:szCs w:val="24"/>
          <w:lang w:val="en-US"/>
        </w:rPr>
        <w:t xml:space="preserve">and affect indicator uses </w:t>
      </w:r>
      <w:r w:rsidR="004F24A1" w:rsidRPr="00DA7C43">
        <w:rPr>
          <w:rFonts w:cs="Times New Roman"/>
          <w:sz w:val="24"/>
          <w:szCs w:val="24"/>
          <w:lang w:val="en-US"/>
        </w:rPr>
        <w:fldChar w:fldCharType="begin"/>
      </w:r>
      <w:r w:rsidR="005778C9" w:rsidRPr="00DA7C43">
        <w:rPr>
          <w:rFonts w:cs="Times New Roman"/>
          <w:sz w:val="24"/>
          <w:szCs w:val="24"/>
          <w:lang w:val="en-US"/>
        </w:rPr>
        <w:instrText xml:space="preserve"> ADDIN ZOTERO_ITEM CSL_CITATION {"citationID":"eeo66v5e7","properties":{"formattedCitation":"(Janssen et al., 2005; Malczewski and Rinner, 2015; Uran and Janssen, 2003; Walz, 2000)","plainCitation":"(Janssen et al., 2005; Malczewski and Rinner, 2015; Uran and Janssen, 2003; Walz, 2000)"},"citationItems":[{"id":71,"uris":["http://zotero.org/users/3211187/items/76ME2X63"],"uri":["http://zotero.org/users/3211187/items/76ME2X63"],"itemData":{"id":71,"type":"article-journal","title":"Decision support for integrated wetland management","container-title":"Environmental Modelling &amp; Software","page":"215-229","volume":"20","issue":"2","source":"Web of Science","abstract":"Wetlands perform functions that support the generation of ecologically, socially and economically important values. European legislation has increasingly recognised the importance of preserving wetland ecosystems. The Water Framework Directive (WFD) embodies many of the existing directives that have implications for wetlands. The EU funded EVALUWET project (European valuation and assessment tool supporting wetland ecosystem legislation) aims to develop and implement an operational wetland evaluation decision support system to support European policy objectives. A multidisciplinary approach is adopted combining expertise from natural and social scientists. The region of Noord-Hollands Midden is selected as the Dutch case study within EVALUWET. This region north of Amsterdam is a typical Dutch landscape with drained peat meadows in polders below sea level. Important stakeholders are: agricultural organisations, recreation, nature conservation organisations, and provincial/regional authorities. Water levels are controlled in the area. Changes in water regimes are proposed (National Policies, WFD) which will have an impact on the performance of functions such as agriculture, nature and residential and recreation opportunities. In this case study, three alternatives will be compared: (1) modern peat pasture (current), (2) historical peat pasture and (3) dynamic mire. Impacts of these alternatives on a number of criteria relevant to EU policy are assessed. Spatial evaluation techniques in combination with multicriteria methods are used to support evaluation. This provides a better insight into the consequences of alternative water regimes on the performance of the wetland functions and is used to support stakeholders participating in the decision process. The system is based on the following software components: impact assessment is performed by a rule-based knowledge base implemented in NetWeaver. Spatial evaluation and map presentation are handled in ArcView and ArcMap. Multicriteria analysis is performed using the software package DEFINITE. (C) 2004 Elsevier Ltd. All rights reserved.","DOI":"10.1016/j.envsoft.2003.12.020","note":"WOS:000225262300012","author":[{"family":"Janssen","given":"R."},{"family":"Goosen","given":"H."},{"family":"Verhoeven","given":"M. L."},{"family":"Verhoeven","given":"J. T. A."},{"family":"Omtzigt","given":"A. Q. A."},{"family":"Maltby","given":"E."}],"issued":{"date-parts":[["2005",2]]}}},{"id":1039,"uris":["http://zotero.org/users/3211187/items/R7RMIVHD"],"uri":["http://zotero.org/users/3211187/items/R7RMIVHD"],"itemData":{"id":1039,"type":"book","title":"Multicriteria decision analysis in geographic information science","publisher":"Springer","source":"Google Scholar","URL":"http://link.springer.com/content/pdf/10.1007/978-3-540-74757-4.pdf","author":[{"family":"Malczewski","given":"Jacek"},{"family":"Rinner","given":"Claus"}],"issued":{"date-parts":[["2015"]]},"accessed":{"date-parts":[["2016",12,2]]}}},{"id":1129,"uris":["http://zotero.org/users/3211187/items/F98EN9ZU"],"uri":["http://zotero.org/users/3211187/items/F98EN9ZU"],"itemData":{"id":1129,"type":"article-journal","title":"Why are spatial decision support systems not used? Some experiences from the Netherlands","container-title":"Computers, Environment and Urban Systems","page":"511-526","volume":"27","issue":"5","source":"ScienceDirect","abstract":"Spacial decision support systems (SDSS) are popular tools in decision-making processes. Despite their popularity there are many systema that are never or hardly used. The present study searches for explanations or reasons for success or failure of such tools by comparing five representative examples of SDSS for coastal zone and water management. The findings of the comparison show, amongst others, that SDSS only provide limited or no support for analysing and evaluating the output generated by SDSS. Also, no or poor support for spatial evaluation is offered which might be one of the reasons why some SDSS are not used.","DOI":"10.1016/S0198-9715(02)00064-9","ISSN":"0198-9715","shortTitle":"Why are spatial decision support systems not used?","journalAbbreviation":"Computers, Environment and Urban Systems","author":[{"family":"Uran","given":"Oddrun"},{"family":"Janssen","given":"Ron"}],"issued":{"date-parts":[["2003",9]]}}},{"id":1194,"uris":["http://zotero.org/users/3211187/items/59M2FVI2"],"uri":["http://zotero.org/users/3211187/items/59M2FVI2"],"itemData":{"id":1194,"type":"article-journal","title":"Development of Environmental Indicator Systems: Experiences from Germany","container-title":"Environmental Management","page":"613-623","volume":"25","issue":"6","source":"link.springer.com","DOI":"10.1007/s002670010048","ISSN":"0364-152X, 1432-1009","shortTitle":"Development of Environmental Indicator Systems","journalAbbreviation":"Environmental Management","language":"en","author":[{"family":"Walz","given":"Rainer"}],"issued":{"date-parts":[["2000",6,1]]}}}],"schema":"https://github.com/citation-style-language/schema/raw/master/csl-citation.json"} </w:instrText>
      </w:r>
      <w:r w:rsidR="004F24A1" w:rsidRPr="00DA7C43">
        <w:rPr>
          <w:rFonts w:cs="Times New Roman"/>
          <w:sz w:val="24"/>
          <w:szCs w:val="24"/>
          <w:lang w:val="en-US"/>
        </w:rPr>
        <w:fldChar w:fldCharType="separate"/>
      </w:r>
      <w:r w:rsidR="00690460" w:rsidRPr="00DA7C43">
        <w:rPr>
          <w:rFonts w:cs="Times New Roman"/>
          <w:sz w:val="24"/>
          <w:szCs w:val="24"/>
          <w:lang w:val="en-US"/>
        </w:rPr>
        <w:t>(Janssen et al., 2005; Malczewski and Rinner, 2015; Uran and Janssen, 2003; Walz, 2000)</w:t>
      </w:r>
      <w:r w:rsidR="004F24A1" w:rsidRPr="00DA7C43">
        <w:rPr>
          <w:rFonts w:cs="Times New Roman"/>
          <w:sz w:val="24"/>
          <w:szCs w:val="24"/>
          <w:lang w:val="en-US"/>
        </w:rPr>
        <w:fldChar w:fldCharType="end"/>
      </w:r>
      <w:r w:rsidRPr="00057815">
        <w:rPr>
          <w:rFonts w:cs="Times New Roman"/>
          <w:sz w:val="24"/>
          <w:szCs w:val="24"/>
          <w:lang w:val="en-US"/>
        </w:rPr>
        <w:t>, they generally justify</w:t>
      </w:r>
      <w:r w:rsidR="005778C9" w:rsidRPr="00057815">
        <w:rPr>
          <w:rFonts w:cs="Times New Roman"/>
          <w:sz w:val="24"/>
          <w:szCs w:val="24"/>
          <w:lang w:val="en-US"/>
        </w:rPr>
        <w:t xml:space="preserve"> or question</w:t>
      </w:r>
      <w:r w:rsidRPr="00057815">
        <w:rPr>
          <w:rFonts w:cs="Times New Roman"/>
          <w:sz w:val="24"/>
          <w:szCs w:val="24"/>
          <w:lang w:val="en-US"/>
        </w:rPr>
        <w:t xml:space="preserve"> </w:t>
      </w:r>
      <w:r w:rsidR="00E33943" w:rsidRPr="00057815">
        <w:rPr>
          <w:rFonts w:cs="Times New Roman"/>
          <w:sz w:val="24"/>
          <w:szCs w:val="24"/>
          <w:lang w:val="en-US"/>
        </w:rPr>
        <w:t>customization</w:t>
      </w:r>
      <w:r w:rsidRPr="00057815">
        <w:rPr>
          <w:rFonts w:cs="Times New Roman"/>
          <w:sz w:val="24"/>
          <w:szCs w:val="24"/>
          <w:lang w:val="en-US"/>
        </w:rPr>
        <w:t xml:space="preserve"> choices </w:t>
      </w:r>
      <w:r w:rsidR="00DA7C43" w:rsidRPr="00FE2C21">
        <w:rPr>
          <w:rFonts w:cs="Times New Roman"/>
          <w:sz w:val="24"/>
          <w:szCs w:val="24"/>
          <w:lang w:val="en-US"/>
        </w:rPr>
        <w:t>in terms of</w:t>
      </w:r>
      <w:r w:rsidR="002926EA" w:rsidRPr="00FE2C21">
        <w:rPr>
          <w:rFonts w:cs="Times New Roman"/>
          <w:sz w:val="24"/>
          <w:szCs w:val="24"/>
          <w:lang w:val="en-US"/>
        </w:rPr>
        <w:t xml:space="preserve"> </w:t>
      </w:r>
      <w:r w:rsidRPr="00FE2C21">
        <w:rPr>
          <w:rFonts w:cs="Times New Roman"/>
          <w:sz w:val="24"/>
          <w:szCs w:val="24"/>
          <w:lang w:val="en-US"/>
        </w:rPr>
        <w:t xml:space="preserve">“functionality” </w:t>
      </w:r>
      <w:r w:rsidRPr="00057815">
        <w:rPr>
          <w:rFonts w:cs="Times New Roman"/>
          <w:sz w:val="24"/>
          <w:szCs w:val="24"/>
          <w:lang w:val="en-US"/>
        </w:rPr>
        <w:fldChar w:fldCharType="begin"/>
      </w:r>
      <w:r w:rsidRPr="00057815">
        <w:rPr>
          <w:rFonts w:cs="Times New Roman"/>
          <w:sz w:val="24"/>
          <w:szCs w:val="24"/>
          <w:lang w:val="en-US"/>
        </w:rPr>
        <w:instrText xml:space="preserve"> ADDIN ZOTERO_ITEM CSL_CITATION {"citationID":"22pe42pkkd","properties":{"formattedCitation":"(Uran and Janssen, 2003)","plainCitation":"(Uran and Janssen, 2003)"},"citationItems":[{"id":1129,"uris":["http://zotero.org/users/3211187/items/F98EN9ZU"],"uri":["http://zotero.org/users/3211187/items/F98EN9ZU"],"itemData":{"id":1129,"type":"article-journal","title":"Why are spatial decision support systems not used? Some experiences from the Netherlands","container-title":"Computers, Environment and Urban Systems","page":"511-526","volume":"27","issue":"5","source":"ScienceDirect","abstract":"Spacial decision support systems (SDSS) are popular tools in decision-making processes. Despite their popularity there are many systema that are never or hardly used. The present study searches for explanations or reasons for success or failure of such tools by comparing five representative examples of SDSS for coastal zone and water management. The findings of the comparison show, amongst others, that SDSS only provide limited or no support for analysing and evaluating the output generated by SDSS. Also, no or poor support for spatial evaluation is offered which might be one of the reasons why some SDSS are not used.","DOI":"10.1016/S0198-9715(02)00064-9","ISSN":"0198-9715","shortTitle":"Why are spatial decision support systems not used?","journalAbbreviation":"Computers, Environment and Urban Systems","author":[{"family":"Uran","given":"Oddrun"},{"family":"Janssen","given":"Ron"}],"issued":{"date-parts":[["2003",9]]}}}],"schema":"https://github.com/citation-style-language/schema/raw/master/csl-citation.json"} </w:instrText>
      </w:r>
      <w:r w:rsidRPr="00057815">
        <w:rPr>
          <w:rFonts w:cs="Times New Roman"/>
          <w:sz w:val="24"/>
          <w:szCs w:val="24"/>
          <w:lang w:val="en-US"/>
        </w:rPr>
        <w:fldChar w:fldCharType="separate"/>
      </w:r>
      <w:r w:rsidR="00690460" w:rsidRPr="00057815">
        <w:rPr>
          <w:rFonts w:cs="Times New Roman"/>
          <w:sz w:val="24"/>
          <w:szCs w:val="24"/>
          <w:lang w:val="en-US"/>
        </w:rPr>
        <w:t>(Uran and Janssen, 2003)</w:t>
      </w:r>
      <w:r w:rsidRPr="00057815">
        <w:rPr>
          <w:rFonts w:cs="Times New Roman"/>
          <w:sz w:val="24"/>
          <w:szCs w:val="24"/>
          <w:lang w:val="en-US"/>
        </w:rPr>
        <w:fldChar w:fldCharType="end"/>
      </w:r>
      <w:r w:rsidRPr="00057815">
        <w:rPr>
          <w:rFonts w:cs="Times New Roman"/>
          <w:sz w:val="24"/>
          <w:szCs w:val="24"/>
          <w:lang w:val="en-US"/>
        </w:rPr>
        <w:t xml:space="preserve">. </w:t>
      </w:r>
      <w:r w:rsidR="0000242F" w:rsidRPr="00057815">
        <w:rPr>
          <w:rFonts w:cs="Times New Roman"/>
          <w:sz w:val="24"/>
          <w:szCs w:val="24"/>
          <w:lang w:val="en-US"/>
        </w:rPr>
        <w:t xml:space="preserve">Accordingly, </w:t>
      </w:r>
      <w:r w:rsidR="003A4E8C" w:rsidRPr="00057815">
        <w:rPr>
          <w:rFonts w:cs="Times New Roman"/>
          <w:sz w:val="24"/>
          <w:szCs w:val="24"/>
          <w:lang w:val="en-US"/>
        </w:rPr>
        <w:t xml:space="preserve">customization </w:t>
      </w:r>
      <w:r w:rsidR="00FA24A2" w:rsidRPr="00057815">
        <w:rPr>
          <w:rFonts w:cs="Times New Roman"/>
          <w:sz w:val="24"/>
          <w:szCs w:val="24"/>
          <w:lang w:val="en-US"/>
        </w:rPr>
        <w:t xml:space="preserve">choices </w:t>
      </w:r>
      <w:r w:rsidR="008B33F1" w:rsidRPr="00057815">
        <w:rPr>
          <w:rFonts w:cs="Times New Roman"/>
          <w:sz w:val="24"/>
          <w:szCs w:val="24"/>
          <w:lang w:val="en-US"/>
        </w:rPr>
        <w:t>result from a trade-off</w:t>
      </w:r>
      <w:r w:rsidR="005778C9" w:rsidRPr="00057815">
        <w:rPr>
          <w:rFonts w:cs="Times New Roman"/>
          <w:sz w:val="24"/>
          <w:szCs w:val="24"/>
          <w:lang w:val="en-US"/>
        </w:rPr>
        <w:t xml:space="preserve"> between ease of use and</w:t>
      </w:r>
      <w:r w:rsidR="003A4E8C" w:rsidRPr="00057815">
        <w:rPr>
          <w:rFonts w:cs="Times New Roman"/>
          <w:sz w:val="24"/>
          <w:szCs w:val="24"/>
          <w:lang w:val="en-US"/>
        </w:rPr>
        <w:t xml:space="preserve"> “</w:t>
      </w:r>
      <w:r w:rsidR="005778C9" w:rsidRPr="00057815">
        <w:rPr>
          <w:rFonts w:cs="Times New Roman"/>
          <w:sz w:val="24"/>
          <w:szCs w:val="24"/>
          <w:lang w:val="en-US"/>
        </w:rPr>
        <w:t>scientific soundness</w:t>
      </w:r>
      <w:r w:rsidR="003A4E8C" w:rsidRPr="00057815">
        <w:rPr>
          <w:rFonts w:cs="Times New Roman"/>
          <w:sz w:val="24"/>
          <w:szCs w:val="24"/>
          <w:lang w:val="en-US"/>
        </w:rPr>
        <w:t>”. Th</w:t>
      </w:r>
      <w:r w:rsidR="005752F4" w:rsidRPr="00057815">
        <w:rPr>
          <w:rFonts w:cs="Times New Roman"/>
          <w:sz w:val="24"/>
          <w:szCs w:val="24"/>
          <w:lang w:val="en-US"/>
        </w:rPr>
        <w:t>e</w:t>
      </w:r>
      <w:r w:rsidR="003A4E8C" w:rsidRPr="00057815">
        <w:rPr>
          <w:rFonts w:cs="Times New Roman"/>
          <w:sz w:val="24"/>
          <w:szCs w:val="24"/>
          <w:lang w:val="en-US"/>
        </w:rPr>
        <w:t>s</w:t>
      </w:r>
      <w:r w:rsidR="005752F4" w:rsidRPr="00057815">
        <w:rPr>
          <w:rFonts w:cs="Times New Roman"/>
          <w:sz w:val="24"/>
          <w:szCs w:val="24"/>
          <w:lang w:val="en-US"/>
        </w:rPr>
        <w:t>e</w:t>
      </w:r>
      <w:r w:rsidR="003A4E8C" w:rsidRPr="00057815">
        <w:rPr>
          <w:rFonts w:cs="Times New Roman"/>
          <w:sz w:val="24"/>
          <w:szCs w:val="24"/>
          <w:lang w:val="en-US"/>
        </w:rPr>
        <w:t xml:space="preserve"> choice</w:t>
      </w:r>
      <w:r w:rsidR="005752F4" w:rsidRPr="00057815">
        <w:rPr>
          <w:rFonts w:cs="Times New Roman"/>
          <w:sz w:val="24"/>
          <w:szCs w:val="24"/>
          <w:lang w:val="en-US"/>
        </w:rPr>
        <w:t>s</w:t>
      </w:r>
      <w:r w:rsidR="003A4E8C" w:rsidRPr="00057815">
        <w:rPr>
          <w:rFonts w:cs="Times New Roman"/>
          <w:sz w:val="24"/>
          <w:szCs w:val="24"/>
          <w:lang w:val="en-US"/>
        </w:rPr>
        <w:t xml:space="preserve"> </w:t>
      </w:r>
      <w:r w:rsidR="00C40C9B">
        <w:rPr>
          <w:rFonts w:cs="Times New Roman"/>
          <w:sz w:val="24"/>
          <w:szCs w:val="24"/>
          <w:lang w:val="en-US"/>
        </w:rPr>
        <w:t>could</w:t>
      </w:r>
      <w:r w:rsidR="00C40C9B" w:rsidRPr="00057815">
        <w:rPr>
          <w:rFonts w:cs="Times New Roman"/>
          <w:sz w:val="24"/>
          <w:szCs w:val="24"/>
          <w:lang w:val="en-US"/>
        </w:rPr>
        <w:t xml:space="preserve"> </w:t>
      </w:r>
      <w:r w:rsidR="00E05DA5" w:rsidRPr="00057815">
        <w:rPr>
          <w:rFonts w:cs="Times New Roman"/>
          <w:sz w:val="24"/>
          <w:szCs w:val="24"/>
          <w:lang w:val="en-US"/>
        </w:rPr>
        <w:t>be optimized according to customization rules (</w:t>
      </w:r>
      <w:r w:rsidR="0070275A">
        <w:rPr>
          <w:rFonts w:cs="Times New Roman"/>
          <w:sz w:val="24"/>
          <w:szCs w:val="24"/>
          <w:lang w:val="en-US"/>
        </w:rPr>
        <w:t xml:space="preserve">e.g., </w:t>
      </w:r>
      <w:r w:rsidR="00E05DA5" w:rsidRPr="00057815">
        <w:rPr>
          <w:rFonts w:cs="Times New Roman"/>
          <w:sz w:val="24"/>
          <w:szCs w:val="24"/>
          <w:lang w:val="en-US"/>
        </w:rPr>
        <w:t>a maximum</w:t>
      </w:r>
      <w:r w:rsidR="008B33F1" w:rsidRPr="00057815">
        <w:rPr>
          <w:rFonts w:cs="Times New Roman"/>
          <w:sz w:val="24"/>
          <w:szCs w:val="24"/>
          <w:lang w:val="en-US"/>
        </w:rPr>
        <w:t xml:space="preserve"> number of</w:t>
      </w:r>
      <w:r w:rsidR="005778C9" w:rsidRPr="00057815">
        <w:rPr>
          <w:rFonts w:cs="Times New Roman"/>
          <w:sz w:val="24"/>
          <w:szCs w:val="24"/>
          <w:lang w:val="en-US"/>
        </w:rPr>
        <w:t xml:space="preserve"> colors, </w:t>
      </w:r>
      <w:r w:rsidR="008B33F1" w:rsidRPr="00057815">
        <w:rPr>
          <w:rFonts w:cs="Times New Roman"/>
          <w:sz w:val="24"/>
          <w:szCs w:val="24"/>
          <w:lang w:val="en-US"/>
        </w:rPr>
        <w:t>a spatial</w:t>
      </w:r>
      <w:r w:rsidR="005778C9" w:rsidRPr="00057815">
        <w:rPr>
          <w:rFonts w:cs="Times New Roman"/>
          <w:sz w:val="24"/>
          <w:szCs w:val="24"/>
          <w:lang w:val="en-US"/>
        </w:rPr>
        <w:t xml:space="preserve"> </w:t>
      </w:r>
      <w:r w:rsidR="0070275A">
        <w:rPr>
          <w:rFonts w:cs="Times New Roman"/>
          <w:sz w:val="24"/>
          <w:szCs w:val="24"/>
          <w:lang w:val="en-US"/>
        </w:rPr>
        <w:t>resolution</w:t>
      </w:r>
      <w:r w:rsidR="0070275A" w:rsidRPr="00057815">
        <w:rPr>
          <w:rFonts w:cs="Times New Roman"/>
          <w:sz w:val="24"/>
          <w:szCs w:val="24"/>
          <w:lang w:val="en-US"/>
        </w:rPr>
        <w:t xml:space="preserve"> </w:t>
      </w:r>
      <w:r w:rsidR="005778C9" w:rsidRPr="00057815">
        <w:rPr>
          <w:rFonts w:cs="Times New Roman"/>
          <w:sz w:val="24"/>
          <w:szCs w:val="24"/>
          <w:lang w:val="en-US"/>
        </w:rPr>
        <w:t>that allow</w:t>
      </w:r>
      <w:r w:rsidR="00FA24A2">
        <w:rPr>
          <w:rFonts w:cs="Times New Roman"/>
          <w:sz w:val="24"/>
          <w:szCs w:val="24"/>
          <w:lang w:val="en-US"/>
        </w:rPr>
        <w:t>s</w:t>
      </w:r>
      <w:r w:rsidR="005778C9" w:rsidRPr="00057815">
        <w:rPr>
          <w:rFonts w:cs="Times New Roman"/>
          <w:sz w:val="24"/>
          <w:szCs w:val="24"/>
          <w:lang w:val="en-US"/>
        </w:rPr>
        <w:t xml:space="preserve"> patterns</w:t>
      </w:r>
      <w:r w:rsidR="00FA24A2">
        <w:rPr>
          <w:rFonts w:cs="Times New Roman"/>
          <w:sz w:val="24"/>
          <w:szCs w:val="24"/>
          <w:lang w:val="en-US"/>
        </w:rPr>
        <w:t xml:space="preserve"> to be perceived quickly</w:t>
      </w:r>
      <w:r w:rsidR="00E05DA5" w:rsidRPr="00057815">
        <w:rPr>
          <w:rFonts w:cs="Times New Roman"/>
          <w:sz w:val="24"/>
          <w:szCs w:val="24"/>
          <w:lang w:val="en-US"/>
        </w:rPr>
        <w:t>)</w:t>
      </w:r>
      <w:r w:rsidR="003A4E8C" w:rsidRPr="00057815">
        <w:rPr>
          <w:rFonts w:cs="Times New Roman"/>
          <w:sz w:val="24"/>
          <w:szCs w:val="24"/>
          <w:lang w:val="en-US"/>
        </w:rPr>
        <w:t>.</w:t>
      </w:r>
    </w:p>
    <w:p w14:paraId="088378DB" w14:textId="6654DD95" w:rsidR="000A4F70" w:rsidRPr="00057815" w:rsidRDefault="003A4E8C" w:rsidP="00624BB1">
      <w:pPr>
        <w:spacing w:line="360" w:lineRule="auto"/>
        <w:ind w:firstLine="227"/>
        <w:rPr>
          <w:rFonts w:cs="Times New Roman"/>
          <w:sz w:val="24"/>
          <w:szCs w:val="24"/>
          <w:lang w:val="en-US"/>
        </w:rPr>
      </w:pPr>
      <w:r w:rsidRPr="00057815">
        <w:rPr>
          <w:rFonts w:cs="Times New Roman"/>
          <w:sz w:val="24"/>
          <w:szCs w:val="24"/>
          <w:lang w:val="en-US"/>
        </w:rPr>
        <w:t xml:space="preserve">Among the </w:t>
      </w:r>
      <w:r w:rsidR="006324DA">
        <w:rPr>
          <w:rFonts w:cs="Times New Roman"/>
          <w:sz w:val="24"/>
          <w:szCs w:val="24"/>
          <w:lang w:val="en-US"/>
        </w:rPr>
        <w:t>reasons</w:t>
      </w:r>
      <w:r w:rsidR="006324DA" w:rsidRPr="00057815">
        <w:rPr>
          <w:rFonts w:cs="Times New Roman"/>
          <w:sz w:val="24"/>
          <w:szCs w:val="24"/>
          <w:lang w:val="en-US"/>
        </w:rPr>
        <w:t xml:space="preserve"> </w:t>
      </w:r>
      <w:r w:rsidRPr="00057815">
        <w:rPr>
          <w:rFonts w:cs="Times New Roman"/>
          <w:sz w:val="24"/>
          <w:szCs w:val="24"/>
          <w:lang w:val="en-US"/>
        </w:rPr>
        <w:t>for spatial aggregation highlighted in our analysis,</w:t>
      </w:r>
      <w:r w:rsidRPr="00057815" w:rsidDel="003A4E8C">
        <w:rPr>
          <w:rFonts w:cs="Times New Roman"/>
          <w:sz w:val="24"/>
          <w:szCs w:val="24"/>
          <w:lang w:val="en-US"/>
        </w:rPr>
        <w:t xml:space="preserve"> </w:t>
      </w:r>
      <w:r w:rsidR="00C3541E">
        <w:rPr>
          <w:rFonts w:cs="Times New Roman"/>
          <w:sz w:val="24"/>
          <w:szCs w:val="24"/>
          <w:lang w:val="en-US"/>
        </w:rPr>
        <w:t xml:space="preserve">most of them can be understood in terms of functionality. </w:t>
      </w:r>
      <w:r w:rsidR="00B3494D" w:rsidRPr="00057815">
        <w:rPr>
          <w:rFonts w:cs="Times New Roman"/>
          <w:sz w:val="24"/>
          <w:szCs w:val="24"/>
          <w:lang w:val="en-US"/>
        </w:rPr>
        <w:t xml:space="preserve">These </w:t>
      </w:r>
      <w:r w:rsidR="006324DA">
        <w:rPr>
          <w:rFonts w:cs="Times New Roman"/>
          <w:sz w:val="24"/>
          <w:szCs w:val="24"/>
          <w:lang w:val="en-US"/>
        </w:rPr>
        <w:t>reasons</w:t>
      </w:r>
      <w:r w:rsidR="006324DA" w:rsidRPr="00057815">
        <w:rPr>
          <w:rFonts w:cs="Times New Roman"/>
          <w:sz w:val="24"/>
          <w:szCs w:val="24"/>
          <w:lang w:val="en-US"/>
        </w:rPr>
        <w:t xml:space="preserve"> </w:t>
      </w:r>
      <w:r w:rsidR="00E61A96" w:rsidRPr="00057815">
        <w:rPr>
          <w:rFonts w:cs="Times New Roman"/>
          <w:sz w:val="24"/>
          <w:szCs w:val="24"/>
          <w:lang w:val="en-US"/>
        </w:rPr>
        <w:t>include</w:t>
      </w:r>
      <w:r w:rsidR="000A4F70" w:rsidRPr="00057815">
        <w:rPr>
          <w:rFonts w:cs="Times New Roman"/>
          <w:sz w:val="24"/>
          <w:szCs w:val="24"/>
          <w:lang w:val="en-US"/>
        </w:rPr>
        <w:t xml:space="preserve"> </w:t>
      </w:r>
      <w:r w:rsidR="00312A76">
        <w:rPr>
          <w:rFonts w:cs="Times New Roman"/>
          <w:sz w:val="24"/>
          <w:szCs w:val="24"/>
          <w:lang w:val="en-US"/>
        </w:rPr>
        <w:t>relevance</w:t>
      </w:r>
      <w:r w:rsidR="00312A76" w:rsidRPr="00057815">
        <w:rPr>
          <w:rFonts w:cs="Times New Roman"/>
          <w:sz w:val="24"/>
          <w:szCs w:val="24"/>
          <w:lang w:val="en-US"/>
        </w:rPr>
        <w:t xml:space="preserve"> </w:t>
      </w:r>
      <w:r w:rsidR="00A56459">
        <w:rPr>
          <w:rFonts w:cs="Times New Roman"/>
          <w:sz w:val="24"/>
          <w:szCs w:val="24"/>
          <w:lang w:val="en-US"/>
        </w:rPr>
        <w:t>for</w:t>
      </w:r>
      <w:r w:rsidR="000A4F70" w:rsidRPr="00057815">
        <w:rPr>
          <w:rFonts w:cs="Times New Roman"/>
          <w:sz w:val="24"/>
          <w:szCs w:val="24"/>
          <w:lang w:val="en-US"/>
        </w:rPr>
        <w:t xml:space="preserve"> the criteria, </w:t>
      </w:r>
      <w:r w:rsidR="00EB09F9" w:rsidRPr="00057815">
        <w:rPr>
          <w:rFonts w:cs="Times New Roman"/>
          <w:sz w:val="24"/>
          <w:szCs w:val="24"/>
          <w:lang w:val="en-US"/>
        </w:rPr>
        <w:t xml:space="preserve">fit </w:t>
      </w:r>
      <w:r w:rsidR="000A4F70" w:rsidRPr="00057815">
        <w:rPr>
          <w:rFonts w:cs="Times New Roman"/>
          <w:sz w:val="24"/>
          <w:szCs w:val="24"/>
          <w:lang w:val="en-US"/>
        </w:rPr>
        <w:t>to process</w:t>
      </w:r>
      <w:r w:rsidR="00B45ABA">
        <w:rPr>
          <w:rFonts w:cs="Times New Roman"/>
          <w:sz w:val="24"/>
          <w:szCs w:val="24"/>
          <w:lang w:val="en-US"/>
        </w:rPr>
        <w:t xml:space="preserve"> </w:t>
      </w:r>
      <w:r w:rsidR="000A4F70" w:rsidRPr="00057815">
        <w:rPr>
          <w:rFonts w:cs="Times New Roman"/>
          <w:sz w:val="24"/>
          <w:szCs w:val="24"/>
          <w:lang w:val="en-US"/>
        </w:rPr>
        <w:t xml:space="preserve">scale, </w:t>
      </w:r>
      <w:r w:rsidR="003F2808" w:rsidRPr="00057815">
        <w:rPr>
          <w:rFonts w:cs="Times New Roman"/>
          <w:sz w:val="24"/>
          <w:szCs w:val="24"/>
          <w:lang w:val="en-US"/>
        </w:rPr>
        <w:t>addressing</w:t>
      </w:r>
      <w:r w:rsidR="001F3F39" w:rsidRPr="00057815">
        <w:rPr>
          <w:rFonts w:cs="Times New Roman"/>
          <w:sz w:val="24"/>
          <w:szCs w:val="24"/>
          <w:lang w:val="en-US"/>
        </w:rPr>
        <w:t xml:space="preserve"> uncertainty, </w:t>
      </w:r>
      <w:r w:rsidR="00C504BF" w:rsidRPr="00057815">
        <w:rPr>
          <w:rFonts w:cs="Times New Roman"/>
          <w:sz w:val="24"/>
          <w:szCs w:val="24"/>
          <w:lang w:val="en-US"/>
        </w:rPr>
        <w:t>increase</w:t>
      </w:r>
      <w:r w:rsidR="003F2808" w:rsidRPr="00057815">
        <w:rPr>
          <w:rFonts w:cs="Times New Roman"/>
          <w:sz w:val="24"/>
          <w:szCs w:val="24"/>
          <w:lang w:val="en-US"/>
        </w:rPr>
        <w:t>d</w:t>
      </w:r>
      <w:r w:rsidR="00C504BF" w:rsidRPr="00057815">
        <w:rPr>
          <w:rFonts w:cs="Times New Roman"/>
          <w:sz w:val="24"/>
          <w:szCs w:val="24"/>
          <w:lang w:val="en-US"/>
        </w:rPr>
        <w:t xml:space="preserve"> </w:t>
      </w:r>
      <w:r w:rsidR="000976F2">
        <w:rPr>
          <w:rFonts w:cs="Times New Roman"/>
          <w:sz w:val="24"/>
          <w:szCs w:val="24"/>
          <w:lang w:val="en-US"/>
        </w:rPr>
        <w:t>intelligibility</w:t>
      </w:r>
      <w:r w:rsidRPr="00057815">
        <w:rPr>
          <w:rFonts w:cs="Times New Roman"/>
          <w:sz w:val="24"/>
          <w:szCs w:val="24"/>
          <w:lang w:val="en-US"/>
        </w:rPr>
        <w:t>,</w:t>
      </w:r>
      <w:r w:rsidR="001F3F39" w:rsidRPr="00057815">
        <w:rPr>
          <w:rFonts w:cs="Times New Roman"/>
          <w:sz w:val="24"/>
          <w:szCs w:val="24"/>
          <w:lang w:val="en-US"/>
        </w:rPr>
        <w:t xml:space="preserve"> </w:t>
      </w:r>
      <w:r w:rsidR="0089333F">
        <w:rPr>
          <w:rFonts w:cs="Times New Roman"/>
          <w:sz w:val="24"/>
          <w:szCs w:val="24"/>
          <w:lang w:val="en-US"/>
        </w:rPr>
        <w:t xml:space="preserve">contextualization, </w:t>
      </w:r>
      <w:r w:rsidR="000976F2">
        <w:rPr>
          <w:rFonts w:cs="Times New Roman"/>
          <w:sz w:val="24"/>
          <w:szCs w:val="24"/>
          <w:lang w:val="en-US"/>
        </w:rPr>
        <w:t>increasing the visibility of</w:t>
      </w:r>
      <w:r w:rsidR="000976F2" w:rsidRPr="000976F2">
        <w:rPr>
          <w:rFonts w:cs="Times New Roman"/>
          <w:sz w:val="24"/>
          <w:szCs w:val="24"/>
          <w:lang w:val="en-US"/>
        </w:rPr>
        <w:t xml:space="preserve"> </w:t>
      </w:r>
      <w:r w:rsidR="001F3F39" w:rsidRPr="000976F2">
        <w:rPr>
          <w:rFonts w:cs="Times New Roman"/>
          <w:sz w:val="24"/>
          <w:szCs w:val="24"/>
          <w:lang w:val="en-US"/>
        </w:rPr>
        <w:t>variability</w:t>
      </w:r>
      <w:r w:rsidR="00CA6764">
        <w:rPr>
          <w:rFonts w:cs="Times New Roman"/>
          <w:sz w:val="24"/>
          <w:szCs w:val="24"/>
          <w:lang w:val="en-US"/>
        </w:rPr>
        <w:t xml:space="preserve"> and</w:t>
      </w:r>
      <w:r w:rsidR="0089333F">
        <w:rPr>
          <w:rFonts w:cs="Times New Roman"/>
          <w:sz w:val="24"/>
          <w:szCs w:val="24"/>
          <w:lang w:val="en-US"/>
        </w:rPr>
        <w:t xml:space="preserve"> easily comparing management options</w:t>
      </w:r>
      <w:r w:rsidR="001F3F39" w:rsidRPr="000976F2">
        <w:rPr>
          <w:rFonts w:cs="Times New Roman"/>
          <w:sz w:val="24"/>
          <w:szCs w:val="24"/>
          <w:lang w:val="en-US"/>
        </w:rPr>
        <w:t>.</w:t>
      </w:r>
      <w:r w:rsidR="008B33F1" w:rsidRPr="000976F2">
        <w:rPr>
          <w:rFonts w:cs="Times New Roman"/>
          <w:sz w:val="24"/>
          <w:szCs w:val="24"/>
          <w:lang w:val="en-US"/>
        </w:rPr>
        <w:t xml:space="preserve"> </w:t>
      </w:r>
      <w:r w:rsidR="0089333F">
        <w:rPr>
          <w:rFonts w:cs="Times New Roman"/>
          <w:sz w:val="24"/>
          <w:szCs w:val="24"/>
          <w:lang w:val="en-US"/>
        </w:rPr>
        <w:t xml:space="preserve">However, </w:t>
      </w:r>
      <w:r w:rsidR="00C3541E">
        <w:rPr>
          <w:rFonts w:cs="Times New Roman"/>
          <w:sz w:val="24"/>
          <w:szCs w:val="24"/>
          <w:lang w:val="en-US"/>
        </w:rPr>
        <w:t>t</w:t>
      </w:r>
      <w:r w:rsidR="00C3541E" w:rsidRPr="00057815">
        <w:rPr>
          <w:rFonts w:cs="Times New Roman"/>
          <w:sz w:val="24"/>
          <w:szCs w:val="24"/>
          <w:lang w:val="en-US"/>
        </w:rPr>
        <w:t xml:space="preserve">he </w:t>
      </w:r>
      <w:r w:rsidR="00C3541E">
        <w:rPr>
          <w:rFonts w:cs="Times New Roman"/>
          <w:sz w:val="24"/>
          <w:szCs w:val="24"/>
          <w:lang w:val="en-US"/>
        </w:rPr>
        <w:t>desire to</w:t>
      </w:r>
      <w:r w:rsidR="00C3541E" w:rsidRPr="00057815">
        <w:rPr>
          <w:rFonts w:cs="Times New Roman"/>
          <w:sz w:val="24"/>
          <w:szCs w:val="24"/>
          <w:lang w:val="en-US"/>
        </w:rPr>
        <w:t xml:space="preserve"> mak</w:t>
      </w:r>
      <w:r w:rsidR="00C3541E">
        <w:rPr>
          <w:rFonts w:cs="Times New Roman"/>
          <w:sz w:val="24"/>
          <w:szCs w:val="24"/>
          <w:lang w:val="en-US"/>
        </w:rPr>
        <w:t>e</w:t>
      </w:r>
      <w:r w:rsidR="00C3541E" w:rsidRPr="00057815">
        <w:rPr>
          <w:rFonts w:cs="Times New Roman"/>
          <w:sz w:val="24"/>
          <w:szCs w:val="24"/>
          <w:lang w:val="en-US"/>
        </w:rPr>
        <w:t xml:space="preserve"> an indicator more functional </w:t>
      </w:r>
      <w:r w:rsidR="00C3541E">
        <w:rPr>
          <w:rFonts w:cs="Times New Roman"/>
          <w:sz w:val="24"/>
          <w:szCs w:val="24"/>
          <w:lang w:val="en-US"/>
        </w:rPr>
        <w:t>does not always completely underlie them</w:t>
      </w:r>
      <w:r w:rsidR="004A0787">
        <w:rPr>
          <w:rFonts w:cs="Times New Roman"/>
          <w:sz w:val="24"/>
          <w:szCs w:val="24"/>
          <w:lang w:val="en-US"/>
        </w:rPr>
        <w:t>. D</w:t>
      </w:r>
      <w:r w:rsidR="004A0787" w:rsidRPr="00057815">
        <w:rPr>
          <w:rFonts w:cs="Times New Roman"/>
          <w:sz w:val="24"/>
          <w:szCs w:val="24"/>
          <w:lang w:val="en-US"/>
        </w:rPr>
        <w:t>eveloper</w:t>
      </w:r>
      <w:r w:rsidR="004A0787">
        <w:rPr>
          <w:rFonts w:cs="Times New Roman"/>
          <w:sz w:val="24"/>
          <w:szCs w:val="24"/>
          <w:lang w:val="en-US"/>
        </w:rPr>
        <w:t>s</w:t>
      </w:r>
      <w:r w:rsidR="004A0787" w:rsidRPr="00057815">
        <w:rPr>
          <w:rFonts w:cs="Times New Roman"/>
          <w:sz w:val="24"/>
          <w:szCs w:val="24"/>
          <w:lang w:val="en-US"/>
        </w:rPr>
        <w:t xml:space="preserve"> </w:t>
      </w:r>
      <w:r w:rsidR="00C3541E">
        <w:rPr>
          <w:rFonts w:cs="Times New Roman"/>
          <w:sz w:val="24"/>
          <w:szCs w:val="24"/>
          <w:lang w:val="en-US"/>
        </w:rPr>
        <w:t xml:space="preserve">can </w:t>
      </w:r>
      <w:r w:rsidR="004A0787">
        <w:rPr>
          <w:rFonts w:cs="Times New Roman"/>
          <w:sz w:val="24"/>
          <w:szCs w:val="24"/>
          <w:lang w:val="en-US"/>
        </w:rPr>
        <w:t xml:space="preserve">also </w:t>
      </w:r>
      <w:r w:rsidR="004A0787" w:rsidRPr="00057815">
        <w:rPr>
          <w:rFonts w:cs="Times New Roman"/>
          <w:sz w:val="24"/>
          <w:szCs w:val="24"/>
          <w:lang w:val="en-US"/>
        </w:rPr>
        <w:t>intend for user</w:t>
      </w:r>
      <w:r w:rsidR="004A0787">
        <w:rPr>
          <w:rFonts w:cs="Times New Roman"/>
          <w:sz w:val="24"/>
          <w:szCs w:val="24"/>
          <w:lang w:val="en-US"/>
        </w:rPr>
        <w:t>s</w:t>
      </w:r>
      <w:r w:rsidR="004A0787" w:rsidRPr="00057815">
        <w:rPr>
          <w:rFonts w:cs="Times New Roman"/>
          <w:sz w:val="24"/>
          <w:szCs w:val="24"/>
          <w:lang w:val="en-US"/>
        </w:rPr>
        <w:t xml:space="preserve"> to focus on differences within the landscape by highlighting its heterogeneity or on differences </w:t>
      </w:r>
      <w:r w:rsidR="004A0787">
        <w:rPr>
          <w:rFonts w:cs="Times New Roman"/>
          <w:sz w:val="24"/>
          <w:szCs w:val="24"/>
          <w:lang w:val="en-US"/>
        </w:rPr>
        <w:t>among</w:t>
      </w:r>
      <w:r w:rsidR="004A0787" w:rsidRPr="00057815">
        <w:rPr>
          <w:rFonts w:cs="Times New Roman"/>
          <w:sz w:val="24"/>
          <w:szCs w:val="24"/>
          <w:lang w:val="en-US"/>
        </w:rPr>
        <w:t xml:space="preserve"> management options by providing a single quantitative value for each </w:t>
      </w:r>
      <w:r w:rsidR="004A0787">
        <w:rPr>
          <w:rFonts w:cs="Times New Roman"/>
          <w:sz w:val="24"/>
          <w:szCs w:val="24"/>
          <w:lang w:val="en-US"/>
        </w:rPr>
        <w:t>option</w:t>
      </w:r>
      <w:r w:rsidR="004A0787" w:rsidRPr="00057815">
        <w:rPr>
          <w:rFonts w:cs="Times New Roman"/>
          <w:sz w:val="24"/>
          <w:szCs w:val="24"/>
          <w:lang w:val="en-US"/>
        </w:rPr>
        <w:t>.</w:t>
      </w:r>
      <w:r w:rsidR="004A0787">
        <w:rPr>
          <w:rFonts w:cs="Times New Roman"/>
          <w:sz w:val="24"/>
          <w:szCs w:val="24"/>
          <w:lang w:val="en-US"/>
        </w:rPr>
        <w:t xml:space="preserve"> </w:t>
      </w:r>
      <w:r w:rsidR="00483580">
        <w:rPr>
          <w:rFonts w:cs="Times New Roman"/>
          <w:sz w:val="24"/>
          <w:szCs w:val="24"/>
          <w:lang w:val="en-US"/>
        </w:rPr>
        <w:t>Furthermore, o</w:t>
      </w:r>
      <w:r w:rsidR="00F47793" w:rsidRPr="000976F2">
        <w:rPr>
          <w:rFonts w:cs="Times New Roman"/>
          <w:sz w:val="24"/>
          <w:szCs w:val="24"/>
          <w:lang w:val="en-US"/>
        </w:rPr>
        <w:t>ther</w:t>
      </w:r>
      <w:r w:rsidR="00F47793" w:rsidRPr="00057815">
        <w:rPr>
          <w:rFonts w:cs="Times New Roman"/>
          <w:sz w:val="24"/>
          <w:szCs w:val="24"/>
          <w:lang w:val="en-US"/>
        </w:rPr>
        <w:t xml:space="preserve"> </w:t>
      </w:r>
      <w:r w:rsidR="007F3129">
        <w:rPr>
          <w:rFonts w:cs="Times New Roman"/>
          <w:sz w:val="24"/>
          <w:szCs w:val="24"/>
          <w:lang w:val="en-US"/>
        </w:rPr>
        <w:t xml:space="preserve">reasons </w:t>
      </w:r>
      <w:r w:rsidR="00483580">
        <w:rPr>
          <w:rFonts w:cs="Times New Roman"/>
          <w:sz w:val="24"/>
          <w:szCs w:val="24"/>
          <w:lang w:val="en-US"/>
        </w:rPr>
        <w:t>escape the logic of functionality</w:t>
      </w:r>
      <w:r w:rsidR="00C3541E">
        <w:rPr>
          <w:rFonts w:cs="Times New Roman"/>
          <w:sz w:val="24"/>
          <w:szCs w:val="24"/>
          <w:lang w:val="en-US"/>
        </w:rPr>
        <w:t xml:space="preserve"> (i.e. increasing</w:t>
      </w:r>
      <w:r w:rsidR="00C3541E" w:rsidRPr="00057815">
        <w:rPr>
          <w:rFonts w:cs="Times New Roman"/>
          <w:sz w:val="24"/>
          <w:szCs w:val="24"/>
          <w:lang w:val="en-US"/>
        </w:rPr>
        <w:t xml:space="preserve"> </w:t>
      </w:r>
      <w:r w:rsidR="00C3541E">
        <w:rPr>
          <w:rFonts w:cs="Times New Roman"/>
          <w:sz w:val="24"/>
          <w:szCs w:val="24"/>
          <w:lang w:val="en-US"/>
        </w:rPr>
        <w:t>indicator’s ease</w:t>
      </w:r>
      <w:r w:rsidR="00C3541E" w:rsidRPr="00057815">
        <w:rPr>
          <w:rFonts w:cs="Times New Roman"/>
          <w:sz w:val="24"/>
          <w:szCs w:val="24"/>
          <w:lang w:val="en-US"/>
        </w:rPr>
        <w:t xml:space="preserve"> of use</w:t>
      </w:r>
      <w:r w:rsidR="00C3541E">
        <w:rPr>
          <w:rFonts w:cs="Times New Roman"/>
          <w:sz w:val="24"/>
          <w:szCs w:val="24"/>
          <w:lang w:val="en-US"/>
        </w:rPr>
        <w:t xml:space="preserve"> and</w:t>
      </w:r>
      <w:r w:rsidR="00C3541E" w:rsidRPr="00057815">
        <w:rPr>
          <w:rFonts w:cs="Times New Roman"/>
          <w:sz w:val="24"/>
          <w:szCs w:val="24"/>
          <w:lang w:val="en-US"/>
        </w:rPr>
        <w:t xml:space="preserve"> ability to describe </w:t>
      </w:r>
      <w:r w:rsidR="00B7740F">
        <w:rPr>
          <w:rFonts w:cs="Times New Roman"/>
          <w:sz w:val="24"/>
          <w:szCs w:val="24"/>
          <w:lang w:val="en-US"/>
        </w:rPr>
        <w:t xml:space="preserve">univocally and accurately </w:t>
      </w:r>
      <w:r w:rsidR="00C3541E" w:rsidRPr="00057815">
        <w:rPr>
          <w:rFonts w:cs="Times New Roman"/>
          <w:sz w:val="24"/>
          <w:szCs w:val="24"/>
          <w:lang w:val="en-US"/>
        </w:rPr>
        <w:t>a management option for a given criterion</w:t>
      </w:r>
      <w:r w:rsidR="00C3541E">
        <w:rPr>
          <w:rFonts w:cs="Times New Roman"/>
          <w:sz w:val="24"/>
          <w:szCs w:val="24"/>
          <w:lang w:val="en-US"/>
        </w:rPr>
        <w:t>)</w:t>
      </w:r>
      <w:r w:rsidR="000F43A6">
        <w:rPr>
          <w:rFonts w:cs="Times New Roman"/>
          <w:sz w:val="24"/>
          <w:szCs w:val="24"/>
          <w:lang w:val="en-US"/>
        </w:rPr>
        <w:t xml:space="preserve">, </w:t>
      </w:r>
      <w:r w:rsidR="008F1540">
        <w:rPr>
          <w:rFonts w:cs="Times New Roman"/>
          <w:sz w:val="24"/>
          <w:szCs w:val="24"/>
          <w:lang w:val="en-US"/>
        </w:rPr>
        <w:t>such as</w:t>
      </w:r>
      <w:r w:rsidR="00CA6764">
        <w:rPr>
          <w:rFonts w:cs="Times New Roman"/>
          <w:sz w:val="24"/>
          <w:szCs w:val="24"/>
          <w:lang w:val="en-US"/>
        </w:rPr>
        <w:t xml:space="preserve"> </w:t>
      </w:r>
      <w:r w:rsidR="003F2808" w:rsidRPr="00057815">
        <w:rPr>
          <w:rFonts w:cs="Times New Roman"/>
          <w:sz w:val="24"/>
          <w:szCs w:val="24"/>
          <w:lang w:val="en-US"/>
        </w:rPr>
        <w:t>promot</w:t>
      </w:r>
      <w:r w:rsidR="008F1540">
        <w:rPr>
          <w:rFonts w:cs="Times New Roman"/>
          <w:sz w:val="24"/>
          <w:szCs w:val="24"/>
          <w:lang w:val="en-US"/>
        </w:rPr>
        <w:t>ing</w:t>
      </w:r>
      <w:r w:rsidR="00E41EC5" w:rsidRPr="00057815">
        <w:rPr>
          <w:rFonts w:cs="Times New Roman"/>
          <w:sz w:val="24"/>
          <w:szCs w:val="24"/>
          <w:lang w:val="en-US"/>
        </w:rPr>
        <w:t xml:space="preserve"> expression </w:t>
      </w:r>
      <w:r w:rsidR="00E41EC5" w:rsidRPr="00CA6764">
        <w:rPr>
          <w:rFonts w:cs="Times New Roman"/>
          <w:sz w:val="24"/>
          <w:szCs w:val="24"/>
          <w:lang w:val="en-US"/>
        </w:rPr>
        <w:t xml:space="preserve">of </w:t>
      </w:r>
      <w:r w:rsidR="008F1540">
        <w:rPr>
          <w:rFonts w:cs="Times New Roman"/>
          <w:sz w:val="24"/>
          <w:szCs w:val="24"/>
          <w:lang w:val="en-US"/>
        </w:rPr>
        <w:t xml:space="preserve">diverse </w:t>
      </w:r>
      <w:r w:rsidR="00CA6764" w:rsidRPr="00CA6764">
        <w:rPr>
          <w:rFonts w:cs="Times New Roman"/>
          <w:sz w:val="24"/>
          <w:szCs w:val="24"/>
          <w:lang w:val="en-US"/>
        </w:rPr>
        <w:t>interpretations</w:t>
      </w:r>
      <w:r w:rsidR="002C25DE" w:rsidRPr="00057815">
        <w:rPr>
          <w:rFonts w:cs="Times New Roman"/>
          <w:sz w:val="24"/>
          <w:szCs w:val="24"/>
          <w:lang w:val="en-US"/>
        </w:rPr>
        <w:t xml:space="preserve"> or </w:t>
      </w:r>
      <w:r w:rsidR="00CA6764">
        <w:rPr>
          <w:rFonts w:cs="Times New Roman"/>
          <w:sz w:val="24"/>
          <w:szCs w:val="24"/>
          <w:lang w:val="en-US"/>
        </w:rPr>
        <w:t>prompt</w:t>
      </w:r>
      <w:r w:rsidR="008F1540">
        <w:rPr>
          <w:rFonts w:cs="Times New Roman"/>
          <w:sz w:val="24"/>
          <w:szCs w:val="24"/>
          <w:lang w:val="en-US"/>
        </w:rPr>
        <w:t>ing</w:t>
      </w:r>
      <w:r w:rsidR="00CA6764">
        <w:rPr>
          <w:rFonts w:cs="Times New Roman"/>
          <w:sz w:val="24"/>
          <w:szCs w:val="24"/>
          <w:lang w:val="en-US"/>
        </w:rPr>
        <w:t xml:space="preserve"> </w:t>
      </w:r>
      <w:r w:rsidR="002C25DE" w:rsidRPr="00057815">
        <w:rPr>
          <w:rFonts w:cs="Times New Roman"/>
          <w:sz w:val="24"/>
          <w:szCs w:val="24"/>
          <w:lang w:val="en-US"/>
        </w:rPr>
        <w:t xml:space="preserve">social rationality. </w:t>
      </w:r>
      <w:r w:rsidR="008F1540">
        <w:rPr>
          <w:rFonts w:cs="Times New Roman"/>
          <w:sz w:val="24"/>
          <w:szCs w:val="24"/>
          <w:lang w:val="en-US"/>
        </w:rPr>
        <w:t>T</w:t>
      </w:r>
      <w:r w:rsidR="00483580">
        <w:rPr>
          <w:rFonts w:cs="Times New Roman"/>
          <w:sz w:val="24"/>
          <w:szCs w:val="24"/>
          <w:lang w:val="en-US"/>
        </w:rPr>
        <w:t>he</w:t>
      </w:r>
      <w:r w:rsidR="008F1540">
        <w:rPr>
          <w:rFonts w:cs="Times New Roman"/>
          <w:sz w:val="24"/>
          <w:szCs w:val="24"/>
          <w:lang w:val="en-US"/>
        </w:rPr>
        <w:t xml:space="preserve"> </w:t>
      </w:r>
      <w:r w:rsidR="002429B6">
        <w:rPr>
          <w:rFonts w:cs="Times New Roman"/>
          <w:sz w:val="24"/>
          <w:szCs w:val="24"/>
          <w:lang w:val="en-US"/>
        </w:rPr>
        <w:t>former</w:t>
      </w:r>
      <w:r w:rsidR="008F1540">
        <w:rPr>
          <w:rFonts w:cs="Times New Roman"/>
          <w:sz w:val="24"/>
          <w:szCs w:val="24"/>
          <w:lang w:val="en-US"/>
        </w:rPr>
        <w:t xml:space="preserve"> </w:t>
      </w:r>
      <w:r w:rsidR="002429B6">
        <w:rPr>
          <w:rFonts w:cs="Times New Roman"/>
          <w:sz w:val="24"/>
          <w:szCs w:val="24"/>
          <w:lang w:val="en-US"/>
        </w:rPr>
        <w:t>reflects</w:t>
      </w:r>
      <w:r w:rsidR="008F1540">
        <w:rPr>
          <w:rFonts w:cs="Times New Roman"/>
          <w:sz w:val="24"/>
          <w:szCs w:val="24"/>
          <w:lang w:val="en-US"/>
        </w:rPr>
        <w:t xml:space="preserve"> a desire to yield multiple indicator uses rather than </w:t>
      </w:r>
      <w:r w:rsidR="002429B6">
        <w:rPr>
          <w:rFonts w:cs="Times New Roman"/>
          <w:sz w:val="24"/>
          <w:szCs w:val="24"/>
          <w:lang w:val="en-US"/>
        </w:rPr>
        <w:t>the only “right”</w:t>
      </w:r>
      <w:r w:rsidR="008F1540">
        <w:rPr>
          <w:rFonts w:cs="Times New Roman"/>
          <w:sz w:val="24"/>
          <w:szCs w:val="24"/>
          <w:lang w:val="en-US"/>
        </w:rPr>
        <w:t xml:space="preserve"> use. </w:t>
      </w:r>
      <w:r w:rsidR="002429B6">
        <w:rPr>
          <w:rFonts w:cs="Times New Roman"/>
          <w:sz w:val="24"/>
          <w:szCs w:val="24"/>
          <w:lang w:val="en-US"/>
        </w:rPr>
        <w:t>The latter reason shows a desire to promote specific indicator uses</w:t>
      </w:r>
      <w:r w:rsidR="00802049">
        <w:rPr>
          <w:rFonts w:cs="Times New Roman"/>
          <w:sz w:val="24"/>
          <w:szCs w:val="24"/>
          <w:lang w:val="en-US"/>
        </w:rPr>
        <w:t xml:space="preserve"> agreeing with</w:t>
      </w:r>
      <w:r w:rsidR="002429B6">
        <w:rPr>
          <w:rFonts w:cs="Times New Roman"/>
          <w:sz w:val="24"/>
          <w:szCs w:val="24"/>
          <w:lang w:val="en-US"/>
        </w:rPr>
        <w:t xml:space="preserve"> developers’ view of the problem</w:t>
      </w:r>
      <w:r w:rsidR="00483580">
        <w:rPr>
          <w:rFonts w:cs="Times New Roman"/>
          <w:sz w:val="24"/>
          <w:szCs w:val="24"/>
          <w:lang w:val="en-US"/>
        </w:rPr>
        <w:t>.</w:t>
      </w:r>
    </w:p>
    <w:p w14:paraId="7CC9D73F" w14:textId="023733B4" w:rsidR="000E08C0" w:rsidRPr="00057815" w:rsidRDefault="00C54F2F" w:rsidP="000E08C0">
      <w:pPr>
        <w:spacing w:line="360" w:lineRule="auto"/>
        <w:ind w:firstLine="227"/>
        <w:rPr>
          <w:rFonts w:cs="Times New Roman"/>
          <w:sz w:val="24"/>
          <w:szCs w:val="24"/>
          <w:lang w:val="en-US"/>
        </w:rPr>
      </w:pPr>
      <w:r w:rsidRPr="00057815">
        <w:rPr>
          <w:rFonts w:cs="Times New Roman"/>
          <w:sz w:val="24"/>
          <w:szCs w:val="24"/>
          <w:lang w:val="en-US"/>
        </w:rPr>
        <w:t>As a result,</w:t>
      </w:r>
      <w:r w:rsidR="00AC2A39" w:rsidRPr="00057815">
        <w:rPr>
          <w:rFonts w:cs="Times New Roman"/>
          <w:sz w:val="24"/>
          <w:szCs w:val="24"/>
          <w:lang w:val="en-US"/>
        </w:rPr>
        <w:t xml:space="preserve"> when indicators are expected to foster deliberation</w:t>
      </w:r>
      <w:r w:rsidRPr="00057815">
        <w:rPr>
          <w:rFonts w:cs="Times New Roman"/>
          <w:sz w:val="24"/>
          <w:szCs w:val="24"/>
          <w:lang w:val="en-US"/>
        </w:rPr>
        <w:t xml:space="preserve"> </w:t>
      </w:r>
      <w:r w:rsidR="006B0B98" w:rsidRPr="00057815">
        <w:rPr>
          <w:rFonts w:cs="Times New Roman"/>
          <w:sz w:val="24"/>
          <w:szCs w:val="24"/>
          <w:lang w:val="en-US"/>
        </w:rPr>
        <w:t xml:space="preserve">among </w:t>
      </w:r>
      <w:r w:rsidR="003F2808" w:rsidRPr="00057815">
        <w:rPr>
          <w:rFonts w:cs="Times New Roman"/>
          <w:sz w:val="24"/>
          <w:szCs w:val="24"/>
          <w:lang w:val="en-US"/>
        </w:rPr>
        <w:t>multiple</w:t>
      </w:r>
      <w:r w:rsidR="00AC2A39" w:rsidRPr="00057815">
        <w:rPr>
          <w:rFonts w:cs="Times New Roman"/>
          <w:sz w:val="24"/>
          <w:szCs w:val="24"/>
          <w:lang w:val="en-US"/>
        </w:rPr>
        <w:t xml:space="preserve"> </w:t>
      </w:r>
      <w:r w:rsidR="00FE2C21">
        <w:rPr>
          <w:rFonts w:cs="Times New Roman"/>
          <w:sz w:val="24"/>
          <w:szCs w:val="24"/>
          <w:lang w:val="en-US"/>
        </w:rPr>
        <w:t>actors</w:t>
      </w:r>
      <w:r w:rsidR="00AC2A39" w:rsidRPr="00057815">
        <w:rPr>
          <w:rFonts w:cs="Times New Roman"/>
          <w:sz w:val="24"/>
          <w:szCs w:val="24"/>
          <w:lang w:val="en-US"/>
        </w:rPr>
        <w:t xml:space="preserve">, </w:t>
      </w:r>
      <w:r w:rsidR="00A47E30" w:rsidRPr="00057815">
        <w:rPr>
          <w:rFonts w:cs="Times New Roman"/>
          <w:sz w:val="24"/>
          <w:szCs w:val="24"/>
          <w:lang w:val="en-US"/>
        </w:rPr>
        <w:t xml:space="preserve">spatial aggregation </w:t>
      </w:r>
      <w:r w:rsidR="00AC2A39" w:rsidRPr="00057815">
        <w:rPr>
          <w:rFonts w:cs="Times New Roman"/>
          <w:sz w:val="24"/>
          <w:szCs w:val="24"/>
          <w:lang w:val="en-US"/>
        </w:rPr>
        <w:t xml:space="preserve">cannot be viewed only </w:t>
      </w:r>
      <w:r w:rsidR="00A47E30" w:rsidRPr="00057815">
        <w:rPr>
          <w:rFonts w:cs="Times New Roman"/>
          <w:sz w:val="24"/>
          <w:szCs w:val="24"/>
          <w:lang w:val="en-US"/>
        </w:rPr>
        <w:t xml:space="preserve">through the </w:t>
      </w:r>
      <w:r w:rsidR="00A713AB" w:rsidRPr="00057815">
        <w:rPr>
          <w:rFonts w:cs="Times New Roman"/>
          <w:sz w:val="24"/>
          <w:szCs w:val="24"/>
          <w:lang w:val="en-US"/>
        </w:rPr>
        <w:t>lens</w:t>
      </w:r>
      <w:r w:rsidR="00A47E30" w:rsidRPr="00057815">
        <w:rPr>
          <w:rFonts w:cs="Times New Roman"/>
          <w:sz w:val="24"/>
          <w:szCs w:val="24"/>
          <w:lang w:val="en-US"/>
        </w:rPr>
        <w:t xml:space="preserve"> of functionality</w:t>
      </w:r>
      <w:r w:rsidR="00476752" w:rsidRPr="00057815">
        <w:rPr>
          <w:rFonts w:cs="Times New Roman"/>
          <w:sz w:val="24"/>
          <w:szCs w:val="24"/>
          <w:lang w:val="en-US"/>
        </w:rPr>
        <w:t>. Functionality</w:t>
      </w:r>
      <w:r w:rsidR="00AC2A39" w:rsidRPr="00057815">
        <w:rPr>
          <w:rFonts w:cs="Times New Roman"/>
          <w:sz w:val="24"/>
          <w:szCs w:val="24"/>
          <w:lang w:val="en-US"/>
        </w:rPr>
        <w:t xml:space="preserve"> primar</w:t>
      </w:r>
      <w:r w:rsidR="00476752" w:rsidRPr="00057815">
        <w:rPr>
          <w:rFonts w:cs="Times New Roman"/>
          <w:sz w:val="24"/>
          <w:szCs w:val="24"/>
          <w:lang w:val="en-US"/>
        </w:rPr>
        <w:t>il</w:t>
      </w:r>
      <w:r w:rsidR="00AC2A39" w:rsidRPr="00057815">
        <w:rPr>
          <w:rFonts w:cs="Times New Roman"/>
          <w:sz w:val="24"/>
          <w:szCs w:val="24"/>
          <w:lang w:val="en-US"/>
        </w:rPr>
        <w:t>y mak</w:t>
      </w:r>
      <w:r w:rsidR="003F2808" w:rsidRPr="00057815">
        <w:rPr>
          <w:rFonts w:cs="Times New Roman"/>
          <w:sz w:val="24"/>
          <w:szCs w:val="24"/>
          <w:lang w:val="en-US"/>
        </w:rPr>
        <w:t>es</w:t>
      </w:r>
      <w:r w:rsidR="00AC2A39" w:rsidRPr="00057815">
        <w:rPr>
          <w:rFonts w:cs="Times New Roman"/>
          <w:sz w:val="24"/>
          <w:szCs w:val="24"/>
          <w:lang w:val="en-US"/>
        </w:rPr>
        <w:t xml:space="preserve"> an indicator accessible to </w:t>
      </w:r>
      <w:r w:rsidR="003F2808" w:rsidRPr="00057815">
        <w:rPr>
          <w:rFonts w:cs="Times New Roman"/>
          <w:sz w:val="24"/>
          <w:szCs w:val="24"/>
          <w:lang w:val="en-US"/>
        </w:rPr>
        <w:t xml:space="preserve">those </w:t>
      </w:r>
      <w:r w:rsidR="00AC2A39" w:rsidRPr="00057815">
        <w:rPr>
          <w:rFonts w:cs="Times New Roman"/>
          <w:sz w:val="24"/>
          <w:szCs w:val="24"/>
          <w:lang w:val="en-US"/>
        </w:rPr>
        <w:t xml:space="preserve">with </w:t>
      </w:r>
      <w:r w:rsidR="006B0B98" w:rsidRPr="00057815">
        <w:rPr>
          <w:rFonts w:cs="Times New Roman"/>
          <w:sz w:val="24"/>
          <w:szCs w:val="24"/>
          <w:lang w:val="en-US"/>
        </w:rPr>
        <w:t xml:space="preserve">different </w:t>
      </w:r>
      <w:r w:rsidR="00AC2A39" w:rsidRPr="00057815">
        <w:rPr>
          <w:rFonts w:cs="Times New Roman"/>
          <w:sz w:val="24"/>
          <w:szCs w:val="24"/>
          <w:lang w:val="en-US"/>
        </w:rPr>
        <w:t xml:space="preserve">skills in a way that is </w:t>
      </w:r>
      <w:r w:rsidR="003F2808" w:rsidRPr="00057815">
        <w:rPr>
          <w:rFonts w:cs="Times New Roman"/>
          <w:sz w:val="24"/>
          <w:szCs w:val="24"/>
          <w:lang w:val="en-US"/>
        </w:rPr>
        <w:t>consistent</w:t>
      </w:r>
      <w:r w:rsidR="00AC2A39" w:rsidRPr="00057815">
        <w:rPr>
          <w:rFonts w:cs="Times New Roman"/>
          <w:sz w:val="24"/>
          <w:szCs w:val="24"/>
          <w:lang w:val="en-US"/>
        </w:rPr>
        <w:t xml:space="preserve"> </w:t>
      </w:r>
      <w:r w:rsidR="003F2808" w:rsidRPr="00057815">
        <w:rPr>
          <w:rFonts w:cs="Times New Roman"/>
          <w:sz w:val="24"/>
          <w:szCs w:val="24"/>
          <w:lang w:val="en-US"/>
        </w:rPr>
        <w:t xml:space="preserve">with </w:t>
      </w:r>
      <w:r w:rsidR="00AC2A39" w:rsidRPr="00057815">
        <w:rPr>
          <w:rFonts w:cs="Times New Roman"/>
          <w:sz w:val="24"/>
          <w:szCs w:val="24"/>
          <w:lang w:val="en-US"/>
        </w:rPr>
        <w:t>the system/problem described.</w:t>
      </w:r>
      <w:r w:rsidR="00A47E30" w:rsidRPr="00057815">
        <w:rPr>
          <w:rFonts w:cs="Times New Roman"/>
          <w:sz w:val="24"/>
          <w:szCs w:val="24"/>
          <w:lang w:val="en-US"/>
        </w:rPr>
        <w:t xml:space="preserve"> </w:t>
      </w:r>
      <w:r w:rsidR="00476752" w:rsidRPr="00057815">
        <w:rPr>
          <w:rFonts w:cs="Times New Roman"/>
          <w:sz w:val="24"/>
          <w:szCs w:val="24"/>
          <w:lang w:val="en-US"/>
        </w:rPr>
        <w:t xml:space="preserve">It therefore </w:t>
      </w:r>
      <w:r w:rsidR="00FE2C21">
        <w:rPr>
          <w:rFonts w:cs="Times New Roman"/>
          <w:sz w:val="24"/>
          <w:szCs w:val="24"/>
          <w:lang w:val="en-US"/>
        </w:rPr>
        <w:t xml:space="preserve">agrees </w:t>
      </w:r>
      <w:r w:rsidR="00A47E30" w:rsidRPr="00057815">
        <w:rPr>
          <w:rFonts w:cs="Times New Roman"/>
          <w:sz w:val="24"/>
          <w:szCs w:val="24"/>
          <w:lang w:val="en-US"/>
        </w:rPr>
        <w:t xml:space="preserve">with a descriptive view of indicators as tools </w:t>
      </w:r>
      <w:r w:rsidR="003F2808" w:rsidRPr="00057815">
        <w:rPr>
          <w:rFonts w:cs="Times New Roman"/>
          <w:sz w:val="24"/>
          <w:szCs w:val="24"/>
          <w:lang w:val="en-US"/>
        </w:rPr>
        <w:t xml:space="preserve">to </w:t>
      </w:r>
      <w:r w:rsidR="00A47E30" w:rsidRPr="00057815">
        <w:rPr>
          <w:rFonts w:cs="Times New Roman"/>
          <w:sz w:val="24"/>
          <w:szCs w:val="24"/>
          <w:lang w:val="en-US"/>
        </w:rPr>
        <w:t>measur</w:t>
      </w:r>
      <w:r w:rsidR="003F2808" w:rsidRPr="00057815">
        <w:rPr>
          <w:rFonts w:cs="Times New Roman"/>
          <w:sz w:val="24"/>
          <w:szCs w:val="24"/>
          <w:lang w:val="en-US"/>
        </w:rPr>
        <w:t>e</w:t>
      </w:r>
      <w:r w:rsidR="00A47E30" w:rsidRPr="00057815">
        <w:rPr>
          <w:rFonts w:cs="Times New Roman"/>
          <w:sz w:val="24"/>
          <w:szCs w:val="24"/>
          <w:lang w:val="en-US"/>
        </w:rPr>
        <w:t xml:space="preserve"> progress towards sustainability</w:t>
      </w:r>
      <w:r w:rsidR="00476752" w:rsidRPr="00057815">
        <w:rPr>
          <w:rFonts w:cs="Times New Roman"/>
          <w:sz w:val="24"/>
          <w:szCs w:val="24"/>
          <w:lang w:val="en-US"/>
        </w:rPr>
        <w:t xml:space="preserve">. However, when confrontation of value systems is considered another role of indicators </w:t>
      </w:r>
      <w:r w:rsidR="00476752" w:rsidRPr="00057815">
        <w:rPr>
          <w:rFonts w:cs="Times New Roman"/>
          <w:sz w:val="24"/>
          <w:szCs w:val="24"/>
          <w:lang w:val="en-US"/>
        </w:rPr>
        <w:fldChar w:fldCharType="begin"/>
      </w:r>
      <w:r w:rsidR="00690460" w:rsidRPr="00057815">
        <w:rPr>
          <w:rFonts w:cs="Times New Roman"/>
          <w:sz w:val="24"/>
          <w:szCs w:val="24"/>
          <w:lang w:val="en-US"/>
        </w:rPr>
        <w:instrText xml:space="preserve"> ADDIN ZOTERO_ITEM CSL_CITATION {"citationID":"gpqycCfd","properties":{"formattedCitation":"{\\rtf (Bell and Morse, 2004; Frame and O\\uc0\\u8217{}Connor, 2011)}","plainCitation":"(Bell and Morse, 2004; Frame and O’Connor, 2011)"},"citationItems":[{"id":1158,"uris":["http://zotero.org/users/3211187/items/EP3MXEN8"],"uri":["http://zotero.org/users/3211187/items/EP3MXEN8"],"itemData":{"id":1158,"type":"article-journal","title":"Experiences with sustainability indicators and stakeholder participation: a case study relating to a ‘Blue Plan’ project in Malta","container-title":"Sustainable Development","page":"1-14","volume":"12","issue":"1","source":"Wiley Online Library","abstract":"The practical application of systemic sustainability analysis (SSA; Bell and Morse, 1999) as applied in a project instigated and managed by ‘Blue Plan’, one of the regional activity centres of the Mediterranean Action Plan, is set out and explained in this paper. The context in which SSA was applied and adapted to SPSA (systemic and prospective sustainability analysis) is described in the Mediterranean, primarily in Malta. The SSA process is summarized, its extension and linkage to the prospective approach is described and the comments of stakeholders in the context are added. Some preliminary outcomes are suggested. The particular focus of the paper is on the lessons learned from doing SSA/SPSA within a classic blueprint project framework. It is not assumed that SSA/SPSA is ‘finished’ or ‘definitive’. Rather, we suggest that it is a developing and changing approach that practitioners can adapt and change to meet the specific needs of the circumstances that confront them. Copyright © 2004 John Wiley &amp; Sons, Ltd and ERP Environment.","DOI":"10.1002/sd.225","ISSN":"1099-1719","shortTitle":"Experiences with sustainability indicators and stakeholder participation","journalAbbreviation":"Sust. Dev.","language":"en","author":[{"family":"Bell","given":"Simon"},{"family":"Morse","given":"Stephen"}],"issued":{"date-parts":[["2004"]],"season":"février"}}},{"id":225,"uris":["http://zotero.org/users/3211187/items/JU34SXGE"],"uri":["http://zotero.org/users/3211187/items/JU34SXGE"],"itemData":{"id":225,"type":"article-journal","title":"Integrating valuation and deliberation: the purposes of sustainability assessment","container-title":"Environmental Science &amp; Policy","page":"1-10","volume":"14","issue":"1","source":"ScienceDirect","abstract":"The paper outlines the principles and methodology for sustainability assessment, using multi-actor multi-criteria evaluation practices to articulate competing, un-reconciled and often irreconcilable claims. The impossibility of measurement for quantification of opportunity costs in relation to values to be sustained and the status of stakeholders in sustainability as an impossible social choice problem, describe two complementary thresholds—system complexity and ethical complexity—beyond which assessing trade-offs, choices or consequences of choices through monetary measures alone becomes difficult to justify. We seek by this, to formalise the deliberative and scientific claims for deliberative multi-criteria multi-actor evaluation as an integrative approach to sustainability assessment. The KerBabel™ Deliberation Support Tool (kerDST) on-line system kerDST provides an example of such a framework for the selection and mobilisation of indicators, to highlight significant differences across a representative diversity of stakeholders and performance–quality challenges for a given social choice situation. The paper concludes with a brief appraisal of the implications and complexities of undertaking sustainability assessment using such a system.","DOI":"10.1016/j.envsci.2010.10.009","ISSN":"1462-9011","shortTitle":"Integrating valuation and deliberation","journalAbbreviation":"Environmental Science &amp; Policy","author":[{"family":"Frame","given":"Bob"},{"family":"O’Connor","given":"Martin"}],"issued":{"date-parts":[["2011",1]]}}}],"schema":"https://github.com/citation-style-language/schema/raw/master/csl-citation.json"} </w:instrText>
      </w:r>
      <w:r w:rsidR="00476752" w:rsidRPr="00057815">
        <w:rPr>
          <w:rFonts w:cs="Times New Roman"/>
          <w:sz w:val="24"/>
          <w:szCs w:val="24"/>
          <w:lang w:val="en-US"/>
        </w:rPr>
        <w:fldChar w:fldCharType="separate"/>
      </w:r>
      <w:r w:rsidR="00690460" w:rsidRPr="00057815">
        <w:rPr>
          <w:rFonts w:cs="Times New Roman"/>
          <w:sz w:val="24"/>
          <w:szCs w:val="24"/>
          <w:lang w:val="en-US"/>
        </w:rPr>
        <w:t>(Bell and Morse, 2004; Frame and O’Connor, 2011)</w:t>
      </w:r>
      <w:r w:rsidR="00476752" w:rsidRPr="00057815">
        <w:rPr>
          <w:rFonts w:cs="Times New Roman"/>
          <w:sz w:val="24"/>
          <w:szCs w:val="24"/>
          <w:lang w:val="en-US"/>
        </w:rPr>
        <w:fldChar w:fldCharType="end"/>
      </w:r>
      <w:r w:rsidR="001C3BF4" w:rsidRPr="00057815">
        <w:rPr>
          <w:rFonts w:cs="Times New Roman"/>
          <w:sz w:val="24"/>
          <w:szCs w:val="24"/>
          <w:lang w:val="en-US"/>
        </w:rPr>
        <w:t>, customization can</w:t>
      </w:r>
      <w:r w:rsidR="009A7F5A" w:rsidRPr="00057815">
        <w:rPr>
          <w:rFonts w:cs="Times New Roman"/>
          <w:sz w:val="24"/>
          <w:szCs w:val="24"/>
          <w:lang w:val="en-US"/>
        </w:rPr>
        <w:t xml:space="preserve"> </w:t>
      </w:r>
      <w:r w:rsidR="0061673F">
        <w:rPr>
          <w:rFonts w:cs="Times New Roman"/>
          <w:sz w:val="24"/>
          <w:szCs w:val="24"/>
          <w:lang w:val="en-US"/>
        </w:rPr>
        <w:t>influence the</w:t>
      </w:r>
      <w:r w:rsidR="003F2808" w:rsidRPr="00057815">
        <w:rPr>
          <w:rFonts w:cs="Times New Roman"/>
          <w:sz w:val="24"/>
          <w:szCs w:val="24"/>
          <w:lang w:val="en-US"/>
        </w:rPr>
        <w:t xml:space="preserve"> degree of</w:t>
      </w:r>
      <w:r w:rsidR="001C3BF4" w:rsidRPr="00057815">
        <w:rPr>
          <w:rFonts w:cs="Times New Roman"/>
          <w:sz w:val="24"/>
          <w:szCs w:val="24"/>
          <w:lang w:val="en-US"/>
        </w:rPr>
        <w:t xml:space="preserve"> leeway </w:t>
      </w:r>
      <w:r w:rsidR="0061673F">
        <w:rPr>
          <w:rFonts w:cs="Times New Roman"/>
          <w:sz w:val="24"/>
          <w:szCs w:val="24"/>
          <w:lang w:val="en-US"/>
        </w:rPr>
        <w:t>available for</w:t>
      </w:r>
      <w:r w:rsidR="006B0B98" w:rsidRPr="00057815">
        <w:rPr>
          <w:rFonts w:cs="Times New Roman"/>
          <w:sz w:val="24"/>
          <w:szCs w:val="24"/>
          <w:lang w:val="en-US"/>
        </w:rPr>
        <w:t xml:space="preserve"> </w:t>
      </w:r>
      <w:r w:rsidR="001C3BF4" w:rsidRPr="00057815">
        <w:rPr>
          <w:rFonts w:cs="Times New Roman"/>
          <w:sz w:val="24"/>
          <w:szCs w:val="24"/>
          <w:lang w:val="en-US"/>
        </w:rPr>
        <w:t>interpret</w:t>
      </w:r>
      <w:r w:rsidR="00831584">
        <w:rPr>
          <w:rFonts w:cs="Times New Roman"/>
          <w:sz w:val="24"/>
          <w:szCs w:val="24"/>
          <w:lang w:val="en-US"/>
        </w:rPr>
        <w:t>ing</w:t>
      </w:r>
      <w:r w:rsidR="001C3BF4" w:rsidRPr="00057815">
        <w:rPr>
          <w:rFonts w:cs="Times New Roman"/>
          <w:sz w:val="24"/>
          <w:szCs w:val="24"/>
          <w:lang w:val="en-US"/>
        </w:rPr>
        <w:t xml:space="preserve"> indicators</w:t>
      </w:r>
      <w:r w:rsidR="005E6A15" w:rsidRPr="00057815">
        <w:rPr>
          <w:rFonts w:cs="Times New Roman"/>
          <w:sz w:val="24"/>
          <w:szCs w:val="24"/>
          <w:lang w:val="en-US"/>
        </w:rPr>
        <w:t>.</w:t>
      </w:r>
      <w:r w:rsidR="001C3BF4" w:rsidRPr="00057815">
        <w:rPr>
          <w:rFonts w:cs="Times New Roman"/>
          <w:sz w:val="24"/>
          <w:szCs w:val="24"/>
          <w:lang w:val="en-US"/>
        </w:rPr>
        <w:t xml:space="preserve"> </w:t>
      </w:r>
      <w:r w:rsidR="006B0B98" w:rsidRPr="00057815">
        <w:rPr>
          <w:rFonts w:cs="Times New Roman"/>
          <w:sz w:val="24"/>
          <w:szCs w:val="24"/>
          <w:lang w:val="en-US"/>
        </w:rPr>
        <w:t>Consequently</w:t>
      </w:r>
      <w:r w:rsidR="000968AD" w:rsidRPr="00057815">
        <w:rPr>
          <w:rFonts w:cs="Times New Roman"/>
          <w:sz w:val="24"/>
          <w:szCs w:val="24"/>
          <w:lang w:val="en-US"/>
        </w:rPr>
        <w:t>,</w:t>
      </w:r>
      <w:r w:rsidR="005E6A15" w:rsidRPr="00057815">
        <w:rPr>
          <w:rFonts w:cs="Times New Roman"/>
          <w:sz w:val="24"/>
          <w:szCs w:val="24"/>
          <w:lang w:val="en-US"/>
        </w:rPr>
        <w:t xml:space="preserve"> customization </w:t>
      </w:r>
      <w:r w:rsidR="0061673F">
        <w:rPr>
          <w:rFonts w:cs="Times New Roman"/>
          <w:sz w:val="24"/>
          <w:szCs w:val="24"/>
          <w:lang w:val="en-US"/>
        </w:rPr>
        <w:t xml:space="preserve">is one way to </w:t>
      </w:r>
      <w:r w:rsidR="00704FB5">
        <w:rPr>
          <w:rFonts w:cs="Times New Roman"/>
          <w:sz w:val="24"/>
          <w:szCs w:val="24"/>
          <w:lang w:val="en-US"/>
        </w:rPr>
        <w:t>increase</w:t>
      </w:r>
      <w:r w:rsidR="001C3BF4" w:rsidRPr="00057815">
        <w:rPr>
          <w:rFonts w:cs="Times New Roman"/>
          <w:sz w:val="24"/>
          <w:szCs w:val="24"/>
          <w:lang w:val="en-US"/>
        </w:rPr>
        <w:t xml:space="preserve"> </w:t>
      </w:r>
      <w:r w:rsidR="00C3450A">
        <w:rPr>
          <w:rFonts w:cs="Times New Roman"/>
          <w:sz w:val="24"/>
          <w:szCs w:val="24"/>
          <w:lang w:val="en-US"/>
        </w:rPr>
        <w:t>and/</w:t>
      </w:r>
      <w:r w:rsidR="001C3BF4" w:rsidRPr="00057815">
        <w:rPr>
          <w:rFonts w:cs="Times New Roman"/>
          <w:sz w:val="24"/>
          <w:szCs w:val="24"/>
          <w:lang w:val="en-US"/>
        </w:rPr>
        <w:t xml:space="preserve">or </w:t>
      </w:r>
      <w:r w:rsidR="00704FB5">
        <w:rPr>
          <w:rFonts w:cs="Times New Roman"/>
          <w:sz w:val="24"/>
          <w:szCs w:val="24"/>
          <w:lang w:val="en-US"/>
        </w:rPr>
        <w:t>decrease</w:t>
      </w:r>
      <w:r w:rsidR="005E6A15" w:rsidRPr="00057815">
        <w:rPr>
          <w:rFonts w:cs="Times New Roman"/>
          <w:sz w:val="24"/>
          <w:szCs w:val="24"/>
          <w:lang w:val="en-US"/>
        </w:rPr>
        <w:t xml:space="preserve"> </w:t>
      </w:r>
      <w:r w:rsidR="001C3BF4" w:rsidRPr="00057815">
        <w:rPr>
          <w:rFonts w:cs="Times New Roman"/>
          <w:sz w:val="24"/>
          <w:szCs w:val="24"/>
          <w:lang w:val="en-US"/>
        </w:rPr>
        <w:t>the number</w:t>
      </w:r>
      <w:r w:rsidR="00867264" w:rsidRPr="00057815">
        <w:rPr>
          <w:rFonts w:cs="Times New Roman"/>
          <w:sz w:val="24"/>
          <w:szCs w:val="24"/>
          <w:lang w:val="en-US"/>
        </w:rPr>
        <w:t xml:space="preserve"> </w:t>
      </w:r>
      <w:r w:rsidR="001C3BF4" w:rsidRPr="00057815">
        <w:rPr>
          <w:rFonts w:cs="Times New Roman"/>
          <w:sz w:val="24"/>
          <w:szCs w:val="24"/>
          <w:lang w:val="en-US"/>
        </w:rPr>
        <w:t>of potential value judgments.</w:t>
      </w:r>
    </w:p>
    <w:p w14:paraId="26309A21" w14:textId="77777777" w:rsidR="001C3BF4" w:rsidRPr="00057815" w:rsidRDefault="001C3BF4" w:rsidP="00624BB1">
      <w:pPr>
        <w:spacing w:line="360" w:lineRule="auto"/>
        <w:rPr>
          <w:rFonts w:cs="Times New Roman"/>
          <w:sz w:val="24"/>
          <w:szCs w:val="24"/>
          <w:lang w:val="en-US"/>
        </w:rPr>
      </w:pPr>
    </w:p>
    <w:p w14:paraId="67B506D0" w14:textId="169377A9" w:rsidR="00792637" w:rsidRPr="00057815" w:rsidRDefault="00792637" w:rsidP="00624BB1">
      <w:pPr>
        <w:pStyle w:val="Titre3"/>
        <w:spacing w:line="360" w:lineRule="auto"/>
        <w:rPr>
          <w:rFonts w:cs="Times New Roman"/>
          <w:lang w:val="en-US"/>
        </w:rPr>
      </w:pPr>
      <w:r w:rsidRPr="00057815">
        <w:rPr>
          <w:rFonts w:cs="Times New Roman"/>
          <w:lang w:val="en-US"/>
        </w:rPr>
        <w:t xml:space="preserve">5.2 </w:t>
      </w:r>
      <w:r w:rsidR="00D64CA2" w:rsidRPr="00057815">
        <w:rPr>
          <w:rFonts w:cs="Times New Roman"/>
          <w:lang w:val="en-US"/>
        </w:rPr>
        <w:t xml:space="preserve">What </w:t>
      </w:r>
      <w:r w:rsidR="00312A76">
        <w:rPr>
          <w:rFonts w:cs="Times New Roman"/>
          <w:lang w:val="en-US"/>
        </w:rPr>
        <w:t>s</w:t>
      </w:r>
      <w:r w:rsidR="00D64CA2" w:rsidRPr="00057815">
        <w:rPr>
          <w:rFonts w:cs="Times New Roman"/>
          <w:lang w:val="en-US"/>
        </w:rPr>
        <w:t xml:space="preserve">hould </w:t>
      </w:r>
      <w:r w:rsidR="00312A76">
        <w:rPr>
          <w:rFonts w:cs="Times New Roman"/>
          <w:lang w:val="en-US"/>
        </w:rPr>
        <w:t>d</w:t>
      </w:r>
      <w:r w:rsidR="00D64CA2" w:rsidRPr="00057815">
        <w:rPr>
          <w:rFonts w:cs="Times New Roman"/>
          <w:lang w:val="en-US"/>
        </w:rPr>
        <w:t xml:space="preserve">rive </w:t>
      </w:r>
      <w:r w:rsidR="00312A76">
        <w:rPr>
          <w:rFonts w:cs="Times New Roman"/>
          <w:lang w:val="en-US"/>
        </w:rPr>
        <w:t>a</w:t>
      </w:r>
      <w:r w:rsidR="00D64CA2" w:rsidRPr="00057815">
        <w:rPr>
          <w:rFonts w:cs="Times New Roman"/>
          <w:lang w:val="en-US"/>
        </w:rPr>
        <w:t xml:space="preserve">ggregation </w:t>
      </w:r>
      <w:r w:rsidR="00312A76">
        <w:rPr>
          <w:rFonts w:cs="Times New Roman"/>
          <w:lang w:val="en-US"/>
        </w:rPr>
        <w:t>c</w:t>
      </w:r>
      <w:r w:rsidR="00D64CA2" w:rsidRPr="00057815">
        <w:rPr>
          <w:rFonts w:cs="Times New Roman"/>
          <w:lang w:val="en-US"/>
        </w:rPr>
        <w:t>hoices</w:t>
      </w:r>
    </w:p>
    <w:p w14:paraId="207916C0" w14:textId="1C86990C" w:rsidR="00BE3C5F" w:rsidRPr="00057815" w:rsidRDefault="006B0B98" w:rsidP="004813F3">
      <w:pPr>
        <w:spacing w:line="360" w:lineRule="auto"/>
        <w:ind w:firstLine="227"/>
        <w:rPr>
          <w:rFonts w:cs="Times New Roman"/>
          <w:sz w:val="24"/>
          <w:szCs w:val="24"/>
          <w:lang w:val="en-US"/>
        </w:rPr>
      </w:pPr>
      <w:r w:rsidRPr="00831584">
        <w:rPr>
          <w:rFonts w:cs="Times New Roman"/>
          <w:sz w:val="24"/>
          <w:szCs w:val="24"/>
          <w:lang w:val="en-US"/>
        </w:rPr>
        <w:t>B</w:t>
      </w:r>
      <w:r w:rsidR="00086E19" w:rsidRPr="00831584">
        <w:rPr>
          <w:rFonts w:cs="Times New Roman"/>
          <w:sz w:val="24"/>
          <w:szCs w:val="24"/>
          <w:lang w:val="en-US"/>
        </w:rPr>
        <w:t>y making customization choices,</w:t>
      </w:r>
      <w:r w:rsidR="001B27D0" w:rsidRPr="00831584">
        <w:rPr>
          <w:rFonts w:cs="Times New Roman"/>
          <w:sz w:val="24"/>
          <w:szCs w:val="24"/>
          <w:lang w:val="en-US"/>
        </w:rPr>
        <w:t xml:space="preserve"> indicator developer</w:t>
      </w:r>
      <w:r w:rsidR="000968AD" w:rsidRPr="00831584">
        <w:rPr>
          <w:rFonts w:cs="Times New Roman"/>
          <w:sz w:val="24"/>
          <w:szCs w:val="24"/>
          <w:lang w:val="en-US"/>
        </w:rPr>
        <w:t>s</w:t>
      </w:r>
      <w:r w:rsidR="001B27D0" w:rsidRPr="00831584">
        <w:rPr>
          <w:rFonts w:cs="Times New Roman"/>
          <w:sz w:val="24"/>
          <w:szCs w:val="24"/>
          <w:lang w:val="en-US"/>
        </w:rPr>
        <w:t xml:space="preserve"> </w:t>
      </w:r>
      <w:r w:rsidR="00831584">
        <w:rPr>
          <w:rFonts w:cs="Times New Roman"/>
          <w:sz w:val="24"/>
          <w:szCs w:val="24"/>
          <w:lang w:val="en-US"/>
        </w:rPr>
        <w:t>influence</w:t>
      </w:r>
      <w:r w:rsidR="00867264" w:rsidRPr="00831584">
        <w:rPr>
          <w:rFonts w:cs="Times New Roman"/>
          <w:sz w:val="24"/>
          <w:szCs w:val="24"/>
          <w:lang w:val="en-US"/>
        </w:rPr>
        <w:t xml:space="preserve"> the </w:t>
      </w:r>
      <w:r w:rsidR="00FC383E">
        <w:rPr>
          <w:rFonts w:cs="Times New Roman"/>
          <w:sz w:val="24"/>
          <w:szCs w:val="24"/>
          <w:lang w:val="en-US"/>
        </w:rPr>
        <w:t xml:space="preserve">size </w:t>
      </w:r>
      <w:r w:rsidR="00867264" w:rsidRPr="00831584">
        <w:rPr>
          <w:rFonts w:cs="Times New Roman"/>
          <w:sz w:val="24"/>
          <w:szCs w:val="24"/>
          <w:lang w:val="en-US"/>
        </w:rPr>
        <w:t>of</w:t>
      </w:r>
      <w:r w:rsidR="003C30AA" w:rsidRPr="00831584">
        <w:rPr>
          <w:rFonts w:cs="Times New Roman"/>
          <w:sz w:val="24"/>
          <w:szCs w:val="24"/>
          <w:lang w:val="en-US"/>
        </w:rPr>
        <w:t xml:space="preserve"> the </w:t>
      </w:r>
      <w:r w:rsidR="00FC383E">
        <w:rPr>
          <w:rFonts w:cs="Times New Roman"/>
          <w:sz w:val="24"/>
          <w:szCs w:val="24"/>
          <w:lang w:val="en-US"/>
        </w:rPr>
        <w:t>“</w:t>
      </w:r>
      <w:r w:rsidR="003C30AA" w:rsidRPr="00831584">
        <w:rPr>
          <w:rFonts w:cs="Times New Roman"/>
          <w:sz w:val="24"/>
          <w:szCs w:val="24"/>
          <w:lang w:val="en-US"/>
        </w:rPr>
        <w:t>interpretation space</w:t>
      </w:r>
      <w:r w:rsidR="00FC383E">
        <w:rPr>
          <w:rFonts w:cs="Times New Roman"/>
          <w:sz w:val="24"/>
          <w:szCs w:val="24"/>
          <w:lang w:val="en-US"/>
        </w:rPr>
        <w:t>”</w:t>
      </w:r>
      <w:r w:rsidR="003C30AA" w:rsidRPr="00831584">
        <w:rPr>
          <w:rFonts w:cs="Times New Roman"/>
          <w:sz w:val="24"/>
          <w:szCs w:val="24"/>
          <w:lang w:val="en-US"/>
        </w:rPr>
        <w:t xml:space="preserve"> left </w:t>
      </w:r>
      <w:r w:rsidR="001C3BF4" w:rsidRPr="00831584">
        <w:rPr>
          <w:rFonts w:cs="Times New Roman"/>
          <w:sz w:val="24"/>
          <w:szCs w:val="24"/>
          <w:lang w:val="en-US"/>
        </w:rPr>
        <w:t>to</w:t>
      </w:r>
      <w:r w:rsidR="003C30AA" w:rsidRPr="00831584">
        <w:rPr>
          <w:rFonts w:cs="Times New Roman"/>
          <w:sz w:val="24"/>
          <w:szCs w:val="24"/>
          <w:lang w:val="en-US"/>
        </w:rPr>
        <w:t xml:space="preserve"> user</w:t>
      </w:r>
      <w:r w:rsidR="002926EA" w:rsidRPr="00831584">
        <w:rPr>
          <w:rFonts w:cs="Times New Roman"/>
          <w:sz w:val="24"/>
          <w:szCs w:val="24"/>
          <w:lang w:val="en-US"/>
        </w:rPr>
        <w:t>s</w:t>
      </w:r>
      <w:r w:rsidR="00090E4F" w:rsidRPr="00831584">
        <w:rPr>
          <w:rFonts w:cs="Times New Roman"/>
          <w:sz w:val="24"/>
          <w:szCs w:val="24"/>
          <w:lang w:val="en-US"/>
        </w:rPr>
        <w:t xml:space="preserve">. </w:t>
      </w:r>
      <w:r w:rsidR="005C55C7" w:rsidRPr="00831584">
        <w:rPr>
          <w:rFonts w:cs="Times New Roman"/>
          <w:sz w:val="24"/>
          <w:szCs w:val="24"/>
          <w:lang w:val="en-US"/>
        </w:rPr>
        <w:t>D</w:t>
      </w:r>
      <w:r w:rsidR="003C30AA" w:rsidRPr="00831584">
        <w:rPr>
          <w:rFonts w:cs="Times New Roman"/>
          <w:sz w:val="24"/>
          <w:szCs w:val="24"/>
          <w:lang w:val="en-US"/>
        </w:rPr>
        <w:t>eveloper</w:t>
      </w:r>
      <w:r w:rsidR="005C55C7" w:rsidRPr="00831584">
        <w:rPr>
          <w:rFonts w:cs="Times New Roman"/>
          <w:sz w:val="24"/>
          <w:szCs w:val="24"/>
          <w:lang w:val="en-US"/>
        </w:rPr>
        <w:t>s</w:t>
      </w:r>
      <w:r w:rsidR="003C30AA" w:rsidRPr="00831584">
        <w:rPr>
          <w:rFonts w:cs="Times New Roman"/>
          <w:sz w:val="24"/>
          <w:szCs w:val="24"/>
          <w:lang w:val="en-US"/>
        </w:rPr>
        <w:t xml:space="preserve"> tend to </w:t>
      </w:r>
      <w:r w:rsidR="00831584">
        <w:rPr>
          <w:rFonts w:cs="Times New Roman"/>
          <w:sz w:val="24"/>
          <w:szCs w:val="24"/>
          <w:lang w:val="en-US"/>
        </w:rPr>
        <w:t>decrease</w:t>
      </w:r>
      <w:r w:rsidR="00831584" w:rsidRPr="00831584">
        <w:rPr>
          <w:rFonts w:cs="Times New Roman"/>
          <w:sz w:val="24"/>
          <w:szCs w:val="24"/>
          <w:lang w:val="en-US"/>
        </w:rPr>
        <w:t xml:space="preserve"> </w:t>
      </w:r>
      <w:r w:rsidR="003C30AA" w:rsidRPr="00831584">
        <w:rPr>
          <w:rFonts w:cs="Times New Roman"/>
          <w:sz w:val="24"/>
          <w:szCs w:val="24"/>
          <w:lang w:val="en-US"/>
        </w:rPr>
        <w:t xml:space="preserve">the space for what </w:t>
      </w:r>
      <w:r w:rsidR="005C55C7" w:rsidRPr="00831584">
        <w:rPr>
          <w:rFonts w:cs="Times New Roman"/>
          <w:sz w:val="24"/>
          <w:szCs w:val="24"/>
          <w:lang w:val="en-US"/>
        </w:rPr>
        <w:t xml:space="preserve">they </w:t>
      </w:r>
      <w:r w:rsidR="003C30AA" w:rsidRPr="00831584">
        <w:rPr>
          <w:rFonts w:cs="Times New Roman"/>
          <w:sz w:val="24"/>
          <w:szCs w:val="24"/>
          <w:lang w:val="en-US"/>
        </w:rPr>
        <w:t xml:space="preserve">consider </w:t>
      </w:r>
      <w:r w:rsidR="00AD6202" w:rsidRPr="00831584">
        <w:rPr>
          <w:rFonts w:cs="Times New Roman"/>
          <w:sz w:val="24"/>
          <w:szCs w:val="24"/>
          <w:lang w:val="en-US"/>
        </w:rPr>
        <w:t xml:space="preserve">indicator </w:t>
      </w:r>
      <w:r w:rsidR="003C30AA" w:rsidRPr="00831584">
        <w:rPr>
          <w:rFonts w:cs="Times New Roman"/>
          <w:sz w:val="24"/>
          <w:szCs w:val="24"/>
          <w:lang w:val="en-US"/>
        </w:rPr>
        <w:t>“misuse</w:t>
      </w:r>
      <w:r w:rsidR="00FC383E">
        <w:rPr>
          <w:rFonts w:cs="Times New Roman"/>
          <w:sz w:val="24"/>
          <w:szCs w:val="24"/>
          <w:lang w:val="en-US"/>
        </w:rPr>
        <w:t>s</w:t>
      </w:r>
      <w:r w:rsidR="003C30AA" w:rsidRPr="00831584">
        <w:rPr>
          <w:rFonts w:cs="Times New Roman"/>
          <w:sz w:val="24"/>
          <w:szCs w:val="24"/>
          <w:lang w:val="en-US"/>
        </w:rPr>
        <w:t xml:space="preserve">” </w:t>
      </w:r>
      <w:r w:rsidR="003C30AA" w:rsidRPr="00831584">
        <w:rPr>
          <w:rFonts w:cs="Times New Roman"/>
          <w:sz w:val="24"/>
          <w:szCs w:val="24"/>
          <w:lang w:val="en-US"/>
        </w:rPr>
        <w:lastRenderedPageBreak/>
        <w:t xml:space="preserve">and </w:t>
      </w:r>
      <w:r w:rsidR="00831584">
        <w:rPr>
          <w:rFonts w:cs="Times New Roman"/>
          <w:sz w:val="24"/>
          <w:szCs w:val="24"/>
          <w:lang w:val="en-US"/>
        </w:rPr>
        <w:t xml:space="preserve">to increase </w:t>
      </w:r>
      <w:r w:rsidR="003C30AA" w:rsidRPr="00831584">
        <w:rPr>
          <w:rFonts w:cs="Times New Roman"/>
          <w:sz w:val="24"/>
          <w:szCs w:val="24"/>
          <w:lang w:val="en-US"/>
        </w:rPr>
        <w:t xml:space="preserve">the </w:t>
      </w:r>
      <w:r w:rsidR="00FC383E">
        <w:rPr>
          <w:rFonts w:cs="Times New Roman"/>
          <w:sz w:val="24"/>
          <w:szCs w:val="24"/>
          <w:lang w:val="en-US"/>
        </w:rPr>
        <w:t>space</w:t>
      </w:r>
      <w:r w:rsidR="003C30AA" w:rsidRPr="00831584">
        <w:rPr>
          <w:rFonts w:cs="Times New Roman"/>
          <w:sz w:val="24"/>
          <w:szCs w:val="24"/>
          <w:lang w:val="en-US"/>
        </w:rPr>
        <w:t xml:space="preserve"> </w:t>
      </w:r>
      <w:r w:rsidR="00FC383E" w:rsidRPr="00831584">
        <w:rPr>
          <w:rFonts w:cs="Times New Roman"/>
          <w:sz w:val="24"/>
          <w:szCs w:val="24"/>
          <w:lang w:val="en-US"/>
        </w:rPr>
        <w:t xml:space="preserve">for </w:t>
      </w:r>
      <w:r w:rsidR="003C30AA" w:rsidRPr="00831584">
        <w:rPr>
          <w:rFonts w:cs="Times New Roman"/>
          <w:sz w:val="24"/>
          <w:szCs w:val="24"/>
          <w:lang w:val="en-US"/>
        </w:rPr>
        <w:t>what</w:t>
      </w:r>
      <w:r w:rsidR="00FC383E">
        <w:rPr>
          <w:rFonts w:cs="Times New Roman"/>
          <w:sz w:val="24"/>
          <w:szCs w:val="24"/>
          <w:lang w:val="en-US"/>
        </w:rPr>
        <w:t xml:space="preserve"> they consider</w:t>
      </w:r>
      <w:r w:rsidR="003C30AA" w:rsidRPr="00831584">
        <w:rPr>
          <w:rFonts w:cs="Times New Roman"/>
          <w:sz w:val="24"/>
          <w:szCs w:val="24"/>
          <w:lang w:val="en-US"/>
        </w:rPr>
        <w:t xml:space="preserve"> “legitimate uses”</w:t>
      </w:r>
      <w:r w:rsidR="00867264" w:rsidRPr="00831584">
        <w:rPr>
          <w:rFonts w:cs="Times New Roman"/>
          <w:sz w:val="24"/>
          <w:szCs w:val="24"/>
          <w:lang w:val="en-US"/>
        </w:rPr>
        <w:t xml:space="preserve"> (but </w:t>
      </w:r>
      <w:r w:rsidR="009D4BF7">
        <w:rPr>
          <w:rFonts w:cs="Times New Roman"/>
          <w:sz w:val="24"/>
          <w:szCs w:val="24"/>
          <w:lang w:val="en-US"/>
        </w:rPr>
        <w:t xml:space="preserve">they </w:t>
      </w:r>
      <w:r w:rsidR="00867264" w:rsidRPr="00831584">
        <w:rPr>
          <w:rFonts w:cs="Times New Roman"/>
          <w:sz w:val="24"/>
          <w:szCs w:val="24"/>
          <w:lang w:val="en-US"/>
        </w:rPr>
        <w:t xml:space="preserve">can also </w:t>
      </w:r>
      <w:r w:rsidR="00831584">
        <w:rPr>
          <w:rFonts w:cs="Times New Roman"/>
          <w:sz w:val="24"/>
          <w:szCs w:val="24"/>
          <w:lang w:val="en-US"/>
        </w:rPr>
        <w:t>consider</w:t>
      </w:r>
      <w:r w:rsidR="00831584" w:rsidRPr="00831584">
        <w:rPr>
          <w:rFonts w:cs="Times New Roman"/>
          <w:sz w:val="24"/>
          <w:szCs w:val="24"/>
          <w:lang w:val="en-US"/>
        </w:rPr>
        <w:t xml:space="preserve"> </w:t>
      </w:r>
      <w:r w:rsidR="009D4BF7">
        <w:rPr>
          <w:rFonts w:cs="Times New Roman"/>
          <w:sz w:val="24"/>
          <w:szCs w:val="24"/>
          <w:lang w:val="en-US"/>
        </w:rPr>
        <w:t>that providing a large</w:t>
      </w:r>
      <w:r w:rsidR="009D4BF7" w:rsidRPr="00831584">
        <w:rPr>
          <w:rFonts w:cs="Times New Roman"/>
          <w:sz w:val="24"/>
          <w:szCs w:val="24"/>
          <w:lang w:val="en-US"/>
        </w:rPr>
        <w:t xml:space="preserve"> </w:t>
      </w:r>
      <w:r w:rsidR="009D4BF7">
        <w:rPr>
          <w:rFonts w:cs="Times New Roman"/>
          <w:sz w:val="24"/>
          <w:szCs w:val="24"/>
          <w:lang w:val="en-US"/>
        </w:rPr>
        <w:t xml:space="preserve">amount of space is </w:t>
      </w:r>
      <w:r w:rsidR="000C61B2">
        <w:rPr>
          <w:rFonts w:cs="Times New Roman"/>
          <w:sz w:val="24"/>
          <w:szCs w:val="24"/>
          <w:lang w:val="en-US"/>
        </w:rPr>
        <w:t>intrinsically good</w:t>
      </w:r>
      <w:r w:rsidR="00867264" w:rsidRPr="00831584">
        <w:rPr>
          <w:rFonts w:cs="Times New Roman"/>
          <w:sz w:val="24"/>
          <w:szCs w:val="24"/>
          <w:lang w:val="en-US"/>
        </w:rPr>
        <w:t>)</w:t>
      </w:r>
      <w:r w:rsidR="003C30AA" w:rsidRPr="00831584">
        <w:rPr>
          <w:rFonts w:cs="Times New Roman"/>
          <w:sz w:val="24"/>
          <w:szCs w:val="24"/>
          <w:lang w:val="en-US"/>
        </w:rPr>
        <w:t>.</w:t>
      </w:r>
      <w:r w:rsidR="003548E8" w:rsidRPr="00831584">
        <w:rPr>
          <w:rFonts w:cs="Times New Roman"/>
          <w:sz w:val="24"/>
          <w:szCs w:val="24"/>
          <w:lang w:val="en-US"/>
        </w:rPr>
        <w:t xml:space="preserve"> </w:t>
      </w:r>
      <w:r w:rsidR="005C55C7" w:rsidRPr="00831584">
        <w:rPr>
          <w:rFonts w:cs="Times New Roman"/>
          <w:sz w:val="24"/>
          <w:szCs w:val="24"/>
          <w:lang w:val="en-US"/>
        </w:rPr>
        <w:t>The issue</w:t>
      </w:r>
      <w:r w:rsidR="00EE35EC" w:rsidRPr="00831584">
        <w:rPr>
          <w:rFonts w:cs="Times New Roman"/>
          <w:sz w:val="24"/>
          <w:szCs w:val="24"/>
          <w:lang w:val="en-US"/>
        </w:rPr>
        <w:t xml:space="preserve"> then arises</w:t>
      </w:r>
      <w:r w:rsidR="005C55C7" w:rsidRPr="00831584">
        <w:rPr>
          <w:rFonts w:cs="Times New Roman"/>
          <w:sz w:val="24"/>
          <w:szCs w:val="24"/>
          <w:lang w:val="en-US"/>
        </w:rPr>
        <w:t xml:space="preserve"> </w:t>
      </w:r>
      <w:r w:rsidR="00831584">
        <w:rPr>
          <w:rFonts w:cs="Times New Roman"/>
          <w:sz w:val="24"/>
          <w:szCs w:val="24"/>
          <w:lang w:val="en-US"/>
        </w:rPr>
        <w:t>of</w:t>
      </w:r>
      <w:r w:rsidR="005C55C7" w:rsidRPr="00831584">
        <w:rPr>
          <w:rFonts w:cs="Times New Roman"/>
          <w:sz w:val="24"/>
          <w:szCs w:val="24"/>
          <w:lang w:val="en-US"/>
        </w:rPr>
        <w:t xml:space="preserve"> whether</w:t>
      </w:r>
      <w:r w:rsidR="00EE35EC" w:rsidRPr="00831584">
        <w:rPr>
          <w:rFonts w:cs="Times New Roman"/>
          <w:sz w:val="24"/>
          <w:szCs w:val="24"/>
          <w:lang w:val="en-US"/>
        </w:rPr>
        <w:t xml:space="preserve"> </w:t>
      </w:r>
      <w:r w:rsidR="000968AD" w:rsidRPr="00831584">
        <w:rPr>
          <w:rFonts w:cs="Times New Roman"/>
          <w:sz w:val="24"/>
          <w:szCs w:val="24"/>
          <w:lang w:val="en-US"/>
        </w:rPr>
        <w:t xml:space="preserve">certain </w:t>
      </w:r>
      <w:r w:rsidR="00EE35EC" w:rsidRPr="00831584">
        <w:rPr>
          <w:rFonts w:cs="Times New Roman"/>
          <w:sz w:val="24"/>
          <w:szCs w:val="24"/>
          <w:lang w:val="en-US"/>
        </w:rPr>
        <w:t xml:space="preserve">aggregation choices </w:t>
      </w:r>
      <w:r w:rsidR="005C55C7" w:rsidRPr="00831584">
        <w:rPr>
          <w:rFonts w:cs="Times New Roman"/>
          <w:sz w:val="24"/>
          <w:szCs w:val="24"/>
          <w:lang w:val="en-US"/>
        </w:rPr>
        <w:t xml:space="preserve">are </w:t>
      </w:r>
      <w:r w:rsidR="00EE35EC" w:rsidRPr="00831584">
        <w:rPr>
          <w:rFonts w:cs="Times New Roman"/>
          <w:sz w:val="24"/>
          <w:szCs w:val="24"/>
          <w:lang w:val="en-US"/>
        </w:rPr>
        <w:t>more legitimate than others</w:t>
      </w:r>
      <w:r w:rsidR="005C55C7" w:rsidRPr="00831584">
        <w:rPr>
          <w:rFonts w:cs="Times New Roman"/>
          <w:sz w:val="24"/>
          <w:szCs w:val="24"/>
          <w:lang w:val="en-US"/>
        </w:rPr>
        <w:t>.</w:t>
      </w:r>
      <w:r w:rsidR="00EE35EC" w:rsidRPr="00831584">
        <w:rPr>
          <w:rFonts w:cs="Times New Roman"/>
          <w:sz w:val="24"/>
          <w:szCs w:val="24"/>
          <w:lang w:val="en-US"/>
        </w:rPr>
        <w:t xml:space="preserve"> </w:t>
      </w:r>
      <w:r w:rsidR="00BE3C5F" w:rsidRPr="00831584">
        <w:rPr>
          <w:rFonts w:cs="Times New Roman"/>
          <w:sz w:val="24"/>
          <w:szCs w:val="24"/>
          <w:lang w:val="en-US"/>
        </w:rPr>
        <w:t xml:space="preserve">In other words, what should guide aggregation choices </w:t>
      </w:r>
      <w:r w:rsidR="00704FB5" w:rsidRPr="00831584">
        <w:rPr>
          <w:rFonts w:cs="Times New Roman"/>
          <w:sz w:val="24"/>
          <w:szCs w:val="24"/>
          <w:lang w:val="en-US"/>
        </w:rPr>
        <w:t>besides</w:t>
      </w:r>
      <w:r w:rsidR="00BE3C5F" w:rsidRPr="00831584">
        <w:rPr>
          <w:rFonts w:cs="Times New Roman"/>
          <w:sz w:val="24"/>
          <w:szCs w:val="24"/>
          <w:lang w:val="en-US"/>
        </w:rPr>
        <w:t xml:space="preserve"> functionality? </w:t>
      </w:r>
      <w:r w:rsidR="00EE35EC" w:rsidRPr="00831584">
        <w:rPr>
          <w:rFonts w:cs="Times New Roman"/>
          <w:sz w:val="24"/>
          <w:szCs w:val="24"/>
          <w:lang w:val="en-US"/>
        </w:rPr>
        <w:t xml:space="preserve">We </w:t>
      </w:r>
      <w:r w:rsidR="000968AD" w:rsidRPr="00831584">
        <w:rPr>
          <w:rFonts w:cs="Times New Roman"/>
          <w:sz w:val="24"/>
          <w:szCs w:val="24"/>
          <w:lang w:val="en-US"/>
        </w:rPr>
        <w:t>provide</w:t>
      </w:r>
      <w:r w:rsidR="00EE35EC" w:rsidRPr="00831584">
        <w:rPr>
          <w:rFonts w:cs="Times New Roman"/>
          <w:sz w:val="24"/>
          <w:szCs w:val="24"/>
          <w:lang w:val="en-US"/>
        </w:rPr>
        <w:t xml:space="preserve"> two response</w:t>
      </w:r>
      <w:r w:rsidR="000968AD" w:rsidRPr="00831584">
        <w:rPr>
          <w:rFonts w:cs="Times New Roman"/>
          <w:sz w:val="24"/>
          <w:szCs w:val="24"/>
          <w:lang w:val="en-US"/>
        </w:rPr>
        <w:t>s</w:t>
      </w:r>
      <w:r w:rsidR="00BE3C5F" w:rsidRPr="00831584">
        <w:rPr>
          <w:rFonts w:cs="Times New Roman"/>
          <w:sz w:val="24"/>
          <w:szCs w:val="24"/>
          <w:lang w:val="en-US"/>
        </w:rPr>
        <w:t xml:space="preserve"> </w:t>
      </w:r>
      <w:r w:rsidR="004340E7" w:rsidRPr="00831584">
        <w:rPr>
          <w:rFonts w:cs="Times New Roman"/>
          <w:sz w:val="24"/>
          <w:szCs w:val="24"/>
          <w:lang w:val="en-US"/>
        </w:rPr>
        <w:t xml:space="preserve">that are related </w:t>
      </w:r>
      <w:r w:rsidR="00BE3C5F" w:rsidRPr="00831584">
        <w:rPr>
          <w:rFonts w:cs="Times New Roman"/>
          <w:sz w:val="24"/>
          <w:szCs w:val="24"/>
          <w:lang w:val="en-US"/>
        </w:rPr>
        <w:t>to</w:t>
      </w:r>
      <w:r w:rsidR="00EE35EC" w:rsidRPr="00831584">
        <w:rPr>
          <w:rFonts w:cs="Times New Roman"/>
          <w:sz w:val="24"/>
          <w:szCs w:val="24"/>
          <w:lang w:val="en-US"/>
        </w:rPr>
        <w:t xml:space="preserve"> the collective nature of the problem and</w:t>
      </w:r>
      <w:r w:rsidR="00BE3C5F" w:rsidRPr="00831584">
        <w:rPr>
          <w:rFonts w:cs="Times New Roman"/>
          <w:sz w:val="24"/>
          <w:szCs w:val="24"/>
          <w:lang w:val="en-US"/>
        </w:rPr>
        <w:t xml:space="preserve"> the commensura</w:t>
      </w:r>
      <w:r w:rsidR="000672D5">
        <w:rPr>
          <w:rFonts w:cs="Times New Roman"/>
          <w:sz w:val="24"/>
          <w:szCs w:val="24"/>
          <w:lang w:val="en-US"/>
        </w:rPr>
        <w:t>tion</w:t>
      </w:r>
      <w:r w:rsidR="00BE3C5F" w:rsidRPr="00831584">
        <w:rPr>
          <w:rFonts w:cs="Times New Roman"/>
          <w:sz w:val="24"/>
          <w:szCs w:val="24"/>
          <w:lang w:val="en-US"/>
        </w:rPr>
        <w:t xml:space="preserve"> issue</w:t>
      </w:r>
      <w:r w:rsidR="00867264" w:rsidRPr="00831584">
        <w:rPr>
          <w:rFonts w:cs="Times New Roman"/>
          <w:sz w:val="24"/>
          <w:szCs w:val="24"/>
          <w:lang w:val="en-US"/>
        </w:rPr>
        <w:t xml:space="preserve"> </w:t>
      </w:r>
      <w:r w:rsidR="00522026" w:rsidRPr="00831584">
        <w:rPr>
          <w:rFonts w:cs="Times New Roman"/>
          <w:sz w:val="24"/>
          <w:szCs w:val="24"/>
          <w:lang w:val="en-US"/>
        </w:rPr>
        <w:t>inherent</w:t>
      </w:r>
      <w:r w:rsidR="00522026" w:rsidRPr="00057815">
        <w:rPr>
          <w:rFonts w:cs="Times New Roman"/>
          <w:sz w:val="24"/>
          <w:szCs w:val="24"/>
          <w:lang w:val="en-US"/>
        </w:rPr>
        <w:t xml:space="preserve"> </w:t>
      </w:r>
      <w:r w:rsidR="000968AD" w:rsidRPr="00057815">
        <w:rPr>
          <w:rFonts w:cs="Times New Roman"/>
          <w:sz w:val="24"/>
          <w:szCs w:val="24"/>
          <w:lang w:val="en-US"/>
        </w:rPr>
        <w:t xml:space="preserve">in all </w:t>
      </w:r>
      <w:r w:rsidR="00867264" w:rsidRPr="00057815">
        <w:rPr>
          <w:rFonts w:cs="Times New Roman"/>
          <w:sz w:val="24"/>
          <w:szCs w:val="24"/>
          <w:lang w:val="en-US"/>
        </w:rPr>
        <w:t>information aggregation process</w:t>
      </w:r>
      <w:r w:rsidR="000968AD" w:rsidRPr="00057815">
        <w:rPr>
          <w:rFonts w:cs="Times New Roman"/>
          <w:sz w:val="24"/>
          <w:szCs w:val="24"/>
          <w:lang w:val="en-US"/>
        </w:rPr>
        <w:t>es</w:t>
      </w:r>
      <w:r w:rsidR="00EE35EC" w:rsidRPr="00057815">
        <w:rPr>
          <w:rFonts w:cs="Times New Roman"/>
          <w:sz w:val="24"/>
          <w:szCs w:val="24"/>
          <w:lang w:val="en-US"/>
        </w:rPr>
        <w:t>.</w:t>
      </w:r>
    </w:p>
    <w:p w14:paraId="37C7EEDC" w14:textId="7E41AEDD" w:rsidR="00005B74" w:rsidRPr="00057815" w:rsidRDefault="00334186" w:rsidP="004813F3">
      <w:pPr>
        <w:spacing w:line="360" w:lineRule="auto"/>
        <w:ind w:firstLine="227"/>
        <w:rPr>
          <w:rFonts w:cs="Times New Roman"/>
          <w:sz w:val="24"/>
          <w:szCs w:val="24"/>
          <w:lang w:val="en-US"/>
        </w:rPr>
      </w:pPr>
      <w:r w:rsidRPr="00057815">
        <w:rPr>
          <w:rFonts w:cs="Times New Roman"/>
          <w:sz w:val="24"/>
          <w:szCs w:val="24"/>
          <w:lang w:val="en-US"/>
        </w:rPr>
        <w:t>E</w:t>
      </w:r>
      <w:r w:rsidR="007F18DE" w:rsidRPr="00057815">
        <w:rPr>
          <w:rFonts w:cs="Times New Roman"/>
          <w:sz w:val="24"/>
          <w:szCs w:val="24"/>
          <w:lang w:val="en-US"/>
        </w:rPr>
        <w:t xml:space="preserve">nvironmental </w:t>
      </w:r>
      <w:r w:rsidR="006840B2">
        <w:rPr>
          <w:rFonts w:cs="Times New Roman"/>
          <w:sz w:val="24"/>
          <w:szCs w:val="24"/>
          <w:lang w:val="en-US"/>
        </w:rPr>
        <w:t>appraisal</w:t>
      </w:r>
      <w:r w:rsidR="004813F3" w:rsidRPr="00057815">
        <w:rPr>
          <w:rFonts w:cs="Times New Roman"/>
          <w:sz w:val="24"/>
          <w:szCs w:val="24"/>
          <w:lang w:val="en-US"/>
        </w:rPr>
        <w:t xml:space="preserve"> </w:t>
      </w:r>
      <w:r w:rsidR="007F18DE" w:rsidRPr="00057815">
        <w:rPr>
          <w:rFonts w:cs="Times New Roman"/>
          <w:sz w:val="24"/>
          <w:szCs w:val="24"/>
          <w:lang w:val="en-US"/>
        </w:rPr>
        <w:t>methods</w:t>
      </w:r>
      <w:r w:rsidRPr="00057815">
        <w:rPr>
          <w:rFonts w:cs="Times New Roman"/>
          <w:sz w:val="24"/>
          <w:szCs w:val="24"/>
          <w:lang w:val="en-US"/>
        </w:rPr>
        <w:t xml:space="preserve"> can be </w:t>
      </w:r>
      <w:r w:rsidRPr="004813F3">
        <w:rPr>
          <w:rFonts w:cs="Times New Roman"/>
          <w:sz w:val="24"/>
          <w:szCs w:val="24"/>
          <w:lang w:val="en-US"/>
        </w:rPr>
        <w:t>considered</w:t>
      </w:r>
      <w:r w:rsidR="007F18DE" w:rsidRPr="004813F3">
        <w:rPr>
          <w:rFonts w:cs="Times New Roman"/>
          <w:sz w:val="24"/>
          <w:szCs w:val="24"/>
          <w:lang w:val="en-US"/>
        </w:rPr>
        <w:t xml:space="preserve"> value-articulating institutions</w:t>
      </w:r>
      <w:r w:rsidR="00867264" w:rsidRPr="004813F3">
        <w:rPr>
          <w:rFonts w:cs="Times New Roman"/>
          <w:sz w:val="24"/>
          <w:szCs w:val="24"/>
          <w:lang w:val="en-US"/>
        </w:rPr>
        <w:t xml:space="preserve"> (as defined</w:t>
      </w:r>
      <w:r w:rsidR="00867264" w:rsidRPr="00057815">
        <w:rPr>
          <w:rFonts w:cs="Times New Roman"/>
          <w:sz w:val="24"/>
          <w:szCs w:val="24"/>
          <w:lang w:val="en-US"/>
        </w:rPr>
        <w:t xml:space="preserve"> by </w:t>
      </w:r>
      <w:r w:rsidR="00867264" w:rsidRPr="00057815">
        <w:rPr>
          <w:rFonts w:cs="Times New Roman"/>
          <w:sz w:val="24"/>
          <w:szCs w:val="24"/>
          <w:lang w:val="en-US"/>
        </w:rPr>
        <w:fldChar w:fldCharType="begin"/>
      </w:r>
      <w:r w:rsidR="00690460" w:rsidRPr="00057815">
        <w:rPr>
          <w:rFonts w:cs="Times New Roman"/>
          <w:sz w:val="24"/>
          <w:szCs w:val="24"/>
          <w:lang w:val="en-US"/>
        </w:rPr>
        <w:instrText xml:space="preserve"> ADDIN ZOTERO_ITEM CSL_CITATION {"citationID":"284limm98l","properties":{"formattedCitation":"(Vatn, 2009)","plainCitation":"(Vatn, 2009)"},"citationItems":[{"id":29,"uris":["http://zotero.org/users/3211187/items/3WQ8XMHE"],"uri":["http://zotero.org/users/3211187/items/3WQ8XMHE"],"itemData":{"id":29,"type":"article-journal","title":"An institutional analysis of methods for environmental appraisal","container-title":"Ecological Economics","page":"2207-2215","volume":"68","issue":"8–9","source":"ScienceDirect","abstract":"This paper focuses on a set of issues when choosing between methods for environmental appraisal. Approaches like cost benefit analysis/contingent valuation, multicriteria analysis and deliberative methods are based on very different assumptions concerning the characteristics of environmental resources, the capacities of the individuals involved and the role the methods play in framing the process. The present paper views environmental appraisal methods as institutional structures. They are seen as rules concerning a) who should participate and in which capacity, b) what is considered data and which form data should take, and c) rules about how a conclusion is reached. Specifically, the choice of method defines the logic of the appraisal process and next influences the output. While cost benefit analysis is based on the assumption of individual rationality, deliberative methods assume that individuals can act according to social rationality. The first part of the paper is devoted to clarifying what institutions are and their role in the valuation process. Second, the main features of environmental or ecosystem services and the demands they raise for decision-making are described. A general framework for evaluating appraisal methods is then developed. Finally, this structure is elaborated in more detail as a basis for deciding over the choices of methods in the case of evaluating ecosystem services. A set of unresolved issues are identified — especially related to how the choice of appraisal methods themselves should be instituted.","DOI":"10.1016/j.ecolecon.2009.04.005","ISSN":"0921-8009","journalAbbreviation":"Ecological Economics","author":[{"family":"Vatn","given":"Arild"}],"issued":{"date-parts":[["2009"]],"season":"juin"}}}],"schema":"https://github.com/citation-style-language/schema/raw/master/csl-citation.json"} </w:instrText>
      </w:r>
      <w:r w:rsidR="00867264" w:rsidRPr="00057815">
        <w:rPr>
          <w:rFonts w:cs="Times New Roman"/>
          <w:sz w:val="24"/>
          <w:szCs w:val="24"/>
          <w:lang w:val="en-US"/>
        </w:rPr>
        <w:fldChar w:fldCharType="separate"/>
      </w:r>
      <w:r w:rsidR="00690460" w:rsidRPr="00057815">
        <w:rPr>
          <w:rFonts w:cs="Times New Roman"/>
          <w:sz w:val="24"/>
          <w:szCs w:val="24"/>
          <w:lang w:val="en-US"/>
        </w:rPr>
        <w:t xml:space="preserve">Vatn </w:t>
      </w:r>
      <w:r w:rsidR="004813F3">
        <w:rPr>
          <w:rFonts w:cs="Times New Roman"/>
          <w:sz w:val="24"/>
          <w:szCs w:val="24"/>
          <w:lang w:val="en-US"/>
        </w:rPr>
        <w:t>(</w:t>
      </w:r>
      <w:r w:rsidR="00690460" w:rsidRPr="00057815">
        <w:rPr>
          <w:rFonts w:cs="Times New Roman"/>
          <w:sz w:val="24"/>
          <w:szCs w:val="24"/>
          <w:lang w:val="en-US"/>
        </w:rPr>
        <w:t>2009</w:t>
      </w:r>
      <w:r w:rsidR="004813F3">
        <w:rPr>
          <w:rFonts w:cs="Times New Roman"/>
          <w:sz w:val="24"/>
          <w:szCs w:val="24"/>
          <w:lang w:val="en-US"/>
        </w:rPr>
        <w:t>)</w:t>
      </w:r>
      <w:r w:rsidR="00690460" w:rsidRPr="00057815">
        <w:rPr>
          <w:rFonts w:cs="Times New Roman"/>
          <w:sz w:val="24"/>
          <w:szCs w:val="24"/>
          <w:lang w:val="en-US"/>
        </w:rPr>
        <w:t>)</w:t>
      </w:r>
      <w:r w:rsidR="00867264" w:rsidRPr="00057815">
        <w:rPr>
          <w:rFonts w:cs="Times New Roman"/>
          <w:sz w:val="24"/>
          <w:szCs w:val="24"/>
          <w:lang w:val="en-US"/>
        </w:rPr>
        <w:fldChar w:fldCharType="end"/>
      </w:r>
      <w:r w:rsidR="000968AD" w:rsidRPr="00057815">
        <w:rPr>
          <w:rFonts w:cs="Times New Roman"/>
          <w:sz w:val="24"/>
          <w:szCs w:val="24"/>
          <w:lang w:val="en-US"/>
        </w:rPr>
        <w:t xml:space="preserve"> because </w:t>
      </w:r>
      <w:r w:rsidRPr="00057815">
        <w:rPr>
          <w:rFonts w:cs="Times New Roman"/>
          <w:sz w:val="24"/>
          <w:szCs w:val="24"/>
          <w:lang w:val="en-US"/>
        </w:rPr>
        <w:t xml:space="preserve">they </w:t>
      </w:r>
      <w:r w:rsidR="000968AD" w:rsidRPr="00057815">
        <w:rPr>
          <w:rFonts w:cs="Times New Roman"/>
          <w:sz w:val="24"/>
          <w:szCs w:val="24"/>
          <w:lang w:val="en-US"/>
        </w:rPr>
        <w:t>address</w:t>
      </w:r>
      <w:r w:rsidR="007F18DE" w:rsidRPr="00057815">
        <w:rPr>
          <w:rFonts w:cs="Times New Roman"/>
          <w:sz w:val="24"/>
          <w:szCs w:val="24"/>
          <w:lang w:val="en-US"/>
        </w:rPr>
        <w:t xml:space="preserve"> </w:t>
      </w:r>
      <w:r w:rsidRPr="00057815">
        <w:rPr>
          <w:rFonts w:cs="Times New Roman"/>
          <w:sz w:val="24"/>
          <w:szCs w:val="24"/>
          <w:lang w:val="en-US"/>
        </w:rPr>
        <w:t xml:space="preserve">problems that are collective in nature </w:t>
      </w:r>
      <w:r w:rsidRPr="00704FB5">
        <w:rPr>
          <w:rFonts w:cs="Times New Roman"/>
          <w:sz w:val="24"/>
          <w:szCs w:val="24"/>
          <w:lang w:val="en-US"/>
        </w:rPr>
        <w:t xml:space="preserve">and that </w:t>
      </w:r>
      <w:r w:rsidR="000968AD" w:rsidRPr="00704FB5">
        <w:rPr>
          <w:rFonts w:cs="Times New Roman"/>
          <w:sz w:val="24"/>
          <w:szCs w:val="24"/>
          <w:lang w:val="en-US"/>
        </w:rPr>
        <w:t>promote</w:t>
      </w:r>
      <w:r w:rsidRPr="00704FB5">
        <w:rPr>
          <w:rFonts w:cs="Times New Roman"/>
          <w:sz w:val="24"/>
          <w:szCs w:val="24"/>
          <w:lang w:val="en-US"/>
        </w:rPr>
        <w:t xml:space="preserve"> expression of different </w:t>
      </w:r>
      <w:r w:rsidR="007F18DE" w:rsidRPr="00704FB5">
        <w:rPr>
          <w:rFonts w:cs="Times New Roman"/>
          <w:sz w:val="24"/>
          <w:szCs w:val="24"/>
          <w:lang w:val="en-US"/>
        </w:rPr>
        <w:t>type</w:t>
      </w:r>
      <w:r w:rsidR="00D333B4" w:rsidRPr="00704FB5">
        <w:rPr>
          <w:rFonts w:cs="Times New Roman"/>
          <w:sz w:val="24"/>
          <w:szCs w:val="24"/>
          <w:lang w:val="en-US"/>
        </w:rPr>
        <w:t>s</w:t>
      </w:r>
      <w:r w:rsidR="007F18DE" w:rsidRPr="00704FB5">
        <w:rPr>
          <w:rFonts w:cs="Times New Roman"/>
          <w:sz w:val="24"/>
          <w:szCs w:val="24"/>
          <w:lang w:val="en-US"/>
        </w:rPr>
        <w:t xml:space="preserve"> of rationality. For instance, for </w:t>
      </w:r>
      <w:r w:rsidR="00704FB5" w:rsidRPr="00704FB5">
        <w:rPr>
          <w:rFonts w:cs="Times New Roman"/>
          <w:sz w:val="24"/>
          <w:szCs w:val="24"/>
          <w:lang w:val="en-US"/>
        </w:rPr>
        <w:t xml:space="preserve">managing </w:t>
      </w:r>
      <w:r w:rsidR="007F18DE" w:rsidRPr="00704FB5">
        <w:rPr>
          <w:rFonts w:cs="Times New Roman"/>
          <w:sz w:val="24"/>
          <w:szCs w:val="24"/>
          <w:lang w:val="en-US"/>
        </w:rPr>
        <w:t>common good</w:t>
      </w:r>
      <w:r w:rsidR="00704FB5" w:rsidRPr="00704FB5">
        <w:rPr>
          <w:rFonts w:cs="Times New Roman"/>
          <w:sz w:val="24"/>
          <w:szCs w:val="24"/>
          <w:lang w:val="en-US"/>
        </w:rPr>
        <w:t>s</w:t>
      </w:r>
      <w:r w:rsidR="007F18DE" w:rsidRPr="00704FB5">
        <w:rPr>
          <w:rFonts w:cs="Times New Roman"/>
          <w:sz w:val="24"/>
          <w:szCs w:val="24"/>
          <w:lang w:val="en-US"/>
        </w:rPr>
        <w:t xml:space="preserve">, methods </w:t>
      </w:r>
      <w:r w:rsidR="000968AD" w:rsidRPr="00704FB5">
        <w:rPr>
          <w:rFonts w:cs="Times New Roman"/>
          <w:sz w:val="24"/>
          <w:szCs w:val="24"/>
          <w:lang w:val="en-US"/>
        </w:rPr>
        <w:t>that promote</w:t>
      </w:r>
      <w:r w:rsidR="007F18DE" w:rsidRPr="00704FB5">
        <w:rPr>
          <w:rFonts w:cs="Times New Roman"/>
          <w:sz w:val="24"/>
          <w:szCs w:val="24"/>
          <w:lang w:val="en-US"/>
        </w:rPr>
        <w:t xml:space="preserve"> expression of social rationality </w:t>
      </w:r>
      <w:r w:rsidR="00FB0EA8" w:rsidRPr="00704FB5">
        <w:rPr>
          <w:rFonts w:cs="Times New Roman"/>
          <w:sz w:val="24"/>
          <w:szCs w:val="24"/>
          <w:lang w:val="en-US"/>
        </w:rPr>
        <w:t xml:space="preserve">rather than the </w:t>
      </w:r>
      <w:r w:rsidR="006840B2">
        <w:rPr>
          <w:rFonts w:cs="Times New Roman"/>
          <w:sz w:val="24"/>
          <w:szCs w:val="24"/>
          <w:lang w:val="en-US"/>
        </w:rPr>
        <w:t>confrontation</w:t>
      </w:r>
      <w:r w:rsidR="00FB0EA8" w:rsidRPr="00704FB5">
        <w:rPr>
          <w:rFonts w:cs="Times New Roman"/>
          <w:sz w:val="24"/>
          <w:szCs w:val="24"/>
          <w:lang w:val="en-US"/>
        </w:rPr>
        <w:t xml:space="preserve"> of individual interests </w:t>
      </w:r>
      <w:r w:rsidR="007F18DE" w:rsidRPr="00704FB5">
        <w:rPr>
          <w:rFonts w:cs="Times New Roman"/>
          <w:sz w:val="24"/>
          <w:szCs w:val="24"/>
          <w:lang w:val="en-US"/>
        </w:rPr>
        <w:t>sho</w:t>
      </w:r>
      <w:r w:rsidR="00105B2F" w:rsidRPr="00704FB5">
        <w:rPr>
          <w:rFonts w:cs="Times New Roman"/>
          <w:sz w:val="24"/>
          <w:szCs w:val="24"/>
          <w:lang w:val="en-US"/>
        </w:rPr>
        <w:t xml:space="preserve">uld prevail </w:t>
      </w:r>
      <w:r w:rsidR="008644A8" w:rsidRPr="00704FB5">
        <w:rPr>
          <w:rFonts w:cs="Times New Roman"/>
          <w:sz w:val="24"/>
          <w:szCs w:val="24"/>
          <w:lang w:val="en-US"/>
        </w:rPr>
        <w:t>(</w:t>
      </w:r>
      <w:r w:rsidR="00105B2F" w:rsidRPr="00704FB5">
        <w:rPr>
          <w:rFonts w:cs="Times New Roman"/>
          <w:sz w:val="24"/>
          <w:szCs w:val="24"/>
          <w:lang w:val="en-US"/>
        </w:rPr>
        <w:t>e.g.</w:t>
      </w:r>
      <w:r w:rsidR="008644A8" w:rsidRPr="00704FB5">
        <w:rPr>
          <w:rFonts w:cs="Times New Roman"/>
          <w:sz w:val="24"/>
          <w:szCs w:val="24"/>
          <w:lang w:val="en-US"/>
        </w:rPr>
        <w:t>,</w:t>
      </w:r>
      <w:r w:rsidR="00105B2F" w:rsidRPr="00704FB5">
        <w:rPr>
          <w:rFonts w:cs="Times New Roman"/>
          <w:sz w:val="24"/>
          <w:szCs w:val="24"/>
          <w:lang w:val="en-US"/>
        </w:rPr>
        <w:t xml:space="preserve"> the foru</w:t>
      </w:r>
      <w:r w:rsidR="00105B2F" w:rsidRPr="00057815">
        <w:rPr>
          <w:rFonts w:cs="Times New Roman"/>
          <w:sz w:val="24"/>
          <w:szCs w:val="24"/>
          <w:lang w:val="en-US"/>
        </w:rPr>
        <w:t>m rather than the market</w:t>
      </w:r>
      <w:r w:rsidR="008644A8">
        <w:rPr>
          <w:rFonts w:cs="Times New Roman"/>
          <w:sz w:val="24"/>
          <w:szCs w:val="24"/>
          <w:lang w:val="en-US"/>
        </w:rPr>
        <w:t>)</w:t>
      </w:r>
      <w:r w:rsidR="00C13B69" w:rsidRPr="00057815">
        <w:rPr>
          <w:rFonts w:cs="Times New Roman"/>
          <w:sz w:val="24"/>
          <w:szCs w:val="24"/>
          <w:lang w:val="en-US"/>
        </w:rPr>
        <w:t xml:space="preserve"> </w:t>
      </w:r>
      <w:r w:rsidR="00C13B69" w:rsidRPr="00057815">
        <w:rPr>
          <w:rFonts w:cs="Times New Roman"/>
          <w:sz w:val="24"/>
          <w:szCs w:val="24"/>
          <w:lang w:val="en-US"/>
        </w:rPr>
        <w:fldChar w:fldCharType="begin"/>
      </w:r>
      <w:r w:rsidR="00690460" w:rsidRPr="00057815">
        <w:rPr>
          <w:rFonts w:cs="Times New Roman"/>
          <w:sz w:val="24"/>
          <w:szCs w:val="24"/>
          <w:lang w:val="en-US"/>
        </w:rPr>
        <w:instrText xml:space="preserve"> ADDIN ZOTERO_ITEM CSL_CITATION {"citationID":"a27nns088dc","properties":{"formattedCitation":"(Vatn, 2009)","plainCitation":"(Vatn, 2009)"},"citationItems":[{"id":29,"uris":["http://zotero.org/users/3211187/items/3WQ8XMHE"],"uri":["http://zotero.org/users/3211187/items/3WQ8XMHE"],"itemData":{"id":29,"type":"article-journal","title":"An institutional analysis of methods for environmental appraisal","container-title":"Ecological Economics","page":"2207-2215","volume":"68","issue":"8–9","source":"ScienceDirect","abstract":"This paper focuses on a set of issues when choosing between methods for environmental appraisal. Approaches like cost benefit analysis/contingent valuation, multicriteria analysis and deliberative methods are based on very different assumptions concerning the characteristics of environmental resources, the capacities of the individuals involved and the role the methods play in framing the process. The present paper views environmental appraisal methods as institutional structures. They are seen as rules concerning a) who should participate and in which capacity, b) what is considered data and which form data should take, and c) rules about how a conclusion is reached. Specifically, the choice of method defines the logic of the appraisal process and next influences the output. While cost benefit analysis is based on the assumption of individual rationality, deliberative methods assume that individuals can act according to social rationality. The first part of the paper is devoted to clarifying what institutions are and their role in the valuation process. Second, the main features of environmental or ecosystem services and the demands they raise for decision-making are described. A general framework for evaluating appraisal methods is then developed. Finally, this structure is elaborated in more detail as a basis for deciding over the choices of methods in the case of evaluating ecosystem services. A set of unresolved issues are identified — especially related to how the choice of appraisal methods themselves should be instituted.","DOI":"10.1016/j.ecolecon.2009.04.005","ISSN":"0921-8009","journalAbbreviation":"Ecological Economics","author":[{"family":"Vatn","given":"Arild"}],"issued":{"date-parts":[["2009"]],"season":"juin"}}}],"schema":"https://github.com/citation-style-language/schema/raw/master/csl-citation.json"} </w:instrText>
      </w:r>
      <w:r w:rsidR="00C13B69" w:rsidRPr="00057815">
        <w:rPr>
          <w:rFonts w:cs="Times New Roman"/>
          <w:sz w:val="24"/>
          <w:szCs w:val="24"/>
          <w:lang w:val="en-US"/>
        </w:rPr>
        <w:fldChar w:fldCharType="separate"/>
      </w:r>
      <w:r w:rsidR="00690460" w:rsidRPr="00057815">
        <w:rPr>
          <w:rFonts w:cs="Times New Roman"/>
          <w:sz w:val="24"/>
          <w:szCs w:val="24"/>
          <w:lang w:val="en-US"/>
        </w:rPr>
        <w:t>(Vatn, 2009)</w:t>
      </w:r>
      <w:r w:rsidR="00C13B69" w:rsidRPr="00057815">
        <w:rPr>
          <w:rFonts w:cs="Times New Roman"/>
          <w:sz w:val="24"/>
          <w:szCs w:val="24"/>
          <w:lang w:val="en-US"/>
        </w:rPr>
        <w:fldChar w:fldCharType="end"/>
      </w:r>
      <w:r w:rsidR="00105B2F" w:rsidRPr="00057815">
        <w:rPr>
          <w:rFonts w:cs="Times New Roman"/>
          <w:sz w:val="24"/>
          <w:szCs w:val="24"/>
          <w:lang w:val="en-US"/>
        </w:rPr>
        <w:t>. Fine-</w:t>
      </w:r>
      <w:r w:rsidR="0070275A">
        <w:rPr>
          <w:rFonts w:cs="Times New Roman"/>
          <w:sz w:val="24"/>
          <w:szCs w:val="24"/>
          <w:lang w:val="en-US"/>
        </w:rPr>
        <w:t>resolution</w:t>
      </w:r>
      <w:r w:rsidR="004340E7" w:rsidRPr="00057815">
        <w:rPr>
          <w:rFonts w:cs="Times New Roman"/>
          <w:sz w:val="24"/>
          <w:szCs w:val="24"/>
          <w:lang w:val="en-US"/>
        </w:rPr>
        <w:t>,</w:t>
      </w:r>
      <w:r w:rsidR="00105B2F" w:rsidRPr="00057815">
        <w:rPr>
          <w:rFonts w:cs="Times New Roman"/>
          <w:sz w:val="24"/>
          <w:szCs w:val="24"/>
          <w:lang w:val="en-US"/>
        </w:rPr>
        <w:t xml:space="preserve"> </w:t>
      </w:r>
      <w:r w:rsidR="00BF78FB" w:rsidRPr="00057815">
        <w:rPr>
          <w:rFonts w:cs="Times New Roman"/>
          <w:sz w:val="24"/>
          <w:szCs w:val="24"/>
          <w:lang w:val="en-US"/>
        </w:rPr>
        <w:t xml:space="preserve">spatially-explicit </w:t>
      </w:r>
      <w:r w:rsidR="00105B2F" w:rsidRPr="00057815">
        <w:rPr>
          <w:rFonts w:cs="Times New Roman"/>
          <w:sz w:val="24"/>
          <w:szCs w:val="24"/>
          <w:lang w:val="en-US"/>
        </w:rPr>
        <w:t xml:space="preserve">indicators can </w:t>
      </w:r>
      <w:r w:rsidR="000968AD" w:rsidRPr="00057815">
        <w:rPr>
          <w:rFonts w:cs="Times New Roman"/>
          <w:sz w:val="24"/>
          <w:szCs w:val="24"/>
          <w:lang w:val="en-US"/>
        </w:rPr>
        <w:t>encourage</w:t>
      </w:r>
      <w:r w:rsidR="00105B2F" w:rsidRPr="00057815">
        <w:rPr>
          <w:rFonts w:cs="Times New Roman"/>
          <w:sz w:val="24"/>
          <w:szCs w:val="24"/>
          <w:lang w:val="en-US"/>
        </w:rPr>
        <w:t xml:space="preserve"> expression of individual </w:t>
      </w:r>
      <w:r w:rsidR="00016D7A">
        <w:rPr>
          <w:rFonts w:cs="Times New Roman"/>
          <w:sz w:val="24"/>
          <w:szCs w:val="24"/>
          <w:lang w:val="en-US"/>
        </w:rPr>
        <w:t>interests</w:t>
      </w:r>
      <w:r w:rsidR="00016D7A" w:rsidRPr="00057815">
        <w:rPr>
          <w:rFonts w:cs="Times New Roman"/>
          <w:sz w:val="24"/>
          <w:szCs w:val="24"/>
          <w:lang w:val="en-US"/>
        </w:rPr>
        <w:t xml:space="preserve"> </w:t>
      </w:r>
      <w:r w:rsidR="004340E7" w:rsidRPr="00057815">
        <w:rPr>
          <w:rFonts w:cs="Times New Roman"/>
          <w:sz w:val="24"/>
          <w:szCs w:val="24"/>
          <w:lang w:val="en-US"/>
        </w:rPr>
        <w:t>in certain cases</w:t>
      </w:r>
      <w:r w:rsidR="00E71BB9">
        <w:rPr>
          <w:rFonts w:cs="Times New Roman"/>
          <w:sz w:val="24"/>
          <w:szCs w:val="24"/>
          <w:lang w:val="en-US"/>
        </w:rPr>
        <w:t xml:space="preserve"> since</w:t>
      </w:r>
      <w:r w:rsidR="00105B2F" w:rsidRPr="00057815">
        <w:rPr>
          <w:rFonts w:cs="Times New Roman"/>
          <w:sz w:val="24"/>
          <w:szCs w:val="24"/>
          <w:lang w:val="en-US"/>
        </w:rPr>
        <w:t xml:space="preserve"> </w:t>
      </w:r>
      <w:r w:rsidR="00C13B69" w:rsidRPr="00057815">
        <w:rPr>
          <w:rFonts w:cs="Times New Roman"/>
          <w:sz w:val="24"/>
          <w:szCs w:val="24"/>
          <w:lang w:val="en-US"/>
        </w:rPr>
        <w:t xml:space="preserve">they </w:t>
      </w:r>
      <w:r w:rsidR="00E71BB9">
        <w:rPr>
          <w:rFonts w:cs="Times New Roman"/>
          <w:sz w:val="24"/>
          <w:szCs w:val="24"/>
          <w:lang w:val="en-US"/>
        </w:rPr>
        <w:t>can</w:t>
      </w:r>
      <w:r w:rsidR="00105B2F" w:rsidRPr="00057815">
        <w:rPr>
          <w:rFonts w:cs="Times New Roman"/>
          <w:sz w:val="24"/>
          <w:szCs w:val="24"/>
          <w:lang w:val="en-US"/>
        </w:rPr>
        <w:t>, for instance</w:t>
      </w:r>
      <w:r w:rsidR="003B52C5" w:rsidRPr="00057815">
        <w:rPr>
          <w:rFonts w:cs="Times New Roman"/>
          <w:sz w:val="24"/>
          <w:szCs w:val="24"/>
          <w:lang w:val="en-US"/>
        </w:rPr>
        <w:t>,</w:t>
      </w:r>
      <w:r w:rsidR="00BF78FB" w:rsidRPr="00057815">
        <w:rPr>
          <w:rFonts w:cs="Times New Roman"/>
          <w:sz w:val="24"/>
          <w:szCs w:val="24"/>
          <w:lang w:val="en-US"/>
        </w:rPr>
        <w:t xml:space="preserve"> allow </w:t>
      </w:r>
      <w:r w:rsidR="004901A6">
        <w:rPr>
          <w:rFonts w:cs="Times New Roman"/>
          <w:sz w:val="24"/>
          <w:szCs w:val="24"/>
          <w:lang w:val="en-US"/>
        </w:rPr>
        <w:t xml:space="preserve">users to </w:t>
      </w:r>
      <w:r w:rsidR="000968AD" w:rsidRPr="00057815">
        <w:rPr>
          <w:rFonts w:cs="Times New Roman"/>
          <w:sz w:val="24"/>
          <w:szCs w:val="24"/>
          <w:lang w:val="en-US"/>
        </w:rPr>
        <w:t>consider</w:t>
      </w:r>
      <w:r w:rsidR="003B52C5" w:rsidRPr="00057815">
        <w:rPr>
          <w:rFonts w:cs="Times New Roman"/>
          <w:sz w:val="24"/>
          <w:szCs w:val="24"/>
          <w:lang w:val="en-US"/>
        </w:rPr>
        <w:t xml:space="preserve"> impact</w:t>
      </w:r>
      <w:r w:rsidR="00E71BB9">
        <w:rPr>
          <w:rFonts w:cs="Times New Roman"/>
          <w:sz w:val="24"/>
          <w:szCs w:val="24"/>
          <w:lang w:val="en-US"/>
        </w:rPr>
        <w:t>s</w:t>
      </w:r>
      <w:r w:rsidR="003B52C5" w:rsidRPr="00057815">
        <w:rPr>
          <w:rFonts w:cs="Times New Roman"/>
          <w:sz w:val="24"/>
          <w:szCs w:val="24"/>
          <w:lang w:val="en-US"/>
        </w:rPr>
        <w:t xml:space="preserve"> on </w:t>
      </w:r>
      <w:r w:rsidR="00E71BB9">
        <w:rPr>
          <w:rFonts w:cs="Times New Roman"/>
          <w:sz w:val="24"/>
          <w:szCs w:val="24"/>
          <w:lang w:val="en-US"/>
        </w:rPr>
        <w:t>an</w:t>
      </w:r>
      <w:r w:rsidR="00E71BB9" w:rsidRPr="00057815">
        <w:rPr>
          <w:rFonts w:cs="Times New Roman"/>
          <w:sz w:val="24"/>
          <w:szCs w:val="24"/>
          <w:lang w:val="en-US"/>
        </w:rPr>
        <w:t xml:space="preserve"> </w:t>
      </w:r>
      <w:r w:rsidR="003B52C5" w:rsidRPr="00057815">
        <w:rPr>
          <w:rFonts w:cs="Times New Roman"/>
          <w:sz w:val="24"/>
          <w:szCs w:val="24"/>
          <w:lang w:val="en-US"/>
        </w:rPr>
        <w:t>individual</w:t>
      </w:r>
      <w:r w:rsidR="00E71BB9">
        <w:rPr>
          <w:rFonts w:cs="Times New Roman"/>
          <w:sz w:val="24"/>
          <w:szCs w:val="24"/>
          <w:lang w:val="en-US"/>
        </w:rPr>
        <w:t>’s</w:t>
      </w:r>
      <w:r w:rsidR="003B52C5" w:rsidRPr="00057815">
        <w:rPr>
          <w:rFonts w:cs="Times New Roman"/>
          <w:sz w:val="24"/>
          <w:szCs w:val="24"/>
          <w:lang w:val="en-US"/>
        </w:rPr>
        <w:t xml:space="preserve"> private property</w:t>
      </w:r>
      <w:r w:rsidR="00BF78FB" w:rsidRPr="00057815">
        <w:rPr>
          <w:rFonts w:cs="Times New Roman"/>
          <w:sz w:val="24"/>
          <w:szCs w:val="24"/>
          <w:lang w:val="en-US"/>
        </w:rPr>
        <w:t xml:space="preserve">. Customization can </w:t>
      </w:r>
      <w:r w:rsidR="00892B4A">
        <w:rPr>
          <w:rFonts w:cs="Times New Roman"/>
          <w:sz w:val="24"/>
          <w:szCs w:val="24"/>
          <w:lang w:val="en-US"/>
        </w:rPr>
        <w:t>be</w:t>
      </w:r>
      <w:r w:rsidR="00892B4A" w:rsidRPr="00057815">
        <w:rPr>
          <w:rFonts w:cs="Times New Roman"/>
          <w:sz w:val="24"/>
          <w:szCs w:val="24"/>
          <w:lang w:val="en-US"/>
        </w:rPr>
        <w:t xml:space="preserve"> </w:t>
      </w:r>
      <w:r w:rsidR="003B52C5" w:rsidRPr="00057815">
        <w:rPr>
          <w:rFonts w:cs="Times New Roman"/>
          <w:sz w:val="24"/>
          <w:szCs w:val="24"/>
          <w:lang w:val="en-US"/>
        </w:rPr>
        <w:t xml:space="preserve">a useful </w:t>
      </w:r>
      <w:r w:rsidR="00892B4A">
        <w:rPr>
          <w:rFonts w:cs="Times New Roman"/>
          <w:sz w:val="24"/>
          <w:szCs w:val="24"/>
          <w:lang w:val="en-US"/>
        </w:rPr>
        <w:t>way</w:t>
      </w:r>
      <w:r w:rsidR="00892B4A" w:rsidRPr="00057815">
        <w:rPr>
          <w:rFonts w:cs="Times New Roman"/>
          <w:sz w:val="24"/>
          <w:szCs w:val="24"/>
          <w:lang w:val="en-US"/>
        </w:rPr>
        <w:t xml:space="preserve"> </w:t>
      </w:r>
      <w:r w:rsidR="00105B2F" w:rsidRPr="00057815">
        <w:rPr>
          <w:rFonts w:cs="Times New Roman"/>
          <w:sz w:val="24"/>
          <w:szCs w:val="24"/>
          <w:lang w:val="en-US"/>
        </w:rPr>
        <w:t xml:space="preserve">to </w:t>
      </w:r>
      <w:r w:rsidR="00BF78FB" w:rsidRPr="00057815">
        <w:rPr>
          <w:rFonts w:cs="Times New Roman"/>
          <w:sz w:val="24"/>
          <w:szCs w:val="24"/>
          <w:lang w:val="en-US"/>
        </w:rPr>
        <w:t xml:space="preserve">switch from individual to social rationality. For instance, partial aggregation could </w:t>
      </w:r>
      <w:r w:rsidR="00264D5C" w:rsidRPr="00057815">
        <w:rPr>
          <w:rFonts w:cs="Times New Roman"/>
          <w:sz w:val="24"/>
          <w:szCs w:val="24"/>
          <w:lang w:val="en-US"/>
        </w:rPr>
        <w:t>blu</w:t>
      </w:r>
      <w:r w:rsidR="003B52C5" w:rsidRPr="00057815">
        <w:rPr>
          <w:rFonts w:cs="Times New Roman"/>
          <w:sz w:val="24"/>
          <w:szCs w:val="24"/>
          <w:lang w:val="en-US"/>
        </w:rPr>
        <w:t xml:space="preserve">r </w:t>
      </w:r>
      <w:r w:rsidR="00005B74" w:rsidRPr="00057815">
        <w:rPr>
          <w:rFonts w:cs="Times New Roman"/>
          <w:sz w:val="24"/>
          <w:szCs w:val="24"/>
          <w:lang w:val="en-US"/>
        </w:rPr>
        <w:t>individual</w:t>
      </w:r>
      <w:r w:rsidR="00BF78FB" w:rsidRPr="00057815">
        <w:rPr>
          <w:rFonts w:cs="Times New Roman"/>
          <w:sz w:val="24"/>
          <w:szCs w:val="24"/>
          <w:lang w:val="en-US"/>
        </w:rPr>
        <w:t xml:space="preserve"> information or </w:t>
      </w:r>
      <w:r w:rsidR="000968AD" w:rsidRPr="00057815">
        <w:rPr>
          <w:rFonts w:cs="Times New Roman"/>
          <w:sz w:val="24"/>
          <w:szCs w:val="24"/>
          <w:lang w:val="en-US"/>
        </w:rPr>
        <w:t>show</w:t>
      </w:r>
      <w:r w:rsidR="00005B74" w:rsidRPr="00057815">
        <w:rPr>
          <w:rFonts w:cs="Times New Roman"/>
          <w:sz w:val="24"/>
          <w:szCs w:val="24"/>
          <w:lang w:val="en-US"/>
        </w:rPr>
        <w:t xml:space="preserve"> values </w:t>
      </w:r>
      <w:r w:rsidR="00BF78FB" w:rsidRPr="00057815">
        <w:rPr>
          <w:rFonts w:cs="Times New Roman"/>
          <w:sz w:val="24"/>
          <w:szCs w:val="24"/>
          <w:lang w:val="en-US"/>
        </w:rPr>
        <w:t xml:space="preserve">in a </w:t>
      </w:r>
      <w:r w:rsidR="00005B74" w:rsidRPr="00057815">
        <w:rPr>
          <w:rFonts w:cs="Times New Roman"/>
          <w:sz w:val="24"/>
          <w:szCs w:val="24"/>
          <w:lang w:val="en-US"/>
        </w:rPr>
        <w:t xml:space="preserve">boxplot </w:t>
      </w:r>
      <w:r w:rsidR="004340E7" w:rsidRPr="00057815">
        <w:rPr>
          <w:rFonts w:cs="Times New Roman"/>
          <w:sz w:val="24"/>
          <w:szCs w:val="24"/>
          <w:lang w:val="en-US"/>
        </w:rPr>
        <w:t xml:space="preserve">to </w:t>
      </w:r>
      <w:r w:rsidR="00005B74" w:rsidRPr="00892B4A">
        <w:rPr>
          <w:rFonts w:cs="Times New Roman"/>
          <w:sz w:val="24"/>
          <w:szCs w:val="24"/>
          <w:lang w:val="en-US"/>
        </w:rPr>
        <w:t xml:space="preserve">transform </w:t>
      </w:r>
      <w:r w:rsidR="00BF78FB" w:rsidRPr="00892B4A">
        <w:rPr>
          <w:rFonts w:cs="Times New Roman"/>
          <w:sz w:val="24"/>
          <w:szCs w:val="24"/>
          <w:lang w:val="en-US"/>
        </w:rPr>
        <w:t>spatially-explicit heterogeneity</w:t>
      </w:r>
      <w:r w:rsidR="00005B74" w:rsidRPr="00892B4A">
        <w:rPr>
          <w:rFonts w:cs="Times New Roman"/>
          <w:sz w:val="24"/>
          <w:szCs w:val="24"/>
          <w:lang w:val="en-US"/>
        </w:rPr>
        <w:t xml:space="preserve"> into </w:t>
      </w:r>
      <w:r w:rsidR="00892B4A">
        <w:rPr>
          <w:rFonts w:cs="Times New Roman"/>
          <w:sz w:val="24"/>
          <w:szCs w:val="24"/>
          <w:lang w:val="en-US"/>
        </w:rPr>
        <w:t>statistical</w:t>
      </w:r>
      <w:r w:rsidR="00892B4A" w:rsidRPr="00892B4A">
        <w:rPr>
          <w:rFonts w:cs="Times New Roman"/>
          <w:sz w:val="24"/>
          <w:szCs w:val="24"/>
          <w:lang w:val="en-US"/>
        </w:rPr>
        <w:t xml:space="preserve"> </w:t>
      </w:r>
      <w:r w:rsidR="00005B74" w:rsidRPr="00892B4A">
        <w:rPr>
          <w:rFonts w:cs="Times New Roman"/>
          <w:sz w:val="24"/>
          <w:szCs w:val="24"/>
          <w:lang w:val="en-US"/>
        </w:rPr>
        <w:t>heterogeneity.</w:t>
      </w:r>
    </w:p>
    <w:p w14:paraId="6D382716" w14:textId="1D2DA11F" w:rsidR="00C40E12" w:rsidRPr="00057815" w:rsidRDefault="00005B74" w:rsidP="00624BB1">
      <w:pPr>
        <w:spacing w:line="360" w:lineRule="auto"/>
        <w:ind w:firstLine="227"/>
        <w:rPr>
          <w:rFonts w:cs="Times New Roman"/>
          <w:sz w:val="24"/>
          <w:szCs w:val="24"/>
          <w:lang w:val="en-US"/>
        </w:rPr>
      </w:pPr>
      <w:r w:rsidRPr="00057815">
        <w:rPr>
          <w:rFonts w:cs="Times New Roman"/>
          <w:sz w:val="24"/>
          <w:szCs w:val="24"/>
          <w:lang w:val="en-US"/>
        </w:rPr>
        <w:t xml:space="preserve">However, aggregation, </w:t>
      </w:r>
      <w:r w:rsidR="000968AD" w:rsidRPr="00057815">
        <w:rPr>
          <w:rFonts w:cs="Times New Roman"/>
          <w:sz w:val="24"/>
          <w:szCs w:val="24"/>
          <w:lang w:val="en-US"/>
        </w:rPr>
        <w:t xml:space="preserve">whether </w:t>
      </w:r>
      <w:r w:rsidRPr="00057815">
        <w:rPr>
          <w:rFonts w:cs="Times New Roman"/>
          <w:sz w:val="24"/>
          <w:szCs w:val="24"/>
          <w:lang w:val="en-US"/>
        </w:rPr>
        <w:t>spatial or not, implies commensuration</w:t>
      </w:r>
      <w:r w:rsidR="007E1D6A" w:rsidRPr="00057815">
        <w:rPr>
          <w:rFonts w:cs="Times New Roman"/>
          <w:sz w:val="24"/>
          <w:szCs w:val="24"/>
          <w:lang w:val="en-US"/>
        </w:rPr>
        <w:t xml:space="preserve">, </w:t>
      </w:r>
      <w:r w:rsidR="00FB0EA8" w:rsidRPr="00057815">
        <w:rPr>
          <w:rFonts w:cs="Times New Roman"/>
          <w:sz w:val="24"/>
          <w:szCs w:val="24"/>
          <w:lang w:val="en-US"/>
        </w:rPr>
        <w:t>i.e</w:t>
      </w:r>
      <w:r w:rsidR="007E1D6A" w:rsidRPr="00057815">
        <w:rPr>
          <w:rFonts w:cs="Times New Roman"/>
          <w:sz w:val="24"/>
          <w:szCs w:val="24"/>
          <w:lang w:val="en-US"/>
        </w:rPr>
        <w:t>. compari</w:t>
      </w:r>
      <w:r w:rsidR="00822AEE" w:rsidRPr="00057815">
        <w:rPr>
          <w:rFonts w:cs="Times New Roman"/>
          <w:sz w:val="24"/>
          <w:szCs w:val="24"/>
          <w:lang w:val="en-US"/>
        </w:rPr>
        <w:t>ng</w:t>
      </w:r>
      <w:r w:rsidR="007E1D6A" w:rsidRPr="00057815">
        <w:rPr>
          <w:rFonts w:cs="Times New Roman"/>
          <w:sz w:val="24"/>
          <w:szCs w:val="24"/>
          <w:lang w:val="en-US"/>
        </w:rPr>
        <w:t xml:space="preserve"> different </w:t>
      </w:r>
      <w:r w:rsidR="003B52C5" w:rsidRPr="00057815">
        <w:rPr>
          <w:rFonts w:cs="Times New Roman"/>
          <w:sz w:val="24"/>
          <w:szCs w:val="24"/>
          <w:lang w:val="en-US"/>
        </w:rPr>
        <w:t xml:space="preserve">objects </w:t>
      </w:r>
      <w:r w:rsidR="007E1D6A" w:rsidRPr="00057815">
        <w:rPr>
          <w:rFonts w:cs="Times New Roman"/>
          <w:sz w:val="24"/>
          <w:szCs w:val="24"/>
          <w:lang w:val="en-US"/>
        </w:rPr>
        <w:t>according to a single measurement unit</w:t>
      </w:r>
      <w:r w:rsidR="004D1004" w:rsidRPr="00057815">
        <w:rPr>
          <w:rFonts w:cs="Times New Roman"/>
          <w:sz w:val="24"/>
          <w:szCs w:val="24"/>
          <w:lang w:val="en-US"/>
        </w:rPr>
        <w:t xml:space="preserve"> </w:t>
      </w:r>
      <w:r w:rsidR="004D1004" w:rsidRPr="00057815">
        <w:rPr>
          <w:rFonts w:cs="Times New Roman"/>
          <w:sz w:val="24"/>
          <w:szCs w:val="24"/>
          <w:lang w:val="en-US"/>
        </w:rPr>
        <w:fldChar w:fldCharType="begin"/>
      </w:r>
      <w:r w:rsidR="004D1004" w:rsidRPr="00057815">
        <w:rPr>
          <w:rFonts w:cs="Times New Roman"/>
          <w:sz w:val="24"/>
          <w:szCs w:val="24"/>
          <w:lang w:val="en-US"/>
        </w:rPr>
        <w:instrText xml:space="preserve"> ADDIN ZOTERO_ITEM CSL_CITATION {"citationID":"16r9q8dpir","properties":{"formattedCitation":"(Espeland and Stevens, 1998; Martinez-Alier et al., 1998)","plainCitation":"(Espeland and Stevens, 1998; Martinez-Alier et al., 1998)"},"citationItems":[{"id":980,"uris":["http://zotero.org/users/3211187/items/R95CZGU9"],"uri":["http://zotero.org/users/3211187/items/R95CZGU9"],"itemData":{"id":980,"type":"article-journal","title":"Commensuration as a Social Process","container-title":"Annual Review of Sociology","page":"313-343","volume":"24","source":"JSTOR","abstract":"Although it is evident in routine decision-making and a crucial vehicle of rationalization, commensuration as a general social process has been given little consideration by sociologists. This article defines commensuration as the comparison of different entities according to a common metric, notes commensuration's long history as an instrument of social thought, analyzes commensuration as a mode of power, and discusses the cognitive and political stakes inherent in calling something incommensurable. We provide a framework for future empirical study of commensuration and demonstrate how this analytic focus can inform established fields of sociological inquiry.","ISSN":"0360-0572","journalAbbreviation":"Annual Review of Sociology","author":[{"family":"Espeland","given":"Wendy Nelson"},{"family":"Stevens","given":"Mitchell L."}],"issued":{"date-parts":[["1998"]]}}},{"id":362,"uris":["http://zotero.org/users/3211187/items/VK5VSHS9"],"uri":["http://zotero.org/users/3211187/items/VK5VSHS9"],"itemData":{"id":362,"type":"article-journal","title":"Weak comparability of values as a foundation for ecological economics","container-title":"Ecological Economics","page":"277-286","volume":"26","issue":"3","source":"ScienceDirect","abstract":"The main argument of this paper is that weak comparability of values should be seen as one characteristic feature of ecological economics. The formal properties of the concepts of strong comparability (implying strong or weak commensurability) and weak comparability (implying incommensurability) will be clarified. Multicriteria evaluation offers the methodological and mathematical tools to operationalize the concept of incommensurability at both macro and micro levels of analysis. The concept of incommensurability of values already has a long tradition in economics; moreover, we will show that analytic philosophy, theories of complexity, post-normal science and the recent theories of rationality lead with different trajectories to a non-algorithmic approach which, in our view, could be implemented by some forms of multicriteria evaluation.","DOI":"10.1016/S0921-8009(97)00120-1","ISSN":"0921-8009","journalAbbreviation":"Ecological Economics","author":[{"family":"Martinez-Alier","given":"Joan"},{"family":"Munda","given":"Giuseppe"},{"family":"O'Neill","given":"John"}],"issued":{"date-parts":[["1998",9,1]]}}}],"schema":"https://github.com/citation-style-language/schema/raw/master/csl-citation.json"} </w:instrText>
      </w:r>
      <w:r w:rsidR="004D1004" w:rsidRPr="00057815">
        <w:rPr>
          <w:rFonts w:cs="Times New Roman"/>
          <w:sz w:val="24"/>
          <w:szCs w:val="24"/>
          <w:lang w:val="en-US"/>
        </w:rPr>
        <w:fldChar w:fldCharType="separate"/>
      </w:r>
      <w:r w:rsidR="00690460" w:rsidRPr="00057815">
        <w:rPr>
          <w:rFonts w:cs="Times New Roman"/>
          <w:sz w:val="24"/>
          <w:szCs w:val="24"/>
          <w:lang w:val="en-US"/>
        </w:rPr>
        <w:t>(Espeland and Stevens, 1998; Martinez-Alier et al., 1998)</w:t>
      </w:r>
      <w:r w:rsidR="004D1004" w:rsidRPr="00057815">
        <w:rPr>
          <w:rFonts w:cs="Times New Roman"/>
          <w:sz w:val="24"/>
          <w:szCs w:val="24"/>
          <w:lang w:val="en-US"/>
        </w:rPr>
        <w:fldChar w:fldCharType="end"/>
      </w:r>
      <w:r w:rsidR="007E1D6A" w:rsidRPr="00057815">
        <w:rPr>
          <w:rFonts w:cs="Times New Roman"/>
          <w:sz w:val="24"/>
          <w:szCs w:val="24"/>
          <w:lang w:val="en-US"/>
        </w:rPr>
        <w:t>.</w:t>
      </w:r>
      <w:r w:rsidR="000D12B6" w:rsidRPr="00057815">
        <w:rPr>
          <w:rFonts w:cs="Times New Roman"/>
          <w:sz w:val="24"/>
          <w:szCs w:val="24"/>
          <w:lang w:val="en-US"/>
        </w:rPr>
        <w:t xml:space="preserve"> </w:t>
      </w:r>
      <w:r w:rsidR="003B52C5" w:rsidRPr="00057815">
        <w:rPr>
          <w:rFonts w:cs="Times New Roman"/>
          <w:sz w:val="24"/>
          <w:szCs w:val="24"/>
          <w:lang w:val="en-US"/>
        </w:rPr>
        <w:t xml:space="preserve">In </w:t>
      </w:r>
      <w:r w:rsidR="007E1D6A" w:rsidRPr="00057815">
        <w:rPr>
          <w:rFonts w:cs="Times New Roman"/>
          <w:sz w:val="24"/>
          <w:szCs w:val="24"/>
          <w:lang w:val="en-US"/>
        </w:rPr>
        <w:t xml:space="preserve">spatial aggregation, </w:t>
      </w:r>
      <w:r w:rsidR="004D1004" w:rsidRPr="00057815">
        <w:rPr>
          <w:rFonts w:cs="Times New Roman"/>
          <w:sz w:val="24"/>
          <w:szCs w:val="24"/>
          <w:lang w:val="en-US"/>
        </w:rPr>
        <w:t xml:space="preserve">spatial entities with different values </w:t>
      </w:r>
      <w:r w:rsidR="00604B39">
        <w:rPr>
          <w:rFonts w:cs="Times New Roman"/>
          <w:sz w:val="24"/>
          <w:szCs w:val="24"/>
          <w:lang w:val="en-US"/>
        </w:rPr>
        <w:t xml:space="preserve">for an indicator </w:t>
      </w:r>
      <w:r w:rsidR="004D1004" w:rsidRPr="00057815">
        <w:rPr>
          <w:rFonts w:cs="Times New Roman"/>
          <w:sz w:val="24"/>
          <w:szCs w:val="24"/>
          <w:lang w:val="en-US"/>
        </w:rPr>
        <w:t xml:space="preserve">are summed </w:t>
      </w:r>
      <w:r w:rsidR="00DD1D99">
        <w:rPr>
          <w:rFonts w:cs="Times New Roman"/>
          <w:sz w:val="24"/>
          <w:szCs w:val="24"/>
          <w:lang w:val="en-US"/>
        </w:rPr>
        <w:t xml:space="preserve">or averaged </w:t>
      </w:r>
      <w:r w:rsidR="00822AEE" w:rsidRPr="00057815">
        <w:rPr>
          <w:rFonts w:cs="Times New Roman"/>
          <w:sz w:val="24"/>
          <w:szCs w:val="24"/>
          <w:lang w:val="en-US"/>
        </w:rPr>
        <w:t>in</w:t>
      </w:r>
      <w:r w:rsidR="004D1004" w:rsidRPr="00057815">
        <w:rPr>
          <w:rFonts w:cs="Times New Roman"/>
          <w:sz w:val="24"/>
          <w:szCs w:val="24"/>
          <w:lang w:val="en-US"/>
        </w:rPr>
        <w:t xml:space="preserve">to a single value for the </w:t>
      </w:r>
      <w:r w:rsidR="00822AEE" w:rsidRPr="00057815">
        <w:rPr>
          <w:rFonts w:cs="Times New Roman"/>
          <w:sz w:val="24"/>
          <w:szCs w:val="24"/>
          <w:lang w:val="en-US"/>
        </w:rPr>
        <w:t xml:space="preserve">entire </w:t>
      </w:r>
      <w:r w:rsidR="004D1004" w:rsidRPr="00057815">
        <w:rPr>
          <w:rFonts w:cs="Times New Roman"/>
          <w:sz w:val="24"/>
          <w:szCs w:val="24"/>
          <w:lang w:val="en-US"/>
        </w:rPr>
        <w:t xml:space="preserve">area considered. </w:t>
      </w:r>
      <w:r w:rsidR="003B52C5" w:rsidRPr="00057815">
        <w:rPr>
          <w:rFonts w:cs="Times New Roman"/>
          <w:sz w:val="24"/>
          <w:szCs w:val="24"/>
          <w:lang w:val="en-US"/>
        </w:rPr>
        <w:t xml:space="preserve">We </w:t>
      </w:r>
      <w:r w:rsidR="00604B39">
        <w:rPr>
          <w:rFonts w:cs="Times New Roman"/>
          <w:sz w:val="24"/>
          <w:szCs w:val="24"/>
          <w:lang w:val="en-US"/>
        </w:rPr>
        <w:t>posit</w:t>
      </w:r>
      <w:r w:rsidR="003B52C5" w:rsidRPr="00057815">
        <w:rPr>
          <w:rFonts w:cs="Times New Roman"/>
          <w:sz w:val="24"/>
          <w:szCs w:val="24"/>
          <w:lang w:val="en-US"/>
        </w:rPr>
        <w:t xml:space="preserve"> that </w:t>
      </w:r>
      <w:r w:rsidR="00AA0823" w:rsidRPr="00057815">
        <w:rPr>
          <w:rFonts w:cs="Times New Roman"/>
          <w:sz w:val="24"/>
          <w:szCs w:val="24"/>
          <w:lang w:val="en-US"/>
        </w:rPr>
        <w:t>indicator developer</w:t>
      </w:r>
      <w:r w:rsidR="00892B4A">
        <w:rPr>
          <w:rFonts w:cs="Times New Roman"/>
          <w:sz w:val="24"/>
          <w:szCs w:val="24"/>
          <w:lang w:val="en-US"/>
        </w:rPr>
        <w:t>s</w:t>
      </w:r>
      <w:r w:rsidR="00AA0823" w:rsidRPr="00057815">
        <w:rPr>
          <w:rFonts w:cs="Times New Roman"/>
          <w:sz w:val="24"/>
          <w:szCs w:val="24"/>
          <w:lang w:val="en-US"/>
        </w:rPr>
        <w:t xml:space="preserve"> should</w:t>
      </w:r>
      <w:r w:rsidR="00C13B69" w:rsidRPr="00057815">
        <w:rPr>
          <w:rFonts w:cs="Times New Roman"/>
          <w:sz w:val="24"/>
          <w:szCs w:val="24"/>
          <w:lang w:val="en-US"/>
        </w:rPr>
        <w:t xml:space="preserve"> </w:t>
      </w:r>
      <w:r w:rsidR="00AA0823" w:rsidRPr="00057815">
        <w:rPr>
          <w:rFonts w:cs="Times New Roman"/>
          <w:sz w:val="24"/>
          <w:szCs w:val="24"/>
          <w:lang w:val="en-US"/>
        </w:rPr>
        <w:t xml:space="preserve">first </w:t>
      </w:r>
      <w:r w:rsidR="003B52C5" w:rsidRPr="00057815">
        <w:rPr>
          <w:rFonts w:cs="Times New Roman"/>
          <w:sz w:val="24"/>
          <w:szCs w:val="24"/>
          <w:lang w:val="en-US"/>
        </w:rPr>
        <w:t xml:space="preserve">address </w:t>
      </w:r>
      <w:r w:rsidR="00C13B69" w:rsidRPr="00057815">
        <w:rPr>
          <w:rFonts w:cs="Times New Roman"/>
          <w:sz w:val="24"/>
          <w:szCs w:val="24"/>
          <w:lang w:val="en-US"/>
        </w:rPr>
        <w:t xml:space="preserve">the </w:t>
      </w:r>
      <w:r w:rsidR="00AA0823" w:rsidRPr="00DD6685">
        <w:rPr>
          <w:rFonts w:cs="Times New Roman"/>
          <w:sz w:val="24"/>
          <w:szCs w:val="24"/>
          <w:lang w:val="en-US"/>
        </w:rPr>
        <w:t>commensuration</w:t>
      </w:r>
      <w:r w:rsidR="00C13B69" w:rsidRPr="00057815">
        <w:rPr>
          <w:rFonts w:cs="Times New Roman"/>
          <w:sz w:val="24"/>
          <w:szCs w:val="24"/>
          <w:lang w:val="en-US"/>
        </w:rPr>
        <w:t xml:space="preserve"> </w:t>
      </w:r>
      <w:r w:rsidR="00F52B57">
        <w:rPr>
          <w:rFonts w:cs="Times New Roman"/>
          <w:sz w:val="24"/>
          <w:szCs w:val="24"/>
          <w:lang w:val="en-US"/>
        </w:rPr>
        <w:t xml:space="preserve">issue </w:t>
      </w:r>
      <w:r w:rsidR="00604B39">
        <w:rPr>
          <w:rFonts w:cs="Times New Roman"/>
          <w:sz w:val="24"/>
          <w:szCs w:val="24"/>
          <w:lang w:val="en-US"/>
        </w:rPr>
        <w:t>by</w:t>
      </w:r>
      <w:r w:rsidR="00AA0823" w:rsidRPr="00057815">
        <w:rPr>
          <w:rFonts w:cs="Times New Roman"/>
          <w:sz w:val="24"/>
          <w:szCs w:val="24"/>
          <w:lang w:val="en-US"/>
        </w:rPr>
        <w:t xml:space="preserve"> </w:t>
      </w:r>
      <w:r w:rsidR="00C11872" w:rsidRPr="00057815">
        <w:rPr>
          <w:rFonts w:cs="Times New Roman"/>
          <w:sz w:val="24"/>
          <w:szCs w:val="24"/>
          <w:lang w:val="en-US"/>
        </w:rPr>
        <w:t>consider</w:t>
      </w:r>
      <w:r w:rsidR="00604B39">
        <w:rPr>
          <w:rFonts w:cs="Times New Roman"/>
          <w:sz w:val="24"/>
          <w:szCs w:val="24"/>
          <w:lang w:val="en-US"/>
        </w:rPr>
        <w:t>ing</w:t>
      </w:r>
      <w:r w:rsidR="00C11872" w:rsidRPr="00057815">
        <w:rPr>
          <w:rFonts w:cs="Times New Roman"/>
          <w:sz w:val="24"/>
          <w:szCs w:val="24"/>
          <w:lang w:val="en-US"/>
        </w:rPr>
        <w:t xml:space="preserve"> the</w:t>
      </w:r>
      <w:r w:rsidR="00AA0823" w:rsidRPr="00057815">
        <w:rPr>
          <w:rFonts w:cs="Times New Roman"/>
          <w:sz w:val="24"/>
          <w:szCs w:val="24"/>
          <w:lang w:val="en-US"/>
        </w:rPr>
        <w:t xml:space="preserve"> extent </w:t>
      </w:r>
      <w:r w:rsidR="00892B4A">
        <w:rPr>
          <w:rFonts w:cs="Times New Roman"/>
          <w:sz w:val="24"/>
          <w:szCs w:val="24"/>
          <w:lang w:val="en-US"/>
        </w:rPr>
        <w:t>to which</w:t>
      </w:r>
      <w:r w:rsidR="00AA0823" w:rsidRPr="00057815">
        <w:rPr>
          <w:rFonts w:cs="Times New Roman"/>
          <w:sz w:val="24"/>
          <w:szCs w:val="24"/>
          <w:lang w:val="en-US"/>
        </w:rPr>
        <w:t xml:space="preserve"> different spatial units</w:t>
      </w:r>
      <w:r w:rsidR="00C11872" w:rsidRPr="00057815">
        <w:rPr>
          <w:rFonts w:cs="Times New Roman"/>
          <w:sz w:val="24"/>
          <w:szCs w:val="24"/>
          <w:lang w:val="en-US"/>
        </w:rPr>
        <w:t xml:space="preserve"> are</w:t>
      </w:r>
      <w:r w:rsidR="00AA0823" w:rsidRPr="00057815">
        <w:rPr>
          <w:rFonts w:cs="Times New Roman"/>
          <w:sz w:val="24"/>
          <w:szCs w:val="24"/>
          <w:lang w:val="en-US"/>
        </w:rPr>
        <w:t xml:space="preserve"> commensurable</w:t>
      </w:r>
      <w:r w:rsidR="00C11872" w:rsidRPr="00057815">
        <w:rPr>
          <w:rFonts w:cs="Times New Roman"/>
          <w:sz w:val="24"/>
          <w:szCs w:val="24"/>
          <w:lang w:val="en-US"/>
        </w:rPr>
        <w:t>.</w:t>
      </w:r>
      <w:r w:rsidR="004C17BC" w:rsidRPr="00057815">
        <w:rPr>
          <w:rFonts w:cs="Times New Roman"/>
          <w:sz w:val="24"/>
          <w:szCs w:val="24"/>
          <w:lang w:val="en-US"/>
        </w:rPr>
        <w:t xml:space="preserve"> </w:t>
      </w:r>
      <w:r w:rsidR="003B52C5" w:rsidRPr="00057815">
        <w:rPr>
          <w:rFonts w:cs="Times New Roman"/>
          <w:sz w:val="24"/>
          <w:szCs w:val="24"/>
          <w:lang w:val="en-US"/>
        </w:rPr>
        <w:t xml:space="preserve">It may not be </w:t>
      </w:r>
      <w:r w:rsidR="00822AEE" w:rsidRPr="00057815">
        <w:rPr>
          <w:rFonts w:cs="Times New Roman"/>
          <w:sz w:val="24"/>
          <w:szCs w:val="24"/>
          <w:lang w:val="en-US"/>
        </w:rPr>
        <w:t xml:space="preserve">appropriate </w:t>
      </w:r>
      <w:r w:rsidR="003B52C5" w:rsidRPr="00057815">
        <w:rPr>
          <w:rFonts w:cs="Times New Roman"/>
          <w:sz w:val="24"/>
          <w:szCs w:val="24"/>
          <w:lang w:val="en-US"/>
        </w:rPr>
        <w:t xml:space="preserve">to </w:t>
      </w:r>
      <w:r w:rsidR="004901A6">
        <w:rPr>
          <w:rFonts w:cs="Times New Roman"/>
          <w:sz w:val="24"/>
          <w:szCs w:val="24"/>
          <w:lang w:val="en-US"/>
        </w:rPr>
        <w:t>make</w:t>
      </w:r>
      <w:r w:rsidR="004901A6" w:rsidRPr="00057815">
        <w:rPr>
          <w:rFonts w:cs="Times New Roman"/>
          <w:sz w:val="24"/>
          <w:szCs w:val="24"/>
          <w:lang w:val="en-US"/>
        </w:rPr>
        <w:t xml:space="preserve"> </w:t>
      </w:r>
      <w:r w:rsidR="00386E3A" w:rsidRPr="00057815">
        <w:rPr>
          <w:rFonts w:cs="Times New Roman"/>
          <w:sz w:val="24"/>
          <w:szCs w:val="24"/>
          <w:lang w:val="en-US"/>
        </w:rPr>
        <w:t xml:space="preserve">performances of farms </w:t>
      </w:r>
      <w:r w:rsidR="00604B39">
        <w:rPr>
          <w:rFonts w:cs="Times New Roman"/>
          <w:sz w:val="24"/>
          <w:szCs w:val="24"/>
          <w:lang w:val="en-US"/>
        </w:rPr>
        <w:t xml:space="preserve">on </w:t>
      </w:r>
      <w:r w:rsidR="00386E3A" w:rsidRPr="00057815">
        <w:rPr>
          <w:rFonts w:cs="Times New Roman"/>
          <w:sz w:val="24"/>
          <w:szCs w:val="24"/>
          <w:lang w:val="en-US"/>
        </w:rPr>
        <w:t>alluvial plain</w:t>
      </w:r>
      <w:r w:rsidR="00604B39">
        <w:rPr>
          <w:rFonts w:cs="Times New Roman"/>
          <w:sz w:val="24"/>
          <w:szCs w:val="24"/>
          <w:lang w:val="en-US"/>
        </w:rPr>
        <w:t>s</w:t>
      </w:r>
      <w:r w:rsidR="00822AEE" w:rsidRPr="00057815">
        <w:rPr>
          <w:rFonts w:cs="Times New Roman"/>
          <w:sz w:val="24"/>
          <w:szCs w:val="24"/>
          <w:lang w:val="en-US"/>
        </w:rPr>
        <w:t xml:space="preserve"> </w:t>
      </w:r>
      <w:r w:rsidR="004901A6" w:rsidRPr="00057815">
        <w:rPr>
          <w:rFonts w:cs="Times New Roman"/>
          <w:sz w:val="24"/>
          <w:szCs w:val="24"/>
          <w:lang w:val="en-US"/>
        </w:rPr>
        <w:t xml:space="preserve">commensurate </w:t>
      </w:r>
      <w:r w:rsidR="00386E3A" w:rsidRPr="00057815">
        <w:rPr>
          <w:rFonts w:cs="Times New Roman"/>
          <w:sz w:val="24"/>
          <w:szCs w:val="24"/>
          <w:lang w:val="en-US"/>
        </w:rPr>
        <w:t>with those of farms in</w:t>
      </w:r>
      <w:r w:rsidR="00822AEE" w:rsidRPr="00057815">
        <w:rPr>
          <w:rFonts w:cs="Times New Roman"/>
          <w:sz w:val="24"/>
          <w:szCs w:val="24"/>
          <w:lang w:val="en-US"/>
        </w:rPr>
        <w:t xml:space="preserve"> the</w:t>
      </w:r>
      <w:r w:rsidR="00386E3A" w:rsidRPr="00057815">
        <w:rPr>
          <w:rFonts w:cs="Times New Roman"/>
          <w:sz w:val="24"/>
          <w:szCs w:val="24"/>
          <w:lang w:val="en-US"/>
        </w:rPr>
        <w:t xml:space="preserve"> hills. </w:t>
      </w:r>
      <w:r w:rsidR="00E450F0" w:rsidRPr="00057815">
        <w:rPr>
          <w:rFonts w:cs="Times New Roman"/>
          <w:sz w:val="24"/>
          <w:szCs w:val="24"/>
          <w:lang w:val="en-US"/>
        </w:rPr>
        <w:t>S</w:t>
      </w:r>
      <w:r w:rsidR="00386E3A" w:rsidRPr="00057815">
        <w:rPr>
          <w:rFonts w:cs="Times New Roman"/>
          <w:sz w:val="24"/>
          <w:szCs w:val="24"/>
          <w:lang w:val="en-US"/>
        </w:rPr>
        <w:t xml:space="preserve">ome </w:t>
      </w:r>
      <w:r w:rsidR="00604B39">
        <w:rPr>
          <w:rFonts w:cs="Times New Roman"/>
          <w:sz w:val="24"/>
          <w:szCs w:val="24"/>
          <w:lang w:val="en-US"/>
        </w:rPr>
        <w:t>may</w:t>
      </w:r>
      <w:r w:rsidR="00604B39" w:rsidRPr="00057815">
        <w:rPr>
          <w:rFonts w:cs="Times New Roman"/>
          <w:sz w:val="24"/>
          <w:szCs w:val="24"/>
          <w:lang w:val="en-US"/>
        </w:rPr>
        <w:t xml:space="preserve"> </w:t>
      </w:r>
      <w:r w:rsidR="00386E3A" w:rsidRPr="00057815">
        <w:rPr>
          <w:rFonts w:cs="Times New Roman"/>
          <w:sz w:val="24"/>
          <w:szCs w:val="24"/>
          <w:lang w:val="en-US"/>
        </w:rPr>
        <w:t xml:space="preserve">advocate that performances </w:t>
      </w:r>
      <w:r w:rsidR="00822AEE" w:rsidRPr="00057815">
        <w:rPr>
          <w:rFonts w:cs="Times New Roman"/>
          <w:sz w:val="24"/>
          <w:szCs w:val="24"/>
          <w:lang w:val="en-US"/>
        </w:rPr>
        <w:t xml:space="preserve">can </w:t>
      </w:r>
      <w:r w:rsidR="00386E3A" w:rsidRPr="00057815">
        <w:rPr>
          <w:rFonts w:cs="Times New Roman"/>
          <w:sz w:val="24"/>
          <w:szCs w:val="24"/>
          <w:lang w:val="en-US"/>
        </w:rPr>
        <w:t xml:space="preserve">be calculated relative to a </w:t>
      </w:r>
      <w:r w:rsidR="00386E3A" w:rsidRPr="00604B39">
        <w:rPr>
          <w:rFonts w:cs="Times New Roman"/>
          <w:sz w:val="24"/>
          <w:szCs w:val="24"/>
          <w:lang w:val="en-US"/>
        </w:rPr>
        <w:t>location-based potential and</w:t>
      </w:r>
      <w:r w:rsidR="00386E3A" w:rsidRPr="00057815">
        <w:rPr>
          <w:rFonts w:cs="Times New Roman"/>
          <w:sz w:val="24"/>
          <w:szCs w:val="24"/>
          <w:lang w:val="en-US"/>
        </w:rPr>
        <w:t xml:space="preserve"> </w:t>
      </w:r>
      <w:r w:rsidR="00822AEE" w:rsidRPr="00057815">
        <w:rPr>
          <w:rFonts w:cs="Times New Roman"/>
          <w:sz w:val="24"/>
          <w:szCs w:val="24"/>
          <w:lang w:val="en-US"/>
        </w:rPr>
        <w:t xml:space="preserve">that it is </w:t>
      </w:r>
      <w:r w:rsidR="004901A6">
        <w:rPr>
          <w:rFonts w:cs="Times New Roman"/>
          <w:sz w:val="24"/>
          <w:szCs w:val="24"/>
          <w:lang w:val="en-US"/>
        </w:rPr>
        <w:t>acceptable</w:t>
      </w:r>
      <w:r w:rsidR="00822AEE" w:rsidRPr="00057815">
        <w:rPr>
          <w:rFonts w:cs="Times New Roman"/>
          <w:sz w:val="24"/>
          <w:szCs w:val="24"/>
          <w:lang w:val="en-US"/>
        </w:rPr>
        <w:t xml:space="preserve"> to provide </w:t>
      </w:r>
      <w:r w:rsidR="00386E3A" w:rsidRPr="00057815">
        <w:rPr>
          <w:rFonts w:cs="Times New Roman"/>
          <w:sz w:val="24"/>
          <w:szCs w:val="24"/>
          <w:lang w:val="en-US"/>
        </w:rPr>
        <w:t>an aggregated value.</w:t>
      </w:r>
      <w:r w:rsidR="003B52C5" w:rsidRPr="00057815">
        <w:rPr>
          <w:rFonts w:cs="Times New Roman"/>
          <w:sz w:val="24"/>
          <w:szCs w:val="24"/>
          <w:lang w:val="en-US"/>
        </w:rPr>
        <w:t xml:space="preserve"> </w:t>
      </w:r>
      <w:r w:rsidR="00604B39">
        <w:rPr>
          <w:rFonts w:cs="Times New Roman"/>
          <w:sz w:val="24"/>
          <w:szCs w:val="24"/>
          <w:lang w:val="en-US"/>
        </w:rPr>
        <w:t>I</w:t>
      </w:r>
      <w:r w:rsidR="00513983" w:rsidRPr="00057815">
        <w:rPr>
          <w:rFonts w:cs="Times New Roman"/>
          <w:sz w:val="24"/>
          <w:szCs w:val="24"/>
          <w:lang w:val="en-US"/>
        </w:rPr>
        <w:t>n contexts</w:t>
      </w:r>
      <w:r w:rsidR="00822AEE" w:rsidRPr="00057815">
        <w:rPr>
          <w:rFonts w:cs="Times New Roman"/>
          <w:sz w:val="24"/>
          <w:szCs w:val="24"/>
          <w:lang w:val="en-US"/>
        </w:rPr>
        <w:t xml:space="preserve"> with multiple </w:t>
      </w:r>
      <w:r w:rsidR="004B028E">
        <w:rPr>
          <w:rFonts w:cs="Times New Roman"/>
          <w:sz w:val="24"/>
          <w:szCs w:val="24"/>
          <w:lang w:val="en-US"/>
        </w:rPr>
        <w:t>actor</w:t>
      </w:r>
      <w:r w:rsidR="00822AEE" w:rsidRPr="00057815">
        <w:rPr>
          <w:rFonts w:cs="Times New Roman"/>
          <w:sz w:val="24"/>
          <w:szCs w:val="24"/>
          <w:lang w:val="en-US"/>
        </w:rPr>
        <w:t>s</w:t>
      </w:r>
      <w:r w:rsidR="00513983" w:rsidRPr="00057815">
        <w:rPr>
          <w:rFonts w:cs="Times New Roman"/>
          <w:sz w:val="24"/>
          <w:szCs w:val="24"/>
          <w:lang w:val="en-US"/>
        </w:rPr>
        <w:t xml:space="preserve">, </w:t>
      </w:r>
      <w:r w:rsidR="00604B39">
        <w:rPr>
          <w:rFonts w:cs="Times New Roman"/>
          <w:sz w:val="24"/>
          <w:szCs w:val="24"/>
          <w:lang w:val="en-US"/>
        </w:rPr>
        <w:t xml:space="preserve">however, </w:t>
      </w:r>
      <w:r w:rsidR="00513983" w:rsidRPr="00057815">
        <w:rPr>
          <w:rFonts w:cs="Times New Roman"/>
          <w:sz w:val="24"/>
          <w:szCs w:val="24"/>
          <w:lang w:val="en-US"/>
        </w:rPr>
        <w:t>the relevance of spatial aggregation</w:t>
      </w:r>
      <w:r w:rsidR="00454C4B" w:rsidRPr="00057815">
        <w:rPr>
          <w:rFonts w:cs="Times New Roman"/>
          <w:sz w:val="24"/>
          <w:szCs w:val="24"/>
          <w:lang w:val="en-US"/>
        </w:rPr>
        <w:t xml:space="preserve"> as a commensuration process</w:t>
      </w:r>
      <w:r w:rsidR="00513983" w:rsidRPr="00057815">
        <w:rPr>
          <w:rFonts w:cs="Times New Roman"/>
          <w:sz w:val="24"/>
          <w:szCs w:val="24"/>
          <w:lang w:val="en-US"/>
        </w:rPr>
        <w:t xml:space="preserve"> should be </w:t>
      </w:r>
      <w:r w:rsidR="002C2B02" w:rsidRPr="00057815">
        <w:rPr>
          <w:rFonts w:cs="Times New Roman"/>
          <w:sz w:val="24"/>
          <w:szCs w:val="24"/>
          <w:lang w:val="en-US"/>
        </w:rPr>
        <w:t xml:space="preserve">framed </w:t>
      </w:r>
      <w:r w:rsidR="00513983" w:rsidRPr="00057815">
        <w:rPr>
          <w:rFonts w:cs="Times New Roman"/>
          <w:sz w:val="24"/>
          <w:szCs w:val="24"/>
          <w:lang w:val="en-US"/>
        </w:rPr>
        <w:t>in normative terms</w:t>
      </w:r>
      <w:r w:rsidR="00604B39">
        <w:rPr>
          <w:rFonts w:cs="Times New Roman"/>
          <w:sz w:val="24"/>
          <w:szCs w:val="24"/>
          <w:lang w:val="en-US"/>
        </w:rPr>
        <w:t xml:space="preserve"> (i.e.,</w:t>
      </w:r>
      <w:r w:rsidR="002C2B02" w:rsidRPr="00057815">
        <w:rPr>
          <w:rFonts w:cs="Times New Roman"/>
          <w:sz w:val="24"/>
          <w:szCs w:val="24"/>
          <w:lang w:val="en-US"/>
        </w:rPr>
        <w:t xml:space="preserve"> whether </w:t>
      </w:r>
      <w:r w:rsidR="00513983" w:rsidRPr="00057815">
        <w:rPr>
          <w:rFonts w:cs="Times New Roman"/>
          <w:sz w:val="24"/>
          <w:szCs w:val="24"/>
          <w:lang w:val="en-US"/>
        </w:rPr>
        <w:t xml:space="preserve">aggregation </w:t>
      </w:r>
      <w:r w:rsidR="00604B39">
        <w:rPr>
          <w:rFonts w:cs="Times New Roman"/>
          <w:sz w:val="24"/>
          <w:szCs w:val="24"/>
          <w:lang w:val="en-US"/>
        </w:rPr>
        <w:t>helps</w:t>
      </w:r>
      <w:r w:rsidR="00604B39" w:rsidRPr="00057815">
        <w:rPr>
          <w:rFonts w:cs="Times New Roman"/>
          <w:sz w:val="24"/>
          <w:szCs w:val="24"/>
          <w:lang w:val="en-US"/>
        </w:rPr>
        <w:t xml:space="preserve"> </w:t>
      </w:r>
      <w:r w:rsidR="00513983" w:rsidRPr="00057815">
        <w:rPr>
          <w:rFonts w:cs="Times New Roman"/>
          <w:sz w:val="24"/>
          <w:szCs w:val="24"/>
          <w:lang w:val="en-US"/>
        </w:rPr>
        <w:t xml:space="preserve">or </w:t>
      </w:r>
      <w:r w:rsidR="00604B39">
        <w:rPr>
          <w:rFonts w:cs="Times New Roman"/>
          <w:sz w:val="24"/>
          <w:szCs w:val="24"/>
          <w:lang w:val="en-US"/>
        </w:rPr>
        <w:t>hinders</w:t>
      </w:r>
      <w:r w:rsidR="00604B39" w:rsidRPr="00057815">
        <w:rPr>
          <w:rFonts w:cs="Times New Roman"/>
          <w:sz w:val="24"/>
          <w:szCs w:val="24"/>
          <w:lang w:val="en-US"/>
        </w:rPr>
        <w:t xml:space="preserve"> </w:t>
      </w:r>
      <w:r w:rsidR="00513983" w:rsidRPr="00057815">
        <w:rPr>
          <w:rFonts w:cs="Times New Roman"/>
          <w:sz w:val="24"/>
          <w:szCs w:val="24"/>
          <w:lang w:val="en-US"/>
        </w:rPr>
        <w:t>confrontation of value judgments</w:t>
      </w:r>
      <w:r w:rsidR="00604B39">
        <w:rPr>
          <w:rFonts w:cs="Times New Roman"/>
          <w:sz w:val="24"/>
          <w:szCs w:val="24"/>
          <w:lang w:val="en-US"/>
        </w:rPr>
        <w:t>)</w:t>
      </w:r>
      <w:r w:rsidR="002C2B02" w:rsidRPr="00057815">
        <w:rPr>
          <w:rFonts w:cs="Times New Roman"/>
          <w:sz w:val="24"/>
          <w:szCs w:val="24"/>
          <w:lang w:val="en-US"/>
        </w:rPr>
        <w:t>.</w:t>
      </w:r>
      <w:r w:rsidR="00513983" w:rsidRPr="00057815">
        <w:rPr>
          <w:rFonts w:cs="Times New Roman"/>
          <w:sz w:val="24"/>
          <w:szCs w:val="24"/>
          <w:lang w:val="en-US"/>
        </w:rPr>
        <w:t xml:space="preserve"> </w:t>
      </w:r>
      <w:r w:rsidR="00454C4B" w:rsidRPr="00057815">
        <w:rPr>
          <w:rFonts w:cs="Times New Roman"/>
          <w:sz w:val="24"/>
          <w:szCs w:val="24"/>
          <w:lang w:val="en-US"/>
        </w:rPr>
        <w:t xml:space="preserve">If we </w:t>
      </w:r>
      <w:r w:rsidR="008C60C9">
        <w:rPr>
          <w:rFonts w:cs="Times New Roman"/>
          <w:sz w:val="24"/>
          <w:szCs w:val="24"/>
          <w:lang w:val="en-US"/>
        </w:rPr>
        <w:t>consider</w:t>
      </w:r>
      <w:r w:rsidR="00454C4B" w:rsidRPr="00057815">
        <w:rPr>
          <w:rFonts w:cs="Times New Roman"/>
          <w:sz w:val="24"/>
          <w:szCs w:val="24"/>
          <w:lang w:val="en-US"/>
        </w:rPr>
        <w:t xml:space="preserve"> indicators as “channels for bridging realities and meanings” </w:t>
      </w:r>
      <w:r w:rsidR="00454C4B" w:rsidRPr="00057815">
        <w:rPr>
          <w:rFonts w:cs="Times New Roman"/>
          <w:sz w:val="24"/>
          <w:szCs w:val="24"/>
          <w:lang w:val="en-US"/>
        </w:rPr>
        <w:fldChar w:fldCharType="begin"/>
      </w:r>
      <w:r w:rsidR="00454C4B" w:rsidRPr="00057815">
        <w:rPr>
          <w:rFonts w:cs="Times New Roman"/>
          <w:sz w:val="24"/>
          <w:szCs w:val="24"/>
          <w:lang w:val="en-US"/>
        </w:rPr>
        <w:instrText xml:space="preserve"> ADDIN ZOTERO_ITEM CSL_CITATION {"citationID":"1u5hjnpr7v","properties":{"formattedCitation":"(Abbot and Guijt, 1998)","plainCitation":"(Abbot and Guijt, 1998)"},"citationItems":[{"id":1186,"uris":["http://zotero.org/users/3211187/items/J5926JPX"],"uri":["http://zotero.org/users/3211187/items/J5926JPX"],"itemData":{"id":1186,"type":"book","title":"Changing views on change: participatory approaches to monitoring the environment","collection-number":"2","publisher":"IIED","source":"Google Scholar","URL":"https://books.google.fr/books?hl=fr&amp;lr=&amp;id=ZeL0o4AF8aAC&amp;oi=fnd&amp;pg=PA4&amp;dq=abbot+changing+views&amp;ots=XU80YjnpWz&amp;sig=16pBcBRDsC9f4n_bESBphvUPcZE","shortTitle":"Changing views on change","author":[{"family":"Abbot","given":"Joanne"},{"family":"Guijt","given":"Irene"}],"issued":{"date-parts":[["1998"]]},"accessed":{"date-parts":[["2017",4,12]]}}}],"schema":"https://github.com/citation-style-language/schema/raw/master/csl-citation.json"} </w:instrText>
      </w:r>
      <w:r w:rsidR="00454C4B" w:rsidRPr="00057815">
        <w:rPr>
          <w:rFonts w:cs="Times New Roman"/>
          <w:sz w:val="24"/>
          <w:szCs w:val="24"/>
          <w:lang w:val="en-US"/>
        </w:rPr>
        <w:fldChar w:fldCharType="separate"/>
      </w:r>
      <w:r w:rsidR="00690460" w:rsidRPr="00057815">
        <w:rPr>
          <w:rFonts w:cs="Times New Roman"/>
          <w:sz w:val="24"/>
          <w:szCs w:val="24"/>
          <w:lang w:val="en-US"/>
        </w:rPr>
        <w:t>(Abbot and Guijt, 1998)</w:t>
      </w:r>
      <w:r w:rsidR="00454C4B" w:rsidRPr="00057815">
        <w:rPr>
          <w:rFonts w:cs="Times New Roman"/>
          <w:sz w:val="24"/>
          <w:szCs w:val="24"/>
          <w:lang w:val="en-US"/>
        </w:rPr>
        <w:fldChar w:fldCharType="end"/>
      </w:r>
      <w:r w:rsidR="00386E3A" w:rsidRPr="00057815">
        <w:rPr>
          <w:rFonts w:cs="Times New Roman"/>
          <w:sz w:val="24"/>
          <w:szCs w:val="24"/>
          <w:lang w:val="en-US"/>
        </w:rPr>
        <w:t>, th</w:t>
      </w:r>
      <w:r w:rsidR="008C60C9">
        <w:rPr>
          <w:rFonts w:cs="Times New Roman"/>
          <w:sz w:val="24"/>
          <w:szCs w:val="24"/>
          <w:lang w:val="en-US"/>
        </w:rPr>
        <w:t>is</w:t>
      </w:r>
      <w:r w:rsidR="00386E3A" w:rsidRPr="00057815">
        <w:rPr>
          <w:rFonts w:cs="Times New Roman"/>
          <w:sz w:val="24"/>
          <w:szCs w:val="24"/>
          <w:lang w:val="en-US"/>
        </w:rPr>
        <w:t xml:space="preserve"> indicator would probably be more relevant in a spatially</w:t>
      </w:r>
      <w:r w:rsidR="008C60C9">
        <w:rPr>
          <w:rFonts w:cs="Times New Roman"/>
          <w:sz w:val="24"/>
          <w:szCs w:val="24"/>
          <w:lang w:val="en-US"/>
        </w:rPr>
        <w:t xml:space="preserve"> </w:t>
      </w:r>
      <w:r w:rsidR="00386E3A" w:rsidRPr="00057815">
        <w:rPr>
          <w:rFonts w:cs="Times New Roman"/>
          <w:sz w:val="24"/>
          <w:szCs w:val="24"/>
          <w:lang w:val="en-US"/>
        </w:rPr>
        <w:t xml:space="preserve">disaggregated form, </w:t>
      </w:r>
      <w:r w:rsidR="003B52C5" w:rsidRPr="00057815">
        <w:rPr>
          <w:rFonts w:cs="Times New Roman"/>
          <w:sz w:val="24"/>
          <w:szCs w:val="24"/>
          <w:lang w:val="en-US"/>
        </w:rPr>
        <w:t xml:space="preserve">even though it would </w:t>
      </w:r>
      <w:r w:rsidR="00454C4B" w:rsidRPr="00057815">
        <w:rPr>
          <w:rFonts w:cs="Times New Roman"/>
          <w:sz w:val="24"/>
          <w:szCs w:val="24"/>
          <w:lang w:val="en-US"/>
        </w:rPr>
        <w:t>mak</w:t>
      </w:r>
      <w:r w:rsidR="003B52C5" w:rsidRPr="00057815">
        <w:rPr>
          <w:rFonts w:cs="Times New Roman"/>
          <w:sz w:val="24"/>
          <w:szCs w:val="24"/>
          <w:lang w:val="en-US"/>
        </w:rPr>
        <w:t>e</w:t>
      </w:r>
      <w:r w:rsidR="00454C4B" w:rsidRPr="00057815">
        <w:rPr>
          <w:rFonts w:cs="Times New Roman"/>
          <w:sz w:val="24"/>
          <w:szCs w:val="24"/>
          <w:lang w:val="en-US"/>
        </w:rPr>
        <w:t xml:space="preserve"> comparisons </w:t>
      </w:r>
      <w:r w:rsidR="00604B39">
        <w:rPr>
          <w:rFonts w:cs="Times New Roman"/>
          <w:sz w:val="24"/>
          <w:szCs w:val="24"/>
          <w:lang w:val="en-US"/>
        </w:rPr>
        <w:t>among</w:t>
      </w:r>
      <w:r w:rsidR="00604B39" w:rsidRPr="00057815">
        <w:rPr>
          <w:rFonts w:cs="Times New Roman"/>
          <w:sz w:val="24"/>
          <w:szCs w:val="24"/>
          <w:lang w:val="en-US"/>
        </w:rPr>
        <w:t xml:space="preserve"> </w:t>
      </w:r>
      <w:r w:rsidR="00454C4B" w:rsidRPr="00057815">
        <w:rPr>
          <w:rFonts w:cs="Times New Roman"/>
          <w:sz w:val="24"/>
          <w:szCs w:val="24"/>
          <w:lang w:val="en-US"/>
        </w:rPr>
        <w:t xml:space="preserve">management options more </w:t>
      </w:r>
      <w:r w:rsidR="00CA7C41" w:rsidRPr="00057815">
        <w:rPr>
          <w:rFonts w:cs="Times New Roman"/>
          <w:sz w:val="24"/>
          <w:szCs w:val="24"/>
          <w:lang w:val="en-US"/>
        </w:rPr>
        <w:t>complex</w:t>
      </w:r>
      <w:r w:rsidR="00454C4B" w:rsidRPr="00057815">
        <w:rPr>
          <w:rFonts w:cs="Times New Roman"/>
          <w:sz w:val="24"/>
          <w:szCs w:val="24"/>
          <w:lang w:val="en-US"/>
        </w:rPr>
        <w:t>.</w:t>
      </w:r>
    </w:p>
    <w:p w14:paraId="557450E1" w14:textId="17B4EE8E" w:rsidR="000D12B6" w:rsidRPr="00057815" w:rsidRDefault="00F20154" w:rsidP="00624BB1">
      <w:pPr>
        <w:spacing w:line="360" w:lineRule="auto"/>
        <w:ind w:firstLine="227"/>
        <w:rPr>
          <w:rFonts w:cs="Times New Roman"/>
          <w:sz w:val="24"/>
          <w:szCs w:val="24"/>
          <w:lang w:val="en-US"/>
        </w:rPr>
      </w:pPr>
      <w:r w:rsidRPr="00057815">
        <w:rPr>
          <w:rFonts w:cs="Times New Roman"/>
          <w:sz w:val="24"/>
          <w:szCs w:val="24"/>
          <w:lang w:val="en-US"/>
        </w:rPr>
        <w:t xml:space="preserve">Other </w:t>
      </w:r>
      <w:r w:rsidR="009A7C8C">
        <w:rPr>
          <w:rFonts w:cs="Times New Roman"/>
          <w:sz w:val="24"/>
          <w:szCs w:val="24"/>
          <w:lang w:val="en-US"/>
        </w:rPr>
        <w:t>experiences with the uses of maps (which are by essence spatially-disaggregated representations</w:t>
      </w:r>
      <w:r w:rsidR="009A7C8C" w:rsidRPr="00057815">
        <w:rPr>
          <w:rFonts w:cs="Times New Roman"/>
          <w:sz w:val="24"/>
          <w:szCs w:val="24"/>
          <w:lang w:val="en-US"/>
        </w:rPr>
        <w:t>)</w:t>
      </w:r>
      <w:r w:rsidR="009A7C8C">
        <w:rPr>
          <w:rFonts w:cs="Times New Roman"/>
          <w:sz w:val="24"/>
          <w:szCs w:val="24"/>
          <w:lang w:val="en-US"/>
        </w:rPr>
        <w:t xml:space="preserve"> in governance contexts</w:t>
      </w:r>
      <w:r w:rsidRPr="00057815">
        <w:rPr>
          <w:rFonts w:cs="Times New Roman"/>
          <w:sz w:val="24"/>
          <w:szCs w:val="24"/>
          <w:lang w:val="en-US"/>
        </w:rPr>
        <w:t xml:space="preserve"> support o</w:t>
      </w:r>
      <w:r w:rsidR="00800AAE" w:rsidRPr="00057815">
        <w:rPr>
          <w:rFonts w:cs="Times New Roman"/>
          <w:sz w:val="24"/>
          <w:szCs w:val="24"/>
          <w:lang w:val="en-US"/>
        </w:rPr>
        <w:t xml:space="preserve">ur argument that </w:t>
      </w:r>
      <w:r w:rsidR="001F7B64" w:rsidRPr="000672D5">
        <w:rPr>
          <w:rFonts w:cs="Times New Roman"/>
          <w:sz w:val="24"/>
          <w:szCs w:val="24"/>
          <w:lang w:val="en-US"/>
        </w:rPr>
        <w:t>the commensurability of view</w:t>
      </w:r>
      <w:r w:rsidR="00DD6685">
        <w:rPr>
          <w:rFonts w:cs="Times New Roman"/>
          <w:sz w:val="24"/>
          <w:szCs w:val="24"/>
          <w:lang w:val="en-US"/>
        </w:rPr>
        <w:t>point</w:t>
      </w:r>
      <w:r w:rsidR="001F7B64" w:rsidRPr="000672D5">
        <w:rPr>
          <w:rFonts w:cs="Times New Roman"/>
          <w:sz w:val="24"/>
          <w:szCs w:val="24"/>
          <w:lang w:val="en-US"/>
        </w:rPr>
        <w:t xml:space="preserve">s should drive </w:t>
      </w:r>
      <w:r w:rsidR="009A7C8C">
        <w:rPr>
          <w:rFonts w:cs="Times New Roman"/>
          <w:sz w:val="24"/>
          <w:szCs w:val="24"/>
          <w:lang w:val="en-US"/>
        </w:rPr>
        <w:t xml:space="preserve">spatial </w:t>
      </w:r>
      <w:r w:rsidR="001F7B64" w:rsidRPr="000672D5">
        <w:rPr>
          <w:rFonts w:cs="Times New Roman"/>
          <w:sz w:val="24"/>
          <w:szCs w:val="24"/>
          <w:lang w:val="en-US"/>
        </w:rPr>
        <w:t>aggregation choices</w:t>
      </w:r>
      <w:r w:rsidR="00800AAE" w:rsidRPr="000672D5">
        <w:rPr>
          <w:rFonts w:cs="Times New Roman"/>
          <w:sz w:val="24"/>
          <w:szCs w:val="24"/>
          <w:lang w:val="en-US"/>
        </w:rPr>
        <w:t xml:space="preserve">. </w:t>
      </w:r>
      <w:r w:rsidR="009A7C8C">
        <w:rPr>
          <w:rFonts w:cs="Times New Roman"/>
          <w:sz w:val="24"/>
          <w:szCs w:val="24"/>
          <w:lang w:val="en-US"/>
        </w:rPr>
        <w:t>The</w:t>
      </w:r>
      <w:r w:rsidR="001F7B64" w:rsidRPr="00057815">
        <w:rPr>
          <w:rFonts w:cs="Times New Roman"/>
          <w:sz w:val="24"/>
          <w:szCs w:val="24"/>
          <w:lang w:val="en-US"/>
        </w:rPr>
        <w:t xml:space="preserve"> use of maps as deliberation support tools </w:t>
      </w:r>
      <w:r w:rsidR="001F7B64" w:rsidRPr="00057815">
        <w:rPr>
          <w:rFonts w:cs="Times New Roman"/>
          <w:sz w:val="24"/>
          <w:szCs w:val="24"/>
          <w:lang w:val="en-US"/>
        </w:rPr>
        <w:fldChar w:fldCharType="begin"/>
      </w:r>
      <w:r w:rsidR="001F7B64" w:rsidRPr="00057815">
        <w:rPr>
          <w:rFonts w:cs="Times New Roman"/>
          <w:sz w:val="24"/>
          <w:szCs w:val="24"/>
          <w:lang w:val="en-US"/>
        </w:rPr>
        <w:instrText xml:space="preserve"> ADDIN ZOTERO_ITEM CSL_CITATION {"citationID":"2a8ddcvu8s","properties":{"formattedCitation":"(Caron and Cheylan, 2005; Lardon and Piveteau, 2005; Rinner, 2006)","plainCitation":"(Caron and Cheylan, 2005; Lardon and Piveteau, 2005; Rinner, 2006)"},"citationItems":[{"id":1211,"uris":["http://zotero.org/users/3211187/items/CV2SMR68"],"uri":["http://zotero.org/users/3211187/items/CV2SMR68"],"itemData":{"id":1211,"type":"article-journal","title":"Donner sens à l’information géographique pour accompagner les projets de territoire : cartes et représentations spatiales comme supports d’itinéraires croisés","container-title":"Géocarrefour","page":"111-122","volume":"80","issue":"2","source":"geocarrefour.revues.org","abstract":"This paper discusses methodological principles and related experiments that take into account stakeholders perceptions of their own space and environment with the aim of animating territorial development initiatives. These experiments (referred to as ‘zoning based on stakeholders’ mental representations’) have been undertaken in different continents at various scales and organisational levels and on each occasion with specific objectives. Maps are used simultaneously as part of the study and to represent the perceptions of space resulting from the experiments as well as being the basis for the creation of accompanying models. These are used as the basis for reflection, as a means to broaden discussion and as a basis for future scenarios. The use of maps, both existing and new, enables a meaning to be given to geographical information, capturing the stakeholders’ perceptions and giving a new input into the design of analytical tools, and stimulates debate on social and territorial projects.","DOI":"10.4000/geocarrefour.1031","ISSN":"1627-4873","shortTitle":"Donner sens à l’information géographique pour accompagner les projets de territoire","language":"fr","author":[{"family":"Caron","given":"Patrick"},{"family":"Cheylan","given":"Jean-Paul"}],"issued":{"date-parts":[["2005",4,1]]}}},{"id":1005,"uris":["http://zotero.org/users/3211187/items/TZ3SEMN7"],"uri":["http://zotero.org/users/3211187/items/TZ3SEMN7"],"itemData":{"id":1005,"type":"article-journal","title":"Méthodologie de diagnostic pour le projet de territoire : une approche par les modèles spatiaux","container-title":"Géocarrefour","page":"75-90","volume":"80","issue":"2","source":"geocarrefour.revues.org","abstract":"Dans le cadre des nouvelles politiques publiques, les territoires se recomposent et les acteurs mettent en place des projets de territoire. Ils ont besoin d’un accompagnement en concepts, méthodes et outils d’ingénierie territoriale. Nous proposons une méthode de diagnostic de territoire, basée sur l’analyse des organisations spatiales et de la territorialité des acteurs, et exprimée sous forme de modèles spatiaux. Expérimenté dans un dispositif de recherche-formation, l’itinéraire méthodologique s’adapte aux situations de terrain ; il est illustré ici sur le développement rural et la constitution des pays en Auvergne. Nous montrons comment la modélisation graphique aide à construire un raisonnement sur l’espace et génère des propositions innovantes pour l’élaboration de projets, leur adéquation aux modèles de développement voulus, l’articulation des territoires et leur mise en cohérence. Un dispositif de “jeu de territoire” est proposé pour faciliter la participation des acteurs à la conception de projets et améliorer la gouvernance des territoires.","DOI":"10.4000/geocarrefour.980","ISSN":"1627-4873","shortTitle":"Méthodologie de diagnostic pour le projet de territoire","language":"fr","author":[{"family":"Lardon","given":"Sylvie"},{"family":"Piveteau","given":"Vincent"}],"issued":{"date-parts":[["2005",4,1]]}}},{"id":1214,"uris":["http://zotero.org/users/3211187/items/JP282FT3"],"uri":["http://zotero.org/users/3211187/items/JP282FT3"],"itemData":{"id":1214,"type":"article-journal","title":"Mapping in Collaborative Spatial Decision Making","container-title":"Collaborative geographic information systems","page":"85","source":"Google Scholar","author":[{"family":"Rinner","given":"Claus"}],"issued":{"date-parts":[["2006"]]}}}],"schema":"https://github.com/citation-style-language/schema/raw/master/csl-citation.json"} </w:instrText>
      </w:r>
      <w:r w:rsidR="001F7B64" w:rsidRPr="00057815">
        <w:rPr>
          <w:rFonts w:cs="Times New Roman"/>
          <w:sz w:val="24"/>
          <w:szCs w:val="24"/>
          <w:lang w:val="en-US"/>
        </w:rPr>
        <w:fldChar w:fldCharType="separate"/>
      </w:r>
      <w:r w:rsidR="00690460" w:rsidRPr="00057815">
        <w:rPr>
          <w:rFonts w:cs="Times New Roman"/>
          <w:sz w:val="24"/>
          <w:szCs w:val="24"/>
          <w:lang w:val="en-US"/>
        </w:rPr>
        <w:t>(Caron and Cheylan, 2005; Lardon and Piveteau, 2005; Rinner, 2006)</w:t>
      </w:r>
      <w:r w:rsidR="001F7B64" w:rsidRPr="00057815">
        <w:rPr>
          <w:rFonts w:cs="Times New Roman"/>
          <w:sz w:val="24"/>
          <w:szCs w:val="24"/>
          <w:lang w:val="en-US"/>
        </w:rPr>
        <w:fldChar w:fldCharType="end"/>
      </w:r>
      <w:r w:rsidR="001F7B64" w:rsidRPr="00057815">
        <w:rPr>
          <w:rFonts w:cs="Times New Roman"/>
          <w:sz w:val="24"/>
          <w:szCs w:val="24"/>
          <w:lang w:val="en-US"/>
        </w:rPr>
        <w:t xml:space="preserve"> </w:t>
      </w:r>
      <w:r w:rsidR="000A7DD3" w:rsidRPr="00057815">
        <w:rPr>
          <w:rFonts w:cs="Times New Roman"/>
          <w:sz w:val="24"/>
          <w:szCs w:val="24"/>
          <w:lang w:val="en-US"/>
        </w:rPr>
        <w:t>show</w:t>
      </w:r>
      <w:r w:rsidR="00D01DE8" w:rsidRPr="00057815">
        <w:rPr>
          <w:rFonts w:cs="Times New Roman"/>
          <w:sz w:val="24"/>
          <w:szCs w:val="24"/>
          <w:lang w:val="en-US"/>
        </w:rPr>
        <w:t xml:space="preserve"> </w:t>
      </w:r>
      <w:r w:rsidR="001F7B64" w:rsidRPr="00057815">
        <w:rPr>
          <w:rFonts w:cs="Times New Roman"/>
          <w:sz w:val="24"/>
          <w:szCs w:val="24"/>
          <w:lang w:val="en-US"/>
        </w:rPr>
        <w:t xml:space="preserve">that </w:t>
      </w:r>
      <w:r w:rsidR="009A7C8C">
        <w:rPr>
          <w:rFonts w:cs="Times New Roman"/>
          <w:sz w:val="24"/>
          <w:szCs w:val="24"/>
          <w:lang w:val="en-US"/>
        </w:rPr>
        <w:t>they can mediate the expression and confrontation</w:t>
      </w:r>
      <w:r w:rsidR="001F7B64" w:rsidRPr="00057815">
        <w:rPr>
          <w:rFonts w:cs="Times New Roman"/>
          <w:sz w:val="24"/>
          <w:szCs w:val="24"/>
          <w:lang w:val="en-US"/>
        </w:rPr>
        <w:t xml:space="preserve"> </w:t>
      </w:r>
      <w:r w:rsidR="009A7C8C">
        <w:rPr>
          <w:rFonts w:cs="Times New Roman"/>
          <w:sz w:val="24"/>
          <w:szCs w:val="24"/>
          <w:lang w:val="en-US"/>
        </w:rPr>
        <w:t xml:space="preserve">of different </w:t>
      </w:r>
      <w:r w:rsidR="001F7B64" w:rsidRPr="00057815">
        <w:rPr>
          <w:rFonts w:cs="Times New Roman"/>
          <w:sz w:val="24"/>
          <w:szCs w:val="24"/>
          <w:lang w:val="en-US"/>
        </w:rPr>
        <w:t>viewpoints</w:t>
      </w:r>
      <w:r w:rsidR="00945148" w:rsidRPr="00057815">
        <w:rPr>
          <w:rFonts w:cs="Times New Roman"/>
          <w:sz w:val="24"/>
          <w:szCs w:val="24"/>
          <w:lang w:val="en-US"/>
        </w:rPr>
        <w:t xml:space="preserve">. </w:t>
      </w:r>
      <w:r w:rsidRPr="00057815">
        <w:rPr>
          <w:rFonts w:cs="Times New Roman"/>
          <w:sz w:val="24"/>
          <w:szCs w:val="24"/>
          <w:lang w:val="en-US"/>
        </w:rPr>
        <w:t>Similarly</w:t>
      </w:r>
      <w:r w:rsidR="00945148" w:rsidRPr="00057815">
        <w:rPr>
          <w:rFonts w:cs="Times New Roman"/>
          <w:sz w:val="24"/>
          <w:szCs w:val="24"/>
          <w:lang w:val="en-US"/>
        </w:rPr>
        <w:t xml:space="preserve">, the </w:t>
      </w:r>
      <w:r w:rsidRPr="00057815">
        <w:rPr>
          <w:rFonts w:cs="Times New Roman"/>
          <w:sz w:val="24"/>
          <w:szCs w:val="24"/>
          <w:lang w:val="en-US"/>
        </w:rPr>
        <w:t xml:space="preserve">emergence </w:t>
      </w:r>
      <w:r w:rsidR="00945148" w:rsidRPr="00057815">
        <w:rPr>
          <w:rFonts w:cs="Times New Roman"/>
          <w:sz w:val="24"/>
          <w:szCs w:val="24"/>
          <w:lang w:val="en-US"/>
        </w:rPr>
        <w:t>of participatory or collaborative mapping</w:t>
      </w:r>
      <w:r w:rsidR="00FD31B9" w:rsidRPr="00057815">
        <w:rPr>
          <w:rFonts w:cs="Times New Roman"/>
          <w:sz w:val="24"/>
          <w:szCs w:val="24"/>
          <w:lang w:val="en-US"/>
        </w:rPr>
        <w:t xml:space="preserve"> </w:t>
      </w:r>
      <w:r w:rsidR="00FD31B9" w:rsidRPr="00057815">
        <w:rPr>
          <w:rFonts w:cs="Times New Roman"/>
          <w:sz w:val="24"/>
          <w:szCs w:val="24"/>
          <w:lang w:val="en-US"/>
        </w:rPr>
        <w:fldChar w:fldCharType="begin"/>
      </w:r>
      <w:r w:rsidR="00690460" w:rsidRPr="00057815">
        <w:rPr>
          <w:rFonts w:cs="Times New Roman"/>
          <w:sz w:val="24"/>
          <w:szCs w:val="24"/>
          <w:lang w:val="en-US"/>
        </w:rPr>
        <w:instrText xml:space="preserve"> ADDIN ZOTERO_ITEM CSL_CITATION {"citationID":"a2jcc7r51mv","properties":{"formattedCitation":"(Goosen et al., 2007; Jankowski, 2009)","plainCitation":"(Goosen et al., 2007; Jankowski, 2009)"},"citationItems":[{"id":250,"uris":["http://zotero.org/users/3211187/items/NHHZI73A"],"uri":["http://zotero.org/users/3211187/items/NHHZI73A"],"itemData":{"id":250,"type":"article-journal","title":"Decision support for participatory wetland decision-making","container-title":"Ecological Engineering","collection-title":"Wetland restoration at the Society for Ecological Restoration International Conference in Zaragoza, Spain","page":"187-199","volume":"30","issue":"2","source":"ScienceDirect","abstract":"Decision support systems can be helpful tools in wetland planning and management. Decision support systems can contribute to efficient exchange of information between experts, stakeholders, decision makers and laypeople. However, the achievements of decision support systems are repeatedly being reported as modest. The objective of this article is to specify the roles and requirements of decision support tools in wetland planning. Why do such tools often fail and how can they be improved? Too often, systems are developed from a technological developers’ push (supply-driven) rather than through a demand-driven process where the need for certain technologies to effectively support decision processes is being specified. It is questioned whether (often technocratic) tools are still equipped to support the complex planning and management process where different stakeholders interact. Two tools are described, which have been developed to facilitate negotiations in wetland planning and both tend to be less data-driven and more directed to play a role in participatory processes. From experiences with the development of the two decision support efforts we derive suggestions for improvement. The first tool uses spatial multi-criteria analysis techniques, to enable a structured analysis of the diversity of the water management issues. The second tool focuses on interactive design and spatial negotiation. It is concluded that application of this category of tools can be promising in early phases of decision-making. Their main contribution is to help to overcome unnecessary conflicts, to stimulate collaborative planning, to structure the problem and to provide insight in values and preferences of stakeholders involved.","DOI":"10.1016/j.ecoleng.2006.11.004","ISSN":"0925-8574","journalAbbreviation":"Ecological Engineering","author":[{"family":"Goosen","given":"Hasse"},{"family":"Janssen","given":"Ron"},{"family":"Vermaat","given":"Jan E."}],"issued":{"date-parts":[["2007"]],"season":"juin"}}},{"id":116,"uris":["http://zotero.org/users/3211187/items/AKCF4W89"],"uri":["http://zotero.org/users/3211187/items/AKCF4W89"],"itemData":{"id":116,"type":"article-journal","title":"Towards participatory geographic information systems for community-based environmental decision making","container-title":"Journal of Environmental Management","collection-title":"Collaborative GIS for spatial decision support and visualization","page":"1966-1971","volume":"90","issue":"6","source":"ScienceDirect","abstract":"This article discusses the potential of Geographic Information Systems (GIS) to become an information technology enabling groups of people to participate in decisions shaping their communities and promoting sustainable use of natural resources. It explains the concept of participation in the context of planning and decision making. In this context Participatory GIS (PGIS) offers tools that can be used to help the public become meaningfully involved in decision making processes affecting their communities. Following an overview of research on PGIS and its current status the article presents two recent studies of PGIS in water resource planning; one involving the use of computer generated maps representing simple information structures and the other involving the use of more sophisticated information tools. The synthesis of both studies provides the bases for discussing the prospects of PGIS to empower citizens in making decisions about their communities and resources.","DOI":"10.1016/j.jenvman.2007.08.028","ISSN":"0301-4797","journalAbbreviation":"Journal of Environmental Management","author":[{"family":"Jankowski","given":"Piotr"}],"issued":{"date-parts":[["2009"]],"season":"mai"}}}],"schema":"https://github.com/citation-style-language/schema/raw/master/csl-citation.json"} </w:instrText>
      </w:r>
      <w:r w:rsidR="00FD31B9" w:rsidRPr="00057815">
        <w:rPr>
          <w:rFonts w:cs="Times New Roman"/>
          <w:sz w:val="24"/>
          <w:szCs w:val="24"/>
          <w:lang w:val="en-US"/>
        </w:rPr>
        <w:fldChar w:fldCharType="separate"/>
      </w:r>
      <w:r w:rsidR="00690460" w:rsidRPr="00057815">
        <w:rPr>
          <w:rFonts w:cs="Times New Roman"/>
          <w:sz w:val="24"/>
          <w:szCs w:val="24"/>
          <w:lang w:val="en-US"/>
        </w:rPr>
        <w:t>(Goosen et al., 2007; Jankowski, 2009)</w:t>
      </w:r>
      <w:r w:rsidR="00FD31B9" w:rsidRPr="00057815">
        <w:rPr>
          <w:rFonts w:cs="Times New Roman"/>
          <w:sz w:val="24"/>
          <w:szCs w:val="24"/>
          <w:lang w:val="en-US"/>
        </w:rPr>
        <w:fldChar w:fldCharType="end"/>
      </w:r>
      <w:r w:rsidR="00C62B92" w:rsidRPr="00057815">
        <w:rPr>
          <w:rFonts w:cs="Times New Roman"/>
          <w:sz w:val="24"/>
          <w:szCs w:val="24"/>
          <w:lang w:val="en-US"/>
        </w:rPr>
        <w:t xml:space="preserve"> </w:t>
      </w:r>
      <w:r w:rsidR="000A7DD3" w:rsidRPr="00057815">
        <w:rPr>
          <w:rFonts w:cs="Times New Roman"/>
          <w:sz w:val="24"/>
          <w:szCs w:val="24"/>
          <w:lang w:val="en-US"/>
        </w:rPr>
        <w:t>strengthen</w:t>
      </w:r>
      <w:r w:rsidRPr="00057815">
        <w:rPr>
          <w:rFonts w:cs="Times New Roman"/>
          <w:sz w:val="24"/>
          <w:szCs w:val="24"/>
          <w:lang w:val="en-US"/>
        </w:rPr>
        <w:t>s</w:t>
      </w:r>
      <w:r w:rsidR="000A7DD3" w:rsidRPr="00057815">
        <w:rPr>
          <w:rFonts w:cs="Times New Roman"/>
          <w:sz w:val="24"/>
          <w:szCs w:val="24"/>
          <w:lang w:val="en-US"/>
        </w:rPr>
        <w:t xml:space="preserve"> the claim</w:t>
      </w:r>
      <w:r w:rsidR="00945148" w:rsidRPr="00057815">
        <w:rPr>
          <w:rFonts w:cs="Times New Roman"/>
          <w:sz w:val="24"/>
          <w:szCs w:val="24"/>
          <w:lang w:val="en-US"/>
        </w:rPr>
        <w:t xml:space="preserve"> that</w:t>
      </w:r>
      <w:r w:rsidR="00C62B92" w:rsidRPr="00057815">
        <w:rPr>
          <w:rFonts w:cs="Times New Roman"/>
          <w:sz w:val="24"/>
          <w:szCs w:val="24"/>
          <w:lang w:val="en-US"/>
        </w:rPr>
        <w:t xml:space="preserve"> </w:t>
      </w:r>
      <w:proofErr w:type="spellStart"/>
      <w:r w:rsidR="00C62B92" w:rsidRPr="00057815">
        <w:rPr>
          <w:rFonts w:cs="Times New Roman"/>
          <w:sz w:val="24"/>
          <w:szCs w:val="24"/>
          <w:lang w:val="en-US"/>
        </w:rPr>
        <w:lastRenderedPageBreak/>
        <w:t>spatiali</w:t>
      </w:r>
      <w:r w:rsidR="00945148" w:rsidRPr="00057815">
        <w:rPr>
          <w:rFonts w:cs="Times New Roman"/>
          <w:sz w:val="24"/>
          <w:szCs w:val="24"/>
          <w:lang w:val="en-US"/>
        </w:rPr>
        <w:t>zation</w:t>
      </w:r>
      <w:proofErr w:type="spellEnd"/>
      <w:r w:rsidR="00C62B92" w:rsidRPr="00057815">
        <w:rPr>
          <w:rFonts w:cs="Times New Roman"/>
          <w:sz w:val="24"/>
          <w:szCs w:val="24"/>
          <w:lang w:val="en-US"/>
        </w:rPr>
        <w:t xml:space="preserve"> is a </w:t>
      </w:r>
      <w:r w:rsidR="00945148" w:rsidRPr="00057815">
        <w:rPr>
          <w:rFonts w:cs="Times New Roman"/>
          <w:sz w:val="24"/>
          <w:szCs w:val="24"/>
          <w:lang w:val="en-US"/>
        </w:rPr>
        <w:t xml:space="preserve">powerful </w:t>
      </w:r>
      <w:r w:rsidRPr="00057815">
        <w:rPr>
          <w:rFonts w:cs="Times New Roman"/>
          <w:sz w:val="24"/>
          <w:szCs w:val="24"/>
          <w:lang w:val="en-US"/>
        </w:rPr>
        <w:t xml:space="preserve">tool </w:t>
      </w:r>
      <w:r w:rsidR="00945148" w:rsidRPr="00057815">
        <w:rPr>
          <w:rFonts w:cs="Times New Roman"/>
          <w:sz w:val="24"/>
          <w:szCs w:val="24"/>
          <w:lang w:val="en-US"/>
        </w:rPr>
        <w:t>for empower</w:t>
      </w:r>
      <w:r w:rsidR="00DD6685">
        <w:rPr>
          <w:rFonts w:cs="Times New Roman"/>
          <w:sz w:val="24"/>
          <w:szCs w:val="24"/>
          <w:lang w:val="en-US"/>
        </w:rPr>
        <w:t>ing</w:t>
      </w:r>
      <w:r w:rsidR="00945148" w:rsidRPr="00057815">
        <w:rPr>
          <w:rFonts w:cs="Times New Roman"/>
          <w:sz w:val="24"/>
          <w:szCs w:val="24"/>
          <w:lang w:val="en-US"/>
        </w:rPr>
        <w:t xml:space="preserve"> people</w:t>
      </w:r>
      <w:r w:rsidR="00BB2363" w:rsidRPr="00057815">
        <w:rPr>
          <w:rFonts w:cs="Times New Roman"/>
          <w:sz w:val="24"/>
          <w:szCs w:val="24"/>
          <w:lang w:val="en-US"/>
        </w:rPr>
        <w:t xml:space="preserve">, even </w:t>
      </w:r>
      <w:r w:rsidR="00C11872" w:rsidRPr="00057815">
        <w:rPr>
          <w:rFonts w:cs="Times New Roman"/>
          <w:sz w:val="24"/>
          <w:szCs w:val="24"/>
          <w:lang w:val="en-US"/>
        </w:rPr>
        <w:t xml:space="preserve">those who are </w:t>
      </w:r>
      <w:r w:rsidR="00BB2363" w:rsidRPr="00057815">
        <w:rPr>
          <w:rFonts w:cs="Times New Roman"/>
          <w:sz w:val="24"/>
          <w:szCs w:val="24"/>
          <w:lang w:val="en-US"/>
        </w:rPr>
        <w:t>marginalized</w:t>
      </w:r>
      <w:r w:rsidR="000A7DD3" w:rsidRPr="00057815">
        <w:rPr>
          <w:rFonts w:cs="Times New Roman"/>
          <w:sz w:val="24"/>
          <w:szCs w:val="24"/>
          <w:lang w:val="en-US"/>
        </w:rPr>
        <w:t xml:space="preserve">. Finally, </w:t>
      </w:r>
      <w:r w:rsidR="008C60C9">
        <w:rPr>
          <w:rFonts w:cs="Times New Roman"/>
          <w:sz w:val="24"/>
          <w:szCs w:val="24"/>
          <w:lang w:val="en-US"/>
        </w:rPr>
        <w:t xml:space="preserve">studies </w:t>
      </w:r>
      <w:r w:rsidR="000A7DD3" w:rsidRPr="00057815">
        <w:rPr>
          <w:rFonts w:cs="Times New Roman"/>
          <w:sz w:val="24"/>
          <w:szCs w:val="24"/>
          <w:lang w:val="en-US"/>
        </w:rPr>
        <w:t>in the field of landscape aesthetics ha</w:t>
      </w:r>
      <w:r w:rsidR="008C60C9">
        <w:rPr>
          <w:rFonts w:cs="Times New Roman"/>
          <w:sz w:val="24"/>
          <w:szCs w:val="24"/>
          <w:lang w:val="en-US"/>
        </w:rPr>
        <w:t>ve</w:t>
      </w:r>
      <w:r w:rsidR="000A7DD3" w:rsidRPr="00057815">
        <w:rPr>
          <w:rFonts w:cs="Times New Roman"/>
          <w:sz w:val="24"/>
          <w:szCs w:val="24"/>
          <w:lang w:val="en-US"/>
        </w:rPr>
        <w:t xml:space="preserve"> shown that although landscape metrics are correlated with </w:t>
      </w:r>
      <w:r w:rsidRPr="00057815">
        <w:rPr>
          <w:rFonts w:cs="Times New Roman"/>
          <w:sz w:val="24"/>
          <w:szCs w:val="24"/>
          <w:lang w:val="en-US"/>
        </w:rPr>
        <w:t xml:space="preserve">visual preferences of the </w:t>
      </w:r>
      <w:r w:rsidR="000A7DD3" w:rsidRPr="00057815">
        <w:rPr>
          <w:rFonts w:cs="Times New Roman"/>
          <w:sz w:val="24"/>
          <w:szCs w:val="24"/>
          <w:lang w:val="en-US"/>
        </w:rPr>
        <w:t xml:space="preserve">landscape, stakeholder groups do not value the same aspects of the landscape </w:t>
      </w:r>
      <w:r w:rsidR="000A7DD3" w:rsidRPr="00057815">
        <w:rPr>
          <w:rFonts w:cs="Times New Roman"/>
          <w:sz w:val="24"/>
          <w:szCs w:val="24"/>
          <w:lang w:val="en-US"/>
        </w:rPr>
        <w:fldChar w:fldCharType="begin"/>
      </w:r>
      <w:r w:rsidR="00690460" w:rsidRPr="00057815">
        <w:rPr>
          <w:rFonts w:cs="Times New Roman"/>
          <w:sz w:val="24"/>
          <w:szCs w:val="24"/>
          <w:lang w:val="en-US"/>
        </w:rPr>
        <w:instrText xml:space="preserve"> ADDIN ZOTERO_ITEM CSL_CITATION {"citationID":"87t6gkpgv","properties":{"formattedCitation":"(Dramstad et al., 2006; Howley, 2011)","plainCitation":"(Dramstad et al., 2006; Howley, 2011)"},"citationItems":[{"id":1202,"uris":["http://zotero.org/users/3211187/items/CZ73S9J9"],"uri":["http://zotero.org/users/3211187/items/CZ73S9J9"],"itemData":{"id":1202,"type":"article-journal","title":"Relationships between visual landscape preferences and map-based indicators of landscape structure","container-title":"Landscape and Urban Planning","page":"465-474","volume":"78","issue":"4","source":"ScienceDirect","abstract":"There is increasing awareness of the need to monitor trends in our constantly changing agricultural landscapes. Monitoring programmes often use remote sensing data and focus on changes in land cover/land use in relation to values such as biodiversity, cultural heritage and recreation. Although a wide range of indicators is in use, landscape aesthetics is a topic that is frequently neglected. Our aim was to determine whether aspects of landscape content and configuration could be used as surrogate measures for visual landscape quality in monitoring programmes based on remote sensing. In this paper, we test whether map-derived indicators of landscape structure from the Norwegian monitoring programme for agricultural landscapes are correlated with visual landscape preferences. Two groups of people participated: (1) locals and (2) non-local students. Using the total dataset, we found significant positive correlations between preferences and spatial metrics, including number of land types, number of patches and land type diversity. In addition, preference scores were high where water was present within the mapped image area, even if the water itself was not visible in the images. When the dataset was split into two groups, we found no significant correlation between the preference scores of the students and locals. Whilst the student group preferred images portraying diverse and heterogeneous landscapes, neither diversity nor heterogeneity was correlated with the preference scores of the locals. We conclude that certain indicators based on spatial structure also have relevance in relation to landscape preferences in agricultural landscapes. However, the finding that different groups of people prefer different types of landscape underlines the need for care when interpreting indicator values.","DOI":"10.1016/j.landurbplan.2005.12.006","ISSN":"0169-2046","journalAbbreviation":"Landscape and Urban Planning","author":[{"family":"Dramstad","given":"W. E."},{"family":"Tveit","given":"M. Sundli"},{"family":"Fjellstad","given":"W. J."},{"family":"Fry","given":"G. L. A."}],"issued":{"date-parts":[["2006",11,28]]}}},{"id":1205,"uris":["http://zotero.org/users/3211187/items/Z6NFUSVW"],"uri":["http://zotero.org/users/3211187/items/Z6NFUSVW"],"itemData":{"id":1205,"type":"article-journal","title":"Landscape aesthetics: Assessing the general publics' preferences towards rural landscapes","container-title":"Ecological Economics","page":"161-169","volume":"72","source":"ScienceDirect","abstract":"The central aim of this study was to gain greater insights into the factors that affect individuals' preferences for a variety of landscape settings. Using a nationally representative survey conducted in the summer of 2010 of 430 individuals living in Ireland, this paper derived dependent variables (based on a factor analysis of respondents mean ratings of 47 landscape images) representing 5 different landscape categories. These variables were then utilised in separate OLS regression models to examine the effect of personal characteristics, residential location and environmental value orientations on landscape preferences. First in terms of visual amenity the results suggest that the general public have the strongest preference for landscapes with water related features as its dominant attribute which was followed by cultural landscapes. Second the results also demonstrate how there is significant heterogeneity in landscape preferences as both personal characteristics and environmental value orientations were found to strongly influence preferences for all the landscape types examined. Moreover the effect of these variables often differed significantly across the various landscape groupings. In terms of land use policy, given the diversity of preferences a one size fits all approach will not meet the general publics' needs and desires.","DOI":"10.1016/j.ecolecon.2011.09.026","ISSN":"0921-8009","shortTitle":"Landscape aesthetics","journalAbbreviation":"Ecological Economics","author":[{"family":"Howley","given":"Peter"}],"issued":{"date-parts":[["2011"]],"season":"décembre"}}}],"schema":"https://github.com/citation-style-language/schema/raw/master/csl-citation.json"} </w:instrText>
      </w:r>
      <w:r w:rsidR="000A7DD3" w:rsidRPr="00057815">
        <w:rPr>
          <w:rFonts w:cs="Times New Roman"/>
          <w:sz w:val="24"/>
          <w:szCs w:val="24"/>
          <w:lang w:val="en-US"/>
        </w:rPr>
        <w:fldChar w:fldCharType="separate"/>
      </w:r>
      <w:r w:rsidR="00690460" w:rsidRPr="00057815">
        <w:rPr>
          <w:rFonts w:cs="Times New Roman"/>
          <w:sz w:val="24"/>
          <w:szCs w:val="24"/>
          <w:lang w:val="en-US"/>
        </w:rPr>
        <w:t>(Dramstad et al., 2006; Howley, 2011)</w:t>
      </w:r>
      <w:r w:rsidR="000A7DD3" w:rsidRPr="00057815">
        <w:rPr>
          <w:rFonts w:cs="Times New Roman"/>
          <w:sz w:val="24"/>
          <w:szCs w:val="24"/>
          <w:lang w:val="en-US"/>
        </w:rPr>
        <w:fldChar w:fldCharType="end"/>
      </w:r>
      <w:r w:rsidR="00264D5C" w:rsidRPr="00057815">
        <w:rPr>
          <w:rFonts w:cs="Times New Roman"/>
          <w:sz w:val="24"/>
          <w:szCs w:val="24"/>
          <w:lang w:val="en-US"/>
        </w:rPr>
        <w:t>, which argue</w:t>
      </w:r>
      <w:r w:rsidR="00DD6685">
        <w:rPr>
          <w:rFonts w:cs="Times New Roman"/>
          <w:sz w:val="24"/>
          <w:szCs w:val="24"/>
          <w:lang w:val="en-US"/>
        </w:rPr>
        <w:t>s</w:t>
      </w:r>
      <w:r w:rsidR="00264D5C" w:rsidRPr="00057815">
        <w:rPr>
          <w:rFonts w:cs="Times New Roman"/>
          <w:sz w:val="24"/>
          <w:szCs w:val="24"/>
          <w:lang w:val="en-US"/>
        </w:rPr>
        <w:t xml:space="preserve"> in favo</w:t>
      </w:r>
      <w:r w:rsidR="00D01DE8" w:rsidRPr="00057815">
        <w:rPr>
          <w:rFonts w:cs="Times New Roman"/>
          <w:sz w:val="24"/>
          <w:szCs w:val="24"/>
          <w:lang w:val="en-US"/>
        </w:rPr>
        <w:t xml:space="preserve">r of </w:t>
      </w:r>
      <w:r w:rsidR="00DD6685">
        <w:rPr>
          <w:rFonts w:cs="Times New Roman"/>
          <w:sz w:val="24"/>
          <w:szCs w:val="24"/>
          <w:lang w:val="en-US"/>
        </w:rPr>
        <w:t xml:space="preserve">using </w:t>
      </w:r>
      <w:r w:rsidR="00D01DE8" w:rsidRPr="00057815">
        <w:rPr>
          <w:rFonts w:cs="Times New Roman"/>
          <w:sz w:val="24"/>
          <w:szCs w:val="24"/>
          <w:lang w:val="en-US"/>
        </w:rPr>
        <w:t xml:space="preserve">landscape visualizations when users are not </w:t>
      </w:r>
      <w:r w:rsidR="00C11872" w:rsidRPr="00057815">
        <w:rPr>
          <w:rFonts w:cs="Times New Roman"/>
          <w:sz w:val="24"/>
          <w:szCs w:val="24"/>
          <w:lang w:val="en-US"/>
        </w:rPr>
        <w:t>known</w:t>
      </w:r>
      <w:r w:rsidR="00C11872" w:rsidRPr="00057815">
        <w:rPr>
          <w:rFonts w:cs="Times New Roman"/>
          <w:i/>
          <w:sz w:val="24"/>
          <w:szCs w:val="24"/>
          <w:lang w:val="en-US"/>
        </w:rPr>
        <w:t xml:space="preserve"> </w:t>
      </w:r>
      <w:r w:rsidR="00312A76" w:rsidRPr="00336EA7">
        <w:rPr>
          <w:rFonts w:cs="Times New Roman"/>
          <w:sz w:val="24"/>
          <w:szCs w:val="24"/>
          <w:lang w:val="en-US"/>
        </w:rPr>
        <w:t>beforehand</w:t>
      </w:r>
      <w:r w:rsidR="00D01DE8" w:rsidRPr="00057815">
        <w:rPr>
          <w:rFonts w:cs="Times New Roman"/>
          <w:sz w:val="24"/>
          <w:szCs w:val="24"/>
          <w:lang w:val="en-US"/>
        </w:rPr>
        <w:t xml:space="preserve">. </w:t>
      </w:r>
      <w:r w:rsidR="00C11872" w:rsidRPr="00057815">
        <w:rPr>
          <w:rFonts w:cs="Times New Roman"/>
          <w:sz w:val="24"/>
          <w:szCs w:val="24"/>
          <w:lang w:val="en-US"/>
        </w:rPr>
        <w:t>T</w:t>
      </w:r>
      <w:r w:rsidR="000A7DD3" w:rsidRPr="00057815">
        <w:rPr>
          <w:rFonts w:cs="Times New Roman"/>
          <w:sz w:val="24"/>
          <w:szCs w:val="24"/>
          <w:lang w:val="en-US"/>
        </w:rPr>
        <w:t>h</w:t>
      </w:r>
      <w:r w:rsidR="00C11872" w:rsidRPr="00057815">
        <w:rPr>
          <w:rFonts w:cs="Times New Roman"/>
          <w:sz w:val="24"/>
          <w:szCs w:val="24"/>
          <w:lang w:val="en-US"/>
        </w:rPr>
        <w:t>e</w:t>
      </w:r>
      <w:r w:rsidR="000A7DD3" w:rsidRPr="00057815">
        <w:rPr>
          <w:rFonts w:cs="Times New Roman"/>
          <w:sz w:val="24"/>
          <w:szCs w:val="24"/>
          <w:lang w:val="en-US"/>
        </w:rPr>
        <w:t xml:space="preserve">se </w:t>
      </w:r>
      <w:r w:rsidR="00C11872" w:rsidRPr="00057815">
        <w:rPr>
          <w:rFonts w:cs="Times New Roman"/>
          <w:sz w:val="24"/>
          <w:szCs w:val="24"/>
          <w:lang w:val="en-US"/>
        </w:rPr>
        <w:t>studies</w:t>
      </w:r>
      <w:r w:rsidR="000A7DD3" w:rsidRPr="00057815">
        <w:rPr>
          <w:rFonts w:cs="Times New Roman"/>
          <w:sz w:val="24"/>
          <w:szCs w:val="24"/>
          <w:lang w:val="en-US"/>
        </w:rPr>
        <w:t xml:space="preserve"> reinforce the idea that spatial representations</w:t>
      </w:r>
      <w:r w:rsidR="00BB2363" w:rsidRPr="00057815">
        <w:rPr>
          <w:rFonts w:cs="Times New Roman"/>
          <w:sz w:val="24"/>
          <w:szCs w:val="24"/>
          <w:lang w:val="en-US"/>
        </w:rPr>
        <w:t xml:space="preserve"> and other disaggregated forms can </w:t>
      </w:r>
      <w:r w:rsidR="008C60C9">
        <w:rPr>
          <w:rFonts w:cs="Times New Roman"/>
          <w:sz w:val="24"/>
          <w:szCs w:val="24"/>
          <w:lang w:val="en-US"/>
        </w:rPr>
        <w:t>help</w:t>
      </w:r>
      <w:r w:rsidR="00336EA7">
        <w:rPr>
          <w:rFonts w:cs="Times New Roman"/>
          <w:sz w:val="24"/>
          <w:szCs w:val="24"/>
          <w:lang w:val="en-US"/>
        </w:rPr>
        <w:t xml:space="preserve"> make evaluations more deliberative, </w:t>
      </w:r>
      <w:r w:rsidR="00C54712" w:rsidRPr="00057815">
        <w:rPr>
          <w:rFonts w:cs="Times New Roman"/>
          <w:sz w:val="24"/>
          <w:szCs w:val="24"/>
          <w:lang w:val="en-US"/>
        </w:rPr>
        <w:t>under certain conditions</w:t>
      </w:r>
      <w:r w:rsidR="00BB2363" w:rsidRPr="00057815">
        <w:rPr>
          <w:rFonts w:cs="Times New Roman"/>
          <w:sz w:val="24"/>
          <w:szCs w:val="24"/>
          <w:lang w:val="en-US"/>
        </w:rPr>
        <w:t xml:space="preserve">. This claim </w:t>
      </w:r>
      <w:r w:rsidR="00312A76">
        <w:rPr>
          <w:rFonts w:cs="Times New Roman"/>
          <w:sz w:val="24"/>
          <w:szCs w:val="24"/>
          <w:lang w:val="en-US"/>
        </w:rPr>
        <w:t>differs greatly from</w:t>
      </w:r>
      <w:r w:rsidR="00945148" w:rsidRPr="00057815">
        <w:rPr>
          <w:rFonts w:cs="Times New Roman"/>
          <w:sz w:val="24"/>
          <w:szCs w:val="24"/>
          <w:lang w:val="en-US"/>
        </w:rPr>
        <w:t xml:space="preserve"> </w:t>
      </w:r>
      <w:r w:rsidR="00FD31B9" w:rsidRPr="00057815">
        <w:rPr>
          <w:rFonts w:cs="Times New Roman"/>
          <w:sz w:val="24"/>
          <w:szCs w:val="24"/>
          <w:lang w:val="en-US"/>
        </w:rPr>
        <w:t xml:space="preserve">the </w:t>
      </w:r>
      <w:r w:rsidR="000A7DD3" w:rsidRPr="00057815">
        <w:rPr>
          <w:rFonts w:cs="Times New Roman"/>
          <w:sz w:val="24"/>
          <w:szCs w:val="24"/>
          <w:lang w:val="en-US"/>
        </w:rPr>
        <w:t>use</w:t>
      </w:r>
      <w:r w:rsidR="00FD31B9" w:rsidRPr="00057815">
        <w:rPr>
          <w:rFonts w:cs="Times New Roman"/>
          <w:sz w:val="24"/>
          <w:szCs w:val="24"/>
          <w:lang w:val="en-US"/>
        </w:rPr>
        <w:t xml:space="preserve"> </w:t>
      </w:r>
      <w:r w:rsidR="000A7DD3" w:rsidRPr="00057815">
        <w:rPr>
          <w:rFonts w:cs="Times New Roman"/>
          <w:sz w:val="24"/>
          <w:szCs w:val="24"/>
          <w:lang w:val="en-US"/>
        </w:rPr>
        <w:t>of</w:t>
      </w:r>
      <w:r w:rsidR="00FD31B9" w:rsidRPr="00057815">
        <w:rPr>
          <w:rFonts w:cs="Times New Roman"/>
          <w:sz w:val="24"/>
          <w:szCs w:val="24"/>
          <w:lang w:val="en-US"/>
        </w:rPr>
        <w:t xml:space="preserve"> horizontal</w:t>
      </w:r>
      <w:r w:rsidR="000A7DD3" w:rsidRPr="00057815">
        <w:rPr>
          <w:rFonts w:cs="Times New Roman"/>
          <w:sz w:val="24"/>
          <w:szCs w:val="24"/>
          <w:lang w:val="en-US"/>
        </w:rPr>
        <w:t>ly</w:t>
      </w:r>
      <w:r w:rsidR="00FD31B9" w:rsidRPr="00057815">
        <w:rPr>
          <w:rFonts w:cs="Times New Roman"/>
          <w:sz w:val="24"/>
          <w:szCs w:val="24"/>
          <w:lang w:val="en-US"/>
        </w:rPr>
        <w:t xml:space="preserve"> and vertical</w:t>
      </w:r>
      <w:r w:rsidR="000A7DD3" w:rsidRPr="00057815">
        <w:rPr>
          <w:rFonts w:cs="Times New Roman"/>
          <w:sz w:val="24"/>
          <w:szCs w:val="24"/>
          <w:lang w:val="en-US"/>
        </w:rPr>
        <w:t>ly</w:t>
      </w:r>
      <w:r w:rsidR="00FD31B9" w:rsidRPr="00057815">
        <w:rPr>
          <w:rFonts w:cs="Times New Roman"/>
          <w:sz w:val="24"/>
          <w:szCs w:val="24"/>
          <w:lang w:val="en-US"/>
        </w:rPr>
        <w:t xml:space="preserve"> aggregat</w:t>
      </w:r>
      <w:r w:rsidR="000A7DD3" w:rsidRPr="00057815">
        <w:rPr>
          <w:rFonts w:cs="Times New Roman"/>
          <w:sz w:val="24"/>
          <w:szCs w:val="24"/>
          <w:lang w:val="en-US"/>
        </w:rPr>
        <w:t>ed forms (i.e.</w:t>
      </w:r>
      <w:r w:rsidR="00DD6685">
        <w:rPr>
          <w:rFonts w:cs="Times New Roman"/>
          <w:sz w:val="24"/>
          <w:szCs w:val="24"/>
          <w:lang w:val="en-US"/>
        </w:rPr>
        <w:t>,</w:t>
      </w:r>
      <w:r w:rsidR="000A7DD3" w:rsidRPr="00057815">
        <w:rPr>
          <w:rFonts w:cs="Times New Roman"/>
          <w:sz w:val="24"/>
          <w:szCs w:val="24"/>
          <w:lang w:val="en-US"/>
        </w:rPr>
        <w:t xml:space="preserve"> numbers)</w:t>
      </w:r>
      <w:r w:rsidR="00FD31B9" w:rsidRPr="00057815">
        <w:rPr>
          <w:rFonts w:cs="Times New Roman"/>
          <w:sz w:val="24"/>
          <w:szCs w:val="24"/>
          <w:lang w:val="en-US"/>
        </w:rPr>
        <w:t xml:space="preserve"> </w:t>
      </w:r>
      <w:r w:rsidR="000A7DD3" w:rsidRPr="00057815">
        <w:rPr>
          <w:rFonts w:cs="Times New Roman"/>
          <w:sz w:val="24"/>
          <w:szCs w:val="24"/>
          <w:lang w:val="en-US"/>
        </w:rPr>
        <w:t>in</w:t>
      </w:r>
      <w:r w:rsidR="00FD31B9" w:rsidRPr="00057815">
        <w:rPr>
          <w:rFonts w:cs="Times New Roman"/>
          <w:sz w:val="24"/>
          <w:szCs w:val="24"/>
          <w:lang w:val="en-US"/>
        </w:rPr>
        <w:t xml:space="preserve"> most decision-making tools, including sustainability assessments</w:t>
      </w:r>
      <w:r w:rsidR="00C62B92" w:rsidRPr="00057815">
        <w:rPr>
          <w:rFonts w:cs="Times New Roman"/>
          <w:sz w:val="24"/>
          <w:szCs w:val="24"/>
          <w:lang w:val="en-US"/>
        </w:rPr>
        <w:t>.</w:t>
      </w:r>
    </w:p>
    <w:p w14:paraId="461FE5C4" w14:textId="163C860C" w:rsidR="00616E2E" w:rsidRDefault="00BF70B8" w:rsidP="00336EA7">
      <w:pPr>
        <w:spacing w:line="360" w:lineRule="auto"/>
        <w:ind w:firstLine="227"/>
        <w:rPr>
          <w:rFonts w:cs="Times New Roman"/>
          <w:sz w:val="24"/>
          <w:szCs w:val="24"/>
          <w:lang w:val="en-US"/>
        </w:rPr>
      </w:pPr>
      <w:r w:rsidRPr="00057815">
        <w:rPr>
          <w:rFonts w:cs="Times New Roman"/>
          <w:sz w:val="24"/>
          <w:szCs w:val="24"/>
          <w:lang w:val="en-US"/>
        </w:rPr>
        <w:t>W</w:t>
      </w:r>
      <w:r w:rsidR="00513983" w:rsidRPr="00057815">
        <w:rPr>
          <w:rFonts w:cs="Times New Roman"/>
          <w:sz w:val="24"/>
          <w:szCs w:val="24"/>
          <w:lang w:val="en-US"/>
        </w:rPr>
        <w:t xml:space="preserve">hen </w:t>
      </w:r>
      <w:r w:rsidR="00C11872" w:rsidRPr="00057815">
        <w:rPr>
          <w:rFonts w:cs="Times New Roman"/>
          <w:sz w:val="24"/>
          <w:szCs w:val="24"/>
          <w:lang w:val="en-US"/>
        </w:rPr>
        <w:t>considering</w:t>
      </w:r>
      <w:r w:rsidR="00513983" w:rsidRPr="00057815">
        <w:rPr>
          <w:rFonts w:cs="Times New Roman"/>
          <w:sz w:val="24"/>
          <w:szCs w:val="24"/>
          <w:lang w:val="en-US"/>
        </w:rPr>
        <w:t xml:space="preserve"> the normative role of indicators, </w:t>
      </w:r>
      <w:r w:rsidR="00513983" w:rsidRPr="000246BC">
        <w:rPr>
          <w:rFonts w:cs="Times New Roman"/>
          <w:sz w:val="24"/>
          <w:szCs w:val="24"/>
          <w:lang w:val="en-US"/>
        </w:rPr>
        <w:t>aggregation</w:t>
      </w:r>
      <w:r w:rsidR="00513983" w:rsidRPr="00057815">
        <w:rPr>
          <w:rFonts w:cs="Times New Roman"/>
          <w:sz w:val="24"/>
          <w:szCs w:val="24"/>
          <w:lang w:val="en-US"/>
        </w:rPr>
        <w:t xml:space="preserve"> choices </w:t>
      </w:r>
      <w:r w:rsidR="000614D2" w:rsidRPr="00057815">
        <w:rPr>
          <w:rFonts w:cs="Times New Roman"/>
          <w:sz w:val="24"/>
          <w:szCs w:val="24"/>
          <w:lang w:val="en-US"/>
        </w:rPr>
        <w:t xml:space="preserve">can </w:t>
      </w:r>
      <w:r w:rsidRPr="00057815">
        <w:rPr>
          <w:rFonts w:cs="Times New Roman"/>
          <w:sz w:val="24"/>
          <w:szCs w:val="24"/>
          <w:lang w:val="en-US"/>
        </w:rPr>
        <w:t>increase</w:t>
      </w:r>
      <w:r w:rsidR="00A5272C" w:rsidRPr="00057815">
        <w:rPr>
          <w:rFonts w:cs="Times New Roman"/>
          <w:sz w:val="24"/>
          <w:szCs w:val="24"/>
          <w:lang w:val="en-US"/>
        </w:rPr>
        <w:t xml:space="preserve"> the </w:t>
      </w:r>
      <w:r w:rsidR="000246BC">
        <w:rPr>
          <w:rFonts w:cs="Times New Roman"/>
          <w:sz w:val="24"/>
          <w:szCs w:val="24"/>
          <w:lang w:val="en-US"/>
        </w:rPr>
        <w:t>ability</w:t>
      </w:r>
      <w:r w:rsidR="00A5272C" w:rsidRPr="00057815">
        <w:rPr>
          <w:rFonts w:cs="Times New Roman"/>
          <w:sz w:val="24"/>
          <w:szCs w:val="24"/>
          <w:lang w:val="en-US"/>
        </w:rPr>
        <w:t xml:space="preserve"> </w:t>
      </w:r>
      <w:r w:rsidR="00336EA7">
        <w:rPr>
          <w:rFonts w:cs="Times New Roman"/>
          <w:sz w:val="24"/>
          <w:szCs w:val="24"/>
          <w:lang w:val="en-US"/>
        </w:rPr>
        <w:t xml:space="preserve">of users </w:t>
      </w:r>
      <w:r w:rsidR="000246BC">
        <w:rPr>
          <w:rFonts w:cs="Times New Roman"/>
          <w:sz w:val="24"/>
          <w:szCs w:val="24"/>
          <w:lang w:val="en-US"/>
        </w:rPr>
        <w:t>to</w:t>
      </w:r>
      <w:r w:rsidR="00C54712" w:rsidRPr="00057815">
        <w:rPr>
          <w:rFonts w:cs="Times New Roman"/>
          <w:sz w:val="24"/>
          <w:szCs w:val="24"/>
          <w:lang w:val="en-US"/>
        </w:rPr>
        <w:t xml:space="preserve"> </w:t>
      </w:r>
      <w:r w:rsidR="00C11872" w:rsidRPr="00057815">
        <w:rPr>
          <w:rFonts w:cs="Times New Roman"/>
          <w:sz w:val="24"/>
          <w:szCs w:val="24"/>
          <w:lang w:val="en-US"/>
        </w:rPr>
        <w:t xml:space="preserve">interpret </w:t>
      </w:r>
      <w:r w:rsidR="00A5272C" w:rsidRPr="00057815">
        <w:rPr>
          <w:rFonts w:cs="Times New Roman"/>
          <w:sz w:val="24"/>
          <w:szCs w:val="24"/>
          <w:lang w:val="en-US"/>
        </w:rPr>
        <w:t>indicator</w:t>
      </w:r>
      <w:r w:rsidR="00C54712" w:rsidRPr="00057815">
        <w:rPr>
          <w:rFonts w:cs="Times New Roman"/>
          <w:sz w:val="24"/>
          <w:szCs w:val="24"/>
          <w:lang w:val="en-US"/>
        </w:rPr>
        <w:t>s</w:t>
      </w:r>
      <w:r w:rsidR="00A5272C" w:rsidRPr="00057815">
        <w:rPr>
          <w:rFonts w:cs="Times New Roman"/>
          <w:sz w:val="24"/>
          <w:szCs w:val="24"/>
          <w:lang w:val="en-US"/>
        </w:rPr>
        <w:t xml:space="preserve"> according to </w:t>
      </w:r>
      <w:r w:rsidR="00336EA7">
        <w:rPr>
          <w:rFonts w:cs="Times New Roman"/>
          <w:sz w:val="24"/>
          <w:szCs w:val="24"/>
          <w:lang w:val="en-US"/>
        </w:rPr>
        <w:t>their</w:t>
      </w:r>
      <w:r w:rsidR="00336EA7" w:rsidRPr="00057815">
        <w:rPr>
          <w:rFonts w:cs="Times New Roman"/>
          <w:sz w:val="24"/>
          <w:szCs w:val="24"/>
          <w:lang w:val="en-US"/>
        </w:rPr>
        <w:t xml:space="preserve"> </w:t>
      </w:r>
      <w:r w:rsidR="00A5272C" w:rsidRPr="00057815">
        <w:rPr>
          <w:rFonts w:cs="Times New Roman"/>
          <w:sz w:val="24"/>
          <w:szCs w:val="24"/>
          <w:lang w:val="en-US"/>
        </w:rPr>
        <w:t>values and knowledge</w:t>
      </w:r>
      <w:r w:rsidR="00513983" w:rsidRPr="00057815">
        <w:rPr>
          <w:rFonts w:cs="Times New Roman"/>
          <w:sz w:val="24"/>
          <w:szCs w:val="24"/>
          <w:lang w:val="en-US"/>
        </w:rPr>
        <w:t xml:space="preserve"> </w:t>
      </w:r>
      <w:r w:rsidR="007E0D7F" w:rsidRPr="00057815">
        <w:rPr>
          <w:rFonts w:cs="Times New Roman"/>
          <w:sz w:val="24"/>
          <w:szCs w:val="24"/>
          <w:lang w:val="en-US"/>
        </w:rPr>
        <w:t xml:space="preserve">while </w:t>
      </w:r>
      <w:r w:rsidR="00C02EA7">
        <w:rPr>
          <w:rFonts w:cs="Times New Roman"/>
          <w:sz w:val="24"/>
          <w:szCs w:val="24"/>
          <w:lang w:val="en-US"/>
        </w:rPr>
        <w:t>moving beyond</w:t>
      </w:r>
      <w:r w:rsidR="00C11872" w:rsidRPr="00057815">
        <w:rPr>
          <w:rFonts w:cs="Times New Roman"/>
          <w:sz w:val="24"/>
          <w:szCs w:val="24"/>
          <w:lang w:val="en-US"/>
        </w:rPr>
        <w:t xml:space="preserve"> </w:t>
      </w:r>
      <w:r w:rsidR="00A5272C" w:rsidRPr="00057815">
        <w:rPr>
          <w:rFonts w:cs="Times New Roman"/>
          <w:sz w:val="24"/>
          <w:szCs w:val="24"/>
          <w:lang w:val="en-US"/>
        </w:rPr>
        <w:t>individual interests</w:t>
      </w:r>
      <w:r w:rsidR="00DF2E32" w:rsidRPr="00057815">
        <w:rPr>
          <w:rFonts w:cs="Times New Roman"/>
          <w:sz w:val="24"/>
          <w:szCs w:val="24"/>
          <w:lang w:val="en-US"/>
        </w:rPr>
        <w:t>.</w:t>
      </w:r>
      <w:r w:rsidR="000614D2" w:rsidRPr="00057815">
        <w:rPr>
          <w:rFonts w:cs="Times New Roman"/>
          <w:sz w:val="24"/>
          <w:szCs w:val="24"/>
          <w:lang w:val="en-US"/>
        </w:rPr>
        <w:t xml:space="preserve"> More generally, although identif</w:t>
      </w:r>
      <w:r w:rsidRPr="00057815">
        <w:rPr>
          <w:rFonts w:cs="Times New Roman"/>
          <w:sz w:val="24"/>
          <w:szCs w:val="24"/>
          <w:lang w:val="en-US"/>
        </w:rPr>
        <w:t>ying</w:t>
      </w:r>
      <w:r w:rsidR="000614D2" w:rsidRPr="00057815">
        <w:rPr>
          <w:rFonts w:cs="Times New Roman"/>
          <w:sz w:val="24"/>
          <w:szCs w:val="24"/>
          <w:lang w:val="en-US"/>
        </w:rPr>
        <w:t xml:space="preserve"> indicator sets is a necessary </w:t>
      </w:r>
      <w:r w:rsidR="00813ED0">
        <w:rPr>
          <w:rFonts w:cs="Times New Roman"/>
          <w:sz w:val="24"/>
          <w:szCs w:val="24"/>
          <w:lang w:val="en-US"/>
        </w:rPr>
        <w:t xml:space="preserve">information </w:t>
      </w:r>
      <w:r w:rsidR="000614D2" w:rsidRPr="00057815">
        <w:rPr>
          <w:rFonts w:cs="Times New Roman"/>
          <w:sz w:val="24"/>
          <w:szCs w:val="24"/>
          <w:lang w:val="en-US"/>
        </w:rPr>
        <w:t xml:space="preserve">compression </w:t>
      </w:r>
      <w:r w:rsidR="000614D2" w:rsidRPr="00057815">
        <w:rPr>
          <w:rFonts w:cs="Times New Roman"/>
          <w:sz w:val="24"/>
          <w:szCs w:val="24"/>
          <w:lang w:val="en-US"/>
        </w:rPr>
        <w:fldChar w:fldCharType="begin"/>
      </w:r>
      <w:r w:rsidR="000614D2" w:rsidRPr="00057815">
        <w:rPr>
          <w:rFonts w:cs="Times New Roman"/>
          <w:sz w:val="24"/>
          <w:szCs w:val="24"/>
          <w:lang w:val="en-US"/>
        </w:rPr>
        <w:instrText xml:space="preserve"> ADDIN ZOTERO_ITEM CSL_CITATION {"citationID":"1s2fll73gv","properties":{"formattedCitation":"(Giampietro et al., 2006)","plainCitation":"(Giampietro et al., 2006)"},"citationItems":[{"id":213,"uris":["http://zotero.org/users/3211187/items/IFKPS544"],"uri":["http://zotero.org/users/3211187/items/IFKPS544"],"itemData":{"id":213,"type":"article-journal","title":"Integrated assessment and energy analysis: Quality assurance in multi-criteria analysis of sustainability","container-title":"Energy","collection-title":"The Second Biennial International Workshop \"Advances in Energy Studies\"","page":"59-86","volume":"31","issue":"1","source":"ScienceDirect","abstract":"Science for sustainability policy requires the handling of multi-dimensional and multi-scale analyses. Integrated assessment is about generating information relevant for decision-making. This generates a divide between two scientific paradigms: (1) ‘Post-Normal Science’ acknowledges the unavoidable existence of non-equivalent perceptions and representations of the reality; legitimate but contrasting perspectives found among social actors; heavy levels of uncertainty. (2) ‘Normal Science’, believes that it is possible to handle in a rigorous and rational way these challenges and that therefore it is possible to define in substantive terms ‘the best course of action’ for society. This paper is written to explain the reasons and the tools developed by scientists working within the Post-Normal Science paradigm.","DOI":"10.1016/j.energy.2005.03.005","ISSN":"0360-5442","shortTitle":"Integrated assessment and energy analysis","journalAbbreviation":"Energy","author":[{"family":"Giampietro","given":"Mario"},{"family":"Mayumi","given":"Kozo"},{"family":"Munda","given":"Giuseppe"}],"issued":{"date-parts":[["2006",1]]}}}],"schema":"https://github.com/citation-style-language/schema/raw/master/csl-citation.json"} </w:instrText>
      </w:r>
      <w:r w:rsidR="000614D2" w:rsidRPr="00057815">
        <w:rPr>
          <w:rFonts w:cs="Times New Roman"/>
          <w:sz w:val="24"/>
          <w:szCs w:val="24"/>
          <w:lang w:val="en-US"/>
        </w:rPr>
        <w:fldChar w:fldCharType="separate"/>
      </w:r>
      <w:r w:rsidR="00690460" w:rsidRPr="00057815">
        <w:rPr>
          <w:rFonts w:cs="Times New Roman"/>
          <w:sz w:val="24"/>
          <w:szCs w:val="24"/>
          <w:lang w:val="en-US"/>
        </w:rPr>
        <w:t>(Giampietro et al., 2006)</w:t>
      </w:r>
      <w:r w:rsidR="000614D2" w:rsidRPr="00057815">
        <w:rPr>
          <w:rFonts w:cs="Times New Roman"/>
          <w:sz w:val="24"/>
          <w:szCs w:val="24"/>
          <w:lang w:val="en-US"/>
        </w:rPr>
        <w:fldChar w:fldCharType="end"/>
      </w:r>
      <w:r w:rsidR="000614D2" w:rsidRPr="00057815">
        <w:rPr>
          <w:rFonts w:cs="Times New Roman"/>
          <w:sz w:val="24"/>
          <w:szCs w:val="24"/>
          <w:lang w:val="en-US"/>
        </w:rPr>
        <w:t xml:space="preserve">, indicator customization can </w:t>
      </w:r>
      <w:r w:rsidR="00AA0823" w:rsidRPr="00057815">
        <w:rPr>
          <w:rFonts w:cs="Times New Roman"/>
          <w:sz w:val="24"/>
          <w:szCs w:val="24"/>
          <w:lang w:val="en-US"/>
        </w:rPr>
        <w:t xml:space="preserve">help to </w:t>
      </w:r>
      <w:r w:rsidR="000614D2" w:rsidRPr="00057815">
        <w:rPr>
          <w:rFonts w:cs="Times New Roman"/>
          <w:sz w:val="24"/>
          <w:szCs w:val="24"/>
          <w:lang w:val="en-US"/>
        </w:rPr>
        <w:t xml:space="preserve">reintroduce plurality </w:t>
      </w:r>
      <w:r w:rsidR="00A5272C" w:rsidRPr="00057815">
        <w:rPr>
          <w:rFonts w:cs="Times New Roman"/>
          <w:sz w:val="24"/>
          <w:szCs w:val="24"/>
          <w:lang w:val="en-US"/>
        </w:rPr>
        <w:t>and social rationality in</w:t>
      </w:r>
      <w:r w:rsidR="00312A76">
        <w:rPr>
          <w:rFonts w:cs="Times New Roman"/>
          <w:sz w:val="24"/>
          <w:szCs w:val="24"/>
          <w:lang w:val="en-US"/>
        </w:rPr>
        <w:t>to</w:t>
      </w:r>
      <w:r w:rsidR="00A5272C" w:rsidRPr="00057815">
        <w:rPr>
          <w:rFonts w:cs="Times New Roman"/>
          <w:sz w:val="24"/>
          <w:szCs w:val="24"/>
          <w:lang w:val="en-US"/>
        </w:rPr>
        <w:t xml:space="preserve"> the debate</w:t>
      </w:r>
      <w:r w:rsidR="000614D2" w:rsidRPr="00057815">
        <w:rPr>
          <w:rFonts w:cs="Times New Roman"/>
          <w:sz w:val="24"/>
          <w:szCs w:val="24"/>
          <w:lang w:val="en-US"/>
        </w:rPr>
        <w:t>.</w:t>
      </w:r>
      <w:r w:rsidR="00DD6685">
        <w:rPr>
          <w:rFonts w:cs="Times New Roman"/>
          <w:sz w:val="24"/>
          <w:szCs w:val="24"/>
          <w:lang w:val="en-US"/>
        </w:rPr>
        <w:t xml:space="preserve"> </w:t>
      </w:r>
      <w:r w:rsidR="00616E2E" w:rsidRPr="00057815">
        <w:rPr>
          <w:rFonts w:cs="Times New Roman"/>
          <w:sz w:val="24"/>
          <w:szCs w:val="24"/>
          <w:lang w:val="en-US"/>
        </w:rPr>
        <w:t xml:space="preserve">Finally, there is no contradiction between the normative </w:t>
      </w:r>
      <w:r w:rsidR="008C60C9">
        <w:rPr>
          <w:rFonts w:cs="Times New Roman"/>
          <w:sz w:val="24"/>
          <w:szCs w:val="24"/>
          <w:lang w:val="en-US"/>
        </w:rPr>
        <w:t xml:space="preserve">role </w:t>
      </w:r>
      <w:r w:rsidR="00616E2E" w:rsidRPr="00057815">
        <w:rPr>
          <w:rFonts w:cs="Times New Roman"/>
          <w:sz w:val="24"/>
          <w:szCs w:val="24"/>
          <w:lang w:val="en-US"/>
        </w:rPr>
        <w:t xml:space="preserve">and descriptive role of indicators, but </w:t>
      </w:r>
      <w:r w:rsidR="00DD6685">
        <w:rPr>
          <w:rFonts w:cs="Times New Roman"/>
          <w:sz w:val="24"/>
          <w:szCs w:val="24"/>
          <w:lang w:val="en-US"/>
        </w:rPr>
        <w:t>there is</w:t>
      </w:r>
      <w:r w:rsidR="00DD6685" w:rsidRPr="00057815">
        <w:rPr>
          <w:rFonts w:cs="Times New Roman"/>
          <w:sz w:val="24"/>
          <w:szCs w:val="24"/>
          <w:lang w:val="en-US"/>
        </w:rPr>
        <w:t xml:space="preserve"> </w:t>
      </w:r>
      <w:r w:rsidR="00336EA7">
        <w:rPr>
          <w:rFonts w:cs="Times New Roman"/>
          <w:sz w:val="24"/>
          <w:szCs w:val="24"/>
          <w:lang w:val="en-US"/>
        </w:rPr>
        <w:t>a tension</w:t>
      </w:r>
      <w:r w:rsidR="00F6250A">
        <w:rPr>
          <w:rFonts w:cs="Times New Roman"/>
          <w:sz w:val="24"/>
          <w:szCs w:val="24"/>
          <w:lang w:val="en-US"/>
        </w:rPr>
        <w:t xml:space="preserve"> </w:t>
      </w:r>
      <w:r w:rsidR="00616E2E" w:rsidRPr="00057815">
        <w:rPr>
          <w:rFonts w:cs="Times New Roman"/>
          <w:sz w:val="24"/>
          <w:szCs w:val="24"/>
          <w:lang w:val="en-US"/>
        </w:rPr>
        <w:t xml:space="preserve">between the need </w:t>
      </w:r>
      <w:r w:rsidRPr="00057815">
        <w:rPr>
          <w:rFonts w:cs="Times New Roman"/>
          <w:sz w:val="24"/>
          <w:szCs w:val="24"/>
          <w:lang w:val="en-US"/>
        </w:rPr>
        <w:t>for</w:t>
      </w:r>
      <w:r w:rsidR="00616E2E" w:rsidRPr="00057815">
        <w:rPr>
          <w:rFonts w:cs="Times New Roman"/>
          <w:sz w:val="24"/>
          <w:szCs w:val="24"/>
          <w:lang w:val="en-US"/>
        </w:rPr>
        <w:t xml:space="preserve"> </w:t>
      </w:r>
      <w:r w:rsidR="00C11872" w:rsidRPr="00057815">
        <w:rPr>
          <w:rFonts w:cs="Times New Roman"/>
          <w:sz w:val="24"/>
          <w:szCs w:val="24"/>
          <w:lang w:val="en-US"/>
        </w:rPr>
        <w:t xml:space="preserve">consistency </w:t>
      </w:r>
      <w:r w:rsidR="008D0768" w:rsidRPr="00057815">
        <w:rPr>
          <w:rFonts w:cs="Times New Roman"/>
          <w:sz w:val="24"/>
          <w:szCs w:val="24"/>
          <w:lang w:val="en-US"/>
        </w:rPr>
        <w:t>(</w:t>
      </w:r>
      <w:r w:rsidR="00DD6685">
        <w:rPr>
          <w:rFonts w:cs="Times New Roman"/>
          <w:sz w:val="24"/>
          <w:szCs w:val="24"/>
          <w:lang w:val="en-US"/>
        </w:rPr>
        <w:t xml:space="preserve">e.g., </w:t>
      </w:r>
      <w:r w:rsidR="0064486A">
        <w:rPr>
          <w:rFonts w:cs="Times New Roman"/>
          <w:sz w:val="24"/>
          <w:szCs w:val="24"/>
          <w:lang w:val="en-US"/>
        </w:rPr>
        <w:t>in the final assessment/evaluation scale(s)</w:t>
      </w:r>
      <w:r w:rsidR="000246BC">
        <w:rPr>
          <w:rFonts w:cs="Times New Roman"/>
          <w:sz w:val="24"/>
          <w:szCs w:val="24"/>
          <w:lang w:val="en-US"/>
        </w:rPr>
        <w:t>,</w:t>
      </w:r>
      <w:r w:rsidR="008D0768" w:rsidRPr="00057815">
        <w:rPr>
          <w:rFonts w:cs="Times New Roman"/>
          <w:sz w:val="24"/>
          <w:szCs w:val="24"/>
          <w:lang w:val="en-US"/>
        </w:rPr>
        <w:t xml:space="preserve"> </w:t>
      </w:r>
      <w:r w:rsidR="000246BC">
        <w:rPr>
          <w:rFonts w:cs="Times New Roman"/>
          <w:sz w:val="24"/>
          <w:szCs w:val="24"/>
          <w:lang w:val="en-US"/>
        </w:rPr>
        <w:t xml:space="preserve">in </w:t>
      </w:r>
      <w:r w:rsidR="008D0768" w:rsidRPr="00057815">
        <w:rPr>
          <w:rFonts w:cs="Times New Roman"/>
          <w:sz w:val="24"/>
          <w:szCs w:val="24"/>
          <w:lang w:val="en-US"/>
        </w:rPr>
        <w:t>the “common” nature of the problem)</w:t>
      </w:r>
      <w:r w:rsidR="00616E2E" w:rsidRPr="00057815">
        <w:rPr>
          <w:rFonts w:cs="Times New Roman"/>
          <w:sz w:val="24"/>
          <w:szCs w:val="24"/>
          <w:lang w:val="en-US"/>
        </w:rPr>
        <w:t xml:space="preserve"> </w:t>
      </w:r>
      <w:r w:rsidR="008D0768" w:rsidRPr="00057815">
        <w:rPr>
          <w:rFonts w:cs="Times New Roman"/>
          <w:sz w:val="24"/>
          <w:szCs w:val="24"/>
          <w:lang w:val="en-US"/>
        </w:rPr>
        <w:t>and</w:t>
      </w:r>
      <w:r w:rsidR="00616E2E" w:rsidRPr="00057815">
        <w:rPr>
          <w:rFonts w:cs="Times New Roman"/>
          <w:sz w:val="24"/>
          <w:szCs w:val="24"/>
          <w:lang w:val="en-US"/>
        </w:rPr>
        <w:t xml:space="preserve"> the need to represent </w:t>
      </w:r>
      <w:r w:rsidR="008D0768" w:rsidRPr="00057815">
        <w:rPr>
          <w:rFonts w:cs="Times New Roman"/>
          <w:sz w:val="24"/>
          <w:szCs w:val="24"/>
          <w:lang w:val="en-US"/>
        </w:rPr>
        <w:t>diversity (e.g.</w:t>
      </w:r>
      <w:r w:rsidR="008644A8">
        <w:rPr>
          <w:rFonts w:cs="Times New Roman"/>
          <w:sz w:val="24"/>
          <w:szCs w:val="24"/>
          <w:lang w:val="en-US"/>
        </w:rPr>
        <w:t>,</w:t>
      </w:r>
      <w:r w:rsidR="008D0768" w:rsidRPr="00057815">
        <w:rPr>
          <w:rFonts w:cs="Times New Roman"/>
          <w:sz w:val="24"/>
          <w:szCs w:val="24"/>
          <w:lang w:val="en-US"/>
        </w:rPr>
        <w:t xml:space="preserve"> spatial heterogeneity, plurality of </w:t>
      </w:r>
      <w:r w:rsidR="008644A8">
        <w:rPr>
          <w:rFonts w:cs="Times New Roman"/>
          <w:sz w:val="24"/>
          <w:szCs w:val="24"/>
          <w:lang w:val="en-US"/>
        </w:rPr>
        <w:t>individual</w:t>
      </w:r>
      <w:r w:rsidR="008D0768" w:rsidRPr="00057815">
        <w:rPr>
          <w:rFonts w:cs="Times New Roman"/>
          <w:sz w:val="24"/>
          <w:szCs w:val="24"/>
          <w:lang w:val="en-US"/>
        </w:rPr>
        <w:t xml:space="preserve"> values).</w:t>
      </w:r>
    </w:p>
    <w:p w14:paraId="52260DF8" w14:textId="4CBEF22C" w:rsidR="00DF2960" w:rsidRDefault="00DF2960" w:rsidP="00664B38">
      <w:pPr>
        <w:spacing w:line="360" w:lineRule="auto"/>
        <w:rPr>
          <w:rFonts w:cs="Times New Roman"/>
          <w:sz w:val="24"/>
          <w:szCs w:val="24"/>
          <w:lang w:val="en-US"/>
        </w:rPr>
      </w:pPr>
      <w:r>
        <w:rPr>
          <w:rFonts w:cs="Times New Roman"/>
          <w:sz w:val="24"/>
          <w:szCs w:val="24"/>
          <w:lang w:val="en-US"/>
        </w:rPr>
        <w:t xml:space="preserve">Therefore, when developing indicators, we recommend developers to </w:t>
      </w:r>
      <w:r w:rsidR="00D45A2E">
        <w:rPr>
          <w:rFonts w:cs="Times New Roman"/>
          <w:sz w:val="24"/>
          <w:szCs w:val="24"/>
          <w:lang w:val="en-US"/>
        </w:rPr>
        <w:t>investigate</w:t>
      </w:r>
      <w:r>
        <w:rPr>
          <w:rFonts w:cs="Times New Roman"/>
          <w:sz w:val="24"/>
          <w:szCs w:val="24"/>
          <w:lang w:val="en-US"/>
        </w:rPr>
        <w:t xml:space="preserve"> the following questions:</w:t>
      </w:r>
    </w:p>
    <w:p w14:paraId="22BA809C" w14:textId="4197C40C" w:rsidR="00925BD8" w:rsidRDefault="00DF2960" w:rsidP="00664B38">
      <w:pPr>
        <w:pStyle w:val="Paragraphedeliste"/>
        <w:numPr>
          <w:ilvl w:val="0"/>
          <w:numId w:val="13"/>
        </w:numPr>
        <w:spacing w:line="360" w:lineRule="auto"/>
        <w:rPr>
          <w:rFonts w:cs="Times New Roman"/>
          <w:sz w:val="24"/>
          <w:szCs w:val="24"/>
          <w:lang w:val="en-US"/>
        </w:rPr>
      </w:pPr>
      <w:r>
        <w:rPr>
          <w:rFonts w:cs="Times New Roman"/>
          <w:sz w:val="24"/>
          <w:szCs w:val="24"/>
          <w:lang w:val="en-US"/>
        </w:rPr>
        <w:t xml:space="preserve">What are the scales that </w:t>
      </w:r>
      <w:r w:rsidR="00D96454">
        <w:rPr>
          <w:rFonts w:cs="Times New Roman"/>
          <w:sz w:val="24"/>
          <w:szCs w:val="24"/>
          <w:lang w:val="en-US"/>
        </w:rPr>
        <w:t>are consistent with</w:t>
      </w:r>
      <w:r>
        <w:rPr>
          <w:rFonts w:cs="Times New Roman"/>
          <w:sz w:val="24"/>
          <w:szCs w:val="24"/>
          <w:lang w:val="en-US"/>
        </w:rPr>
        <w:t xml:space="preserve"> the process</w:t>
      </w:r>
      <w:r w:rsidR="000C1E42">
        <w:rPr>
          <w:rFonts w:cs="Times New Roman"/>
          <w:sz w:val="24"/>
          <w:szCs w:val="24"/>
          <w:lang w:val="en-US"/>
        </w:rPr>
        <w:t>es</w:t>
      </w:r>
      <w:r>
        <w:rPr>
          <w:rFonts w:cs="Times New Roman"/>
          <w:sz w:val="24"/>
          <w:szCs w:val="24"/>
          <w:lang w:val="en-US"/>
        </w:rPr>
        <w:t xml:space="preserve"> </w:t>
      </w:r>
      <w:r w:rsidR="00925BD8">
        <w:rPr>
          <w:rFonts w:cs="Times New Roman"/>
          <w:sz w:val="24"/>
          <w:szCs w:val="24"/>
          <w:lang w:val="en-US"/>
        </w:rPr>
        <w:t>at stake, the assessment criteria</w:t>
      </w:r>
      <w:r w:rsidR="00660036">
        <w:rPr>
          <w:rFonts w:cs="Times New Roman"/>
          <w:sz w:val="24"/>
          <w:szCs w:val="24"/>
          <w:lang w:val="en-US"/>
        </w:rPr>
        <w:t>,</w:t>
      </w:r>
      <w:r w:rsidR="000C1E42">
        <w:rPr>
          <w:rFonts w:cs="Times New Roman"/>
          <w:sz w:val="24"/>
          <w:szCs w:val="24"/>
          <w:lang w:val="en-US"/>
        </w:rPr>
        <w:t xml:space="preserve"> the level of commensurability between the different spatial units, the nature of the problem tackled and</w:t>
      </w:r>
      <w:r w:rsidR="00660036">
        <w:rPr>
          <w:rFonts w:cs="Times New Roman"/>
          <w:sz w:val="24"/>
          <w:szCs w:val="24"/>
          <w:lang w:val="en-US"/>
        </w:rPr>
        <w:t xml:space="preserve"> </w:t>
      </w:r>
      <w:r w:rsidR="00925BD8">
        <w:rPr>
          <w:rFonts w:cs="Times New Roman"/>
          <w:sz w:val="24"/>
          <w:szCs w:val="24"/>
          <w:lang w:val="en-US"/>
        </w:rPr>
        <w:t xml:space="preserve">the model used? </w:t>
      </w:r>
      <w:r w:rsidR="00960CD7">
        <w:rPr>
          <w:rFonts w:cs="Times New Roman"/>
          <w:sz w:val="24"/>
          <w:szCs w:val="24"/>
          <w:lang w:val="en-US"/>
        </w:rPr>
        <w:t xml:space="preserve">Answering this </w:t>
      </w:r>
      <w:r w:rsidR="000C1E42">
        <w:rPr>
          <w:rFonts w:cs="Times New Roman"/>
          <w:sz w:val="24"/>
          <w:szCs w:val="24"/>
          <w:lang w:val="en-US"/>
        </w:rPr>
        <w:t xml:space="preserve">“consistency” </w:t>
      </w:r>
      <w:r w:rsidR="00960CD7">
        <w:rPr>
          <w:rFonts w:cs="Times New Roman"/>
          <w:sz w:val="24"/>
          <w:szCs w:val="24"/>
          <w:lang w:val="en-US"/>
        </w:rPr>
        <w:t>question bounds the possib</w:t>
      </w:r>
      <w:r w:rsidR="007912D4">
        <w:rPr>
          <w:rFonts w:cs="Times New Roman"/>
          <w:sz w:val="24"/>
          <w:szCs w:val="24"/>
          <w:lang w:val="en-US"/>
        </w:rPr>
        <w:t xml:space="preserve">ilities for aggregation choices. If more than one answer </w:t>
      </w:r>
      <w:r w:rsidR="009F4E74">
        <w:rPr>
          <w:rFonts w:cs="Times New Roman"/>
          <w:sz w:val="24"/>
          <w:szCs w:val="24"/>
          <w:lang w:val="en-US"/>
        </w:rPr>
        <w:t>is</w:t>
      </w:r>
      <w:r w:rsidR="007912D4">
        <w:rPr>
          <w:rFonts w:cs="Times New Roman"/>
          <w:sz w:val="24"/>
          <w:szCs w:val="24"/>
          <w:lang w:val="en-US"/>
        </w:rPr>
        <w:t xml:space="preserve"> possible, then other questions arise</w:t>
      </w:r>
      <w:r w:rsidR="009F4E74">
        <w:rPr>
          <w:rFonts w:cs="Times New Roman"/>
          <w:sz w:val="24"/>
          <w:szCs w:val="24"/>
          <w:lang w:val="en-US"/>
        </w:rPr>
        <w:t xml:space="preserve"> about the representation of diversity</w:t>
      </w:r>
      <w:r w:rsidR="007912D4">
        <w:rPr>
          <w:rFonts w:cs="Times New Roman"/>
          <w:sz w:val="24"/>
          <w:szCs w:val="24"/>
          <w:lang w:val="en-US"/>
        </w:rPr>
        <w:t>.</w:t>
      </w:r>
    </w:p>
    <w:p w14:paraId="20D0179C" w14:textId="0A24FAE3" w:rsidR="00FC6BD5" w:rsidRDefault="00D96454" w:rsidP="00664B38">
      <w:pPr>
        <w:pStyle w:val="Paragraphedeliste"/>
        <w:numPr>
          <w:ilvl w:val="0"/>
          <w:numId w:val="13"/>
        </w:numPr>
        <w:spacing w:line="360" w:lineRule="auto"/>
        <w:rPr>
          <w:rFonts w:cs="Times New Roman"/>
          <w:sz w:val="24"/>
          <w:szCs w:val="24"/>
          <w:lang w:val="en-US"/>
        </w:rPr>
      </w:pPr>
      <w:r>
        <w:rPr>
          <w:rFonts w:cs="Times New Roman"/>
          <w:sz w:val="24"/>
          <w:szCs w:val="24"/>
          <w:lang w:val="en-US"/>
        </w:rPr>
        <w:t>Would it enrich</w:t>
      </w:r>
      <w:r w:rsidR="00FC6BD5">
        <w:rPr>
          <w:rFonts w:cs="Times New Roman"/>
          <w:sz w:val="24"/>
          <w:szCs w:val="24"/>
          <w:lang w:val="en-US"/>
        </w:rPr>
        <w:t xml:space="preserve"> the debate or </w:t>
      </w:r>
      <w:r>
        <w:rPr>
          <w:rFonts w:cs="Times New Roman"/>
          <w:sz w:val="24"/>
          <w:szCs w:val="24"/>
          <w:lang w:val="en-US"/>
        </w:rPr>
        <w:t xml:space="preserve">the analysis </w:t>
      </w:r>
      <w:r w:rsidR="00FC6BD5">
        <w:rPr>
          <w:rFonts w:cs="Times New Roman"/>
          <w:sz w:val="24"/>
          <w:szCs w:val="24"/>
          <w:lang w:val="en-US"/>
        </w:rPr>
        <w:t>to visualize heterogeneity or contrasts? (</w:t>
      </w:r>
      <w:r w:rsidR="00960CD7">
        <w:rPr>
          <w:rFonts w:cs="Times New Roman"/>
          <w:sz w:val="24"/>
          <w:szCs w:val="24"/>
          <w:lang w:val="en-US"/>
        </w:rPr>
        <w:t xml:space="preserve">if so, prefer disaggregated forms ; </w:t>
      </w:r>
      <w:r w:rsidR="00FC6BD5">
        <w:rPr>
          <w:rFonts w:cs="Times New Roman"/>
          <w:sz w:val="24"/>
          <w:szCs w:val="24"/>
          <w:lang w:val="en-US"/>
        </w:rPr>
        <w:t>if not, prefer the most aggregated forms</w:t>
      </w:r>
      <w:r w:rsidR="000C1E42">
        <w:rPr>
          <w:rFonts w:cs="Times New Roman"/>
          <w:sz w:val="24"/>
          <w:szCs w:val="24"/>
          <w:lang w:val="en-US"/>
        </w:rPr>
        <w:t>, which are generally more easy to handle</w:t>
      </w:r>
      <w:r w:rsidR="00FC6BD5">
        <w:rPr>
          <w:rFonts w:cs="Times New Roman"/>
          <w:sz w:val="24"/>
          <w:szCs w:val="24"/>
          <w:lang w:val="en-US"/>
        </w:rPr>
        <w:t>)</w:t>
      </w:r>
    </w:p>
    <w:p w14:paraId="481AD7B6" w14:textId="405A0B8D" w:rsidR="00925BD8" w:rsidRPr="00664B38" w:rsidRDefault="005E5F88" w:rsidP="00664B38">
      <w:pPr>
        <w:pStyle w:val="Paragraphedeliste"/>
        <w:numPr>
          <w:ilvl w:val="0"/>
          <w:numId w:val="13"/>
        </w:numPr>
        <w:spacing w:line="360" w:lineRule="auto"/>
        <w:rPr>
          <w:rFonts w:cs="Times New Roman"/>
          <w:sz w:val="24"/>
          <w:szCs w:val="24"/>
          <w:lang w:val="en-US"/>
        </w:rPr>
      </w:pPr>
      <w:r>
        <w:rPr>
          <w:rFonts w:cs="Times New Roman"/>
          <w:sz w:val="24"/>
          <w:szCs w:val="24"/>
          <w:lang w:val="en-US"/>
        </w:rPr>
        <w:t xml:space="preserve">Which forms would </w:t>
      </w:r>
      <w:r w:rsidR="007912D4">
        <w:rPr>
          <w:rFonts w:cs="Times New Roman"/>
          <w:sz w:val="24"/>
          <w:szCs w:val="24"/>
          <w:lang w:val="en-US"/>
        </w:rPr>
        <w:t>h</w:t>
      </w:r>
      <w:r>
        <w:rPr>
          <w:rFonts w:cs="Times New Roman"/>
          <w:sz w:val="24"/>
          <w:szCs w:val="24"/>
          <w:lang w:val="en-US"/>
        </w:rPr>
        <w:t xml:space="preserve">elp </w:t>
      </w:r>
      <w:r w:rsidR="00660036">
        <w:rPr>
          <w:rFonts w:cs="Times New Roman"/>
          <w:sz w:val="24"/>
          <w:szCs w:val="24"/>
          <w:lang w:val="en-US"/>
        </w:rPr>
        <w:t xml:space="preserve">users </w:t>
      </w:r>
      <w:r>
        <w:rPr>
          <w:rFonts w:cs="Times New Roman"/>
          <w:sz w:val="24"/>
          <w:szCs w:val="24"/>
          <w:lang w:val="en-US"/>
        </w:rPr>
        <w:t xml:space="preserve">with </w:t>
      </w:r>
      <w:r w:rsidR="00925BD8" w:rsidRPr="00664B38">
        <w:rPr>
          <w:rFonts w:cs="Times New Roman"/>
          <w:sz w:val="24"/>
          <w:szCs w:val="24"/>
          <w:lang w:val="en-US"/>
        </w:rPr>
        <w:t xml:space="preserve">the elaboration of </w:t>
      </w:r>
      <w:r w:rsidR="00660036">
        <w:rPr>
          <w:rFonts w:cs="Times New Roman"/>
          <w:sz w:val="24"/>
          <w:szCs w:val="24"/>
          <w:lang w:val="en-US"/>
        </w:rPr>
        <w:t>their</w:t>
      </w:r>
      <w:r w:rsidR="00925BD8" w:rsidRPr="00664B38">
        <w:rPr>
          <w:rFonts w:cs="Times New Roman"/>
          <w:sz w:val="24"/>
          <w:szCs w:val="24"/>
          <w:lang w:val="en-US"/>
        </w:rPr>
        <w:t xml:space="preserve"> value judgment</w:t>
      </w:r>
      <w:r w:rsidR="007912D4">
        <w:rPr>
          <w:rFonts w:cs="Times New Roman"/>
          <w:sz w:val="24"/>
          <w:szCs w:val="24"/>
          <w:lang w:val="en-US"/>
        </w:rPr>
        <w:t xml:space="preserve"> and make </w:t>
      </w:r>
      <w:r w:rsidRPr="005E5F88">
        <w:rPr>
          <w:rFonts w:cs="Times New Roman"/>
          <w:sz w:val="24"/>
          <w:szCs w:val="24"/>
          <w:lang w:val="en-US"/>
        </w:rPr>
        <w:t>comparisons possible</w:t>
      </w:r>
      <w:r w:rsidR="00960CD7">
        <w:rPr>
          <w:rFonts w:cs="Times New Roman"/>
          <w:sz w:val="24"/>
          <w:szCs w:val="24"/>
          <w:lang w:val="en-US"/>
        </w:rPr>
        <w:t>?</w:t>
      </w:r>
      <w:r w:rsidR="007912D4">
        <w:rPr>
          <w:rFonts w:cs="Times New Roman"/>
          <w:sz w:val="24"/>
          <w:szCs w:val="24"/>
          <w:lang w:val="en-US"/>
        </w:rPr>
        <w:t xml:space="preserve"> Between this question and the previous one, a tension might exist. In such cases, </w:t>
      </w:r>
      <w:r w:rsidR="009B0D79">
        <w:rPr>
          <w:rFonts w:cs="Times New Roman"/>
          <w:sz w:val="24"/>
          <w:szCs w:val="24"/>
          <w:lang w:val="en-US"/>
        </w:rPr>
        <w:t>developing</w:t>
      </w:r>
      <w:r w:rsidR="007912D4">
        <w:rPr>
          <w:rFonts w:cs="Times New Roman"/>
          <w:sz w:val="24"/>
          <w:szCs w:val="24"/>
          <w:lang w:val="en-US"/>
        </w:rPr>
        <w:t xml:space="preserve"> two indicators, one in an aggregated form and one in a disaggregated form, could </w:t>
      </w:r>
      <w:r w:rsidR="009F4E74">
        <w:rPr>
          <w:rFonts w:cs="Times New Roman"/>
          <w:sz w:val="24"/>
          <w:szCs w:val="24"/>
          <w:lang w:val="en-US"/>
        </w:rPr>
        <w:t xml:space="preserve">allow their concurrent use and </w:t>
      </w:r>
      <w:r w:rsidR="007912D4">
        <w:rPr>
          <w:rFonts w:cs="Times New Roman"/>
          <w:sz w:val="24"/>
          <w:szCs w:val="24"/>
          <w:lang w:val="en-US"/>
        </w:rPr>
        <w:t>stimulate discussions</w:t>
      </w:r>
      <w:r w:rsidR="009B0D79">
        <w:rPr>
          <w:rFonts w:cs="Times New Roman"/>
          <w:sz w:val="24"/>
          <w:szCs w:val="24"/>
          <w:lang w:val="en-US"/>
        </w:rPr>
        <w:t xml:space="preserve"> among users</w:t>
      </w:r>
      <w:r w:rsidR="009F4E74">
        <w:rPr>
          <w:rFonts w:cs="Times New Roman"/>
          <w:sz w:val="24"/>
          <w:szCs w:val="24"/>
          <w:lang w:val="en-US"/>
        </w:rPr>
        <w:t xml:space="preserve"> and social</w:t>
      </w:r>
      <w:r w:rsidR="007912D4">
        <w:rPr>
          <w:rFonts w:cs="Times New Roman"/>
          <w:sz w:val="24"/>
          <w:szCs w:val="24"/>
          <w:lang w:val="en-US"/>
        </w:rPr>
        <w:t xml:space="preserve"> learning</w:t>
      </w:r>
      <w:r w:rsidR="009F4E74">
        <w:rPr>
          <w:rStyle w:val="Appelnotedebasdep"/>
          <w:rFonts w:cs="Times New Roman"/>
          <w:sz w:val="24"/>
          <w:szCs w:val="24"/>
          <w:lang w:val="en-US"/>
        </w:rPr>
        <w:footnoteReference w:id="2"/>
      </w:r>
      <w:r w:rsidR="007912D4">
        <w:rPr>
          <w:rFonts w:cs="Times New Roman"/>
          <w:sz w:val="24"/>
          <w:szCs w:val="24"/>
          <w:lang w:val="en-US"/>
        </w:rPr>
        <w:t>.</w:t>
      </w:r>
    </w:p>
    <w:p w14:paraId="56D22241" w14:textId="67FBFEDC" w:rsidR="00FC6BD5" w:rsidRDefault="00FC6BD5" w:rsidP="00664B38">
      <w:pPr>
        <w:pStyle w:val="Paragraphedeliste"/>
        <w:numPr>
          <w:ilvl w:val="0"/>
          <w:numId w:val="13"/>
        </w:numPr>
        <w:spacing w:line="360" w:lineRule="auto"/>
        <w:rPr>
          <w:rFonts w:cs="Times New Roman"/>
          <w:sz w:val="24"/>
          <w:szCs w:val="24"/>
          <w:lang w:val="en-US"/>
        </w:rPr>
      </w:pPr>
      <w:r>
        <w:rPr>
          <w:rFonts w:cs="Times New Roman"/>
          <w:sz w:val="24"/>
          <w:szCs w:val="24"/>
          <w:lang w:val="en-US"/>
        </w:rPr>
        <w:lastRenderedPageBreak/>
        <w:t xml:space="preserve">If a value judgment appears difficult to access, is the information provided still useful, at least to understand the limitations of </w:t>
      </w:r>
      <w:r w:rsidR="005E5F88">
        <w:rPr>
          <w:rFonts w:cs="Times New Roman"/>
          <w:sz w:val="24"/>
          <w:szCs w:val="24"/>
          <w:lang w:val="en-US"/>
        </w:rPr>
        <w:t>the indicator</w:t>
      </w:r>
      <w:r>
        <w:rPr>
          <w:rFonts w:cs="Times New Roman"/>
          <w:sz w:val="24"/>
          <w:szCs w:val="24"/>
          <w:lang w:val="en-US"/>
        </w:rPr>
        <w:t>?</w:t>
      </w:r>
      <w:r w:rsidR="00D96454">
        <w:rPr>
          <w:rFonts w:cs="Times New Roman"/>
          <w:sz w:val="24"/>
          <w:szCs w:val="24"/>
          <w:lang w:val="en-US"/>
        </w:rPr>
        <w:t xml:space="preserve"> (</w:t>
      </w:r>
      <w:proofErr w:type="gramStart"/>
      <w:r w:rsidR="00D96454">
        <w:rPr>
          <w:rFonts w:cs="Times New Roman"/>
          <w:sz w:val="24"/>
          <w:szCs w:val="24"/>
          <w:lang w:val="en-US"/>
        </w:rPr>
        <w:t>if</w:t>
      </w:r>
      <w:proofErr w:type="gramEnd"/>
      <w:r w:rsidR="00D96454">
        <w:rPr>
          <w:rFonts w:cs="Times New Roman"/>
          <w:sz w:val="24"/>
          <w:szCs w:val="24"/>
          <w:lang w:val="en-US"/>
        </w:rPr>
        <w:t xml:space="preserve"> not, the indicator should probably be discarded)</w:t>
      </w:r>
      <w:r w:rsidR="00960CD7">
        <w:rPr>
          <w:rFonts w:cs="Times New Roman"/>
          <w:sz w:val="24"/>
          <w:szCs w:val="24"/>
          <w:lang w:val="en-US"/>
        </w:rPr>
        <w:t>.</w:t>
      </w:r>
    </w:p>
    <w:p w14:paraId="7B6FD018" w14:textId="77777777" w:rsidR="00EF4CA5" w:rsidRPr="00057815" w:rsidRDefault="00EF4CA5" w:rsidP="006E6274">
      <w:pPr>
        <w:spacing w:line="360" w:lineRule="auto"/>
        <w:rPr>
          <w:rFonts w:cs="Times New Roman"/>
          <w:sz w:val="24"/>
          <w:szCs w:val="24"/>
          <w:lang w:val="en-US"/>
        </w:rPr>
      </w:pPr>
    </w:p>
    <w:p w14:paraId="5476FDFD" w14:textId="17C548FE" w:rsidR="00B60CC4" w:rsidRPr="00057815" w:rsidRDefault="002C6A26" w:rsidP="00624BB1">
      <w:pPr>
        <w:pStyle w:val="Titre2"/>
        <w:spacing w:line="360" w:lineRule="auto"/>
        <w:rPr>
          <w:rFonts w:cs="Times New Roman"/>
          <w:szCs w:val="24"/>
          <w:lang w:val="en-US"/>
        </w:rPr>
      </w:pPr>
      <w:r w:rsidRPr="00057815">
        <w:rPr>
          <w:rFonts w:cs="Times New Roman"/>
          <w:szCs w:val="24"/>
          <w:lang w:val="en-US"/>
        </w:rPr>
        <w:t xml:space="preserve">6. </w:t>
      </w:r>
      <w:r w:rsidR="00B60CC4" w:rsidRPr="00057815">
        <w:rPr>
          <w:rFonts w:cs="Times New Roman"/>
          <w:szCs w:val="24"/>
          <w:lang w:val="en-US"/>
        </w:rPr>
        <w:t>Conclusion</w:t>
      </w:r>
      <w:r w:rsidR="0077792F" w:rsidRPr="00057815">
        <w:rPr>
          <w:rFonts w:cs="Times New Roman"/>
          <w:szCs w:val="24"/>
          <w:lang w:val="en-US"/>
        </w:rPr>
        <w:t xml:space="preserve"> </w:t>
      </w:r>
    </w:p>
    <w:p w14:paraId="3E00EB34" w14:textId="3009ED90" w:rsidR="004416DA" w:rsidRPr="00223B54" w:rsidRDefault="00DD724B" w:rsidP="004813F3">
      <w:pPr>
        <w:spacing w:line="360" w:lineRule="auto"/>
        <w:ind w:firstLine="227"/>
        <w:rPr>
          <w:rFonts w:cs="Times New Roman"/>
          <w:sz w:val="24"/>
          <w:szCs w:val="24"/>
          <w:lang w:val="en-US"/>
        </w:rPr>
      </w:pPr>
      <w:r w:rsidRPr="00057815">
        <w:rPr>
          <w:rFonts w:cs="Times New Roman"/>
          <w:sz w:val="24"/>
          <w:szCs w:val="24"/>
          <w:lang w:val="en-US"/>
        </w:rPr>
        <w:t>Using</w:t>
      </w:r>
      <w:r w:rsidR="00B60CC4" w:rsidRPr="00057815">
        <w:rPr>
          <w:rFonts w:cs="Times New Roman"/>
          <w:sz w:val="24"/>
          <w:szCs w:val="24"/>
          <w:lang w:val="en-US"/>
        </w:rPr>
        <w:t xml:space="preserve"> indicators </w:t>
      </w:r>
      <w:r w:rsidR="0077792F" w:rsidRPr="00057815">
        <w:rPr>
          <w:rFonts w:cs="Times New Roman"/>
          <w:sz w:val="24"/>
          <w:szCs w:val="24"/>
          <w:lang w:val="en-US"/>
        </w:rPr>
        <w:t xml:space="preserve">to assess </w:t>
      </w:r>
      <w:r w:rsidR="000928A1" w:rsidRPr="00057815">
        <w:rPr>
          <w:rFonts w:cs="Times New Roman"/>
          <w:sz w:val="24"/>
          <w:szCs w:val="24"/>
          <w:lang w:val="en-US"/>
        </w:rPr>
        <w:t xml:space="preserve">sustainability </w:t>
      </w:r>
      <w:r w:rsidR="00B60CC4" w:rsidRPr="00057815">
        <w:rPr>
          <w:rFonts w:cs="Times New Roman"/>
          <w:sz w:val="24"/>
          <w:szCs w:val="24"/>
          <w:lang w:val="en-US"/>
        </w:rPr>
        <w:t>within a governance context require</w:t>
      </w:r>
      <w:r w:rsidR="00A6335F" w:rsidRPr="00057815">
        <w:rPr>
          <w:rFonts w:cs="Times New Roman"/>
          <w:sz w:val="24"/>
          <w:szCs w:val="24"/>
          <w:lang w:val="en-US"/>
        </w:rPr>
        <w:t>s</w:t>
      </w:r>
      <w:r w:rsidR="00B60CC4" w:rsidRPr="00057815">
        <w:rPr>
          <w:rFonts w:cs="Times New Roman"/>
          <w:sz w:val="24"/>
          <w:szCs w:val="24"/>
          <w:lang w:val="en-US"/>
        </w:rPr>
        <w:t xml:space="preserve"> produc</w:t>
      </w:r>
      <w:r w:rsidR="0077792F" w:rsidRPr="00057815">
        <w:rPr>
          <w:rFonts w:cs="Times New Roman"/>
          <w:sz w:val="24"/>
          <w:szCs w:val="24"/>
          <w:lang w:val="en-US"/>
        </w:rPr>
        <w:t>ing</w:t>
      </w:r>
      <w:r w:rsidR="00B60CC4" w:rsidRPr="00057815">
        <w:rPr>
          <w:rFonts w:cs="Times New Roman"/>
          <w:sz w:val="24"/>
          <w:szCs w:val="24"/>
          <w:lang w:val="en-US"/>
        </w:rPr>
        <w:t xml:space="preserve"> them without </w:t>
      </w:r>
      <w:r w:rsidRPr="00057815">
        <w:rPr>
          <w:rFonts w:cs="Times New Roman"/>
          <w:sz w:val="24"/>
          <w:szCs w:val="24"/>
          <w:lang w:val="en-US"/>
        </w:rPr>
        <w:t>know</w:t>
      </w:r>
      <w:r w:rsidR="00F6250A">
        <w:rPr>
          <w:rFonts w:cs="Times New Roman"/>
          <w:sz w:val="24"/>
          <w:szCs w:val="24"/>
          <w:lang w:val="en-US"/>
        </w:rPr>
        <w:t>ing</w:t>
      </w:r>
      <w:r w:rsidRPr="00057815">
        <w:rPr>
          <w:rFonts w:cs="Times New Roman"/>
          <w:sz w:val="24"/>
          <w:szCs w:val="24"/>
          <w:lang w:val="en-US"/>
        </w:rPr>
        <w:t xml:space="preserve"> </w:t>
      </w:r>
      <w:r w:rsidR="00B60CC4" w:rsidRPr="00057815">
        <w:rPr>
          <w:rFonts w:cs="Times New Roman"/>
          <w:sz w:val="24"/>
          <w:szCs w:val="24"/>
          <w:lang w:val="en-US"/>
        </w:rPr>
        <w:t xml:space="preserve">who will use them and </w:t>
      </w:r>
      <w:r w:rsidR="008B1DA4" w:rsidRPr="00057815">
        <w:rPr>
          <w:rFonts w:cs="Times New Roman"/>
          <w:sz w:val="24"/>
          <w:szCs w:val="24"/>
          <w:lang w:val="en-US"/>
        </w:rPr>
        <w:t>how</w:t>
      </w:r>
      <w:r w:rsidR="00B60CC4" w:rsidRPr="00057815">
        <w:rPr>
          <w:rFonts w:cs="Times New Roman"/>
          <w:sz w:val="24"/>
          <w:szCs w:val="24"/>
          <w:lang w:val="en-US"/>
        </w:rPr>
        <w:t xml:space="preserve">. </w:t>
      </w:r>
      <w:r w:rsidR="0077792F" w:rsidRPr="00057815">
        <w:rPr>
          <w:rFonts w:cs="Times New Roman"/>
          <w:sz w:val="24"/>
          <w:szCs w:val="24"/>
          <w:lang w:val="en-US"/>
        </w:rPr>
        <w:t xml:space="preserve">This </w:t>
      </w:r>
      <w:r w:rsidR="00A6335F" w:rsidRPr="00057815">
        <w:rPr>
          <w:rFonts w:cs="Times New Roman"/>
          <w:sz w:val="24"/>
          <w:szCs w:val="24"/>
          <w:lang w:val="en-US"/>
        </w:rPr>
        <w:t xml:space="preserve">context also </w:t>
      </w:r>
      <w:r w:rsidRPr="00057815">
        <w:rPr>
          <w:rFonts w:cs="Times New Roman"/>
          <w:sz w:val="24"/>
          <w:szCs w:val="24"/>
          <w:lang w:val="en-US"/>
        </w:rPr>
        <w:t xml:space="preserve">entails </w:t>
      </w:r>
      <w:r w:rsidR="0077792F" w:rsidRPr="00057815">
        <w:rPr>
          <w:rFonts w:cs="Times New Roman"/>
          <w:sz w:val="24"/>
          <w:szCs w:val="24"/>
          <w:lang w:val="en-US"/>
        </w:rPr>
        <w:t>considering</w:t>
      </w:r>
      <w:r w:rsidR="008B1DA4" w:rsidRPr="00057815">
        <w:rPr>
          <w:rFonts w:cs="Times New Roman"/>
          <w:sz w:val="24"/>
          <w:szCs w:val="24"/>
          <w:lang w:val="en-US"/>
        </w:rPr>
        <w:t xml:space="preserve"> the</w:t>
      </w:r>
      <w:r w:rsidR="00A6335F" w:rsidRPr="00057815">
        <w:rPr>
          <w:rFonts w:cs="Times New Roman"/>
          <w:sz w:val="24"/>
          <w:szCs w:val="24"/>
          <w:lang w:val="en-US"/>
        </w:rPr>
        <w:t xml:space="preserve"> </w:t>
      </w:r>
      <w:r w:rsidRPr="00057815">
        <w:rPr>
          <w:rFonts w:cs="Times New Roman"/>
          <w:sz w:val="24"/>
          <w:szCs w:val="24"/>
          <w:lang w:val="en-US"/>
        </w:rPr>
        <w:t xml:space="preserve">ability </w:t>
      </w:r>
      <w:r w:rsidR="008B1DA4" w:rsidRPr="00057815">
        <w:rPr>
          <w:rFonts w:cs="Times New Roman"/>
          <w:sz w:val="24"/>
          <w:szCs w:val="24"/>
          <w:lang w:val="en-US"/>
        </w:rPr>
        <w:t xml:space="preserve">of indicators </w:t>
      </w:r>
      <w:r w:rsidR="00A6335F" w:rsidRPr="00057815">
        <w:rPr>
          <w:rFonts w:cs="Times New Roman"/>
          <w:sz w:val="24"/>
          <w:szCs w:val="24"/>
          <w:lang w:val="en-US"/>
        </w:rPr>
        <w:t xml:space="preserve">to foster the </w:t>
      </w:r>
      <w:r w:rsidR="00A6335F" w:rsidRPr="00223B54">
        <w:rPr>
          <w:rFonts w:cs="Times New Roman"/>
          <w:sz w:val="24"/>
          <w:szCs w:val="24"/>
          <w:lang w:val="en-US"/>
        </w:rPr>
        <w:t>expression and confrontation of multiple view</w:t>
      </w:r>
      <w:r w:rsidR="00F6250A" w:rsidRPr="00223B54">
        <w:rPr>
          <w:rFonts w:cs="Times New Roman"/>
          <w:sz w:val="24"/>
          <w:szCs w:val="24"/>
          <w:lang w:val="en-US"/>
        </w:rPr>
        <w:t>point</w:t>
      </w:r>
      <w:r w:rsidR="00A6335F" w:rsidRPr="00223B54">
        <w:rPr>
          <w:rFonts w:cs="Times New Roman"/>
          <w:sz w:val="24"/>
          <w:szCs w:val="24"/>
          <w:lang w:val="en-US"/>
        </w:rPr>
        <w:t>s</w:t>
      </w:r>
      <w:r w:rsidR="004416DA" w:rsidRPr="00223B54">
        <w:rPr>
          <w:rFonts w:cs="Times New Roman"/>
          <w:sz w:val="24"/>
          <w:szCs w:val="24"/>
          <w:lang w:val="en-US"/>
        </w:rPr>
        <w:t xml:space="preserve"> (</w:t>
      </w:r>
      <w:r w:rsidR="000928A1" w:rsidRPr="00223B54">
        <w:rPr>
          <w:rFonts w:cs="Times New Roman"/>
          <w:sz w:val="24"/>
          <w:szCs w:val="24"/>
          <w:lang w:val="en-US"/>
        </w:rPr>
        <w:t>i.e.</w:t>
      </w:r>
      <w:r w:rsidR="00DD6685" w:rsidRPr="00223B54">
        <w:rPr>
          <w:rFonts w:cs="Times New Roman"/>
          <w:sz w:val="24"/>
          <w:szCs w:val="24"/>
          <w:lang w:val="en-US"/>
        </w:rPr>
        <w:t>,</w:t>
      </w:r>
      <w:r w:rsidR="000928A1" w:rsidRPr="00223B54">
        <w:rPr>
          <w:rFonts w:cs="Times New Roman"/>
          <w:sz w:val="24"/>
          <w:szCs w:val="24"/>
          <w:lang w:val="en-US"/>
        </w:rPr>
        <w:t xml:space="preserve"> their </w:t>
      </w:r>
      <w:r w:rsidR="004416DA" w:rsidRPr="00223B54">
        <w:rPr>
          <w:rFonts w:cs="Times New Roman"/>
          <w:sz w:val="24"/>
          <w:szCs w:val="24"/>
          <w:lang w:val="en-US"/>
        </w:rPr>
        <w:t>normative quality)</w:t>
      </w:r>
      <w:r w:rsidR="008B1DA4" w:rsidRPr="00223B54">
        <w:rPr>
          <w:rFonts w:cs="Times New Roman"/>
          <w:sz w:val="24"/>
          <w:szCs w:val="24"/>
          <w:lang w:val="en-US"/>
        </w:rPr>
        <w:t xml:space="preserve"> and not only their </w:t>
      </w:r>
      <w:r w:rsidRPr="00223B54">
        <w:rPr>
          <w:rFonts w:cs="Times New Roman"/>
          <w:sz w:val="24"/>
          <w:szCs w:val="24"/>
          <w:lang w:val="en-US"/>
        </w:rPr>
        <w:t xml:space="preserve">ability </w:t>
      </w:r>
      <w:r w:rsidR="008B1DA4" w:rsidRPr="00223B54">
        <w:rPr>
          <w:rFonts w:cs="Times New Roman"/>
          <w:sz w:val="24"/>
          <w:szCs w:val="24"/>
          <w:lang w:val="en-US"/>
        </w:rPr>
        <w:t xml:space="preserve">to </w:t>
      </w:r>
      <w:r w:rsidRPr="00223B54">
        <w:rPr>
          <w:rFonts w:cs="Times New Roman"/>
          <w:sz w:val="24"/>
          <w:szCs w:val="24"/>
          <w:lang w:val="en-US"/>
        </w:rPr>
        <w:t>accurately</w:t>
      </w:r>
      <w:r w:rsidR="0077792F" w:rsidRPr="00223B54">
        <w:rPr>
          <w:rFonts w:cs="Times New Roman"/>
          <w:sz w:val="24"/>
          <w:szCs w:val="24"/>
          <w:lang w:val="en-US"/>
        </w:rPr>
        <w:t xml:space="preserve"> </w:t>
      </w:r>
      <w:r w:rsidR="008B1DA4" w:rsidRPr="00223B54">
        <w:rPr>
          <w:rFonts w:cs="Times New Roman"/>
          <w:sz w:val="24"/>
          <w:szCs w:val="24"/>
          <w:lang w:val="en-US"/>
        </w:rPr>
        <w:t>describe situations or processes (i.e.</w:t>
      </w:r>
      <w:r w:rsidR="00DD6685" w:rsidRPr="00223B54">
        <w:rPr>
          <w:rFonts w:cs="Times New Roman"/>
          <w:sz w:val="24"/>
          <w:szCs w:val="24"/>
          <w:lang w:val="en-US"/>
        </w:rPr>
        <w:t>,</w:t>
      </w:r>
      <w:r w:rsidR="008B1DA4" w:rsidRPr="00223B54">
        <w:rPr>
          <w:rFonts w:cs="Times New Roman"/>
          <w:sz w:val="24"/>
          <w:szCs w:val="24"/>
          <w:lang w:val="en-US"/>
        </w:rPr>
        <w:t xml:space="preserve"> their descriptive quality)</w:t>
      </w:r>
      <w:r w:rsidR="00A6335F" w:rsidRPr="00223B54">
        <w:rPr>
          <w:rFonts w:cs="Times New Roman"/>
          <w:sz w:val="24"/>
          <w:szCs w:val="24"/>
          <w:lang w:val="en-US"/>
        </w:rPr>
        <w:t xml:space="preserve">. </w:t>
      </w:r>
      <w:r w:rsidR="00F6250A" w:rsidRPr="00223B54">
        <w:rPr>
          <w:rFonts w:cs="Times New Roman"/>
          <w:sz w:val="24"/>
          <w:szCs w:val="24"/>
          <w:lang w:val="en-US"/>
        </w:rPr>
        <w:t>I</w:t>
      </w:r>
      <w:r w:rsidR="00B60CC4" w:rsidRPr="00223B54">
        <w:rPr>
          <w:rFonts w:cs="Times New Roman"/>
          <w:sz w:val="24"/>
          <w:szCs w:val="24"/>
          <w:lang w:val="en-US"/>
        </w:rPr>
        <w:t xml:space="preserve">nvolvement of </w:t>
      </w:r>
      <w:r w:rsidR="0077792F" w:rsidRPr="00223B54">
        <w:rPr>
          <w:rFonts w:cs="Times New Roman"/>
          <w:sz w:val="24"/>
          <w:szCs w:val="24"/>
          <w:lang w:val="en-US"/>
        </w:rPr>
        <w:t>multiple</w:t>
      </w:r>
      <w:r w:rsidR="00B60CC4" w:rsidRPr="00223B54">
        <w:rPr>
          <w:rFonts w:cs="Times New Roman"/>
          <w:sz w:val="24"/>
          <w:szCs w:val="24"/>
          <w:lang w:val="en-US"/>
        </w:rPr>
        <w:t xml:space="preserve"> </w:t>
      </w:r>
      <w:r w:rsidR="0064486A">
        <w:rPr>
          <w:rFonts w:cs="Times New Roman"/>
          <w:sz w:val="24"/>
          <w:szCs w:val="24"/>
          <w:lang w:val="en-US"/>
        </w:rPr>
        <w:t>actors</w:t>
      </w:r>
      <w:r w:rsidR="00B60CC4" w:rsidRPr="00223B54">
        <w:rPr>
          <w:rFonts w:cs="Times New Roman"/>
          <w:sz w:val="24"/>
          <w:szCs w:val="24"/>
          <w:lang w:val="en-US"/>
        </w:rPr>
        <w:t xml:space="preserve"> and </w:t>
      </w:r>
      <w:r w:rsidR="0027388A" w:rsidRPr="00223B54">
        <w:rPr>
          <w:rFonts w:cs="Times New Roman"/>
          <w:sz w:val="24"/>
          <w:szCs w:val="24"/>
          <w:lang w:val="en-US"/>
        </w:rPr>
        <w:t>iterations</w:t>
      </w:r>
      <w:r w:rsidR="00A6335F" w:rsidRPr="00223B54">
        <w:rPr>
          <w:rFonts w:cs="Times New Roman"/>
          <w:sz w:val="24"/>
          <w:szCs w:val="24"/>
          <w:lang w:val="en-US"/>
        </w:rPr>
        <w:t xml:space="preserve"> between the </w:t>
      </w:r>
      <w:r w:rsidR="00F6250A" w:rsidRPr="00223B54">
        <w:rPr>
          <w:rFonts w:cs="Times New Roman"/>
          <w:sz w:val="24"/>
          <w:szCs w:val="24"/>
          <w:lang w:val="en-US"/>
        </w:rPr>
        <w:t xml:space="preserve">steps </w:t>
      </w:r>
      <w:r w:rsidR="00A6335F" w:rsidRPr="00223B54">
        <w:rPr>
          <w:rFonts w:cs="Times New Roman"/>
          <w:sz w:val="24"/>
          <w:szCs w:val="24"/>
          <w:lang w:val="en-US"/>
        </w:rPr>
        <w:t>of identification, development</w:t>
      </w:r>
      <w:r w:rsidR="00F6250A" w:rsidRPr="00223B54">
        <w:rPr>
          <w:rFonts w:cs="Times New Roman"/>
          <w:sz w:val="24"/>
          <w:szCs w:val="24"/>
          <w:lang w:val="en-US"/>
        </w:rPr>
        <w:t>,</w:t>
      </w:r>
      <w:r w:rsidR="00A6335F" w:rsidRPr="00223B54">
        <w:rPr>
          <w:rFonts w:cs="Times New Roman"/>
          <w:sz w:val="24"/>
          <w:szCs w:val="24"/>
          <w:lang w:val="en-US"/>
        </w:rPr>
        <w:t xml:space="preserve"> and use of indicators</w:t>
      </w:r>
      <w:r w:rsidR="0027388A" w:rsidRPr="00223B54">
        <w:rPr>
          <w:rFonts w:cs="Times New Roman"/>
          <w:sz w:val="24"/>
          <w:szCs w:val="24"/>
          <w:lang w:val="en-US"/>
        </w:rPr>
        <w:t xml:space="preserve"> </w:t>
      </w:r>
      <w:r w:rsidR="00F6250A" w:rsidRPr="00223B54">
        <w:rPr>
          <w:rFonts w:cs="Times New Roman"/>
          <w:sz w:val="24"/>
          <w:szCs w:val="24"/>
          <w:lang w:val="en-US"/>
        </w:rPr>
        <w:t xml:space="preserve">is </w:t>
      </w:r>
      <w:r w:rsidR="0027388A" w:rsidRPr="00223B54">
        <w:rPr>
          <w:rFonts w:cs="Times New Roman"/>
          <w:sz w:val="24"/>
          <w:szCs w:val="24"/>
          <w:lang w:val="en-US"/>
        </w:rPr>
        <w:t xml:space="preserve">therefore </w:t>
      </w:r>
      <w:r w:rsidR="00C276A6" w:rsidRPr="00223B54">
        <w:rPr>
          <w:rFonts w:cs="Times New Roman"/>
          <w:sz w:val="24"/>
          <w:szCs w:val="24"/>
          <w:lang w:val="en-US"/>
        </w:rPr>
        <w:t>preferred</w:t>
      </w:r>
      <w:r w:rsidR="009A678C" w:rsidRPr="00223B54">
        <w:rPr>
          <w:rFonts w:cs="Times New Roman"/>
          <w:sz w:val="24"/>
          <w:szCs w:val="24"/>
          <w:lang w:val="en-US"/>
        </w:rPr>
        <w:t xml:space="preserve">. </w:t>
      </w:r>
      <w:r w:rsidR="00F6250A" w:rsidRPr="00223B54">
        <w:rPr>
          <w:rFonts w:cs="Times New Roman"/>
          <w:sz w:val="24"/>
          <w:szCs w:val="24"/>
          <w:lang w:val="en-US"/>
        </w:rPr>
        <w:t>I</w:t>
      </w:r>
      <w:r w:rsidR="009A678C" w:rsidRPr="00223B54">
        <w:rPr>
          <w:rFonts w:cs="Times New Roman"/>
          <w:sz w:val="24"/>
          <w:szCs w:val="24"/>
          <w:lang w:val="en-US"/>
        </w:rPr>
        <w:t xml:space="preserve">t </w:t>
      </w:r>
      <w:r w:rsidR="00A6335F" w:rsidRPr="00223B54">
        <w:rPr>
          <w:rFonts w:cs="Times New Roman"/>
          <w:sz w:val="24"/>
          <w:szCs w:val="24"/>
          <w:lang w:val="en-US"/>
        </w:rPr>
        <w:t>is</w:t>
      </w:r>
      <w:r w:rsidR="009A678C" w:rsidRPr="00223B54">
        <w:rPr>
          <w:rFonts w:cs="Times New Roman"/>
          <w:sz w:val="24"/>
          <w:szCs w:val="24"/>
          <w:lang w:val="en-US"/>
        </w:rPr>
        <w:t xml:space="preserve"> not</w:t>
      </w:r>
      <w:r w:rsidR="00A6335F" w:rsidRPr="00223B54">
        <w:rPr>
          <w:rFonts w:cs="Times New Roman"/>
          <w:sz w:val="24"/>
          <w:szCs w:val="24"/>
          <w:lang w:val="en-US"/>
        </w:rPr>
        <w:t xml:space="preserve"> always</w:t>
      </w:r>
      <w:r w:rsidR="009A678C" w:rsidRPr="00223B54">
        <w:rPr>
          <w:rFonts w:cs="Times New Roman"/>
          <w:sz w:val="24"/>
          <w:szCs w:val="24"/>
          <w:lang w:val="en-US"/>
        </w:rPr>
        <w:t xml:space="preserve"> possible to </w:t>
      </w:r>
      <w:r w:rsidR="0077792F" w:rsidRPr="00223B54">
        <w:rPr>
          <w:rFonts w:cs="Times New Roman"/>
          <w:sz w:val="24"/>
          <w:szCs w:val="24"/>
          <w:lang w:val="en-US"/>
        </w:rPr>
        <w:t>perform</w:t>
      </w:r>
      <w:r w:rsidR="009A678C" w:rsidRPr="00223B54">
        <w:rPr>
          <w:rFonts w:cs="Times New Roman"/>
          <w:sz w:val="24"/>
          <w:szCs w:val="24"/>
          <w:lang w:val="en-US"/>
        </w:rPr>
        <w:t xml:space="preserve"> iterations</w:t>
      </w:r>
      <w:r w:rsidR="00A6335F" w:rsidRPr="00223B54">
        <w:rPr>
          <w:rFonts w:cs="Times New Roman"/>
          <w:sz w:val="24"/>
          <w:szCs w:val="24"/>
          <w:lang w:val="en-US"/>
        </w:rPr>
        <w:t>,</w:t>
      </w:r>
      <w:r w:rsidR="009A678C" w:rsidRPr="00223B54">
        <w:rPr>
          <w:rFonts w:cs="Times New Roman"/>
          <w:sz w:val="24"/>
          <w:szCs w:val="24"/>
          <w:lang w:val="en-US"/>
        </w:rPr>
        <w:t xml:space="preserve"> </w:t>
      </w:r>
      <w:r w:rsidR="00F6250A" w:rsidRPr="00223B54">
        <w:rPr>
          <w:rFonts w:cs="Times New Roman"/>
          <w:sz w:val="24"/>
          <w:szCs w:val="24"/>
          <w:lang w:val="en-US"/>
        </w:rPr>
        <w:t xml:space="preserve">however, </w:t>
      </w:r>
      <w:r w:rsidR="009A678C" w:rsidRPr="00223B54">
        <w:rPr>
          <w:rFonts w:cs="Times New Roman"/>
          <w:sz w:val="24"/>
          <w:szCs w:val="24"/>
          <w:lang w:val="en-US"/>
        </w:rPr>
        <w:t xml:space="preserve">for instance </w:t>
      </w:r>
      <w:r w:rsidRPr="00223B54">
        <w:rPr>
          <w:rFonts w:cs="Times New Roman"/>
          <w:sz w:val="24"/>
          <w:szCs w:val="24"/>
          <w:lang w:val="en-US"/>
        </w:rPr>
        <w:t>due to</w:t>
      </w:r>
      <w:r w:rsidR="00A6335F" w:rsidRPr="00223B54">
        <w:rPr>
          <w:rFonts w:cs="Times New Roman"/>
          <w:sz w:val="24"/>
          <w:szCs w:val="24"/>
          <w:lang w:val="en-US"/>
        </w:rPr>
        <w:t xml:space="preserve"> a lack of </w:t>
      </w:r>
      <w:r w:rsidR="00813ED0">
        <w:rPr>
          <w:sz w:val="24"/>
          <w:szCs w:val="24"/>
          <w:lang w:val="en-US"/>
        </w:rPr>
        <w:t xml:space="preserve">time, </w:t>
      </w:r>
      <w:r w:rsidR="00893C36" w:rsidRPr="00813ED0">
        <w:rPr>
          <w:sz w:val="24"/>
          <w:szCs w:val="24"/>
          <w:lang w:val="en-US"/>
        </w:rPr>
        <w:t>data</w:t>
      </w:r>
      <w:r w:rsidR="00813ED0">
        <w:rPr>
          <w:sz w:val="24"/>
          <w:szCs w:val="24"/>
          <w:lang w:val="en-US"/>
        </w:rPr>
        <w:t xml:space="preserve"> or</w:t>
      </w:r>
      <w:r w:rsidR="00893C36" w:rsidRPr="00813ED0">
        <w:rPr>
          <w:sz w:val="24"/>
          <w:szCs w:val="24"/>
          <w:lang w:val="en-US"/>
        </w:rPr>
        <w:t xml:space="preserve"> knowledge </w:t>
      </w:r>
      <w:r w:rsidR="00A6335F" w:rsidRPr="00223B54">
        <w:rPr>
          <w:rFonts w:cs="Times New Roman"/>
          <w:sz w:val="24"/>
          <w:szCs w:val="24"/>
          <w:lang w:val="en-US"/>
        </w:rPr>
        <w:t>(</w:t>
      </w:r>
      <w:r w:rsidR="0064486A">
        <w:rPr>
          <w:rFonts w:cs="Times New Roman"/>
          <w:sz w:val="24"/>
          <w:szCs w:val="24"/>
          <w:lang w:val="en-US"/>
        </w:rPr>
        <w:t>from developers or</w:t>
      </w:r>
      <w:r w:rsidR="00A6335F" w:rsidRPr="00223B54">
        <w:rPr>
          <w:rFonts w:cs="Times New Roman"/>
          <w:sz w:val="24"/>
          <w:szCs w:val="24"/>
          <w:lang w:val="en-US"/>
        </w:rPr>
        <w:t xml:space="preserve"> potential users)</w:t>
      </w:r>
      <w:r w:rsidR="009A678C" w:rsidRPr="00223B54">
        <w:rPr>
          <w:rFonts w:cs="Times New Roman"/>
          <w:sz w:val="24"/>
          <w:szCs w:val="24"/>
          <w:lang w:val="en-US"/>
        </w:rPr>
        <w:t xml:space="preserve"> </w:t>
      </w:r>
      <w:r w:rsidR="00A6335F" w:rsidRPr="00223B54">
        <w:rPr>
          <w:rFonts w:cs="Times New Roman"/>
          <w:sz w:val="24"/>
          <w:szCs w:val="24"/>
          <w:lang w:val="en-US"/>
        </w:rPr>
        <w:t xml:space="preserve">or </w:t>
      </w:r>
      <w:r w:rsidR="00223B54">
        <w:rPr>
          <w:rFonts w:cs="Times New Roman"/>
          <w:sz w:val="24"/>
          <w:szCs w:val="24"/>
          <w:lang w:val="en-US"/>
        </w:rPr>
        <w:t xml:space="preserve">to </w:t>
      </w:r>
      <w:r w:rsidR="009A678C" w:rsidRPr="00223B54">
        <w:rPr>
          <w:rFonts w:cs="Times New Roman"/>
          <w:sz w:val="24"/>
          <w:szCs w:val="24"/>
          <w:lang w:val="en-US"/>
        </w:rPr>
        <w:t xml:space="preserve">the cost </w:t>
      </w:r>
      <w:r w:rsidR="00376AF1" w:rsidRPr="00223B54">
        <w:rPr>
          <w:rFonts w:cs="Times New Roman"/>
          <w:sz w:val="24"/>
          <w:szCs w:val="24"/>
          <w:lang w:val="en-US"/>
        </w:rPr>
        <w:t xml:space="preserve">of </w:t>
      </w:r>
      <w:r w:rsidR="009A678C" w:rsidRPr="00223B54">
        <w:rPr>
          <w:rFonts w:cs="Times New Roman"/>
          <w:sz w:val="24"/>
          <w:szCs w:val="24"/>
          <w:lang w:val="en-US"/>
        </w:rPr>
        <w:t>develop</w:t>
      </w:r>
      <w:r w:rsidR="0077792F" w:rsidRPr="00223B54">
        <w:rPr>
          <w:rFonts w:cs="Times New Roman"/>
          <w:sz w:val="24"/>
          <w:szCs w:val="24"/>
          <w:lang w:val="en-US"/>
        </w:rPr>
        <w:t>ing</w:t>
      </w:r>
      <w:r w:rsidR="009A678C" w:rsidRPr="00223B54">
        <w:rPr>
          <w:rFonts w:cs="Times New Roman"/>
          <w:sz w:val="24"/>
          <w:szCs w:val="24"/>
          <w:lang w:val="en-US"/>
        </w:rPr>
        <w:t xml:space="preserve"> </w:t>
      </w:r>
      <w:r w:rsidR="0077792F" w:rsidRPr="00223B54">
        <w:rPr>
          <w:rFonts w:cs="Times New Roman"/>
          <w:sz w:val="24"/>
          <w:szCs w:val="24"/>
          <w:lang w:val="en-US"/>
        </w:rPr>
        <w:t>certain</w:t>
      </w:r>
      <w:r w:rsidR="009A678C" w:rsidRPr="00223B54">
        <w:rPr>
          <w:rFonts w:cs="Times New Roman"/>
          <w:sz w:val="24"/>
          <w:szCs w:val="24"/>
          <w:lang w:val="en-US"/>
        </w:rPr>
        <w:t xml:space="preserve"> indicators.</w:t>
      </w:r>
      <w:r w:rsidR="002232A7" w:rsidRPr="00223B54">
        <w:rPr>
          <w:rFonts w:cs="Times New Roman"/>
          <w:sz w:val="24"/>
          <w:szCs w:val="24"/>
          <w:lang w:val="en-US"/>
        </w:rPr>
        <w:t xml:space="preserve"> In these cases, indicator developer</w:t>
      </w:r>
      <w:r w:rsidR="008D0768" w:rsidRPr="00223B54">
        <w:rPr>
          <w:rFonts w:cs="Times New Roman"/>
          <w:sz w:val="24"/>
          <w:szCs w:val="24"/>
          <w:lang w:val="en-US"/>
        </w:rPr>
        <w:t>s</w:t>
      </w:r>
      <w:r w:rsidR="002232A7" w:rsidRPr="00223B54">
        <w:rPr>
          <w:rFonts w:cs="Times New Roman"/>
          <w:sz w:val="24"/>
          <w:szCs w:val="24"/>
          <w:lang w:val="en-US"/>
        </w:rPr>
        <w:t xml:space="preserve"> </w:t>
      </w:r>
      <w:r w:rsidR="0077792F" w:rsidRPr="00223B54">
        <w:rPr>
          <w:rFonts w:cs="Times New Roman"/>
          <w:sz w:val="24"/>
          <w:szCs w:val="24"/>
          <w:lang w:val="en-US"/>
        </w:rPr>
        <w:t xml:space="preserve">have </w:t>
      </w:r>
      <w:r w:rsidRPr="00223B54">
        <w:rPr>
          <w:rFonts w:cs="Times New Roman"/>
          <w:sz w:val="24"/>
          <w:szCs w:val="24"/>
          <w:lang w:val="en-US"/>
        </w:rPr>
        <w:t>greater</w:t>
      </w:r>
      <w:r w:rsidR="00CA33E5" w:rsidRPr="00223B54">
        <w:rPr>
          <w:rFonts w:cs="Times New Roman"/>
          <w:sz w:val="24"/>
          <w:szCs w:val="24"/>
          <w:lang w:val="en-US"/>
        </w:rPr>
        <w:t xml:space="preserve"> leeway in shaping indicators and therefore the descriptions and judgments </w:t>
      </w:r>
      <w:r w:rsidR="0077792F" w:rsidRPr="00223B54">
        <w:rPr>
          <w:rFonts w:cs="Times New Roman"/>
          <w:sz w:val="24"/>
          <w:szCs w:val="24"/>
          <w:lang w:val="en-US"/>
        </w:rPr>
        <w:t xml:space="preserve">the </w:t>
      </w:r>
      <w:r w:rsidR="00CA33E5" w:rsidRPr="00223B54">
        <w:rPr>
          <w:rFonts w:cs="Times New Roman"/>
          <w:sz w:val="24"/>
          <w:szCs w:val="24"/>
          <w:lang w:val="en-US"/>
        </w:rPr>
        <w:t xml:space="preserve">indicators will </w:t>
      </w:r>
      <w:r w:rsidR="0077792F" w:rsidRPr="00223B54">
        <w:rPr>
          <w:rFonts w:cs="Times New Roman"/>
          <w:sz w:val="24"/>
          <w:szCs w:val="24"/>
          <w:lang w:val="en-US"/>
        </w:rPr>
        <w:t>generate</w:t>
      </w:r>
      <w:r w:rsidR="00CA33E5" w:rsidRPr="00223B54">
        <w:rPr>
          <w:rFonts w:cs="Times New Roman"/>
          <w:sz w:val="24"/>
          <w:szCs w:val="24"/>
          <w:lang w:val="en-US"/>
        </w:rPr>
        <w:t>.</w:t>
      </w:r>
    </w:p>
    <w:p w14:paraId="3A8F2F3F" w14:textId="4D3D56E3" w:rsidR="001C0A6E" w:rsidRPr="00057815" w:rsidRDefault="004416DA" w:rsidP="00624BB1">
      <w:pPr>
        <w:spacing w:line="360" w:lineRule="auto"/>
        <w:ind w:firstLine="227"/>
        <w:rPr>
          <w:rFonts w:cs="Times New Roman"/>
          <w:sz w:val="24"/>
          <w:szCs w:val="24"/>
          <w:lang w:val="en-US"/>
        </w:rPr>
      </w:pPr>
      <w:r w:rsidRPr="00057815">
        <w:rPr>
          <w:rFonts w:cs="Times New Roman"/>
          <w:sz w:val="24"/>
          <w:szCs w:val="24"/>
          <w:lang w:val="en-US"/>
        </w:rPr>
        <w:t>Indicator development</w:t>
      </w:r>
      <w:r w:rsidR="000928A1" w:rsidRPr="00057815">
        <w:rPr>
          <w:rFonts w:cs="Times New Roman"/>
          <w:sz w:val="24"/>
          <w:szCs w:val="24"/>
          <w:lang w:val="en-US"/>
        </w:rPr>
        <w:t>,</w:t>
      </w:r>
      <w:r w:rsidR="001C0A6E" w:rsidRPr="00057815">
        <w:rPr>
          <w:rFonts w:cs="Times New Roman"/>
          <w:sz w:val="24"/>
          <w:szCs w:val="24"/>
          <w:lang w:val="en-US"/>
        </w:rPr>
        <w:t xml:space="preserve"> a </w:t>
      </w:r>
      <w:r w:rsidR="000928A1" w:rsidRPr="00057815">
        <w:rPr>
          <w:rFonts w:cs="Times New Roman"/>
          <w:sz w:val="24"/>
          <w:szCs w:val="24"/>
          <w:lang w:val="en-US"/>
        </w:rPr>
        <w:t xml:space="preserve">stepwise process of </w:t>
      </w:r>
      <w:r w:rsidR="00C276A6" w:rsidRPr="00057815">
        <w:rPr>
          <w:rFonts w:cs="Times New Roman"/>
          <w:sz w:val="24"/>
          <w:szCs w:val="24"/>
          <w:lang w:val="en-US"/>
        </w:rPr>
        <w:t xml:space="preserve">coding </w:t>
      </w:r>
      <w:r w:rsidR="000928A1" w:rsidRPr="00057815">
        <w:rPr>
          <w:rFonts w:cs="Times New Roman"/>
          <w:sz w:val="24"/>
          <w:szCs w:val="24"/>
          <w:lang w:val="en-US"/>
        </w:rPr>
        <w:t>information,</w:t>
      </w:r>
      <w:r w:rsidRPr="00057815">
        <w:rPr>
          <w:rFonts w:cs="Times New Roman"/>
          <w:sz w:val="24"/>
          <w:szCs w:val="24"/>
          <w:lang w:val="en-US"/>
        </w:rPr>
        <w:t xml:space="preserve"> </w:t>
      </w:r>
      <w:r w:rsidR="0077792F" w:rsidRPr="00057815">
        <w:rPr>
          <w:rFonts w:cs="Times New Roman"/>
          <w:sz w:val="24"/>
          <w:szCs w:val="24"/>
          <w:lang w:val="en-US"/>
        </w:rPr>
        <w:t>is</w:t>
      </w:r>
      <w:r w:rsidRPr="00057815">
        <w:rPr>
          <w:rFonts w:cs="Times New Roman"/>
          <w:sz w:val="24"/>
          <w:szCs w:val="24"/>
          <w:lang w:val="en-US"/>
        </w:rPr>
        <w:t xml:space="preserve"> </w:t>
      </w:r>
      <w:r w:rsidR="00DD724B" w:rsidRPr="00057815">
        <w:rPr>
          <w:rFonts w:cs="Times New Roman"/>
          <w:sz w:val="24"/>
          <w:szCs w:val="24"/>
          <w:lang w:val="en-US"/>
        </w:rPr>
        <w:t xml:space="preserve">rarely </w:t>
      </w:r>
      <w:r w:rsidR="00376AF1">
        <w:rPr>
          <w:rFonts w:cs="Times New Roman"/>
          <w:sz w:val="24"/>
          <w:szCs w:val="24"/>
          <w:lang w:val="en-US"/>
        </w:rPr>
        <w:t xml:space="preserve">described </w:t>
      </w:r>
      <w:r w:rsidRPr="00057815">
        <w:rPr>
          <w:rFonts w:cs="Times New Roman"/>
          <w:sz w:val="24"/>
          <w:szCs w:val="24"/>
          <w:lang w:val="en-US"/>
        </w:rPr>
        <w:t xml:space="preserve">in the literature </w:t>
      </w:r>
      <w:r w:rsidR="00376AF1">
        <w:rPr>
          <w:rFonts w:cs="Times New Roman"/>
          <w:sz w:val="24"/>
          <w:szCs w:val="24"/>
          <w:lang w:val="en-US"/>
        </w:rPr>
        <w:t xml:space="preserve">on </w:t>
      </w:r>
      <w:r w:rsidR="000928A1" w:rsidRPr="00057815">
        <w:rPr>
          <w:rFonts w:cs="Times New Roman"/>
          <w:sz w:val="24"/>
          <w:szCs w:val="24"/>
          <w:lang w:val="en-US"/>
        </w:rPr>
        <w:t xml:space="preserve">sustainability assessment. </w:t>
      </w:r>
      <w:r w:rsidR="001C0A6E" w:rsidRPr="00057815">
        <w:rPr>
          <w:rFonts w:cs="Times New Roman"/>
          <w:sz w:val="24"/>
          <w:szCs w:val="24"/>
          <w:lang w:val="en-US"/>
        </w:rPr>
        <w:t xml:space="preserve">We clarified the </w:t>
      </w:r>
      <w:r w:rsidR="00725763" w:rsidRPr="00057815">
        <w:rPr>
          <w:rFonts w:cs="Times New Roman"/>
          <w:sz w:val="24"/>
          <w:szCs w:val="24"/>
          <w:lang w:val="en-US"/>
        </w:rPr>
        <w:t>process</w:t>
      </w:r>
      <w:r w:rsidR="00223B54">
        <w:rPr>
          <w:rFonts w:cs="Times New Roman"/>
          <w:sz w:val="24"/>
          <w:szCs w:val="24"/>
          <w:lang w:val="en-US"/>
        </w:rPr>
        <w:t>ing</w:t>
      </w:r>
      <w:r w:rsidR="00725763" w:rsidRPr="00057815">
        <w:rPr>
          <w:rFonts w:cs="Times New Roman"/>
          <w:sz w:val="24"/>
          <w:szCs w:val="24"/>
          <w:lang w:val="en-US"/>
        </w:rPr>
        <w:t xml:space="preserve"> </w:t>
      </w:r>
      <w:r w:rsidR="001C0A6E" w:rsidRPr="00057815">
        <w:rPr>
          <w:rFonts w:cs="Times New Roman"/>
          <w:sz w:val="24"/>
          <w:szCs w:val="24"/>
          <w:lang w:val="en-US"/>
        </w:rPr>
        <w:t xml:space="preserve">steps </w:t>
      </w:r>
      <w:r w:rsidR="00DD724B" w:rsidRPr="00057815">
        <w:rPr>
          <w:rFonts w:cs="Times New Roman"/>
          <w:sz w:val="24"/>
          <w:szCs w:val="24"/>
          <w:lang w:val="en-US"/>
        </w:rPr>
        <w:t>required to</w:t>
      </w:r>
      <w:r w:rsidR="001C0A6E" w:rsidRPr="00057815">
        <w:rPr>
          <w:rFonts w:cs="Times New Roman"/>
          <w:sz w:val="24"/>
          <w:szCs w:val="24"/>
          <w:lang w:val="en-US"/>
        </w:rPr>
        <w:t xml:space="preserve"> develop</w:t>
      </w:r>
      <w:r w:rsidR="00DD724B" w:rsidRPr="00057815">
        <w:rPr>
          <w:rFonts w:cs="Times New Roman"/>
          <w:sz w:val="24"/>
          <w:szCs w:val="24"/>
          <w:lang w:val="en-US"/>
        </w:rPr>
        <w:t xml:space="preserve"> indicators</w:t>
      </w:r>
      <w:r w:rsidR="001C0A6E" w:rsidRPr="00057815">
        <w:rPr>
          <w:rFonts w:cs="Times New Roman"/>
          <w:sz w:val="24"/>
          <w:szCs w:val="24"/>
          <w:lang w:val="en-US"/>
        </w:rPr>
        <w:t>: formalization, estimation</w:t>
      </w:r>
      <w:r w:rsidR="00A33061" w:rsidRPr="00057815">
        <w:rPr>
          <w:rFonts w:cs="Times New Roman"/>
          <w:sz w:val="24"/>
          <w:szCs w:val="24"/>
          <w:lang w:val="en-US"/>
        </w:rPr>
        <w:t>,</w:t>
      </w:r>
      <w:r w:rsidR="001C0A6E" w:rsidRPr="00057815">
        <w:rPr>
          <w:rFonts w:cs="Times New Roman"/>
          <w:sz w:val="24"/>
          <w:szCs w:val="24"/>
          <w:lang w:val="en-US"/>
        </w:rPr>
        <w:t xml:space="preserve"> and customization. </w:t>
      </w:r>
      <w:r w:rsidR="003C666B" w:rsidRPr="00057815">
        <w:rPr>
          <w:rFonts w:cs="Times New Roman"/>
          <w:sz w:val="24"/>
          <w:szCs w:val="24"/>
          <w:lang w:val="en-US"/>
        </w:rPr>
        <w:t xml:space="preserve">We </w:t>
      </w:r>
      <w:r w:rsidR="00CD00DA" w:rsidRPr="00057815">
        <w:rPr>
          <w:rFonts w:cs="Times New Roman"/>
          <w:sz w:val="24"/>
          <w:szCs w:val="24"/>
          <w:lang w:val="en-US"/>
        </w:rPr>
        <w:t xml:space="preserve">used a case study on water management to </w:t>
      </w:r>
      <w:r w:rsidR="003C666B" w:rsidRPr="00057815">
        <w:rPr>
          <w:rFonts w:cs="Times New Roman"/>
          <w:sz w:val="24"/>
          <w:szCs w:val="24"/>
          <w:lang w:val="en-US"/>
        </w:rPr>
        <w:t xml:space="preserve">investigate </w:t>
      </w:r>
      <w:r w:rsidR="00CD00DA" w:rsidRPr="00057815">
        <w:rPr>
          <w:rFonts w:cs="Times New Roman"/>
          <w:sz w:val="24"/>
          <w:szCs w:val="24"/>
          <w:lang w:val="en-US"/>
        </w:rPr>
        <w:t>spatial aggregation, which is</w:t>
      </w:r>
      <w:r w:rsidR="00CD00DA" w:rsidRPr="00057815" w:rsidDel="00CD00DA">
        <w:rPr>
          <w:rFonts w:cs="Times New Roman"/>
          <w:sz w:val="24"/>
          <w:szCs w:val="24"/>
          <w:lang w:val="en-US"/>
        </w:rPr>
        <w:t xml:space="preserve"> </w:t>
      </w:r>
      <w:r w:rsidR="00CD00DA" w:rsidRPr="00057815">
        <w:rPr>
          <w:rFonts w:cs="Times New Roman"/>
          <w:sz w:val="24"/>
          <w:szCs w:val="24"/>
          <w:lang w:val="en-US"/>
        </w:rPr>
        <w:t xml:space="preserve">a specific </w:t>
      </w:r>
      <w:r w:rsidR="001C0A6E" w:rsidRPr="00057815">
        <w:rPr>
          <w:rFonts w:cs="Times New Roman"/>
          <w:sz w:val="24"/>
          <w:szCs w:val="24"/>
          <w:lang w:val="en-US"/>
        </w:rPr>
        <w:t xml:space="preserve">customization </w:t>
      </w:r>
      <w:r w:rsidR="00725763" w:rsidRPr="00057815">
        <w:rPr>
          <w:rFonts w:cs="Times New Roman"/>
          <w:sz w:val="24"/>
          <w:szCs w:val="24"/>
          <w:lang w:val="en-US"/>
        </w:rPr>
        <w:t xml:space="preserve">process </w:t>
      </w:r>
      <w:r w:rsidR="001C0A6E" w:rsidRPr="00057815">
        <w:rPr>
          <w:rFonts w:cs="Times New Roman"/>
          <w:sz w:val="24"/>
          <w:szCs w:val="24"/>
          <w:lang w:val="en-US"/>
        </w:rPr>
        <w:t xml:space="preserve">common to </w:t>
      </w:r>
      <w:r w:rsidR="000928A1" w:rsidRPr="00057815">
        <w:rPr>
          <w:rFonts w:cs="Times New Roman"/>
          <w:sz w:val="24"/>
          <w:szCs w:val="24"/>
          <w:lang w:val="en-US"/>
        </w:rPr>
        <w:t>most landscape-scale or regional sustainability assessments</w:t>
      </w:r>
      <w:r w:rsidR="00CD00DA" w:rsidRPr="00057815">
        <w:rPr>
          <w:rFonts w:cs="Times New Roman"/>
          <w:sz w:val="24"/>
          <w:szCs w:val="24"/>
          <w:lang w:val="en-US"/>
        </w:rPr>
        <w:t>.</w:t>
      </w:r>
    </w:p>
    <w:p w14:paraId="5EB1F53C" w14:textId="31282272" w:rsidR="00B51926" w:rsidRPr="00057815" w:rsidRDefault="000928A1" w:rsidP="00624BB1">
      <w:pPr>
        <w:spacing w:line="360" w:lineRule="auto"/>
        <w:ind w:firstLine="227"/>
        <w:rPr>
          <w:rFonts w:cs="Times New Roman"/>
          <w:sz w:val="24"/>
          <w:szCs w:val="24"/>
          <w:lang w:val="en-US"/>
        </w:rPr>
      </w:pPr>
      <w:r w:rsidRPr="00057815">
        <w:rPr>
          <w:rFonts w:cs="Times New Roman"/>
          <w:sz w:val="24"/>
          <w:szCs w:val="24"/>
          <w:lang w:val="en-US"/>
        </w:rPr>
        <w:t>Spatial aggregation, the process of changing fine-</w:t>
      </w:r>
      <w:r w:rsidR="0070275A">
        <w:rPr>
          <w:rFonts w:cs="Times New Roman"/>
          <w:sz w:val="24"/>
          <w:szCs w:val="24"/>
          <w:lang w:val="en-US"/>
        </w:rPr>
        <w:t>resolution</w:t>
      </w:r>
      <w:r w:rsidR="0070275A" w:rsidRPr="00057815">
        <w:rPr>
          <w:rFonts w:cs="Times New Roman"/>
          <w:sz w:val="24"/>
          <w:szCs w:val="24"/>
          <w:lang w:val="en-US"/>
        </w:rPr>
        <w:t xml:space="preserve"> </w:t>
      </w:r>
      <w:r w:rsidRPr="00057815">
        <w:rPr>
          <w:rFonts w:cs="Times New Roman"/>
          <w:sz w:val="24"/>
          <w:szCs w:val="24"/>
          <w:lang w:val="en-US"/>
        </w:rPr>
        <w:t>data into coarser-</w:t>
      </w:r>
      <w:r w:rsidR="0070275A">
        <w:rPr>
          <w:rFonts w:cs="Times New Roman"/>
          <w:sz w:val="24"/>
          <w:szCs w:val="24"/>
          <w:lang w:val="en-US"/>
        </w:rPr>
        <w:t>resolution</w:t>
      </w:r>
      <w:r w:rsidR="0070275A" w:rsidRPr="00057815">
        <w:rPr>
          <w:rFonts w:cs="Times New Roman"/>
          <w:sz w:val="24"/>
          <w:szCs w:val="24"/>
          <w:lang w:val="en-US"/>
        </w:rPr>
        <w:t xml:space="preserve"> </w:t>
      </w:r>
      <w:r w:rsidR="0077792F" w:rsidRPr="00057815">
        <w:rPr>
          <w:rFonts w:cs="Times New Roman"/>
          <w:sz w:val="24"/>
          <w:szCs w:val="24"/>
          <w:lang w:val="en-US"/>
        </w:rPr>
        <w:t xml:space="preserve">data </w:t>
      </w:r>
      <w:r w:rsidRPr="00057815">
        <w:rPr>
          <w:rFonts w:cs="Times New Roman"/>
          <w:sz w:val="24"/>
          <w:szCs w:val="24"/>
          <w:lang w:val="en-US"/>
        </w:rPr>
        <w:t xml:space="preserve">to derive meaningful </w:t>
      </w:r>
      <w:r w:rsidRPr="00855A46">
        <w:rPr>
          <w:rFonts w:cs="Times New Roman"/>
          <w:sz w:val="24"/>
          <w:szCs w:val="24"/>
          <w:lang w:val="en-US"/>
        </w:rPr>
        <w:t xml:space="preserve">information, </w:t>
      </w:r>
      <w:r w:rsidR="0027388A" w:rsidRPr="00855A46">
        <w:rPr>
          <w:rFonts w:cs="Times New Roman"/>
          <w:sz w:val="24"/>
          <w:szCs w:val="24"/>
          <w:lang w:val="en-US"/>
        </w:rPr>
        <w:t xml:space="preserve">partly </w:t>
      </w:r>
      <w:r w:rsidR="00376AF1" w:rsidRPr="00855A46">
        <w:rPr>
          <w:rFonts w:cs="Times New Roman"/>
          <w:sz w:val="24"/>
          <w:szCs w:val="24"/>
          <w:lang w:val="en-US"/>
        </w:rPr>
        <w:t>has</w:t>
      </w:r>
      <w:r w:rsidR="00456670" w:rsidRPr="00855A46">
        <w:rPr>
          <w:rFonts w:cs="Times New Roman"/>
          <w:sz w:val="24"/>
          <w:szCs w:val="24"/>
          <w:lang w:val="en-US"/>
        </w:rPr>
        <w:t xml:space="preserve"> </w:t>
      </w:r>
      <w:r w:rsidR="0027388A" w:rsidRPr="00855A46">
        <w:rPr>
          <w:rFonts w:cs="Times New Roman"/>
          <w:sz w:val="24"/>
          <w:szCs w:val="24"/>
          <w:lang w:val="en-US"/>
        </w:rPr>
        <w:t xml:space="preserve">a </w:t>
      </w:r>
      <w:r w:rsidR="00CA33E5" w:rsidRPr="00855A46">
        <w:rPr>
          <w:rFonts w:cs="Times New Roman"/>
          <w:sz w:val="24"/>
          <w:szCs w:val="24"/>
          <w:lang w:val="en-US"/>
        </w:rPr>
        <w:t xml:space="preserve">descriptive </w:t>
      </w:r>
      <w:r w:rsidR="00376AF1" w:rsidRPr="00855A46">
        <w:rPr>
          <w:rFonts w:cs="Times New Roman"/>
          <w:sz w:val="24"/>
          <w:szCs w:val="24"/>
          <w:lang w:val="en-US"/>
        </w:rPr>
        <w:t>function</w:t>
      </w:r>
      <w:r w:rsidR="008B1DA4" w:rsidRPr="00855A46">
        <w:rPr>
          <w:rFonts w:cs="Times New Roman"/>
          <w:sz w:val="24"/>
          <w:szCs w:val="24"/>
          <w:lang w:val="en-US"/>
        </w:rPr>
        <w:t>. Accordingly,</w:t>
      </w:r>
      <w:r w:rsidR="008D49B7" w:rsidRPr="00855A46">
        <w:rPr>
          <w:rFonts w:cs="Times New Roman"/>
          <w:sz w:val="24"/>
          <w:szCs w:val="24"/>
          <w:lang w:val="en-US"/>
        </w:rPr>
        <w:t xml:space="preserve"> choices</w:t>
      </w:r>
      <w:r w:rsidR="008B1DA4" w:rsidRPr="00855A46">
        <w:rPr>
          <w:rFonts w:cs="Times New Roman"/>
          <w:sz w:val="24"/>
          <w:szCs w:val="24"/>
          <w:lang w:val="en-US"/>
        </w:rPr>
        <w:t xml:space="preserve"> are</w:t>
      </w:r>
      <w:r w:rsidR="008D49B7" w:rsidRPr="00855A46">
        <w:rPr>
          <w:rFonts w:cs="Times New Roman"/>
          <w:sz w:val="24"/>
          <w:szCs w:val="24"/>
          <w:lang w:val="en-US"/>
        </w:rPr>
        <w:t xml:space="preserve"> made to increase indicators</w:t>
      </w:r>
      <w:r w:rsidR="00855A46">
        <w:rPr>
          <w:rFonts w:cs="Times New Roman"/>
          <w:sz w:val="24"/>
          <w:szCs w:val="24"/>
          <w:lang w:val="en-US"/>
        </w:rPr>
        <w:t>’</w:t>
      </w:r>
      <w:r w:rsidR="008D49B7" w:rsidRPr="00855A46">
        <w:rPr>
          <w:rFonts w:cs="Times New Roman"/>
          <w:sz w:val="24"/>
          <w:szCs w:val="24"/>
          <w:lang w:val="en-US"/>
        </w:rPr>
        <w:t xml:space="preserve"> </w:t>
      </w:r>
      <w:r w:rsidR="00456670" w:rsidRPr="00855A46">
        <w:rPr>
          <w:rFonts w:cs="Times New Roman"/>
          <w:sz w:val="24"/>
          <w:szCs w:val="24"/>
          <w:lang w:val="en-US"/>
        </w:rPr>
        <w:t>ease of use, which</w:t>
      </w:r>
      <w:r w:rsidR="0064486A">
        <w:rPr>
          <w:rFonts w:cs="Times New Roman"/>
          <w:sz w:val="24"/>
          <w:szCs w:val="24"/>
          <w:lang w:val="en-US"/>
        </w:rPr>
        <w:t xml:space="preserve"> generally</w:t>
      </w:r>
      <w:r w:rsidR="00456670" w:rsidRPr="00855A46">
        <w:rPr>
          <w:rFonts w:cs="Times New Roman"/>
          <w:sz w:val="24"/>
          <w:szCs w:val="24"/>
          <w:lang w:val="en-US"/>
        </w:rPr>
        <w:t xml:space="preserve"> leads towards aggregated forms</w:t>
      </w:r>
      <w:r w:rsidR="008D49B7" w:rsidRPr="00855A46">
        <w:rPr>
          <w:rFonts w:cs="Times New Roman"/>
          <w:sz w:val="24"/>
          <w:szCs w:val="24"/>
          <w:lang w:val="en-US"/>
        </w:rPr>
        <w:t xml:space="preserve"> (ultimately a single value)</w:t>
      </w:r>
      <w:r w:rsidR="00456670" w:rsidRPr="00855A46">
        <w:rPr>
          <w:rFonts w:cs="Times New Roman"/>
          <w:sz w:val="24"/>
          <w:szCs w:val="24"/>
          <w:lang w:val="en-US"/>
        </w:rPr>
        <w:t xml:space="preserve">, and scientific soundness, which </w:t>
      </w:r>
      <w:r w:rsidR="00855A46">
        <w:rPr>
          <w:rFonts w:cs="Times New Roman"/>
          <w:sz w:val="24"/>
          <w:szCs w:val="24"/>
          <w:lang w:val="en-US"/>
        </w:rPr>
        <w:t>may</w:t>
      </w:r>
      <w:r w:rsidR="00855A46" w:rsidRPr="00855A46">
        <w:rPr>
          <w:rFonts w:cs="Times New Roman"/>
          <w:sz w:val="24"/>
          <w:szCs w:val="24"/>
          <w:lang w:val="en-US"/>
        </w:rPr>
        <w:t xml:space="preserve"> </w:t>
      </w:r>
      <w:r w:rsidR="00855A46">
        <w:rPr>
          <w:rFonts w:cs="Times New Roman"/>
          <w:sz w:val="24"/>
          <w:szCs w:val="24"/>
          <w:lang w:val="en-US"/>
        </w:rPr>
        <w:t>lead</w:t>
      </w:r>
      <w:r w:rsidR="00456670" w:rsidRPr="00855A46">
        <w:rPr>
          <w:rFonts w:cs="Times New Roman"/>
          <w:sz w:val="24"/>
          <w:szCs w:val="24"/>
          <w:lang w:val="en-US"/>
        </w:rPr>
        <w:t xml:space="preserve"> towards aggregation or not.</w:t>
      </w:r>
      <w:r w:rsidR="0027388A" w:rsidRPr="00855A46">
        <w:rPr>
          <w:rFonts w:cs="Times New Roman"/>
          <w:sz w:val="24"/>
          <w:szCs w:val="24"/>
          <w:lang w:val="en-US"/>
        </w:rPr>
        <w:t xml:space="preserve"> However,</w:t>
      </w:r>
      <w:r w:rsidR="00CA33E5" w:rsidRPr="00855A46">
        <w:rPr>
          <w:rFonts w:cs="Times New Roman"/>
          <w:sz w:val="24"/>
          <w:szCs w:val="24"/>
          <w:lang w:val="en-US"/>
        </w:rPr>
        <w:t xml:space="preserve"> </w:t>
      </w:r>
      <w:r w:rsidR="00E3637B" w:rsidRPr="00855A46">
        <w:rPr>
          <w:rFonts w:cs="Times New Roman"/>
          <w:sz w:val="24"/>
          <w:szCs w:val="24"/>
          <w:lang w:val="en-US"/>
        </w:rPr>
        <w:t>normative considerations</w:t>
      </w:r>
      <w:r w:rsidR="0076694B" w:rsidRPr="00855A46">
        <w:rPr>
          <w:rFonts w:cs="Times New Roman"/>
          <w:sz w:val="24"/>
          <w:szCs w:val="24"/>
          <w:lang w:val="en-US"/>
        </w:rPr>
        <w:t xml:space="preserve"> can </w:t>
      </w:r>
      <w:r w:rsidR="00223B54">
        <w:rPr>
          <w:rFonts w:cs="Times New Roman"/>
          <w:sz w:val="24"/>
          <w:szCs w:val="24"/>
          <w:lang w:val="en-US"/>
        </w:rPr>
        <w:t>disrupt</w:t>
      </w:r>
      <w:r w:rsidR="0076694B" w:rsidRPr="00855A46">
        <w:rPr>
          <w:rFonts w:cs="Times New Roman"/>
          <w:sz w:val="24"/>
          <w:szCs w:val="24"/>
          <w:lang w:val="en-US"/>
        </w:rPr>
        <w:t xml:space="preserve"> aggregation choices</w:t>
      </w:r>
      <w:r w:rsidR="00E3637B" w:rsidRPr="00855A46">
        <w:rPr>
          <w:rFonts w:cs="Times New Roman"/>
          <w:sz w:val="24"/>
          <w:szCs w:val="24"/>
          <w:lang w:val="en-US"/>
        </w:rPr>
        <w:t xml:space="preserve">. </w:t>
      </w:r>
      <w:r w:rsidR="0076694B" w:rsidRPr="00855A46">
        <w:rPr>
          <w:rFonts w:cs="Times New Roman"/>
          <w:sz w:val="24"/>
          <w:szCs w:val="24"/>
          <w:lang w:val="en-US"/>
        </w:rPr>
        <w:t>Th</w:t>
      </w:r>
      <w:r w:rsidR="0077792F" w:rsidRPr="00855A46">
        <w:rPr>
          <w:rFonts w:cs="Times New Roman"/>
          <w:sz w:val="24"/>
          <w:szCs w:val="24"/>
          <w:lang w:val="en-US"/>
        </w:rPr>
        <w:t>e</w:t>
      </w:r>
      <w:r w:rsidR="0076694B" w:rsidRPr="00855A46">
        <w:rPr>
          <w:rFonts w:cs="Times New Roman"/>
          <w:sz w:val="24"/>
          <w:szCs w:val="24"/>
          <w:lang w:val="en-US"/>
        </w:rPr>
        <w:t xml:space="preserve">se normative claims argue </w:t>
      </w:r>
      <w:r w:rsidR="00855A46" w:rsidRPr="00855A46">
        <w:rPr>
          <w:rFonts w:cs="Times New Roman"/>
          <w:sz w:val="24"/>
          <w:szCs w:val="24"/>
          <w:lang w:val="en-US"/>
        </w:rPr>
        <w:t xml:space="preserve">mainly </w:t>
      </w:r>
      <w:r w:rsidR="0076694B" w:rsidRPr="00855A46">
        <w:rPr>
          <w:rFonts w:cs="Times New Roman"/>
          <w:sz w:val="24"/>
          <w:szCs w:val="24"/>
          <w:lang w:val="en-US"/>
        </w:rPr>
        <w:t>for disaggre</w:t>
      </w:r>
      <w:r w:rsidR="00B51926" w:rsidRPr="00855A46">
        <w:rPr>
          <w:rFonts w:cs="Times New Roman"/>
          <w:sz w:val="24"/>
          <w:szCs w:val="24"/>
          <w:lang w:val="en-US"/>
        </w:rPr>
        <w:t>gated forms of indicators</w:t>
      </w:r>
      <w:r w:rsidR="0077792F" w:rsidRPr="00855A46">
        <w:rPr>
          <w:rFonts w:cs="Times New Roman"/>
          <w:sz w:val="24"/>
          <w:szCs w:val="24"/>
          <w:lang w:val="en-US"/>
        </w:rPr>
        <w:t xml:space="preserve"> because</w:t>
      </w:r>
      <w:r w:rsidR="00B51926" w:rsidRPr="00855A46">
        <w:rPr>
          <w:rFonts w:cs="Times New Roman"/>
          <w:sz w:val="24"/>
          <w:szCs w:val="24"/>
          <w:lang w:val="en-US"/>
        </w:rPr>
        <w:t xml:space="preserve"> aggregation </w:t>
      </w:r>
      <w:r w:rsidR="0077792F" w:rsidRPr="00855A46">
        <w:rPr>
          <w:rFonts w:cs="Times New Roman"/>
          <w:sz w:val="24"/>
          <w:szCs w:val="24"/>
          <w:lang w:val="en-US"/>
        </w:rPr>
        <w:t xml:space="preserve">then </w:t>
      </w:r>
      <w:r w:rsidR="00B51926" w:rsidRPr="00855A46">
        <w:rPr>
          <w:rFonts w:cs="Times New Roman"/>
          <w:sz w:val="24"/>
          <w:szCs w:val="24"/>
          <w:lang w:val="en-US"/>
        </w:rPr>
        <w:t xml:space="preserve">becomes “user-led”, </w:t>
      </w:r>
      <w:r w:rsidR="0077792F" w:rsidRPr="00855A46">
        <w:rPr>
          <w:rFonts w:cs="Times New Roman"/>
          <w:sz w:val="24"/>
          <w:szCs w:val="24"/>
          <w:lang w:val="en-US"/>
        </w:rPr>
        <w:t>promot</w:t>
      </w:r>
      <w:r w:rsidR="00855A46" w:rsidRPr="00855A46">
        <w:rPr>
          <w:rFonts w:cs="Times New Roman"/>
          <w:sz w:val="24"/>
          <w:szCs w:val="24"/>
          <w:lang w:val="en-US"/>
        </w:rPr>
        <w:t>ing</w:t>
      </w:r>
      <w:r w:rsidR="0076694B" w:rsidRPr="00855A46">
        <w:rPr>
          <w:rFonts w:cs="Times New Roman"/>
          <w:sz w:val="24"/>
          <w:szCs w:val="24"/>
          <w:lang w:val="en-US"/>
        </w:rPr>
        <w:t xml:space="preserve"> expression of</w:t>
      </w:r>
      <w:r w:rsidR="00C87EF1" w:rsidRPr="00855A46">
        <w:rPr>
          <w:rFonts w:cs="Times New Roman"/>
          <w:sz w:val="24"/>
          <w:szCs w:val="24"/>
          <w:lang w:val="en-US"/>
        </w:rPr>
        <w:t xml:space="preserve"> </w:t>
      </w:r>
      <w:r w:rsidR="0076694B" w:rsidRPr="00855A46">
        <w:rPr>
          <w:rFonts w:cs="Times New Roman"/>
          <w:sz w:val="24"/>
          <w:szCs w:val="24"/>
          <w:lang w:val="en-US"/>
        </w:rPr>
        <w:t xml:space="preserve">social </w:t>
      </w:r>
      <w:proofErr w:type="spellStart"/>
      <w:r w:rsidR="00C87EF1" w:rsidRPr="00855A46">
        <w:rPr>
          <w:rFonts w:cs="Times New Roman"/>
          <w:sz w:val="24"/>
          <w:szCs w:val="24"/>
          <w:lang w:val="en-US"/>
        </w:rPr>
        <w:t>incommensurabilities</w:t>
      </w:r>
      <w:proofErr w:type="spellEnd"/>
      <w:r w:rsidR="00B51926" w:rsidRPr="00855A46">
        <w:rPr>
          <w:rFonts w:cs="Times New Roman"/>
          <w:sz w:val="24"/>
          <w:szCs w:val="24"/>
          <w:lang w:val="en-US"/>
        </w:rPr>
        <w:t>.</w:t>
      </w:r>
      <w:r w:rsidR="00756D65" w:rsidRPr="00855A46">
        <w:rPr>
          <w:rFonts w:cs="Times New Roman"/>
          <w:sz w:val="24"/>
          <w:szCs w:val="24"/>
          <w:lang w:val="en-US"/>
        </w:rPr>
        <w:t xml:space="preserve"> </w:t>
      </w:r>
      <w:r w:rsidR="00113D42">
        <w:rPr>
          <w:rFonts w:cs="Times New Roman"/>
          <w:sz w:val="24"/>
          <w:szCs w:val="24"/>
          <w:lang w:val="en-US"/>
        </w:rPr>
        <w:t xml:space="preserve">Indicators </w:t>
      </w:r>
      <w:r w:rsidR="00756D65" w:rsidRPr="00855A46">
        <w:rPr>
          <w:rFonts w:cs="Times New Roman"/>
          <w:sz w:val="24"/>
          <w:szCs w:val="24"/>
          <w:lang w:val="en-US"/>
        </w:rPr>
        <w:t xml:space="preserve">can </w:t>
      </w:r>
      <w:r w:rsidR="00113D42">
        <w:rPr>
          <w:rFonts w:cs="Times New Roman"/>
          <w:sz w:val="24"/>
          <w:szCs w:val="24"/>
          <w:lang w:val="en-US"/>
        </w:rPr>
        <w:t>be aggregated</w:t>
      </w:r>
      <w:r w:rsidR="00855A46" w:rsidRPr="00855A46">
        <w:rPr>
          <w:rFonts w:cs="Times New Roman"/>
          <w:sz w:val="24"/>
          <w:szCs w:val="24"/>
          <w:lang w:val="en-US"/>
        </w:rPr>
        <w:t>, however,</w:t>
      </w:r>
      <w:r w:rsidR="00756D65" w:rsidRPr="00855A46">
        <w:rPr>
          <w:rFonts w:cs="Times New Roman"/>
          <w:sz w:val="24"/>
          <w:szCs w:val="24"/>
          <w:lang w:val="en-US"/>
        </w:rPr>
        <w:t xml:space="preserve"> to </w:t>
      </w:r>
      <w:r w:rsidR="00CD00DA" w:rsidRPr="00855A46">
        <w:rPr>
          <w:rFonts w:cs="Times New Roman"/>
          <w:sz w:val="24"/>
          <w:szCs w:val="24"/>
          <w:lang w:val="en-US"/>
        </w:rPr>
        <w:t xml:space="preserve">limit </w:t>
      </w:r>
      <w:r w:rsidR="00756D65" w:rsidRPr="00855A46">
        <w:rPr>
          <w:rFonts w:cs="Times New Roman"/>
          <w:sz w:val="24"/>
          <w:szCs w:val="24"/>
          <w:lang w:val="en-US"/>
        </w:rPr>
        <w:t>expression of users’ individual interests.</w:t>
      </w:r>
    </w:p>
    <w:p w14:paraId="20FA64FE" w14:textId="0B131165" w:rsidR="005D13C4" w:rsidRPr="00057815" w:rsidRDefault="00B51926" w:rsidP="00624BB1">
      <w:pPr>
        <w:spacing w:line="360" w:lineRule="auto"/>
        <w:ind w:firstLine="227"/>
        <w:rPr>
          <w:rFonts w:cs="Times New Roman"/>
          <w:sz w:val="24"/>
          <w:szCs w:val="24"/>
          <w:lang w:val="en-US"/>
        </w:rPr>
      </w:pPr>
      <w:r w:rsidRPr="00057815">
        <w:rPr>
          <w:rFonts w:cs="Times New Roman"/>
          <w:sz w:val="24"/>
          <w:szCs w:val="24"/>
          <w:lang w:val="en-US"/>
        </w:rPr>
        <w:t>W</w:t>
      </w:r>
      <w:r w:rsidR="00536834" w:rsidRPr="00057815">
        <w:rPr>
          <w:rFonts w:cs="Times New Roman"/>
          <w:sz w:val="24"/>
          <w:szCs w:val="24"/>
          <w:lang w:val="en-US"/>
        </w:rPr>
        <w:t xml:space="preserve">hen descriptive and normative claims are considered together, aggregation choices </w:t>
      </w:r>
      <w:r w:rsidR="003B3ED5">
        <w:rPr>
          <w:rFonts w:cs="Times New Roman"/>
          <w:sz w:val="24"/>
          <w:szCs w:val="24"/>
          <w:lang w:val="en-US"/>
        </w:rPr>
        <w:t>become</w:t>
      </w:r>
      <w:r w:rsidR="003B3ED5" w:rsidRPr="00057815">
        <w:rPr>
          <w:rFonts w:cs="Times New Roman"/>
          <w:sz w:val="24"/>
          <w:szCs w:val="24"/>
          <w:lang w:val="en-US"/>
        </w:rPr>
        <w:t xml:space="preserve"> </w:t>
      </w:r>
      <w:r w:rsidR="00536834" w:rsidRPr="00057815">
        <w:rPr>
          <w:rFonts w:cs="Times New Roman"/>
          <w:sz w:val="24"/>
          <w:szCs w:val="24"/>
          <w:lang w:val="en-US"/>
        </w:rPr>
        <w:t xml:space="preserve">more complex and leave more room </w:t>
      </w:r>
      <w:r w:rsidR="0085057A" w:rsidRPr="00057815">
        <w:rPr>
          <w:rFonts w:cs="Times New Roman"/>
          <w:sz w:val="24"/>
          <w:szCs w:val="24"/>
          <w:lang w:val="en-US"/>
        </w:rPr>
        <w:t xml:space="preserve">for </w:t>
      </w:r>
      <w:r w:rsidR="007B0136">
        <w:rPr>
          <w:rFonts w:cs="Times New Roman"/>
          <w:sz w:val="24"/>
          <w:szCs w:val="24"/>
          <w:lang w:val="en-US"/>
        </w:rPr>
        <w:t xml:space="preserve">developer </w:t>
      </w:r>
      <w:r w:rsidR="0085057A" w:rsidRPr="00855A46">
        <w:rPr>
          <w:rFonts w:cs="Times New Roman"/>
          <w:sz w:val="24"/>
          <w:szCs w:val="24"/>
          <w:lang w:val="en-US"/>
        </w:rPr>
        <w:t>subjectivity</w:t>
      </w:r>
      <w:r w:rsidR="005D13C4" w:rsidRPr="00855A46">
        <w:rPr>
          <w:rFonts w:cs="Times New Roman"/>
          <w:sz w:val="24"/>
          <w:szCs w:val="24"/>
          <w:lang w:val="en-US"/>
        </w:rPr>
        <w:t>.</w:t>
      </w:r>
      <w:r w:rsidR="008B7468" w:rsidRPr="00855A46">
        <w:rPr>
          <w:rFonts w:cs="Times New Roman"/>
          <w:sz w:val="24"/>
          <w:szCs w:val="24"/>
          <w:lang w:val="en-US"/>
        </w:rPr>
        <w:t xml:space="preserve"> </w:t>
      </w:r>
      <w:r w:rsidR="0077792F" w:rsidRPr="00855A46">
        <w:rPr>
          <w:rFonts w:cs="Times New Roman"/>
          <w:sz w:val="24"/>
          <w:szCs w:val="24"/>
          <w:lang w:val="en-US"/>
        </w:rPr>
        <w:t>Completely</w:t>
      </w:r>
      <w:r w:rsidR="008B7468" w:rsidRPr="00855A46">
        <w:rPr>
          <w:rFonts w:cs="Times New Roman"/>
          <w:sz w:val="24"/>
          <w:szCs w:val="24"/>
          <w:lang w:val="en-US"/>
        </w:rPr>
        <w:t xml:space="preserve"> aggregated forms (</w:t>
      </w:r>
      <w:r w:rsidRPr="00855A46">
        <w:rPr>
          <w:rFonts w:cs="Times New Roman"/>
          <w:sz w:val="24"/>
          <w:szCs w:val="24"/>
          <w:lang w:val="en-US"/>
        </w:rPr>
        <w:t>single values</w:t>
      </w:r>
      <w:r w:rsidR="008B7468" w:rsidRPr="00855A46">
        <w:rPr>
          <w:rFonts w:cs="Times New Roman"/>
          <w:sz w:val="24"/>
          <w:szCs w:val="24"/>
          <w:lang w:val="en-US"/>
        </w:rPr>
        <w:t xml:space="preserve">) </w:t>
      </w:r>
      <w:r w:rsidR="007B0136">
        <w:rPr>
          <w:rFonts w:cs="Times New Roman"/>
          <w:sz w:val="24"/>
          <w:szCs w:val="24"/>
          <w:lang w:val="en-US"/>
        </w:rPr>
        <w:t xml:space="preserve">do not guarantee </w:t>
      </w:r>
      <w:r w:rsidR="00AF5F27">
        <w:rPr>
          <w:rFonts w:cs="Times New Roman"/>
          <w:sz w:val="24"/>
          <w:szCs w:val="24"/>
          <w:lang w:val="en-US"/>
        </w:rPr>
        <w:t xml:space="preserve">that </w:t>
      </w:r>
      <w:r w:rsidR="007B0136">
        <w:rPr>
          <w:rFonts w:cs="Times New Roman"/>
          <w:sz w:val="24"/>
          <w:szCs w:val="24"/>
          <w:lang w:val="en-US"/>
        </w:rPr>
        <w:t xml:space="preserve">an indicator </w:t>
      </w:r>
      <w:r w:rsidR="00AF5F27">
        <w:rPr>
          <w:rFonts w:cs="Times New Roman"/>
          <w:sz w:val="24"/>
          <w:szCs w:val="24"/>
          <w:lang w:val="en-US"/>
        </w:rPr>
        <w:t>will</w:t>
      </w:r>
      <w:r w:rsidR="008B7468" w:rsidRPr="00855A46">
        <w:rPr>
          <w:rFonts w:cs="Times New Roman"/>
          <w:sz w:val="24"/>
          <w:szCs w:val="24"/>
          <w:lang w:val="en-US"/>
        </w:rPr>
        <w:t xml:space="preserve"> be “good for </w:t>
      </w:r>
      <w:r w:rsidR="0072756F" w:rsidRPr="00855A46">
        <w:rPr>
          <w:rFonts w:cs="Times New Roman"/>
          <w:sz w:val="24"/>
          <w:szCs w:val="24"/>
          <w:lang w:val="en-US"/>
        </w:rPr>
        <w:t>describing</w:t>
      </w:r>
      <w:r w:rsidR="008B7468" w:rsidRPr="00855A46">
        <w:rPr>
          <w:rFonts w:cs="Times New Roman"/>
          <w:sz w:val="24"/>
          <w:szCs w:val="24"/>
          <w:lang w:val="en-US"/>
        </w:rPr>
        <w:t xml:space="preserve">” and “good for debating”. </w:t>
      </w:r>
      <w:r w:rsidR="00D46715" w:rsidRPr="00855A46">
        <w:rPr>
          <w:rFonts w:cs="Times New Roman"/>
          <w:sz w:val="24"/>
          <w:szCs w:val="24"/>
          <w:lang w:val="en-US"/>
        </w:rPr>
        <w:t>Leaving</w:t>
      </w:r>
      <w:r w:rsidR="00930E6F" w:rsidRPr="00855A46">
        <w:rPr>
          <w:rFonts w:cs="Times New Roman"/>
          <w:sz w:val="24"/>
          <w:szCs w:val="24"/>
          <w:lang w:val="en-US"/>
        </w:rPr>
        <w:t xml:space="preserve"> indicators</w:t>
      </w:r>
      <w:r w:rsidR="00D46715" w:rsidRPr="00855A46">
        <w:rPr>
          <w:rFonts w:cs="Times New Roman"/>
          <w:sz w:val="24"/>
          <w:szCs w:val="24"/>
          <w:lang w:val="en-US"/>
        </w:rPr>
        <w:t xml:space="preserve"> in disaggregated form</w:t>
      </w:r>
      <w:r w:rsidR="007678A4" w:rsidRPr="00855A46">
        <w:rPr>
          <w:rFonts w:cs="Times New Roman"/>
          <w:sz w:val="24"/>
          <w:szCs w:val="24"/>
          <w:lang w:val="en-US"/>
        </w:rPr>
        <w:t>s</w:t>
      </w:r>
      <w:r w:rsidR="003B3ED5">
        <w:rPr>
          <w:rFonts w:cs="Times New Roman"/>
          <w:sz w:val="24"/>
          <w:szCs w:val="24"/>
          <w:lang w:val="en-US"/>
        </w:rPr>
        <w:t>, however,</w:t>
      </w:r>
      <w:r w:rsidR="00D46715" w:rsidRPr="00855A46">
        <w:rPr>
          <w:rFonts w:cs="Times New Roman"/>
          <w:sz w:val="24"/>
          <w:szCs w:val="24"/>
          <w:lang w:val="en-US"/>
        </w:rPr>
        <w:t xml:space="preserve"> is not </w:t>
      </w:r>
      <w:r w:rsidR="007B0136">
        <w:rPr>
          <w:rFonts w:cs="Times New Roman"/>
          <w:sz w:val="24"/>
          <w:szCs w:val="24"/>
          <w:lang w:val="en-US"/>
        </w:rPr>
        <w:t>necessarily the best</w:t>
      </w:r>
      <w:r w:rsidR="00244D93">
        <w:rPr>
          <w:rFonts w:cs="Times New Roman"/>
          <w:sz w:val="24"/>
          <w:szCs w:val="24"/>
          <w:lang w:val="en-US"/>
        </w:rPr>
        <w:t xml:space="preserve"> </w:t>
      </w:r>
      <w:r w:rsidR="00731289">
        <w:rPr>
          <w:rFonts w:cs="Times New Roman"/>
          <w:sz w:val="24"/>
          <w:szCs w:val="24"/>
          <w:lang w:val="en-US"/>
        </w:rPr>
        <w:t>solution</w:t>
      </w:r>
      <w:r w:rsidR="00244D93">
        <w:rPr>
          <w:rFonts w:cs="Times New Roman"/>
          <w:sz w:val="24"/>
          <w:szCs w:val="24"/>
          <w:lang w:val="en-US"/>
        </w:rPr>
        <w:t xml:space="preserve"> either</w:t>
      </w:r>
      <w:r w:rsidR="00F707B5" w:rsidRPr="00855A46">
        <w:rPr>
          <w:rFonts w:cs="Times New Roman"/>
          <w:sz w:val="24"/>
          <w:szCs w:val="24"/>
          <w:lang w:val="en-US"/>
        </w:rPr>
        <w:t>,</w:t>
      </w:r>
      <w:r w:rsidR="00D46715" w:rsidRPr="00855A46">
        <w:rPr>
          <w:rFonts w:cs="Times New Roman"/>
          <w:sz w:val="24"/>
          <w:szCs w:val="24"/>
          <w:lang w:val="en-US"/>
        </w:rPr>
        <w:t xml:space="preserve"> even</w:t>
      </w:r>
      <w:r w:rsidR="0072756F" w:rsidRPr="00855A46">
        <w:rPr>
          <w:rFonts w:cs="Times New Roman"/>
          <w:sz w:val="24"/>
          <w:szCs w:val="24"/>
          <w:lang w:val="en-US"/>
        </w:rPr>
        <w:t xml:space="preserve"> </w:t>
      </w:r>
      <w:r w:rsidR="00930E6F" w:rsidRPr="00855A46">
        <w:rPr>
          <w:rFonts w:cs="Times New Roman"/>
          <w:sz w:val="24"/>
          <w:szCs w:val="24"/>
          <w:lang w:val="en-US"/>
        </w:rPr>
        <w:t xml:space="preserve">for sustainability problems </w:t>
      </w:r>
      <w:r w:rsidR="0077792F" w:rsidRPr="00855A46">
        <w:rPr>
          <w:rFonts w:cs="Times New Roman"/>
          <w:sz w:val="24"/>
          <w:szCs w:val="24"/>
          <w:lang w:val="en-US"/>
        </w:rPr>
        <w:t>with</w:t>
      </w:r>
      <w:r w:rsidR="00930E6F" w:rsidRPr="00855A46">
        <w:rPr>
          <w:rFonts w:cs="Times New Roman"/>
          <w:sz w:val="24"/>
          <w:szCs w:val="24"/>
          <w:lang w:val="en-US"/>
        </w:rPr>
        <w:t xml:space="preserve"> a </w:t>
      </w:r>
      <w:r w:rsidR="00F707B5" w:rsidRPr="00855A46">
        <w:rPr>
          <w:rFonts w:cs="Times New Roman"/>
          <w:sz w:val="24"/>
          <w:szCs w:val="24"/>
          <w:lang w:val="en-US"/>
        </w:rPr>
        <w:t xml:space="preserve">structuring </w:t>
      </w:r>
      <w:r w:rsidR="00930E6F" w:rsidRPr="00855A46">
        <w:rPr>
          <w:rFonts w:cs="Times New Roman"/>
          <w:sz w:val="24"/>
          <w:szCs w:val="24"/>
          <w:lang w:val="en-US"/>
        </w:rPr>
        <w:t>spatial dimension</w:t>
      </w:r>
      <w:r w:rsidR="0072756F" w:rsidRPr="00855A46">
        <w:rPr>
          <w:rFonts w:cs="Times New Roman"/>
          <w:sz w:val="24"/>
          <w:szCs w:val="24"/>
          <w:lang w:val="en-US"/>
        </w:rPr>
        <w:t xml:space="preserve">. </w:t>
      </w:r>
      <w:r w:rsidR="00A51557" w:rsidRPr="00855A46">
        <w:rPr>
          <w:rFonts w:cs="Times New Roman"/>
          <w:sz w:val="24"/>
          <w:szCs w:val="24"/>
          <w:lang w:val="en-US"/>
        </w:rPr>
        <w:t xml:space="preserve">Spatial aggregation choices illustrate tension between the need </w:t>
      </w:r>
      <w:r w:rsidR="0085057A" w:rsidRPr="00855A46">
        <w:rPr>
          <w:rFonts w:cs="Times New Roman"/>
          <w:sz w:val="24"/>
          <w:szCs w:val="24"/>
          <w:lang w:val="en-US"/>
        </w:rPr>
        <w:t>for</w:t>
      </w:r>
      <w:r w:rsidR="00A51557" w:rsidRPr="00855A46">
        <w:rPr>
          <w:rFonts w:cs="Times New Roman"/>
          <w:sz w:val="24"/>
          <w:szCs w:val="24"/>
          <w:lang w:val="en-US"/>
        </w:rPr>
        <w:t xml:space="preserve"> </w:t>
      </w:r>
      <w:r w:rsidR="0077792F" w:rsidRPr="00855A46">
        <w:rPr>
          <w:rFonts w:cs="Times New Roman"/>
          <w:sz w:val="24"/>
          <w:szCs w:val="24"/>
          <w:lang w:val="en-US"/>
        </w:rPr>
        <w:t>consistency</w:t>
      </w:r>
      <w:r w:rsidR="0077792F" w:rsidRPr="00057815">
        <w:rPr>
          <w:rFonts w:cs="Times New Roman"/>
          <w:sz w:val="24"/>
          <w:szCs w:val="24"/>
          <w:lang w:val="en-US"/>
        </w:rPr>
        <w:t xml:space="preserve"> </w:t>
      </w:r>
      <w:r w:rsidR="00A51557" w:rsidRPr="00057815">
        <w:rPr>
          <w:rFonts w:cs="Times New Roman"/>
          <w:sz w:val="24"/>
          <w:szCs w:val="24"/>
          <w:lang w:val="en-US"/>
        </w:rPr>
        <w:t>and the need to represent diversity. In this respect, t</w:t>
      </w:r>
      <w:r w:rsidR="001D59F8" w:rsidRPr="00057815">
        <w:rPr>
          <w:rFonts w:cs="Times New Roman"/>
          <w:sz w:val="24"/>
          <w:szCs w:val="24"/>
          <w:lang w:val="en-US"/>
        </w:rPr>
        <w:t xml:space="preserve">he </w:t>
      </w:r>
      <w:r w:rsidR="001D59F8" w:rsidRPr="00057815">
        <w:rPr>
          <w:rFonts w:cs="Times New Roman"/>
          <w:sz w:val="24"/>
          <w:szCs w:val="24"/>
          <w:lang w:val="en-US"/>
        </w:rPr>
        <w:lastRenderedPageBreak/>
        <w:t>spectrum</w:t>
      </w:r>
      <w:r w:rsidR="00F707B5" w:rsidRPr="00057815">
        <w:rPr>
          <w:rFonts w:cs="Times New Roman"/>
          <w:sz w:val="24"/>
          <w:szCs w:val="24"/>
          <w:lang w:val="en-US"/>
        </w:rPr>
        <w:t xml:space="preserve"> of </w:t>
      </w:r>
      <w:r w:rsidR="0085057A" w:rsidRPr="00057815">
        <w:rPr>
          <w:rFonts w:cs="Times New Roman"/>
          <w:sz w:val="24"/>
          <w:szCs w:val="24"/>
          <w:lang w:val="en-US"/>
        </w:rPr>
        <w:t xml:space="preserve">indicator </w:t>
      </w:r>
      <w:r w:rsidR="00F707B5" w:rsidRPr="00057815">
        <w:rPr>
          <w:rFonts w:cs="Times New Roman"/>
          <w:sz w:val="24"/>
          <w:szCs w:val="24"/>
          <w:lang w:val="en-US"/>
        </w:rPr>
        <w:t xml:space="preserve">forms </w:t>
      </w:r>
      <w:r w:rsidR="00757B45">
        <w:rPr>
          <w:rFonts w:cs="Times New Roman"/>
          <w:sz w:val="24"/>
          <w:szCs w:val="24"/>
          <w:lang w:val="en-US"/>
        </w:rPr>
        <w:t>(e.g.,</w:t>
      </w:r>
      <w:r w:rsidR="001D59F8" w:rsidRPr="00057815">
        <w:rPr>
          <w:rFonts w:cs="Times New Roman"/>
          <w:sz w:val="24"/>
          <w:szCs w:val="24"/>
          <w:lang w:val="en-US"/>
        </w:rPr>
        <w:t xml:space="preserve"> </w:t>
      </w:r>
      <w:r w:rsidR="00C276A6" w:rsidRPr="00057815">
        <w:rPr>
          <w:rFonts w:cs="Times New Roman"/>
          <w:sz w:val="24"/>
          <w:szCs w:val="24"/>
          <w:lang w:val="en-US"/>
        </w:rPr>
        <w:t>differing degrees of</w:t>
      </w:r>
      <w:r w:rsidR="001D59F8" w:rsidRPr="00057815">
        <w:rPr>
          <w:rFonts w:cs="Times New Roman"/>
          <w:sz w:val="24"/>
          <w:szCs w:val="24"/>
          <w:lang w:val="en-US"/>
        </w:rPr>
        <w:t xml:space="preserve"> aggregat</w:t>
      </w:r>
      <w:r w:rsidR="00C276A6" w:rsidRPr="00057815">
        <w:rPr>
          <w:rFonts w:cs="Times New Roman"/>
          <w:sz w:val="24"/>
          <w:szCs w:val="24"/>
          <w:lang w:val="en-US"/>
        </w:rPr>
        <w:t>ion</w:t>
      </w:r>
      <w:r w:rsidR="00F707B5" w:rsidRPr="00057815">
        <w:rPr>
          <w:rFonts w:cs="Times New Roman"/>
          <w:sz w:val="24"/>
          <w:szCs w:val="24"/>
          <w:lang w:val="en-US"/>
        </w:rPr>
        <w:t xml:space="preserve">, </w:t>
      </w:r>
      <w:r w:rsidR="00244D93">
        <w:rPr>
          <w:rFonts w:cs="Times New Roman"/>
          <w:sz w:val="24"/>
          <w:szCs w:val="24"/>
          <w:lang w:val="en-US"/>
        </w:rPr>
        <w:t>different shap</w:t>
      </w:r>
      <w:r w:rsidR="00C76582">
        <w:rPr>
          <w:rFonts w:cs="Times New Roman"/>
          <w:sz w:val="24"/>
          <w:szCs w:val="24"/>
          <w:lang w:val="en-US"/>
        </w:rPr>
        <w:t>es</w:t>
      </w:r>
      <w:r w:rsidR="00757B45">
        <w:rPr>
          <w:rFonts w:cs="Times New Roman"/>
          <w:sz w:val="24"/>
          <w:szCs w:val="24"/>
          <w:lang w:val="en-US"/>
        </w:rPr>
        <w:t>)</w:t>
      </w:r>
      <w:r w:rsidR="001D59F8" w:rsidRPr="00057815">
        <w:rPr>
          <w:rFonts w:cs="Times New Roman"/>
          <w:sz w:val="24"/>
          <w:szCs w:val="24"/>
          <w:lang w:val="en-US"/>
        </w:rPr>
        <w:t xml:space="preserve"> </w:t>
      </w:r>
      <w:r w:rsidR="0085057A" w:rsidRPr="00057815">
        <w:rPr>
          <w:rFonts w:cs="Times New Roman"/>
          <w:sz w:val="24"/>
          <w:szCs w:val="24"/>
          <w:lang w:val="en-US"/>
        </w:rPr>
        <w:t>merits</w:t>
      </w:r>
      <w:r w:rsidR="0072756F" w:rsidRPr="00057815">
        <w:rPr>
          <w:rFonts w:cs="Times New Roman"/>
          <w:sz w:val="24"/>
          <w:szCs w:val="24"/>
          <w:lang w:val="en-US"/>
        </w:rPr>
        <w:t xml:space="preserve"> attention </w:t>
      </w:r>
      <w:r w:rsidR="00D5028E">
        <w:rPr>
          <w:rFonts w:cs="Times New Roman"/>
          <w:sz w:val="24"/>
          <w:szCs w:val="24"/>
          <w:lang w:val="en-US"/>
        </w:rPr>
        <w:t>in the practice and theory of sustainability assessments</w:t>
      </w:r>
      <w:r w:rsidR="008B7468" w:rsidRPr="00057815">
        <w:rPr>
          <w:rFonts w:cs="Times New Roman"/>
          <w:sz w:val="24"/>
          <w:szCs w:val="24"/>
          <w:lang w:val="en-US"/>
        </w:rPr>
        <w:t>.</w:t>
      </w:r>
    </w:p>
    <w:p w14:paraId="27B27238" w14:textId="77777777" w:rsidR="008D49B7" w:rsidRDefault="008D49B7" w:rsidP="00066F11">
      <w:pPr>
        <w:spacing w:line="360" w:lineRule="auto"/>
        <w:rPr>
          <w:rFonts w:cs="Times New Roman"/>
          <w:sz w:val="24"/>
          <w:szCs w:val="24"/>
          <w:lang w:val="en-US"/>
        </w:rPr>
      </w:pPr>
    </w:p>
    <w:p w14:paraId="2C5F6957" w14:textId="463AFCD6" w:rsidR="008C6B6F" w:rsidRDefault="008C6B6F" w:rsidP="00664B38">
      <w:pPr>
        <w:pStyle w:val="Titre2"/>
        <w:rPr>
          <w:lang w:val="en-US"/>
        </w:rPr>
      </w:pPr>
      <w:r>
        <w:rPr>
          <w:lang w:val="en-US"/>
        </w:rPr>
        <w:t>Acknowledgement</w:t>
      </w:r>
    </w:p>
    <w:p w14:paraId="394356CF" w14:textId="34D5997D" w:rsidR="008C6B6F" w:rsidRPr="00664B38" w:rsidRDefault="008C6B6F" w:rsidP="00664B38">
      <w:pPr>
        <w:rPr>
          <w:lang w:val="en-US"/>
        </w:rPr>
      </w:pPr>
      <w:r>
        <w:rPr>
          <w:lang w:val="en-US"/>
        </w:rPr>
        <w:t>This research is part of a PhD project funded by the French Ministry of Higher Education and Research. We would like to thank the people we interviewed (stakeholder</w:t>
      </w:r>
      <w:r w:rsidR="00B75F61">
        <w:rPr>
          <w:lang w:val="en-US"/>
        </w:rPr>
        <w:t>s</w:t>
      </w:r>
      <w:r>
        <w:rPr>
          <w:lang w:val="en-US"/>
        </w:rPr>
        <w:t xml:space="preserve"> and experts) to build </w:t>
      </w:r>
      <w:r w:rsidR="00B75F61">
        <w:rPr>
          <w:lang w:val="en-US"/>
        </w:rPr>
        <w:t>the</w:t>
      </w:r>
      <w:r>
        <w:rPr>
          <w:lang w:val="en-US"/>
        </w:rPr>
        <w:t xml:space="preserve"> database of indicator profiles, Michelle and Michael Corson for proofreading this manuscript and two anonymous reviewers for </w:t>
      </w:r>
      <w:r w:rsidR="00B75F61">
        <w:rPr>
          <w:lang w:val="en-US"/>
        </w:rPr>
        <w:t>their comments especially helpful to link the theory about indicators and our experience from the case study</w:t>
      </w:r>
      <w:r>
        <w:rPr>
          <w:lang w:val="en-US"/>
        </w:rPr>
        <w:t>.</w:t>
      </w:r>
      <w:bookmarkStart w:id="0" w:name="_GoBack"/>
      <w:bookmarkEnd w:id="0"/>
      <w:r>
        <w:rPr>
          <w:lang w:val="en-US"/>
        </w:rPr>
        <w:t xml:space="preserve"> </w:t>
      </w:r>
    </w:p>
    <w:p w14:paraId="2A53C78D" w14:textId="77777777" w:rsidR="008C6B6F" w:rsidRPr="00664B38" w:rsidRDefault="008C6B6F" w:rsidP="00664B38">
      <w:pPr>
        <w:rPr>
          <w:lang w:val="en-US"/>
        </w:rPr>
      </w:pPr>
    </w:p>
    <w:p w14:paraId="0B8F131F" w14:textId="1CE88E9B" w:rsidR="00EF4CA5" w:rsidRPr="00057815" w:rsidRDefault="00066F11" w:rsidP="008D4C54">
      <w:pPr>
        <w:pStyle w:val="Titre2"/>
        <w:spacing w:line="360" w:lineRule="auto"/>
        <w:rPr>
          <w:rFonts w:cs="Times New Roman"/>
          <w:szCs w:val="24"/>
          <w:lang w:val="en-US"/>
        </w:rPr>
      </w:pPr>
      <w:r w:rsidRPr="00057815">
        <w:rPr>
          <w:rFonts w:cs="Times New Roman"/>
          <w:szCs w:val="24"/>
          <w:lang w:val="en-US"/>
        </w:rPr>
        <w:t>References</w:t>
      </w:r>
    </w:p>
    <w:p w14:paraId="5543567F" w14:textId="433D9231" w:rsidR="00BF674E" w:rsidRPr="00813ED0" w:rsidRDefault="007B55A9" w:rsidP="00813ED0">
      <w:pPr>
        <w:pStyle w:val="Bibliographie"/>
        <w:rPr>
          <w:lang w:val="en-US"/>
        </w:rPr>
      </w:pPr>
      <w:r w:rsidRPr="00057815">
        <w:rPr>
          <w:lang w:val="en-US"/>
        </w:rPr>
        <w:fldChar w:fldCharType="begin"/>
      </w:r>
      <w:r w:rsidR="00BF674E">
        <w:rPr>
          <w:lang w:val="en-US"/>
        </w:rPr>
        <w:instrText xml:space="preserve"> ADDIN ZOTERO_BIBL {"custom":[]} CSL_BIBLIOGRAPHY </w:instrText>
      </w:r>
      <w:r w:rsidRPr="00057815">
        <w:rPr>
          <w:lang w:val="en-US"/>
        </w:rPr>
        <w:fldChar w:fldCharType="separate"/>
      </w:r>
      <w:r w:rsidR="00BF674E" w:rsidRPr="00813ED0">
        <w:rPr>
          <w:lang w:val="en-US"/>
        </w:rPr>
        <w:t>Abbot, J., Guijt, I., 1998. Changing views on change: participatory approaches to monitoring the environment. IIED.</w:t>
      </w:r>
    </w:p>
    <w:p w14:paraId="135A24C6" w14:textId="77777777" w:rsidR="00BF674E" w:rsidRPr="00813ED0" w:rsidRDefault="00BF674E" w:rsidP="00813ED0">
      <w:pPr>
        <w:pStyle w:val="Bibliographie"/>
        <w:rPr>
          <w:lang w:val="en-US"/>
        </w:rPr>
      </w:pPr>
      <w:r w:rsidRPr="00813ED0">
        <w:rPr>
          <w:lang w:val="en-US"/>
        </w:rPr>
        <w:t>Alkan Olsson, J., Bockstaller, C., Stapleton, L.M., Ewert, F., Knapen, R., Therond, O., Geniaux, G., Bellon, S., Correira, T.P., Turpin, N., Bezlepkina, I., 2009. A goal oriented indicator framework to support integrated assessment of new policies for agri-environmental systems. Environ. Sci. Policy, Integrated Assessment of Agricultural and Environmental Policies – concepts and tools 12, 562–572. doi:10.1016/j.envsci.2009.01.012</w:t>
      </w:r>
    </w:p>
    <w:p w14:paraId="04418338" w14:textId="77777777" w:rsidR="00BF674E" w:rsidRPr="00813ED0" w:rsidRDefault="00BF674E" w:rsidP="00813ED0">
      <w:pPr>
        <w:pStyle w:val="Bibliographie"/>
        <w:rPr>
          <w:lang w:val="en-US"/>
        </w:rPr>
      </w:pPr>
      <w:r w:rsidRPr="00813ED0">
        <w:rPr>
          <w:lang w:val="en-US"/>
        </w:rPr>
        <w:t>Allain, S., Plumecocq, G., Leenhardt, D., 2017. How Do Multi-criteria Assessments Address Landscape-level Problems? A Review of Studies and Practices. Ecol. Econ. 136, 282–295. doi:10.1016/j.ecolecon.2017.02.011</w:t>
      </w:r>
    </w:p>
    <w:p w14:paraId="6053B32A" w14:textId="2BC35E52" w:rsidR="00BF674E" w:rsidRDefault="00BF674E" w:rsidP="00813ED0">
      <w:pPr>
        <w:pStyle w:val="Bibliographie"/>
      </w:pPr>
      <w:r>
        <w:t xml:space="preserve">Allain, S., Plumecocq, G., Leenhardt, D., 2016. La structuration d’une évaluation multicritère pour comparer des scénarios territoriaux de gestion de l’eau. Analyse réflexive sur une démarche de recherche ingénierique. Presented at </w:t>
      </w:r>
      <w:r w:rsidR="0093606A">
        <w:t>workshop "</w:t>
      </w:r>
      <w:r>
        <w:t>Aborder les problèmes d’environnement comme des situations de gestion ?</w:t>
      </w:r>
      <w:r w:rsidR="0093606A">
        <w:t>"</w:t>
      </w:r>
      <w:r>
        <w:t>, Strasbourg.</w:t>
      </w:r>
    </w:p>
    <w:p w14:paraId="060D3877" w14:textId="77777777" w:rsidR="00BF674E" w:rsidRPr="00813ED0" w:rsidRDefault="00BF674E" w:rsidP="00813ED0">
      <w:pPr>
        <w:pStyle w:val="Bibliographie"/>
        <w:rPr>
          <w:lang w:val="en-US"/>
        </w:rPr>
      </w:pPr>
      <w:r>
        <w:t xml:space="preserve">Astier, M., Garcia-Barrios, L., Galvan-Miyoshi, Y., Gonzalez-Esquivel, C.E., Masera, O.R., 2012. </w:t>
      </w:r>
      <w:r w:rsidRPr="00813ED0">
        <w:rPr>
          <w:lang w:val="en-US"/>
        </w:rPr>
        <w:t>Assessing the Sustainability of Small Farmer Natural Resource Management Systems. A Critical Analysis of the MESMIS Program (1995-2010). Ecol. Soc. 17, 25. doi:10.5751/ES-04910-170325</w:t>
      </w:r>
    </w:p>
    <w:p w14:paraId="443BD76A" w14:textId="77777777" w:rsidR="00BF674E" w:rsidRPr="00813ED0" w:rsidRDefault="00BF674E" w:rsidP="00813ED0">
      <w:pPr>
        <w:pStyle w:val="Bibliographie"/>
        <w:rPr>
          <w:lang w:val="en-US"/>
        </w:rPr>
      </w:pPr>
      <w:r w:rsidRPr="00813ED0">
        <w:rPr>
          <w:lang w:val="en-US"/>
        </w:rPr>
        <w:t>Bell, S., Morse, S., 2004. Experiences with sustainability indicators and stakeholder participation: a case study relating to a ‘Blue Plan’ project in Malta. Sustain. Dev. 12, 1–14. doi:10.1002/sd.225</w:t>
      </w:r>
    </w:p>
    <w:p w14:paraId="46C3E176" w14:textId="77777777" w:rsidR="00BF674E" w:rsidRPr="00813ED0" w:rsidRDefault="00BF674E" w:rsidP="00813ED0">
      <w:pPr>
        <w:pStyle w:val="Bibliographie"/>
        <w:rPr>
          <w:lang w:val="en-US"/>
        </w:rPr>
      </w:pPr>
      <w:r w:rsidRPr="00813ED0">
        <w:rPr>
          <w:lang w:val="en-US"/>
        </w:rPr>
        <w:t>Bockstaller, C., Guichard, L., Makowski, D., Aveline, A., Girardin, P., Plantureux, S., 2009. Agri-Environmental Indicators to Assess Cropping and Farming Systems: A Review, in: Lichtfouse, E., Navarrete, M., Debaeke, P., Véronique, S., Alberola, C. (Eds.), Sustainable Agriculture. Springer Netherlands, pp. 725–738. doi:10.1007/978-90-481-2666-8_44</w:t>
      </w:r>
    </w:p>
    <w:p w14:paraId="63AD518B" w14:textId="77777777" w:rsidR="00BF674E" w:rsidRPr="00813ED0" w:rsidRDefault="00BF674E" w:rsidP="00813ED0">
      <w:pPr>
        <w:pStyle w:val="Bibliographie"/>
        <w:rPr>
          <w:lang w:val="en-US"/>
        </w:rPr>
      </w:pPr>
      <w:r w:rsidRPr="00813ED0">
        <w:rPr>
          <w:lang w:val="en-US"/>
        </w:rPr>
        <w:t>Böhringer, C., Jochem, P.E.P., 2007. Measuring the immeasurable — A survey of sustainability indices. Ecol. Econ. 63, 1–8. doi:10.1016/j.ecolecon.2007.03.008</w:t>
      </w:r>
    </w:p>
    <w:p w14:paraId="0B1E2DFF" w14:textId="77777777" w:rsidR="00BF674E" w:rsidRDefault="00BF674E" w:rsidP="00813ED0">
      <w:pPr>
        <w:pStyle w:val="Bibliographie"/>
      </w:pPr>
      <w:r w:rsidRPr="00813ED0">
        <w:rPr>
          <w:lang w:val="en-US"/>
        </w:rPr>
        <w:t xml:space="preserve">Bossel, H., 1996. Deriving indicators of sustainable development. </w:t>
      </w:r>
      <w:r>
        <w:t>Environ. Model. Assess. 1, 193–218. doi:10.1007/BF01872150</w:t>
      </w:r>
    </w:p>
    <w:p w14:paraId="1FD743B7" w14:textId="77777777" w:rsidR="00BF674E" w:rsidRDefault="00BF674E" w:rsidP="00813ED0">
      <w:pPr>
        <w:pStyle w:val="Bibliographie"/>
      </w:pPr>
      <w:r>
        <w:t>Caron, P., Cheylan, J.-P., 2005. Donner sens à l’information géographique pour accompagner les projets de territoire : cartes et représentations spatiales comme supports d’itinéraires croisés. Géocarrefour 80, 111–122. doi:10.4000/geocarrefour.1031</w:t>
      </w:r>
    </w:p>
    <w:p w14:paraId="204D802D" w14:textId="77777777" w:rsidR="00BF674E" w:rsidRPr="00813ED0" w:rsidRDefault="00BF674E" w:rsidP="00813ED0">
      <w:pPr>
        <w:pStyle w:val="Bibliographie"/>
        <w:rPr>
          <w:lang w:val="en-US"/>
        </w:rPr>
      </w:pPr>
      <w:r>
        <w:t xml:space="preserve">Chopin, P., Blazy, J.-M., Guindé, L., Tournebize, R., Doré, T., 2017. </w:t>
      </w:r>
      <w:r w:rsidRPr="00813ED0">
        <w:rPr>
          <w:lang w:val="en-US"/>
        </w:rPr>
        <w:t>A novel approach for assessing the contribution of agricultural systems to the sustainable development of regions with multi-scale indicators: Application to Guadeloupe. Land Use Policy 62, 132–142. doi:10.1016/j.landusepol.2016.12.021</w:t>
      </w:r>
    </w:p>
    <w:p w14:paraId="583AF6C4" w14:textId="77777777" w:rsidR="00BF674E" w:rsidRPr="00813ED0" w:rsidRDefault="00BF674E" w:rsidP="00813ED0">
      <w:pPr>
        <w:pStyle w:val="Bibliographie"/>
        <w:rPr>
          <w:lang w:val="en-US"/>
        </w:rPr>
      </w:pPr>
      <w:r w:rsidRPr="00813ED0">
        <w:rPr>
          <w:lang w:val="en-US"/>
        </w:rPr>
        <w:t>de Groot, R.S., Alkemade, R., Braat, L., Hein, L., Willemen, L., 2010. Challenges in integrating the concept of ecosystem services and values in landscape planning, management and decision making. Ecol. Complex., Ecosystem Services – Bridging Ecology, Economy and Social Sciences 7, 260–272. doi:10.1016/j.ecocom.2009.10.006</w:t>
      </w:r>
    </w:p>
    <w:p w14:paraId="6919B4C9" w14:textId="77777777" w:rsidR="00BF674E" w:rsidRDefault="00BF674E" w:rsidP="00813ED0">
      <w:pPr>
        <w:pStyle w:val="Bibliographie"/>
      </w:pPr>
      <w:r>
        <w:t>Desrosières, A., 1997. Refléter ou instituer: l’invention des indicateurs statistiques. Indic. Socio-Polit. Aujourd’hui Paris L’Harmattan 15–33.</w:t>
      </w:r>
    </w:p>
    <w:p w14:paraId="1A397F54" w14:textId="77777777" w:rsidR="00BF674E" w:rsidRPr="00813ED0" w:rsidRDefault="00BF674E" w:rsidP="00813ED0">
      <w:pPr>
        <w:pStyle w:val="Bibliographie"/>
        <w:rPr>
          <w:lang w:val="en-US"/>
        </w:rPr>
      </w:pPr>
      <w:r>
        <w:t xml:space="preserve">Douguet, J.-M., Johnson, P.W., O’Connor, M., Failler, P., Ferraro, G., Chamaret, A., 2010. </w:t>
      </w:r>
      <w:r w:rsidRPr="00813ED0">
        <w:rPr>
          <w:lang w:val="en-US"/>
        </w:rPr>
        <w:t>Evaluating the Social Costs of Fishing Activities in A Deliberative Perspective.</w:t>
      </w:r>
    </w:p>
    <w:p w14:paraId="2AD67A1B" w14:textId="77777777" w:rsidR="00BF674E" w:rsidRDefault="00BF674E" w:rsidP="00813ED0">
      <w:pPr>
        <w:pStyle w:val="Bibliographie"/>
      </w:pPr>
      <w:r w:rsidRPr="00813ED0">
        <w:rPr>
          <w:lang w:val="en-US"/>
        </w:rPr>
        <w:lastRenderedPageBreak/>
        <w:t xml:space="preserve">Dramstad, W.E., Tveit, M.S., Fjellstad, W.J., Fry, G.L.A., 2006. Relationships between visual landscape preferences and map-based indicators of landscape structure. </w:t>
      </w:r>
      <w:r>
        <w:t>Landsc. Urban Plan. 78, 465–474. doi:10.1016/j.landurbplan.2005.12.006</w:t>
      </w:r>
    </w:p>
    <w:p w14:paraId="01172751" w14:textId="77777777" w:rsidR="00BF674E" w:rsidRPr="00813ED0" w:rsidRDefault="00BF674E" w:rsidP="00813ED0">
      <w:pPr>
        <w:pStyle w:val="Bibliographie"/>
        <w:rPr>
          <w:lang w:val="en-US"/>
        </w:rPr>
      </w:pPr>
      <w:r>
        <w:t xml:space="preserve">Erdlenbruch, K., Loubier, S., Montginoul, M., Morardet, S., Lefebvre, M., 2013. La gestion du manque d’eau structurel et des sécheresses en France. </w:t>
      </w:r>
      <w:r w:rsidRPr="00813ED0">
        <w:rPr>
          <w:lang w:val="en-US"/>
        </w:rPr>
        <w:t>Sci. Eaux Territ. Numéro 11, 78–85.</w:t>
      </w:r>
    </w:p>
    <w:p w14:paraId="704C092B" w14:textId="77777777" w:rsidR="00BF674E" w:rsidRPr="00813ED0" w:rsidRDefault="00BF674E" w:rsidP="00813ED0">
      <w:pPr>
        <w:pStyle w:val="Bibliographie"/>
        <w:rPr>
          <w:lang w:val="en-US"/>
        </w:rPr>
      </w:pPr>
      <w:r w:rsidRPr="00813ED0">
        <w:rPr>
          <w:lang w:val="en-US"/>
        </w:rPr>
        <w:t>Espeland, W.N., Sauder, M., 2016. Engines of Anxiety: Academic Rankings, Reputation, and Accountability. Russell Sage Foundation.</w:t>
      </w:r>
    </w:p>
    <w:p w14:paraId="3008A00C" w14:textId="77777777" w:rsidR="00BF674E" w:rsidRPr="00813ED0" w:rsidRDefault="00BF674E" w:rsidP="00813ED0">
      <w:pPr>
        <w:pStyle w:val="Bibliographie"/>
        <w:rPr>
          <w:lang w:val="en-US"/>
        </w:rPr>
      </w:pPr>
      <w:r w:rsidRPr="00813ED0">
        <w:rPr>
          <w:lang w:val="en-US"/>
        </w:rPr>
        <w:t>Espeland, W.N., Stevens, M.L., 1998. Commensuration as a Social Process. Annu. Rev. Sociol. 24, 313–343.</w:t>
      </w:r>
    </w:p>
    <w:p w14:paraId="55F0C141" w14:textId="77777777" w:rsidR="00BF674E" w:rsidRPr="00813ED0" w:rsidRDefault="00BF674E" w:rsidP="00813ED0">
      <w:pPr>
        <w:pStyle w:val="Bibliographie"/>
        <w:rPr>
          <w:lang w:val="en-US"/>
        </w:rPr>
      </w:pPr>
      <w:r w:rsidRPr="00813ED0">
        <w:rPr>
          <w:lang w:val="en-US"/>
        </w:rPr>
        <w:t>Ewert, F., van Ittersum, M.K., Heckelei, T., Therond, O., Bezlepkina, I., Andersen, E., 2011. Scale changes and model linking methods for integrated assessment of agri-environmental systems. Agric. Ecosyst. Environ., Scaling methods in integrated assessment of agricultural systems 142, 6–17. doi:10.1016/j.agee.2011.05.016</w:t>
      </w:r>
    </w:p>
    <w:p w14:paraId="1032ACBD" w14:textId="77777777" w:rsidR="00BF674E" w:rsidRPr="00813ED0" w:rsidRDefault="00BF674E" w:rsidP="00813ED0">
      <w:pPr>
        <w:pStyle w:val="Bibliographie"/>
        <w:rPr>
          <w:lang w:val="en-US"/>
        </w:rPr>
      </w:pPr>
      <w:r w:rsidRPr="00813ED0">
        <w:rPr>
          <w:lang w:val="en-US"/>
        </w:rPr>
        <w:t>Faivre, R., Leenhardt, D., Voltz, M., Benoît, M., Papy, F., Dedieu, G., Wallach, D., 2004. Spatialising crop models. Agronomie 24, 205–217. doi:10.1051/agro:2004016</w:t>
      </w:r>
    </w:p>
    <w:p w14:paraId="03198523" w14:textId="77777777" w:rsidR="00BF674E" w:rsidRPr="00813ED0" w:rsidRDefault="00BF674E" w:rsidP="00813ED0">
      <w:pPr>
        <w:pStyle w:val="Bibliographie"/>
        <w:rPr>
          <w:lang w:val="en-US"/>
        </w:rPr>
      </w:pPr>
      <w:r w:rsidRPr="00813ED0">
        <w:rPr>
          <w:lang w:val="en-US"/>
        </w:rPr>
        <w:t>Frame, B., O’Connor, M., 2011. Integrating valuation and deliberation: the purposes of sustainability assessment. Environ. Sci. Policy 14, 1–10. doi:10.1016/j.envsci.2010.10.009</w:t>
      </w:r>
    </w:p>
    <w:p w14:paraId="05154538" w14:textId="77777777" w:rsidR="00BF674E" w:rsidRPr="00813ED0" w:rsidRDefault="00BF674E" w:rsidP="00813ED0">
      <w:pPr>
        <w:pStyle w:val="Bibliographie"/>
        <w:rPr>
          <w:lang w:val="en-US"/>
        </w:rPr>
      </w:pPr>
      <w:r w:rsidRPr="00813ED0">
        <w:rPr>
          <w:lang w:val="en-US"/>
        </w:rPr>
        <w:t>Fraser, E.D.G., Dougill, A.J., Mabee, W.E., Reed, M., McAlpine, P., 2006. Bottom up and top down: Analysis of participatory processes for sustainability indicator identification as a pathway to community empowerment and sustainable environmental management. J. Environ. Manage. 78, 114–127. doi:10.1016/j.jenvman.2005.04.009</w:t>
      </w:r>
    </w:p>
    <w:p w14:paraId="1C0D1CFC" w14:textId="77777777" w:rsidR="00BF674E" w:rsidRPr="00813ED0" w:rsidRDefault="00BF674E" w:rsidP="00813ED0">
      <w:pPr>
        <w:pStyle w:val="Bibliographie"/>
        <w:rPr>
          <w:lang w:val="en-US"/>
        </w:rPr>
      </w:pPr>
      <w:r w:rsidRPr="00813ED0">
        <w:rPr>
          <w:lang w:val="en-US"/>
        </w:rPr>
        <w:t>Funtowicz, S.O., Ravetz, J.R., 1993. Science for the post-normal age. Futures 25, 739–755. doi:10.1016/0016-3287(93)90022-L</w:t>
      </w:r>
    </w:p>
    <w:p w14:paraId="3E1DBD63" w14:textId="77777777" w:rsidR="00BF674E" w:rsidRPr="00813ED0" w:rsidRDefault="00BF674E" w:rsidP="00813ED0">
      <w:pPr>
        <w:pStyle w:val="Bibliographie"/>
        <w:rPr>
          <w:lang w:val="en-US"/>
        </w:rPr>
      </w:pPr>
      <w:r w:rsidRPr="00813ED0">
        <w:rPr>
          <w:lang w:val="en-US"/>
        </w:rPr>
        <w:t>Funtowicz, S.O., Ravetz, J.R., 1990. Uncertainty and Quality in Science for Policy. Springer Science &amp; Business Media.</w:t>
      </w:r>
    </w:p>
    <w:p w14:paraId="15F7655B" w14:textId="77777777" w:rsidR="00BF674E" w:rsidRPr="00813ED0" w:rsidRDefault="00BF674E" w:rsidP="00813ED0">
      <w:pPr>
        <w:pStyle w:val="Bibliographie"/>
        <w:rPr>
          <w:lang w:val="en-US"/>
        </w:rPr>
      </w:pPr>
      <w:r w:rsidRPr="00813ED0">
        <w:rPr>
          <w:lang w:val="en-US"/>
        </w:rPr>
        <w:t>Garmendia, E., Gamboa, G., 2012. Weighting social preferences in participatory multi-criteria evaluations: A case study on sustainable natural resource management. Ecol. Econ., The Economics of Degrowth 84, 110–120. doi:10.1016/j.ecolecon.2012.09.004</w:t>
      </w:r>
    </w:p>
    <w:p w14:paraId="4EF822E2" w14:textId="77777777" w:rsidR="00BF674E" w:rsidRPr="00813ED0" w:rsidRDefault="00BF674E" w:rsidP="00813ED0">
      <w:pPr>
        <w:pStyle w:val="Bibliographie"/>
        <w:rPr>
          <w:lang w:val="en-US"/>
        </w:rPr>
      </w:pPr>
      <w:r w:rsidRPr="00813ED0">
        <w:rPr>
          <w:lang w:val="en-US"/>
        </w:rPr>
        <w:t>Gaudou, B., Sibertin-Blanc, C., Therond, O., Amblard, F., Auda, Y., Arcangeli, J.-P., Balestrat, M., Charron-Moirez, M.-H., Gondet, E., Hong, Y., others, 2013. The MAELIA multi-agent platform for integrated analysis of interactions between agricultural land-use and low-water management strategies, in: International Workshop on Multi-Agent Systems and Agent-Based Simulation. Springer, pp. 85–100.</w:t>
      </w:r>
    </w:p>
    <w:p w14:paraId="205F153D" w14:textId="77777777" w:rsidR="00BF674E" w:rsidRPr="00813ED0" w:rsidRDefault="00BF674E" w:rsidP="00813ED0">
      <w:pPr>
        <w:pStyle w:val="Bibliographie"/>
        <w:rPr>
          <w:lang w:val="en-US"/>
        </w:rPr>
      </w:pPr>
      <w:r w:rsidRPr="00813ED0">
        <w:rPr>
          <w:lang w:val="en-US"/>
        </w:rPr>
        <w:t>Giampietro, M., Mayumi, K., Munda, G., 2006. Integrated assessment and energy analysis: Quality assurance in multi-criteria analysis of sustainability. Energy, The Second Biennial International Workshop “Advances in Energy Studies” 31, 59–86. doi:10.1016/j.energy.2005.03.005</w:t>
      </w:r>
    </w:p>
    <w:p w14:paraId="7ABE9687" w14:textId="77777777" w:rsidR="00BF674E" w:rsidRPr="00813ED0" w:rsidRDefault="00BF674E" w:rsidP="00813ED0">
      <w:pPr>
        <w:pStyle w:val="Bibliographie"/>
        <w:rPr>
          <w:lang w:val="en-US"/>
        </w:rPr>
      </w:pPr>
      <w:r w:rsidRPr="00813ED0">
        <w:rPr>
          <w:lang w:val="en-US"/>
        </w:rPr>
        <w:t>Goosen, H., Janssen, R., Vermaat, J.E., 2007. Decision support for participatory wetland decision-making. Ecol. Eng., Wetland restoration at the Society for Ecological Restoration International Conference in Zaragoza, Spain 30, 187–199. doi:10.1016/j.ecoleng.2006.11.004</w:t>
      </w:r>
    </w:p>
    <w:p w14:paraId="7CA1C348" w14:textId="77777777" w:rsidR="00BF674E" w:rsidRPr="00813ED0" w:rsidRDefault="00BF674E" w:rsidP="00813ED0">
      <w:pPr>
        <w:pStyle w:val="Bibliographie"/>
        <w:rPr>
          <w:lang w:val="en-US"/>
        </w:rPr>
      </w:pPr>
      <w:r w:rsidRPr="00813ED0">
        <w:rPr>
          <w:lang w:val="en-US"/>
        </w:rPr>
        <w:t>Hezri, A.A., Dovers, S.R., 2006. Sustainability indicators, policy and governance: Issues for ecological economics. Ecol. Econ. 60, 86–99. doi:10.1016/j.ecolecon.2005.11.019</w:t>
      </w:r>
    </w:p>
    <w:p w14:paraId="64CDA64D" w14:textId="77777777" w:rsidR="00BF674E" w:rsidRPr="00813ED0" w:rsidRDefault="00BF674E" w:rsidP="00813ED0">
      <w:pPr>
        <w:pStyle w:val="Bibliographie"/>
        <w:rPr>
          <w:lang w:val="en-US"/>
        </w:rPr>
      </w:pPr>
      <w:r w:rsidRPr="00813ED0">
        <w:rPr>
          <w:lang w:val="en-US"/>
        </w:rPr>
        <w:t>Howley, P., 2011. Landscape aesthetics: Assessing the general publics’ preferences towards rural landscapes. Ecol. Econ. 72, 161–169. doi:10.1016/j.ecolecon.2011.09.026</w:t>
      </w:r>
    </w:p>
    <w:p w14:paraId="4071CFA2" w14:textId="77777777" w:rsidR="00BF674E" w:rsidRPr="00813ED0" w:rsidRDefault="00BF674E" w:rsidP="00813ED0">
      <w:pPr>
        <w:pStyle w:val="Bibliographie"/>
        <w:rPr>
          <w:lang w:val="en-US"/>
        </w:rPr>
      </w:pPr>
      <w:r w:rsidRPr="00813ED0">
        <w:rPr>
          <w:lang w:val="en-US"/>
        </w:rPr>
        <w:t>Jankowski, P., 2009. Towards participatory geographic information systems for community-based environmental decision making. J. Environ. Manage., Collaborative GIS for spatial decision support and visualization 90, 1966–1971. doi:10.1016/j.jenvman.2007.08.028</w:t>
      </w:r>
    </w:p>
    <w:p w14:paraId="693756C3" w14:textId="77777777" w:rsidR="00BF674E" w:rsidRPr="00813ED0" w:rsidRDefault="00BF674E" w:rsidP="00813ED0">
      <w:pPr>
        <w:pStyle w:val="Bibliographie"/>
        <w:rPr>
          <w:lang w:val="en-US"/>
        </w:rPr>
      </w:pPr>
      <w:r w:rsidRPr="00813ED0">
        <w:rPr>
          <w:lang w:val="en-US"/>
        </w:rPr>
        <w:t>Jankowski, P., Andrienko, N., Andrienko, G., 2001. Map-centred exploratory approach to multiple criteria spatial decision making. Int. J. Geogr. Inf. Sci. 15, 101–127. doi:10.1080/13658810010005525</w:t>
      </w:r>
    </w:p>
    <w:p w14:paraId="0B0859AC" w14:textId="77777777" w:rsidR="00BF674E" w:rsidRPr="00813ED0" w:rsidRDefault="00BF674E" w:rsidP="00813ED0">
      <w:pPr>
        <w:pStyle w:val="Bibliographie"/>
        <w:rPr>
          <w:lang w:val="en-US"/>
        </w:rPr>
      </w:pPr>
      <w:r w:rsidRPr="00813ED0">
        <w:rPr>
          <w:lang w:val="en-US"/>
        </w:rPr>
        <w:t>Janssen, R., Goosen, H., Verhoeven, M.L., Verhoeven, J.T.A., Omtzigt, A.Q.A., Maltby, E., 2005. Decision support for integrated wetland management. Environ. Model. Softw. 20, 215–229. doi:10.1016/j.envsoft.2003.12.020</w:t>
      </w:r>
    </w:p>
    <w:p w14:paraId="5A64E55D" w14:textId="77777777" w:rsidR="00BF674E" w:rsidRPr="00813ED0" w:rsidRDefault="00BF674E" w:rsidP="00813ED0">
      <w:pPr>
        <w:pStyle w:val="Bibliographie"/>
        <w:rPr>
          <w:lang w:val="en-US"/>
        </w:rPr>
      </w:pPr>
      <w:r w:rsidRPr="00813ED0">
        <w:rPr>
          <w:lang w:val="en-US"/>
        </w:rPr>
        <w:t>Janssen, S., Ewert, F., Li, H., Athanasiadis, I.N., Wien, J.J.F., Thérond, O., Knapen, M.J.R., Bezlepkina, I., Alkan-Olsson, J., Rizzoli, A.E., Belhouchette, H., Svensson, M., van Ittersum, M.K., 2009. Defining assessment projects and scenarios for policy support: Use of ontology in Integrated Assessment and Modelling. Environ. Model. Softw., Special issue on simulation and modelling in the Asia-Pacific regionSI: ASIMMOD 24, 1491–1500. doi:10.1016/j.envsoft.2009.04.009</w:t>
      </w:r>
    </w:p>
    <w:p w14:paraId="6BBFFE5E" w14:textId="77777777" w:rsidR="00BF674E" w:rsidRDefault="00BF674E" w:rsidP="00813ED0">
      <w:pPr>
        <w:pStyle w:val="Bibliographie"/>
      </w:pPr>
      <w:r w:rsidRPr="00813ED0">
        <w:rPr>
          <w:lang w:val="en-US"/>
        </w:rPr>
        <w:t xml:space="preserve">Kurka, T., Blackwood, D., 2013. Participatory selection of sustainability criteria and indicators for bioenergy developments. </w:t>
      </w:r>
      <w:r>
        <w:t>Renew. Sustain. Energy Rev. 24, 92–102. doi:10.1016/j.rser.2013.03.062</w:t>
      </w:r>
    </w:p>
    <w:p w14:paraId="3F8E5755" w14:textId="77777777" w:rsidR="00BF674E" w:rsidRDefault="00BF674E" w:rsidP="00813ED0">
      <w:pPr>
        <w:pStyle w:val="Bibliographie"/>
      </w:pPr>
      <w:r>
        <w:lastRenderedPageBreak/>
        <w:t>Lardon, S., Piveteau, V., 2005. Méthodologie de diagnostic pour le projet de territoire : une approche par les modèles spatiaux. Géocarrefour 80, 75–90. doi:10.4000/geocarrefour.980</w:t>
      </w:r>
    </w:p>
    <w:p w14:paraId="52B92308" w14:textId="77777777" w:rsidR="00BF674E" w:rsidRPr="00813ED0" w:rsidRDefault="00BF674E" w:rsidP="00813ED0">
      <w:pPr>
        <w:pStyle w:val="Bibliographie"/>
        <w:rPr>
          <w:lang w:val="en-US"/>
        </w:rPr>
      </w:pPr>
      <w:r>
        <w:t xml:space="preserve">Leenhardt, D., Therond, O., Cordier, M.-O., Gascuel-Odoux, C., Reynaud, A., Durand, P., Bergez, J.-E., Clavel, L., Masson, V., Moreau, P., 2012. </w:t>
      </w:r>
      <w:r w:rsidRPr="00813ED0">
        <w:rPr>
          <w:lang w:val="en-US"/>
        </w:rPr>
        <w:t>A generic framework for scenario exercises using models applied to water-resource management. Environ. Model. Softw. 37, 125–133. doi:10.1016/j.envsoft.2012.03.010</w:t>
      </w:r>
    </w:p>
    <w:p w14:paraId="2381CADE" w14:textId="77777777" w:rsidR="00BF674E" w:rsidRPr="00813ED0" w:rsidRDefault="00BF674E" w:rsidP="00813ED0">
      <w:pPr>
        <w:pStyle w:val="Bibliographie"/>
        <w:rPr>
          <w:lang w:val="en-US"/>
        </w:rPr>
      </w:pPr>
      <w:r w:rsidRPr="00813ED0">
        <w:rPr>
          <w:lang w:val="en-US"/>
        </w:rPr>
        <w:t>Lyytimäki, J., Tapio, P., Varho, V., Söderman, T., 2013. The use, non-use and misuse of indicators in sustainability assessment and communication. Int. J. Sustain. Dev. World Ecol. 20, 385–393. doi:10.1080/13504509.2013.834524</w:t>
      </w:r>
    </w:p>
    <w:p w14:paraId="45505BC6" w14:textId="77777777" w:rsidR="00BF674E" w:rsidRPr="00813ED0" w:rsidRDefault="00BF674E" w:rsidP="00813ED0">
      <w:pPr>
        <w:pStyle w:val="Bibliographie"/>
        <w:rPr>
          <w:lang w:val="en-US"/>
        </w:rPr>
      </w:pPr>
      <w:r w:rsidRPr="00813ED0">
        <w:rPr>
          <w:lang w:val="en-US"/>
        </w:rPr>
        <w:t>Malczewski, J., Rinner, C., 2015. Multicriteria decision analysis in geographic information science. Springer.</w:t>
      </w:r>
    </w:p>
    <w:p w14:paraId="36DD8C74" w14:textId="77777777" w:rsidR="00BF674E" w:rsidRPr="00813ED0" w:rsidRDefault="00BF674E" w:rsidP="00813ED0">
      <w:pPr>
        <w:pStyle w:val="Bibliographie"/>
        <w:rPr>
          <w:lang w:val="en-US"/>
        </w:rPr>
      </w:pPr>
      <w:r w:rsidRPr="00813ED0">
        <w:rPr>
          <w:lang w:val="en-US"/>
        </w:rPr>
        <w:t>Martinez-Alier, J., Munda, G., O’Neill, J., 1998. Weak comparability of values as a foundation for ecological economics. Ecol. Econ. 26, 277–286. doi:10.1016/S0921-8009(97)00120-1</w:t>
      </w:r>
    </w:p>
    <w:p w14:paraId="6C620997" w14:textId="77777777" w:rsidR="00BF674E" w:rsidRPr="00813ED0" w:rsidRDefault="00BF674E" w:rsidP="00813ED0">
      <w:pPr>
        <w:pStyle w:val="Bibliographie"/>
        <w:rPr>
          <w:lang w:val="en-US"/>
        </w:rPr>
      </w:pPr>
      <w:r w:rsidRPr="00813ED0">
        <w:rPr>
          <w:lang w:val="en-US"/>
        </w:rPr>
        <w:t>Mayer, A.L., 2008. Strengths and weaknesses of common sustainability indices for multidimensional systems. Environ. Int. 34, 277–291. doi:10.1016/j.envint.2007.09.004</w:t>
      </w:r>
    </w:p>
    <w:p w14:paraId="0816E2B1" w14:textId="77777777" w:rsidR="00BF674E" w:rsidRPr="00813ED0" w:rsidRDefault="00BF674E" w:rsidP="00813ED0">
      <w:pPr>
        <w:pStyle w:val="Bibliographie"/>
        <w:rPr>
          <w:lang w:val="en-US"/>
        </w:rPr>
      </w:pPr>
      <w:r w:rsidRPr="00813ED0">
        <w:rPr>
          <w:lang w:val="en-US"/>
        </w:rPr>
        <w:t>Meadows, D.H., 1998. Indicators and information systems for sustainable development.</w:t>
      </w:r>
    </w:p>
    <w:p w14:paraId="71034517" w14:textId="77777777" w:rsidR="00BF674E" w:rsidRPr="00813ED0" w:rsidRDefault="00BF674E" w:rsidP="00813ED0">
      <w:pPr>
        <w:pStyle w:val="Bibliographie"/>
        <w:rPr>
          <w:lang w:val="en-US"/>
        </w:rPr>
      </w:pPr>
      <w:r w:rsidRPr="00813ED0">
        <w:rPr>
          <w:lang w:val="en-US"/>
        </w:rPr>
        <w:t>Ness, B., Urbel-Piirsalu, E., Anderberg, S., Olsson, L., 2007. Categorising tools for sustainability assessment. Ecol. Econ. 60, 498–508. doi:10.1016/j.ecolecon.2006.07.023</w:t>
      </w:r>
    </w:p>
    <w:p w14:paraId="257E6451" w14:textId="77777777" w:rsidR="00BF674E" w:rsidRPr="00813ED0" w:rsidRDefault="00BF674E" w:rsidP="00813ED0">
      <w:pPr>
        <w:pStyle w:val="Bibliographie"/>
        <w:rPr>
          <w:lang w:val="en-US"/>
        </w:rPr>
      </w:pPr>
      <w:r w:rsidRPr="00813ED0">
        <w:rPr>
          <w:lang w:val="en-US"/>
        </w:rPr>
        <w:t>O’Connor, M., Spangenberg, J.H., 2008. A methodology for CSR reporting: assuring a representative diversity of indicators across stakeholders, scales, sites and performance issues. J. Clean. Prod. 16, 1399–1415.</w:t>
      </w:r>
    </w:p>
    <w:p w14:paraId="7CDB2CB2" w14:textId="77777777" w:rsidR="00BF674E" w:rsidRPr="00813ED0" w:rsidRDefault="00BF674E" w:rsidP="00813ED0">
      <w:pPr>
        <w:pStyle w:val="Bibliographie"/>
        <w:rPr>
          <w:lang w:val="en-US"/>
        </w:rPr>
      </w:pPr>
      <w:r w:rsidRPr="00813ED0">
        <w:rPr>
          <w:lang w:val="en-US"/>
        </w:rPr>
        <w:t>Pahl-Wostl, C., Giupponi, C., Richards, K., Binder, C., de Sherbinin, A., Sprinz, D., Toonen, T., van Bers, C., 2013. Transition towards a new global change science: Requirements for methodologies, methods, data and knowledge. Environ. Sci. Policy, Special Issue: Responding to the Challenges of our Unstable Earth (RESCUE) 28, 36–47. doi:10.1016/j.envsci.2012.11.009</w:t>
      </w:r>
    </w:p>
    <w:p w14:paraId="7F4EAE7C" w14:textId="77777777" w:rsidR="00BF674E" w:rsidRPr="00813ED0" w:rsidRDefault="00BF674E" w:rsidP="00813ED0">
      <w:pPr>
        <w:pStyle w:val="Bibliographie"/>
        <w:rPr>
          <w:lang w:val="en-US"/>
        </w:rPr>
      </w:pPr>
      <w:r>
        <w:t xml:space="preserve">Pires, A., Morato, J., Peixoto, H., Botero, V., Zuluaga, L., Figueroa, A., 2017. </w:t>
      </w:r>
      <w:r w:rsidRPr="00813ED0">
        <w:rPr>
          <w:lang w:val="en-US"/>
        </w:rPr>
        <w:t>Sustainability Assessment of indicators for integrated water resources management. Sci. Total Environ. 578, 139–147. doi:10.1016/j.scitotenv.2016.10.217</w:t>
      </w:r>
    </w:p>
    <w:p w14:paraId="0888B4C6" w14:textId="77777777" w:rsidR="00BF674E" w:rsidRPr="00813ED0" w:rsidRDefault="00BF674E" w:rsidP="00813ED0">
      <w:pPr>
        <w:pStyle w:val="Bibliographie"/>
        <w:rPr>
          <w:lang w:val="en-US"/>
        </w:rPr>
      </w:pPr>
      <w:r w:rsidRPr="00813ED0">
        <w:rPr>
          <w:lang w:val="en-US"/>
        </w:rPr>
        <w:t>Ramsey, K., 2009. GIS, modeling, and politics: On the tensions of collaborative decision support. J. Environ. Manage., Collaborative GIS for spatial decision support and visualization 90, 1972–1980. doi:10.1016/j.jenvman.2007.08.029</w:t>
      </w:r>
    </w:p>
    <w:p w14:paraId="7F8BCECA" w14:textId="77777777" w:rsidR="00BF674E" w:rsidRPr="00813ED0" w:rsidRDefault="00BF674E" w:rsidP="00813ED0">
      <w:pPr>
        <w:pStyle w:val="Bibliographie"/>
        <w:rPr>
          <w:lang w:val="en-US"/>
        </w:rPr>
      </w:pPr>
      <w:r w:rsidRPr="00813ED0">
        <w:rPr>
          <w:lang w:val="en-US"/>
        </w:rPr>
        <w:t>Reed, M.S., Fraser, E.D.G., Dougill, A.J., 2006. An adaptive learning process for developing and applying sustainability indicators with local communities. Ecol. Econ. 59, 406–418. doi:10.1016/j.ecolecon.2005.11.008</w:t>
      </w:r>
    </w:p>
    <w:p w14:paraId="31892ACC" w14:textId="77777777" w:rsidR="00BF674E" w:rsidRPr="00813ED0" w:rsidRDefault="00BF674E" w:rsidP="00813ED0">
      <w:pPr>
        <w:pStyle w:val="Bibliographie"/>
        <w:rPr>
          <w:lang w:val="en-US"/>
        </w:rPr>
      </w:pPr>
      <w:r w:rsidRPr="00813ED0">
        <w:rPr>
          <w:lang w:val="en-US"/>
        </w:rPr>
        <w:t>Rinner, C., 2006. Mapping in Collaborative Spatial Decision Making. Collab. Geogr. Inf. Syst. 85.</w:t>
      </w:r>
    </w:p>
    <w:p w14:paraId="763BA10F" w14:textId="77777777" w:rsidR="00BF674E" w:rsidRPr="00813ED0" w:rsidRDefault="00BF674E" w:rsidP="00813ED0">
      <w:pPr>
        <w:pStyle w:val="Bibliographie"/>
        <w:rPr>
          <w:lang w:val="en-US"/>
        </w:rPr>
      </w:pPr>
      <w:r w:rsidRPr="00813ED0">
        <w:rPr>
          <w:lang w:val="en-US"/>
        </w:rPr>
        <w:t>Scholes, R., Reyers, B., Biggs, R., Spierenburg, M., Duriappah, A., 2013. Multi-scale and cross-scale assessments of social–ecological systems and their ecosystem services. Curr. Opin. Environ. Sustain., Terrestrial systems 5, 16–25. doi:10.1016/j.cosust.2013.01.004</w:t>
      </w:r>
    </w:p>
    <w:p w14:paraId="689EAB31" w14:textId="77777777" w:rsidR="00BF674E" w:rsidRPr="00813ED0" w:rsidRDefault="00BF674E" w:rsidP="00813ED0">
      <w:pPr>
        <w:pStyle w:val="Bibliographie"/>
        <w:rPr>
          <w:lang w:val="en-US"/>
        </w:rPr>
      </w:pPr>
      <w:r w:rsidRPr="00813ED0">
        <w:rPr>
          <w:lang w:val="en-US"/>
        </w:rPr>
        <w:t>Singh, R.K., Murty, H.R., Gupta, S.K., Dikshit, A.K., 2012. An overview of sustainability assessment methodologies. Ecol. Indic. 15, 281–299. doi:10.1016/j.ecolind.2011.01.007</w:t>
      </w:r>
    </w:p>
    <w:p w14:paraId="2A1A62A0" w14:textId="77777777" w:rsidR="00BF674E" w:rsidRDefault="00BF674E" w:rsidP="00813ED0">
      <w:pPr>
        <w:pStyle w:val="Bibliographie"/>
      </w:pPr>
      <w:r w:rsidRPr="00813ED0">
        <w:rPr>
          <w:lang w:val="en-US"/>
        </w:rPr>
        <w:t xml:space="preserve">Sluijs, J. van der, Douguet, J.-M., O’Connor, M., Ravetz, J., 2008. </w:t>
      </w:r>
      <w:r>
        <w:t>Évaluation de la qualité de la connaissance dans une perspective délibérative. VertigO - Rev. Électronique En Sci. Environ. doi:10.4000/vertigo.5035</w:t>
      </w:r>
    </w:p>
    <w:p w14:paraId="51465636" w14:textId="77777777" w:rsidR="00BF674E" w:rsidRPr="00813ED0" w:rsidRDefault="00BF674E" w:rsidP="00813ED0">
      <w:pPr>
        <w:pStyle w:val="Bibliographie"/>
        <w:rPr>
          <w:lang w:val="en-US"/>
        </w:rPr>
      </w:pPr>
      <w:r>
        <w:t xml:space="preserve">Smeets, E., Weterings, R., voor Toegepast-Natuurwetenschappelijk, N.C.O., 1999. Environmental indicators: Typology and overview. </w:t>
      </w:r>
      <w:r w:rsidRPr="00813ED0">
        <w:rPr>
          <w:lang w:val="en-US"/>
        </w:rPr>
        <w:t>European Environment Agency Copenhagen.</w:t>
      </w:r>
    </w:p>
    <w:p w14:paraId="12663767" w14:textId="77777777" w:rsidR="00BF674E" w:rsidRPr="00813ED0" w:rsidRDefault="00BF674E" w:rsidP="00813ED0">
      <w:pPr>
        <w:pStyle w:val="Bibliographie"/>
        <w:rPr>
          <w:lang w:val="en-US"/>
        </w:rPr>
      </w:pPr>
      <w:r w:rsidRPr="00813ED0">
        <w:rPr>
          <w:lang w:val="en-US"/>
        </w:rPr>
        <w:t>Speelman, E.N., López-Ridaura, S., Colomer, N.A., Astier, M., Masera, O.R., 2007. Ten years of sustainability evaluation using the MESMIS framework: Lessons learned from its application in 28 Latin American case studies. Int. J. Sustain. Dev. World Ecol. 14, 345–361. doi:10.1080/13504500709469735</w:t>
      </w:r>
    </w:p>
    <w:p w14:paraId="76681F77" w14:textId="77777777" w:rsidR="00BF674E" w:rsidRPr="00813ED0" w:rsidRDefault="00BF674E" w:rsidP="00813ED0">
      <w:pPr>
        <w:pStyle w:val="Bibliographie"/>
        <w:rPr>
          <w:lang w:val="en-US"/>
        </w:rPr>
      </w:pPr>
      <w:r w:rsidRPr="00813ED0">
        <w:rPr>
          <w:lang w:val="en-US"/>
        </w:rPr>
        <w:t>Uran, O., Janssen, R., 2003. Why are spatial decision support systems not used? Some experiences from the Netherlands. Comput. Environ. Urban Syst. 27, 511–526. doi:10.1016/S0198-9715(02)00064-9</w:t>
      </w:r>
    </w:p>
    <w:p w14:paraId="138C0927" w14:textId="77777777" w:rsidR="00BF674E" w:rsidRPr="00813ED0" w:rsidRDefault="00BF674E" w:rsidP="00813ED0">
      <w:pPr>
        <w:pStyle w:val="Bibliographie"/>
        <w:rPr>
          <w:lang w:val="en-US"/>
        </w:rPr>
      </w:pPr>
      <w:r w:rsidRPr="00813ED0">
        <w:rPr>
          <w:lang w:val="en-US"/>
        </w:rPr>
        <w:t>Valentin, A., Spangenberg, J.H., 2000. A guide to community sustainability indicators. Environ. Impact Assess. Rev., Assessment Methodologies for Urban Infrastructure 20, 381–392. doi:10.1016/S0195-9255(00)00049-4</w:t>
      </w:r>
    </w:p>
    <w:p w14:paraId="7E47C673" w14:textId="77777777" w:rsidR="00BF674E" w:rsidRPr="00813ED0" w:rsidRDefault="00BF674E" w:rsidP="00813ED0">
      <w:pPr>
        <w:pStyle w:val="Bibliographie"/>
        <w:rPr>
          <w:lang w:val="en-US"/>
        </w:rPr>
      </w:pPr>
      <w:r w:rsidRPr="00813ED0">
        <w:rPr>
          <w:lang w:val="en-US"/>
        </w:rPr>
        <w:t>Vatn, A., 2009. An institutional analysis of methods for environmental appraisal. Ecol. Econ. 68, 2207–2215. doi:10.1016/j.ecolecon.2009.04.005</w:t>
      </w:r>
    </w:p>
    <w:p w14:paraId="22952D34" w14:textId="77777777" w:rsidR="00BF674E" w:rsidRDefault="00BF674E" w:rsidP="00813ED0">
      <w:pPr>
        <w:pStyle w:val="Bibliographie"/>
      </w:pPr>
      <w:r w:rsidRPr="00813ED0">
        <w:rPr>
          <w:lang w:val="en-US"/>
        </w:rPr>
        <w:t xml:space="preserve">Walz, R., 2000. Development of Environmental Indicator Systems: Experiences from Germany. </w:t>
      </w:r>
      <w:r>
        <w:t>Environ. Manage. 25, 613–623. doi:10.1007/s002670010048</w:t>
      </w:r>
    </w:p>
    <w:p w14:paraId="154C4CF6" w14:textId="77777777" w:rsidR="002733C2" w:rsidRPr="00813ED0" w:rsidRDefault="007B55A9" w:rsidP="002733C2">
      <w:pPr>
        <w:pStyle w:val="Sous-titre"/>
        <w:spacing w:before="240" w:after="120" w:line="360" w:lineRule="auto"/>
        <w:rPr>
          <w:rFonts w:cs="Times New Roman"/>
          <w:sz w:val="24"/>
          <w:szCs w:val="24"/>
          <w:lang w:val="fr-FR"/>
        </w:rPr>
      </w:pPr>
      <w:r w:rsidRPr="00057815">
        <w:rPr>
          <w:rFonts w:cs="Times New Roman"/>
          <w:sz w:val="24"/>
          <w:szCs w:val="24"/>
        </w:rPr>
        <w:fldChar w:fldCharType="end"/>
      </w:r>
    </w:p>
    <w:sectPr w:rsidR="002733C2" w:rsidRPr="00813ED0" w:rsidSect="009266F6">
      <w:pgSz w:w="11906" w:h="16838"/>
      <w:pgMar w:top="1134"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B183B" w14:textId="77777777" w:rsidR="00DB190D" w:rsidRDefault="00DB190D" w:rsidP="007B5427">
      <w:r>
        <w:separator/>
      </w:r>
    </w:p>
  </w:endnote>
  <w:endnote w:type="continuationSeparator" w:id="0">
    <w:p w14:paraId="1034763B" w14:textId="77777777" w:rsidR="00DB190D" w:rsidRDefault="00DB190D" w:rsidP="007B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B4D00" w14:textId="77777777" w:rsidR="00DB190D" w:rsidRDefault="00DB190D" w:rsidP="007B5427">
      <w:r>
        <w:separator/>
      </w:r>
    </w:p>
  </w:footnote>
  <w:footnote w:type="continuationSeparator" w:id="0">
    <w:p w14:paraId="75890E49" w14:textId="77777777" w:rsidR="00DB190D" w:rsidRDefault="00DB190D" w:rsidP="007B5427">
      <w:r>
        <w:continuationSeparator/>
      </w:r>
    </w:p>
  </w:footnote>
  <w:footnote w:id="1">
    <w:p w14:paraId="73AAC86F" w14:textId="33440BCA" w:rsidR="00D45A2E" w:rsidRPr="00514FC1" w:rsidRDefault="00D45A2E">
      <w:pPr>
        <w:pStyle w:val="Notedebasdepage"/>
        <w:rPr>
          <w:lang w:val="en-US"/>
        </w:rPr>
      </w:pPr>
      <w:r>
        <w:rPr>
          <w:rStyle w:val="Appelnotedebasdep"/>
        </w:rPr>
        <w:footnoteRef/>
      </w:r>
      <w:r w:rsidRPr="00514FC1">
        <w:rPr>
          <w:lang w:val="en-US"/>
        </w:rPr>
        <w:t xml:space="preserve"> </w:t>
      </w:r>
      <w:r w:rsidRPr="00057815">
        <w:rPr>
          <w:rFonts w:cs="Times New Roman"/>
          <w:sz w:val="24"/>
          <w:szCs w:val="24"/>
          <w:lang w:val="en-US"/>
        </w:rPr>
        <w:t xml:space="preserve">We often </w:t>
      </w:r>
      <w:r>
        <w:rPr>
          <w:rFonts w:cs="Times New Roman"/>
          <w:sz w:val="24"/>
          <w:szCs w:val="24"/>
          <w:lang w:val="en-US"/>
        </w:rPr>
        <w:t>refer to</w:t>
      </w:r>
      <w:r w:rsidRPr="00057815">
        <w:rPr>
          <w:rFonts w:cs="Times New Roman"/>
          <w:sz w:val="24"/>
          <w:szCs w:val="24"/>
          <w:lang w:val="en-US"/>
        </w:rPr>
        <w:t xml:space="preserve"> characteristics</w:t>
      </w:r>
      <w:r>
        <w:rPr>
          <w:rFonts w:cs="Times New Roman"/>
          <w:sz w:val="24"/>
          <w:szCs w:val="24"/>
          <w:lang w:val="en-US"/>
        </w:rPr>
        <w:t xml:space="preserve"> </w:t>
      </w:r>
      <w:r w:rsidRPr="00057815">
        <w:rPr>
          <w:rFonts w:cs="Times New Roman"/>
          <w:sz w:val="24"/>
          <w:szCs w:val="24"/>
          <w:lang w:val="en-US"/>
        </w:rPr>
        <w:t xml:space="preserve">of “indicators”, </w:t>
      </w:r>
      <w:r>
        <w:rPr>
          <w:rFonts w:cs="Times New Roman"/>
          <w:sz w:val="24"/>
          <w:szCs w:val="24"/>
          <w:lang w:val="en-US"/>
        </w:rPr>
        <w:t xml:space="preserve">but the </w:t>
      </w:r>
      <w:r w:rsidRPr="00057815">
        <w:rPr>
          <w:rFonts w:cs="Times New Roman"/>
          <w:sz w:val="24"/>
          <w:szCs w:val="24"/>
          <w:lang w:val="en-US"/>
        </w:rPr>
        <w:t xml:space="preserve">characteristics are </w:t>
      </w:r>
      <w:r>
        <w:rPr>
          <w:rFonts w:cs="Times New Roman"/>
          <w:sz w:val="24"/>
          <w:szCs w:val="24"/>
          <w:lang w:val="en-US"/>
        </w:rPr>
        <w:t>those of</w:t>
      </w:r>
      <w:r w:rsidRPr="00057815">
        <w:rPr>
          <w:rFonts w:cs="Times New Roman"/>
          <w:sz w:val="24"/>
          <w:szCs w:val="24"/>
          <w:lang w:val="en-US"/>
        </w:rPr>
        <w:t xml:space="preserve"> profiles and not </w:t>
      </w:r>
      <w:r>
        <w:rPr>
          <w:rFonts w:cs="Times New Roman"/>
          <w:sz w:val="24"/>
          <w:szCs w:val="24"/>
          <w:lang w:val="en-US"/>
        </w:rPr>
        <w:t>of</w:t>
      </w:r>
      <w:r w:rsidRPr="00057815">
        <w:rPr>
          <w:rFonts w:cs="Times New Roman"/>
          <w:sz w:val="24"/>
          <w:szCs w:val="24"/>
          <w:lang w:val="en-US"/>
        </w:rPr>
        <w:t xml:space="preserve"> the </w:t>
      </w:r>
      <w:r w:rsidRPr="008D4C54">
        <w:rPr>
          <w:rFonts w:cs="Times New Roman"/>
          <w:sz w:val="24"/>
          <w:szCs w:val="24"/>
          <w:lang w:val="en-US"/>
        </w:rPr>
        <w:t>indicators</w:t>
      </w:r>
      <w:r>
        <w:rPr>
          <w:rFonts w:cs="Times New Roman"/>
          <w:sz w:val="24"/>
          <w:szCs w:val="24"/>
          <w:lang w:val="en-US"/>
        </w:rPr>
        <w:t xml:space="preserve"> </w:t>
      </w:r>
      <w:r w:rsidRPr="008D4C54">
        <w:rPr>
          <w:rFonts w:cs="Times New Roman"/>
          <w:sz w:val="24"/>
          <w:szCs w:val="24"/>
          <w:lang w:val="en-US"/>
        </w:rPr>
        <w:t xml:space="preserve">themselves. </w:t>
      </w:r>
      <w:r>
        <w:rPr>
          <w:rFonts w:cs="Times New Roman"/>
          <w:sz w:val="24"/>
          <w:szCs w:val="24"/>
          <w:lang w:val="en-US"/>
        </w:rPr>
        <w:t>I</w:t>
      </w:r>
      <w:r w:rsidRPr="008D4C54">
        <w:rPr>
          <w:rFonts w:cs="Times New Roman"/>
          <w:sz w:val="24"/>
          <w:szCs w:val="24"/>
          <w:lang w:val="en-US"/>
        </w:rPr>
        <w:t xml:space="preserve">ndicator </w:t>
      </w:r>
      <w:r>
        <w:rPr>
          <w:rFonts w:cs="Times New Roman"/>
          <w:sz w:val="24"/>
          <w:szCs w:val="24"/>
          <w:lang w:val="en-US"/>
        </w:rPr>
        <w:t>profiles</w:t>
      </w:r>
      <w:r w:rsidRPr="008D4C54">
        <w:rPr>
          <w:rFonts w:cs="Times New Roman"/>
          <w:sz w:val="24"/>
          <w:szCs w:val="24"/>
          <w:lang w:val="en-US"/>
        </w:rPr>
        <w:t xml:space="preserve"> (mainly </w:t>
      </w:r>
      <w:r>
        <w:rPr>
          <w:rFonts w:cs="Times New Roman"/>
          <w:sz w:val="24"/>
          <w:szCs w:val="24"/>
          <w:lang w:val="en-US"/>
        </w:rPr>
        <w:t>“</w:t>
      </w:r>
      <w:r w:rsidRPr="008D4C54">
        <w:rPr>
          <w:rFonts w:cs="Times New Roman"/>
          <w:sz w:val="24"/>
          <w:szCs w:val="24"/>
          <w:lang w:val="en-US"/>
        </w:rPr>
        <w:t>definition</w:t>
      </w:r>
      <w:r>
        <w:rPr>
          <w:rFonts w:cs="Times New Roman"/>
          <w:sz w:val="24"/>
          <w:szCs w:val="24"/>
          <w:lang w:val="en-US"/>
        </w:rPr>
        <w:t>”</w:t>
      </w:r>
      <w:r w:rsidRPr="008D4C54">
        <w:rPr>
          <w:rFonts w:cs="Times New Roman"/>
          <w:sz w:val="24"/>
          <w:szCs w:val="24"/>
          <w:lang w:val="en-US"/>
        </w:rPr>
        <w:t xml:space="preserve">, </w:t>
      </w:r>
      <w:r>
        <w:rPr>
          <w:rFonts w:cs="Times New Roman"/>
          <w:sz w:val="24"/>
          <w:szCs w:val="24"/>
          <w:lang w:val="en-US"/>
        </w:rPr>
        <w:t>“</w:t>
      </w:r>
      <w:r w:rsidRPr="008D4C54">
        <w:rPr>
          <w:rFonts w:cs="Times New Roman"/>
          <w:sz w:val="24"/>
          <w:szCs w:val="24"/>
          <w:lang w:val="en-US"/>
        </w:rPr>
        <w:t>scale of raw data</w:t>
      </w:r>
      <w:r>
        <w:rPr>
          <w:rFonts w:cs="Times New Roman"/>
          <w:sz w:val="24"/>
          <w:szCs w:val="24"/>
          <w:lang w:val="en-US"/>
        </w:rPr>
        <w:t>”</w:t>
      </w:r>
      <w:r w:rsidRPr="008D4C54">
        <w:rPr>
          <w:rFonts w:cs="Times New Roman"/>
          <w:sz w:val="24"/>
          <w:szCs w:val="24"/>
          <w:lang w:val="en-US"/>
        </w:rPr>
        <w:t xml:space="preserve">, </w:t>
      </w:r>
      <w:r>
        <w:rPr>
          <w:rFonts w:cs="Times New Roman"/>
          <w:sz w:val="24"/>
          <w:szCs w:val="24"/>
          <w:lang w:val="en-US"/>
        </w:rPr>
        <w:t>“</w:t>
      </w:r>
      <w:r w:rsidRPr="008D4C54">
        <w:rPr>
          <w:rFonts w:cs="Times New Roman"/>
          <w:sz w:val="24"/>
          <w:szCs w:val="24"/>
          <w:lang w:val="en-US"/>
        </w:rPr>
        <w:t>aggregation scale</w:t>
      </w:r>
      <w:r>
        <w:rPr>
          <w:rFonts w:cs="Times New Roman"/>
          <w:sz w:val="24"/>
          <w:szCs w:val="24"/>
          <w:lang w:val="en-US"/>
        </w:rPr>
        <w:t>”</w:t>
      </w:r>
      <w:r w:rsidRPr="008D4C54">
        <w:rPr>
          <w:rFonts w:cs="Times New Roman"/>
          <w:sz w:val="24"/>
          <w:szCs w:val="24"/>
          <w:lang w:val="en-US"/>
        </w:rPr>
        <w:t xml:space="preserve">, </w:t>
      </w:r>
      <w:r>
        <w:rPr>
          <w:rFonts w:cs="Times New Roman"/>
          <w:sz w:val="24"/>
          <w:szCs w:val="24"/>
          <w:lang w:val="en-US"/>
        </w:rPr>
        <w:t>“</w:t>
      </w:r>
      <w:r w:rsidRPr="008D4C54">
        <w:rPr>
          <w:rFonts w:cs="Times New Roman"/>
          <w:sz w:val="24"/>
          <w:szCs w:val="24"/>
          <w:lang w:val="en-US"/>
        </w:rPr>
        <w:t>representation</w:t>
      </w:r>
      <w:r>
        <w:rPr>
          <w:rFonts w:cs="Times New Roman"/>
          <w:sz w:val="24"/>
          <w:szCs w:val="24"/>
          <w:lang w:val="en-US"/>
        </w:rPr>
        <w:t>”</w:t>
      </w:r>
      <w:r w:rsidRPr="008D4C54">
        <w:rPr>
          <w:rFonts w:cs="Times New Roman"/>
          <w:sz w:val="24"/>
          <w:szCs w:val="24"/>
          <w:lang w:val="en-US"/>
        </w:rPr>
        <w:t xml:space="preserve">, </w:t>
      </w:r>
      <w:r>
        <w:rPr>
          <w:rFonts w:cs="Times New Roman"/>
          <w:sz w:val="24"/>
          <w:szCs w:val="24"/>
          <w:lang w:val="en-US"/>
        </w:rPr>
        <w:t>and “</w:t>
      </w:r>
      <w:r w:rsidRPr="008D4C54">
        <w:rPr>
          <w:rFonts w:cs="Times New Roman"/>
          <w:sz w:val="24"/>
          <w:szCs w:val="24"/>
          <w:lang w:val="en-US"/>
        </w:rPr>
        <w:t>estimation method</w:t>
      </w:r>
      <w:r>
        <w:rPr>
          <w:rFonts w:cs="Times New Roman"/>
          <w:sz w:val="24"/>
          <w:szCs w:val="24"/>
          <w:lang w:val="en-US"/>
        </w:rPr>
        <w:t>”</w:t>
      </w:r>
      <w:r w:rsidRPr="008D4C54">
        <w:rPr>
          <w:rFonts w:cs="Times New Roman"/>
          <w:sz w:val="24"/>
          <w:szCs w:val="24"/>
          <w:lang w:val="en-US"/>
        </w:rPr>
        <w:t xml:space="preserve">) provide guidelines for spatial aggregation that </w:t>
      </w:r>
      <w:r>
        <w:rPr>
          <w:rFonts w:cs="Times New Roman"/>
          <w:sz w:val="24"/>
          <w:szCs w:val="24"/>
          <w:lang w:val="en-US"/>
        </w:rPr>
        <w:t>will be</w:t>
      </w:r>
      <w:r w:rsidRPr="008D4C54">
        <w:rPr>
          <w:rFonts w:cs="Times New Roman"/>
          <w:sz w:val="24"/>
          <w:szCs w:val="24"/>
          <w:lang w:val="en-US"/>
        </w:rPr>
        <w:t xml:space="preserve"> usually strictly implemented to produce the indicators</w:t>
      </w:r>
      <w:r>
        <w:rPr>
          <w:rFonts w:cs="Times New Roman"/>
          <w:sz w:val="24"/>
          <w:szCs w:val="24"/>
          <w:lang w:val="en-US"/>
        </w:rPr>
        <w:t>,</w:t>
      </w:r>
      <w:r w:rsidRPr="008D4C54">
        <w:rPr>
          <w:rFonts w:cs="Times New Roman"/>
          <w:sz w:val="24"/>
          <w:szCs w:val="24"/>
          <w:lang w:val="en-US"/>
        </w:rPr>
        <w:t xml:space="preserve"> because many calculations are based on </w:t>
      </w:r>
      <w:r>
        <w:rPr>
          <w:rFonts w:cs="Times New Roman"/>
          <w:sz w:val="24"/>
          <w:szCs w:val="24"/>
          <w:lang w:val="en-US"/>
        </w:rPr>
        <w:t>long</w:t>
      </w:r>
      <w:r w:rsidRPr="008D4C54">
        <w:rPr>
          <w:rFonts w:cs="Times New Roman"/>
          <w:sz w:val="24"/>
          <w:szCs w:val="24"/>
          <w:lang w:val="en-US"/>
        </w:rPr>
        <w:t xml:space="preserve"> simulations. This constraint, which precludes a trial-and error approach, also explains the time and effort devoted</w:t>
      </w:r>
      <w:r w:rsidRPr="00057815">
        <w:rPr>
          <w:rFonts w:cs="Times New Roman"/>
          <w:sz w:val="24"/>
          <w:szCs w:val="24"/>
          <w:lang w:val="en-US"/>
        </w:rPr>
        <w:t xml:space="preserve"> to clarifying aggregation choices. In certain cases, an indicator profile allows </w:t>
      </w:r>
      <w:r>
        <w:rPr>
          <w:rFonts w:cs="Times New Roman"/>
          <w:sz w:val="24"/>
          <w:szCs w:val="24"/>
          <w:lang w:val="en-US"/>
        </w:rPr>
        <w:t>for multiple</w:t>
      </w:r>
      <w:r w:rsidRPr="00057815">
        <w:rPr>
          <w:rFonts w:cs="Times New Roman"/>
          <w:sz w:val="24"/>
          <w:szCs w:val="24"/>
          <w:lang w:val="en-US"/>
        </w:rPr>
        <w:t xml:space="preserve"> aggregation scales, which can generate several indicators (one per </w:t>
      </w:r>
      <w:r>
        <w:rPr>
          <w:rFonts w:cs="Times New Roman"/>
          <w:sz w:val="24"/>
          <w:szCs w:val="24"/>
          <w:lang w:val="en-US"/>
        </w:rPr>
        <w:t>scale</w:t>
      </w:r>
      <w:r w:rsidRPr="00057815">
        <w:rPr>
          <w:rFonts w:cs="Times New Roman"/>
          <w:sz w:val="24"/>
          <w:szCs w:val="24"/>
          <w:lang w:val="en-US"/>
        </w:rPr>
        <w:t>). Consequently, although reasons underlying aggregation choices can be analyzed before indicators are produced, quantitative data (</w:t>
      </w:r>
      <w:r>
        <w:rPr>
          <w:rFonts w:cs="Times New Roman"/>
          <w:sz w:val="24"/>
          <w:szCs w:val="24"/>
          <w:lang w:val="en-US"/>
        </w:rPr>
        <w:t xml:space="preserve">the </w:t>
      </w:r>
      <w:r w:rsidRPr="00057815">
        <w:rPr>
          <w:rFonts w:cs="Times New Roman"/>
          <w:sz w:val="24"/>
          <w:szCs w:val="24"/>
          <w:lang w:val="en-US"/>
        </w:rPr>
        <w:t xml:space="preserve">number of indicators concerned) should be </w:t>
      </w:r>
      <w:r>
        <w:rPr>
          <w:rFonts w:cs="Times New Roman"/>
          <w:sz w:val="24"/>
          <w:szCs w:val="24"/>
          <w:lang w:val="en-US"/>
        </w:rPr>
        <w:t>considered only</w:t>
      </w:r>
      <w:r w:rsidRPr="00057815">
        <w:rPr>
          <w:rFonts w:cs="Times New Roman"/>
          <w:sz w:val="24"/>
          <w:szCs w:val="24"/>
          <w:lang w:val="en-US"/>
        </w:rPr>
        <w:t xml:space="preserve"> indicative.</w:t>
      </w:r>
    </w:p>
  </w:footnote>
  <w:footnote w:id="2">
    <w:p w14:paraId="0993BDDD" w14:textId="4EC76AA4" w:rsidR="00D45A2E" w:rsidRPr="00664B38" w:rsidRDefault="00D45A2E">
      <w:pPr>
        <w:pStyle w:val="Notedebasdepage"/>
        <w:rPr>
          <w:lang w:val="en-US"/>
        </w:rPr>
      </w:pPr>
      <w:r>
        <w:rPr>
          <w:rStyle w:val="Appelnotedebasdep"/>
        </w:rPr>
        <w:footnoteRef/>
      </w:r>
      <w:r w:rsidRPr="00664B38">
        <w:rPr>
          <w:lang w:val="en-US"/>
        </w:rPr>
        <w:t xml:space="preserve"> </w:t>
      </w:r>
      <w:r>
        <w:rPr>
          <w:lang w:val="en-US"/>
        </w:rPr>
        <w:t>Although in this article we do not report on the use of indicators but on their development, our experience showed how stimulating it can be to provide stakeholders with two indicators resulting from different aggregation choices. For example, the two indicators presented in Fig. 2, which are based on the same raw data, were used in evaluation workshops with stakeholders. Depending on the indicator used, the participants did not formulate the same value judgments and not with the same facility (it was easier with complete aggregation). Also, the diversity of value judgments among stakeholders was much higher and discussions more intensive with the partially aggregated indicator.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90128"/>
    <w:multiLevelType w:val="hybridMultilevel"/>
    <w:tmpl w:val="94A86324"/>
    <w:lvl w:ilvl="0" w:tplc="63F2B5E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392DA6"/>
    <w:multiLevelType w:val="hybridMultilevel"/>
    <w:tmpl w:val="E88E3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D636D6"/>
    <w:multiLevelType w:val="hybridMultilevel"/>
    <w:tmpl w:val="C908CA02"/>
    <w:lvl w:ilvl="0" w:tplc="66D0BDD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09B16C51"/>
    <w:multiLevelType w:val="hybridMultilevel"/>
    <w:tmpl w:val="68DE8898"/>
    <w:lvl w:ilvl="0" w:tplc="84345602">
      <w:start w:val="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943445"/>
    <w:multiLevelType w:val="hybridMultilevel"/>
    <w:tmpl w:val="F51CBB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5D526E"/>
    <w:multiLevelType w:val="hybridMultilevel"/>
    <w:tmpl w:val="13C0F328"/>
    <w:lvl w:ilvl="0" w:tplc="84345602">
      <w:start w:val="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5BB7EB2"/>
    <w:multiLevelType w:val="multilevel"/>
    <w:tmpl w:val="01462B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439D24C0"/>
    <w:multiLevelType w:val="hybridMultilevel"/>
    <w:tmpl w:val="79B81A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97B39B6"/>
    <w:multiLevelType w:val="hybridMultilevel"/>
    <w:tmpl w:val="360836E4"/>
    <w:lvl w:ilvl="0" w:tplc="4F8AE0A8">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1421833"/>
    <w:multiLevelType w:val="hybridMultilevel"/>
    <w:tmpl w:val="2E387828"/>
    <w:lvl w:ilvl="0" w:tplc="AC00F546">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85C776E"/>
    <w:multiLevelType w:val="multilevel"/>
    <w:tmpl w:val="01462B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71575488"/>
    <w:multiLevelType w:val="hybridMultilevel"/>
    <w:tmpl w:val="3D16F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430F54"/>
    <w:multiLevelType w:val="hybridMultilevel"/>
    <w:tmpl w:val="787A8002"/>
    <w:lvl w:ilvl="0" w:tplc="5BAC30CC">
      <w:start w:val="2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5"/>
  </w:num>
  <w:num w:numId="4">
    <w:abstractNumId w:val="6"/>
  </w:num>
  <w:num w:numId="5">
    <w:abstractNumId w:val="8"/>
  </w:num>
  <w:num w:numId="6">
    <w:abstractNumId w:val="0"/>
  </w:num>
  <w:num w:numId="7">
    <w:abstractNumId w:val="9"/>
  </w:num>
  <w:num w:numId="8">
    <w:abstractNumId w:val="7"/>
  </w:num>
  <w:num w:numId="9">
    <w:abstractNumId w:val="11"/>
  </w:num>
  <w:num w:numId="10">
    <w:abstractNumId w:val="1"/>
  </w:num>
  <w:num w:numId="11">
    <w:abstractNumId w:val="4"/>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22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339"/>
    <w:rsid w:val="00000467"/>
    <w:rsid w:val="00000498"/>
    <w:rsid w:val="0000242F"/>
    <w:rsid w:val="000040A2"/>
    <w:rsid w:val="00004F52"/>
    <w:rsid w:val="00005182"/>
    <w:rsid w:val="00005B74"/>
    <w:rsid w:val="00006EF9"/>
    <w:rsid w:val="000107C6"/>
    <w:rsid w:val="00010EF8"/>
    <w:rsid w:val="00011F18"/>
    <w:rsid w:val="0001356D"/>
    <w:rsid w:val="00013CF5"/>
    <w:rsid w:val="000141D4"/>
    <w:rsid w:val="00016D7A"/>
    <w:rsid w:val="000224CF"/>
    <w:rsid w:val="000246BC"/>
    <w:rsid w:val="000319B6"/>
    <w:rsid w:val="00032800"/>
    <w:rsid w:val="00033BCB"/>
    <w:rsid w:val="00033D3F"/>
    <w:rsid w:val="00035B86"/>
    <w:rsid w:val="000362B9"/>
    <w:rsid w:val="0004423E"/>
    <w:rsid w:val="000448E1"/>
    <w:rsid w:val="0004537D"/>
    <w:rsid w:val="00051604"/>
    <w:rsid w:val="00051CBB"/>
    <w:rsid w:val="0005258C"/>
    <w:rsid w:val="000560E8"/>
    <w:rsid w:val="00056C03"/>
    <w:rsid w:val="00056C61"/>
    <w:rsid w:val="00057815"/>
    <w:rsid w:val="000614D2"/>
    <w:rsid w:val="00061592"/>
    <w:rsid w:val="00064C1F"/>
    <w:rsid w:val="000658B2"/>
    <w:rsid w:val="00066F11"/>
    <w:rsid w:val="000670D7"/>
    <w:rsid w:val="000672D5"/>
    <w:rsid w:val="000678E3"/>
    <w:rsid w:val="0007274C"/>
    <w:rsid w:val="000729AA"/>
    <w:rsid w:val="0007316E"/>
    <w:rsid w:val="0007422D"/>
    <w:rsid w:val="00075671"/>
    <w:rsid w:val="00077EE7"/>
    <w:rsid w:val="00080EEE"/>
    <w:rsid w:val="0008328C"/>
    <w:rsid w:val="00083A45"/>
    <w:rsid w:val="00086851"/>
    <w:rsid w:val="00086E19"/>
    <w:rsid w:val="00090E4F"/>
    <w:rsid w:val="000928A1"/>
    <w:rsid w:val="00095284"/>
    <w:rsid w:val="000966B3"/>
    <w:rsid w:val="000968AD"/>
    <w:rsid w:val="00097092"/>
    <w:rsid w:val="000976F2"/>
    <w:rsid w:val="000A0481"/>
    <w:rsid w:val="000A15F3"/>
    <w:rsid w:val="000A196F"/>
    <w:rsid w:val="000A29F9"/>
    <w:rsid w:val="000A2BCB"/>
    <w:rsid w:val="000A39E2"/>
    <w:rsid w:val="000A4F70"/>
    <w:rsid w:val="000A7DD3"/>
    <w:rsid w:val="000B229A"/>
    <w:rsid w:val="000B2312"/>
    <w:rsid w:val="000B2CA3"/>
    <w:rsid w:val="000B5DD4"/>
    <w:rsid w:val="000C1E42"/>
    <w:rsid w:val="000C28A6"/>
    <w:rsid w:val="000C4526"/>
    <w:rsid w:val="000C4766"/>
    <w:rsid w:val="000C5C00"/>
    <w:rsid w:val="000C61B2"/>
    <w:rsid w:val="000C6C1F"/>
    <w:rsid w:val="000C7746"/>
    <w:rsid w:val="000D0923"/>
    <w:rsid w:val="000D09E3"/>
    <w:rsid w:val="000D12B6"/>
    <w:rsid w:val="000D2804"/>
    <w:rsid w:val="000D2C34"/>
    <w:rsid w:val="000D688A"/>
    <w:rsid w:val="000E08C0"/>
    <w:rsid w:val="000F1D81"/>
    <w:rsid w:val="000F43A6"/>
    <w:rsid w:val="000F54CA"/>
    <w:rsid w:val="00101164"/>
    <w:rsid w:val="00102A94"/>
    <w:rsid w:val="00105426"/>
    <w:rsid w:val="00105B2F"/>
    <w:rsid w:val="00113B29"/>
    <w:rsid w:val="00113D42"/>
    <w:rsid w:val="00121661"/>
    <w:rsid w:val="0012599C"/>
    <w:rsid w:val="00126A98"/>
    <w:rsid w:val="0013101B"/>
    <w:rsid w:val="00131297"/>
    <w:rsid w:val="0013188F"/>
    <w:rsid w:val="00131980"/>
    <w:rsid w:val="00132451"/>
    <w:rsid w:val="0013469A"/>
    <w:rsid w:val="001360B3"/>
    <w:rsid w:val="0013639C"/>
    <w:rsid w:val="0013697C"/>
    <w:rsid w:val="00137436"/>
    <w:rsid w:val="00140241"/>
    <w:rsid w:val="00142617"/>
    <w:rsid w:val="00142A86"/>
    <w:rsid w:val="0014499A"/>
    <w:rsid w:val="00146763"/>
    <w:rsid w:val="00147ABD"/>
    <w:rsid w:val="00152260"/>
    <w:rsid w:val="0015300B"/>
    <w:rsid w:val="00154B8F"/>
    <w:rsid w:val="00154B9F"/>
    <w:rsid w:val="001551C3"/>
    <w:rsid w:val="00163C2D"/>
    <w:rsid w:val="00164200"/>
    <w:rsid w:val="001662D9"/>
    <w:rsid w:val="0016697E"/>
    <w:rsid w:val="001675F2"/>
    <w:rsid w:val="001701A6"/>
    <w:rsid w:val="001726E0"/>
    <w:rsid w:val="00173860"/>
    <w:rsid w:val="00175383"/>
    <w:rsid w:val="0017616C"/>
    <w:rsid w:val="0017655A"/>
    <w:rsid w:val="001818DD"/>
    <w:rsid w:val="00184501"/>
    <w:rsid w:val="00186C3E"/>
    <w:rsid w:val="0018732A"/>
    <w:rsid w:val="00187868"/>
    <w:rsid w:val="00190FC7"/>
    <w:rsid w:val="0019188A"/>
    <w:rsid w:val="0019441B"/>
    <w:rsid w:val="00194733"/>
    <w:rsid w:val="0019523D"/>
    <w:rsid w:val="001964A5"/>
    <w:rsid w:val="0019725A"/>
    <w:rsid w:val="001A0665"/>
    <w:rsid w:val="001A346A"/>
    <w:rsid w:val="001A4F22"/>
    <w:rsid w:val="001A530E"/>
    <w:rsid w:val="001A5E49"/>
    <w:rsid w:val="001A680B"/>
    <w:rsid w:val="001A7CCC"/>
    <w:rsid w:val="001B1EDF"/>
    <w:rsid w:val="001B27D0"/>
    <w:rsid w:val="001B622A"/>
    <w:rsid w:val="001B6648"/>
    <w:rsid w:val="001B7679"/>
    <w:rsid w:val="001C0A6E"/>
    <w:rsid w:val="001C10F8"/>
    <w:rsid w:val="001C1FF7"/>
    <w:rsid w:val="001C388F"/>
    <w:rsid w:val="001C3BF4"/>
    <w:rsid w:val="001C4461"/>
    <w:rsid w:val="001D1D30"/>
    <w:rsid w:val="001D3DB5"/>
    <w:rsid w:val="001D43A6"/>
    <w:rsid w:val="001D59F8"/>
    <w:rsid w:val="001D61D7"/>
    <w:rsid w:val="001E0889"/>
    <w:rsid w:val="001E46CC"/>
    <w:rsid w:val="001E6419"/>
    <w:rsid w:val="001E6EA9"/>
    <w:rsid w:val="001F097F"/>
    <w:rsid w:val="001F1294"/>
    <w:rsid w:val="001F3830"/>
    <w:rsid w:val="001F3F39"/>
    <w:rsid w:val="001F7B64"/>
    <w:rsid w:val="0020128C"/>
    <w:rsid w:val="0020276D"/>
    <w:rsid w:val="00202A27"/>
    <w:rsid w:val="00205858"/>
    <w:rsid w:val="002156F2"/>
    <w:rsid w:val="00217ECB"/>
    <w:rsid w:val="002214B0"/>
    <w:rsid w:val="002232A7"/>
    <w:rsid w:val="00223B54"/>
    <w:rsid w:val="00226D71"/>
    <w:rsid w:val="00227FE6"/>
    <w:rsid w:val="00231687"/>
    <w:rsid w:val="002323BD"/>
    <w:rsid w:val="00234D93"/>
    <w:rsid w:val="00235DC1"/>
    <w:rsid w:val="00237B6F"/>
    <w:rsid w:val="002429B6"/>
    <w:rsid w:val="00242BAA"/>
    <w:rsid w:val="00244D93"/>
    <w:rsid w:val="002454E9"/>
    <w:rsid w:val="00250F40"/>
    <w:rsid w:val="00252830"/>
    <w:rsid w:val="00260630"/>
    <w:rsid w:val="00262038"/>
    <w:rsid w:val="00262648"/>
    <w:rsid w:val="002635D4"/>
    <w:rsid w:val="00263EEC"/>
    <w:rsid w:val="00264D5C"/>
    <w:rsid w:val="002655D9"/>
    <w:rsid w:val="00265BC2"/>
    <w:rsid w:val="00273202"/>
    <w:rsid w:val="002733C2"/>
    <w:rsid w:val="0027388A"/>
    <w:rsid w:val="002763B5"/>
    <w:rsid w:val="00276F76"/>
    <w:rsid w:val="0028626C"/>
    <w:rsid w:val="002926EA"/>
    <w:rsid w:val="002947C0"/>
    <w:rsid w:val="00294EEB"/>
    <w:rsid w:val="002950F0"/>
    <w:rsid w:val="00295A0D"/>
    <w:rsid w:val="00295AA6"/>
    <w:rsid w:val="00296EC0"/>
    <w:rsid w:val="0029709D"/>
    <w:rsid w:val="00297311"/>
    <w:rsid w:val="0029759E"/>
    <w:rsid w:val="00297D0E"/>
    <w:rsid w:val="002A1108"/>
    <w:rsid w:val="002A4837"/>
    <w:rsid w:val="002B0682"/>
    <w:rsid w:val="002B0720"/>
    <w:rsid w:val="002B0D24"/>
    <w:rsid w:val="002B4BB1"/>
    <w:rsid w:val="002B6EEC"/>
    <w:rsid w:val="002B723F"/>
    <w:rsid w:val="002B7EEE"/>
    <w:rsid w:val="002C25DE"/>
    <w:rsid w:val="002C2B02"/>
    <w:rsid w:val="002C3BC5"/>
    <w:rsid w:val="002C6A26"/>
    <w:rsid w:val="002D14C3"/>
    <w:rsid w:val="002D2AA7"/>
    <w:rsid w:val="002D49A8"/>
    <w:rsid w:val="002D64A6"/>
    <w:rsid w:val="002D66CB"/>
    <w:rsid w:val="002E2298"/>
    <w:rsid w:val="002E4734"/>
    <w:rsid w:val="002F0E94"/>
    <w:rsid w:val="002F17AB"/>
    <w:rsid w:val="002F328E"/>
    <w:rsid w:val="002F3621"/>
    <w:rsid w:val="002F3D60"/>
    <w:rsid w:val="002F5411"/>
    <w:rsid w:val="002F7926"/>
    <w:rsid w:val="002F7B49"/>
    <w:rsid w:val="002F7BF3"/>
    <w:rsid w:val="003003FF"/>
    <w:rsid w:val="003015E3"/>
    <w:rsid w:val="00302459"/>
    <w:rsid w:val="00306F64"/>
    <w:rsid w:val="00312A76"/>
    <w:rsid w:val="00316CA2"/>
    <w:rsid w:val="00321C43"/>
    <w:rsid w:val="003229A4"/>
    <w:rsid w:val="00323AC3"/>
    <w:rsid w:val="00323DE3"/>
    <w:rsid w:val="003270A0"/>
    <w:rsid w:val="0032728B"/>
    <w:rsid w:val="003306D9"/>
    <w:rsid w:val="0033083F"/>
    <w:rsid w:val="00331C1A"/>
    <w:rsid w:val="003335F0"/>
    <w:rsid w:val="00333976"/>
    <w:rsid w:val="00334186"/>
    <w:rsid w:val="003354A6"/>
    <w:rsid w:val="00336EA7"/>
    <w:rsid w:val="00336FA1"/>
    <w:rsid w:val="003423A4"/>
    <w:rsid w:val="003429A5"/>
    <w:rsid w:val="00344422"/>
    <w:rsid w:val="0034493D"/>
    <w:rsid w:val="00345417"/>
    <w:rsid w:val="003463ED"/>
    <w:rsid w:val="00346412"/>
    <w:rsid w:val="003468F5"/>
    <w:rsid w:val="003470F3"/>
    <w:rsid w:val="003479E2"/>
    <w:rsid w:val="003516C3"/>
    <w:rsid w:val="00353BA1"/>
    <w:rsid w:val="003548E8"/>
    <w:rsid w:val="003564BD"/>
    <w:rsid w:val="003612DA"/>
    <w:rsid w:val="00361DD9"/>
    <w:rsid w:val="00362AAD"/>
    <w:rsid w:val="00363F6A"/>
    <w:rsid w:val="00370162"/>
    <w:rsid w:val="003701D4"/>
    <w:rsid w:val="00370F9C"/>
    <w:rsid w:val="00372B4F"/>
    <w:rsid w:val="0037307D"/>
    <w:rsid w:val="00374389"/>
    <w:rsid w:val="00375FEB"/>
    <w:rsid w:val="00376AF1"/>
    <w:rsid w:val="00376DA6"/>
    <w:rsid w:val="00381810"/>
    <w:rsid w:val="00386E3A"/>
    <w:rsid w:val="00387D56"/>
    <w:rsid w:val="00393C50"/>
    <w:rsid w:val="00395D16"/>
    <w:rsid w:val="003A044D"/>
    <w:rsid w:val="003A4E8C"/>
    <w:rsid w:val="003B127B"/>
    <w:rsid w:val="003B1E6E"/>
    <w:rsid w:val="003B3ED5"/>
    <w:rsid w:val="003B52C5"/>
    <w:rsid w:val="003C060F"/>
    <w:rsid w:val="003C180A"/>
    <w:rsid w:val="003C305C"/>
    <w:rsid w:val="003C30AA"/>
    <w:rsid w:val="003C666B"/>
    <w:rsid w:val="003D2DA6"/>
    <w:rsid w:val="003D3364"/>
    <w:rsid w:val="003D3EBC"/>
    <w:rsid w:val="003D4CAE"/>
    <w:rsid w:val="003F117B"/>
    <w:rsid w:val="003F2808"/>
    <w:rsid w:val="003F4289"/>
    <w:rsid w:val="003F65C4"/>
    <w:rsid w:val="0040070C"/>
    <w:rsid w:val="00411D10"/>
    <w:rsid w:val="00411FE7"/>
    <w:rsid w:val="00415FE5"/>
    <w:rsid w:val="00417815"/>
    <w:rsid w:val="00417C1F"/>
    <w:rsid w:val="00421537"/>
    <w:rsid w:val="00424321"/>
    <w:rsid w:val="004247D3"/>
    <w:rsid w:val="00425396"/>
    <w:rsid w:val="004256D1"/>
    <w:rsid w:val="004339DE"/>
    <w:rsid w:val="004340E7"/>
    <w:rsid w:val="004345F2"/>
    <w:rsid w:val="00435653"/>
    <w:rsid w:val="00435907"/>
    <w:rsid w:val="00435B0D"/>
    <w:rsid w:val="00435B8C"/>
    <w:rsid w:val="004377EB"/>
    <w:rsid w:val="004378B1"/>
    <w:rsid w:val="004416DA"/>
    <w:rsid w:val="0044424F"/>
    <w:rsid w:val="00444F8E"/>
    <w:rsid w:val="00445186"/>
    <w:rsid w:val="00445489"/>
    <w:rsid w:val="004454B1"/>
    <w:rsid w:val="00445633"/>
    <w:rsid w:val="00445934"/>
    <w:rsid w:val="00447902"/>
    <w:rsid w:val="00447D9E"/>
    <w:rsid w:val="00450C16"/>
    <w:rsid w:val="004536BB"/>
    <w:rsid w:val="00453F80"/>
    <w:rsid w:val="00454C4B"/>
    <w:rsid w:val="00456670"/>
    <w:rsid w:val="00456BAF"/>
    <w:rsid w:val="00461DCB"/>
    <w:rsid w:val="0046786A"/>
    <w:rsid w:val="00476752"/>
    <w:rsid w:val="00476CD3"/>
    <w:rsid w:val="00477098"/>
    <w:rsid w:val="00480FF4"/>
    <w:rsid w:val="004813F3"/>
    <w:rsid w:val="00481D82"/>
    <w:rsid w:val="0048248A"/>
    <w:rsid w:val="00483580"/>
    <w:rsid w:val="00484983"/>
    <w:rsid w:val="00487FD5"/>
    <w:rsid w:val="004901A6"/>
    <w:rsid w:val="004904DF"/>
    <w:rsid w:val="004908D7"/>
    <w:rsid w:val="00493174"/>
    <w:rsid w:val="0049459E"/>
    <w:rsid w:val="00495701"/>
    <w:rsid w:val="00496FB5"/>
    <w:rsid w:val="004A0787"/>
    <w:rsid w:val="004A18D9"/>
    <w:rsid w:val="004A5913"/>
    <w:rsid w:val="004A6972"/>
    <w:rsid w:val="004A7F84"/>
    <w:rsid w:val="004B028E"/>
    <w:rsid w:val="004B0E64"/>
    <w:rsid w:val="004B3323"/>
    <w:rsid w:val="004B4047"/>
    <w:rsid w:val="004B5D2B"/>
    <w:rsid w:val="004B7135"/>
    <w:rsid w:val="004C135C"/>
    <w:rsid w:val="004C1658"/>
    <w:rsid w:val="004C17BC"/>
    <w:rsid w:val="004C6851"/>
    <w:rsid w:val="004D1004"/>
    <w:rsid w:val="004D1B46"/>
    <w:rsid w:val="004D2294"/>
    <w:rsid w:val="004D3454"/>
    <w:rsid w:val="004E00E9"/>
    <w:rsid w:val="004E0540"/>
    <w:rsid w:val="004E214B"/>
    <w:rsid w:val="004F0B88"/>
    <w:rsid w:val="004F24A1"/>
    <w:rsid w:val="005030C5"/>
    <w:rsid w:val="00504D27"/>
    <w:rsid w:val="0050593A"/>
    <w:rsid w:val="00505E54"/>
    <w:rsid w:val="005061F7"/>
    <w:rsid w:val="0051163F"/>
    <w:rsid w:val="00513983"/>
    <w:rsid w:val="00513F49"/>
    <w:rsid w:val="00514408"/>
    <w:rsid w:val="00514595"/>
    <w:rsid w:val="00514FC1"/>
    <w:rsid w:val="00515254"/>
    <w:rsid w:val="00515BE7"/>
    <w:rsid w:val="005200E0"/>
    <w:rsid w:val="00522026"/>
    <w:rsid w:val="00526C4C"/>
    <w:rsid w:val="0053143D"/>
    <w:rsid w:val="005318D4"/>
    <w:rsid w:val="00534E0C"/>
    <w:rsid w:val="00535083"/>
    <w:rsid w:val="00535D43"/>
    <w:rsid w:val="005366B1"/>
    <w:rsid w:val="00536834"/>
    <w:rsid w:val="0053711A"/>
    <w:rsid w:val="00541E2F"/>
    <w:rsid w:val="0054672F"/>
    <w:rsid w:val="00550A94"/>
    <w:rsid w:val="00553304"/>
    <w:rsid w:val="0055465D"/>
    <w:rsid w:val="005550B8"/>
    <w:rsid w:val="005613C3"/>
    <w:rsid w:val="00561A9D"/>
    <w:rsid w:val="00562CF4"/>
    <w:rsid w:val="005632CB"/>
    <w:rsid w:val="00563B06"/>
    <w:rsid w:val="00574FA2"/>
    <w:rsid w:val="005752F4"/>
    <w:rsid w:val="005758FF"/>
    <w:rsid w:val="005778C9"/>
    <w:rsid w:val="00577D1B"/>
    <w:rsid w:val="00580294"/>
    <w:rsid w:val="00582282"/>
    <w:rsid w:val="0058248C"/>
    <w:rsid w:val="00584825"/>
    <w:rsid w:val="00584E8B"/>
    <w:rsid w:val="005857F2"/>
    <w:rsid w:val="00590429"/>
    <w:rsid w:val="005926BD"/>
    <w:rsid w:val="0059416A"/>
    <w:rsid w:val="00595482"/>
    <w:rsid w:val="0059606C"/>
    <w:rsid w:val="0059742B"/>
    <w:rsid w:val="00597864"/>
    <w:rsid w:val="00597C86"/>
    <w:rsid w:val="00597E0A"/>
    <w:rsid w:val="005A0036"/>
    <w:rsid w:val="005A1A7E"/>
    <w:rsid w:val="005A29BC"/>
    <w:rsid w:val="005A62E2"/>
    <w:rsid w:val="005A71F3"/>
    <w:rsid w:val="005B011A"/>
    <w:rsid w:val="005B012B"/>
    <w:rsid w:val="005B2711"/>
    <w:rsid w:val="005B4D6D"/>
    <w:rsid w:val="005C4A8B"/>
    <w:rsid w:val="005C55C7"/>
    <w:rsid w:val="005C5FB3"/>
    <w:rsid w:val="005D13C4"/>
    <w:rsid w:val="005D304A"/>
    <w:rsid w:val="005E0B50"/>
    <w:rsid w:val="005E4E01"/>
    <w:rsid w:val="005E5999"/>
    <w:rsid w:val="005E5AF6"/>
    <w:rsid w:val="005E5F88"/>
    <w:rsid w:val="005E6A15"/>
    <w:rsid w:val="005E7AEC"/>
    <w:rsid w:val="005F0D0E"/>
    <w:rsid w:val="005F259A"/>
    <w:rsid w:val="005F33BF"/>
    <w:rsid w:val="00600E71"/>
    <w:rsid w:val="00602BB0"/>
    <w:rsid w:val="00604B39"/>
    <w:rsid w:val="0060758B"/>
    <w:rsid w:val="006148CC"/>
    <w:rsid w:val="0061673F"/>
    <w:rsid w:val="00616CD9"/>
    <w:rsid w:val="00616E2E"/>
    <w:rsid w:val="00617B6B"/>
    <w:rsid w:val="00620D3C"/>
    <w:rsid w:val="00621EF1"/>
    <w:rsid w:val="00624BB1"/>
    <w:rsid w:val="00624FD6"/>
    <w:rsid w:val="006279D8"/>
    <w:rsid w:val="006324DA"/>
    <w:rsid w:val="00632985"/>
    <w:rsid w:val="00633BB1"/>
    <w:rsid w:val="00634664"/>
    <w:rsid w:val="00640889"/>
    <w:rsid w:val="00641C5F"/>
    <w:rsid w:val="0064484B"/>
    <w:rsid w:val="0064486A"/>
    <w:rsid w:val="006514DC"/>
    <w:rsid w:val="00651E42"/>
    <w:rsid w:val="00653AE9"/>
    <w:rsid w:val="006551BE"/>
    <w:rsid w:val="00660036"/>
    <w:rsid w:val="006616D5"/>
    <w:rsid w:val="00661CE9"/>
    <w:rsid w:val="00664B38"/>
    <w:rsid w:val="00664D41"/>
    <w:rsid w:val="00664D77"/>
    <w:rsid w:val="00667FD6"/>
    <w:rsid w:val="00675B8B"/>
    <w:rsid w:val="0067719F"/>
    <w:rsid w:val="00677754"/>
    <w:rsid w:val="00677912"/>
    <w:rsid w:val="0068010B"/>
    <w:rsid w:val="0068041D"/>
    <w:rsid w:val="00681B86"/>
    <w:rsid w:val="006840B2"/>
    <w:rsid w:val="00686F62"/>
    <w:rsid w:val="00690460"/>
    <w:rsid w:val="006919E9"/>
    <w:rsid w:val="006928D1"/>
    <w:rsid w:val="0069428C"/>
    <w:rsid w:val="00695DD8"/>
    <w:rsid w:val="00697883"/>
    <w:rsid w:val="00697F4E"/>
    <w:rsid w:val="006A03EE"/>
    <w:rsid w:val="006A10E7"/>
    <w:rsid w:val="006A2D96"/>
    <w:rsid w:val="006A4289"/>
    <w:rsid w:val="006A5D12"/>
    <w:rsid w:val="006A636F"/>
    <w:rsid w:val="006B0196"/>
    <w:rsid w:val="006B0B98"/>
    <w:rsid w:val="006B13B6"/>
    <w:rsid w:val="006B147B"/>
    <w:rsid w:val="006B28BB"/>
    <w:rsid w:val="006B4F3F"/>
    <w:rsid w:val="006B708C"/>
    <w:rsid w:val="006B7803"/>
    <w:rsid w:val="006C1AB8"/>
    <w:rsid w:val="006C5741"/>
    <w:rsid w:val="006C675C"/>
    <w:rsid w:val="006C73F5"/>
    <w:rsid w:val="006D01C9"/>
    <w:rsid w:val="006D0F56"/>
    <w:rsid w:val="006D0FD0"/>
    <w:rsid w:val="006D4A4D"/>
    <w:rsid w:val="006D62A3"/>
    <w:rsid w:val="006E09FC"/>
    <w:rsid w:val="006E10A7"/>
    <w:rsid w:val="006E2345"/>
    <w:rsid w:val="006E2A9F"/>
    <w:rsid w:val="006E3218"/>
    <w:rsid w:val="006E497D"/>
    <w:rsid w:val="006E6274"/>
    <w:rsid w:val="006E7179"/>
    <w:rsid w:val="006F0464"/>
    <w:rsid w:val="006F1C62"/>
    <w:rsid w:val="006F1DD7"/>
    <w:rsid w:val="0070275A"/>
    <w:rsid w:val="00703D9A"/>
    <w:rsid w:val="00704FB5"/>
    <w:rsid w:val="007056CB"/>
    <w:rsid w:val="00712062"/>
    <w:rsid w:val="00713099"/>
    <w:rsid w:val="007135C1"/>
    <w:rsid w:val="00714DBA"/>
    <w:rsid w:val="00714FBA"/>
    <w:rsid w:val="00720BC3"/>
    <w:rsid w:val="00721385"/>
    <w:rsid w:val="00722502"/>
    <w:rsid w:val="00724B54"/>
    <w:rsid w:val="00725763"/>
    <w:rsid w:val="00726736"/>
    <w:rsid w:val="007267E6"/>
    <w:rsid w:val="0072756F"/>
    <w:rsid w:val="00730092"/>
    <w:rsid w:val="00731289"/>
    <w:rsid w:val="00731C35"/>
    <w:rsid w:val="00731F40"/>
    <w:rsid w:val="0073236C"/>
    <w:rsid w:val="007331E3"/>
    <w:rsid w:val="00746E2E"/>
    <w:rsid w:val="00750FDB"/>
    <w:rsid w:val="00752A94"/>
    <w:rsid w:val="00752F04"/>
    <w:rsid w:val="0075474E"/>
    <w:rsid w:val="00756D65"/>
    <w:rsid w:val="00757B45"/>
    <w:rsid w:val="00760081"/>
    <w:rsid w:val="007602FC"/>
    <w:rsid w:val="0076412B"/>
    <w:rsid w:val="00765D21"/>
    <w:rsid w:val="0076694B"/>
    <w:rsid w:val="007678A4"/>
    <w:rsid w:val="00770E10"/>
    <w:rsid w:val="00774257"/>
    <w:rsid w:val="00774B0E"/>
    <w:rsid w:val="00774CAF"/>
    <w:rsid w:val="00777435"/>
    <w:rsid w:val="0077792F"/>
    <w:rsid w:val="00780B70"/>
    <w:rsid w:val="00785CD4"/>
    <w:rsid w:val="00786F8B"/>
    <w:rsid w:val="00787761"/>
    <w:rsid w:val="007877F8"/>
    <w:rsid w:val="00790464"/>
    <w:rsid w:val="007912D4"/>
    <w:rsid w:val="00791560"/>
    <w:rsid w:val="00792637"/>
    <w:rsid w:val="0079423E"/>
    <w:rsid w:val="00795EA8"/>
    <w:rsid w:val="007968D8"/>
    <w:rsid w:val="007974EA"/>
    <w:rsid w:val="007A194B"/>
    <w:rsid w:val="007A19F3"/>
    <w:rsid w:val="007A1FC3"/>
    <w:rsid w:val="007A3977"/>
    <w:rsid w:val="007A42F8"/>
    <w:rsid w:val="007A6C17"/>
    <w:rsid w:val="007B0136"/>
    <w:rsid w:val="007B302C"/>
    <w:rsid w:val="007B5427"/>
    <w:rsid w:val="007B5448"/>
    <w:rsid w:val="007B55A9"/>
    <w:rsid w:val="007C22B1"/>
    <w:rsid w:val="007C2365"/>
    <w:rsid w:val="007C3A79"/>
    <w:rsid w:val="007C3FCE"/>
    <w:rsid w:val="007C5637"/>
    <w:rsid w:val="007C6846"/>
    <w:rsid w:val="007C6A2B"/>
    <w:rsid w:val="007D08D3"/>
    <w:rsid w:val="007D5AFB"/>
    <w:rsid w:val="007D7B5B"/>
    <w:rsid w:val="007E0869"/>
    <w:rsid w:val="007E0D7F"/>
    <w:rsid w:val="007E1D6A"/>
    <w:rsid w:val="007E2E11"/>
    <w:rsid w:val="007E30F5"/>
    <w:rsid w:val="007E3BE6"/>
    <w:rsid w:val="007E5626"/>
    <w:rsid w:val="007E5CF8"/>
    <w:rsid w:val="007E6024"/>
    <w:rsid w:val="007E618A"/>
    <w:rsid w:val="007E7CEB"/>
    <w:rsid w:val="007F18DE"/>
    <w:rsid w:val="007F3129"/>
    <w:rsid w:val="007F3E47"/>
    <w:rsid w:val="007F68EA"/>
    <w:rsid w:val="007F7BF7"/>
    <w:rsid w:val="00800AAE"/>
    <w:rsid w:val="00802049"/>
    <w:rsid w:val="00802D3F"/>
    <w:rsid w:val="00803A1F"/>
    <w:rsid w:val="0080452D"/>
    <w:rsid w:val="008131AA"/>
    <w:rsid w:val="00813ED0"/>
    <w:rsid w:val="008142B6"/>
    <w:rsid w:val="0081499A"/>
    <w:rsid w:val="00814A0A"/>
    <w:rsid w:val="00817168"/>
    <w:rsid w:val="0082139C"/>
    <w:rsid w:val="00821A11"/>
    <w:rsid w:val="008222C7"/>
    <w:rsid w:val="00822AEE"/>
    <w:rsid w:val="008232B0"/>
    <w:rsid w:val="00824D49"/>
    <w:rsid w:val="0082515B"/>
    <w:rsid w:val="0082787F"/>
    <w:rsid w:val="00830BF3"/>
    <w:rsid w:val="00831584"/>
    <w:rsid w:val="00832125"/>
    <w:rsid w:val="0083589E"/>
    <w:rsid w:val="00836A07"/>
    <w:rsid w:val="00841C42"/>
    <w:rsid w:val="0084288A"/>
    <w:rsid w:val="00843208"/>
    <w:rsid w:val="0085057A"/>
    <w:rsid w:val="00853300"/>
    <w:rsid w:val="00853628"/>
    <w:rsid w:val="008538C9"/>
    <w:rsid w:val="0085417F"/>
    <w:rsid w:val="008557E4"/>
    <w:rsid w:val="00855A46"/>
    <w:rsid w:val="008608DD"/>
    <w:rsid w:val="00861AD9"/>
    <w:rsid w:val="00863150"/>
    <w:rsid w:val="0086389D"/>
    <w:rsid w:val="008644A8"/>
    <w:rsid w:val="00865D9F"/>
    <w:rsid w:val="00866B56"/>
    <w:rsid w:val="00867264"/>
    <w:rsid w:val="00873247"/>
    <w:rsid w:val="00873D15"/>
    <w:rsid w:val="00874FBB"/>
    <w:rsid w:val="00875B80"/>
    <w:rsid w:val="0088226A"/>
    <w:rsid w:val="00882B4A"/>
    <w:rsid w:val="00883DD1"/>
    <w:rsid w:val="00886326"/>
    <w:rsid w:val="0088660C"/>
    <w:rsid w:val="00886F8D"/>
    <w:rsid w:val="00887D88"/>
    <w:rsid w:val="008919B0"/>
    <w:rsid w:val="00892382"/>
    <w:rsid w:val="00892B4A"/>
    <w:rsid w:val="0089312F"/>
    <w:rsid w:val="00893334"/>
    <w:rsid w:val="0089333F"/>
    <w:rsid w:val="00893C36"/>
    <w:rsid w:val="00893EAE"/>
    <w:rsid w:val="008954E9"/>
    <w:rsid w:val="00896652"/>
    <w:rsid w:val="008A0096"/>
    <w:rsid w:val="008A42B1"/>
    <w:rsid w:val="008A4976"/>
    <w:rsid w:val="008A58D6"/>
    <w:rsid w:val="008A65DD"/>
    <w:rsid w:val="008B1DA4"/>
    <w:rsid w:val="008B30DC"/>
    <w:rsid w:val="008B33F1"/>
    <w:rsid w:val="008B3FE3"/>
    <w:rsid w:val="008B4110"/>
    <w:rsid w:val="008B5518"/>
    <w:rsid w:val="008B55FB"/>
    <w:rsid w:val="008B5862"/>
    <w:rsid w:val="008B5B23"/>
    <w:rsid w:val="008B67EB"/>
    <w:rsid w:val="008B7468"/>
    <w:rsid w:val="008C13E7"/>
    <w:rsid w:val="008C1DEE"/>
    <w:rsid w:val="008C60C9"/>
    <w:rsid w:val="008C6436"/>
    <w:rsid w:val="008C6A36"/>
    <w:rsid w:val="008C6B6F"/>
    <w:rsid w:val="008D0768"/>
    <w:rsid w:val="008D445E"/>
    <w:rsid w:val="008D49B7"/>
    <w:rsid w:val="008D4BDC"/>
    <w:rsid w:val="008D4C54"/>
    <w:rsid w:val="008D5C20"/>
    <w:rsid w:val="008E2D25"/>
    <w:rsid w:val="008E3610"/>
    <w:rsid w:val="008E3B84"/>
    <w:rsid w:val="008E508E"/>
    <w:rsid w:val="008F1540"/>
    <w:rsid w:val="008F2423"/>
    <w:rsid w:val="008F4C47"/>
    <w:rsid w:val="008F7EFC"/>
    <w:rsid w:val="009007D3"/>
    <w:rsid w:val="00901930"/>
    <w:rsid w:val="009029DF"/>
    <w:rsid w:val="009108E2"/>
    <w:rsid w:val="009111EF"/>
    <w:rsid w:val="00915FE4"/>
    <w:rsid w:val="00916E29"/>
    <w:rsid w:val="0091721A"/>
    <w:rsid w:val="0091786E"/>
    <w:rsid w:val="00923395"/>
    <w:rsid w:val="00925A23"/>
    <w:rsid w:val="00925BD8"/>
    <w:rsid w:val="009266F6"/>
    <w:rsid w:val="00930ADC"/>
    <w:rsid w:val="00930E6F"/>
    <w:rsid w:val="0093153F"/>
    <w:rsid w:val="00931715"/>
    <w:rsid w:val="00933676"/>
    <w:rsid w:val="0093606A"/>
    <w:rsid w:val="00943DB7"/>
    <w:rsid w:val="00945148"/>
    <w:rsid w:val="00947406"/>
    <w:rsid w:val="00947747"/>
    <w:rsid w:val="0094782D"/>
    <w:rsid w:val="009519E2"/>
    <w:rsid w:val="009529F8"/>
    <w:rsid w:val="00953A2D"/>
    <w:rsid w:val="00954305"/>
    <w:rsid w:val="00954779"/>
    <w:rsid w:val="00955720"/>
    <w:rsid w:val="009562BF"/>
    <w:rsid w:val="009567CB"/>
    <w:rsid w:val="00960CD7"/>
    <w:rsid w:val="00960E00"/>
    <w:rsid w:val="0096135B"/>
    <w:rsid w:val="009622AE"/>
    <w:rsid w:val="00962A4E"/>
    <w:rsid w:val="00962F82"/>
    <w:rsid w:val="009649DE"/>
    <w:rsid w:val="0096585D"/>
    <w:rsid w:val="00971660"/>
    <w:rsid w:val="00973AD1"/>
    <w:rsid w:val="00973B63"/>
    <w:rsid w:val="0097480F"/>
    <w:rsid w:val="00976634"/>
    <w:rsid w:val="00981085"/>
    <w:rsid w:val="00982EA3"/>
    <w:rsid w:val="00985183"/>
    <w:rsid w:val="00986BE3"/>
    <w:rsid w:val="00986C16"/>
    <w:rsid w:val="00990D66"/>
    <w:rsid w:val="00996647"/>
    <w:rsid w:val="00996A0D"/>
    <w:rsid w:val="00996C71"/>
    <w:rsid w:val="009A0050"/>
    <w:rsid w:val="009A0611"/>
    <w:rsid w:val="009A07DB"/>
    <w:rsid w:val="009A4694"/>
    <w:rsid w:val="009A490F"/>
    <w:rsid w:val="009A6771"/>
    <w:rsid w:val="009A678C"/>
    <w:rsid w:val="009A7C8C"/>
    <w:rsid w:val="009A7EC2"/>
    <w:rsid w:val="009A7F5A"/>
    <w:rsid w:val="009B0918"/>
    <w:rsid w:val="009B0D79"/>
    <w:rsid w:val="009B0D7F"/>
    <w:rsid w:val="009B5487"/>
    <w:rsid w:val="009B7ED4"/>
    <w:rsid w:val="009B7F7A"/>
    <w:rsid w:val="009C0B88"/>
    <w:rsid w:val="009C0EC2"/>
    <w:rsid w:val="009C0F25"/>
    <w:rsid w:val="009C0F66"/>
    <w:rsid w:val="009C603F"/>
    <w:rsid w:val="009C6517"/>
    <w:rsid w:val="009C7CDF"/>
    <w:rsid w:val="009D1B93"/>
    <w:rsid w:val="009D4B6D"/>
    <w:rsid w:val="009D4BF7"/>
    <w:rsid w:val="009D546E"/>
    <w:rsid w:val="009E147F"/>
    <w:rsid w:val="009E1B4D"/>
    <w:rsid w:val="009E6677"/>
    <w:rsid w:val="009E6712"/>
    <w:rsid w:val="009E6E01"/>
    <w:rsid w:val="009F4E74"/>
    <w:rsid w:val="009F56E4"/>
    <w:rsid w:val="009F77AA"/>
    <w:rsid w:val="00A012D9"/>
    <w:rsid w:val="00A01AC5"/>
    <w:rsid w:val="00A02052"/>
    <w:rsid w:val="00A0566F"/>
    <w:rsid w:val="00A10CEC"/>
    <w:rsid w:val="00A111E2"/>
    <w:rsid w:val="00A11832"/>
    <w:rsid w:val="00A133D1"/>
    <w:rsid w:val="00A13E83"/>
    <w:rsid w:val="00A14F93"/>
    <w:rsid w:val="00A15EC6"/>
    <w:rsid w:val="00A17939"/>
    <w:rsid w:val="00A21923"/>
    <w:rsid w:val="00A25A24"/>
    <w:rsid w:val="00A31D4E"/>
    <w:rsid w:val="00A32A98"/>
    <w:rsid w:val="00A33061"/>
    <w:rsid w:val="00A36547"/>
    <w:rsid w:val="00A372B2"/>
    <w:rsid w:val="00A42091"/>
    <w:rsid w:val="00A4633C"/>
    <w:rsid w:val="00A463C7"/>
    <w:rsid w:val="00A468E5"/>
    <w:rsid w:val="00A479CA"/>
    <w:rsid w:val="00A47E30"/>
    <w:rsid w:val="00A514A6"/>
    <w:rsid w:val="00A5153D"/>
    <w:rsid w:val="00A51557"/>
    <w:rsid w:val="00A51748"/>
    <w:rsid w:val="00A5272C"/>
    <w:rsid w:val="00A55239"/>
    <w:rsid w:val="00A552AA"/>
    <w:rsid w:val="00A55324"/>
    <w:rsid w:val="00A55818"/>
    <w:rsid w:val="00A56459"/>
    <w:rsid w:val="00A565FD"/>
    <w:rsid w:val="00A604B3"/>
    <w:rsid w:val="00A61F18"/>
    <w:rsid w:val="00A6335F"/>
    <w:rsid w:val="00A63440"/>
    <w:rsid w:val="00A66457"/>
    <w:rsid w:val="00A713AB"/>
    <w:rsid w:val="00A7144F"/>
    <w:rsid w:val="00A72C14"/>
    <w:rsid w:val="00A73B2B"/>
    <w:rsid w:val="00A76A99"/>
    <w:rsid w:val="00A77C47"/>
    <w:rsid w:val="00A80F6C"/>
    <w:rsid w:val="00A83B3E"/>
    <w:rsid w:val="00A8420C"/>
    <w:rsid w:val="00A87C22"/>
    <w:rsid w:val="00A940AA"/>
    <w:rsid w:val="00AA015A"/>
    <w:rsid w:val="00AA0823"/>
    <w:rsid w:val="00AA463A"/>
    <w:rsid w:val="00AA6590"/>
    <w:rsid w:val="00AB253A"/>
    <w:rsid w:val="00AB2B20"/>
    <w:rsid w:val="00AB3052"/>
    <w:rsid w:val="00AB4981"/>
    <w:rsid w:val="00AC1E90"/>
    <w:rsid w:val="00AC2A39"/>
    <w:rsid w:val="00AC2F5C"/>
    <w:rsid w:val="00AC37FD"/>
    <w:rsid w:val="00AC44A3"/>
    <w:rsid w:val="00AC5DF4"/>
    <w:rsid w:val="00AD5176"/>
    <w:rsid w:val="00AD5EC5"/>
    <w:rsid w:val="00AD6202"/>
    <w:rsid w:val="00AE5198"/>
    <w:rsid w:val="00AE534E"/>
    <w:rsid w:val="00AE6A13"/>
    <w:rsid w:val="00AE727B"/>
    <w:rsid w:val="00AF1EAA"/>
    <w:rsid w:val="00AF4BDC"/>
    <w:rsid w:val="00AF5F27"/>
    <w:rsid w:val="00AF6000"/>
    <w:rsid w:val="00AF79D0"/>
    <w:rsid w:val="00B005EF"/>
    <w:rsid w:val="00B00A7B"/>
    <w:rsid w:val="00B06A68"/>
    <w:rsid w:val="00B07212"/>
    <w:rsid w:val="00B104BC"/>
    <w:rsid w:val="00B12E29"/>
    <w:rsid w:val="00B20E38"/>
    <w:rsid w:val="00B21614"/>
    <w:rsid w:val="00B26F39"/>
    <w:rsid w:val="00B30EA4"/>
    <w:rsid w:val="00B31562"/>
    <w:rsid w:val="00B32D46"/>
    <w:rsid w:val="00B3494D"/>
    <w:rsid w:val="00B4149C"/>
    <w:rsid w:val="00B416F8"/>
    <w:rsid w:val="00B45ABA"/>
    <w:rsid w:val="00B502A1"/>
    <w:rsid w:val="00B51926"/>
    <w:rsid w:val="00B52673"/>
    <w:rsid w:val="00B53ED9"/>
    <w:rsid w:val="00B54DB9"/>
    <w:rsid w:val="00B5659B"/>
    <w:rsid w:val="00B57339"/>
    <w:rsid w:val="00B57A78"/>
    <w:rsid w:val="00B60CC4"/>
    <w:rsid w:val="00B62287"/>
    <w:rsid w:val="00B62F5F"/>
    <w:rsid w:val="00B63377"/>
    <w:rsid w:val="00B63531"/>
    <w:rsid w:val="00B648DD"/>
    <w:rsid w:val="00B731E4"/>
    <w:rsid w:val="00B75F61"/>
    <w:rsid w:val="00B7638A"/>
    <w:rsid w:val="00B763F3"/>
    <w:rsid w:val="00B7740F"/>
    <w:rsid w:val="00B852CA"/>
    <w:rsid w:val="00B85D14"/>
    <w:rsid w:val="00B8755B"/>
    <w:rsid w:val="00B91EDE"/>
    <w:rsid w:val="00B926FD"/>
    <w:rsid w:val="00B92AEC"/>
    <w:rsid w:val="00BA230D"/>
    <w:rsid w:val="00BA321E"/>
    <w:rsid w:val="00BA35A3"/>
    <w:rsid w:val="00BA5F68"/>
    <w:rsid w:val="00BA62E6"/>
    <w:rsid w:val="00BA6869"/>
    <w:rsid w:val="00BB0F7B"/>
    <w:rsid w:val="00BB2363"/>
    <w:rsid w:val="00BB2D99"/>
    <w:rsid w:val="00BB4FC6"/>
    <w:rsid w:val="00BC4C86"/>
    <w:rsid w:val="00BC7345"/>
    <w:rsid w:val="00BD1BA4"/>
    <w:rsid w:val="00BD3E56"/>
    <w:rsid w:val="00BD4008"/>
    <w:rsid w:val="00BD7AF9"/>
    <w:rsid w:val="00BD7FCB"/>
    <w:rsid w:val="00BE0AE1"/>
    <w:rsid w:val="00BE1666"/>
    <w:rsid w:val="00BE19AD"/>
    <w:rsid w:val="00BE3C5F"/>
    <w:rsid w:val="00BE40E7"/>
    <w:rsid w:val="00BE6C9F"/>
    <w:rsid w:val="00BF00A9"/>
    <w:rsid w:val="00BF3373"/>
    <w:rsid w:val="00BF3B2D"/>
    <w:rsid w:val="00BF3F25"/>
    <w:rsid w:val="00BF521D"/>
    <w:rsid w:val="00BF5B74"/>
    <w:rsid w:val="00BF674E"/>
    <w:rsid w:val="00BF7096"/>
    <w:rsid w:val="00BF70B8"/>
    <w:rsid w:val="00BF78FB"/>
    <w:rsid w:val="00C00A56"/>
    <w:rsid w:val="00C028D6"/>
    <w:rsid w:val="00C02EA7"/>
    <w:rsid w:val="00C05039"/>
    <w:rsid w:val="00C05CC8"/>
    <w:rsid w:val="00C05FE8"/>
    <w:rsid w:val="00C11872"/>
    <w:rsid w:val="00C11A97"/>
    <w:rsid w:val="00C1217E"/>
    <w:rsid w:val="00C1325F"/>
    <w:rsid w:val="00C13B69"/>
    <w:rsid w:val="00C13F60"/>
    <w:rsid w:val="00C15B37"/>
    <w:rsid w:val="00C22B4E"/>
    <w:rsid w:val="00C26299"/>
    <w:rsid w:val="00C276A6"/>
    <w:rsid w:val="00C30D92"/>
    <w:rsid w:val="00C31532"/>
    <w:rsid w:val="00C3450A"/>
    <w:rsid w:val="00C3541E"/>
    <w:rsid w:val="00C36417"/>
    <w:rsid w:val="00C3658A"/>
    <w:rsid w:val="00C36F39"/>
    <w:rsid w:val="00C372E0"/>
    <w:rsid w:val="00C40C9B"/>
    <w:rsid w:val="00C40E12"/>
    <w:rsid w:val="00C42254"/>
    <w:rsid w:val="00C4449E"/>
    <w:rsid w:val="00C45ED8"/>
    <w:rsid w:val="00C500D3"/>
    <w:rsid w:val="00C504BF"/>
    <w:rsid w:val="00C54712"/>
    <w:rsid w:val="00C54F2F"/>
    <w:rsid w:val="00C550DC"/>
    <w:rsid w:val="00C607ED"/>
    <w:rsid w:val="00C62B92"/>
    <w:rsid w:val="00C62C56"/>
    <w:rsid w:val="00C6306A"/>
    <w:rsid w:val="00C63239"/>
    <w:rsid w:val="00C65E7B"/>
    <w:rsid w:val="00C66241"/>
    <w:rsid w:val="00C6714E"/>
    <w:rsid w:val="00C67244"/>
    <w:rsid w:val="00C70ECB"/>
    <w:rsid w:val="00C72848"/>
    <w:rsid w:val="00C75E6E"/>
    <w:rsid w:val="00C76582"/>
    <w:rsid w:val="00C82FE5"/>
    <w:rsid w:val="00C83CEF"/>
    <w:rsid w:val="00C85B93"/>
    <w:rsid w:val="00C863BF"/>
    <w:rsid w:val="00C87EF1"/>
    <w:rsid w:val="00C91D6B"/>
    <w:rsid w:val="00C92C93"/>
    <w:rsid w:val="00C9497E"/>
    <w:rsid w:val="00C95D6F"/>
    <w:rsid w:val="00C95E74"/>
    <w:rsid w:val="00C96495"/>
    <w:rsid w:val="00C975F1"/>
    <w:rsid w:val="00CA1056"/>
    <w:rsid w:val="00CA2596"/>
    <w:rsid w:val="00CA33E5"/>
    <w:rsid w:val="00CA3A3C"/>
    <w:rsid w:val="00CA4D59"/>
    <w:rsid w:val="00CA52C0"/>
    <w:rsid w:val="00CA6764"/>
    <w:rsid w:val="00CA7C41"/>
    <w:rsid w:val="00CB1050"/>
    <w:rsid w:val="00CB22AB"/>
    <w:rsid w:val="00CB2CA3"/>
    <w:rsid w:val="00CC02AC"/>
    <w:rsid w:val="00CC06F0"/>
    <w:rsid w:val="00CC4EAA"/>
    <w:rsid w:val="00CC56F6"/>
    <w:rsid w:val="00CD00DA"/>
    <w:rsid w:val="00CD3FA3"/>
    <w:rsid w:val="00CD4131"/>
    <w:rsid w:val="00CD4955"/>
    <w:rsid w:val="00CD5751"/>
    <w:rsid w:val="00CD75B0"/>
    <w:rsid w:val="00CE0185"/>
    <w:rsid w:val="00CE041C"/>
    <w:rsid w:val="00CE3794"/>
    <w:rsid w:val="00CE40D7"/>
    <w:rsid w:val="00CE4813"/>
    <w:rsid w:val="00CE4928"/>
    <w:rsid w:val="00CF0D2E"/>
    <w:rsid w:val="00CF0DE0"/>
    <w:rsid w:val="00CF4440"/>
    <w:rsid w:val="00CF571D"/>
    <w:rsid w:val="00CF68F2"/>
    <w:rsid w:val="00CF7460"/>
    <w:rsid w:val="00D012C5"/>
    <w:rsid w:val="00D01DE8"/>
    <w:rsid w:val="00D055C9"/>
    <w:rsid w:val="00D06D10"/>
    <w:rsid w:val="00D077B3"/>
    <w:rsid w:val="00D115F1"/>
    <w:rsid w:val="00D11687"/>
    <w:rsid w:val="00D21DF5"/>
    <w:rsid w:val="00D2214F"/>
    <w:rsid w:val="00D26C3A"/>
    <w:rsid w:val="00D26D29"/>
    <w:rsid w:val="00D30A65"/>
    <w:rsid w:val="00D315A5"/>
    <w:rsid w:val="00D333B4"/>
    <w:rsid w:val="00D34425"/>
    <w:rsid w:val="00D4400C"/>
    <w:rsid w:val="00D45A2E"/>
    <w:rsid w:val="00D45B00"/>
    <w:rsid w:val="00D463AF"/>
    <w:rsid w:val="00D46715"/>
    <w:rsid w:val="00D472C5"/>
    <w:rsid w:val="00D47A63"/>
    <w:rsid w:val="00D5028E"/>
    <w:rsid w:val="00D504D1"/>
    <w:rsid w:val="00D50F69"/>
    <w:rsid w:val="00D54B64"/>
    <w:rsid w:val="00D5577B"/>
    <w:rsid w:val="00D557D9"/>
    <w:rsid w:val="00D608B8"/>
    <w:rsid w:val="00D64853"/>
    <w:rsid w:val="00D64CA2"/>
    <w:rsid w:val="00D660DF"/>
    <w:rsid w:val="00D73106"/>
    <w:rsid w:val="00D75835"/>
    <w:rsid w:val="00D775F0"/>
    <w:rsid w:val="00D83712"/>
    <w:rsid w:val="00D861B9"/>
    <w:rsid w:val="00D94520"/>
    <w:rsid w:val="00D94C6D"/>
    <w:rsid w:val="00D95ADD"/>
    <w:rsid w:val="00D96454"/>
    <w:rsid w:val="00D976E7"/>
    <w:rsid w:val="00DA0680"/>
    <w:rsid w:val="00DA3304"/>
    <w:rsid w:val="00DA4D0B"/>
    <w:rsid w:val="00DA6777"/>
    <w:rsid w:val="00DA7C43"/>
    <w:rsid w:val="00DB11EE"/>
    <w:rsid w:val="00DB190D"/>
    <w:rsid w:val="00DB1991"/>
    <w:rsid w:val="00DB212F"/>
    <w:rsid w:val="00DB3099"/>
    <w:rsid w:val="00DB36B4"/>
    <w:rsid w:val="00DB5E68"/>
    <w:rsid w:val="00DD1D99"/>
    <w:rsid w:val="00DD2B1A"/>
    <w:rsid w:val="00DD3001"/>
    <w:rsid w:val="00DD4C4C"/>
    <w:rsid w:val="00DD6685"/>
    <w:rsid w:val="00DD724B"/>
    <w:rsid w:val="00DE0C36"/>
    <w:rsid w:val="00DE517C"/>
    <w:rsid w:val="00DE5996"/>
    <w:rsid w:val="00DE5EC0"/>
    <w:rsid w:val="00DF2960"/>
    <w:rsid w:val="00DF2E32"/>
    <w:rsid w:val="00DF789A"/>
    <w:rsid w:val="00E00147"/>
    <w:rsid w:val="00E01749"/>
    <w:rsid w:val="00E03676"/>
    <w:rsid w:val="00E0377F"/>
    <w:rsid w:val="00E057CF"/>
    <w:rsid w:val="00E05DA5"/>
    <w:rsid w:val="00E12962"/>
    <w:rsid w:val="00E16639"/>
    <w:rsid w:val="00E2011A"/>
    <w:rsid w:val="00E20420"/>
    <w:rsid w:val="00E212BE"/>
    <w:rsid w:val="00E225A0"/>
    <w:rsid w:val="00E2433E"/>
    <w:rsid w:val="00E26308"/>
    <w:rsid w:val="00E26C0C"/>
    <w:rsid w:val="00E30365"/>
    <w:rsid w:val="00E3132C"/>
    <w:rsid w:val="00E33943"/>
    <w:rsid w:val="00E33B02"/>
    <w:rsid w:val="00E349F6"/>
    <w:rsid w:val="00E3637B"/>
    <w:rsid w:val="00E36584"/>
    <w:rsid w:val="00E36E1B"/>
    <w:rsid w:val="00E37653"/>
    <w:rsid w:val="00E408E6"/>
    <w:rsid w:val="00E41198"/>
    <w:rsid w:val="00E41EC5"/>
    <w:rsid w:val="00E433C7"/>
    <w:rsid w:val="00E450F0"/>
    <w:rsid w:val="00E462E0"/>
    <w:rsid w:val="00E47606"/>
    <w:rsid w:val="00E47E0D"/>
    <w:rsid w:val="00E53E03"/>
    <w:rsid w:val="00E53F8A"/>
    <w:rsid w:val="00E54EC5"/>
    <w:rsid w:val="00E558AB"/>
    <w:rsid w:val="00E55BEB"/>
    <w:rsid w:val="00E57964"/>
    <w:rsid w:val="00E60F39"/>
    <w:rsid w:val="00E61A96"/>
    <w:rsid w:val="00E643F7"/>
    <w:rsid w:val="00E66EB1"/>
    <w:rsid w:val="00E70CF6"/>
    <w:rsid w:val="00E71BB9"/>
    <w:rsid w:val="00E73E35"/>
    <w:rsid w:val="00E758DE"/>
    <w:rsid w:val="00E85429"/>
    <w:rsid w:val="00E85F16"/>
    <w:rsid w:val="00E862B3"/>
    <w:rsid w:val="00E86343"/>
    <w:rsid w:val="00E867A2"/>
    <w:rsid w:val="00E873D8"/>
    <w:rsid w:val="00E9042C"/>
    <w:rsid w:val="00E93E54"/>
    <w:rsid w:val="00E9432C"/>
    <w:rsid w:val="00E96CC7"/>
    <w:rsid w:val="00E9774D"/>
    <w:rsid w:val="00EB09F9"/>
    <w:rsid w:val="00EB35A6"/>
    <w:rsid w:val="00EB45CE"/>
    <w:rsid w:val="00EB6E73"/>
    <w:rsid w:val="00EB7CDC"/>
    <w:rsid w:val="00EC07A5"/>
    <w:rsid w:val="00EC48F4"/>
    <w:rsid w:val="00EC5606"/>
    <w:rsid w:val="00EC6199"/>
    <w:rsid w:val="00ED5233"/>
    <w:rsid w:val="00EE0256"/>
    <w:rsid w:val="00EE0784"/>
    <w:rsid w:val="00EE2C29"/>
    <w:rsid w:val="00EE35EC"/>
    <w:rsid w:val="00EE52A2"/>
    <w:rsid w:val="00EE5B1D"/>
    <w:rsid w:val="00EE5DCE"/>
    <w:rsid w:val="00EE7F85"/>
    <w:rsid w:val="00EF2C30"/>
    <w:rsid w:val="00EF301D"/>
    <w:rsid w:val="00EF3856"/>
    <w:rsid w:val="00EF3F4D"/>
    <w:rsid w:val="00EF4607"/>
    <w:rsid w:val="00EF4CA5"/>
    <w:rsid w:val="00EF4DFA"/>
    <w:rsid w:val="00EF52AD"/>
    <w:rsid w:val="00EF54A6"/>
    <w:rsid w:val="00EF5FC8"/>
    <w:rsid w:val="00F00CB9"/>
    <w:rsid w:val="00F025FE"/>
    <w:rsid w:val="00F03EF4"/>
    <w:rsid w:val="00F118C5"/>
    <w:rsid w:val="00F139EC"/>
    <w:rsid w:val="00F14635"/>
    <w:rsid w:val="00F20154"/>
    <w:rsid w:val="00F203AC"/>
    <w:rsid w:val="00F215C8"/>
    <w:rsid w:val="00F22DED"/>
    <w:rsid w:val="00F23ACE"/>
    <w:rsid w:val="00F244F9"/>
    <w:rsid w:val="00F24818"/>
    <w:rsid w:val="00F25013"/>
    <w:rsid w:val="00F33051"/>
    <w:rsid w:val="00F33790"/>
    <w:rsid w:val="00F3399C"/>
    <w:rsid w:val="00F36B8F"/>
    <w:rsid w:val="00F4427D"/>
    <w:rsid w:val="00F4541F"/>
    <w:rsid w:val="00F45A30"/>
    <w:rsid w:val="00F4626B"/>
    <w:rsid w:val="00F46B2B"/>
    <w:rsid w:val="00F47793"/>
    <w:rsid w:val="00F52159"/>
    <w:rsid w:val="00F52700"/>
    <w:rsid w:val="00F52B57"/>
    <w:rsid w:val="00F6250A"/>
    <w:rsid w:val="00F63CC8"/>
    <w:rsid w:val="00F67A94"/>
    <w:rsid w:val="00F707B5"/>
    <w:rsid w:val="00F712BB"/>
    <w:rsid w:val="00F74484"/>
    <w:rsid w:val="00F74A23"/>
    <w:rsid w:val="00F76862"/>
    <w:rsid w:val="00F82228"/>
    <w:rsid w:val="00F825A6"/>
    <w:rsid w:val="00F84471"/>
    <w:rsid w:val="00F97939"/>
    <w:rsid w:val="00FA0502"/>
    <w:rsid w:val="00FA24A2"/>
    <w:rsid w:val="00FA2C1C"/>
    <w:rsid w:val="00FA6CAC"/>
    <w:rsid w:val="00FA6D21"/>
    <w:rsid w:val="00FA7CAB"/>
    <w:rsid w:val="00FB0442"/>
    <w:rsid w:val="00FB0C03"/>
    <w:rsid w:val="00FB0CA3"/>
    <w:rsid w:val="00FB0EA8"/>
    <w:rsid w:val="00FB1D6D"/>
    <w:rsid w:val="00FC3801"/>
    <w:rsid w:val="00FC383E"/>
    <w:rsid w:val="00FC6BD5"/>
    <w:rsid w:val="00FC7ADD"/>
    <w:rsid w:val="00FD1097"/>
    <w:rsid w:val="00FD2D76"/>
    <w:rsid w:val="00FD31B9"/>
    <w:rsid w:val="00FE2C21"/>
    <w:rsid w:val="00FE358C"/>
    <w:rsid w:val="00FE3A2A"/>
    <w:rsid w:val="00FE41C7"/>
    <w:rsid w:val="00FE48D5"/>
    <w:rsid w:val="00FE5218"/>
    <w:rsid w:val="00FF01E4"/>
    <w:rsid w:val="00FF18E7"/>
    <w:rsid w:val="00FF3A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FC3B0"/>
  <w15:docId w15:val="{199B7E3C-A351-4D6A-9C09-3EFB28B9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604"/>
    <w:pPr>
      <w:spacing w:after="0" w:line="240" w:lineRule="auto"/>
      <w:jc w:val="both"/>
    </w:pPr>
    <w:rPr>
      <w:rFonts w:ascii="Times New Roman" w:hAnsi="Times New Roman"/>
    </w:rPr>
  </w:style>
  <w:style w:type="paragraph" w:styleId="Titre1">
    <w:name w:val="heading 1"/>
    <w:basedOn w:val="Normal"/>
    <w:next w:val="Normal"/>
    <w:link w:val="Titre1Car"/>
    <w:uiPriority w:val="9"/>
    <w:qFormat/>
    <w:rsid w:val="002F17AB"/>
    <w:pPr>
      <w:keepNext/>
      <w:keepLines/>
      <w:spacing w:before="240" w:after="460"/>
      <w:outlineLvl w:val="0"/>
    </w:pPr>
    <w:rPr>
      <w:rFonts w:eastAsiaTheme="majorEastAsia" w:cstheme="majorBidi"/>
      <w:b/>
      <w:sz w:val="28"/>
      <w:szCs w:val="32"/>
    </w:rPr>
  </w:style>
  <w:style w:type="paragraph" w:styleId="Titre2">
    <w:name w:val="heading 2"/>
    <w:basedOn w:val="Normal"/>
    <w:next w:val="Normal"/>
    <w:link w:val="Titre2Car"/>
    <w:uiPriority w:val="9"/>
    <w:unhideWhenUsed/>
    <w:qFormat/>
    <w:rsid w:val="002F17AB"/>
    <w:pPr>
      <w:keepNext/>
      <w:keepLines/>
      <w:outlineLvl w:val="1"/>
    </w:pPr>
    <w:rPr>
      <w:rFonts w:eastAsiaTheme="majorEastAsia" w:cstheme="majorBidi"/>
      <w:b/>
      <w:sz w:val="24"/>
      <w:szCs w:val="26"/>
    </w:rPr>
  </w:style>
  <w:style w:type="paragraph" w:styleId="Titre3">
    <w:name w:val="heading 3"/>
    <w:basedOn w:val="Normal"/>
    <w:next w:val="Normal"/>
    <w:link w:val="Titre3Car"/>
    <w:uiPriority w:val="9"/>
    <w:unhideWhenUsed/>
    <w:qFormat/>
    <w:rsid w:val="00A33061"/>
    <w:pPr>
      <w:keepNext/>
      <w:keepLines/>
      <w:spacing w:before="40"/>
      <w:outlineLvl w:val="2"/>
    </w:pPr>
    <w:rPr>
      <w:rFonts w:eastAsiaTheme="majorEastAsia" w:cstheme="majorBidi"/>
      <w:b/>
      <w:sz w:val="24"/>
      <w:szCs w:val="24"/>
    </w:rPr>
  </w:style>
  <w:style w:type="paragraph" w:styleId="Titre4">
    <w:name w:val="heading 4"/>
    <w:basedOn w:val="Normal"/>
    <w:next w:val="Normal"/>
    <w:link w:val="Titre4Car"/>
    <w:uiPriority w:val="9"/>
    <w:unhideWhenUsed/>
    <w:qFormat/>
    <w:rsid w:val="00A55239"/>
    <w:pPr>
      <w:keepNext/>
      <w:keepLines/>
      <w:spacing w:before="40"/>
      <w:outlineLvl w:val="3"/>
    </w:pPr>
    <w:rPr>
      <w:rFonts w:eastAsiaTheme="majorEastAsia" w:cstheme="majorBidi"/>
      <w:b/>
      <w:i/>
      <w:i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F17AB"/>
    <w:rPr>
      <w:rFonts w:ascii="Times New Roman" w:eastAsiaTheme="majorEastAsia" w:hAnsi="Times New Roman" w:cstheme="majorBidi"/>
      <w:b/>
      <w:sz w:val="28"/>
      <w:szCs w:val="32"/>
    </w:rPr>
  </w:style>
  <w:style w:type="paragraph" w:styleId="Titre">
    <w:name w:val="Title"/>
    <w:basedOn w:val="Normal"/>
    <w:next w:val="Normal"/>
    <w:link w:val="TitreCar"/>
    <w:uiPriority w:val="10"/>
    <w:qFormat/>
    <w:rsid w:val="00B57339"/>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57339"/>
    <w:rPr>
      <w:rFonts w:asciiTheme="majorHAnsi" w:eastAsiaTheme="majorEastAsia" w:hAnsiTheme="majorHAnsi" w:cstheme="majorBidi"/>
      <w:spacing w:val="-10"/>
      <w:kern w:val="28"/>
      <w:sz w:val="56"/>
      <w:szCs w:val="56"/>
    </w:rPr>
  </w:style>
  <w:style w:type="character" w:styleId="Accentuation">
    <w:name w:val="Emphasis"/>
    <w:basedOn w:val="Policepardfaut"/>
    <w:uiPriority w:val="20"/>
    <w:qFormat/>
    <w:rsid w:val="007602FC"/>
    <w:rPr>
      <w:i/>
      <w:iCs/>
    </w:rPr>
  </w:style>
  <w:style w:type="paragraph" w:styleId="Notedebasdepage">
    <w:name w:val="footnote text"/>
    <w:basedOn w:val="Normal"/>
    <w:link w:val="NotedebasdepageCar"/>
    <w:uiPriority w:val="99"/>
    <w:semiHidden/>
    <w:unhideWhenUsed/>
    <w:rsid w:val="007B5427"/>
    <w:rPr>
      <w:sz w:val="20"/>
      <w:szCs w:val="20"/>
    </w:rPr>
  </w:style>
  <w:style w:type="character" w:customStyle="1" w:styleId="NotedebasdepageCar">
    <w:name w:val="Note de bas de page Car"/>
    <w:basedOn w:val="Policepardfaut"/>
    <w:link w:val="Notedebasdepage"/>
    <w:uiPriority w:val="99"/>
    <w:semiHidden/>
    <w:rsid w:val="007B5427"/>
    <w:rPr>
      <w:sz w:val="20"/>
      <w:szCs w:val="20"/>
    </w:rPr>
  </w:style>
  <w:style w:type="character" w:styleId="Appelnotedebasdep">
    <w:name w:val="footnote reference"/>
    <w:basedOn w:val="Policepardfaut"/>
    <w:uiPriority w:val="99"/>
    <w:semiHidden/>
    <w:unhideWhenUsed/>
    <w:rsid w:val="007B5427"/>
    <w:rPr>
      <w:vertAlign w:val="superscript"/>
    </w:rPr>
  </w:style>
  <w:style w:type="paragraph" w:styleId="En-tte">
    <w:name w:val="header"/>
    <w:basedOn w:val="Normal"/>
    <w:link w:val="En-tteCar"/>
    <w:uiPriority w:val="99"/>
    <w:unhideWhenUsed/>
    <w:rsid w:val="009519E2"/>
    <w:pPr>
      <w:tabs>
        <w:tab w:val="center" w:pos="4536"/>
        <w:tab w:val="right" w:pos="9072"/>
      </w:tabs>
    </w:pPr>
  </w:style>
  <w:style w:type="character" w:customStyle="1" w:styleId="En-tteCar">
    <w:name w:val="En-tête Car"/>
    <w:basedOn w:val="Policepardfaut"/>
    <w:link w:val="En-tte"/>
    <w:uiPriority w:val="99"/>
    <w:rsid w:val="009519E2"/>
  </w:style>
  <w:style w:type="paragraph" w:styleId="Pieddepage">
    <w:name w:val="footer"/>
    <w:basedOn w:val="Normal"/>
    <w:link w:val="PieddepageCar"/>
    <w:uiPriority w:val="99"/>
    <w:unhideWhenUsed/>
    <w:rsid w:val="009519E2"/>
    <w:pPr>
      <w:tabs>
        <w:tab w:val="center" w:pos="4536"/>
        <w:tab w:val="right" w:pos="9072"/>
      </w:tabs>
    </w:pPr>
  </w:style>
  <w:style w:type="character" w:customStyle="1" w:styleId="PieddepageCar">
    <w:name w:val="Pied de page Car"/>
    <w:basedOn w:val="Policepardfaut"/>
    <w:link w:val="Pieddepage"/>
    <w:uiPriority w:val="99"/>
    <w:rsid w:val="009519E2"/>
  </w:style>
  <w:style w:type="character" w:customStyle="1" w:styleId="Titre2Car">
    <w:name w:val="Titre 2 Car"/>
    <w:basedOn w:val="Policepardfaut"/>
    <w:link w:val="Titre2"/>
    <w:uiPriority w:val="9"/>
    <w:rsid w:val="002F17AB"/>
    <w:rPr>
      <w:rFonts w:ascii="Times New Roman" w:eastAsiaTheme="majorEastAsia" w:hAnsi="Times New Roman" w:cstheme="majorBidi"/>
      <w:b/>
      <w:sz w:val="24"/>
      <w:szCs w:val="26"/>
    </w:rPr>
  </w:style>
  <w:style w:type="character" w:customStyle="1" w:styleId="SansinterligneCar">
    <w:name w:val="Sans interligne Car"/>
    <w:basedOn w:val="Policepardfaut"/>
    <w:link w:val="Sansinterligne"/>
    <w:uiPriority w:val="1"/>
    <w:locked/>
    <w:rsid w:val="00051604"/>
    <w:rPr>
      <w:rFonts w:ascii="Times New Roman" w:hAnsi="Times New Roman"/>
    </w:rPr>
  </w:style>
  <w:style w:type="paragraph" w:styleId="Sansinterligne">
    <w:name w:val="No Spacing"/>
    <w:link w:val="SansinterligneCar"/>
    <w:uiPriority w:val="1"/>
    <w:qFormat/>
    <w:rsid w:val="00051604"/>
    <w:pPr>
      <w:spacing w:after="0" w:line="240" w:lineRule="auto"/>
    </w:pPr>
    <w:rPr>
      <w:rFonts w:ascii="Times New Roman" w:hAnsi="Times New Roman"/>
    </w:rPr>
  </w:style>
  <w:style w:type="table" w:customStyle="1" w:styleId="Tableausimple51">
    <w:name w:val="Tableau simple 51"/>
    <w:basedOn w:val="TableauNormal"/>
    <w:uiPriority w:val="45"/>
    <w:rsid w:val="00E60F39"/>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simple41">
    <w:name w:val="Tableau simple 41"/>
    <w:basedOn w:val="TableauNormal"/>
    <w:uiPriority w:val="44"/>
    <w:rsid w:val="00C364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edeliste">
    <w:name w:val="List Paragraph"/>
    <w:basedOn w:val="Normal"/>
    <w:uiPriority w:val="34"/>
    <w:qFormat/>
    <w:rsid w:val="008C13E7"/>
    <w:pPr>
      <w:ind w:left="720"/>
      <w:contextualSpacing/>
    </w:pPr>
  </w:style>
  <w:style w:type="paragraph" w:styleId="Textedebulles">
    <w:name w:val="Balloon Text"/>
    <w:basedOn w:val="Normal"/>
    <w:link w:val="TextedebullesCar"/>
    <w:uiPriority w:val="99"/>
    <w:semiHidden/>
    <w:unhideWhenUsed/>
    <w:rsid w:val="00FD2D76"/>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2D76"/>
    <w:rPr>
      <w:rFonts w:ascii="Segoe UI" w:hAnsi="Segoe UI" w:cs="Segoe UI"/>
      <w:sz w:val="18"/>
      <w:szCs w:val="18"/>
    </w:rPr>
  </w:style>
  <w:style w:type="character" w:styleId="Marquedecommentaire">
    <w:name w:val="annotation reference"/>
    <w:basedOn w:val="Policepardfaut"/>
    <w:uiPriority w:val="99"/>
    <w:semiHidden/>
    <w:unhideWhenUsed/>
    <w:rsid w:val="00675B8B"/>
    <w:rPr>
      <w:sz w:val="16"/>
      <w:szCs w:val="16"/>
    </w:rPr>
  </w:style>
  <w:style w:type="paragraph" w:styleId="Commentaire">
    <w:name w:val="annotation text"/>
    <w:basedOn w:val="Normal"/>
    <w:link w:val="CommentaireCar"/>
    <w:uiPriority w:val="99"/>
    <w:unhideWhenUsed/>
    <w:rsid w:val="00675B8B"/>
    <w:rPr>
      <w:sz w:val="20"/>
      <w:szCs w:val="20"/>
    </w:rPr>
  </w:style>
  <w:style w:type="character" w:customStyle="1" w:styleId="CommentaireCar">
    <w:name w:val="Commentaire Car"/>
    <w:basedOn w:val="Policepardfaut"/>
    <w:link w:val="Commentaire"/>
    <w:uiPriority w:val="99"/>
    <w:rsid w:val="00675B8B"/>
    <w:rPr>
      <w:sz w:val="20"/>
      <w:szCs w:val="20"/>
    </w:rPr>
  </w:style>
  <w:style w:type="paragraph" w:styleId="Objetducommentaire">
    <w:name w:val="annotation subject"/>
    <w:basedOn w:val="Commentaire"/>
    <w:next w:val="Commentaire"/>
    <w:link w:val="ObjetducommentaireCar"/>
    <w:uiPriority w:val="99"/>
    <w:semiHidden/>
    <w:unhideWhenUsed/>
    <w:rsid w:val="00675B8B"/>
    <w:rPr>
      <w:b/>
      <w:bCs/>
    </w:rPr>
  </w:style>
  <w:style w:type="character" w:customStyle="1" w:styleId="ObjetducommentaireCar">
    <w:name w:val="Objet du commentaire Car"/>
    <w:basedOn w:val="CommentaireCar"/>
    <w:link w:val="Objetducommentaire"/>
    <w:uiPriority w:val="99"/>
    <w:semiHidden/>
    <w:rsid w:val="00675B8B"/>
    <w:rPr>
      <w:b/>
      <w:bCs/>
      <w:sz w:val="20"/>
      <w:szCs w:val="20"/>
    </w:rPr>
  </w:style>
  <w:style w:type="paragraph" w:styleId="Bibliographie">
    <w:name w:val="Bibliography"/>
    <w:basedOn w:val="Normal"/>
    <w:next w:val="Normal"/>
    <w:uiPriority w:val="37"/>
    <w:unhideWhenUsed/>
    <w:rsid w:val="00893EAE"/>
    <w:pPr>
      <w:ind w:left="720" w:hanging="720"/>
    </w:pPr>
  </w:style>
  <w:style w:type="character" w:customStyle="1" w:styleId="Titre3Car">
    <w:name w:val="Titre 3 Car"/>
    <w:basedOn w:val="Policepardfaut"/>
    <w:link w:val="Titre3"/>
    <w:uiPriority w:val="9"/>
    <w:rsid w:val="00A33061"/>
    <w:rPr>
      <w:rFonts w:ascii="Times New Roman" w:eastAsiaTheme="majorEastAsia" w:hAnsi="Times New Roman" w:cstheme="majorBidi"/>
      <w:b/>
      <w:sz w:val="24"/>
      <w:szCs w:val="24"/>
    </w:rPr>
  </w:style>
  <w:style w:type="paragraph" w:styleId="Rvision">
    <w:name w:val="Revision"/>
    <w:hidden/>
    <w:uiPriority w:val="99"/>
    <w:semiHidden/>
    <w:rsid w:val="00D75835"/>
    <w:pPr>
      <w:spacing w:after="0" w:line="240" w:lineRule="auto"/>
    </w:pPr>
  </w:style>
  <w:style w:type="character" w:styleId="Lienhypertexte">
    <w:name w:val="Hyperlink"/>
    <w:basedOn w:val="Policepardfaut"/>
    <w:uiPriority w:val="99"/>
    <w:semiHidden/>
    <w:unhideWhenUsed/>
    <w:rsid w:val="00843208"/>
    <w:rPr>
      <w:color w:val="0000FF"/>
      <w:u w:val="single"/>
    </w:rPr>
  </w:style>
  <w:style w:type="paragraph" w:customStyle="1" w:styleId="Commentaire1">
    <w:name w:val="Commentaire1"/>
    <w:basedOn w:val="Normal"/>
    <w:next w:val="Commentaire"/>
    <w:uiPriority w:val="99"/>
    <w:semiHidden/>
    <w:unhideWhenUsed/>
    <w:rsid w:val="0046786A"/>
    <w:rPr>
      <w:sz w:val="20"/>
      <w:szCs w:val="20"/>
    </w:rPr>
  </w:style>
  <w:style w:type="character" w:styleId="Appeldenotedefin">
    <w:name w:val="endnote reference"/>
    <w:basedOn w:val="Policepardfaut"/>
    <w:uiPriority w:val="99"/>
    <w:semiHidden/>
    <w:unhideWhenUsed/>
    <w:rsid w:val="00F139EC"/>
    <w:rPr>
      <w:vertAlign w:val="superscript"/>
    </w:rPr>
  </w:style>
  <w:style w:type="character" w:customStyle="1" w:styleId="Titre4Car">
    <w:name w:val="Titre 4 Car"/>
    <w:basedOn w:val="Policepardfaut"/>
    <w:link w:val="Titre4"/>
    <w:uiPriority w:val="9"/>
    <w:rsid w:val="00A55239"/>
    <w:rPr>
      <w:rFonts w:ascii="Times New Roman" w:eastAsiaTheme="majorEastAsia" w:hAnsi="Times New Roman" w:cstheme="majorBidi"/>
      <w:b/>
      <w:i/>
      <w:iCs/>
      <w:sz w:val="20"/>
    </w:rPr>
  </w:style>
  <w:style w:type="paragraph" w:styleId="Sous-titre">
    <w:name w:val="Subtitle"/>
    <w:basedOn w:val="Normal"/>
    <w:next w:val="Normal"/>
    <w:link w:val="Sous-titreCar"/>
    <w:uiPriority w:val="11"/>
    <w:qFormat/>
    <w:rsid w:val="00051604"/>
    <w:pPr>
      <w:spacing w:before="120" w:after="240"/>
    </w:pPr>
    <w:rPr>
      <w:sz w:val="20"/>
      <w:szCs w:val="20"/>
      <w:lang w:val="en-US"/>
    </w:rPr>
  </w:style>
  <w:style w:type="character" w:customStyle="1" w:styleId="Sous-titreCar">
    <w:name w:val="Sous-titre Car"/>
    <w:basedOn w:val="Policepardfaut"/>
    <w:link w:val="Sous-titre"/>
    <w:uiPriority w:val="11"/>
    <w:rsid w:val="00051604"/>
    <w:rPr>
      <w:rFonts w:ascii="Times New Roman" w:hAnsi="Times New Roman"/>
      <w:sz w:val="20"/>
      <w:szCs w:val="20"/>
      <w:lang w:val="en-US"/>
    </w:rPr>
  </w:style>
  <w:style w:type="character" w:styleId="Numrodeligne">
    <w:name w:val="line number"/>
    <w:basedOn w:val="Policepardfaut"/>
    <w:uiPriority w:val="99"/>
    <w:semiHidden/>
    <w:unhideWhenUsed/>
    <w:rsid w:val="00624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130951">
      <w:bodyDiv w:val="1"/>
      <w:marLeft w:val="0"/>
      <w:marRight w:val="0"/>
      <w:marTop w:val="0"/>
      <w:marBottom w:val="0"/>
      <w:divBdr>
        <w:top w:val="none" w:sz="0" w:space="0" w:color="auto"/>
        <w:left w:val="none" w:sz="0" w:space="0" w:color="auto"/>
        <w:bottom w:val="none" w:sz="0" w:space="0" w:color="auto"/>
        <w:right w:val="none" w:sz="0" w:space="0" w:color="auto"/>
      </w:divBdr>
    </w:div>
    <w:div w:id="416174705">
      <w:bodyDiv w:val="1"/>
      <w:marLeft w:val="0"/>
      <w:marRight w:val="0"/>
      <w:marTop w:val="0"/>
      <w:marBottom w:val="0"/>
      <w:divBdr>
        <w:top w:val="none" w:sz="0" w:space="0" w:color="auto"/>
        <w:left w:val="none" w:sz="0" w:space="0" w:color="auto"/>
        <w:bottom w:val="none" w:sz="0" w:space="0" w:color="auto"/>
        <w:right w:val="none" w:sz="0" w:space="0" w:color="auto"/>
      </w:divBdr>
      <w:divsChild>
        <w:div w:id="249389370">
          <w:marLeft w:val="0"/>
          <w:marRight w:val="0"/>
          <w:marTop w:val="0"/>
          <w:marBottom w:val="0"/>
          <w:divBdr>
            <w:top w:val="none" w:sz="0" w:space="0" w:color="auto"/>
            <w:left w:val="none" w:sz="0" w:space="0" w:color="auto"/>
            <w:bottom w:val="none" w:sz="0" w:space="0" w:color="auto"/>
            <w:right w:val="none" w:sz="0" w:space="0" w:color="auto"/>
          </w:divBdr>
        </w:div>
        <w:div w:id="625739470">
          <w:marLeft w:val="0"/>
          <w:marRight w:val="0"/>
          <w:marTop w:val="0"/>
          <w:marBottom w:val="0"/>
          <w:divBdr>
            <w:top w:val="none" w:sz="0" w:space="0" w:color="auto"/>
            <w:left w:val="none" w:sz="0" w:space="0" w:color="auto"/>
            <w:bottom w:val="none" w:sz="0" w:space="0" w:color="auto"/>
            <w:right w:val="none" w:sz="0" w:space="0" w:color="auto"/>
          </w:divBdr>
        </w:div>
        <w:div w:id="744497799">
          <w:marLeft w:val="0"/>
          <w:marRight w:val="0"/>
          <w:marTop w:val="0"/>
          <w:marBottom w:val="0"/>
          <w:divBdr>
            <w:top w:val="none" w:sz="0" w:space="0" w:color="auto"/>
            <w:left w:val="none" w:sz="0" w:space="0" w:color="auto"/>
            <w:bottom w:val="none" w:sz="0" w:space="0" w:color="auto"/>
            <w:right w:val="none" w:sz="0" w:space="0" w:color="auto"/>
          </w:divBdr>
        </w:div>
      </w:divsChild>
    </w:div>
    <w:div w:id="726997308">
      <w:bodyDiv w:val="1"/>
      <w:marLeft w:val="0"/>
      <w:marRight w:val="0"/>
      <w:marTop w:val="0"/>
      <w:marBottom w:val="0"/>
      <w:divBdr>
        <w:top w:val="none" w:sz="0" w:space="0" w:color="auto"/>
        <w:left w:val="none" w:sz="0" w:space="0" w:color="auto"/>
        <w:bottom w:val="none" w:sz="0" w:space="0" w:color="auto"/>
        <w:right w:val="none" w:sz="0" w:space="0" w:color="auto"/>
      </w:divBdr>
      <w:divsChild>
        <w:div w:id="380910701">
          <w:marLeft w:val="0"/>
          <w:marRight w:val="0"/>
          <w:marTop w:val="0"/>
          <w:marBottom w:val="0"/>
          <w:divBdr>
            <w:top w:val="none" w:sz="0" w:space="0" w:color="auto"/>
            <w:left w:val="none" w:sz="0" w:space="0" w:color="auto"/>
            <w:bottom w:val="none" w:sz="0" w:space="0" w:color="auto"/>
            <w:right w:val="none" w:sz="0" w:space="0" w:color="auto"/>
          </w:divBdr>
        </w:div>
        <w:div w:id="400912983">
          <w:marLeft w:val="0"/>
          <w:marRight w:val="0"/>
          <w:marTop w:val="0"/>
          <w:marBottom w:val="0"/>
          <w:divBdr>
            <w:top w:val="none" w:sz="0" w:space="0" w:color="auto"/>
            <w:left w:val="none" w:sz="0" w:space="0" w:color="auto"/>
            <w:bottom w:val="none" w:sz="0" w:space="0" w:color="auto"/>
            <w:right w:val="none" w:sz="0" w:space="0" w:color="auto"/>
          </w:divBdr>
        </w:div>
        <w:div w:id="1429538806">
          <w:marLeft w:val="0"/>
          <w:marRight w:val="0"/>
          <w:marTop w:val="0"/>
          <w:marBottom w:val="0"/>
          <w:divBdr>
            <w:top w:val="none" w:sz="0" w:space="0" w:color="auto"/>
            <w:left w:val="none" w:sz="0" w:space="0" w:color="auto"/>
            <w:bottom w:val="none" w:sz="0" w:space="0" w:color="auto"/>
            <w:right w:val="none" w:sz="0" w:space="0" w:color="auto"/>
          </w:divBdr>
        </w:div>
        <w:div w:id="1610775821">
          <w:marLeft w:val="0"/>
          <w:marRight w:val="0"/>
          <w:marTop w:val="0"/>
          <w:marBottom w:val="0"/>
          <w:divBdr>
            <w:top w:val="none" w:sz="0" w:space="0" w:color="auto"/>
            <w:left w:val="none" w:sz="0" w:space="0" w:color="auto"/>
            <w:bottom w:val="none" w:sz="0" w:space="0" w:color="auto"/>
            <w:right w:val="none" w:sz="0" w:space="0" w:color="auto"/>
          </w:divBdr>
        </w:div>
      </w:divsChild>
    </w:div>
    <w:div w:id="873467379">
      <w:bodyDiv w:val="1"/>
      <w:marLeft w:val="0"/>
      <w:marRight w:val="0"/>
      <w:marTop w:val="0"/>
      <w:marBottom w:val="0"/>
      <w:divBdr>
        <w:top w:val="none" w:sz="0" w:space="0" w:color="auto"/>
        <w:left w:val="none" w:sz="0" w:space="0" w:color="auto"/>
        <w:bottom w:val="none" w:sz="0" w:space="0" w:color="auto"/>
        <w:right w:val="none" w:sz="0" w:space="0" w:color="auto"/>
      </w:divBdr>
    </w:div>
    <w:div w:id="917907046">
      <w:bodyDiv w:val="1"/>
      <w:marLeft w:val="0"/>
      <w:marRight w:val="0"/>
      <w:marTop w:val="0"/>
      <w:marBottom w:val="0"/>
      <w:divBdr>
        <w:top w:val="none" w:sz="0" w:space="0" w:color="auto"/>
        <w:left w:val="none" w:sz="0" w:space="0" w:color="auto"/>
        <w:bottom w:val="none" w:sz="0" w:space="0" w:color="auto"/>
        <w:right w:val="none" w:sz="0" w:space="0" w:color="auto"/>
      </w:divBdr>
    </w:div>
    <w:div w:id="1763909725">
      <w:bodyDiv w:val="1"/>
      <w:marLeft w:val="0"/>
      <w:marRight w:val="0"/>
      <w:marTop w:val="0"/>
      <w:marBottom w:val="0"/>
      <w:divBdr>
        <w:top w:val="none" w:sz="0" w:space="0" w:color="auto"/>
        <w:left w:val="none" w:sz="0" w:space="0" w:color="auto"/>
        <w:bottom w:val="none" w:sz="0" w:space="0" w:color="auto"/>
        <w:right w:val="none" w:sz="0" w:space="0" w:color="auto"/>
      </w:divBdr>
    </w:div>
    <w:div w:id="1775056106">
      <w:bodyDiv w:val="1"/>
      <w:marLeft w:val="0"/>
      <w:marRight w:val="0"/>
      <w:marTop w:val="0"/>
      <w:marBottom w:val="0"/>
      <w:divBdr>
        <w:top w:val="none" w:sz="0" w:space="0" w:color="auto"/>
        <w:left w:val="none" w:sz="0" w:space="0" w:color="auto"/>
        <w:bottom w:val="none" w:sz="0" w:space="0" w:color="auto"/>
        <w:right w:val="none" w:sz="0" w:space="0" w:color="auto"/>
      </w:divBdr>
      <w:divsChild>
        <w:div w:id="1204440">
          <w:marLeft w:val="0"/>
          <w:marRight w:val="0"/>
          <w:marTop w:val="0"/>
          <w:marBottom w:val="0"/>
          <w:divBdr>
            <w:top w:val="none" w:sz="0" w:space="0" w:color="auto"/>
            <w:left w:val="none" w:sz="0" w:space="0" w:color="auto"/>
            <w:bottom w:val="none" w:sz="0" w:space="0" w:color="auto"/>
            <w:right w:val="none" w:sz="0" w:space="0" w:color="auto"/>
          </w:divBdr>
        </w:div>
        <w:div w:id="32006215">
          <w:marLeft w:val="0"/>
          <w:marRight w:val="0"/>
          <w:marTop w:val="0"/>
          <w:marBottom w:val="0"/>
          <w:divBdr>
            <w:top w:val="none" w:sz="0" w:space="0" w:color="auto"/>
            <w:left w:val="none" w:sz="0" w:space="0" w:color="auto"/>
            <w:bottom w:val="none" w:sz="0" w:space="0" w:color="auto"/>
            <w:right w:val="none" w:sz="0" w:space="0" w:color="auto"/>
          </w:divBdr>
        </w:div>
        <w:div w:id="169610453">
          <w:marLeft w:val="0"/>
          <w:marRight w:val="0"/>
          <w:marTop w:val="0"/>
          <w:marBottom w:val="0"/>
          <w:divBdr>
            <w:top w:val="none" w:sz="0" w:space="0" w:color="auto"/>
            <w:left w:val="none" w:sz="0" w:space="0" w:color="auto"/>
            <w:bottom w:val="none" w:sz="0" w:space="0" w:color="auto"/>
            <w:right w:val="none" w:sz="0" w:space="0" w:color="auto"/>
          </w:divBdr>
        </w:div>
        <w:div w:id="336809837">
          <w:marLeft w:val="0"/>
          <w:marRight w:val="0"/>
          <w:marTop w:val="0"/>
          <w:marBottom w:val="0"/>
          <w:divBdr>
            <w:top w:val="none" w:sz="0" w:space="0" w:color="auto"/>
            <w:left w:val="none" w:sz="0" w:space="0" w:color="auto"/>
            <w:bottom w:val="none" w:sz="0" w:space="0" w:color="auto"/>
            <w:right w:val="none" w:sz="0" w:space="0" w:color="auto"/>
          </w:divBdr>
        </w:div>
        <w:div w:id="355733271">
          <w:marLeft w:val="0"/>
          <w:marRight w:val="0"/>
          <w:marTop w:val="0"/>
          <w:marBottom w:val="0"/>
          <w:divBdr>
            <w:top w:val="none" w:sz="0" w:space="0" w:color="auto"/>
            <w:left w:val="none" w:sz="0" w:space="0" w:color="auto"/>
            <w:bottom w:val="none" w:sz="0" w:space="0" w:color="auto"/>
            <w:right w:val="none" w:sz="0" w:space="0" w:color="auto"/>
          </w:divBdr>
        </w:div>
        <w:div w:id="490675839">
          <w:marLeft w:val="0"/>
          <w:marRight w:val="0"/>
          <w:marTop w:val="0"/>
          <w:marBottom w:val="0"/>
          <w:divBdr>
            <w:top w:val="none" w:sz="0" w:space="0" w:color="auto"/>
            <w:left w:val="none" w:sz="0" w:space="0" w:color="auto"/>
            <w:bottom w:val="none" w:sz="0" w:space="0" w:color="auto"/>
            <w:right w:val="none" w:sz="0" w:space="0" w:color="auto"/>
          </w:divBdr>
        </w:div>
        <w:div w:id="495071092">
          <w:marLeft w:val="0"/>
          <w:marRight w:val="0"/>
          <w:marTop w:val="0"/>
          <w:marBottom w:val="0"/>
          <w:divBdr>
            <w:top w:val="none" w:sz="0" w:space="0" w:color="auto"/>
            <w:left w:val="none" w:sz="0" w:space="0" w:color="auto"/>
            <w:bottom w:val="none" w:sz="0" w:space="0" w:color="auto"/>
            <w:right w:val="none" w:sz="0" w:space="0" w:color="auto"/>
          </w:divBdr>
        </w:div>
        <w:div w:id="500896829">
          <w:marLeft w:val="0"/>
          <w:marRight w:val="0"/>
          <w:marTop w:val="0"/>
          <w:marBottom w:val="0"/>
          <w:divBdr>
            <w:top w:val="none" w:sz="0" w:space="0" w:color="auto"/>
            <w:left w:val="none" w:sz="0" w:space="0" w:color="auto"/>
            <w:bottom w:val="none" w:sz="0" w:space="0" w:color="auto"/>
            <w:right w:val="none" w:sz="0" w:space="0" w:color="auto"/>
          </w:divBdr>
        </w:div>
        <w:div w:id="580523503">
          <w:marLeft w:val="0"/>
          <w:marRight w:val="0"/>
          <w:marTop w:val="0"/>
          <w:marBottom w:val="0"/>
          <w:divBdr>
            <w:top w:val="none" w:sz="0" w:space="0" w:color="auto"/>
            <w:left w:val="none" w:sz="0" w:space="0" w:color="auto"/>
            <w:bottom w:val="none" w:sz="0" w:space="0" w:color="auto"/>
            <w:right w:val="none" w:sz="0" w:space="0" w:color="auto"/>
          </w:divBdr>
        </w:div>
        <w:div w:id="746852899">
          <w:marLeft w:val="0"/>
          <w:marRight w:val="0"/>
          <w:marTop w:val="0"/>
          <w:marBottom w:val="0"/>
          <w:divBdr>
            <w:top w:val="none" w:sz="0" w:space="0" w:color="auto"/>
            <w:left w:val="none" w:sz="0" w:space="0" w:color="auto"/>
            <w:bottom w:val="none" w:sz="0" w:space="0" w:color="auto"/>
            <w:right w:val="none" w:sz="0" w:space="0" w:color="auto"/>
          </w:divBdr>
        </w:div>
        <w:div w:id="838887874">
          <w:marLeft w:val="0"/>
          <w:marRight w:val="0"/>
          <w:marTop w:val="0"/>
          <w:marBottom w:val="0"/>
          <w:divBdr>
            <w:top w:val="none" w:sz="0" w:space="0" w:color="auto"/>
            <w:left w:val="none" w:sz="0" w:space="0" w:color="auto"/>
            <w:bottom w:val="none" w:sz="0" w:space="0" w:color="auto"/>
            <w:right w:val="none" w:sz="0" w:space="0" w:color="auto"/>
          </w:divBdr>
        </w:div>
        <w:div w:id="912547766">
          <w:marLeft w:val="0"/>
          <w:marRight w:val="0"/>
          <w:marTop w:val="0"/>
          <w:marBottom w:val="0"/>
          <w:divBdr>
            <w:top w:val="none" w:sz="0" w:space="0" w:color="auto"/>
            <w:left w:val="none" w:sz="0" w:space="0" w:color="auto"/>
            <w:bottom w:val="none" w:sz="0" w:space="0" w:color="auto"/>
            <w:right w:val="none" w:sz="0" w:space="0" w:color="auto"/>
          </w:divBdr>
        </w:div>
        <w:div w:id="1109083762">
          <w:marLeft w:val="0"/>
          <w:marRight w:val="0"/>
          <w:marTop w:val="0"/>
          <w:marBottom w:val="0"/>
          <w:divBdr>
            <w:top w:val="none" w:sz="0" w:space="0" w:color="auto"/>
            <w:left w:val="none" w:sz="0" w:space="0" w:color="auto"/>
            <w:bottom w:val="none" w:sz="0" w:space="0" w:color="auto"/>
            <w:right w:val="none" w:sz="0" w:space="0" w:color="auto"/>
          </w:divBdr>
        </w:div>
        <w:div w:id="1164516582">
          <w:marLeft w:val="0"/>
          <w:marRight w:val="0"/>
          <w:marTop w:val="0"/>
          <w:marBottom w:val="0"/>
          <w:divBdr>
            <w:top w:val="none" w:sz="0" w:space="0" w:color="auto"/>
            <w:left w:val="none" w:sz="0" w:space="0" w:color="auto"/>
            <w:bottom w:val="none" w:sz="0" w:space="0" w:color="auto"/>
            <w:right w:val="none" w:sz="0" w:space="0" w:color="auto"/>
          </w:divBdr>
        </w:div>
        <w:div w:id="1323703865">
          <w:marLeft w:val="0"/>
          <w:marRight w:val="0"/>
          <w:marTop w:val="0"/>
          <w:marBottom w:val="0"/>
          <w:divBdr>
            <w:top w:val="none" w:sz="0" w:space="0" w:color="auto"/>
            <w:left w:val="none" w:sz="0" w:space="0" w:color="auto"/>
            <w:bottom w:val="none" w:sz="0" w:space="0" w:color="auto"/>
            <w:right w:val="none" w:sz="0" w:space="0" w:color="auto"/>
          </w:divBdr>
        </w:div>
        <w:div w:id="1707832795">
          <w:marLeft w:val="0"/>
          <w:marRight w:val="0"/>
          <w:marTop w:val="0"/>
          <w:marBottom w:val="0"/>
          <w:divBdr>
            <w:top w:val="none" w:sz="0" w:space="0" w:color="auto"/>
            <w:left w:val="none" w:sz="0" w:space="0" w:color="auto"/>
            <w:bottom w:val="none" w:sz="0" w:space="0" w:color="auto"/>
            <w:right w:val="none" w:sz="0" w:space="0" w:color="auto"/>
          </w:divBdr>
        </w:div>
        <w:div w:id="1731342945">
          <w:marLeft w:val="0"/>
          <w:marRight w:val="0"/>
          <w:marTop w:val="0"/>
          <w:marBottom w:val="0"/>
          <w:divBdr>
            <w:top w:val="none" w:sz="0" w:space="0" w:color="auto"/>
            <w:left w:val="none" w:sz="0" w:space="0" w:color="auto"/>
            <w:bottom w:val="none" w:sz="0" w:space="0" w:color="auto"/>
            <w:right w:val="none" w:sz="0" w:space="0" w:color="auto"/>
          </w:divBdr>
        </w:div>
        <w:div w:id="1792429839">
          <w:marLeft w:val="0"/>
          <w:marRight w:val="0"/>
          <w:marTop w:val="0"/>
          <w:marBottom w:val="0"/>
          <w:divBdr>
            <w:top w:val="none" w:sz="0" w:space="0" w:color="auto"/>
            <w:left w:val="none" w:sz="0" w:space="0" w:color="auto"/>
            <w:bottom w:val="none" w:sz="0" w:space="0" w:color="auto"/>
            <w:right w:val="none" w:sz="0" w:space="0" w:color="auto"/>
          </w:divBdr>
        </w:div>
        <w:div w:id="1800104083">
          <w:marLeft w:val="0"/>
          <w:marRight w:val="0"/>
          <w:marTop w:val="0"/>
          <w:marBottom w:val="0"/>
          <w:divBdr>
            <w:top w:val="none" w:sz="0" w:space="0" w:color="auto"/>
            <w:left w:val="none" w:sz="0" w:space="0" w:color="auto"/>
            <w:bottom w:val="none" w:sz="0" w:space="0" w:color="auto"/>
            <w:right w:val="none" w:sz="0" w:space="0" w:color="auto"/>
          </w:divBdr>
        </w:div>
        <w:div w:id="1885173068">
          <w:marLeft w:val="0"/>
          <w:marRight w:val="0"/>
          <w:marTop w:val="0"/>
          <w:marBottom w:val="0"/>
          <w:divBdr>
            <w:top w:val="none" w:sz="0" w:space="0" w:color="auto"/>
            <w:left w:val="none" w:sz="0" w:space="0" w:color="auto"/>
            <w:bottom w:val="none" w:sz="0" w:space="0" w:color="auto"/>
            <w:right w:val="none" w:sz="0" w:space="0" w:color="auto"/>
          </w:divBdr>
        </w:div>
        <w:div w:id="1906644867">
          <w:marLeft w:val="0"/>
          <w:marRight w:val="0"/>
          <w:marTop w:val="0"/>
          <w:marBottom w:val="0"/>
          <w:divBdr>
            <w:top w:val="none" w:sz="0" w:space="0" w:color="auto"/>
            <w:left w:val="none" w:sz="0" w:space="0" w:color="auto"/>
            <w:bottom w:val="none" w:sz="0" w:space="0" w:color="auto"/>
            <w:right w:val="none" w:sz="0" w:space="0" w:color="auto"/>
          </w:divBdr>
        </w:div>
        <w:div w:id="2039693967">
          <w:marLeft w:val="0"/>
          <w:marRight w:val="0"/>
          <w:marTop w:val="0"/>
          <w:marBottom w:val="0"/>
          <w:divBdr>
            <w:top w:val="none" w:sz="0" w:space="0" w:color="auto"/>
            <w:left w:val="none" w:sz="0" w:space="0" w:color="auto"/>
            <w:bottom w:val="none" w:sz="0" w:space="0" w:color="auto"/>
            <w:right w:val="none" w:sz="0" w:space="0" w:color="auto"/>
          </w:divBdr>
        </w:div>
        <w:div w:id="2042970164">
          <w:marLeft w:val="0"/>
          <w:marRight w:val="0"/>
          <w:marTop w:val="0"/>
          <w:marBottom w:val="0"/>
          <w:divBdr>
            <w:top w:val="none" w:sz="0" w:space="0" w:color="auto"/>
            <w:left w:val="none" w:sz="0" w:space="0" w:color="auto"/>
            <w:bottom w:val="none" w:sz="0" w:space="0" w:color="auto"/>
            <w:right w:val="none" w:sz="0" w:space="0" w:color="auto"/>
          </w:divBdr>
        </w:div>
        <w:div w:id="2052412398">
          <w:marLeft w:val="0"/>
          <w:marRight w:val="0"/>
          <w:marTop w:val="0"/>
          <w:marBottom w:val="0"/>
          <w:divBdr>
            <w:top w:val="none" w:sz="0" w:space="0" w:color="auto"/>
            <w:left w:val="none" w:sz="0" w:space="0" w:color="auto"/>
            <w:bottom w:val="none" w:sz="0" w:space="0" w:color="auto"/>
            <w:right w:val="none" w:sz="0" w:space="0" w:color="auto"/>
          </w:divBdr>
        </w:div>
        <w:div w:id="2063170438">
          <w:marLeft w:val="0"/>
          <w:marRight w:val="0"/>
          <w:marTop w:val="0"/>
          <w:marBottom w:val="0"/>
          <w:divBdr>
            <w:top w:val="none" w:sz="0" w:space="0" w:color="auto"/>
            <w:left w:val="none" w:sz="0" w:space="0" w:color="auto"/>
            <w:bottom w:val="none" w:sz="0" w:space="0" w:color="auto"/>
            <w:right w:val="none" w:sz="0" w:space="0" w:color="auto"/>
          </w:divBdr>
        </w:div>
        <w:div w:id="2101367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EA710-0CEA-4281-8964-BD97C865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19</Pages>
  <Words>35616</Words>
  <Characters>195890</Characters>
  <Application>Microsoft Office Word</Application>
  <DocSecurity>0</DocSecurity>
  <Lines>1632</Lines>
  <Paragraphs>462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INRA UMR AGIR</Company>
  <LinksUpToDate>false</LinksUpToDate>
  <CharactersWithSpaces>231044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Allain</dc:creator>
  <cp:lastModifiedBy>Sandrine Allain</cp:lastModifiedBy>
  <cp:revision>14</cp:revision>
  <cp:lastPrinted>2018-02-16T09:08:00Z</cp:lastPrinted>
  <dcterms:created xsi:type="dcterms:W3CDTF">2018-02-17T10:54:00Z</dcterms:created>
  <dcterms:modified xsi:type="dcterms:W3CDTF">2018-02-18T15:28:00Z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zotero-version="4.0.29.21"&gt;&lt;session id="U50RjpGW"/&gt;&lt;style id="http://www.zotero.org/styles/land-use-policy"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 name="noteType" value=""/&gt;&lt;/prefs&gt;&lt;/data&gt;</vt:lpwstr>
  </property>
</Properties>
</file>