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1ACE4" w14:textId="06C55413" w:rsidR="00D77843" w:rsidRPr="009E51E8" w:rsidRDefault="005644D5" w:rsidP="009E51E8">
      <w:pPr>
        <w:pStyle w:val="Titre6"/>
        <w:spacing w:after="0"/>
        <w:rPr>
          <w:rFonts w:ascii="Arial" w:hAnsi="Arial" w:cs="Arial"/>
          <w:b/>
          <w:kern w:val="28"/>
        </w:rPr>
      </w:pPr>
      <w:bookmarkStart w:id="0" w:name="_GoBack"/>
      <w:bookmarkEnd w:id="0"/>
      <w:r w:rsidRPr="009E51E8">
        <w:rPr>
          <w:rFonts w:ascii="Arial" w:hAnsi="Arial" w:cs="Arial"/>
          <w:b/>
          <w:kern w:val="28"/>
        </w:rPr>
        <w:t>Principes de f</w:t>
      </w:r>
      <w:r w:rsidR="00D77843" w:rsidRPr="009E51E8">
        <w:rPr>
          <w:rFonts w:ascii="Arial" w:hAnsi="Arial" w:cs="Arial"/>
          <w:b/>
          <w:kern w:val="28"/>
        </w:rPr>
        <w:t xml:space="preserve">onctionnement de la symbiose </w:t>
      </w:r>
      <w:r w:rsidR="0085791C" w:rsidRPr="009E51E8">
        <w:rPr>
          <w:rFonts w:ascii="Arial" w:hAnsi="Arial" w:cs="Arial"/>
          <w:b/>
          <w:kern w:val="28"/>
        </w:rPr>
        <w:t xml:space="preserve">fixatrice de </w:t>
      </w:r>
      <w:r w:rsidRPr="009E51E8">
        <w:rPr>
          <w:rFonts w:ascii="Arial" w:hAnsi="Arial" w:cs="Arial"/>
          <w:b/>
          <w:kern w:val="28"/>
        </w:rPr>
        <w:t>l’azote</w:t>
      </w:r>
      <w:r w:rsidR="00D77843" w:rsidRPr="009E51E8">
        <w:rPr>
          <w:rFonts w:ascii="Arial" w:hAnsi="Arial" w:cs="Arial"/>
          <w:b/>
          <w:kern w:val="28"/>
        </w:rPr>
        <w:t xml:space="preserve"> :</w:t>
      </w:r>
    </w:p>
    <w:p w14:paraId="26F24C25" w14:textId="77777777" w:rsidR="00D77843" w:rsidRPr="009E51E8" w:rsidRDefault="00D77843" w:rsidP="00784A4E">
      <w:pPr>
        <w:pStyle w:val="Titre6"/>
        <w:spacing w:before="120" w:after="240"/>
        <w:rPr>
          <w:rFonts w:ascii="Arial" w:hAnsi="Arial" w:cs="Arial"/>
          <w:b/>
          <w:kern w:val="28"/>
        </w:rPr>
      </w:pPr>
      <w:r w:rsidRPr="009E51E8">
        <w:rPr>
          <w:rFonts w:ascii="Arial" w:hAnsi="Arial" w:cs="Arial"/>
          <w:b/>
          <w:kern w:val="28"/>
        </w:rPr>
        <w:t>Impacts Agronomiques et Environnementaux.</w:t>
      </w:r>
    </w:p>
    <w:p w14:paraId="3DA78CE4" w14:textId="4D7665EC" w:rsidR="00456988" w:rsidRPr="009E51E8" w:rsidRDefault="00456988" w:rsidP="00784A4E">
      <w:pPr>
        <w:pStyle w:val="Titre6"/>
        <w:spacing w:before="120" w:after="240"/>
        <w:jc w:val="left"/>
        <w:rPr>
          <w:b/>
          <w:bCs/>
          <w:sz w:val="22"/>
        </w:rPr>
      </w:pPr>
      <w:r w:rsidRPr="009E51E8">
        <w:rPr>
          <w:b/>
          <w:bCs/>
          <w:sz w:val="22"/>
          <w:vertAlign w:val="superscript"/>
        </w:rPr>
        <w:t>1</w:t>
      </w:r>
      <w:r w:rsidR="00D77843" w:rsidRPr="009E51E8">
        <w:rPr>
          <w:b/>
          <w:bCs/>
          <w:sz w:val="22"/>
        </w:rPr>
        <w:t>Anne-Sophie</w:t>
      </w:r>
      <w:r w:rsidR="00AE1219" w:rsidRPr="009E51E8">
        <w:rPr>
          <w:b/>
          <w:bCs/>
          <w:sz w:val="22"/>
        </w:rPr>
        <w:t xml:space="preserve"> </w:t>
      </w:r>
      <w:r w:rsidR="00AE1219" w:rsidRPr="002348A2">
        <w:rPr>
          <w:b/>
          <w:bCs/>
          <w:smallCaps/>
          <w:sz w:val="22"/>
        </w:rPr>
        <w:t>V</w:t>
      </w:r>
      <w:r w:rsidR="002348A2" w:rsidRPr="002348A2">
        <w:rPr>
          <w:b/>
          <w:bCs/>
          <w:smallCaps/>
          <w:sz w:val="22"/>
        </w:rPr>
        <w:t>oisin</w:t>
      </w:r>
      <w:r w:rsidR="00AE1219" w:rsidRPr="009E51E8">
        <w:rPr>
          <w:b/>
          <w:bCs/>
          <w:sz w:val="22"/>
        </w:rPr>
        <w:t xml:space="preserve">, </w:t>
      </w:r>
      <w:r w:rsidRPr="009E51E8">
        <w:rPr>
          <w:b/>
          <w:bCs/>
          <w:sz w:val="22"/>
          <w:vertAlign w:val="superscript"/>
        </w:rPr>
        <w:t>2</w:t>
      </w:r>
      <w:r w:rsidRPr="009E51E8">
        <w:rPr>
          <w:b/>
          <w:bCs/>
          <w:sz w:val="22"/>
        </w:rPr>
        <w:t xml:space="preserve">Bernard </w:t>
      </w:r>
      <w:r w:rsidRPr="002348A2">
        <w:rPr>
          <w:b/>
          <w:bCs/>
          <w:smallCaps/>
          <w:sz w:val="22"/>
        </w:rPr>
        <w:t>Nicolardot</w:t>
      </w:r>
      <w:r w:rsidRPr="009E51E8">
        <w:rPr>
          <w:b/>
          <w:bCs/>
          <w:sz w:val="22"/>
        </w:rPr>
        <w:t xml:space="preserve">, </w:t>
      </w:r>
      <w:r w:rsidRPr="009E51E8">
        <w:rPr>
          <w:b/>
          <w:bCs/>
          <w:sz w:val="22"/>
          <w:vertAlign w:val="superscript"/>
        </w:rPr>
        <w:t>3</w:t>
      </w:r>
      <w:r w:rsidRPr="009E51E8">
        <w:rPr>
          <w:b/>
          <w:bCs/>
          <w:sz w:val="22"/>
        </w:rPr>
        <w:t xml:space="preserve">Pierre </w:t>
      </w:r>
      <w:r w:rsidRPr="002348A2">
        <w:rPr>
          <w:b/>
          <w:bCs/>
          <w:smallCaps/>
          <w:sz w:val="22"/>
        </w:rPr>
        <w:t>Cellier</w:t>
      </w:r>
      <w:r w:rsidRPr="009E51E8">
        <w:rPr>
          <w:b/>
          <w:bCs/>
          <w:sz w:val="22"/>
        </w:rPr>
        <w:t>,</w:t>
      </w:r>
      <w:r w:rsidRPr="009E51E8">
        <w:rPr>
          <w:b/>
          <w:bCs/>
          <w:sz w:val="22"/>
          <w:vertAlign w:val="superscript"/>
        </w:rPr>
        <w:t xml:space="preserve"> 4</w:t>
      </w:r>
      <w:r w:rsidRPr="009E51E8">
        <w:rPr>
          <w:b/>
          <w:bCs/>
          <w:sz w:val="22"/>
        </w:rPr>
        <w:t xml:space="preserve">Marie-Hélène </w:t>
      </w:r>
      <w:r w:rsidRPr="002348A2">
        <w:rPr>
          <w:b/>
          <w:bCs/>
          <w:smallCaps/>
          <w:sz w:val="22"/>
        </w:rPr>
        <w:t>Jeuffroy</w:t>
      </w:r>
      <w:r w:rsidRPr="009E51E8">
        <w:rPr>
          <w:b/>
          <w:bCs/>
          <w:sz w:val="22"/>
        </w:rPr>
        <w:t xml:space="preserve"> </w:t>
      </w:r>
    </w:p>
    <w:p w14:paraId="499E9082" w14:textId="413275D1" w:rsidR="00AE1219" w:rsidRPr="00456988" w:rsidRDefault="00456988" w:rsidP="00456988">
      <w:pPr>
        <w:pStyle w:val="Titre6"/>
        <w:spacing w:after="0"/>
        <w:jc w:val="left"/>
        <w:rPr>
          <w:sz w:val="22"/>
        </w:rPr>
      </w:pPr>
      <w:r w:rsidRPr="00456988">
        <w:rPr>
          <w:sz w:val="22"/>
          <w:vertAlign w:val="superscript"/>
        </w:rPr>
        <w:t>1</w:t>
      </w:r>
      <w:r w:rsidR="00AE1219" w:rsidRPr="00456988">
        <w:rPr>
          <w:sz w:val="22"/>
        </w:rPr>
        <w:t>Chercheur, UMR Agroécologie, INRA Dijon</w:t>
      </w:r>
    </w:p>
    <w:p w14:paraId="3226C4E2" w14:textId="517EB735" w:rsidR="00456988" w:rsidRPr="00456988" w:rsidRDefault="00456988" w:rsidP="00456988">
      <w:pPr>
        <w:pStyle w:val="Titre6"/>
        <w:spacing w:after="0"/>
        <w:jc w:val="left"/>
        <w:rPr>
          <w:sz w:val="22"/>
        </w:rPr>
      </w:pPr>
      <w:r w:rsidRPr="00456988">
        <w:rPr>
          <w:sz w:val="22"/>
          <w:vertAlign w:val="superscript"/>
        </w:rPr>
        <w:t xml:space="preserve">2 </w:t>
      </w:r>
      <w:r w:rsidRPr="00456988">
        <w:rPr>
          <w:sz w:val="22"/>
        </w:rPr>
        <w:t>Enseignant-Chercheur, AgroSup Dijon, UMR Agroécologie, INRA Dijon</w:t>
      </w:r>
    </w:p>
    <w:p w14:paraId="5D4EB6A8" w14:textId="208CCF3F" w:rsidR="00456988" w:rsidRPr="00456988" w:rsidRDefault="00456988" w:rsidP="00456988">
      <w:pPr>
        <w:pStyle w:val="Titre6"/>
        <w:spacing w:after="0"/>
        <w:jc w:val="left"/>
        <w:rPr>
          <w:sz w:val="22"/>
        </w:rPr>
      </w:pPr>
      <w:r w:rsidRPr="00456988">
        <w:rPr>
          <w:sz w:val="22"/>
          <w:vertAlign w:val="superscript"/>
        </w:rPr>
        <w:t>3</w:t>
      </w:r>
      <w:r w:rsidRPr="00456988">
        <w:rPr>
          <w:sz w:val="22"/>
        </w:rPr>
        <w:t>Chercheur, UMR Ecosys, INRA Grignon</w:t>
      </w:r>
    </w:p>
    <w:p w14:paraId="3235092C" w14:textId="20F592D0" w:rsidR="00456988" w:rsidRPr="00456988" w:rsidRDefault="00456988" w:rsidP="00456988">
      <w:pPr>
        <w:pStyle w:val="Titre6"/>
        <w:spacing w:after="0"/>
        <w:jc w:val="left"/>
        <w:rPr>
          <w:sz w:val="22"/>
        </w:rPr>
      </w:pPr>
      <w:r w:rsidRPr="00456988">
        <w:rPr>
          <w:sz w:val="22"/>
          <w:vertAlign w:val="superscript"/>
        </w:rPr>
        <w:t>3</w:t>
      </w:r>
      <w:r w:rsidRPr="00456988">
        <w:rPr>
          <w:sz w:val="22"/>
        </w:rPr>
        <w:t>Chercheur, UMR Agronomie, INRA Grignon</w:t>
      </w:r>
    </w:p>
    <w:p w14:paraId="64225A1A" w14:textId="25571A62" w:rsidR="00722611" w:rsidRPr="005C627E" w:rsidRDefault="00722611" w:rsidP="00784A4E">
      <w:pPr>
        <w:pStyle w:val="Titre2"/>
        <w:spacing w:after="0"/>
        <w:rPr>
          <w:b w:val="0"/>
          <w:sz w:val="20"/>
        </w:rPr>
      </w:pPr>
      <w:r w:rsidRPr="005C627E">
        <w:rPr>
          <w:b w:val="0"/>
          <w:sz w:val="20"/>
        </w:rPr>
        <w:t>Correspondance</w:t>
      </w:r>
      <w:r w:rsidR="00D77843" w:rsidRPr="005C627E">
        <w:rPr>
          <w:b w:val="0"/>
          <w:sz w:val="20"/>
        </w:rPr>
        <w:t> : Anne-Sophie.Voisin@inra.fr</w:t>
      </w:r>
    </w:p>
    <w:p w14:paraId="14E78093" w14:textId="77777777" w:rsidR="000B1ED2" w:rsidRPr="00DF288D" w:rsidRDefault="000B1ED2" w:rsidP="00456988">
      <w:pPr>
        <w:spacing w:after="0"/>
      </w:pPr>
      <w:r w:rsidRPr="00DF288D">
        <w:t>------------------------------------------------------------------------------------------------------------------------------------------</w:t>
      </w:r>
    </w:p>
    <w:p w14:paraId="70C2C5E2" w14:textId="4F85FFF0" w:rsidR="00A55A43" w:rsidRPr="00AB4000" w:rsidRDefault="00A55A43" w:rsidP="00AB4000">
      <w:pPr>
        <w:rPr>
          <w:sz w:val="22"/>
          <w:szCs w:val="22"/>
        </w:rPr>
      </w:pPr>
      <w:r w:rsidRPr="00AB4000">
        <w:rPr>
          <w:rFonts w:cs="Arial"/>
          <w:b/>
          <w:noProof/>
          <w:kern w:val="28"/>
        </w:rPr>
        <w:t>Résumé</w:t>
      </w:r>
      <w:r w:rsidR="00FB482F" w:rsidRPr="00AB4000">
        <w:rPr>
          <w:sz w:val="22"/>
          <w:szCs w:val="22"/>
        </w:rPr>
        <w:t xml:space="preserve">. </w:t>
      </w:r>
      <w:r w:rsidR="000F0DEE" w:rsidRPr="00AB4000">
        <w:rPr>
          <w:sz w:val="22"/>
          <w:szCs w:val="22"/>
        </w:rPr>
        <w:t xml:space="preserve">Par leur capacité </w:t>
      </w:r>
      <w:r w:rsidR="004A6033" w:rsidRPr="00AB4000">
        <w:rPr>
          <w:sz w:val="22"/>
          <w:szCs w:val="22"/>
        </w:rPr>
        <w:t>à</w:t>
      </w:r>
      <w:r w:rsidR="004A461C" w:rsidRPr="00AB4000">
        <w:rPr>
          <w:sz w:val="22"/>
          <w:szCs w:val="22"/>
        </w:rPr>
        <w:t xml:space="preserve"> s’associer </w:t>
      </w:r>
      <w:r w:rsidR="000C19DC" w:rsidRPr="00AB4000">
        <w:rPr>
          <w:sz w:val="22"/>
          <w:szCs w:val="22"/>
        </w:rPr>
        <w:t>avec</w:t>
      </w:r>
      <w:r w:rsidR="000F0DEE" w:rsidRPr="00AB4000">
        <w:rPr>
          <w:sz w:val="22"/>
          <w:szCs w:val="22"/>
        </w:rPr>
        <w:t xml:space="preserve"> des bactéries du sol </w:t>
      </w:r>
      <w:r w:rsidR="00990A0F" w:rsidRPr="00AB4000">
        <w:rPr>
          <w:sz w:val="22"/>
          <w:szCs w:val="22"/>
        </w:rPr>
        <w:t>fixant</w:t>
      </w:r>
      <w:r w:rsidR="000F0DEE" w:rsidRPr="00AB4000">
        <w:rPr>
          <w:sz w:val="22"/>
          <w:szCs w:val="22"/>
        </w:rPr>
        <w:t xml:space="preserve"> l’azote atmosphérique, les légumineuses ont la particularité d</w:t>
      </w:r>
      <w:r w:rsidR="00E562C3" w:rsidRPr="00AB4000">
        <w:rPr>
          <w:sz w:val="22"/>
          <w:szCs w:val="22"/>
        </w:rPr>
        <w:t xml:space="preserve">e pouvoir </w:t>
      </w:r>
      <w:r w:rsidR="000F0DEE" w:rsidRPr="00AB4000">
        <w:rPr>
          <w:sz w:val="22"/>
          <w:szCs w:val="22"/>
        </w:rPr>
        <w:t xml:space="preserve">être cultivées </w:t>
      </w:r>
      <w:r w:rsidR="00E562C3" w:rsidRPr="00AB4000">
        <w:rPr>
          <w:sz w:val="22"/>
          <w:szCs w:val="22"/>
        </w:rPr>
        <w:t>sans utiliser</w:t>
      </w:r>
      <w:r w:rsidR="000F0DEE" w:rsidRPr="00AB4000">
        <w:rPr>
          <w:sz w:val="22"/>
          <w:szCs w:val="22"/>
        </w:rPr>
        <w:t xml:space="preserve"> d’engrais azotés</w:t>
      </w:r>
      <w:r w:rsidR="00E562C3" w:rsidRPr="00AB4000">
        <w:rPr>
          <w:sz w:val="22"/>
          <w:szCs w:val="22"/>
        </w:rPr>
        <w:t xml:space="preserve">, et d’être une source d’azote </w:t>
      </w:r>
      <w:r w:rsidR="001C0861">
        <w:rPr>
          <w:sz w:val="22"/>
          <w:szCs w:val="22"/>
        </w:rPr>
        <w:t>pour d’autres cultures</w:t>
      </w:r>
      <w:r w:rsidR="004A461C" w:rsidRPr="00AB4000">
        <w:rPr>
          <w:sz w:val="22"/>
          <w:szCs w:val="22"/>
        </w:rPr>
        <w:t xml:space="preserve">. </w:t>
      </w:r>
      <w:r w:rsidR="001C0861">
        <w:rPr>
          <w:sz w:val="22"/>
          <w:szCs w:val="22"/>
        </w:rPr>
        <w:t>Elles ont ainsi</w:t>
      </w:r>
      <w:r w:rsidR="000F0DEE" w:rsidRPr="00AB4000">
        <w:rPr>
          <w:sz w:val="22"/>
          <w:szCs w:val="22"/>
        </w:rPr>
        <w:t xml:space="preserve"> un rôle particulier dans la gestion des flux d’azote au sein des systèmes de culture, et dans les bilans environnementaux qui en découlent. Dans </w:t>
      </w:r>
      <w:r w:rsidR="001C0861">
        <w:rPr>
          <w:sz w:val="22"/>
          <w:szCs w:val="22"/>
        </w:rPr>
        <w:t>ce texte</w:t>
      </w:r>
      <w:r w:rsidR="000F0DEE" w:rsidRPr="00AB4000">
        <w:rPr>
          <w:sz w:val="22"/>
          <w:szCs w:val="22"/>
        </w:rPr>
        <w:t xml:space="preserve">, nous </w:t>
      </w:r>
      <w:r w:rsidR="00E562C3" w:rsidRPr="00AB4000">
        <w:rPr>
          <w:sz w:val="22"/>
          <w:szCs w:val="22"/>
        </w:rPr>
        <w:t>décri</w:t>
      </w:r>
      <w:r w:rsidR="000F0DEE" w:rsidRPr="00AB4000">
        <w:rPr>
          <w:sz w:val="22"/>
          <w:szCs w:val="22"/>
        </w:rPr>
        <w:t>vons le processus de fixation symbiotique de N</w:t>
      </w:r>
      <w:r w:rsidR="000F0DEE" w:rsidRPr="009B4655">
        <w:rPr>
          <w:sz w:val="22"/>
          <w:szCs w:val="22"/>
          <w:vertAlign w:val="subscript"/>
        </w:rPr>
        <w:t>2</w:t>
      </w:r>
      <w:r w:rsidR="000F0DEE" w:rsidRPr="00AB4000">
        <w:rPr>
          <w:sz w:val="22"/>
          <w:szCs w:val="22"/>
        </w:rPr>
        <w:t xml:space="preserve"> au cours </w:t>
      </w:r>
      <w:r w:rsidR="004A461C" w:rsidRPr="00AB4000">
        <w:rPr>
          <w:sz w:val="22"/>
          <w:szCs w:val="22"/>
        </w:rPr>
        <w:t>de la</w:t>
      </w:r>
      <w:r w:rsidR="000F0DEE" w:rsidRPr="00AB4000">
        <w:rPr>
          <w:sz w:val="22"/>
          <w:szCs w:val="22"/>
        </w:rPr>
        <w:t xml:space="preserve"> culture, en considérant </w:t>
      </w:r>
      <w:r w:rsidR="00D13C0E" w:rsidRPr="00AB4000">
        <w:rPr>
          <w:sz w:val="22"/>
          <w:szCs w:val="22"/>
        </w:rPr>
        <w:t>sa</w:t>
      </w:r>
      <w:r w:rsidR="000F0DEE" w:rsidRPr="00AB4000">
        <w:rPr>
          <w:sz w:val="22"/>
          <w:szCs w:val="22"/>
        </w:rPr>
        <w:t xml:space="preserve"> réponse à la disponibilité </w:t>
      </w:r>
      <w:r w:rsidR="00990A0F" w:rsidRPr="00AB4000">
        <w:rPr>
          <w:sz w:val="22"/>
          <w:szCs w:val="22"/>
        </w:rPr>
        <w:t>en</w:t>
      </w:r>
      <w:r w:rsidR="000F0DEE" w:rsidRPr="00AB4000">
        <w:rPr>
          <w:sz w:val="22"/>
          <w:szCs w:val="22"/>
        </w:rPr>
        <w:t xml:space="preserve"> nitrate, </w:t>
      </w:r>
      <w:r w:rsidR="00D13C0E" w:rsidRPr="00AB4000">
        <w:rPr>
          <w:sz w:val="22"/>
          <w:szCs w:val="22"/>
        </w:rPr>
        <w:t>et</w:t>
      </w:r>
      <w:r w:rsidR="00E562C3" w:rsidRPr="00AB4000">
        <w:rPr>
          <w:sz w:val="22"/>
          <w:szCs w:val="22"/>
        </w:rPr>
        <w:t xml:space="preserve"> aux </w:t>
      </w:r>
      <w:r w:rsidR="00D13C0E" w:rsidRPr="00AB4000">
        <w:rPr>
          <w:sz w:val="22"/>
          <w:szCs w:val="22"/>
        </w:rPr>
        <w:t xml:space="preserve">autres facteurs environnementaux et facteurs génétiques. </w:t>
      </w:r>
      <w:r w:rsidR="001C0861">
        <w:rPr>
          <w:sz w:val="22"/>
          <w:szCs w:val="22"/>
        </w:rPr>
        <w:t>Puis</w:t>
      </w:r>
      <w:r w:rsidR="009B4655">
        <w:rPr>
          <w:sz w:val="22"/>
          <w:szCs w:val="22"/>
        </w:rPr>
        <w:t>,</w:t>
      </w:r>
      <w:r w:rsidR="00D13C0E" w:rsidRPr="00AB4000">
        <w:rPr>
          <w:sz w:val="22"/>
          <w:szCs w:val="22"/>
        </w:rPr>
        <w:t xml:space="preserve"> nous </w:t>
      </w:r>
      <w:r w:rsidR="0050372F" w:rsidRPr="00AB4000">
        <w:rPr>
          <w:sz w:val="22"/>
          <w:szCs w:val="22"/>
        </w:rPr>
        <w:t>explicit</w:t>
      </w:r>
      <w:r w:rsidR="00E562C3" w:rsidRPr="00AB4000">
        <w:rPr>
          <w:sz w:val="22"/>
          <w:szCs w:val="22"/>
        </w:rPr>
        <w:t>ons</w:t>
      </w:r>
      <w:r w:rsidR="0050372F" w:rsidRPr="00AB4000">
        <w:rPr>
          <w:sz w:val="22"/>
          <w:szCs w:val="22"/>
        </w:rPr>
        <w:t xml:space="preserve"> </w:t>
      </w:r>
      <w:r w:rsidR="00D13C0E" w:rsidRPr="00AB4000">
        <w:rPr>
          <w:sz w:val="22"/>
          <w:szCs w:val="22"/>
        </w:rPr>
        <w:t xml:space="preserve">la façon dont la minéralisation des résidus de </w:t>
      </w:r>
      <w:r w:rsidR="004A461C" w:rsidRPr="00AB4000">
        <w:rPr>
          <w:sz w:val="22"/>
          <w:szCs w:val="22"/>
        </w:rPr>
        <w:t>légumineuses</w:t>
      </w:r>
      <w:r w:rsidR="00D13C0E" w:rsidRPr="00AB4000">
        <w:rPr>
          <w:sz w:val="22"/>
          <w:szCs w:val="22"/>
        </w:rPr>
        <w:t xml:space="preserve"> </w:t>
      </w:r>
      <w:r w:rsidR="001C0861" w:rsidRPr="00AB4000">
        <w:rPr>
          <w:sz w:val="22"/>
          <w:szCs w:val="22"/>
        </w:rPr>
        <w:t>peut</w:t>
      </w:r>
      <w:r w:rsidR="0060597E" w:rsidRPr="00AB4000">
        <w:rPr>
          <w:sz w:val="22"/>
          <w:szCs w:val="22"/>
        </w:rPr>
        <w:t xml:space="preserve"> </w:t>
      </w:r>
      <w:r w:rsidR="00D13C0E" w:rsidRPr="00AB4000">
        <w:rPr>
          <w:sz w:val="22"/>
          <w:szCs w:val="22"/>
        </w:rPr>
        <w:t xml:space="preserve">contribuer à l’alimentation en </w:t>
      </w:r>
      <w:r w:rsidR="002933B9" w:rsidRPr="00AB4000">
        <w:rPr>
          <w:sz w:val="22"/>
          <w:szCs w:val="22"/>
        </w:rPr>
        <w:t>azote</w:t>
      </w:r>
      <w:r w:rsidR="00D13C0E" w:rsidRPr="00AB4000">
        <w:rPr>
          <w:sz w:val="22"/>
          <w:szCs w:val="22"/>
        </w:rPr>
        <w:t xml:space="preserve"> de la culture suivante</w:t>
      </w:r>
      <w:r w:rsidR="001C0861">
        <w:rPr>
          <w:sz w:val="22"/>
          <w:szCs w:val="22"/>
        </w:rPr>
        <w:t xml:space="preserve">. Enfin, nous décrivons </w:t>
      </w:r>
      <w:r w:rsidR="004A461C" w:rsidRPr="00AB4000">
        <w:rPr>
          <w:sz w:val="22"/>
          <w:szCs w:val="22"/>
        </w:rPr>
        <w:t>les autres</w:t>
      </w:r>
      <w:r w:rsidR="00D13C0E" w:rsidRPr="00AB4000">
        <w:rPr>
          <w:sz w:val="22"/>
          <w:szCs w:val="22"/>
        </w:rPr>
        <w:t xml:space="preserve"> </w:t>
      </w:r>
      <w:r w:rsidR="004A461C" w:rsidRPr="00AB4000">
        <w:rPr>
          <w:sz w:val="22"/>
          <w:szCs w:val="22"/>
        </w:rPr>
        <w:t xml:space="preserve">bénéfices </w:t>
      </w:r>
      <w:r w:rsidR="00E63A28">
        <w:rPr>
          <w:sz w:val="22"/>
          <w:szCs w:val="22"/>
        </w:rPr>
        <w:t>ainsi que les</w:t>
      </w:r>
      <w:r w:rsidR="004A461C" w:rsidRPr="00AB4000">
        <w:rPr>
          <w:sz w:val="22"/>
          <w:szCs w:val="22"/>
        </w:rPr>
        <w:t xml:space="preserve"> risques </w:t>
      </w:r>
      <w:r w:rsidR="00E63A28">
        <w:rPr>
          <w:sz w:val="22"/>
          <w:szCs w:val="22"/>
        </w:rPr>
        <w:t xml:space="preserve">(notamment risques de pertes d’azote) </w:t>
      </w:r>
      <w:r w:rsidR="004A461C" w:rsidRPr="00AB4000">
        <w:rPr>
          <w:sz w:val="22"/>
          <w:szCs w:val="22"/>
        </w:rPr>
        <w:t>liés à l</w:t>
      </w:r>
      <w:r w:rsidR="002933B9" w:rsidRPr="00AB4000">
        <w:rPr>
          <w:sz w:val="22"/>
          <w:szCs w:val="22"/>
        </w:rPr>
        <w:t xml:space="preserve">’introduction de légumineuses dans des systèmes de culture </w:t>
      </w:r>
      <w:r w:rsidR="001C0861">
        <w:rPr>
          <w:sz w:val="22"/>
          <w:szCs w:val="22"/>
        </w:rPr>
        <w:t>et les bilans</w:t>
      </w:r>
      <w:r w:rsidR="002933B9" w:rsidRPr="00AB4000">
        <w:rPr>
          <w:sz w:val="22"/>
          <w:szCs w:val="22"/>
        </w:rPr>
        <w:t xml:space="preserve"> environnementaux </w:t>
      </w:r>
      <w:r w:rsidR="001C0861">
        <w:rPr>
          <w:sz w:val="22"/>
          <w:szCs w:val="22"/>
        </w:rPr>
        <w:t>qui en découlent.</w:t>
      </w:r>
    </w:p>
    <w:p w14:paraId="02D2F74C" w14:textId="77777777" w:rsidR="000A07BB" w:rsidRDefault="00722611" w:rsidP="00456988">
      <w:pPr>
        <w:spacing w:after="0"/>
        <w:rPr>
          <w:sz w:val="22"/>
          <w:szCs w:val="22"/>
        </w:rPr>
      </w:pPr>
      <w:r w:rsidRPr="00AB4000">
        <w:rPr>
          <w:rFonts w:cs="Arial"/>
          <w:b/>
          <w:noProof/>
          <w:kern w:val="28"/>
        </w:rPr>
        <w:t>Mots-clés</w:t>
      </w:r>
      <w:r w:rsidRPr="00AB4000">
        <w:rPr>
          <w:szCs w:val="24"/>
        </w:rPr>
        <w:t> :</w:t>
      </w:r>
      <w:r w:rsidRPr="00AB4000">
        <w:rPr>
          <w:szCs w:val="22"/>
        </w:rPr>
        <w:t xml:space="preserve"> </w:t>
      </w:r>
      <w:r w:rsidR="00D77843" w:rsidRPr="00AB4000">
        <w:rPr>
          <w:sz w:val="22"/>
          <w:szCs w:val="22"/>
        </w:rPr>
        <w:t xml:space="preserve">azote, </w:t>
      </w:r>
      <w:r w:rsidR="0060597E" w:rsidRPr="00AB4000">
        <w:rPr>
          <w:sz w:val="22"/>
          <w:szCs w:val="22"/>
        </w:rPr>
        <w:t xml:space="preserve">nitrate, </w:t>
      </w:r>
      <w:r w:rsidR="00D77843" w:rsidRPr="00AB4000">
        <w:rPr>
          <w:sz w:val="22"/>
          <w:szCs w:val="22"/>
        </w:rPr>
        <w:t>fixation symbiotique, effets précédents, systèmes de culture, impacts environnementaux</w:t>
      </w:r>
    </w:p>
    <w:p w14:paraId="68ECC293" w14:textId="6F848769" w:rsidR="00722611" w:rsidRPr="000A07BB" w:rsidRDefault="000A07BB" w:rsidP="00AB4000">
      <w:r w:rsidRPr="00DF288D">
        <w:t>----------------------------------------------------------------------------------------------------------</w:t>
      </w:r>
      <w:r>
        <w:t>-------------------------------</w:t>
      </w:r>
    </w:p>
    <w:p w14:paraId="3EC9DD1B" w14:textId="4E8D5AC9" w:rsidR="00D77843" w:rsidRPr="00FC755B" w:rsidRDefault="00A848C1" w:rsidP="00FC755B">
      <w:pPr>
        <w:spacing w:before="240" w:after="0"/>
        <w:jc w:val="left"/>
        <w:rPr>
          <w:rFonts w:ascii="Arial" w:hAnsi="Arial" w:cs="Arial"/>
          <w:b/>
          <w:noProof/>
          <w:kern w:val="28"/>
        </w:rPr>
      </w:pPr>
      <w:r w:rsidRPr="00FC755B">
        <w:rPr>
          <w:rFonts w:ascii="Arial" w:hAnsi="Arial" w:cs="Arial"/>
          <w:b/>
          <w:noProof/>
          <w:kern w:val="28"/>
        </w:rPr>
        <w:t>Fonctionnement agro</w:t>
      </w:r>
      <w:r w:rsidR="00D77843" w:rsidRPr="00FC755B">
        <w:rPr>
          <w:rFonts w:ascii="Arial" w:hAnsi="Arial" w:cs="Arial"/>
          <w:b/>
          <w:noProof/>
          <w:kern w:val="28"/>
        </w:rPr>
        <w:t>physiologique des légumineuses à l’échelle annuelle</w:t>
      </w:r>
    </w:p>
    <w:p w14:paraId="432D28D9" w14:textId="542E80D1" w:rsidR="007426F5" w:rsidRDefault="00B76176" w:rsidP="00FC755B">
      <w:pPr>
        <w:spacing w:before="240" w:after="0"/>
        <w:rPr>
          <w:sz w:val="22"/>
          <w:szCs w:val="22"/>
        </w:rPr>
      </w:pPr>
      <w:r>
        <w:rPr>
          <w:b/>
          <w:sz w:val="22"/>
          <w:szCs w:val="22"/>
        </w:rPr>
        <w:t>Une n</w:t>
      </w:r>
      <w:r w:rsidR="00FC755B" w:rsidRPr="00FC755B">
        <w:rPr>
          <w:b/>
          <w:sz w:val="22"/>
          <w:szCs w:val="22"/>
        </w:rPr>
        <w:t>utrition azotée autonome et flexible</w:t>
      </w:r>
      <w:r w:rsidR="00FC755B" w:rsidRPr="00FC755B">
        <w:rPr>
          <w:sz w:val="22"/>
          <w:szCs w:val="22"/>
        </w:rPr>
        <w:t xml:space="preserve"> : </w:t>
      </w:r>
      <w:r w:rsidR="00093227">
        <w:rPr>
          <w:sz w:val="22"/>
          <w:szCs w:val="22"/>
        </w:rPr>
        <w:t xml:space="preserve">Dans le monde végétal, les légumineuses </w:t>
      </w:r>
      <w:r w:rsidR="00D15B57">
        <w:rPr>
          <w:sz w:val="22"/>
          <w:szCs w:val="22"/>
        </w:rPr>
        <w:t xml:space="preserve">(Fabacées) </w:t>
      </w:r>
      <w:r w:rsidR="00093227">
        <w:rPr>
          <w:sz w:val="22"/>
          <w:szCs w:val="22"/>
        </w:rPr>
        <w:t xml:space="preserve">ont la capacité unique </w:t>
      </w:r>
      <w:r w:rsidR="005A1755">
        <w:rPr>
          <w:sz w:val="22"/>
          <w:szCs w:val="22"/>
        </w:rPr>
        <w:t>de fixer l’azote atmosphérique</w:t>
      </w:r>
      <w:r w:rsidR="00EE10DD">
        <w:rPr>
          <w:sz w:val="22"/>
          <w:szCs w:val="22"/>
        </w:rPr>
        <w:t xml:space="preserve"> (N</w:t>
      </w:r>
      <w:r w:rsidR="00EE10DD" w:rsidRPr="00456988">
        <w:rPr>
          <w:sz w:val="22"/>
          <w:szCs w:val="22"/>
          <w:vertAlign w:val="subscript"/>
        </w:rPr>
        <w:t>2</w:t>
      </w:r>
      <w:r w:rsidR="00EE10DD">
        <w:rPr>
          <w:sz w:val="22"/>
          <w:szCs w:val="22"/>
        </w:rPr>
        <w:t>)</w:t>
      </w:r>
      <w:r w:rsidR="005A1755">
        <w:rPr>
          <w:sz w:val="22"/>
          <w:szCs w:val="22"/>
        </w:rPr>
        <w:t xml:space="preserve">, </w:t>
      </w:r>
      <w:r w:rsidR="00FC755B" w:rsidRPr="00FC755B">
        <w:rPr>
          <w:sz w:val="22"/>
          <w:szCs w:val="22"/>
        </w:rPr>
        <w:t>via une symbiose avec certaines bactéries présentes dans le sol, au sein d’excroissances spécifiques des racines, les nodosités.</w:t>
      </w:r>
    </w:p>
    <w:p w14:paraId="3AF3C433" w14:textId="03AC1827" w:rsidR="007426F5" w:rsidRPr="00FC755B" w:rsidRDefault="007426F5" w:rsidP="007426F5">
      <w:pPr>
        <w:spacing w:before="120"/>
        <w:ind w:firstLine="284"/>
        <w:rPr>
          <w:sz w:val="22"/>
          <w:szCs w:val="22"/>
        </w:rPr>
      </w:pPr>
      <w:r w:rsidRPr="00FC755B">
        <w:rPr>
          <w:sz w:val="22"/>
          <w:szCs w:val="22"/>
        </w:rPr>
        <w:t xml:space="preserve">La réussite de la fixation </w:t>
      </w:r>
      <w:r w:rsidR="001F4B4F">
        <w:rPr>
          <w:sz w:val="22"/>
          <w:szCs w:val="22"/>
        </w:rPr>
        <w:t xml:space="preserve">symbiotique </w:t>
      </w:r>
      <w:r w:rsidRPr="00FC755B">
        <w:rPr>
          <w:sz w:val="22"/>
          <w:szCs w:val="22"/>
        </w:rPr>
        <w:t xml:space="preserve">est conditionnée à la présence de bactéries symbiotiques efficientes </w:t>
      </w:r>
      <w:r w:rsidR="00EE10DD">
        <w:rPr>
          <w:sz w:val="22"/>
          <w:szCs w:val="22"/>
        </w:rPr>
        <w:t xml:space="preserve">(du genre Rhizobium) </w:t>
      </w:r>
      <w:r w:rsidRPr="00FC755B">
        <w:rPr>
          <w:sz w:val="22"/>
          <w:szCs w:val="22"/>
        </w:rPr>
        <w:t xml:space="preserve">dans le sol. Ainsi, alors que les cultures de légumineuses d’origine tropicale (soja) nécessitent </w:t>
      </w:r>
      <w:proofErr w:type="gramStart"/>
      <w:r w:rsidRPr="00FC755B">
        <w:rPr>
          <w:sz w:val="22"/>
          <w:szCs w:val="22"/>
        </w:rPr>
        <w:t>une</w:t>
      </w:r>
      <w:proofErr w:type="gramEnd"/>
      <w:r w:rsidRPr="00FC755B">
        <w:rPr>
          <w:sz w:val="22"/>
          <w:szCs w:val="22"/>
        </w:rPr>
        <w:t xml:space="preserve"> inoculation au semis, le pois, la féverole, le lupin et les légumineuses fourragères trouvent en général dans les sols français des souches indigènes de bactéries qui leur sont adaptées. Toutefois, pour certaines espèces (lupin, luzerne), une inoculation peut s’avérer bénéfique voire nécessaire dans certaines conditions de pH (acide) ou sur des parcelles n’ayant pas hébergé ces cultures depuis longtemps.</w:t>
      </w:r>
    </w:p>
    <w:p w14:paraId="5F637C54" w14:textId="25991089" w:rsidR="00FC755B" w:rsidRDefault="00FC755B" w:rsidP="002E2610">
      <w:pPr>
        <w:spacing w:before="120" w:after="0"/>
        <w:ind w:firstLine="284"/>
        <w:rPr>
          <w:sz w:val="22"/>
          <w:szCs w:val="22"/>
        </w:rPr>
      </w:pPr>
      <w:r w:rsidRPr="00FC755B">
        <w:rPr>
          <w:sz w:val="22"/>
          <w:szCs w:val="22"/>
        </w:rPr>
        <w:t xml:space="preserve">Les bénéfices </w:t>
      </w:r>
      <w:r w:rsidR="007426F5">
        <w:rPr>
          <w:sz w:val="22"/>
          <w:szCs w:val="22"/>
        </w:rPr>
        <w:t xml:space="preserve">de la symbiose </w:t>
      </w:r>
      <w:r w:rsidRPr="00FC755B">
        <w:rPr>
          <w:sz w:val="22"/>
          <w:szCs w:val="22"/>
        </w:rPr>
        <w:t>sont réciproques : la bactérie fournit à la plante le N</w:t>
      </w:r>
      <w:r w:rsidRPr="006D1BE4">
        <w:rPr>
          <w:sz w:val="22"/>
          <w:szCs w:val="22"/>
          <w:vertAlign w:val="subscript"/>
        </w:rPr>
        <w:t>2</w:t>
      </w:r>
      <w:r w:rsidRPr="00FC755B">
        <w:rPr>
          <w:sz w:val="22"/>
          <w:szCs w:val="22"/>
        </w:rPr>
        <w:t xml:space="preserve"> fixé </w:t>
      </w:r>
      <w:r w:rsidR="00EE10DD">
        <w:rPr>
          <w:sz w:val="22"/>
          <w:szCs w:val="22"/>
        </w:rPr>
        <w:t xml:space="preserve">et </w:t>
      </w:r>
      <w:r w:rsidRPr="00FC755B">
        <w:rPr>
          <w:sz w:val="22"/>
          <w:szCs w:val="22"/>
        </w:rPr>
        <w:t>en retour la plante apporte l’énergie nécessaire à la synthèse des nodosités et à leur fonctionnement</w:t>
      </w:r>
      <w:r w:rsidR="006D1BE4">
        <w:rPr>
          <w:sz w:val="22"/>
          <w:szCs w:val="22"/>
        </w:rPr>
        <w:t>.</w:t>
      </w:r>
      <w:r w:rsidR="007426F5">
        <w:rPr>
          <w:sz w:val="22"/>
          <w:szCs w:val="22"/>
        </w:rPr>
        <w:t xml:space="preserve"> Ainsi, l</w:t>
      </w:r>
      <w:r w:rsidRPr="00FC755B">
        <w:rPr>
          <w:sz w:val="22"/>
          <w:szCs w:val="22"/>
        </w:rPr>
        <w:t>a fixation symbiotique de N</w:t>
      </w:r>
      <w:r w:rsidRPr="00FC755B">
        <w:rPr>
          <w:sz w:val="22"/>
          <w:szCs w:val="22"/>
          <w:vertAlign w:val="subscript"/>
        </w:rPr>
        <w:t>2</w:t>
      </w:r>
      <w:r w:rsidRPr="00FC755B">
        <w:rPr>
          <w:sz w:val="22"/>
          <w:szCs w:val="22"/>
        </w:rPr>
        <w:t xml:space="preserve"> est étroitement régulé</w:t>
      </w:r>
      <w:r w:rsidR="00980A15">
        <w:rPr>
          <w:sz w:val="22"/>
          <w:szCs w:val="22"/>
        </w:rPr>
        <w:t>e</w:t>
      </w:r>
      <w:r w:rsidRPr="00FC755B">
        <w:rPr>
          <w:sz w:val="22"/>
          <w:szCs w:val="22"/>
        </w:rPr>
        <w:t xml:space="preserve"> par la plante</w:t>
      </w:r>
      <w:r w:rsidR="007426F5">
        <w:rPr>
          <w:sz w:val="22"/>
          <w:szCs w:val="22"/>
        </w:rPr>
        <w:t>.</w:t>
      </w:r>
      <w:r w:rsidRPr="00FC755B">
        <w:rPr>
          <w:sz w:val="22"/>
          <w:szCs w:val="22"/>
        </w:rPr>
        <w:t xml:space="preserve"> Ainsi, </w:t>
      </w:r>
      <w:r w:rsidR="00083D9D">
        <w:rPr>
          <w:sz w:val="22"/>
          <w:szCs w:val="22"/>
        </w:rPr>
        <w:t xml:space="preserve">plus </w:t>
      </w:r>
      <w:r w:rsidR="00083D9D" w:rsidRPr="00FC755B">
        <w:rPr>
          <w:sz w:val="22"/>
          <w:szCs w:val="22"/>
        </w:rPr>
        <w:t>la disponibilité en nitrates du sol est élevée</w:t>
      </w:r>
      <w:r w:rsidR="00083D9D">
        <w:rPr>
          <w:sz w:val="22"/>
          <w:szCs w:val="22"/>
        </w:rPr>
        <w:t>, plus</w:t>
      </w:r>
      <w:r w:rsidR="00083D9D" w:rsidRPr="00FC755B">
        <w:rPr>
          <w:sz w:val="22"/>
          <w:szCs w:val="22"/>
        </w:rPr>
        <w:t xml:space="preserve"> </w:t>
      </w:r>
      <w:r w:rsidR="000D0C7B">
        <w:rPr>
          <w:sz w:val="22"/>
          <w:szCs w:val="22"/>
        </w:rPr>
        <w:t>la</w:t>
      </w:r>
      <w:r w:rsidRPr="00FC755B">
        <w:rPr>
          <w:sz w:val="22"/>
          <w:szCs w:val="22"/>
        </w:rPr>
        <w:t xml:space="preserve"> fixation</w:t>
      </w:r>
      <w:r w:rsidR="000D0C7B">
        <w:rPr>
          <w:sz w:val="22"/>
          <w:szCs w:val="22"/>
        </w:rPr>
        <w:t xml:space="preserve"> symbiotique</w:t>
      </w:r>
      <w:r w:rsidRPr="00FC755B">
        <w:rPr>
          <w:sz w:val="22"/>
          <w:szCs w:val="22"/>
        </w:rPr>
        <w:t xml:space="preserve"> est réduit</w:t>
      </w:r>
      <w:r w:rsidR="000D0C7B">
        <w:rPr>
          <w:sz w:val="22"/>
          <w:szCs w:val="22"/>
        </w:rPr>
        <w:t>e</w:t>
      </w:r>
      <w:r w:rsidRPr="00FC755B">
        <w:rPr>
          <w:sz w:val="22"/>
          <w:szCs w:val="22"/>
        </w:rPr>
        <w:t>. En effet, les légumineuses prélèvent préférentiellement l’azote minéral disponible du sol</w:t>
      </w:r>
      <w:r w:rsidR="000D0C7B">
        <w:rPr>
          <w:sz w:val="22"/>
          <w:szCs w:val="22"/>
        </w:rPr>
        <w:t>, lorsqu’il est disponible</w:t>
      </w:r>
      <w:r w:rsidR="007426F5">
        <w:rPr>
          <w:sz w:val="22"/>
          <w:szCs w:val="22"/>
        </w:rPr>
        <w:t>, car ce processus est moins coûteux en énergie pour la plante</w:t>
      </w:r>
      <w:r w:rsidR="00EE10DD">
        <w:rPr>
          <w:sz w:val="22"/>
          <w:szCs w:val="22"/>
        </w:rPr>
        <w:t>. L</w:t>
      </w:r>
      <w:r w:rsidRPr="00FC755B">
        <w:rPr>
          <w:sz w:val="22"/>
          <w:szCs w:val="22"/>
        </w:rPr>
        <w:t xml:space="preserve">a fixation symbiotique prend le relais quand l’azote minéral se raréfie. </w:t>
      </w:r>
      <w:r w:rsidR="00083D9D">
        <w:rPr>
          <w:sz w:val="22"/>
          <w:szCs w:val="22"/>
        </w:rPr>
        <w:t>La fixation symbiotique peut donc être vue comme une adaptation à des milieux pauvres en azote.</w:t>
      </w:r>
      <w:r w:rsidR="00083D9D" w:rsidRPr="00FC755B">
        <w:rPr>
          <w:sz w:val="22"/>
          <w:szCs w:val="22"/>
        </w:rPr>
        <w:t xml:space="preserve"> </w:t>
      </w:r>
    </w:p>
    <w:p w14:paraId="08BE1D4B" w14:textId="77777777" w:rsidR="002E2610" w:rsidRPr="00FC755B" w:rsidRDefault="002E2610" w:rsidP="002E2610">
      <w:pPr>
        <w:spacing w:after="0"/>
        <w:rPr>
          <w:sz w:val="22"/>
          <w:szCs w:val="22"/>
        </w:rPr>
      </w:pPr>
    </w:p>
    <w:p w14:paraId="248839B3" w14:textId="4828BC52" w:rsidR="00FC755B" w:rsidRPr="00FC755B" w:rsidRDefault="00FC755B" w:rsidP="00FC755B">
      <w:pPr>
        <w:rPr>
          <w:sz w:val="22"/>
          <w:szCs w:val="22"/>
        </w:rPr>
      </w:pPr>
      <w:r w:rsidRPr="00FC755B">
        <w:rPr>
          <w:b/>
          <w:sz w:val="22"/>
          <w:szCs w:val="22"/>
        </w:rPr>
        <w:t>Dynamique de la nutrition azotée au cours du cycle de croissance.</w:t>
      </w:r>
      <w:r w:rsidR="006D1BE4">
        <w:rPr>
          <w:b/>
          <w:sz w:val="22"/>
          <w:szCs w:val="22"/>
        </w:rPr>
        <w:t xml:space="preserve"> </w:t>
      </w:r>
      <w:r w:rsidRPr="00FC755B">
        <w:rPr>
          <w:sz w:val="22"/>
          <w:szCs w:val="22"/>
        </w:rPr>
        <w:t xml:space="preserve">Chez les légumineuses à graines annuelles, en culture </w:t>
      </w:r>
      <w:proofErr w:type="spellStart"/>
      <w:r w:rsidRPr="00FC755B">
        <w:rPr>
          <w:sz w:val="22"/>
          <w:szCs w:val="22"/>
        </w:rPr>
        <w:t>monospécifique</w:t>
      </w:r>
      <w:proofErr w:type="spellEnd"/>
      <w:r w:rsidRPr="00FC755B">
        <w:rPr>
          <w:sz w:val="22"/>
          <w:szCs w:val="22"/>
        </w:rPr>
        <w:t>, le prélèvement d’azote se divise en 3 étapes</w:t>
      </w:r>
      <w:r w:rsidR="00EE10DD">
        <w:rPr>
          <w:sz w:val="22"/>
          <w:szCs w:val="22"/>
        </w:rPr>
        <w:t> :</w:t>
      </w:r>
      <w:r w:rsidRPr="00FC755B">
        <w:rPr>
          <w:sz w:val="22"/>
          <w:szCs w:val="22"/>
        </w:rPr>
        <w:t xml:space="preserve"> </w:t>
      </w:r>
    </w:p>
    <w:p w14:paraId="191A57D4" w14:textId="5DCD7A44" w:rsidR="00FC755B" w:rsidRPr="00FC755B" w:rsidRDefault="00FC755B" w:rsidP="00FC755B">
      <w:pPr>
        <w:ind w:firstLine="142"/>
        <w:rPr>
          <w:sz w:val="22"/>
          <w:szCs w:val="22"/>
        </w:rPr>
      </w:pPr>
      <w:r w:rsidRPr="00FC755B">
        <w:rPr>
          <w:sz w:val="22"/>
          <w:szCs w:val="22"/>
        </w:rPr>
        <w:t xml:space="preserve">1. </w:t>
      </w:r>
      <w:r w:rsidRPr="00980A15">
        <w:rPr>
          <w:sz w:val="22"/>
          <w:szCs w:val="22"/>
          <w:u w:val="single"/>
        </w:rPr>
        <w:t>En début de cycle</w:t>
      </w:r>
      <w:r w:rsidRPr="00FC755B">
        <w:rPr>
          <w:sz w:val="22"/>
          <w:szCs w:val="22"/>
        </w:rPr>
        <w:t xml:space="preserve">, les besoins en azote nécessaires à la mise en place de la plantule sont assurés par </w:t>
      </w:r>
      <w:r w:rsidR="002E2610">
        <w:rPr>
          <w:sz w:val="22"/>
          <w:szCs w:val="22"/>
        </w:rPr>
        <w:t>l’azote provenant de la semence et de l’absorption de l’azote minéral du sol</w:t>
      </w:r>
      <w:r w:rsidR="00A85A4B">
        <w:rPr>
          <w:sz w:val="22"/>
          <w:szCs w:val="22"/>
        </w:rPr>
        <w:t> ;</w:t>
      </w:r>
    </w:p>
    <w:p w14:paraId="22A824A7" w14:textId="0A9A83BB" w:rsidR="00FC755B" w:rsidRPr="00FC755B" w:rsidRDefault="00FC755B" w:rsidP="00FC755B">
      <w:pPr>
        <w:ind w:firstLine="142"/>
        <w:rPr>
          <w:sz w:val="22"/>
          <w:szCs w:val="22"/>
        </w:rPr>
      </w:pPr>
      <w:r w:rsidRPr="00FC755B">
        <w:rPr>
          <w:sz w:val="22"/>
          <w:szCs w:val="22"/>
        </w:rPr>
        <w:t xml:space="preserve">2. </w:t>
      </w:r>
      <w:r w:rsidRPr="00980A15">
        <w:rPr>
          <w:sz w:val="22"/>
          <w:szCs w:val="22"/>
          <w:u w:val="single"/>
        </w:rPr>
        <w:t xml:space="preserve">De la levée </w:t>
      </w:r>
      <w:r w:rsidR="002E2610">
        <w:rPr>
          <w:sz w:val="22"/>
          <w:szCs w:val="22"/>
          <w:u w:val="single"/>
        </w:rPr>
        <w:t>à l’apparition des graines</w:t>
      </w:r>
      <w:r w:rsidR="00A85A4B">
        <w:rPr>
          <w:sz w:val="22"/>
          <w:szCs w:val="22"/>
          <w:u w:val="single"/>
        </w:rPr>
        <w:t xml:space="preserve"> </w:t>
      </w:r>
      <w:r w:rsidRPr="00FC755B">
        <w:rPr>
          <w:sz w:val="22"/>
          <w:szCs w:val="22"/>
        </w:rPr>
        <w:t xml:space="preserve">: A partir de la levée, l’absorption </w:t>
      </w:r>
      <w:r w:rsidR="002E2610">
        <w:rPr>
          <w:sz w:val="22"/>
          <w:szCs w:val="22"/>
        </w:rPr>
        <w:t>racinaire d’</w:t>
      </w:r>
      <w:r w:rsidRPr="00FC755B">
        <w:rPr>
          <w:sz w:val="22"/>
          <w:szCs w:val="22"/>
        </w:rPr>
        <w:t>azote minéral du sol diminue au fur et à mesure de l’épuisement du stock. La fixation symbiotique démarre dès que les réserves de la graine et l’azote minéral du sol ne permettent plus d</w:t>
      </w:r>
      <w:r w:rsidR="006D1BE4">
        <w:rPr>
          <w:sz w:val="22"/>
          <w:szCs w:val="22"/>
        </w:rPr>
        <w:t>e subvenir aux besoins en azote</w:t>
      </w:r>
      <w:r w:rsidR="00A85A4B">
        <w:rPr>
          <w:sz w:val="22"/>
          <w:szCs w:val="22"/>
        </w:rPr>
        <w:t xml:space="preserve"> de la légumineuse</w:t>
      </w:r>
      <w:r w:rsidR="006D1BE4">
        <w:rPr>
          <w:sz w:val="22"/>
          <w:szCs w:val="22"/>
        </w:rPr>
        <w:t>.</w:t>
      </w:r>
      <w:r w:rsidRPr="00FC755B">
        <w:rPr>
          <w:sz w:val="22"/>
          <w:szCs w:val="22"/>
        </w:rPr>
        <w:t xml:space="preserve"> </w:t>
      </w:r>
      <w:r w:rsidR="006D1BE4">
        <w:rPr>
          <w:sz w:val="22"/>
          <w:szCs w:val="22"/>
        </w:rPr>
        <w:t>La</w:t>
      </w:r>
      <w:r w:rsidRPr="00FC755B">
        <w:rPr>
          <w:sz w:val="22"/>
          <w:szCs w:val="22"/>
        </w:rPr>
        <w:t xml:space="preserve"> mise en place </w:t>
      </w:r>
      <w:r w:rsidR="006D1BE4">
        <w:rPr>
          <w:sz w:val="22"/>
          <w:szCs w:val="22"/>
        </w:rPr>
        <w:t xml:space="preserve">des nodosités </w:t>
      </w:r>
      <w:r w:rsidR="00083D9D">
        <w:rPr>
          <w:sz w:val="22"/>
          <w:szCs w:val="22"/>
        </w:rPr>
        <w:t>implique</w:t>
      </w:r>
      <w:r w:rsidRPr="00FC755B">
        <w:rPr>
          <w:sz w:val="22"/>
          <w:szCs w:val="22"/>
        </w:rPr>
        <w:t xml:space="preserve"> </w:t>
      </w:r>
      <w:r w:rsidR="00980A15">
        <w:rPr>
          <w:sz w:val="22"/>
          <w:szCs w:val="22"/>
        </w:rPr>
        <w:t xml:space="preserve">un coût en </w:t>
      </w:r>
      <w:proofErr w:type="spellStart"/>
      <w:r w:rsidR="00980A15">
        <w:rPr>
          <w:sz w:val="22"/>
          <w:szCs w:val="22"/>
        </w:rPr>
        <w:t>assimilats</w:t>
      </w:r>
      <w:proofErr w:type="spellEnd"/>
      <w:r w:rsidR="00980A15">
        <w:rPr>
          <w:sz w:val="22"/>
          <w:szCs w:val="22"/>
        </w:rPr>
        <w:t xml:space="preserve"> carbonés pour la plante, la formation des nodosités a</w:t>
      </w:r>
      <w:r w:rsidR="00A85A4B">
        <w:rPr>
          <w:sz w:val="22"/>
          <w:szCs w:val="22"/>
        </w:rPr>
        <w:t>yant</w:t>
      </w:r>
      <w:r w:rsidR="00980A15">
        <w:rPr>
          <w:sz w:val="22"/>
          <w:szCs w:val="22"/>
        </w:rPr>
        <w:t xml:space="preserve"> </w:t>
      </w:r>
      <w:r w:rsidRPr="00FC755B">
        <w:rPr>
          <w:sz w:val="22"/>
          <w:szCs w:val="22"/>
        </w:rPr>
        <w:lastRenderedPageBreak/>
        <w:t>lieu au détriment des racines</w:t>
      </w:r>
      <w:r w:rsidR="00083D9D">
        <w:rPr>
          <w:sz w:val="22"/>
          <w:szCs w:val="22"/>
        </w:rPr>
        <w:t> ; ainsi la croissance est légèrement diminuée en situation de fixation symbiotiqu</w:t>
      </w:r>
      <w:r w:rsidR="007426F5">
        <w:rPr>
          <w:sz w:val="22"/>
          <w:szCs w:val="22"/>
        </w:rPr>
        <w:t>e</w:t>
      </w:r>
      <w:r w:rsidRPr="00FC755B">
        <w:rPr>
          <w:sz w:val="22"/>
          <w:szCs w:val="22"/>
        </w:rPr>
        <w:t>. Ensuite,</w:t>
      </w:r>
      <w:r w:rsidR="007426F5">
        <w:rPr>
          <w:sz w:val="22"/>
          <w:szCs w:val="22"/>
        </w:rPr>
        <w:t xml:space="preserve"> une fois la fixation symbiotique en place, </w:t>
      </w:r>
      <w:r w:rsidRPr="00FC755B">
        <w:rPr>
          <w:sz w:val="22"/>
          <w:szCs w:val="22"/>
        </w:rPr>
        <w:t>la légumineuse a la capacité de basculer d’une voie à l’autre, en fonction des variations de fourniture d’azote minéral par le sol et des besoins de la plante, sauf si le fonctionnement des nodosités a été longtemps inhibé par des facteurs de milieu défavorables (sécheresse, anoxie, pathogènes, etc.).</w:t>
      </w:r>
      <w:r w:rsidR="00083D9D">
        <w:rPr>
          <w:sz w:val="22"/>
          <w:szCs w:val="22"/>
        </w:rPr>
        <w:t xml:space="preserve"> </w:t>
      </w:r>
      <w:r w:rsidR="00083D9D" w:rsidRPr="00FC755B">
        <w:rPr>
          <w:sz w:val="22"/>
          <w:szCs w:val="22"/>
        </w:rPr>
        <w:t>Les légumineuses ont donc une grande adaptabilité pour utiliser la fixation de l’azote de l’air ou l’absorption de l’azote minéral du sol, selon les sources d’azote disponibles.</w:t>
      </w:r>
    </w:p>
    <w:p w14:paraId="2792DCD5" w14:textId="4C97F145" w:rsidR="00FC755B" w:rsidRDefault="00FC755B" w:rsidP="00B76176">
      <w:pPr>
        <w:spacing w:after="0"/>
        <w:ind w:firstLine="142"/>
        <w:rPr>
          <w:sz w:val="22"/>
          <w:szCs w:val="22"/>
        </w:rPr>
      </w:pPr>
      <w:r w:rsidRPr="00FC755B">
        <w:rPr>
          <w:sz w:val="22"/>
          <w:szCs w:val="22"/>
        </w:rPr>
        <w:t xml:space="preserve">3. </w:t>
      </w:r>
      <w:r w:rsidRPr="00980A15">
        <w:rPr>
          <w:sz w:val="22"/>
          <w:szCs w:val="22"/>
          <w:u w:val="single"/>
        </w:rPr>
        <w:t>À partir du début du remplissage des graines</w:t>
      </w:r>
      <w:r w:rsidRPr="00FC755B">
        <w:rPr>
          <w:sz w:val="22"/>
          <w:szCs w:val="22"/>
        </w:rPr>
        <w:t xml:space="preserve">, la fixation symbiotique décroît : cette baisse est interprétée comme une conséquence de la compétition exercée par les </w:t>
      </w:r>
      <w:r w:rsidR="007426F5">
        <w:rPr>
          <w:sz w:val="22"/>
          <w:szCs w:val="22"/>
        </w:rPr>
        <w:t>graines en formation</w:t>
      </w:r>
      <w:r w:rsidRPr="00FC755B">
        <w:rPr>
          <w:sz w:val="22"/>
          <w:szCs w:val="22"/>
        </w:rPr>
        <w:t xml:space="preserve"> pour les nutriments carbonés issus de la photosynthèse, aux dépens des nodosités</w:t>
      </w:r>
      <w:r w:rsidR="007426F5">
        <w:rPr>
          <w:sz w:val="22"/>
          <w:szCs w:val="22"/>
        </w:rPr>
        <w:t xml:space="preserve">. </w:t>
      </w:r>
    </w:p>
    <w:p w14:paraId="71AA96B3" w14:textId="77777777" w:rsidR="00046F53" w:rsidRPr="00046F53" w:rsidRDefault="00046F53" w:rsidP="00046F53">
      <w:pPr>
        <w:spacing w:after="0"/>
      </w:pPr>
    </w:p>
    <w:p w14:paraId="6397AD8C" w14:textId="4D1A0ADF" w:rsidR="0088554C" w:rsidRDefault="002E2610" w:rsidP="002E2610">
      <w:pPr>
        <w:rPr>
          <w:sz w:val="22"/>
          <w:szCs w:val="22"/>
        </w:rPr>
      </w:pPr>
      <w:r w:rsidRPr="00FC755B">
        <w:rPr>
          <w:b/>
          <w:sz w:val="22"/>
          <w:szCs w:val="22"/>
        </w:rPr>
        <w:t>Variations de la fixation symbiotique</w:t>
      </w:r>
      <w:r w:rsidR="0088554C">
        <w:rPr>
          <w:b/>
          <w:sz w:val="22"/>
          <w:szCs w:val="22"/>
        </w:rPr>
        <w:t xml:space="preserve">. </w:t>
      </w:r>
      <w:r w:rsidR="0088554C" w:rsidRPr="0088554C">
        <w:rPr>
          <w:sz w:val="22"/>
          <w:szCs w:val="22"/>
        </w:rPr>
        <w:t xml:space="preserve">Les principaux facteurs environnementaux </w:t>
      </w:r>
      <w:r w:rsidR="0088554C">
        <w:rPr>
          <w:sz w:val="22"/>
          <w:szCs w:val="22"/>
        </w:rPr>
        <w:t xml:space="preserve">qui peuvent limiter </w:t>
      </w:r>
      <w:r w:rsidR="0088554C" w:rsidRPr="0088554C">
        <w:rPr>
          <w:sz w:val="22"/>
          <w:szCs w:val="22"/>
        </w:rPr>
        <w:t>la fixation symbiotique</w:t>
      </w:r>
      <w:r w:rsidR="0088554C">
        <w:rPr>
          <w:sz w:val="22"/>
          <w:szCs w:val="22"/>
        </w:rPr>
        <w:t xml:space="preserve"> sont</w:t>
      </w:r>
      <w:r w:rsidR="0088554C" w:rsidRPr="0088554C">
        <w:rPr>
          <w:sz w:val="22"/>
          <w:szCs w:val="22"/>
        </w:rPr>
        <w:t xml:space="preserve"> un excès d'eau, un état structural du sol dégradé (du lit de semence et/ou de la couche labourée)</w:t>
      </w:r>
      <w:r w:rsidR="0088554C">
        <w:rPr>
          <w:sz w:val="22"/>
          <w:szCs w:val="22"/>
        </w:rPr>
        <w:t>,</w:t>
      </w:r>
      <w:r w:rsidR="0088554C" w:rsidRPr="0088554C">
        <w:rPr>
          <w:sz w:val="22"/>
          <w:szCs w:val="22"/>
        </w:rPr>
        <w:t xml:space="preserve"> </w:t>
      </w:r>
      <w:r w:rsidR="00A85A4B">
        <w:rPr>
          <w:sz w:val="22"/>
          <w:szCs w:val="22"/>
        </w:rPr>
        <w:t xml:space="preserve">un </w:t>
      </w:r>
      <w:r w:rsidR="0088554C" w:rsidRPr="0088554C">
        <w:rPr>
          <w:sz w:val="22"/>
          <w:szCs w:val="22"/>
        </w:rPr>
        <w:t xml:space="preserve">déficit hydrique, une alimentation minérale déficiente </w:t>
      </w:r>
      <w:r w:rsidR="0088554C">
        <w:rPr>
          <w:sz w:val="22"/>
          <w:szCs w:val="22"/>
        </w:rPr>
        <w:t>(en P et K), et</w:t>
      </w:r>
      <w:r w:rsidR="00A85A4B">
        <w:rPr>
          <w:sz w:val="22"/>
          <w:szCs w:val="22"/>
        </w:rPr>
        <w:t>/</w:t>
      </w:r>
      <w:r w:rsidR="0088554C" w:rsidRPr="0088554C">
        <w:rPr>
          <w:sz w:val="22"/>
          <w:szCs w:val="22"/>
        </w:rPr>
        <w:t xml:space="preserve">ou </w:t>
      </w:r>
      <w:r w:rsidR="00A85A4B">
        <w:rPr>
          <w:sz w:val="22"/>
          <w:szCs w:val="22"/>
        </w:rPr>
        <w:t xml:space="preserve">la présence </w:t>
      </w:r>
      <w:r w:rsidR="0088554C" w:rsidRPr="0088554C">
        <w:rPr>
          <w:sz w:val="22"/>
          <w:szCs w:val="22"/>
        </w:rPr>
        <w:t xml:space="preserve">de maladies </w:t>
      </w:r>
      <w:r w:rsidR="00A85A4B">
        <w:rPr>
          <w:sz w:val="22"/>
          <w:szCs w:val="22"/>
        </w:rPr>
        <w:t xml:space="preserve">ou de </w:t>
      </w:r>
      <w:r w:rsidR="0088554C" w:rsidRPr="0088554C">
        <w:rPr>
          <w:sz w:val="22"/>
          <w:szCs w:val="22"/>
        </w:rPr>
        <w:t>ravageurs</w:t>
      </w:r>
      <w:r w:rsidR="0088554C">
        <w:rPr>
          <w:sz w:val="22"/>
          <w:szCs w:val="22"/>
        </w:rPr>
        <w:t xml:space="preserve">. </w:t>
      </w:r>
      <w:r w:rsidR="0088554C" w:rsidRPr="0088554C">
        <w:rPr>
          <w:sz w:val="22"/>
          <w:szCs w:val="22"/>
        </w:rPr>
        <w:t xml:space="preserve">En effet, tous ces facteurs affectent l'installation des nodosités et/ou leur fonctionnement, avec des conséquences sur la fixation symbiotique d'azote. </w:t>
      </w:r>
    </w:p>
    <w:p w14:paraId="535EC29A" w14:textId="66318FB2" w:rsidR="002E2610" w:rsidRDefault="0088554C" w:rsidP="00B76176">
      <w:pPr>
        <w:spacing w:after="0"/>
        <w:rPr>
          <w:sz w:val="22"/>
          <w:szCs w:val="22"/>
        </w:rPr>
      </w:pPr>
      <w:r>
        <w:rPr>
          <w:sz w:val="22"/>
          <w:szCs w:val="22"/>
        </w:rPr>
        <w:t>Par ailleurs, mê</w:t>
      </w:r>
      <w:r w:rsidRPr="00FC755B">
        <w:rPr>
          <w:sz w:val="22"/>
          <w:szCs w:val="22"/>
        </w:rPr>
        <w:t>me</w:t>
      </w:r>
      <w:r w:rsidR="002E2610" w:rsidRPr="00FC755B">
        <w:rPr>
          <w:sz w:val="22"/>
          <w:szCs w:val="22"/>
        </w:rPr>
        <w:t xml:space="preserve"> s’il existe une variabilité importante pour chaque espèce entre contextes pédoclimatiques, on observe des différences marquées entre espèces</w:t>
      </w:r>
      <w:r w:rsidR="00456988" w:rsidRPr="00456988">
        <w:rPr>
          <w:sz w:val="22"/>
          <w:szCs w:val="22"/>
        </w:rPr>
        <w:t xml:space="preserve"> </w:t>
      </w:r>
      <w:r w:rsidR="00456988">
        <w:rPr>
          <w:sz w:val="22"/>
          <w:szCs w:val="22"/>
        </w:rPr>
        <w:t>d</w:t>
      </w:r>
      <w:r w:rsidR="00456988" w:rsidRPr="00FC755B">
        <w:rPr>
          <w:sz w:val="22"/>
          <w:szCs w:val="22"/>
        </w:rPr>
        <w:t>es taux de fixation moyens</w:t>
      </w:r>
      <w:r w:rsidR="00456988">
        <w:rPr>
          <w:sz w:val="22"/>
          <w:szCs w:val="22"/>
        </w:rPr>
        <w:t xml:space="preserve"> (azote issus de l’a fixation symbiotique par rapport à l’azote total accumulé)</w:t>
      </w:r>
      <w:r w:rsidR="002E2610" w:rsidRPr="00FC755B">
        <w:rPr>
          <w:sz w:val="22"/>
          <w:szCs w:val="22"/>
        </w:rPr>
        <w:t xml:space="preserve">. En France, parmi les légumineuses à graines, le pois, le pois chiche, la lentille et le soja ont des taux de fixation moyens de l’ordre de 60-70 %. Le haricot se distingue par des taux de fixation moyens autour de 40 %, et la féverole et le lupin par des taux moyens autour de 75 %. Les légumineuses fourragères (trèfle, luzerne, prairies) présentent des taux de fixation moyens encore plus élevés : autour de 90 %. </w:t>
      </w:r>
    </w:p>
    <w:p w14:paraId="432B5D64" w14:textId="77777777" w:rsidR="00046F53" w:rsidRPr="00046F53" w:rsidRDefault="00046F53" w:rsidP="00046F53">
      <w:pPr>
        <w:spacing w:after="0"/>
      </w:pPr>
    </w:p>
    <w:p w14:paraId="37658FCC" w14:textId="1054AB70" w:rsidR="00F14C55" w:rsidRDefault="007426F5" w:rsidP="002E2610">
      <w:pPr>
        <w:rPr>
          <w:sz w:val="22"/>
          <w:szCs w:val="22"/>
        </w:rPr>
      </w:pPr>
      <w:r w:rsidRPr="007426F5">
        <w:rPr>
          <w:b/>
          <w:sz w:val="22"/>
          <w:szCs w:val="22"/>
        </w:rPr>
        <w:t>Production de protéines</w:t>
      </w:r>
      <w:r>
        <w:rPr>
          <w:sz w:val="22"/>
          <w:szCs w:val="22"/>
        </w:rPr>
        <w:t>. Par ailleurs, les légumineuses ont la capacité de produire des graines riches en protéines. Ainsi, m</w:t>
      </w:r>
      <w:r w:rsidRPr="00FC755B">
        <w:rPr>
          <w:sz w:val="22"/>
          <w:szCs w:val="22"/>
        </w:rPr>
        <w:t xml:space="preserve">ême si leur rendement en matière sèche a encore aujourd'hui un niveau inférieur à celui des céréales, </w:t>
      </w:r>
      <w:r w:rsidR="002E2610">
        <w:rPr>
          <w:sz w:val="22"/>
          <w:szCs w:val="22"/>
        </w:rPr>
        <w:t>la quantité de</w:t>
      </w:r>
      <w:r w:rsidRPr="00FC755B">
        <w:rPr>
          <w:sz w:val="22"/>
          <w:szCs w:val="22"/>
        </w:rPr>
        <w:t xml:space="preserve"> protéines</w:t>
      </w:r>
      <w:r w:rsidR="002E2610">
        <w:rPr>
          <w:sz w:val="22"/>
          <w:szCs w:val="22"/>
        </w:rPr>
        <w:t xml:space="preserve"> produites</w:t>
      </w:r>
      <w:r w:rsidRPr="00FC755B">
        <w:rPr>
          <w:sz w:val="22"/>
          <w:szCs w:val="22"/>
        </w:rPr>
        <w:t xml:space="preserve"> </w:t>
      </w:r>
      <w:r w:rsidR="002E2610">
        <w:rPr>
          <w:sz w:val="22"/>
          <w:szCs w:val="22"/>
        </w:rPr>
        <w:t>à l’hectare par un peuplement de</w:t>
      </w:r>
      <w:r w:rsidRPr="00FC755B">
        <w:rPr>
          <w:sz w:val="22"/>
          <w:szCs w:val="22"/>
        </w:rPr>
        <w:t xml:space="preserve"> pois </w:t>
      </w:r>
      <w:r w:rsidR="002E2610">
        <w:rPr>
          <w:sz w:val="22"/>
          <w:szCs w:val="22"/>
        </w:rPr>
        <w:t>ou</w:t>
      </w:r>
      <w:r w:rsidRPr="00FC755B">
        <w:rPr>
          <w:sz w:val="22"/>
          <w:szCs w:val="22"/>
        </w:rPr>
        <w:t xml:space="preserve"> d’autres légumineuses à graines est plus élevé</w:t>
      </w:r>
      <w:r w:rsidR="003E6281">
        <w:rPr>
          <w:sz w:val="22"/>
          <w:szCs w:val="22"/>
        </w:rPr>
        <w:t>e</w:t>
      </w:r>
      <w:r w:rsidRPr="00FC755B">
        <w:rPr>
          <w:sz w:val="22"/>
          <w:szCs w:val="22"/>
        </w:rPr>
        <w:t xml:space="preserve"> que </w:t>
      </w:r>
      <w:r w:rsidR="002E2610">
        <w:rPr>
          <w:sz w:val="22"/>
          <w:szCs w:val="22"/>
        </w:rPr>
        <w:t>celle</w:t>
      </w:r>
      <w:r w:rsidRPr="00FC755B">
        <w:rPr>
          <w:sz w:val="22"/>
          <w:szCs w:val="22"/>
        </w:rPr>
        <w:t xml:space="preserve"> d’un blé ou d’autres céréales fertilisées. </w:t>
      </w:r>
      <w:r>
        <w:rPr>
          <w:sz w:val="22"/>
          <w:szCs w:val="22"/>
        </w:rPr>
        <w:t>Toutefois, p</w:t>
      </w:r>
      <w:r w:rsidRPr="00FC755B">
        <w:rPr>
          <w:sz w:val="22"/>
          <w:szCs w:val="22"/>
        </w:rPr>
        <w:t xml:space="preserve">roduire des protéines mobilise davantage de ressources énergétiques pour la plante que produire de l’amidon. Le potentiel de rendement en matière sèche atteignable par les légumineuses à graines serait donc en théorie inférieur à celui des céréales. Il existe cependant une marge de progrès importante pour augmenter conjointement les rendements et la teneur en protéines des protéagineux européens, car les travaux d’amélioration variétale sont plus récents que ceux sur céréales. </w:t>
      </w:r>
    </w:p>
    <w:p w14:paraId="61FD5329" w14:textId="77777777" w:rsidR="009E51E8" w:rsidRDefault="009E51E8" w:rsidP="002E2610">
      <w:pPr>
        <w:rPr>
          <w:sz w:val="22"/>
          <w:szCs w:val="22"/>
        </w:rPr>
      </w:pPr>
    </w:p>
    <w:p w14:paraId="4E4A60BF" w14:textId="1B41B2D8" w:rsidR="00F14C55" w:rsidRDefault="00456988" w:rsidP="002E2610">
      <w:pPr>
        <w:rPr>
          <w:sz w:val="22"/>
          <w:szCs w:val="22"/>
        </w:rPr>
      </w:pPr>
      <w:r w:rsidRPr="00F14C55">
        <w:rPr>
          <w:noProof/>
        </w:rPr>
        <w:drawing>
          <wp:anchor distT="0" distB="0" distL="114300" distR="114300" simplePos="0" relativeHeight="251658240" behindDoc="0" locked="0" layoutInCell="1" allowOverlap="1" wp14:anchorId="50BAA666" wp14:editId="4276C310">
            <wp:simplePos x="0" y="0"/>
            <wp:positionH relativeFrom="column">
              <wp:posOffset>741045</wp:posOffset>
            </wp:positionH>
            <wp:positionV relativeFrom="paragraph">
              <wp:posOffset>46355</wp:posOffset>
            </wp:positionV>
            <wp:extent cx="4181475" cy="27813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E5ED9" w14:textId="77777777" w:rsidR="00F14C55" w:rsidRDefault="00F14C55" w:rsidP="002E2610">
      <w:pPr>
        <w:rPr>
          <w:sz w:val="22"/>
          <w:szCs w:val="22"/>
        </w:rPr>
      </w:pPr>
    </w:p>
    <w:p w14:paraId="23396E0B" w14:textId="77777777" w:rsidR="00F14C55" w:rsidRDefault="00F14C55" w:rsidP="002E2610">
      <w:pPr>
        <w:rPr>
          <w:sz w:val="22"/>
          <w:szCs w:val="22"/>
        </w:rPr>
      </w:pPr>
    </w:p>
    <w:p w14:paraId="6D3F7336" w14:textId="77777777" w:rsidR="00F14C55" w:rsidRDefault="00F14C55" w:rsidP="002E2610">
      <w:pPr>
        <w:rPr>
          <w:sz w:val="22"/>
          <w:szCs w:val="22"/>
        </w:rPr>
      </w:pPr>
    </w:p>
    <w:p w14:paraId="3633C8F1" w14:textId="77777777" w:rsidR="00F14C55" w:rsidRDefault="00F14C55" w:rsidP="002E2610">
      <w:pPr>
        <w:rPr>
          <w:sz w:val="22"/>
          <w:szCs w:val="22"/>
        </w:rPr>
      </w:pPr>
    </w:p>
    <w:p w14:paraId="7BB095CC" w14:textId="77777777" w:rsidR="00F14C55" w:rsidRDefault="00F14C55" w:rsidP="002E2610">
      <w:pPr>
        <w:rPr>
          <w:sz w:val="22"/>
          <w:szCs w:val="22"/>
        </w:rPr>
      </w:pPr>
    </w:p>
    <w:p w14:paraId="406FA18E" w14:textId="77777777" w:rsidR="00F14C55" w:rsidRDefault="00F14C55" w:rsidP="002E2610">
      <w:pPr>
        <w:rPr>
          <w:sz w:val="22"/>
          <w:szCs w:val="22"/>
        </w:rPr>
      </w:pPr>
    </w:p>
    <w:p w14:paraId="15959463" w14:textId="77777777" w:rsidR="00F14C55" w:rsidRDefault="00F14C55" w:rsidP="002E2610">
      <w:pPr>
        <w:rPr>
          <w:sz w:val="22"/>
          <w:szCs w:val="22"/>
        </w:rPr>
      </w:pPr>
    </w:p>
    <w:p w14:paraId="266A5E9A" w14:textId="77777777" w:rsidR="00F14C55" w:rsidRDefault="00F14C55" w:rsidP="002E2610">
      <w:pPr>
        <w:rPr>
          <w:sz w:val="22"/>
          <w:szCs w:val="22"/>
        </w:rPr>
      </w:pPr>
    </w:p>
    <w:p w14:paraId="59BBFC1B" w14:textId="77777777" w:rsidR="00F14C55" w:rsidRDefault="00F14C55" w:rsidP="002E2610">
      <w:pPr>
        <w:rPr>
          <w:sz w:val="22"/>
          <w:szCs w:val="22"/>
        </w:rPr>
      </w:pPr>
    </w:p>
    <w:p w14:paraId="1BC38090" w14:textId="77777777" w:rsidR="00F14C55" w:rsidRDefault="00F14C55" w:rsidP="002E2610">
      <w:pPr>
        <w:rPr>
          <w:sz w:val="22"/>
          <w:szCs w:val="22"/>
        </w:rPr>
      </w:pPr>
    </w:p>
    <w:p w14:paraId="3627C53E" w14:textId="77777777" w:rsidR="00F14C55" w:rsidRPr="00FC755B" w:rsidRDefault="00F14C55" w:rsidP="002E2610">
      <w:pPr>
        <w:rPr>
          <w:sz w:val="22"/>
          <w:szCs w:val="22"/>
        </w:rPr>
      </w:pPr>
    </w:p>
    <w:p w14:paraId="0A380CBA" w14:textId="5F1BBA97" w:rsidR="00BA7197" w:rsidRPr="00407FC6" w:rsidRDefault="00F14C55" w:rsidP="00407FC6">
      <w:pPr>
        <w:spacing w:before="240" w:after="0"/>
        <w:jc w:val="center"/>
        <w:rPr>
          <w:i/>
          <w:sz w:val="22"/>
          <w:szCs w:val="22"/>
        </w:rPr>
      </w:pPr>
      <w:r w:rsidRPr="00407FC6">
        <w:rPr>
          <w:i/>
          <w:sz w:val="22"/>
          <w:szCs w:val="22"/>
        </w:rPr>
        <w:t xml:space="preserve">Culture de légumineuses à graines. </w:t>
      </w:r>
      <w:r w:rsidR="00A85A4B">
        <w:rPr>
          <w:i/>
          <w:sz w:val="22"/>
          <w:szCs w:val="22"/>
        </w:rPr>
        <w:t>(</w:t>
      </w:r>
      <w:r w:rsidR="00456988">
        <w:rPr>
          <w:i/>
          <w:sz w:val="22"/>
          <w:szCs w:val="22"/>
        </w:rPr>
        <w:t>Source</w:t>
      </w:r>
      <w:r w:rsidR="00A85A4B">
        <w:rPr>
          <w:i/>
          <w:sz w:val="22"/>
          <w:szCs w:val="22"/>
        </w:rPr>
        <w:t xml:space="preserve"> : </w:t>
      </w:r>
      <w:r w:rsidRPr="00407FC6">
        <w:rPr>
          <w:i/>
          <w:sz w:val="22"/>
          <w:szCs w:val="22"/>
        </w:rPr>
        <w:t>AS Voisin</w:t>
      </w:r>
      <w:r w:rsidR="00A85A4B">
        <w:rPr>
          <w:i/>
          <w:sz w:val="22"/>
          <w:szCs w:val="22"/>
        </w:rPr>
        <w:t>, INRA Dijon)</w:t>
      </w:r>
    </w:p>
    <w:p w14:paraId="641BD133" w14:textId="234CE874" w:rsidR="00FC755B" w:rsidRPr="00DF288D" w:rsidRDefault="003E6281" w:rsidP="001F4B4F">
      <w:pPr>
        <w:spacing w:before="240" w:after="0"/>
        <w:rPr>
          <w:rFonts w:ascii="Arial" w:hAnsi="Arial" w:cs="Arial"/>
          <w:b/>
          <w:noProof/>
          <w:kern w:val="28"/>
        </w:rPr>
      </w:pPr>
      <w:r>
        <w:rPr>
          <w:rFonts w:ascii="Arial" w:hAnsi="Arial" w:cs="Arial"/>
          <w:b/>
          <w:noProof/>
          <w:kern w:val="28"/>
        </w:rPr>
        <w:lastRenderedPageBreak/>
        <w:t>Effet</w:t>
      </w:r>
      <w:r w:rsidR="00FC755B" w:rsidRPr="00DF288D">
        <w:rPr>
          <w:rFonts w:ascii="Arial" w:hAnsi="Arial" w:cs="Arial"/>
          <w:b/>
          <w:noProof/>
          <w:kern w:val="28"/>
        </w:rPr>
        <w:t xml:space="preserve"> des légumineuses sur les états du milieu : </w:t>
      </w:r>
      <w:r w:rsidR="00B873F6">
        <w:rPr>
          <w:rFonts w:ascii="Arial" w:hAnsi="Arial" w:cs="Arial"/>
          <w:b/>
          <w:noProof/>
          <w:kern w:val="28"/>
        </w:rPr>
        <w:t>Impacts</w:t>
      </w:r>
      <w:r w:rsidR="00FC755B" w:rsidRPr="00DF288D">
        <w:rPr>
          <w:rFonts w:ascii="Arial" w:hAnsi="Arial" w:cs="Arial"/>
          <w:b/>
          <w:noProof/>
          <w:kern w:val="28"/>
        </w:rPr>
        <w:t xml:space="preserve"> </w:t>
      </w:r>
      <w:r w:rsidR="002E2610">
        <w:rPr>
          <w:rFonts w:ascii="Arial" w:hAnsi="Arial" w:cs="Arial"/>
          <w:b/>
          <w:noProof/>
          <w:kern w:val="28"/>
        </w:rPr>
        <w:t>a</w:t>
      </w:r>
      <w:r w:rsidR="00B873F6">
        <w:rPr>
          <w:rFonts w:ascii="Arial" w:hAnsi="Arial" w:cs="Arial"/>
          <w:b/>
          <w:noProof/>
          <w:kern w:val="28"/>
        </w:rPr>
        <w:t>gronomiques et environnementaux</w:t>
      </w:r>
    </w:p>
    <w:p w14:paraId="41EB8FD9" w14:textId="77777777" w:rsidR="00FC755B" w:rsidRPr="009E51E8" w:rsidRDefault="00FC755B" w:rsidP="009E51E8">
      <w:pPr>
        <w:spacing w:after="0"/>
        <w:rPr>
          <w:b/>
          <w:sz w:val="22"/>
          <w:szCs w:val="22"/>
        </w:rPr>
      </w:pPr>
    </w:p>
    <w:p w14:paraId="7AB9F6BC" w14:textId="077E71F5" w:rsidR="002E2610" w:rsidRPr="009E51E8" w:rsidRDefault="00046F53" w:rsidP="009E51E8">
      <w:pPr>
        <w:rPr>
          <w:sz w:val="22"/>
          <w:szCs w:val="22"/>
        </w:rPr>
      </w:pPr>
      <w:r w:rsidRPr="009E51E8">
        <w:rPr>
          <w:b/>
          <w:sz w:val="22"/>
          <w:szCs w:val="22"/>
        </w:rPr>
        <w:t>M</w:t>
      </w:r>
      <w:r w:rsidR="002E2610" w:rsidRPr="009E51E8">
        <w:rPr>
          <w:b/>
          <w:sz w:val="22"/>
          <w:szCs w:val="22"/>
        </w:rPr>
        <w:t>inéralisation de l’azote des résidus</w:t>
      </w:r>
      <w:r w:rsidRPr="009E51E8">
        <w:rPr>
          <w:b/>
          <w:sz w:val="22"/>
          <w:szCs w:val="22"/>
        </w:rPr>
        <w:t xml:space="preserve"> de culture</w:t>
      </w:r>
      <w:r w:rsidR="002E2610" w:rsidRPr="009E51E8">
        <w:rPr>
          <w:b/>
          <w:sz w:val="22"/>
          <w:szCs w:val="22"/>
        </w:rPr>
        <w:t xml:space="preserve"> : </w:t>
      </w:r>
      <w:r w:rsidR="002E2610" w:rsidRPr="009E51E8">
        <w:rPr>
          <w:sz w:val="22"/>
          <w:szCs w:val="22"/>
        </w:rPr>
        <w:t>la minéralisation des résidus</w:t>
      </w:r>
      <w:r w:rsidRPr="009E51E8">
        <w:rPr>
          <w:sz w:val="22"/>
          <w:szCs w:val="22"/>
        </w:rPr>
        <w:t xml:space="preserve"> de culture</w:t>
      </w:r>
      <w:r w:rsidR="002E2610" w:rsidRPr="009E51E8">
        <w:rPr>
          <w:sz w:val="22"/>
          <w:szCs w:val="22"/>
        </w:rPr>
        <w:t xml:space="preserve"> de légumineuses est plus rapide que celle des graminées, car leur </w:t>
      </w:r>
      <w:r w:rsidRPr="009E51E8">
        <w:rPr>
          <w:sz w:val="22"/>
          <w:szCs w:val="22"/>
        </w:rPr>
        <w:t>teneur en azote</w:t>
      </w:r>
      <w:r w:rsidR="002E2610" w:rsidRPr="009E51E8">
        <w:rPr>
          <w:sz w:val="22"/>
          <w:szCs w:val="22"/>
        </w:rPr>
        <w:t xml:space="preserve"> est plus </w:t>
      </w:r>
      <w:r w:rsidRPr="009E51E8">
        <w:rPr>
          <w:sz w:val="22"/>
          <w:szCs w:val="22"/>
        </w:rPr>
        <w:t>élevée</w:t>
      </w:r>
      <w:r w:rsidR="002E2610" w:rsidRPr="009E51E8">
        <w:rPr>
          <w:sz w:val="22"/>
          <w:szCs w:val="22"/>
        </w:rPr>
        <w:t xml:space="preserve"> que </w:t>
      </w:r>
      <w:r w:rsidR="0094686D" w:rsidRPr="009E51E8">
        <w:rPr>
          <w:sz w:val="22"/>
          <w:szCs w:val="22"/>
        </w:rPr>
        <w:t>celle</w:t>
      </w:r>
      <w:r w:rsidR="002E2610" w:rsidRPr="009E51E8">
        <w:rPr>
          <w:sz w:val="22"/>
          <w:szCs w:val="22"/>
        </w:rPr>
        <w:t xml:space="preserve"> des autres grandes cultures</w:t>
      </w:r>
      <w:r w:rsidRPr="009E51E8">
        <w:rPr>
          <w:sz w:val="22"/>
          <w:szCs w:val="22"/>
        </w:rPr>
        <w:t>.</w:t>
      </w:r>
      <w:r w:rsidR="002E2610" w:rsidRPr="009E51E8">
        <w:rPr>
          <w:sz w:val="22"/>
          <w:szCs w:val="22"/>
        </w:rPr>
        <w:t xml:space="preserve"> Contrairement à ce qui est habituellement supposé, l’incorporation de résidus de pois dans un sol nu résulte en une organisation nette de l’</w:t>
      </w:r>
      <w:r w:rsidR="00A85A4B" w:rsidRPr="009E51E8">
        <w:rPr>
          <w:sz w:val="22"/>
          <w:szCs w:val="22"/>
        </w:rPr>
        <w:t>azote</w:t>
      </w:r>
      <w:r w:rsidR="002E2610" w:rsidRPr="009E51E8">
        <w:rPr>
          <w:sz w:val="22"/>
          <w:szCs w:val="22"/>
        </w:rPr>
        <w:t xml:space="preserve"> et non </w:t>
      </w:r>
      <w:r w:rsidRPr="009E51E8">
        <w:rPr>
          <w:sz w:val="22"/>
          <w:szCs w:val="22"/>
        </w:rPr>
        <w:t>pas en une minéralisation nette.</w:t>
      </w:r>
      <w:r w:rsidR="002E2610" w:rsidRPr="009E51E8">
        <w:rPr>
          <w:sz w:val="22"/>
          <w:szCs w:val="22"/>
        </w:rPr>
        <w:t xml:space="preserve"> Mais cette organisation nette est inférieure à celle observée en sol nu ou en présence de résidus d’autres espèces (comme les céréales), ce qui induit de fait une disponibilité en </w:t>
      </w:r>
      <w:r w:rsidR="0094686D" w:rsidRPr="009E51E8">
        <w:rPr>
          <w:sz w:val="22"/>
          <w:szCs w:val="22"/>
        </w:rPr>
        <w:t>azote minéral</w:t>
      </w:r>
      <w:r w:rsidR="002E2610" w:rsidRPr="009E51E8">
        <w:rPr>
          <w:sz w:val="22"/>
          <w:szCs w:val="22"/>
        </w:rPr>
        <w:t xml:space="preserve"> plus élevée dans le sol après légumineuse. La vitesse de décomposition des résidus de pois induit une libération de cet azote pendant les 6 mois suivant l’enfouissement des résidus, cet azote étant donc le plus souvent disponible pour la culture suivante. </w:t>
      </w:r>
    </w:p>
    <w:p w14:paraId="0374FE5A" w14:textId="77777777" w:rsidR="009E51E8" w:rsidRPr="009E51E8" w:rsidRDefault="009E51E8" w:rsidP="009E51E8">
      <w:pPr>
        <w:spacing w:after="0"/>
        <w:rPr>
          <w:sz w:val="20"/>
        </w:rPr>
      </w:pPr>
    </w:p>
    <w:p w14:paraId="3B909FA2" w14:textId="7D46EA9C" w:rsidR="002E2610" w:rsidRPr="009E51E8" w:rsidRDefault="002E2610" w:rsidP="009E51E8">
      <w:pPr>
        <w:spacing w:after="0"/>
        <w:rPr>
          <w:sz w:val="22"/>
          <w:szCs w:val="22"/>
        </w:rPr>
      </w:pPr>
      <w:r w:rsidRPr="009E51E8">
        <w:rPr>
          <w:b/>
          <w:sz w:val="22"/>
          <w:szCs w:val="22"/>
        </w:rPr>
        <w:t>Effet sur le stock d</w:t>
      </w:r>
      <w:r w:rsidR="00A85A4B" w:rsidRPr="009E51E8">
        <w:rPr>
          <w:b/>
          <w:sz w:val="22"/>
          <w:szCs w:val="22"/>
        </w:rPr>
        <w:t>’azote</w:t>
      </w:r>
      <w:r w:rsidRPr="009E51E8">
        <w:rPr>
          <w:b/>
          <w:sz w:val="22"/>
          <w:szCs w:val="22"/>
        </w:rPr>
        <w:t xml:space="preserve"> minéral </w:t>
      </w:r>
      <w:r w:rsidR="00A85A4B" w:rsidRPr="009E51E8">
        <w:rPr>
          <w:b/>
          <w:sz w:val="22"/>
          <w:szCs w:val="22"/>
        </w:rPr>
        <w:t xml:space="preserve">du sol </w:t>
      </w:r>
      <w:r w:rsidRPr="009E51E8">
        <w:rPr>
          <w:b/>
          <w:sz w:val="22"/>
          <w:szCs w:val="22"/>
        </w:rPr>
        <w:t>à court et à moyen terme</w:t>
      </w:r>
      <w:r w:rsidR="00046F53" w:rsidRPr="009E51E8">
        <w:rPr>
          <w:b/>
          <w:sz w:val="22"/>
          <w:szCs w:val="22"/>
        </w:rPr>
        <w:t>.</w:t>
      </w:r>
      <w:r w:rsidR="00A85A4B" w:rsidRPr="009E51E8">
        <w:rPr>
          <w:b/>
          <w:sz w:val="22"/>
          <w:szCs w:val="22"/>
        </w:rPr>
        <w:t xml:space="preserve"> </w:t>
      </w:r>
      <w:r w:rsidRPr="009E51E8">
        <w:rPr>
          <w:sz w:val="22"/>
          <w:szCs w:val="22"/>
        </w:rPr>
        <w:t>A la récolte des cultures, la valeur du reliquat d’azote minéral dans le sol est généralement supérieure derrière un pois, par rapport à d’autres cultures. Ceci est lié (1) à un arrêt de l’absorption d’azote minéral dans le sol plus précoce chez un pois que chez une céréale ou un colza, à une période où la minéralisation nette dans le sol est en général encore active, et (2) à son système racinaire moins profond</w:t>
      </w:r>
      <w:r w:rsidR="00046F53" w:rsidRPr="009E51E8">
        <w:rPr>
          <w:sz w:val="22"/>
          <w:szCs w:val="22"/>
        </w:rPr>
        <w:t xml:space="preserve">. </w:t>
      </w:r>
      <w:r w:rsidRPr="009E51E8">
        <w:rPr>
          <w:sz w:val="22"/>
          <w:szCs w:val="22"/>
        </w:rPr>
        <w:t>Ce surplus d’azote minéral du sol peut contribuer à accroître les risques de lixiviation</w:t>
      </w:r>
      <w:r w:rsidR="00046F53" w:rsidRPr="009E51E8">
        <w:rPr>
          <w:sz w:val="22"/>
          <w:szCs w:val="22"/>
        </w:rPr>
        <w:t xml:space="preserve"> de l’azote minéral</w:t>
      </w:r>
      <w:r w:rsidRPr="009E51E8">
        <w:rPr>
          <w:sz w:val="22"/>
          <w:szCs w:val="22"/>
        </w:rPr>
        <w:t xml:space="preserve"> pendant l’hiver suivant</w:t>
      </w:r>
      <w:r w:rsidR="00046F53" w:rsidRPr="009E51E8">
        <w:rPr>
          <w:sz w:val="22"/>
          <w:szCs w:val="22"/>
        </w:rPr>
        <w:t xml:space="preserve">. </w:t>
      </w:r>
      <w:r w:rsidRPr="009E51E8">
        <w:rPr>
          <w:sz w:val="22"/>
          <w:szCs w:val="22"/>
        </w:rPr>
        <w:t xml:space="preserve">Cependant ces risques sont maîtrisables grâce à l’implantation d’une culture intermédiaire après la récolte du </w:t>
      </w:r>
      <w:proofErr w:type="spellStart"/>
      <w:r w:rsidRPr="009E51E8">
        <w:rPr>
          <w:sz w:val="22"/>
          <w:szCs w:val="22"/>
        </w:rPr>
        <w:t>pois</w:t>
      </w:r>
      <w:proofErr w:type="spellEnd"/>
      <w:r w:rsidRPr="009E51E8">
        <w:rPr>
          <w:sz w:val="22"/>
          <w:szCs w:val="22"/>
        </w:rPr>
        <w:t xml:space="preserve"> ou d’un colza, semé tôt, dont les capacités d’absorption d’</w:t>
      </w:r>
      <w:r w:rsidR="00046F53" w:rsidRPr="009E51E8">
        <w:rPr>
          <w:sz w:val="22"/>
          <w:szCs w:val="22"/>
        </w:rPr>
        <w:t>azote</w:t>
      </w:r>
      <w:r w:rsidRPr="009E51E8">
        <w:rPr>
          <w:sz w:val="22"/>
          <w:szCs w:val="22"/>
        </w:rPr>
        <w:t xml:space="preserve"> à l’automne sont très élevées</w:t>
      </w:r>
      <w:r w:rsidR="00046F53" w:rsidRPr="009E51E8">
        <w:rPr>
          <w:sz w:val="22"/>
          <w:szCs w:val="22"/>
        </w:rPr>
        <w:t xml:space="preserve">. </w:t>
      </w:r>
      <w:r w:rsidRPr="009E51E8">
        <w:rPr>
          <w:sz w:val="22"/>
          <w:szCs w:val="22"/>
        </w:rPr>
        <w:t xml:space="preserve">Après soja, la période plus tardive de minéralisation des résidus permet de limiter le risque de lixiviation d’azote pendant la période où la pluviométrie est importante et l’évapotranspiration faible (automne et hiver en particulier). En revanche, les phénomènes s’inversent lors de la campagne suivante. Le stock d’azote minéral dans le sol après récolte d’un blé de pois est significativement plus faible par </w:t>
      </w:r>
      <w:r w:rsidR="00046F53" w:rsidRPr="009E51E8">
        <w:rPr>
          <w:sz w:val="22"/>
          <w:szCs w:val="22"/>
        </w:rPr>
        <w:t xml:space="preserve">rapport à celui d’un blé de blé. </w:t>
      </w:r>
      <w:r w:rsidRPr="009E51E8">
        <w:rPr>
          <w:sz w:val="22"/>
          <w:szCs w:val="22"/>
        </w:rPr>
        <w:t xml:space="preserve">Ce résultat semble majoritairement expliqué par une meilleure efficience d’absorption de l’azote par la culture qui suit le pois, probablement grâce à un système racinaire plus sain. </w:t>
      </w:r>
    </w:p>
    <w:p w14:paraId="0DD019A8" w14:textId="77777777" w:rsidR="009E51E8" w:rsidRPr="009E51E8" w:rsidRDefault="009E51E8" w:rsidP="009E51E8">
      <w:pPr>
        <w:spacing w:after="0"/>
        <w:rPr>
          <w:sz w:val="22"/>
        </w:rPr>
      </w:pPr>
    </w:p>
    <w:p w14:paraId="4E96315F" w14:textId="276E2907" w:rsidR="002E2610" w:rsidRPr="009E51E8" w:rsidRDefault="002E2610" w:rsidP="009E51E8">
      <w:pPr>
        <w:spacing w:after="0"/>
        <w:rPr>
          <w:sz w:val="22"/>
          <w:szCs w:val="22"/>
        </w:rPr>
      </w:pPr>
      <w:r w:rsidRPr="009E51E8">
        <w:rPr>
          <w:b/>
          <w:sz w:val="22"/>
          <w:szCs w:val="22"/>
        </w:rPr>
        <w:t>Effet sur le rendement et qualité des cultures suivantes</w:t>
      </w:r>
      <w:r w:rsidR="00046F53" w:rsidRPr="009E51E8">
        <w:rPr>
          <w:b/>
          <w:sz w:val="22"/>
          <w:szCs w:val="22"/>
        </w:rPr>
        <w:t>.</w:t>
      </w:r>
      <w:r w:rsidR="00A85A4B" w:rsidRPr="009E51E8">
        <w:rPr>
          <w:b/>
          <w:sz w:val="22"/>
          <w:szCs w:val="22"/>
        </w:rPr>
        <w:t xml:space="preserve"> </w:t>
      </w:r>
      <w:r w:rsidRPr="009E51E8">
        <w:rPr>
          <w:sz w:val="22"/>
          <w:szCs w:val="22"/>
        </w:rPr>
        <w:t>La culture de rente suivant une culture de légumineuse à graines a généralement un rendement supérieur à celui de la même culture suivant un autre précédent, même lorsque tous les facteurs limitants du rendement sont maîtrisés. Les phénomènes explicatifs sont en partie, mais pas uniquement, liés à l’azote. La conjugaison de différents facteurs est en cause</w:t>
      </w:r>
      <w:r w:rsidR="005074B5" w:rsidRPr="009E51E8">
        <w:rPr>
          <w:sz w:val="22"/>
          <w:szCs w:val="22"/>
        </w:rPr>
        <w:t xml:space="preserve"> </w:t>
      </w:r>
      <w:r w:rsidRPr="009E51E8">
        <w:rPr>
          <w:sz w:val="22"/>
          <w:szCs w:val="22"/>
        </w:rPr>
        <w:t>: minéralisation de l’azote organique des résidus aériens et souterrains, meilleure structure du sol, meilleur état sanitaire du système racinaire</w:t>
      </w:r>
      <w:r w:rsidR="005074B5" w:rsidRPr="009E51E8">
        <w:rPr>
          <w:sz w:val="22"/>
          <w:szCs w:val="22"/>
        </w:rPr>
        <w:t xml:space="preserve"> avec</w:t>
      </w:r>
      <w:r w:rsidRPr="009E51E8">
        <w:rPr>
          <w:sz w:val="22"/>
          <w:szCs w:val="22"/>
        </w:rPr>
        <w:t xml:space="preserve"> moins de maladies d’origine tellurique, grâce à l’alternance ou la diversité des familles botaniques.</w:t>
      </w:r>
      <w:r w:rsidR="00046F53" w:rsidRPr="009E51E8">
        <w:rPr>
          <w:sz w:val="22"/>
          <w:szCs w:val="22"/>
        </w:rPr>
        <w:t xml:space="preserve"> </w:t>
      </w:r>
      <w:r w:rsidRPr="009E51E8">
        <w:rPr>
          <w:sz w:val="22"/>
          <w:szCs w:val="22"/>
        </w:rPr>
        <w:t xml:space="preserve">Par ailleurs, les effets précédents des légumineuses impactent aussi positivement la qualité des produits de récolte de la culture suivante : moins de mycotoxines dans les grains de la culture suivante de céréales et une teneur en </w:t>
      </w:r>
      <w:r w:rsidR="00456988" w:rsidRPr="009E51E8">
        <w:rPr>
          <w:sz w:val="22"/>
          <w:szCs w:val="22"/>
        </w:rPr>
        <w:t xml:space="preserve">protéines </w:t>
      </w:r>
      <w:r w:rsidRPr="009E51E8">
        <w:rPr>
          <w:sz w:val="22"/>
          <w:szCs w:val="22"/>
        </w:rPr>
        <w:t xml:space="preserve">qui peut être améliorée. </w:t>
      </w:r>
    </w:p>
    <w:p w14:paraId="42A94BAF" w14:textId="77777777" w:rsidR="009E51E8" w:rsidRPr="009E51E8" w:rsidRDefault="009E51E8" w:rsidP="009E51E8">
      <w:pPr>
        <w:spacing w:after="0"/>
        <w:rPr>
          <w:sz w:val="22"/>
        </w:rPr>
      </w:pPr>
    </w:p>
    <w:p w14:paraId="1D5D503C" w14:textId="248355E2" w:rsidR="002E2610" w:rsidRPr="009E51E8" w:rsidRDefault="002E2610" w:rsidP="009E51E8">
      <w:pPr>
        <w:spacing w:after="0"/>
        <w:rPr>
          <w:sz w:val="22"/>
          <w:szCs w:val="22"/>
        </w:rPr>
      </w:pPr>
      <w:r w:rsidRPr="009E51E8">
        <w:rPr>
          <w:b/>
          <w:sz w:val="22"/>
          <w:szCs w:val="22"/>
        </w:rPr>
        <w:t xml:space="preserve">Conséquences sur </w:t>
      </w:r>
      <w:r w:rsidR="00B873F6" w:rsidRPr="009E51E8">
        <w:rPr>
          <w:b/>
          <w:sz w:val="22"/>
          <w:szCs w:val="22"/>
        </w:rPr>
        <w:t>la fertilisation azotée</w:t>
      </w:r>
      <w:r w:rsidRPr="009E51E8">
        <w:rPr>
          <w:b/>
          <w:sz w:val="22"/>
          <w:szCs w:val="22"/>
        </w:rPr>
        <w:t xml:space="preserve"> de la culture suivante</w:t>
      </w:r>
      <w:r w:rsidR="00046F53" w:rsidRPr="009E51E8">
        <w:rPr>
          <w:b/>
          <w:sz w:val="22"/>
          <w:szCs w:val="22"/>
        </w:rPr>
        <w:t xml:space="preserve">. </w:t>
      </w:r>
      <w:r w:rsidRPr="009E51E8">
        <w:rPr>
          <w:sz w:val="22"/>
          <w:szCs w:val="22"/>
        </w:rPr>
        <w:t>Les effets d’une culture de légumineuse sur les flux azotés à court et moyen termes permettent une réduction de la fertilisation azotée sur la culture suivante</w:t>
      </w:r>
      <w:r w:rsidR="00046F53" w:rsidRPr="009E51E8">
        <w:rPr>
          <w:sz w:val="22"/>
          <w:szCs w:val="22"/>
        </w:rPr>
        <w:t xml:space="preserve"> de l’ordre </w:t>
      </w:r>
      <w:r w:rsidRPr="009E51E8">
        <w:rPr>
          <w:sz w:val="22"/>
          <w:szCs w:val="22"/>
        </w:rPr>
        <w:t>de 20 à 50 kg</w:t>
      </w:r>
      <w:r w:rsidR="005074B5" w:rsidRPr="009E51E8">
        <w:rPr>
          <w:sz w:val="22"/>
          <w:szCs w:val="22"/>
        </w:rPr>
        <w:t xml:space="preserve"> N</w:t>
      </w:r>
      <w:r w:rsidRPr="009E51E8">
        <w:rPr>
          <w:sz w:val="22"/>
          <w:szCs w:val="22"/>
        </w:rPr>
        <w:t>/ha par rapport à un précédent pailles</w:t>
      </w:r>
      <w:r w:rsidR="00046F53" w:rsidRPr="009E51E8">
        <w:rPr>
          <w:sz w:val="22"/>
          <w:szCs w:val="22"/>
        </w:rPr>
        <w:t xml:space="preserve">. </w:t>
      </w:r>
      <w:r w:rsidRPr="009E51E8">
        <w:rPr>
          <w:sz w:val="22"/>
          <w:szCs w:val="22"/>
        </w:rPr>
        <w:t>Cependant, cette fourniture est en réalité très variable et peut monter jusqu’à 80 kg N/ha en parcelles agricoles</w:t>
      </w:r>
      <w:r w:rsidR="00B873F6" w:rsidRPr="009E51E8">
        <w:rPr>
          <w:sz w:val="22"/>
          <w:szCs w:val="22"/>
        </w:rPr>
        <w:t>.</w:t>
      </w:r>
      <w:r w:rsidRPr="009E51E8">
        <w:rPr>
          <w:sz w:val="22"/>
          <w:szCs w:val="22"/>
        </w:rPr>
        <w:t xml:space="preserve"> Ce surplus d’azote disponible pour la culture suivante, lié à la légumineuse, est délicat à prévoir car il est très variable selon l’espèce, son mode d’exploitation, ses performances, les conditions pédoclimatiques, et le mode de gestion de la succession culturale. </w:t>
      </w:r>
    </w:p>
    <w:p w14:paraId="388B2848" w14:textId="77777777" w:rsidR="00DC34ED" w:rsidRPr="009E51E8" w:rsidRDefault="00DC34ED" w:rsidP="006C1F36">
      <w:pPr>
        <w:spacing w:after="0"/>
        <w:rPr>
          <w:sz w:val="22"/>
        </w:rPr>
      </w:pPr>
    </w:p>
    <w:p w14:paraId="7F1DB1D5" w14:textId="7BADA5C4" w:rsidR="00B5143C" w:rsidRDefault="00B873F6" w:rsidP="006C1F36">
      <w:pPr>
        <w:rPr>
          <w:sz w:val="22"/>
          <w:szCs w:val="22"/>
        </w:rPr>
      </w:pPr>
      <w:r>
        <w:rPr>
          <w:b/>
          <w:sz w:val="22"/>
          <w:szCs w:val="22"/>
        </w:rPr>
        <w:t>Autres bénéfices</w:t>
      </w:r>
      <w:r w:rsidR="00A85A4B">
        <w:rPr>
          <w:b/>
          <w:sz w:val="22"/>
          <w:szCs w:val="22"/>
        </w:rPr>
        <w:t xml:space="preserve"> </w:t>
      </w:r>
      <w:r w:rsidR="00324E18">
        <w:rPr>
          <w:b/>
          <w:sz w:val="22"/>
          <w:szCs w:val="22"/>
        </w:rPr>
        <w:t xml:space="preserve">et risques </w:t>
      </w:r>
      <w:r>
        <w:rPr>
          <w:b/>
          <w:sz w:val="22"/>
          <w:szCs w:val="22"/>
        </w:rPr>
        <w:t>non liés à l’azote</w:t>
      </w:r>
      <w:r w:rsidRPr="00046F53">
        <w:rPr>
          <w:b/>
          <w:sz w:val="22"/>
          <w:szCs w:val="22"/>
        </w:rPr>
        <w:t>.</w:t>
      </w:r>
      <w:r w:rsidRPr="00046F53">
        <w:rPr>
          <w:sz w:val="22"/>
          <w:szCs w:val="22"/>
        </w:rPr>
        <w:t xml:space="preserve"> </w:t>
      </w:r>
      <w:r w:rsidR="00324E18" w:rsidRPr="00324E18">
        <w:rPr>
          <w:sz w:val="22"/>
          <w:szCs w:val="22"/>
        </w:rPr>
        <w:t xml:space="preserve">L’insertion d’une légumineuse dans </w:t>
      </w:r>
      <w:r w:rsidR="00324E18">
        <w:rPr>
          <w:sz w:val="22"/>
          <w:szCs w:val="22"/>
        </w:rPr>
        <w:t>des</w:t>
      </w:r>
      <w:r w:rsidR="00324E18" w:rsidRPr="00324E18">
        <w:rPr>
          <w:sz w:val="22"/>
          <w:szCs w:val="22"/>
        </w:rPr>
        <w:t xml:space="preserve"> rotations</w:t>
      </w:r>
      <w:r w:rsidR="00324E18">
        <w:rPr>
          <w:sz w:val="22"/>
          <w:szCs w:val="22"/>
        </w:rPr>
        <w:t xml:space="preserve"> peu diversifiées</w:t>
      </w:r>
      <w:r w:rsidR="00324E18" w:rsidRPr="00324E18">
        <w:rPr>
          <w:sz w:val="22"/>
          <w:szCs w:val="22"/>
        </w:rPr>
        <w:t>, en introduisant une culture non hôte, permet de bénéficier d’un effet de rupture des cycles des pathogènes, et ainsi de réduire la quantité d’inoculum maintenu dans le sol.</w:t>
      </w:r>
      <w:r w:rsidR="005074B5">
        <w:rPr>
          <w:sz w:val="22"/>
          <w:szCs w:val="22"/>
          <w:lang w:eastAsia="ar-SA"/>
        </w:rPr>
        <w:t xml:space="preserve"> L</w:t>
      </w:r>
      <w:r w:rsidR="002E2610" w:rsidRPr="00DF288D">
        <w:rPr>
          <w:sz w:val="22"/>
          <w:szCs w:val="22"/>
          <w:lang w:eastAsia="ar-SA"/>
        </w:rPr>
        <w:t>’alternance des périodes de semis</w:t>
      </w:r>
      <w:r>
        <w:rPr>
          <w:sz w:val="22"/>
          <w:szCs w:val="22"/>
          <w:lang w:eastAsia="ar-SA"/>
        </w:rPr>
        <w:t xml:space="preserve"> entre espèces dans la succession de cultures</w:t>
      </w:r>
      <w:r w:rsidR="002E2610" w:rsidRPr="00DF288D">
        <w:rPr>
          <w:sz w:val="22"/>
          <w:szCs w:val="22"/>
          <w:lang w:eastAsia="ar-SA"/>
        </w:rPr>
        <w:t xml:space="preserve"> </w:t>
      </w:r>
      <w:r>
        <w:rPr>
          <w:sz w:val="22"/>
          <w:szCs w:val="22"/>
          <w:lang w:eastAsia="ar-SA"/>
        </w:rPr>
        <w:t>permet</w:t>
      </w:r>
      <w:r w:rsidR="00324E18">
        <w:rPr>
          <w:sz w:val="22"/>
          <w:szCs w:val="22"/>
          <w:lang w:eastAsia="ar-SA"/>
        </w:rPr>
        <w:t xml:space="preserve"> également</w:t>
      </w:r>
      <w:r>
        <w:rPr>
          <w:sz w:val="22"/>
          <w:szCs w:val="22"/>
          <w:lang w:eastAsia="ar-SA"/>
        </w:rPr>
        <w:t xml:space="preserve"> une rupture du cycle des</w:t>
      </w:r>
      <w:r w:rsidR="00A85A4B">
        <w:rPr>
          <w:sz w:val="22"/>
          <w:szCs w:val="22"/>
          <w:lang w:eastAsia="ar-SA"/>
        </w:rPr>
        <w:t xml:space="preserve"> </w:t>
      </w:r>
      <w:r w:rsidRPr="00DF288D">
        <w:rPr>
          <w:sz w:val="22"/>
          <w:szCs w:val="22"/>
          <w:lang w:eastAsia="ar-SA"/>
        </w:rPr>
        <w:t>adventices</w:t>
      </w:r>
      <w:r>
        <w:rPr>
          <w:sz w:val="22"/>
          <w:szCs w:val="22"/>
          <w:lang w:eastAsia="ar-SA"/>
        </w:rPr>
        <w:t xml:space="preserve"> et donc de limiter leur</w:t>
      </w:r>
      <w:r>
        <w:rPr>
          <w:sz w:val="22"/>
          <w:szCs w:val="22"/>
        </w:rPr>
        <w:t xml:space="preserve"> développement</w:t>
      </w:r>
      <w:r>
        <w:rPr>
          <w:sz w:val="22"/>
          <w:szCs w:val="22"/>
          <w:lang w:eastAsia="ar-SA"/>
        </w:rPr>
        <w:t xml:space="preserve">. </w:t>
      </w:r>
      <w:r>
        <w:rPr>
          <w:sz w:val="22"/>
          <w:szCs w:val="22"/>
        </w:rPr>
        <w:t>Ces bénéfices</w:t>
      </w:r>
      <w:r w:rsidR="002E2610" w:rsidRPr="00DF288D">
        <w:rPr>
          <w:sz w:val="22"/>
          <w:szCs w:val="22"/>
          <w:lang w:eastAsia="ar-SA"/>
        </w:rPr>
        <w:t xml:space="preserve"> conduisent à des réductions d’application de pesticides sur la culture suivante pouvant aller jusqu’à 35</w:t>
      </w:r>
      <w:r w:rsidR="00FD75EC">
        <w:rPr>
          <w:sz w:val="22"/>
          <w:szCs w:val="22"/>
          <w:lang w:eastAsia="ar-SA"/>
        </w:rPr>
        <w:t> </w:t>
      </w:r>
      <w:r w:rsidR="002E2610" w:rsidRPr="00DF288D">
        <w:rPr>
          <w:sz w:val="22"/>
          <w:szCs w:val="22"/>
          <w:lang w:eastAsia="ar-SA"/>
        </w:rPr>
        <w:t>%, et jusqu’à 15</w:t>
      </w:r>
      <w:r w:rsidR="00FD75EC">
        <w:rPr>
          <w:sz w:val="22"/>
          <w:szCs w:val="22"/>
          <w:lang w:eastAsia="ar-SA"/>
        </w:rPr>
        <w:t> </w:t>
      </w:r>
      <w:r w:rsidR="002E2610" w:rsidRPr="00DF288D">
        <w:rPr>
          <w:sz w:val="22"/>
          <w:szCs w:val="22"/>
          <w:lang w:eastAsia="ar-SA"/>
        </w:rPr>
        <w:t xml:space="preserve">% à l’échelle de la succession, </w:t>
      </w:r>
      <w:r w:rsidR="002E2610" w:rsidRPr="00DF288D">
        <w:rPr>
          <w:sz w:val="22"/>
          <w:szCs w:val="22"/>
        </w:rPr>
        <w:t>à condition d’optimiser le contrôle</w:t>
      </w:r>
      <w:r w:rsidR="00FD75EC">
        <w:rPr>
          <w:sz w:val="22"/>
          <w:szCs w:val="22"/>
        </w:rPr>
        <w:t xml:space="preserve"> sanitaire, ce qui n’est pas toujours réalisé</w:t>
      </w:r>
      <w:r>
        <w:rPr>
          <w:sz w:val="22"/>
          <w:szCs w:val="22"/>
        </w:rPr>
        <w:t xml:space="preserve">. </w:t>
      </w:r>
      <w:r w:rsidR="002E2610" w:rsidRPr="00DF288D">
        <w:rPr>
          <w:sz w:val="22"/>
          <w:szCs w:val="22"/>
        </w:rPr>
        <w:t>Enfin, l’introduction d’espèces de diversification, dont les légumineuses, permet l'alternance des matières actives utilisées sur une même parcelle, ce qui permet de limiter le risque d'apparition d'adventices, de maladies ou de ravageurs pouvant acquérir une résistance à une matière active trop souvent employée sur une culture donnée. Cela doit ainsi contribuer, à terme, à limiter les traitements effectués sur l'ensemble de la sole de l'exploitation agricole.</w:t>
      </w:r>
      <w:r w:rsidR="00324E18">
        <w:rPr>
          <w:sz w:val="22"/>
          <w:szCs w:val="22"/>
        </w:rPr>
        <w:t xml:space="preserve"> </w:t>
      </w:r>
    </w:p>
    <w:p w14:paraId="1FDBC1B9" w14:textId="1EB35732" w:rsidR="002E2610" w:rsidRDefault="00324E18" w:rsidP="000D4A03">
      <w:pPr>
        <w:spacing w:after="0"/>
        <w:outlineLvl w:val="3"/>
        <w:rPr>
          <w:sz w:val="22"/>
          <w:szCs w:val="22"/>
        </w:rPr>
      </w:pPr>
      <w:r w:rsidRPr="00324E18">
        <w:rPr>
          <w:sz w:val="22"/>
          <w:szCs w:val="22"/>
        </w:rPr>
        <w:lastRenderedPageBreak/>
        <w:t xml:space="preserve">L'augmentation de la part des légumineuses dans la rotation peut </w:t>
      </w:r>
      <w:r>
        <w:rPr>
          <w:sz w:val="22"/>
          <w:szCs w:val="22"/>
        </w:rPr>
        <w:t xml:space="preserve">toutefois </w:t>
      </w:r>
      <w:r w:rsidRPr="00324E18">
        <w:rPr>
          <w:sz w:val="22"/>
          <w:szCs w:val="22"/>
        </w:rPr>
        <w:t xml:space="preserve">avoir pour conséquences l’augmentation des populations des pathogènes (survie, dispersion, pouvoir pathogène,...) effectuant une partie de leur cycle sur ces espèces. Ainsi, en France, la pourriture racinaire du pois due à </w:t>
      </w:r>
      <w:proofErr w:type="spellStart"/>
      <w:r w:rsidRPr="00324E18">
        <w:rPr>
          <w:i/>
          <w:sz w:val="22"/>
          <w:szCs w:val="22"/>
        </w:rPr>
        <w:t>Aphanomyces</w:t>
      </w:r>
      <w:proofErr w:type="spellEnd"/>
      <w:r w:rsidRPr="00324E18">
        <w:rPr>
          <w:i/>
          <w:sz w:val="22"/>
          <w:szCs w:val="22"/>
        </w:rPr>
        <w:t xml:space="preserve"> </w:t>
      </w:r>
      <w:proofErr w:type="spellStart"/>
      <w:r w:rsidRPr="00324E18">
        <w:rPr>
          <w:i/>
          <w:sz w:val="22"/>
          <w:szCs w:val="22"/>
        </w:rPr>
        <w:t>euteiches</w:t>
      </w:r>
      <w:proofErr w:type="spellEnd"/>
      <w:r w:rsidRPr="00324E18">
        <w:rPr>
          <w:sz w:val="22"/>
          <w:szCs w:val="22"/>
        </w:rPr>
        <w:t>, est apparue à partir des années 1990</w:t>
      </w:r>
      <w:r w:rsidR="00B5143C">
        <w:rPr>
          <w:sz w:val="22"/>
          <w:szCs w:val="22"/>
        </w:rPr>
        <w:t xml:space="preserve">. </w:t>
      </w:r>
      <w:r w:rsidR="005074B5">
        <w:rPr>
          <w:sz w:val="22"/>
          <w:szCs w:val="22"/>
        </w:rPr>
        <w:t>P</w:t>
      </w:r>
      <w:r w:rsidR="00B5143C" w:rsidRPr="00B5143C">
        <w:rPr>
          <w:sz w:val="22"/>
          <w:szCs w:val="22"/>
        </w:rPr>
        <w:t>lusieurs bio-agresseurs ont vu leur fréquence accrue avec l’augmentation de la fréquence de la légumineuse hôte : les nématodes de la tige de la féverole (</w:t>
      </w:r>
      <w:proofErr w:type="spellStart"/>
      <w:r w:rsidR="00B5143C" w:rsidRPr="0094686D">
        <w:rPr>
          <w:i/>
          <w:sz w:val="22"/>
          <w:szCs w:val="22"/>
        </w:rPr>
        <w:t>Ditylenchus</w:t>
      </w:r>
      <w:proofErr w:type="spellEnd"/>
      <w:r w:rsidR="00B5143C" w:rsidRPr="0094686D">
        <w:rPr>
          <w:i/>
          <w:sz w:val="22"/>
          <w:szCs w:val="22"/>
        </w:rPr>
        <w:t xml:space="preserve"> </w:t>
      </w:r>
      <w:proofErr w:type="spellStart"/>
      <w:r w:rsidR="00B5143C" w:rsidRPr="0094686D">
        <w:rPr>
          <w:i/>
          <w:sz w:val="22"/>
          <w:szCs w:val="22"/>
        </w:rPr>
        <w:t>dipsaci</w:t>
      </w:r>
      <w:proofErr w:type="spellEnd"/>
      <w:r w:rsidR="00B5143C" w:rsidRPr="0094686D">
        <w:rPr>
          <w:i/>
          <w:sz w:val="22"/>
          <w:szCs w:val="22"/>
        </w:rPr>
        <w:t xml:space="preserve"> gigas</w:t>
      </w:r>
      <w:r w:rsidR="00B5143C" w:rsidRPr="00B5143C">
        <w:rPr>
          <w:sz w:val="22"/>
          <w:szCs w:val="22"/>
        </w:rPr>
        <w:t xml:space="preserve">) plus fréquents dans les années 2010 ; </w:t>
      </w:r>
      <w:r w:rsidR="00B5143C">
        <w:rPr>
          <w:sz w:val="22"/>
          <w:szCs w:val="22"/>
        </w:rPr>
        <w:t xml:space="preserve">et </w:t>
      </w:r>
      <w:proofErr w:type="gramStart"/>
      <w:r w:rsidR="00B5143C" w:rsidRPr="00B5143C">
        <w:rPr>
          <w:sz w:val="22"/>
          <w:szCs w:val="22"/>
        </w:rPr>
        <w:t>la</w:t>
      </w:r>
      <w:proofErr w:type="gramEnd"/>
      <w:r w:rsidR="00B5143C" w:rsidRPr="00B5143C">
        <w:rPr>
          <w:sz w:val="22"/>
          <w:szCs w:val="22"/>
        </w:rPr>
        <w:t xml:space="preserve"> bruche de la féverole (</w:t>
      </w:r>
      <w:proofErr w:type="spellStart"/>
      <w:r w:rsidR="00B5143C" w:rsidRPr="0094686D">
        <w:rPr>
          <w:i/>
          <w:sz w:val="22"/>
          <w:szCs w:val="22"/>
        </w:rPr>
        <w:t>Bruchus</w:t>
      </w:r>
      <w:proofErr w:type="spellEnd"/>
      <w:r w:rsidR="00B5143C" w:rsidRPr="0094686D">
        <w:rPr>
          <w:i/>
          <w:sz w:val="22"/>
          <w:szCs w:val="22"/>
        </w:rPr>
        <w:t xml:space="preserve"> </w:t>
      </w:r>
      <w:proofErr w:type="spellStart"/>
      <w:r w:rsidR="00B5143C" w:rsidRPr="0094686D">
        <w:rPr>
          <w:i/>
          <w:sz w:val="22"/>
          <w:szCs w:val="22"/>
        </w:rPr>
        <w:t>rufimanus</w:t>
      </w:r>
      <w:proofErr w:type="spellEnd"/>
      <w:r w:rsidR="00B5143C" w:rsidRPr="00B5143C">
        <w:rPr>
          <w:sz w:val="22"/>
          <w:szCs w:val="22"/>
        </w:rPr>
        <w:t>), dont le risque s’est également accentué au cours de ces deux dernières campagnes agricoles</w:t>
      </w:r>
      <w:r w:rsidR="005074B5">
        <w:rPr>
          <w:sz w:val="22"/>
          <w:szCs w:val="22"/>
        </w:rPr>
        <w:t>.</w:t>
      </w:r>
    </w:p>
    <w:p w14:paraId="31CCF2A1" w14:textId="77777777" w:rsidR="00B873F6" w:rsidRPr="00DF288D" w:rsidRDefault="00B873F6" w:rsidP="006C1F36">
      <w:pPr>
        <w:spacing w:after="0"/>
      </w:pPr>
    </w:p>
    <w:p w14:paraId="06F18F5E" w14:textId="62B322DC" w:rsidR="00985DE2" w:rsidRDefault="006D1BE4" w:rsidP="006C1F36">
      <w:pPr>
        <w:spacing w:after="0"/>
        <w:rPr>
          <w:sz w:val="22"/>
          <w:szCs w:val="22"/>
        </w:rPr>
      </w:pPr>
      <w:r w:rsidRPr="0065441D">
        <w:rPr>
          <w:b/>
          <w:sz w:val="22"/>
          <w:szCs w:val="22"/>
        </w:rPr>
        <w:t xml:space="preserve">Bénéfice pour réduire </w:t>
      </w:r>
      <w:r w:rsidR="00456988">
        <w:rPr>
          <w:b/>
          <w:sz w:val="22"/>
          <w:szCs w:val="22"/>
        </w:rPr>
        <w:t xml:space="preserve">la consommation d’énergie et </w:t>
      </w:r>
      <w:r w:rsidRPr="0065441D">
        <w:rPr>
          <w:b/>
          <w:sz w:val="22"/>
          <w:szCs w:val="22"/>
        </w:rPr>
        <w:t xml:space="preserve">les </w:t>
      </w:r>
      <w:r w:rsidR="005074B5">
        <w:rPr>
          <w:b/>
          <w:sz w:val="22"/>
          <w:szCs w:val="22"/>
        </w:rPr>
        <w:t>pertes d’azote par voie</w:t>
      </w:r>
      <w:r w:rsidR="0065441D">
        <w:rPr>
          <w:b/>
          <w:sz w:val="22"/>
          <w:szCs w:val="22"/>
        </w:rPr>
        <w:t xml:space="preserve"> </w:t>
      </w:r>
      <w:r w:rsidR="005074B5">
        <w:rPr>
          <w:b/>
          <w:sz w:val="22"/>
          <w:szCs w:val="22"/>
        </w:rPr>
        <w:t>gazeuse</w:t>
      </w:r>
      <w:r w:rsidR="005074B5">
        <w:rPr>
          <w:sz w:val="22"/>
          <w:szCs w:val="22"/>
        </w:rPr>
        <w:t xml:space="preserve"> </w:t>
      </w:r>
      <w:r w:rsidR="0065441D">
        <w:rPr>
          <w:sz w:val="22"/>
          <w:szCs w:val="22"/>
        </w:rPr>
        <w:t xml:space="preserve">: </w:t>
      </w:r>
      <w:r w:rsidRPr="0065441D">
        <w:rPr>
          <w:sz w:val="22"/>
          <w:szCs w:val="22"/>
        </w:rPr>
        <w:t>Les légumineuses ont globalement un effet positif sur le bilan des émissions de gaz à effet de serre du système de culture, et d’autant plus importa</w:t>
      </w:r>
      <w:r w:rsidR="00985DE2">
        <w:rPr>
          <w:sz w:val="22"/>
          <w:szCs w:val="22"/>
        </w:rPr>
        <w:t>nt que la part d’azote fixé est important.</w:t>
      </w:r>
      <w:r w:rsidRPr="0065441D">
        <w:rPr>
          <w:sz w:val="22"/>
          <w:szCs w:val="22"/>
        </w:rPr>
        <w:t xml:space="preserve"> L’élément majeur est l’énergie économisée grâce à la fixation symbiotique de l’azote. Le poste « engrais » est en effet généralement de loin le poste de consommation énergétique le plus important d’une exploitation agricole. Vient ensuite la diminution très sensible des émissions de N</w:t>
      </w:r>
      <w:r w:rsidRPr="0065441D">
        <w:rPr>
          <w:sz w:val="22"/>
          <w:szCs w:val="22"/>
          <w:vertAlign w:val="subscript"/>
        </w:rPr>
        <w:t>2</w:t>
      </w:r>
      <w:r w:rsidRPr="0065441D">
        <w:rPr>
          <w:sz w:val="22"/>
          <w:szCs w:val="22"/>
        </w:rPr>
        <w:t>O liée au fait que les légumineuses ne nécessitent pas ou peu d’apports d’engrais industriels ou organiques, et que la fixation symbiotique ne produit que peu de N</w:t>
      </w:r>
      <w:r w:rsidRPr="00456988">
        <w:rPr>
          <w:sz w:val="22"/>
          <w:szCs w:val="22"/>
          <w:vertAlign w:val="subscript"/>
        </w:rPr>
        <w:t>2</w:t>
      </w:r>
      <w:r w:rsidRPr="0065441D">
        <w:rPr>
          <w:sz w:val="22"/>
          <w:szCs w:val="22"/>
        </w:rPr>
        <w:t>O. De plus, les systèmes avec légumineuses contribuent également significativement à la réduction des émissions acidifiantes (NH</w:t>
      </w:r>
      <w:r w:rsidRPr="00456988">
        <w:rPr>
          <w:sz w:val="22"/>
          <w:szCs w:val="22"/>
          <w:vertAlign w:val="subscript"/>
        </w:rPr>
        <w:t>3</w:t>
      </w:r>
      <w:r w:rsidRPr="0065441D">
        <w:rPr>
          <w:sz w:val="22"/>
          <w:szCs w:val="22"/>
        </w:rPr>
        <w:t>, NO) vers l’atmosphère et les écosystèmes naturels.</w:t>
      </w:r>
      <w:r w:rsidR="00B873F6" w:rsidRPr="0065441D">
        <w:rPr>
          <w:sz w:val="22"/>
          <w:szCs w:val="22"/>
        </w:rPr>
        <w:t xml:space="preserve"> À l’échelle de la culture, en système conventionnel, l’ordre de grandeur des réductions est de 50 à 60 % pour l’énergie fossile, de 60 à 70 % pour les GES, de 80 % pour les gaz acidifiants</w:t>
      </w:r>
      <w:r w:rsidR="00985DE2">
        <w:rPr>
          <w:sz w:val="22"/>
          <w:szCs w:val="22"/>
        </w:rPr>
        <w:t xml:space="preserve"> par rapport à une céréale fertilisée</w:t>
      </w:r>
      <w:r w:rsidR="00B873F6" w:rsidRPr="0065441D">
        <w:rPr>
          <w:sz w:val="22"/>
          <w:szCs w:val="22"/>
        </w:rPr>
        <w:t xml:space="preserve">. </w:t>
      </w:r>
      <w:r w:rsidR="00985DE2">
        <w:rPr>
          <w:sz w:val="22"/>
          <w:szCs w:val="22"/>
        </w:rPr>
        <w:t xml:space="preserve">Toutefois, c’est </w:t>
      </w:r>
      <w:r w:rsidR="00B873F6" w:rsidRPr="0065441D">
        <w:rPr>
          <w:sz w:val="22"/>
          <w:szCs w:val="22"/>
        </w:rPr>
        <w:t>l’échelle de la rotation culturale</w:t>
      </w:r>
      <w:r w:rsidR="00985DE2">
        <w:rPr>
          <w:sz w:val="22"/>
          <w:szCs w:val="22"/>
        </w:rPr>
        <w:t xml:space="preserve"> qui est pertinente pour ces évaluations ; à cette échelle, l’introduction de culture de légumineuses induit une </w:t>
      </w:r>
      <w:r w:rsidR="00B873F6" w:rsidRPr="0065441D">
        <w:rPr>
          <w:sz w:val="22"/>
          <w:szCs w:val="22"/>
        </w:rPr>
        <w:t>la réduction</w:t>
      </w:r>
      <w:r w:rsidR="005074B5">
        <w:rPr>
          <w:sz w:val="22"/>
          <w:szCs w:val="22"/>
        </w:rPr>
        <w:t xml:space="preserve"> des</w:t>
      </w:r>
      <w:r w:rsidR="00B873F6" w:rsidRPr="0065441D">
        <w:rPr>
          <w:sz w:val="22"/>
          <w:szCs w:val="22"/>
        </w:rPr>
        <w:t xml:space="preserve"> </w:t>
      </w:r>
      <w:r w:rsidR="00985DE2">
        <w:rPr>
          <w:sz w:val="22"/>
          <w:szCs w:val="22"/>
        </w:rPr>
        <w:t>impacts environnementaux</w:t>
      </w:r>
      <w:r w:rsidR="00985DE2" w:rsidRPr="0065441D">
        <w:rPr>
          <w:sz w:val="22"/>
          <w:szCs w:val="22"/>
        </w:rPr>
        <w:t xml:space="preserve"> </w:t>
      </w:r>
      <w:r w:rsidR="00B873F6" w:rsidRPr="0065441D">
        <w:rPr>
          <w:sz w:val="22"/>
          <w:szCs w:val="22"/>
        </w:rPr>
        <w:t>est de l’ordre de 10 à 50 %</w:t>
      </w:r>
      <w:r w:rsidR="00985DE2">
        <w:rPr>
          <w:sz w:val="22"/>
          <w:szCs w:val="22"/>
        </w:rPr>
        <w:t>,</w:t>
      </w:r>
      <w:r w:rsidR="00B873F6" w:rsidRPr="0065441D">
        <w:rPr>
          <w:sz w:val="22"/>
          <w:szCs w:val="22"/>
        </w:rPr>
        <w:t xml:space="preserve"> se</w:t>
      </w:r>
      <w:r w:rsidR="00985DE2">
        <w:rPr>
          <w:sz w:val="22"/>
          <w:szCs w:val="22"/>
        </w:rPr>
        <w:t>lon les impacts et les systèmes</w:t>
      </w:r>
      <w:r w:rsidR="005074B5">
        <w:rPr>
          <w:sz w:val="22"/>
          <w:szCs w:val="22"/>
        </w:rPr>
        <w:t xml:space="preserve"> considérés</w:t>
      </w:r>
      <w:r w:rsidR="00985DE2">
        <w:rPr>
          <w:sz w:val="22"/>
          <w:szCs w:val="22"/>
        </w:rPr>
        <w:t xml:space="preserve">. </w:t>
      </w:r>
    </w:p>
    <w:p w14:paraId="6DC3E45D" w14:textId="77777777" w:rsidR="0094686D" w:rsidRDefault="0094686D" w:rsidP="006C1F36">
      <w:pPr>
        <w:spacing w:after="0"/>
        <w:rPr>
          <w:sz w:val="22"/>
          <w:szCs w:val="22"/>
        </w:rPr>
      </w:pPr>
    </w:p>
    <w:p w14:paraId="273F9D7F" w14:textId="613B39DF" w:rsidR="0065441D" w:rsidRPr="0065441D" w:rsidRDefault="006D1BE4" w:rsidP="006C1F36">
      <w:pPr>
        <w:rPr>
          <w:sz w:val="22"/>
          <w:szCs w:val="22"/>
        </w:rPr>
      </w:pPr>
      <w:r w:rsidRPr="0065441D">
        <w:rPr>
          <w:b/>
          <w:sz w:val="22"/>
          <w:szCs w:val="22"/>
        </w:rPr>
        <w:t>Un plus pour la biodiversité</w:t>
      </w:r>
      <w:r w:rsidRPr="0065441D">
        <w:rPr>
          <w:sz w:val="22"/>
          <w:szCs w:val="22"/>
        </w:rPr>
        <w:t xml:space="preserve"> (cultivée et sauvage)</w:t>
      </w:r>
      <w:r w:rsidR="0065441D">
        <w:rPr>
          <w:sz w:val="22"/>
          <w:szCs w:val="22"/>
        </w:rPr>
        <w:t xml:space="preserve"> : </w:t>
      </w:r>
      <w:r w:rsidRPr="0065441D">
        <w:rPr>
          <w:sz w:val="22"/>
          <w:szCs w:val="22"/>
        </w:rPr>
        <w:t>La famille botanique des légumineuses apporte de la diversité dans les agrosystèmes dominés par les graminées et les crucifères, favorisant une faune et une flore sauvage également plus diversifiée, à l’échelle micro, méso ou macro.</w:t>
      </w:r>
      <w:r w:rsidR="0065441D" w:rsidRPr="0065441D">
        <w:rPr>
          <w:sz w:val="22"/>
          <w:szCs w:val="22"/>
        </w:rPr>
        <w:t xml:space="preserve"> Tous </w:t>
      </w:r>
      <w:r w:rsidR="0065441D">
        <w:rPr>
          <w:sz w:val="22"/>
          <w:szCs w:val="22"/>
        </w:rPr>
        <w:t>les</w:t>
      </w:r>
      <w:r w:rsidR="0065441D" w:rsidRPr="0065441D">
        <w:rPr>
          <w:sz w:val="22"/>
          <w:szCs w:val="22"/>
        </w:rPr>
        <w:t xml:space="preserve"> effets liés aux légumineuses contribuent à la biodiversité à l’échelle du paysage, en interaction avec les autres composantes du territoire.</w:t>
      </w:r>
    </w:p>
    <w:p w14:paraId="67C65DBB" w14:textId="77777777" w:rsidR="006D1BE4" w:rsidRPr="0065441D" w:rsidRDefault="006D1BE4" w:rsidP="006C1F36">
      <w:pPr>
        <w:rPr>
          <w:sz w:val="22"/>
          <w:szCs w:val="22"/>
        </w:rPr>
      </w:pPr>
      <w:r w:rsidRPr="0065441D">
        <w:rPr>
          <w:sz w:val="22"/>
          <w:szCs w:val="22"/>
        </w:rPr>
        <w:t xml:space="preserve">À l’échelle de la culture, de la prairie ou de la rotation culturale, l’environnement racinaire des légumineuses augmente la biodiversité souterraine (diversité microbienne, effets positifs sur certaines populations de vers de terre, etc.). Ces effets sont favorisés par une moindre application d’engrais minéraux et, pour certaines espèces, de produits phytosanitaires (moindre pression sanitaire liée à la rupture de cycle de certains </w:t>
      </w:r>
      <w:proofErr w:type="spellStart"/>
      <w:r w:rsidRPr="0065441D">
        <w:rPr>
          <w:sz w:val="22"/>
          <w:szCs w:val="22"/>
        </w:rPr>
        <w:t>bioagresseurs</w:t>
      </w:r>
      <w:proofErr w:type="spellEnd"/>
      <w:r w:rsidRPr="0065441D">
        <w:rPr>
          <w:sz w:val="22"/>
          <w:szCs w:val="22"/>
        </w:rPr>
        <w:t xml:space="preserve"> des cultures dominantes). </w:t>
      </w:r>
    </w:p>
    <w:p w14:paraId="4006B2F7" w14:textId="77777777" w:rsidR="006D1BE4" w:rsidRDefault="006D1BE4" w:rsidP="00456988">
      <w:pPr>
        <w:spacing w:after="0"/>
        <w:rPr>
          <w:sz w:val="22"/>
          <w:szCs w:val="22"/>
        </w:rPr>
      </w:pPr>
      <w:r w:rsidRPr="0065441D">
        <w:rPr>
          <w:sz w:val="22"/>
          <w:szCs w:val="22"/>
        </w:rPr>
        <w:t xml:space="preserve">Agissant comme source de nectar pour les insectes pollinisateurs ou de protéines pour la macrofaune, les légumineuses annuelles et surtout pérennes favorisent la biodiversité à l’échelle du paysage. Les légumineuses peuvent également servir de refuge pour différentes populations d’insectes auxiliaires ou de </w:t>
      </w:r>
      <w:proofErr w:type="spellStart"/>
      <w:r w:rsidRPr="0065441D">
        <w:rPr>
          <w:sz w:val="22"/>
          <w:szCs w:val="22"/>
        </w:rPr>
        <w:t>bioagresseurs</w:t>
      </w:r>
      <w:proofErr w:type="spellEnd"/>
      <w:r w:rsidRPr="0065441D">
        <w:rPr>
          <w:sz w:val="22"/>
          <w:szCs w:val="22"/>
        </w:rPr>
        <w:t>. Cette fonction de refuge, où se cumulent les effets liés au caractère pérenne et/ou à la richesse en protéines de certaines légumineuses, concerne également différentes espèces de petits ou grands mammifères ou d’oiseaux.</w:t>
      </w:r>
    </w:p>
    <w:p w14:paraId="7E6C9266" w14:textId="77777777" w:rsidR="00985DE2" w:rsidRPr="0065441D" w:rsidRDefault="00985DE2" w:rsidP="006C1F36">
      <w:pPr>
        <w:spacing w:after="0"/>
        <w:ind w:firstLine="284"/>
        <w:rPr>
          <w:sz w:val="22"/>
          <w:szCs w:val="22"/>
        </w:rPr>
      </w:pPr>
    </w:p>
    <w:p w14:paraId="6B6413C5" w14:textId="2377C8D7" w:rsidR="00B873F6" w:rsidRDefault="0065441D" w:rsidP="006C1F36">
      <w:pPr>
        <w:spacing w:after="0"/>
        <w:rPr>
          <w:sz w:val="22"/>
          <w:szCs w:val="22"/>
        </w:rPr>
      </w:pPr>
      <w:r w:rsidRPr="0065441D">
        <w:rPr>
          <w:b/>
          <w:sz w:val="22"/>
          <w:szCs w:val="22"/>
        </w:rPr>
        <w:t>Conclusion :</w:t>
      </w:r>
      <w:r>
        <w:rPr>
          <w:sz w:val="22"/>
          <w:szCs w:val="22"/>
        </w:rPr>
        <w:t xml:space="preserve"> </w:t>
      </w:r>
      <w:r w:rsidRPr="0065441D">
        <w:rPr>
          <w:sz w:val="22"/>
          <w:szCs w:val="22"/>
        </w:rPr>
        <w:t xml:space="preserve">La fixation symbiotique de l’azote atmosphérique est la caractéristique spécifique des légumineuses dont l’intérêt est renouvelé dans une perspective </w:t>
      </w:r>
      <w:proofErr w:type="spellStart"/>
      <w:r w:rsidRPr="0065441D">
        <w:rPr>
          <w:sz w:val="22"/>
          <w:szCs w:val="22"/>
        </w:rPr>
        <w:t>agroécologique</w:t>
      </w:r>
      <w:proofErr w:type="spellEnd"/>
      <w:r w:rsidRPr="0065441D">
        <w:rPr>
          <w:sz w:val="22"/>
          <w:szCs w:val="22"/>
        </w:rPr>
        <w:t>, où l’on cherche à mieux mobiliser les processus biologiques pour produire des denrées agricoles à diverses destinations dans des conditions respectueuses de l’environnement.</w:t>
      </w:r>
      <w:r w:rsidR="00985DE2">
        <w:rPr>
          <w:sz w:val="22"/>
          <w:szCs w:val="22"/>
        </w:rPr>
        <w:t xml:space="preserve"> Cependant, b</w:t>
      </w:r>
      <w:r w:rsidRPr="0065441D">
        <w:rPr>
          <w:sz w:val="22"/>
          <w:szCs w:val="22"/>
        </w:rPr>
        <w:t xml:space="preserve">ien valoriser l’azote fixé par la légumineuse tout en limitant les risques pour l’environnement demande de bien adapter </w:t>
      </w:r>
      <w:r>
        <w:rPr>
          <w:sz w:val="22"/>
          <w:szCs w:val="22"/>
        </w:rPr>
        <w:t>les</w:t>
      </w:r>
      <w:r w:rsidRPr="0065441D">
        <w:rPr>
          <w:sz w:val="22"/>
          <w:szCs w:val="22"/>
        </w:rPr>
        <w:t xml:space="preserve"> pratiques</w:t>
      </w:r>
      <w:r w:rsidR="00985DE2">
        <w:rPr>
          <w:sz w:val="22"/>
          <w:szCs w:val="22"/>
        </w:rPr>
        <w:t xml:space="preserve"> culturales</w:t>
      </w:r>
      <w:r w:rsidRPr="0065441D">
        <w:rPr>
          <w:sz w:val="22"/>
          <w:szCs w:val="22"/>
        </w:rPr>
        <w:t>, en particulier</w:t>
      </w:r>
      <w:r w:rsidR="00985DE2">
        <w:rPr>
          <w:sz w:val="22"/>
          <w:szCs w:val="22"/>
        </w:rPr>
        <w:t xml:space="preserve"> de</w:t>
      </w:r>
      <w:r w:rsidRPr="0065441D">
        <w:rPr>
          <w:sz w:val="22"/>
          <w:szCs w:val="22"/>
        </w:rPr>
        <w:t xml:space="preserve"> bien choisir les cultures suivant la légumineuse, et adapter </w:t>
      </w:r>
      <w:r>
        <w:rPr>
          <w:sz w:val="22"/>
          <w:szCs w:val="22"/>
        </w:rPr>
        <w:t>les</w:t>
      </w:r>
      <w:r w:rsidR="00985DE2">
        <w:rPr>
          <w:sz w:val="22"/>
          <w:szCs w:val="22"/>
        </w:rPr>
        <w:t xml:space="preserve"> plans de fertilisation et de traitement phytosanitaire des cultures suivantes.</w:t>
      </w:r>
    </w:p>
    <w:p w14:paraId="3D4A3976" w14:textId="77777777" w:rsidR="006E499E" w:rsidRDefault="006E499E" w:rsidP="006C1F36">
      <w:pPr>
        <w:spacing w:after="0"/>
        <w:rPr>
          <w:sz w:val="22"/>
          <w:szCs w:val="22"/>
        </w:rPr>
      </w:pPr>
    </w:p>
    <w:p w14:paraId="37B18F83" w14:textId="1DC4B729" w:rsidR="00B873F6" w:rsidRPr="009E51E8" w:rsidRDefault="00B873F6" w:rsidP="009E51E8">
      <w:pPr>
        <w:pStyle w:val="Titre1"/>
      </w:pPr>
      <w:r w:rsidRPr="009E51E8">
        <w:t>Références</w:t>
      </w:r>
      <w:r w:rsidR="00CE184E" w:rsidRPr="009E51E8">
        <w:t>.</w:t>
      </w:r>
      <w:r w:rsidR="006E499E" w:rsidRPr="009E51E8">
        <w:t xml:space="preserve"> </w:t>
      </w:r>
      <w:r w:rsidR="00CE184E" w:rsidRPr="009E51E8">
        <w:rPr>
          <w:rFonts w:ascii="Arial Narrow" w:hAnsi="Arial Narrow"/>
          <w:b w:val="0"/>
        </w:rPr>
        <w:t xml:space="preserve">Les éléments présentés dans cet article </w:t>
      </w:r>
      <w:r w:rsidR="006C1F36" w:rsidRPr="009E51E8">
        <w:rPr>
          <w:rFonts w:ascii="Arial Narrow" w:hAnsi="Arial Narrow"/>
          <w:b w:val="0"/>
        </w:rPr>
        <w:t>sont tirés des articles et ouvrages suivants</w:t>
      </w:r>
      <w:r w:rsidR="006C1F36" w:rsidRPr="009E51E8">
        <w:t> :</w:t>
      </w:r>
      <w:r w:rsidR="00A85A4B" w:rsidRPr="009E51E8">
        <w:t xml:space="preserve"> </w:t>
      </w:r>
    </w:p>
    <w:p w14:paraId="5F7E9FF4" w14:textId="6CB9DE18" w:rsidR="00456988" w:rsidRPr="009E51E8" w:rsidRDefault="009E51E8" w:rsidP="00456988">
      <w:pPr>
        <w:rPr>
          <w:rFonts w:cs="Arial"/>
          <w:sz w:val="20"/>
          <w:szCs w:val="22"/>
        </w:rPr>
      </w:pPr>
      <w:r w:rsidRPr="002348A2">
        <w:rPr>
          <w:rFonts w:cs="Arial"/>
          <w:sz w:val="20"/>
          <w:szCs w:val="22"/>
        </w:rPr>
        <w:t>JUSTES</w:t>
      </w:r>
      <w:r w:rsidR="00456988" w:rsidRPr="002348A2">
        <w:rPr>
          <w:rFonts w:cs="Arial"/>
          <w:sz w:val="20"/>
          <w:szCs w:val="22"/>
        </w:rPr>
        <w:t xml:space="preserve"> E</w:t>
      </w:r>
      <w:r w:rsidRPr="002348A2">
        <w:rPr>
          <w:rFonts w:cs="Arial"/>
          <w:sz w:val="20"/>
          <w:szCs w:val="22"/>
        </w:rPr>
        <w:t>ric</w:t>
      </w:r>
      <w:r w:rsidR="00456988" w:rsidRPr="002348A2">
        <w:rPr>
          <w:rFonts w:cs="Arial"/>
          <w:sz w:val="20"/>
          <w:szCs w:val="22"/>
        </w:rPr>
        <w:t xml:space="preserve">, </w:t>
      </w:r>
      <w:proofErr w:type="spellStart"/>
      <w:r w:rsidRPr="002348A2">
        <w:rPr>
          <w:rFonts w:cs="Arial"/>
          <w:sz w:val="20"/>
          <w:szCs w:val="22"/>
        </w:rPr>
        <w:t>Thiébeau</w:t>
      </w:r>
      <w:proofErr w:type="spellEnd"/>
      <w:r w:rsidRPr="002348A2">
        <w:rPr>
          <w:rFonts w:cs="Arial"/>
          <w:sz w:val="20"/>
          <w:szCs w:val="22"/>
        </w:rPr>
        <w:t xml:space="preserve"> Pascal, </w:t>
      </w:r>
      <w:proofErr w:type="spellStart"/>
      <w:r w:rsidR="00456988" w:rsidRPr="002348A2">
        <w:rPr>
          <w:rFonts w:cs="Arial"/>
          <w:sz w:val="20"/>
          <w:szCs w:val="22"/>
        </w:rPr>
        <w:t>Cattin</w:t>
      </w:r>
      <w:proofErr w:type="spellEnd"/>
      <w:r w:rsidRPr="002348A2">
        <w:rPr>
          <w:rFonts w:cs="Arial"/>
          <w:sz w:val="20"/>
          <w:szCs w:val="22"/>
        </w:rPr>
        <w:t xml:space="preserve"> G, </w:t>
      </w:r>
      <w:proofErr w:type="spellStart"/>
      <w:r w:rsidR="00456988" w:rsidRPr="002348A2">
        <w:rPr>
          <w:rFonts w:cs="Arial"/>
          <w:sz w:val="20"/>
          <w:szCs w:val="22"/>
        </w:rPr>
        <w:t>Larbre</w:t>
      </w:r>
      <w:proofErr w:type="spellEnd"/>
      <w:r w:rsidRPr="002348A2">
        <w:rPr>
          <w:rFonts w:cs="Arial"/>
          <w:sz w:val="20"/>
          <w:szCs w:val="22"/>
        </w:rPr>
        <w:t xml:space="preserve"> D,</w:t>
      </w:r>
      <w:r w:rsidR="00456988" w:rsidRPr="002348A2">
        <w:rPr>
          <w:rFonts w:cs="Arial"/>
          <w:sz w:val="20"/>
          <w:szCs w:val="22"/>
        </w:rPr>
        <w:t xml:space="preserve"> B. Nicolardot </w:t>
      </w:r>
      <w:r w:rsidRPr="002348A2">
        <w:rPr>
          <w:rFonts w:cs="Arial"/>
          <w:sz w:val="20"/>
          <w:szCs w:val="22"/>
        </w:rPr>
        <w:t xml:space="preserve">Bernard, </w:t>
      </w:r>
      <w:r w:rsidR="00456988" w:rsidRPr="002348A2">
        <w:rPr>
          <w:rFonts w:cs="Arial"/>
          <w:sz w:val="20"/>
          <w:szCs w:val="22"/>
        </w:rPr>
        <w:t xml:space="preserve">2001. </w:t>
      </w:r>
      <w:r w:rsidR="00456988" w:rsidRPr="009E51E8">
        <w:rPr>
          <w:rFonts w:cs="Arial"/>
          <w:sz w:val="20"/>
          <w:szCs w:val="22"/>
        </w:rPr>
        <w:t>"Libération d'azote après retournement de luzerne - Un effet sur deux campagnes." Perspectives Agricoles</w:t>
      </w:r>
      <w:r w:rsidR="00456988" w:rsidRPr="009E51E8">
        <w:rPr>
          <w:rFonts w:ascii="Segoe UI" w:hAnsi="Segoe UI" w:cs="Segoe UI"/>
          <w:sz w:val="16"/>
          <w:szCs w:val="18"/>
        </w:rPr>
        <w:t xml:space="preserve"> </w:t>
      </w:r>
      <w:r w:rsidR="00456988" w:rsidRPr="009E51E8">
        <w:rPr>
          <w:rFonts w:cs="Arial"/>
          <w:sz w:val="20"/>
          <w:szCs w:val="22"/>
        </w:rPr>
        <w:t>264: 22-28.</w:t>
      </w:r>
    </w:p>
    <w:p w14:paraId="7CEBF4E6" w14:textId="5E0182F5" w:rsidR="006E499E" w:rsidRPr="009E51E8" w:rsidRDefault="006E499E" w:rsidP="006E499E">
      <w:pPr>
        <w:rPr>
          <w:rFonts w:cs="Arial"/>
          <w:sz w:val="20"/>
          <w:szCs w:val="22"/>
        </w:rPr>
      </w:pPr>
      <w:r w:rsidRPr="009E51E8">
        <w:rPr>
          <w:rFonts w:cs="Arial"/>
          <w:sz w:val="20"/>
          <w:szCs w:val="22"/>
        </w:rPr>
        <w:t>VOISIN Anne-Sophie, CELLIER Pierre, JEUFFROY</w:t>
      </w:r>
      <w:r w:rsidR="00170774" w:rsidRPr="009E51E8">
        <w:rPr>
          <w:rFonts w:cs="Arial"/>
          <w:sz w:val="20"/>
          <w:szCs w:val="22"/>
        </w:rPr>
        <w:t>,</w:t>
      </w:r>
      <w:r w:rsidRPr="009E51E8">
        <w:rPr>
          <w:rFonts w:cs="Arial"/>
          <w:sz w:val="20"/>
          <w:szCs w:val="22"/>
        </w:rPr>
        <w:t xml:space="preserve"> Marie-Hélène, 2015. Fonctionnement de la symbiose fixatrice de N</w:t>
      </w:r>
      <w:r w:rsidRPr="009E51E8">
        <w:rPr>
          <w:rFonts w:cs="Arial"/>
          <w:sz w:val="20"/>
          <w:szCs w:val="22"/>
          <w:vertAlign w:val="subscript"/>
        </w:rPr>
        <w:t>2</w:t>
      </w:r>
      <w:r w:rsidRPr="009E51E8">
        <w:rPr>
          <w:rFonts w:cs="Arial"/>
          <w:sz w:val="20"/>
          <w:szCs w:val="22"/>
        </w:rPr>
        <w:t xml:space="preserve"> des légumineuses à graines : Impacts Agronomiques et Environnementaux. </w:t>
      </w:r>
      <w:r w:rsidRPr="009E51E8">
        <w:rPr>
          <w:rFonts w:cs="Arial"/>
          <w:i/>
          <w:sz w:val="20"/>
          <w:szCs w:val="22"/>
        </w:rPr>
        <w:t>Innovations Agronomiques</w:t>
      </w:r>
      <w:r w:rsidRPr="009E51E8">
        <w:rPr>
          <w:rFonts w:cs="Arial"/>
          <w:sz w:val="20"/>
          <w:szCs w:val="22"/>
        </w:rPr>
        <w:t>.</w:t>
      </w:r>
      <w:r w:rsidR="00170774" w:rsidRPr="009E51E8">
        <w:rPr>
          <w:rFonts w:cs="Arial"/>
          <w:sz w:val="20"/>
          <w:szCs w:val="22"/>
        </w:rPr>
        <w:t>,</w:t>
      </w:r>
      <w:r w:rsidRPr="009E51E8">
        <w:rPr>
          <w:rFonts w:cs="Arial"/>
          <w:sz w:val="20"/>
          <w:szCs w:val="22"/>
        </w:rPr>
        <w:t xml:space="preserve"> 43, 139-160.</w:t>
      </w:r>
    </w:p>
    <w:p w14:paraId="0C9CD950" w14:textId="77777777" w:rsidR="00B873F6" w:rsidRPr="009E51E8" w:rsidRDefault="00B873F6" w:rsidP="00B873F6">
      <w:pPr>
        <w:rPr>
          <w:sz w:val="20"/>
          <w:szCs w:val="22"/>
        </w:rPr>
      </w:pPr>
      <w:r w:rsidRPr="009E51E8">
        <w:rPr>
          <w:sz w:val="20"/>
          <w:szCs w:val="22"/>
        </w:rPr>
        <w:t xml:space="preserve">SCHNEIDER, Anne, HUYGHE, Christian. </w:t>
      </w:r>
      <w:r w:rsidRPr="009E51E8">
        <w:rPr>
          <w:i/>
          <w:sz w:val="20"/>
          <w:szCs w:val="22"/>
        </w:rPr>
        <w:t xml:space="preserve">Les légumineuses pour des systèmes agricoles et alimentaires durables, </w:t>
      </w:r>
      <w:r w:rsidRPr="009E51E8">
        <w:rPr>
          <w:sz w:val="20"/>
          <w:szCs w:val="22"/>
        </w:rPr>
        <w:t xml:space="preserve">Versailles : Éditions </w:t>
      </w:r>
      <w:proofErr w:type="spellStart"/>
      <w:r w:rsidRPr="009E51E8">
        <w:rPr>
          <w:sz w:val="20"/>
          <w:szCs w:val="22"/>
        </w:rPr>
        <w:t>Quae</w:t>
      </w:r>
      <w:proofErr w:type="spellEnd"/>
      <w:r w:rsidRPr="009E51E8">
        <w:rPr>
          <w:sz w:val="20"/>
          <w:szCs w:val="22"/>
        </w:rPr>
        <w:t>, 2015, 425 p.</w:t>
      </w:r>
    </w:p>
    <w:sectPr w:rsidR="00B873F6" w:rsidRPr="009E51E8" w:rsidSect="0061181E">
      <w:footerReference w:type="even" r:id="rId8"/>
      <w:footerReference w:type="default" r:id="rId9"/>
      <w:pgSz w:w="11906" w:h="16838"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E1FBB" w14:textId="77777777" w:rsidR="008F38E0" w:rsidRDefault="008F38E0">
      <w:r>
        <w:separator/>
      </w:r>
    </w:p>
  </w:endnote>
  <w:endnote w:type="continuationSeparator" w:id="0">
    <w:p w14:paraId="66B5F58C" w14:textId="77777777" w:rsidR="008F38E0" w:rsidRDefault="008F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128624"/>
      <w:docPartObj>
        <w:docPartGallery w:val="Page Numbers (Bottom of Page)"/>
        <w:docPartUnique/>
      </w:docPartObj>
    </w:sdtPr>
    <w:sdtEndPr/>
    <w:sdtContent>
      <w:p w14:paraId="7A13DD5A" w14:textId="4939F740" w:rsidR="00B873F6" w:rsidRDefault="00B873F6">
        <w:pPr>
          <w:pStyle w:val="Pieddepage"/>
          <w:jc w:val="center"/>
        </w:pPr>
        <w:r>
          <w:fldChar w:fldCharType="begin"/>
        </w:r>
        <w:r>
          <w:instrText>PAGE   \* MERGEFORMAT</w:instrText>
        </w:r>
        <w:r>
          <w:fldChar w:fldCharType="separate"/>
        </w:r>
        <w:r w:rsidR="00BE4905">
          <w:rPr>
            <w:noProof/>
          </w:rPr>
          <w:t>4</w:t>
        </w:r>
        <w:r>
          <w:fldChar w:fldCharType="end"/>
        </w:r>
      </w:p>
    </w:sdtContent>
  </w:sdt>
  <w:p w14:paraId="6300ED9A" w14:textId="77777777" w:rsidR="002B37C7" w:rsidRDefault="002B37C7" w:rsidP="00892C16">
    <w:pP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54061"/>
      <w:docPartObj>
        <w:docPartGallery w:val="Page Numbers (Bottom of Page)"/>
        <w:docPartUnique/>
      </w:docPartObj>
    </w:sdtPr>
    <w:sdtEndPr/>
    <w:sdtContent>
      <w:p w14:paraId="47CF0B68" w14:textId="1E09424A" w:rsidR="00B26832" w:rsidRDefault="00B26832">
        <w:pPr>
          <w:pStyle w:val="Pieddepage"/>
          <w:jc w:val="center"/>
        </w:pPr>
        <w:r>
          <w:fldChar w:fldCharType="begin"/>
        </w:r>
        <w:r>
          <w:instrText>PAGE   \* MERGEFORMAT</w:instrText>
        </w:r>
        <w:r>
          <w:fldChar w:fldCharType="separate"/>
        </w:r>
        <w:r w:rsidR="00BE4905">
          <w:rPr>
            <w:noProof/>
          </w:rPr>
          <w:t>1</w:t>
        </w:r>
        <w:r>
          <w:fldChar w:fldCharType="end"/>
        </w:r>
      </w:p>
    </w:sdtContent>
  </w:sdt>
  <w:p w14:paraId="0C81F566" w14:textId="77777777" w:rsidR="002B37C7" w:rsidRPr="00292A44" w:rsidRDefault="002B37C7" w:rsidP="00B26832">
    <w:pPr>
      <w:spacing w:after="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7A2E9" w14:textId="77777777" w:rsidR="008F38E0" w:rsidRDefault="008F38E0">
      <w:r>
        <w:separator/>
      </w:r>
    </w:p>
  </w:footnote>
  <w:footnote w:type="continuationSeparator" w:id="0">
    <w:p w14:paraId="4AD743DE" w14:textId="77777777" w:rsidR="008F38E0" w:rsidRDefault="008F3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0565"/>
    <w:multiLevelType w:val="hybridMultilevel"/>
    <w:tmpl w:val="EB0A79D0"/>
    <w:lvl w:ilvl="0" w:tplc="CF3E34B2">
      <w:start w:val="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13CD4E4E"/>
    <w:multiLevelType w:val="multilevel"/>
    <w:tmpl w:val="A8F43824"/>
    <w:lvl w:ilvl="0">
      <w:start w:val="1"/>
      <w:numFmt w:val="bullet"/>
      <w:lvlText w:val="•"/>
      <w:lvlJc w:val="left"/>
      <w:pPr>
        <w:tabs>
          <w:tab w:val="num" w:pos="720"/>
        </w:tabs>
        <w:ind w:left="720" w:hanging="360"/>
      </w:pPr>
      <w:rPr>
        <w:rFonts w:ascii="Times New Roman" w:hAnsi="Times New Roman" w:hint="default"/>
      </w:rPr>
    </w:lvl>
    <w:lvl w:ilvl="1">
      <w:start w:val="15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6F5472"/>
    <w:multiLevelType w:val="hybridMultilevel"/>
    <w:tmpl w:val="82C09076"/>
    <w:lvl w:ilvl="0" w:tplc="F000F174">
      <w:start w:val="3"/>
      <w:numFmt w:val="bullet"/>
      <w:lvlText w:val="-"/>
      <w:lvlJc w:val="left"/>
      <w:pPr>
        <w:ind w:left="1060" w:hanging="360"/>
      </w:pPr>
      <w:rPr>
        <w:rFonts w:ascii="Arial Narrow" w:eastAsia="Times New Roman" w:hAnsi="Arial Narrow"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nsid w:val="1D9D42D2"/>
    <w:multiLevelType w:val="hybridMultilevel"/>
    <w:tmpl w:val="1D70C084"/>
    <w:lvl w:ilvl="0" w:tplc="FEA49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206E0E"/>
    <w:multiLevelType w:val="multilevel"/>
    <w:tmpl w:val="D76A8EF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AA6C5E"/>
    <w:multiLevelType w:val="hybridMultilevel"/>
    <w:tmpl w:val="7B222A00"/>
    <w:lvl w:ilvl="0" w:tplc="DB525AC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B33CC6"/>
    <w:multiLevelType w:val="singleLevel"/>
    <w:tmpl w:val="38103B24"/>
    <w:lvl w:ilvl="0">
      <w:start w:val="1"/>
      <w:numFmt w:val="decimal"/>
      <w:lvlText w:val="%1."/>
      <w:lvlJc w:val="left"/>
      <w:pPr>
        <w:tabs>
          <w:tab w:val="num" w:pos="360"/>
        </w:tabs>
        <w:ind w:left="0" w:firstLine="0"/>
      </w:pPr>
    </w:lvl>
  </w:abstractNum>
  <w:abstractNum w:abstractNumId="7">
    <w:nsid w:val="4D3F2980"/>
    <w:multiLevelType w:val="hybridMultilevel"/>
    <w:tmpl w:val="CC823E04"/>
    <w:lvl w:ilvl="0" w:tplc="50C4FD36">
      <w:numFmt w:val="bullet"/>
      <w:lvlText w:val="-"/>
      <w:lvlJc w:val="left"/>
      <w:pPr>
        <w:ind w:left="1060" w:hanging="360"/>
      </w:pPr>
      <w:rPr>
        <w:rFonts w:ascii="Arial Narrow" w:eastAsia="Times New Roman" w:hAnsi="Arial Narrow"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nsid w:val="57220473"/>
    <w:multiLevelType w:val="hybridMultilevel"/>
    <w:tmpl w:val="6472C2E2"/>
    <w:lvl w:ilvl="0" w:tplc="2572FC30">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nsid w:val="5D63724D"/>
    <w:multiLevelType w:val="hybridMultilevel"/>
    <w:tmpl w:val="DE26F200"/>
    <w:lvl w:ilvl="0" w:tplc="66F665C0">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6EF02F94"/>
    <w:multiLevelType w:val="hybridMultilevel"/>
    <w:tmpl w:val="C86C7080"/>
    <w:lvl w:ilvl="0" w:tplc="7E04F8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F504B3"/>
    <w:multiLevelType w:val="multilevel"/>
    <w:tmpl w:val="F980423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72A542F"/>
    <w:multiLevelType w:val="multilevel"/>
    <w:tmpl w:val="8FE24CE8"/>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
  </w:num>
  <w:num w:numId="3">
    <w:abstractNumId w:val="11"/>
  </w:num>
  <w:num w:numId="4">
    <w:abstractNumId w:val="8"/>
  </w:num>
  <w:num w:numId="5">
    <w:abstractNumId w:val="12"/>
  </w:num>
  <w:num w:numId="6">
    <w:abstractNumId w:val="5"/>
  </w:num>
  <w:num w:numId="7">
    <w:abstractNumId w:val="9"/>
  </w:num>
  <w:num w:numId="8">
    <w:abstractNumId w:val="0"/>
  </w:num>
  <w:num w:numId="9">
    <w:abstractNumId w:val="7"/>
  </w:num>
  <w:num w:numId="10">
    <w:abstractNumId w:val="2"/>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01"/>
    <w:rsid w:val="000013E9"/>
    <w:rsid w:val="000059FF"/>
    <w:rsid w:val="00007E3C"/>
    <w:rsid w:val="00007EEF"/>
    <w:rsid w:val="000179A6"/>
    <w:rsid w:val="00023F2A"/>
    <w:rsid w:val="000242D5"/>
    <w:rsid w:val="00030A4F"/>
    <w:rsid w:val="00042BF4"/>
    <w:rsid w:val="00046F53"/>
    <w:rsid w:val="000530BD"/>
    <w:rsid w:val="000576AB"/>
    <w:rsid w:val="000606D7"/>
    <w:rsid w:val="00065199"/>
    <w:rsid w:val="00071654"/>
    <w:rsid w:val="00074CC2"/>
    <w:rsid w:val="000756A1"/>
    <w:rsid w:val="00083D9D"/>
    <w:rsid w:val="00083E56"/>
    <w:rsid w:val="000912D0"/>
    <w:rsid w:val="00093227"/>
    <w:rsid w:val="0009380F"/>
    <w:rsid w:val="000A001C"/>
    <w:rsid w:val="000A01EE"/>
    <w:rsid w:val="000A07BB"/>
    <w:rsid w:val="000A082A"/>
    <w:rsid w:val="000A17D3"/>
    <w:rsid w:val="000A6078"/>
    <w:rsid w:val="000B1ED2"/>
    <w:rsid w:val="000B2035"/>
    <w:rsid w:val="000B2681"/>
    <w:rsid w:val="000B34C9"/>
    <w:rsid w:val="000B6580"/>
    <w:rsid w:val="000C19DC"/>
    <w:rsid w:val="000C2745"/>
    <w:rsid w:val="000C6C90"/>
    <w:rsid w:val="000D0C7B"/>
    <w:rsid w:val="000D2B69"/>
    <w:rsid w:val="000D3090"/>
    <w:rsid w:val="000D3C1D"/>
    <w:rsid w:val="000D3D55"/>
    <w:rsid w:val="000D4A03"/>
    <w:rsid w:val="000F0DEE"/>
    <w:rsid w:val="000F1A72"/>
    <w:rsid w:val="000F426F"/>
    <w:rsid w:val="000F4A10"/>
    <w:rsid w:val="0010204F"/>
    <w:rsid w:val="001022C8"/>
    <w:rsid w:val="0010280E"/>
    <w:rsid w:val="00124AA1"/>
    <w:rsid w:val="001257E3"/>
    <w:rsid w:val="0013287C"/>
    <w:rsid w:val="00137A69"/>
    <w:rsid w:val="00141A29"/>
    <w:rsid w:val="00142872"/>
    <w:rsid w:val="00146D5B"/>
    <w:rsid w:val="00147B8A"/>
    <w:rsid w:val="00151071"/>
    <w:rsid w:val="00151A18"/>
    <w:rsid w:val="001546E4"/>
    <w:rsid w:val="001549E7"/>
    <w:rsid w:val="00164FC8"/>
    <w:rsid w:val="00170248"/>
    <w:rsid w:val="00170774"/>
    <w:rsid w:val="00180AFC"/>
    <w:rsid w:val="00185240"/>
    <w:rsid w:val="00185EBA"/>
    <w:rsid w:val="00186031"/>
    <w:rsid w:val="00194491"/>
    <w:rsid w:val="001959E3"/>
    <w:rsid w:val="00196F33"/>
    <w:rsid w:val="001C0707"/>
    <w:rsid w:val="001C0861"/>
    <w:rsid w:val="001C0C18"/>
    <w:rsid w:val="001C761C"/>
    <w:rsid w:val="001D1C01"/>
    <w:rsid w:val="001D2EEB"/>
    <w:rsid w:val="001E203F"/>
    <w:rsid w:val="001E5302"/>
    <w:rsid w:val="001F4B4F"/>
    <w:rsid w:val="001F5DB6"/>
    <w:rsid w:val="00207648"/>
    <w:rsid w:val="00211158"/>
    <w:rsid w:val="00212A04"/>
    <w:rsid w:val="002248D7"/>
    <w:rsid w:val="0022777E"/>
    <w:rsid w:val="002317A6"/>
    <w:rsid w:val="002348A2"/>
    <w:rsid w:val="00236765"/>
    <w:rsid w:val="00242D15"/>
    <w:rsid w:val="00244618"/>
    <w:rsid w:val="0024527B"/>
    <w:rsid w:val="00247E8F"/>
    <w:rsid w:val="0025166C"/>
    <w:rsid w:val="00252EB6"/>
    <w:rsid w:val="002576A3"/>
    <w:rsid w:val="0026024D"/>
    <w:rsid w:val="00275EA2"/>
    <w:rsid w:val="00283255"/>
    <w:rsid w:val="00284399"/>
    <w:rsid w:val="00284CD2"/>
    <w:rsid w:val="00287905"/>
    <w:rsid w:val="00291D13"/>
    <w:rsid w:val="00292A44"/>
    <w:rsid w:val="002933B9"/>
    <w:rsid w:val="00293721"/>
    <w:rsid w:val="00293C49"/>
    <w:rsid w:val="002971ED"/>
    <w:rsid w:val="002A69A9"/>
    <w:rsid w:val="002B1670"/>
    <w:rsid w:val="002B37C7"/>
    <w:rsid w:val="002B5E40"/>
    <w:rsid w:val="002C152D"/>
    <w:rsid w:val="002C4E00"/>
    <w:rsid w:val="002D11E6"/>
    <w:rsid w:val="002E2610"/>
    <w:rsid w:val="002F4585"/>
    <w:rsid w:val="00301404"/>
    <w:rsid w:val="0030624C"/>
    <w:rsid w:val="003063D1"/>
    <w:rsid w:val="00306C97"/>
    <w:rsid w:val="003117A0"/>
    <w:rsid w:val="003162B0"/>
    <w:rsid w:val="00316A00"/>
    <w:rsid w:val="003205CA"/>
    <w:rsid w:val="00320832"/>
    <w:rsid w:val="00320C7A"/>
    <w:rsid w:val="00322E2C"/>
    <w:rsid w:val="00322F2A"/>
    <w:rsid w:val="00324E18"/>
    <w:rsid w:val="00326E72"/>
    <w:rsid w:val="00333723"/>
    <w:rsid w:val="00345907"/>
    <w:rsid w:val="0035251E"/>
    <w:rsid w:val="00352C0D"/>
    <w:rsid w:val="00353016"/>
    <w:rsid w:val="003562A8"/>
    <w:rsid w:val="0036332A"/>
    <w:rsid w:val="00364148"/>
    <w:rsid w:val="00366F52"/>
    <w:rsid w:val="003827C7"/>
    <w:rsid w:val="00382D30"/>
    <w:rsid w:val="003943B4"/>
    <w:rsid w:val="00394C3B"/>
    <w:rsid w:val="00396815"/>
    <w:rsid w:val="003A0990"/>
    <w:rsid w:val="003A1DF9"/>
    <w:rsid w:val="003A4139"/>
    <w:rsid w:val="003B186E"/>
    <w:rsid w:val="003D06B9"/>
    <w:rsid w:val="003D0B51"/>
    <w:rsid w:val="003E1371"/>
    <w:rsid w:val="003E5432"/>
    <w:rsid w:val="003E5683"/>
    <w:rsid w:val="003E6281"/>
    <w:rsid w:val="003F0EBB"/>
    <w:rsid w:val="003F0F54"/>
    <w:rsid w:val="00405947"/>
    <w:rsid w:val="00406CAE"/>
    <w:rsid w:val="00407FC6"/>
    <w:rsid w:val="00413227"/>
    <w:rsid w:val="0041531B"/>
    <w:rsid w:val="00415984"/>
    <w:rsid w:val="004223A0"/>
    <w:rsid w:val="00427183"/>
    <w:rsid w:val="00430BC2"/>
    <w:rsid w:val="00432018"/>
    <w:rsid w:val="004334FE"/>
    <w:rsid w:val="00435AB9"/>
    <w:rsid w:val="00437C9C"/>
    <w:rsid w:val="00445B26"/>
    <w:rsid w:val="00447A32"/>
    <w:rsid w:val="004546B4"/>
    <w:rsid w:val="00455E9D"/>
    <w:rsid w:val="00456988"/>
    <w:rsid w:val="00463E79"/>
    <w:rsid w:val="00471964"/>
    <w:rsid w:val="0047317B"/>
    <w:rsid w:val="004750DE"/>
    <w:rsid w:val="00475F12"/>
    <w:rsid w:val="0048036A"/>
    <w:rsid w:val="004831D8"/>
    <w:rsid w:val="00484371"/>
    <w:rsid w:val="004866E0"/>
    <w:rsid w:val="004A013D"/>
    <w:rsid w:val="004A2BAD"/>
    <w:rsid w:val="004A461C"/>
    <w:rsid w:val="004A6033"/>
    <w:rsid w:val="004A71FA"/>
    <w:rsid w:val="004B3339"/>
    <w:rsid w:val="004B50E3"/>
    <w:rsid w:val="004B5171"/>
    <w:rsid w:val="004C6536"/>
    <w:rsid w:val="004D6992"/>
    <w:rsid w:val="004E5904"/>
    <w:rsid w:val="004E77A7"/>
    <w:rsid w:val="004F02A9"/>
    <w:rsid w:val="0050372F"/>
    <w:rsid w:val="00504D39"/>
    <w:rsid w:val="00506C81"/>
    <w:rsid w:val="005074B5"/>
    <w:rsid w:val="005102C7"/>
    <w:rsid w:val="0051196D"/>
    <w:rsid w:val="00517B55"/>
    <w:rsid w:val="00520077"/>
    <w:rsid w:val="0052550F"/>
    <w:rsid w:val="005271F2"/>
    <w:rsid w:val="00532005"/>
    <w:rsid w:val="00532606"/>
    <w:rsid w:val="00534EBF"/>
    <w:rsid w:val="00541C4B"/>
    <w:rsid w:val="0054392B"/>
    <w:rsid w:val="005644D5"/>
    <w:rsid w:val="00567CCC"/>
    <w:rsid w:val="005711F2"/>
    <w:rsid w:val="00586163"/>
    <w:rsid w:val="005907A2"/>
    <w:rsid w:val="00594CBE"/>
    <w:rsid w:val="00595DCE"/>
    <w:rsid w:val="005979BB"/>
    <w:rsid w:val="005A124C"/>
    <w:rsid w:val="005A1755"/>
    <w:rsid w:val="005A511F"/>
    <w:rsid w:val="005A7804"/>
    <w:rsid w:val="005B121D"/>
    <w:rsid w:val="005B1642"/>
    <w:rsid w:val="005B225E"/>
    <w:rsid w:val="005B3BC9"/>
    <w:rsid w:val="005B3DCC"/>
    <w:rsid w:val="005C627E"/>
    <w:rsid w:val="005D0032"/>
    <w:rsid w:val="005D0FF0"/>
    <w:rsid w:val="005D5755"/>
    <w:rsid w:val="005D5E06"/>
    <w:rsid w:val="005D6AB1"/>
    <w:rsid w:val="005D7B7C"/>
    <w:rsid w:val="005E74CB"/>
    <w:rsid w:val="005F250D"/>
    <w:rsid w:val="005F544D"/>
    <w:rsid w:val="0060597E"/>
    <w:rsid w:val="00607AD4"/>
    <w:rsid w:val="0061181E"/>
    <w:rsid w:val="00613E2D"/>
    <w:rsid w:val="00620063"/>
    <w:rsid w:val="0062126B"/>
    <w:rsid w:val="00621803"/>
    <w:rsid w:val="006232A0"/>
    <w:rsid w:val="00652452"/>
    <w:rsid w:val="0065441D"/>
    <w:rsid w:val="00660A13"/>
    <w:rsid w:val="0067688C"/>
    <w:rsid w:val="00680453"/>
    <w:rsid w:val="006847E4"/>
    <w:rsid w:val="0068570A"/>
    <w:rsid w:val="006902A6"/>
    <w:rsid w:val="00692DA0"/>
    <w:rsid w:val="00695A68"/>
    <w:rsid w:val="006A3053"/>
    <w:rsid w:val="006A6E00"/>
    <w:rsid w:val="006B32BB"/>
    <w:rsid w:val="006C0E84"/>
    <w:rsid w:val="006C1F36"/>
    <w:rsid w:val="006D0CE0"/>
    <w:rsid w:val="006D138B"/>
    <w:rsid w:val="006D1BE4"/>
    <w:rsid w:val="006D616C"/>
    <w:rsid w:val="006E1C0B"/>
    <w:rsid w:val="006E499E"/>
    <w:rsid w:val="006F01D3"/>
    <w:rsid w:val="006F1E43"/>
    <w:rsid w:val="006F3A76"/>
    <w:rsid w:val="006F573B"/>
    <w:rsid w:val="006F7393"/>
    <w:rsid w:val="00703E76"/>
    <w:rsid w:val="00705D42"/>
    <w:rsid w:val="007116C4"/>
    <w:rsid w:val="00714AC9"/>
    <w:rsid w:val="00722611"/>
    <w:rsid w:val="007426F5"/>
    <w:rsid w:val="00742B39"/>
    <w:rsid w:val="007473D8"/>
    <w:rsid w:val="00751BA3"/>
    <w:rsid w:val="00752D45"/>
    <w:rsid w:val="00760F2C"/>
    <w:rsid w:val="007652F7"/>
    <w:rsid w:val="00765B8D"/>
    <w:rsid w:val="00765F6A"/>
    <w:rsid w:val="0077175C"/>
    <w:rsid w:val="00772757"/>
    <w:rsid w:val="00776F52"/>
    <w:rsid w:val="00782C96"/>
    <w:rsid w:val="00784147"/>
    <w:rsid w:val="00784A4E"/>
    <w:rsid w:val="007851FF"/>
    <w:rsid w:val="00785F0E"/>
    <w:rsid w:val="007A2824"/>
    <w:rsid w:val="007A513D"/>
    <w:rsid w:val="007A578D"/>
    <w:rsid w:val="007B6E51"/>
    <w:rsid w:val="007C043D"/>
    <w:rsid w:val="007C3D80"/>
    <w:rsid w:val="007D6DE4"/>
    <w:rsid w:val="007E22A6"/>
    <w:rsid w:val="007E760C"/>
    <w:rsid w:val="007F143D"/>
    <w:rsid w:val="007F16B6"/>
    <w:rsid w:val="007F1AC4"/>
    <w:rsid w:val="007F3323"/>
    <w:rsid w:val="007F452F"/>
    <w:rsid w:val="007F52A6"/>
    <w:rsid w:val="00800F00"/>
    <w:rsid w:val="008030BA"/>
    <w:rsid w:val="00816646"/>
    <w:rsid w:val="008204D8"/>
    <w:rsid w:val="008231FA"/>
    <w:rsid w:val="00824E4C"/>
    <w:rsid w:val="00830A39"/>
    <w:rsid w:val="008464B9"/>
    <w:rsid w:val="00855083"/>
    <w:rsid w:val="00857758"/>
    <w:rsid w:val="0085791C"/>
    <w:rsid w:val="00860BEB"/>
    <w:rsid w:val="0086332D"/>
    <w:rsid w:val="00865208"/>
    <w:rsid w:val="008669EB"/>
    <w:rsid w:val="0087159F"/>
    <w:rsid w:val="008813F2"/>
    <w:rsid w:val="0088286D"/>
    <w:rsid w:val="0088554C"/>
    <w:rsid w:val="00892C16"/>
    <w:rsid w:val="00897539"/>
    <w:rsid w:val="00897C9D"/>
    <w:rsid w:val="008A1178"/>
    <w:rsid w:val="008A69F2"/>
    <w:rsid w:val="008B5B4F"/>
    <w:rsid w:val="008B6520"/>
    <w:rsid w:val="008B6BCE"/>
    <w:rsid w:val="008C0A45"/>
    <w:rsid w:val="008C3B20"/>
    <w:rsid w:val="008C70EB"/>
    <w:rsid w:val="008D2377"/>
    <w:rsid w:val="008D33DD"/>
    <w:rsid w:val="008E28C6"/>
    <w:rsid w:val="008E664C"/>
    <w:rsid w:val="008F13FD"/>
    <w:rsid w:val="008F38E0"/>
    <w:rsid w:val="00912BD6"/>
    <w:rsid w:val="0091333E"/>
    <w:rsid w:val="00914ACF"/>
    <w:rsid w:val="00915900"/>
    <w:rsid w:val="00917FEE"/>
    <w:rsid w:val="009238C3"/>
    <w:rsid w:val="00924782"/>
    <w:rsid w:val="00925B5F"/>
    <w:rsid w:val="0093018E"/>
    <w:rsid w:val="00933EBF"/>
    <w:rsid w:val="00934AF3"/>
    <w:rsid w:val="00943B00"/>
    <w:rsid w:val="00943E2E"/>
    <w:rsid w:val="009440AC"/>
    <w:rsid w:val="009451D5"/>
    <w:rsid w:val="0094521C"/>
    <w:rsid w:val="00945243"/>
    <w:rsid w:val="0094686D"/>
    <w:rsid w:val="009501FC"/>
    <w:rsid w:val="00953D50"/>
    <w:rsid w:val="00962BE3"/>
    <w:rsid w:val="00970065"/>
    <w:rsid w:val="009705D1"/>
    <w:rsid w:val="00973B2B"/>
    <w:rsid w:val="00976D82"/>
    <w:rsid w:val="0097735A"/>
    <w:rsid w:val="00980417"/>
    <w:rsid w:val="00980A15"/>
    <w:rsid w:val="00980A54"/>
    <w:rsid w:val="00980D38"/>
    <w:rsid w:val="009839F9"/>
    <w:rsid w:val="00985DE2"/>
    <w:rsid w:val="0098759D"/>
    <w:rsid w:val="00990A0F"/>
    <w:rsid w:val="009929F8"/>
    <w:rsid w:val="009936A1"/>
    <w:rsid w:val="009A15E6"/>
    <w:rsid w:val="009A3D79"/>
    <w:rsid w:val="009A57D2"/>
    <w:rsid w:val="009B4655"/>
    <w:rsid w:val="009B74AF"/>
    <w:rsid w:val="009C1A22"/>
    <w:rsid w:val="009C2B87"/>
    <w:rsid w:val="009C4711"/>
    <w:rsid w:val="009C4958"/>
    <w:rsid w:val="009D381C"/>
    <w:rsid w:val="009D5B70"/>
    <w:rsid w:val="009D7058"/>
    <w:rsid w:val="009E51E8"/>
    <w:rsid w:val="009F428E"/>
    <w:rsid w:val="009F53B5"/>
    <w:rsid w:val="009F58F0"/>
    <w:rsid w:val="009F6F46"/>
    <w:rsid w:val="009F7AFC"/>
    <w:rsid w:val="00A05E05"/>
    <w:rsid w:val="00A14F9B"/>
    <w:rsid w:val="00A2081B"/>
    <w:rsid w:val="00A47163"/>
    <w:rsid w:val="00A51575"/>
    <w:rsid w:val="00A54335"/>
    <w:rsid w:val="00A55A43"/>
    <w:rsid w:val="00A55EFA"/>
    <w:rsid w:val="00A63641"/>
    <w:rsid w:val="00A70923"/>
    <w:rsid w:val="00A848C1"/>
    <w:rsid w:val="00A85A4B"/>
    <w:rsid w:val="00A875D7"/>
    <w:rsid w:val="00A96293"/>
    <w:rsid w:val="00A9702B"/>
    <w:rsid w:val="00AA125A"/>
    <w:rsid w:val="00AA372F"/>
    <w:rsid w:val="00AA604C"/>
    <w:rsid w:val="00AA6E84"/>
    <w:rsid w:val="00AA7267"/>
    <w:rsid w:val="00AA7D4D"/>
    <w:rsid w:val="00AB4000"/>
    <w:rsid w:val="00AB61CC"/>
    <w:rsid w:val="00AB713A"/>
    <w:rsid w:val="00AC4739"/>
    <w:rsid w:val="00AC4DBE"/>
    <w:rsid w:val="00AC7786"/>
    <w:rsid w:val="00AD5E2D"/>
    <w:rsid w:val="00AE1219"/>
    <w:rsid w:val="00AE6781"/>
    <w:rsid w:val="00AF0BA3"/>
    <w:rsid w:val="00AF1CA2"/>
    <w:rsid w:val="00AF7253"/>
    <w:rsid w:val="00B0127E"/>
    <w:rsid w:val="00B05D62"/>
    <w:rsid w:val="00B07836"/>
    <w:rsid w:val="00B113DF"/>
    <w:rsid w:val="00B21337"/>
    <w:rsid w:val="00B2180C"/>
    <w:rsid w:val="00B26181"/>
    <w:rsid w:val="00B26832"/>
    <w:rsid w:val="00B3500F"/>
    <w:rsid w:val="00B36CB9"/>
    <w:rsid w:val="00B4521E"/>
    <w:rsid w:val="00B472B4"/>
    <w:rsid w:val="00B47B6E"/>
    <w:rsid w:val="00B506F8"/>
    <w:rsid w:val="00B5143C"/>
    <w:rsid w:val="00B62907"/>
    <w:rsid w:val="00B65A23"/>
    <w:rsid w:val="00B7069A"/>
    <w:rsid w:val="00B71DEC"/>
    <w:rsid w:val="00B741E4"/>
    <w:rsid w:val="00B76176"/>
    <w:rsid w:val="00B832B7"/>
    <w:rsid w:val="00B85992"/>
    <w:rsid w:val="00B873F6"/>
    <w:rsid w:val="00B917EE"/>
    <w:rsid w:val="00B92F02"/>
    <w:rsid w:val="00B935C5"/>
    <w:rsid w:val="00B94A78"/>
    <w:rsid w:val="00BA0008"/>
    <w:rsid w:val="00BA21A2"/>
    <w:rsid w:val="00BA7197"/>
    <w:rsid w:val="00BA776C"/>
    <w:rsid w:val="00BB0E8E"/>
    <w:rsid w:val="00BB3070"/>
    <w:rsid w:val="00BC3DE8"/>
    <w:rsid w:val="00BC6DE9"/>
    <w:rsid w:val="00BD395D"/>
    <w:rsid w:val="00BD3A87"/>
    <w:rsid w:val="00BE1530"/>
    <w:rsid w:val="00BE4905"/>
    <w:rsid w:val="00BE5F8B"/>
    <w:rsid w:val="00BF0C81"/>
    <w:rsid w:val="00BF4D8B"/>
    <w:rsid w:val="00BF5987"/>
    <w:rsid w:val="00C0013E"/>
    <w:rsid w:val="00C018A4"/>
    <w:rsid w:val="00C06470"/>
    <w:rsid w:val="00C065C2"/>
    <w:rsid w:val="00C12DD5"/>
    <w:rsid w:val="00C14FF8"/>
    <w:rsid w:val="00C15CAC"/>
    <w:rsid w:val="00C25F75"/>
    <w:rsid w:val="00C2779B"/>
    <w:rsid w:val="00C37001"/>
    <w:rsid w:val="00C40E23"/>
    <w:rsid w:val="00C61D89"/>
    <w:rsid w:val="00C631B1"/>
    <w:rsid w:val="00C70DC2"/>
    <w:rsid w:val="00C715A7"/>
    <w:rsid w:val="00C76DFC"/>
    <w:rsid w:val="00C76EAC"/>
    <w:rsid w:val="00C807D0"/>
    <w:rsid w:val="00C81936"/>
    <w:rsid w:val="00C947C8"/>
    <w:rsid w:val="00CA5B18"/>
    <w:rsid w:val="00CA5CCE"/>
    <w:rsid w:val="00CB2960"/>
    <w:rsid w:val="00CB569D"/>
    <w:rsid w:val="00CB6FEB"/>
    <w:rsid w:val="00CD24B7"/>
    <w:rsid w:val="00CD3A9E"/>
    <w:rsid w:val="00CD5316"/>
    <w:rsid w:val="00CE184E"/>
    <w:rsid w:val="00CE2417"/>
    <w:rsid w:val="00CE4A99"/>
    <w:rsid w:val="00CE7B93"/>
    <w:rsid w:val="00D03893"/>
    <w:rsid w:val="00D0769D"/>
    <w:rsid w:val="00D10F5F"/>
    <w:rsid w:val="00D128D4"/>
    <w:rsid w:val="00D13C0E"/>
    <w:rsid w:val="00D15B57"/>
    <w:rsid w:val="00D16C8C"/>
    <w:rsid w:val="00D212FB"/>
    <w:rsid w:val="00D21BE9"/>
    <w:rsid w:val="00D26EFF"/>
    <w:rsid w:val="00D55A36"/>
    <w:rsid w:val="00D61FBA"/>
    <w:rsid w:val="00D70516"/>
    <w:rsid w:val="00D70A07"/>
    <w:rsid w:val="00D77843"/>
    <w:rsid w:val="00D8055F"/>
    <w:rsid w:val="00D841FE"/>
    <w:rsid w:val="00D84650"/>
    <w:rsid w:val="00D86464"/>
    <w:rsid w:val="00D920D2"/>
    <w:rsid w:val="00DA0C0D"/>
    <w:rsid w:val="00DA4429"/>
    <w:rsid w:val="00DA7197"/>
    <w:rsid w:val="00DB2586"/>
    <w:rsid w:val="00DB6BD3"/>
    <w:rsid w:val="00DC0A5D"/>
    <w:rsid w:val="00DC34ED"/>
    <w:rsid w:val="00DC4524"/>
    <w:rsid w:val="00DD2401"/>
    <w:rsid w:val="00DD327D"/>
    <w:rsid w:val="00DD3605"/>
    <w:rsid w:val="00DD45B3"/>
    <w:rsid w:val="00DD5373"/>
    <w:rsid w:val="00DD5B73"/>
    <w:rsid w:val="00DD5FBA"/>
    <w:rsid w:val="00DE121D"/>
    <w:rsid w:val="00DF1757"/>
    <w:rsid w:val="00DF288D"/>
    <w:rsid w:val="00DF40DF"/>
    <w:rsid w:val="00DF7721"/>
    <w:rsid w:val="00DF7940"/>
    <w:rsid w:val="00E03C33"/>
    <w:rsid w:val="00E03E13"/>
    <w:rsid w:val="00E03F80"/>
    <w:rsid w:val="00E0709C"/>
    <w:rsid w:val="00E1156F"/>
    <w:rsid w:val="00E15C15"/>
    <w:rsid w:val="00E2450A"/>
    <w:rsid w:val="00E33271"/>
    <w:rsid w:val="00E3594C"/>
    <w:rsid w:val="00E37BC6"/>
    <w:rsid w:val="00E44501"/>
    <w:rsid w:val="00E45754"/>
    <w:rsid w:val="00E45ABC"/>
    <w:rsid w:val="00E47B3E"/>
    <w:rsid w:val="00E53A9A"/>
    <w:rsid w:val="00E562C3"/>
    <w:rsid w:val="00E56BD7"/>
    <w:rsid w:val="00E57B69"/>
    <w:rsid w:val="00E62440"/>
    <w:rsid w:val="00E63A28"/>
    <w:rsid w:val="00E71FC1"/>
    <w:rsid w:val="00E766C3"/>
    <w:rsid w:val="00E825AA"/>
    <w:rsid w:val="00E9450E"/>
    <w:rsid w:val="00EA1247"/>
    <w:rsid w:val="00EA1717"/>
    <w:rsid w:val="00EB2C62"/>
    <w:rsid w:val="00EB5BA5"/>
    <w:rsid w:val="00EB79E0"/>
    <w:rsid w:val="00EC6104"/>
    <w:rsid w:val="00ED3216"/>
    <w:rsid w:val="00ED4328"/>
    <w:rsid w:val="00ED52F9"/>
    <w:rsid w:val="00ED566A"/>
    <w:rsid w:val="00EE10DD"/>
    <w:rsid w:val="00EE49FF"/>
    <w:rsid w:val="00EE623F"/>
    <w:rsid w:val="00EE6851"/>
    <w:rsid w:val="00EF69C5"/>
    <w:rsid w:val="00F11597"/>
    <w:rsid w:val="00F14C55"/>
    <w:rsid w:val="00F20863"/>
    <w:rsid w:val="00F34F42"/>
    <w:rsid w:val="00F35ABA"/>
    <w:rsid w:val="00F46EF0"/>
    <w:rsid w:val="00F50437"/>
    <w:rsid w:val="00F551D4"/>
    <w:rsid w:val="00F80E01"/>
    <w:rsid w:val="00F8230E"/>
    <w:rsid w:val="00F839BC"/>
    <w:rsid w:val="00F87632"/>
    <w:rsid w:val="00FA12E6"/>
    <w:rsid w:val="00FA199E"/>
    <w:rsid w:val="00FA1DF0"/>
    <w:rsid w:val="00FA27C6"/>
    <w:rsid w:val="00FA6A3B"/>
    <w:rsid w:val="00FA7BF8"/>
    <w:rsid w:val="00FB2695"/>
    <w:rsid w:val="00FB482F"/>
    <w:rsid w:val="00FB64D5"/>
    <w:rsid w:val="00FC11FA"/>
    <w:rsid w:val="00FC1EDA"/>
    <w:rsid w:val="00FC438A"/>
    <w:rsid w:val="00FC67B2"/>
    <w:rsid w:val="00FC755B"/>
    <w:rsid w:val="00FD47A5"/>
    <w:rsid w:val="00FD6DCE"/>
    <w:rsid w:val="00FD75EC"/>
    <w:rsid w:val="00FF1820"/>
    <w:rsid w:val="00FF2B94"/>
    <w:rsid w:val="00FF3E3C"/>
    <w:rsid w:val="00FF6F29"/>
    <w:rsid w:val="00FF795A"/>
    <w:rsid w:val="00FF7D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8D2B68"/>
  <w15:docId w15:val="{FB8D61ED-D8AA-4D91-B5F9-75C4E79B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w:qFormat/>
    <w:rsid w:val="00475F12"/>
    <w:pPr>
      <w:spacing w:after="120"/>
      <w:jc w:val="both"/>
    </w:pPr>
    <w:rPr>
      <w:rFonts w:ascii="Arial Narrow" w:hAnsi="Arial Narrow"/>
      <w:sz w:val="24"/>
    </w:rPr>
  </w:style>
  <w:style w:type="paragraph" w:styleId="Titre1">
    <w:name w:val="heading 1"/>
    <w:aliases w:val="Titre article"/>
    <w:next w:val="Titre2"/>
    <w:autoRedefine/>
    <w:qFormat/>
    <w:rsid w:val="009E51E8"/>
    <w:pPr>
      <w:keepNext/>
      <w:spacing w:before="120" w:after="120"/>
      <w:jc w:val="both"/>
      <w:outlineLvl w:val="0"/>
    </w:pPr>
    <w:rPr>
      <w:rFonts w:ascii="Arial" w:hAnsi="Arial" w:cs="Arial"/>
      <w:b/>
      <w:noProof/>
      <w:kern w:val="28"/>
      <w:sz w:val="22"/>
    </w:rPr>
  </w:style>
  <w:style w:type="paragraph" w:styleId="Titre2">
    <w:name w:val="heading 2"/>
    <w:aliases w:val="S/Titre"/>
    <w:basedOn w:val="Titre1"/>
    <w:next w:val="Normal"/>
    <w:qFormat/>
    <w:pPr>
      <w:spacing w:before="180"/>
      <w:jc w:val="left"/>
      <w:outlineLvl w:val="1"/>
    </w:pPr>
  </w:style>
  <w:style w:type="paragraph" w:styleId="Titre3">
    <w:name w:val="heading 3"/>
    <w:aliases w:val="S/S/Titre"/>
    <w:basedOn w:val="Titre2"/>
    <w:qFormat/>
    <w:rsid w:val="00A55A43"/>
    <w:pPr>
      <w:spacing w:before="120"/>
      <w:ind w:firstLine="709"/>
      <w:outlineLvl w:val="2"/>
    </w:pPr>
    <w:rPr>
      <w:b w:val="0"/>
      <w:i/>
    </w:rPr>
  </w:style>
  <w:style w:type="paragraph" w:styleId="Titre4">
    <w:name w:val="heading 4"/>
    <w:basedOn w:val="Titre3"/>
    <w:next w:val="Normal"/>
    <w:qFormat/>
    <w:rsid w:val="00A55A43"/>
    <w:pPr>
      <w:ind w:firstLine="0"/>
      <w:jc w:val="both"/>
      <w:outlineLvl w:val="3"/>
    </w:pPr>
    <w:rPr>
      <w:i w:val="0"/>
      <w:u w:val="single"/>
    </w:rPr>
  </w:style>
  <w:style w:type="paragraph" w:styleId="Titre5">
    <w:name w:val="heading 5"/>
    <w:aliases w:val="Adresses prof"/>
    <w:qFormat/>
    <w:pPr>
      <w:spacing w:before="240" w:after="60"/>
      <w:outlineLvl w:val="4"/>
    </w:pPr>
    <w:rPr>
      <w:noProof/>
      <w:sz w:val="22"/>
    </w:rPr>
  </w:style>
  <w:style w:type="paragraph" w:styleId="Titre6">
    <w:name w:val="heading 6"/>
    <w:aliases w:val="Auteurs"/>
    <w:basedOn w:val="Titre5"/>
    <w:next w:val="Adresseexpditeur"/>
    <w:qFormat/>
    <w:rsid w:val="007F52A6"/>
    <w:pPr>
      <w:spacing w:before="0" w:after="120"/>
      <w:jc w:val="center"/>
      <w:outlineLvl w:val="5"/>
    </w:pPr>
    <w:rPr>
      <w:rFonts w:ascii="Arial Narrow" w:hAnsi="Arial Narrow"/>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Notedebasdepage">
    <w:name w:val="footnote text"/>
    <w:basedOn w:val="Normal"/>
    <w:link w:val="NotedebasdepageCar"/>
    <w:uiPriority w:val="99"/>
    <w:rPr>
      <w:b/>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rsid w:val="0061181E"/>
    <w:pPr>
      <w:tabs>
        <w:tab w:val="center" w:pos="4536"/>
        <w:tab w:val="right" w:pos="9072"/>
      </w:tabs>
      <w:spacing w:after="0"/>
      <w:jc w:val="right"/>
    </w:pPr>
    <w:rPr>
      <w:rFonts w:ascii="Arial" w:hAnsi="Arial"/>
      <w:sz w:val="18"/>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paragraph" w:customStyle="1" w:styleId="TitreTableauFigure">
    <w:name w:val="Titre Tableau/Figure"/>
    <w:basedOn w:val="Titre5"/>
    <w:pPr>
      <w:spacing w:after="180"/>
    </w:pPr>
    <w:rPr>
      <w:b/>
    </w:rPr>
  </w:style>
  <w:style w:type="paragraph" w:customStyle="1" w:styleId="Rsum">
    <w:name w:val="Résumé"/>
    <w:basedOn w:val="Titre5"/>
    <w:pPr>
      <w:spacing w:before="120" w:after="0"/>
      <w:ind w:firstLine="284"/>
      <w:jc w:val="both"/>
    </w:pPr>
  </w:style>
  <w:style w:type="paragraph" w:customStyle="1" w:styleId="Rfrences">
    <w:name w:val="Références"/>
    <w:basedOn w:val="Titre1"/>
    <w:rsid w:val="007F52A6"/>
    <w:rPr>
      <w:sz w:val="20"/>
    </w:rPr>
  </w:style>
  <w:style w:type="paragraph" w:styleId="Paragraphedeliste">
    <w:name w:val="List Paragraph"/>
    <w:basedOn w:val="Normal"/>
    <w:uiPriority w:val="34"/>
    <w:qFormat/>
    <w:rsid w:val="00D77843"/>
    <w:pPr>
      <w:ind w:left="720"/>
      <w:contextualSpacing/>
    </w:pPr>
  </w:style>
  <w:style w:type="paragraph" w:styleId="Adresseexpditeur">
    <w:name w:val="envelope return"/>
    <w:aliases w:val="Adresse"/>
    <w:basedOn w:val="Normal"/>
    <w:next w:val="Titre2"/>
    <w:rsid w:val="007F52A6"/>
    <w:rPr>
      <w:rFonts w:cs="Arial"/>
    </w:rPr>
  </w:style>
  <w:style w:type="paragraph" w:styleId="NormalWeb">
    <w:name w:val="Normal (Web)"/>
    <w:basedOn w:val="Normal"/>
    <w:uiPriority w:val="99"/>
    <w:rsid w:val="005D0032"/>
    <w:pPr>
      <w:spacing w:before="100" w:beforeAutospacing="1" w:after="100" w:afterAutospacing="1"/>
      <w:jc w:val="left"/>
    </w:pPr>
    <w:rPr>
      <w:rFonts w:ascii="Times New Roman" w:hAnsi="Times New Roman"/>
      <w:szCs w:val="24"/>
    </w:rPr>
  </w:style>
  <w:style w:type="character" w:styleId="Marquedecommentaire">
    <w:name w:val="annotation reference"/>
    <w:basedOn w:val="Policepardfaut"/>
    <w:semiHidden/>
    <w:unhideWhenUsed/>
    <w:rsid w:val="004223A0"/>
    <w:rPr>
      <w:sz w:val="16"/>
      <w:szCs w:val="16"/>
    </w:rPr>
  </w:style>
  <w:style w:type="paragraph" w:styleId="Commentaire">
    <w:name w:val="annotation text"/>
    <w:basedOn w:val="Normal"/>
    <w:link w:val="CommentaireCar"/>
    <w:uiPriority w:val="99"/>
    <w:semiHidden/>
    <w:unhideWhenUsed/>
    <w:rsid w:val="004223A0"/>
    <w:rPr>
      <w:sz w:val="20"/>
    </w:rPr>
  </w:style>
  <w:style w:type="character" w:customStyle="1" w:styleId="CommentaireCar">
    <w:name w:val="Commentaire Car"/>
    <w:basedOn w:val="Policepardfaut"/>
    <w:link w:val="Commentaire"/>
    <w:uiPriority w:val="99"/>
    <w:semiHidden/>
    <w:rsid w:val="004223A0"/>
    <w:rPr>
      <w:rFonts w:ascii="Arial Narrow" w:hAnsi="Arial Narrow"/>
    </w:rPr>
  </w:style>
  <w:style w:type="paragraph" w:styleId="Objetducommentaire">
    <w:name w:val="annotation subject"/>
    <w:basedOn w:val="Commentaire"/>
    <w:next w:val="Commentaire"/>
    <w:link w:val="ObjetducommentaireCar"/>
    <w:uiPriority w:val="99"/>
    <w:semiHidden/>
    <w:unhideWhenUsed/>
    <w:rsid w:val="004223A0"/>
    <w:rPr>
      <w:b/>
      <w:bCs/>
    </w:rPr>
  </w:style>
  <w:style w:type="character" w:customStyle="1" w:styleId="ObjetducommentaireCar">
    <w:name w:val="Objet du commentaire Car"/>
    <w:basedOn w:val="CommentaireCar"/>
    <w:link w:val="Objetducommentaire"/>
    <w:uiPriority w:val="99"/>
    <w:semiHidden/>
    <w:rsid w:val="004223A0"/>
    <w:rPr>
      <w:rFonts w:ascii="Arial Narrow" w:hAnsi="Arial Narrow"/>
      <w:b/>
      <w:bCs/>
    </w:rPr>
  </w:style>
  <w:style w:type="paragraph" w:styleId="Textedebulles">
    <w:name w:val="Balloon Text"/>
    <w:basedOn w:val="Normal"/>
    <w:link w:val="TextedebullesCar"/>
    <w:uiPriority w:val="99"/>
    <w:semiHidden/>
    <w:unhideWhenUsed/>
    <w:rsid w:val="004223A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3A0"/>
    <w:rPr>
      <w:rFonts w:ascii="Tahoma" w:hAnsi="Tahoma" w:cs="Tahoma"/>
      <w:sz w:val="16"/>
      <w:szCs w:val="16"/>
    </w:rPr>
  </w:style>
  <w:style w:type="paragraph" w:styleId="Sansinterligne">
    <w:name w:val="No Spacing"/>
    <w:uiPriority w:val="1"/>
    <w:qFormat/>
    <w:rsid w:val="00247E8F"/>
    <w:rPr>
      <w:rFonts w:asciiTheme="minorHAnsi" w:eastAsiaTheme="minorHAnsi" w:hAnsiTheme="minorHAnsi" w:cstheme="minorBidi"/>
      <w:sz w:val="22"/>
      <w:szCs w:val="22"/>
      <w:lang w:eastAsia="en-US"/>
    </w:rPr>
  </w:style>
  <w:style w:type="paragraph" w:customStyle="1" w:styleId="WW-Standard">
    <w:name w:val="WW-Standard"/>
    <w:rsid w:val="00D70A07"/>
    <w:pPr>
      <w:widowControl w:val="0"/>
      <w:suppressAutoHyphens/>
    </w:pPr>
    <w:rPr>
      <w:sz w:val="24"/>
      <w:szCs w:val="24"/>
      <w:lang w:eastAsia="ar-SA"/>
    </w:rPr>
  </w:style>
  <w:style w:type="paragraph" w:customStyle="1" w:styleId="41-Paragraphe-ChapNiv3">
    <w:name w:val="41 - Paragraphe - Chap Niv.3"/>
    <w:basedOn w:val="Normal"/>
    <w:uiPriority w:val="99"/>
    <w:rsid w:val="00751BA3"/>
    <w:pPr>
      <w:widowControl w:val="0"/>
      <w:autoSpaceDE w:val="0"/>
      <w:autoSpaceDN w:val="0"/>
      <w:adjustRightInd w:val="0"/>
      <w:spacing w:before="112" w:after="0"/>
      <w:ind w:left="1981"/>
    </w:pPr>
    <w:rPr>
      <w:rFonts w:ascii="Times" w:hAnsi="Times" w:cs="Times"/>
      <w:noProof/>
      <w:color w:val="000000"/>
      <w:szCs w:val="24"/>
    </w:rPr>
  </w:style>
  <w:style w:type="character" w:customStyle="1" w:styleId="NotedebasdepageCar">
    <w:name w:val="Note de bas de page Car"/>
    <w:link w:val="Notedebasdepage"/>
    <w:uiPriority w:val="99"/>
    <w:rsid w:val="00F80E01"/>
    <w:rPr>
      <w:rFonts w:ascii="Arial Narrow" w:hAnsi="Arial Narrow"/>
      <w:b/>
      <w:sz w:val="24"/>
    </w:rPr>
  </w:style>
  <w:style w:type="paragraph" w:customStyle="1" w:styleId="Default">
    <w:name w:val="Default"/>
    <w:rsid w:val="000179A6"/>
    <w:pPr>
      <w:autoSpaceDE w:val="0"/>
      <w:autoSpaceDN w:val="0"/>
      <w:adjustRightInd w:val="0"/>
    </w:pPr>
    <w:rPr>
      <w:rFonts w:ascii="Calibri" w:eastAsia="Calibri" w:hAnsi="Calibri" w:cs="Calibri"/>
      <w:color w:val="000000"/>
      <w:sz w:val="24"/>
      <w:szCs w:val="24"/>
    </w:rPr>
  </w:style>
  <w:style w:type="character" w:styleId="Appelnotedebasdep">
    <w:name w:val="footnote reference"/>
    <w:basedOn w:val="Policepardfaut"/>
    <w:uiPriority w:val="99"/>
    <w:semiHidden/>
    <w:unhideWhenUsed/>
    <w:rsid w:val="006B32BB"/>
    <w:rPr>
      <w:vertAlign w:val="superscript"/>
    </w:rPr>
  </w:style>
  <w:style w:type="table" w:styleId="Grilledutableau">
    <w:name w:val="Table Grid"/>
    <w:basedOn w:val="TableauNormal"/>
    <w:uiPriority w:val="59"/>
    <w:rsid w:val="006B32BB"/>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brutCar">
    <w:name w:val="Texte brut Car"/>
    <w:link w:val="Textebrut"/>
    <w:uiPriority w:val="99"/>
    <w:rsid w:val="00897C9D"/>
    <w:rPr>
      <w:rFonts w:ascii="Courier New" w:hAnsi="Courier New" w:cs="Courier New"/>
    </w:rPr>
  </w:style>
  <w:style w:type="paragraph" w:styleId="Textebrut">
    <w:name w:val="Plain Text"/>
    <w:basedOn w:val="Normal"/>
    <w:link w:val="TextebrutCar"/>
    <w:uiPriority w:val="99"/>
    <w:rsid w:val="00897C9D"/>
    <w:pPr>
      <w:spacing w:after="0"/>
      <w:jc w:val="left"/>
    </w:pPr>
    <w:rPr>
      <w:rFonts w:ascii="Courier New" w:hAnsi="Courier New" w:cs="Courier New"/>
      <w:sz w:val="20"/>
    </w:rPr>
  </w:style>
  <w:style w:type="character" w:customStyle="1" w:styleId="TextebrutCar1">
    <w:name w:val="Texte brut Car1"/>
    <w:basedOn w:val="Policepardfaut"/>
    <w:uiPriority w:val="99"/>
    <w:semiHidden/>
    <w:rsid w:val="00897C9D"/>
    <w:rPr>
      <w:rFonts w:ascii="Courier" w:hAnsi="Courier"/>
      <w:sz w:val="21"/>
      <w:szCs w:val="21"/>
    </w:rPr>
  </w:style>
  <w:style w:type="paragraph" w:customStyle="1" w:styleId="Bibliographie1">
    <w:name w:val="Bibliographie1"/>
    <w:basedOn w:val="Normal"/>
    <w:next w:val="Normal"/>
    <w:uiPriority w:val="99"/>
    <w:rsid w:val="00F551D4"/>
    <w:pPr>
      <w:spacing w:after="0"/>
      <w:ind w:left="720" w:hanging="720"/>
      <w:jc w:val="left"/>
    </w:pPr>
    <w:rPr>
      <w:rFonts w:ascii="Calibri" w:hAnsi="Calibri" w:cs="Calibri"/>
      <w:sz w:val="22"/>
      <w:szCs w:val="22"/>
      <w:lang w:eastAsia="en-US"/>
    </w:rPr>
  </w:style>
  <w:style w:type="character" w:customStyle="1" w:styleId="PieddepageCar">
    <w:name w:val="Pied de page Car"/>
    <w:basedOn w:val="Policepardfaut"/>
    <w:link w:val="Pieddepage"/>
    <w:uiPriority w:val="99"/>
    <w:rsid w:val="0060597E"/>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Journ&#233;es%20AFPF-artic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Journées AFPF-article.dot</Template>
  <TotalTime>0</TotalTime>
  <Pages>9</Pages>
  <Words>2704</Words>
  <Characters>14872</Characters>
  <Application>Microsoft Office Word</Application>
  <DocSecurity>4</DocSecurity>
  <Lines>123</Lines>
  <Paragraphs>35</Paragraphs>
  <ScaleCrop>false</ScaleCrop>
  <HeadingPairs>
    <vt:vector size="2" baseType="variant">
      <vt:variant>
        <vt:lpstr>Titre</vt:lpstr>
      </vt:variant>
      <vt:variant>
        <vt:i4>1</vt:i4>
      </vt:variant>
    </vt:vector>
  </HeadingPairs>
  <TitlesOfParts>
    <vt:vector size="1" baseType="lpstr">
      <vt:lpstr>Exemple vierge de présentation d'un article</vt:lpstr>
    </vt:vector>
  </TitlesOfParts>
  <Company>Revue Fourrages</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vierge de présentation d'un article</dc:title>
  <dc:creator>REVAUD</dc:creator>
  <cp:lastModifiedBy>Dominique Millot</cp:lastModifiedBy>
  <cp:revision>2</cp:revision>
  <cp:lastPrinted>2017-01-05T14:45:00Z</cp:lastPrinted>
  <dcterms:created xsi:type="dcterms:W3CDTF">2017-10-26T14:41:00Z</dcterms:created>
  <dcterms:modified xsi:type="dcterms:W3CDTF">2017-10-26T14:41:00Z</dcterms:modified>
</cp:coreProperties>
</file>