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42" w:rsidRDefault="00095FBD">
      <w:r w:rsidRPr="00095FBD">
        <w:t>http://www.smach.inra.fr/Toutes-les-actualites/seminaire-ecologisation</w:t>
      </w:r>
    </w:p>
    <w:p w:rsidR="00095FBD" w:rsidRPr="00095FBD" w:rsidRDefault="00095FBD" w:rsidP="00095F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95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Séminaire "Ecologisation des systèmes de productions agricoles pour renforcer le contrôle biologique des </w:t>
      </w:r>
      <w:bookmarkStart w:id="0" w:name="_GoBack"/>
      <w:proofErr w:type="spellStart"/>
      <w:r w:rsidRPr="00095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bioagresseurs</w:t>
      </w:r>
      <w:bookmarkEnd w:id="0"/>
      <w:proofErr w:type="spellEnd"/>
      <w:r w:rsidRPr="00095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",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séminaire est une restitution des principales avancées obtenues dans le cadre des projets ANR PEERLESS «viabilité d’une gestion écologique renforcée de la santé des plantes dans les paysages agricoles » (2013-2017) et FRB SEBIOPAG-PHYTO «déterminants agricoles parcellaires et paysagers des variations de niveaux de régulation biologique » (2014-2017). Le séminaire a rassemblé 60 scientifiques, pour moitié extérieure aux unités INRA partenaires de ces projets. Il s'est déroulé à Paris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Paris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27-28 novembre 2017.</w:t>
      </w:r>
    </w:p>
    <w:p w:rsidR="00095FBD" w:rsidRPr="00095FBD" w:rsidRDefault="00095FBD" w:rsidP="000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5FBD" w:rsidRPr="00095FBD" w:rsidRDefault="00095FBD" w:rsidP="000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Mis à jour le 06/02/2018</w:t>
      </w:r>
    </w:p>
    <w:p w:rsidR="00095FBD" w:rsidRPr="00095FBD" w:rsidRDefault="00095FBD" w:rsidP="000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Publié le 23/01/2018</w:t>
      </w:r>
    </w:p>
    <w:p w:rsidR="00095FBD" w:rsidRPr="00095FBD" w:rsidRDefault="00095FBD" w:rsidP="0009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Mots-clés : 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sessions du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séminiare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présentent à la fois les résultats issus des deux projets PEERLESS et SEBIOPAG-PHYTO, mais aussi, grâce à une sélection de communications invitées, les résultats et retours d’expériences issus d’autres initiatives en France et en Europe.</w:t>
      </w:r>
    </w:p>
    <w:p w:rsidR="00095FBD" w:rsidRPr="00095FBD" w:rsidRDefault="00095FBD" w:rsidP="00095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" w:name="eztoc4688971_1"/>
      <w:bookmarkEnd w:id="1"/>
      <w:r w:rsidRPr="00095FB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Introduction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&gt; </w:t>
      </w:r>
      <w:r w:rsidRPr="00095F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Projet ANR </w:t>
      </w:r>
      <w:proofErr w:type="spellStart"/>
      <w:r w:rsidRPr="00095F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Peerless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viabilité d’une gestion écologique renforcée de la santé des plantes dans les paysages agricoles (Pierre Franck), voir le </w:t>
      </w:r>
      <w:hyperlink r:id="rId5" w:tgtFrame="_blank" w:tooltip="Franck Peerless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&gt; </w:t>
      </w:r>
      <w:r w:rsidRPr="00095F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Projet FRB </w:t>
      </w:r>
      <w:proofErr w:type="spellStart"/>
      <w:r w:rsidRPr="00095F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Sebiopag</w:t>
      </w:r>
      <w:proofErr w:type="spellEnd"/>
      <w:r w:rsidRPr="00095F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-phyto</w:t>
      </w: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déterminants agricoles parcellaires et paysagers des variations de niveaux de régulation biologique (Sandrine Petit), voir le </w:t>
      </w:r>
      <w:hyperlink r:id="rId6" w:tgtFrame="_blank" w:tooltip="Petit Sebiopag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2" w:name="eztoc4688971_2"/>
      <w:bookmarkEnd w:id="2"/>
      <w:r w:rsidRPr="00095FB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Session 1: Mesurer la régulation des </w:t>
      </w:r>
      <w:proofErr w:type="spellStart"/>
      <w:r w:rsidRPr="00095FB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bioagresseurs</w:t>
      </w:r>
      <w:proofErr w:type="spellEnd"/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(Chairs: Muriel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Valantin-Morison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Pierre Franck)</w:t>
      </w:r>
    </w:p>
    <w:p w:rsidR="00095FBD" w:rsidRPr="00095FBD" w:rsidRDefault="00095FBD" w:rsidP="00095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invitée : Indicateurs de régulation naturelle : revue des méthodes (Jean-Michel Ricard, RMT Biodiversité et Agriculture), voir le </w:t>
      </w:r>
      <w:hyperlink r:id="rId7" w:tgtFrame="_blank" w:tooltip="Ricard regulation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cartes de prédation : retour d’expérience dans SEBIOPAG (Benoit Ricci), voir le </w:t>
      </w:r>
      <w:hyperlink r:id="rId8" w:tgtFrame="_blank" w:tooltip="Ricci predation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Analyse des réseaux trophiques et quantification des interactions (Manuel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Plantegenest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Dave Bohan), voir le </w:t>
      </w:r>
      <w:hyperlink r:id="rId9" w:tgtFrame="_blank" w:tooltip="Plantegenest reseaux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3" w:name="eztoc4688971_3"/>
      <w:bookmarkEnd w:id="3"/>
      <w:r w:rsidRPr="00095FB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Session 2 : Gérer la parcelle et ses bordures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(Chairs: Yann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Tricault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Antoine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Gardarin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095FBD" w:rsidRPr="00095FBD" w:rsidRDefault="00095FBD" w:rsidP="00095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pratiques de gestion parcellaire, l’abondance de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biogresseurs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d’ennemis naturels et les niveaux de régulation biologique (Muriel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Valantin-Morison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voir le </w:t>
      </w:r>
      <w:hyperlink r:id="rId10" w:tgtFrame="_blank" w:tooltip="Valentin parcelle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 rôle des plantes sauvages en bordure des parcelles dans la régulation des ravageurs (Armin Bischoff &amp; Antoine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Gardarin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voir le </w:t>
      </w:r>
      <w:hyperlink r:id="rId11" w:tgtFrame="_blank" w:tooltip="Bischoff bordures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invitée : Résultats du projet EU FP7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QuESSA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Quantification of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Ecological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Services for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Sustainable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Agriculture,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European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farmland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agricultural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ecology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habitat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survey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(Philippe Jeanneret,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Agroscope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voir le </w:t>
      </w:r>
      <w:hyperlink r:id="rId12" w:tgtFrame="_blank" w:tooltip="Jeanneret quantification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4" w:name="eztoc4688971_4"/>
      <w:bookmarkEnd w:id="4"/>
      <w:r w:rsidRPr="00095FB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Session 3 : Intégrer la dimension paysagère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(Chairs: Claire Lavigne &amp; Aude Vialatte)</w:t>
      </w:r>
    </w:p>
    <w:p w:rsidR="00095FBD" w:rsidRPr="00095FBD" w:rsidRDefault="00095FBD" w:rsidP="000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invitée : Effet du contexte paysager sur la biodiversité des ennemis naturels et les régulations biologiques (Adrien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Rusch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UMR SAVE), voir le </w:t>
      </w:r>
      <w:hyperlink r:id="rId13" w:tgtFrame="_blank" w:tooltip="Rusch agribio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effets conjugués de la gestion parcellaire et du contexte paysager et de sa dynamique sur les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biogresseurs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niveaux de régulation biologique (Sandrine Petit), voir le </w:t>
      </w:r>
      <w:hyperlink r:id="rId14" w:tgtFrame="_blank" w:tooltip="Petit parcellaire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invitée : Résultats du projet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Biodiversa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FarmLand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Réseau européen sur l'hétérogénéité des paysages agricoles, la biodiversité et les services écosystémiques (Clélia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Sirami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UMR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Dynafor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voir le </w:t>
      </w:r>
      <w:hyperlink r:id="rId15" w:tgtFrame="_blank" w:tooltip="Sirami mosaique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5" w:name="eztoc4688971_5"/>
      <w:bookmarkEnd w:id="5"/>
      <w:r w:rsidRPr="00095FB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Session 4 : Modéliser les processus à l’échelle des paysages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(Chairs : Benoit Ricci &amp; Nicolas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Parisey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095FBD" w:rsidRPr="00095FBD" w:rsidRDefault="00095FBD" w:rsidP="00095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invitée : Plateforme MAELIA : modéliser les interactions entre activités agricoles et processus écologiques    (Olivier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Therond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UMR LAE), voir le </w:t>
      </w:r>
      <w:hyperlink r:id="rId16" w:tgtFrame="_blank" w:tooltip="Thérond maelia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Dynamiques de populations en milieux spatialement hétérogènes : modélisation et estimation de paramètres à partir de données d'abondance et/ou génétiques    (Lionel Roques &amp; Olivier Bonnefon), voir le </w:t>
      </w:r>
      <w:hyperlink r:id="rId17" w:tgtFrame="_blank" w:tooltip="Roques populations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invitée : Enjeux et défis de la modélisation des paysages agricoles : de la représentation des agroécosystèmes à la conception de stratégies de gestion (Sylvain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Poggi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réseau PAYOTE), voir le </w:t>
      </w:r>
      <w:hyperlink r:id="rId18" w:tgtFrame="_blank" w:tooltip="Poggi paysages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6" w:name="eztoc4688971_6"/>
      <w:bookmarkEnd w:id="6"/>
      <w:r w:rsidRPr="00095FB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Session 5 : Intégrer l’agro-écologie dans les filières et l’action publique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(Chairs : Alain Carpentier &amp; Sylvie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Colleu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095FBD" w:rsidRPr="00095FBD" w:rsidRDefault="00095FBD" w:rsidP="00095F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Communication invitée : Scenarios et modalités de mise en place d'une gestion collective des territoires agricoles à l’échelle du paysage (Mourad Hannachi, UMR SADAPT), voir le </w:t>
      </w:r>
      <w:hyperlink r:id="rId19" w:tgtFrame="_blank" w:tooltip="Hannachi gestion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Action publique pour la réduction de l'usage des produits phytosanitaires par la promotion du contrôle biologique : enjeux et instruments (Vincent Martinet), voir le </w:t>
      </w:r>
      <w:hyperlink r:id="rId20" w:tgtFrame="_blank" w:tooltip="Martinet publique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Aider à la gestion des services de régulation biologique: enjeux de connaissances et de prise en compte des acteurs. Une approche bibliographique (Claudine </w:t>
      </w:r>
      <w:proofErr w:type="spellStart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>Thenail</w:t>
      </w:r>
      <w:proofErr w:type="spellEnd"/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voir le </w:t>
      </w:r>
      <w:hyperlink r:id="rId21" w:tgtFrame="_blank" w:tooltip="Thenail connaissances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diaporama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Pr="00095FBD" w:rsidRDefault="00095FBD" w:rsidP="0009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&gt; Pour lire le livre des résumés du colloque écologisation </w:t>
      </w:r>
      <w:hyperlink r:id="rId22" w:tgtFrame="_blank" w:tooltip="Résumés colloque écologisation 2017" w:history="1">
        <w:r w:rsidRPr="00095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cliquer ici</w:t>
        </w:r>
      </w:hyperlink>
      <w:r w:rsidRPr="00095F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95FBD" w:rsidRDefault="00095FBD"/>
    <w:p w:rsidR="00095FBD" w:rsidRDefault="00095FBD"/>
    <w:sectPr w:rsidR="0009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5F9"/>
    <w:multiLevelType w:val="multilevel"/>
    <w:tmpl w:val="321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C454E"/>
    <w:multiLevelType w:val="multilevel"/>
    <w:tmpl w:val="FBB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347B3"/>
    <w:multiLevelType w:val="multilevel"/>
    <w:tmpl w:val="B8E6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C09FD"/>
    <w:multiLevelType w:val="multilevel"/>
    <w:tmpl w:val="D7F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4D5"/>
    <w:multiLevelType w:val="multilevel"/>
    <w:tmpl w:val="B5CE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D"/>
    <w:rsid w:val="00095FBD"/>
    <w:rsid w:val="00593FD0"/>
    <w:rsid w:val="008E1F04"/>
    <w:rsid w:val="00B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3CC3-65A4-45B1-A08C-1186314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95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5F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95F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ra-dam-front-resources-cdn.brainsonic.com/ressources/afile/424347-ce05c-resource-ricci-predation-2017.pdf" TargetMode="External"/><Relationship Id="rId13" Type="http://schemas.openxmlformats.org/officeDocument/2006/relationships/hyperlink" Target="https://inra-dam-front-resources-cdn.brainsonic.com/ressources/afile/424457-7b445-resource-rusch-agribio-2017.pdf" TargetMode="External"/><Relationship Id="rId18" Type="http://schemas.openxmlformats.org/officeDocument/2006/relationships/hyperlink" Target="https://inra-dam-front-resources-cdn.brainsonic.com/ressources/afile/426084-5d7fe-resource-poggi-paysages-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ra-dam-front-resources-cdn.brainsonic.com/ressources/afile/426090-42832-resource-thenail-connaissances-2017.pdf" TargetMode="External"/><Relationship Id="rId7" Type="http://schemas.openxmlformats.org/officeDocument/2006/relationships/hyperlink" Target="https://inra-dam-front-resources-cdn.brainsonic.com/ressources/afile/424346-b92f5-resource-ricard-regulation-2017.pdf" TargetMode="External"/><Relationship Id="rId12" Type="http://schemas.openxmlformats.org/officeDocument/2006/relationships/hyperlink" Target="https://inra-dam-front-resources-cdn.brainsonic.com/ressources/afile/424361-5b948-resource-jeanneret-quantification-2017.pdf" TargetMode="External"/><Relationship Id="rId17" Type="http://schemas.openxmlformats.org/officeDocument/2006/relationships/hyperlink" Target="https://inra-dam-front-resources-cdn.brainsonic.com/ressources/afile/426077-1d87b-resource-roques-populations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ra-dam-front-resources-cdn.brainsonic.com/ressources/afile/426075-2ee57-resource-therond-maelia-2017.pdf" TargetMode="External"/><Relationship Id="rId20" Type="http://schemas.openxmlformats.org/officeDocument/2006/relationships/hyperlink" Target="https://inra-dam-front-resources-cdn.brainsonic.com/ressources/afile/426100-643e7-resource-martinet-publique-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ra-dam-front-resources-cdn.brainsonic.com/ressources/afile/424172-4d3fb-resource-petit-sebiopag-2017.pdf" TargetMode="External"/><Relationship Id="rId11" Type="http://schemas.openxmlformats.org/officeDocument/2006/relationships/hyperlink" Target="https://inra-dam-front-resources-cdn.brainsonic.com/ressources/afile/424358-6a35d-resource-bischoff-bordures-2017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ra-dam-front-resources-cdn.brainsonic.com/ressources/afile/424169-c2b91-resource-franck-peerless-2017.pdf" TargetMode="External"/><Relationship Id="rId15" Type="http://schemas.openxmlformats.org/officeDocument/2006/relationships/hyperlink" Target="https://inra-dam-front-resources-cdn.brainsonic.com/ressources/afile/424463-7c102-resource-sirami-mosaique-20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ra-dam-front-resources-cdn.brainsonic.com/ressources/afile/424355-87615-resource-valentin-parcelle-2017.pdf" TargetMode="External"/><Relationship Id="rId19" Type="http://schemas.openxmlformats.org/officeDocument/2006/relationships/hyperlink" Target="https://inra-dam-front-resources-cdn.brainsonic.com/ressources/afile/426087-cf6b3-resource-hannachi-gestion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ra-dam-front-resources-cdn.brainsonic.com/ressources/afile/424349-64e6d-resource-plantegenest-reseaux-2017.pdf" TargetMode="External"/><Relationship Id="rId14" Type="http://schemas.openxmlformats.org/officeDocument/2006/relationships/hyperlink" Target="https://inra-dam-front-resources-cdn.brainsonic.com/ressources/afile/424460-e703f-resource-petit-parcellaire-2017.pdf" TargetMode="External"/><Relationship Id="rId22" Type="http://schemas.openxmlformats.org/officeDocument/2006/relationships/hyperlink" Target="https://inra-dam-front-resources-cdn.brainsonic.com/ressources/afile/426143-9b7f5-resource-resumes-colloque-ecologisation-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Millot</dc:creator>
  <cp:keywords/>
  <dc:description/>
  <cp:lastModifiedBy>Noureddine El-Mjiyad</cp:lastModifiedBy>
  <cp:revision>2</cp:revision>
  <dcterms:created xsi:type="dcterms:W3CDTF">2019-01-21T08:01:00Z</dcterms:created>
  <dcterms:modified xsi:type="dcterms:W3CDTF">2019-01-21T08:01:00Z</dcterms:modified>
</cp:coreProperties>
</file>