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0FF8" w14:textId="74914968" w:rsidR="00186357" w:rsidRDefault="00EB3E96">
      <w:pPr>
        <w:rPr>
          <w:rFonts w:ascii="Times New Roman" w:hAnsi="Times New Roman"/>
          <w:b/>
          <w:bCs/>
        </w:rPr>
      </w:pPr>
      <w:r w:rsidRPr="00EB3E96">
        <w:rPr>
          <w:rFonts w:ascii="Times New Roman" w:hAnsi="Times New Roman"/>
          <w:b/>
          <w:smallCaps/>
        </w:rPr>
        <w:t xml:space="preserve">impact de </w:t>
      </w:r>
      <w:r>
        <w:rPr>
          <w:rFonts w:ascii="Times New Roman" w:hAnsi="Times New Roman"/>
          <w:b/>
          <w:smallCaps/>
        </w:rPr>
        <w:t xml:space="preserve">la thermo-manipulation embryonnaire sur </w:t>
      </w:r>
      <w:r w:rsidR="003E3E8F">
        <w:rPr>
          <w:rFonts w:ascii="Times New Roman" w:hAnsi="Times New Roman"/>
          <w:b/>
          <w:smallCaps/>
        </w:rPr>
        <w:t>la distribution</w:t>
      </w:r>
      <w:r>
        <w:rPr>
          <w:rFonts w:ascii="Times New Roman" w:hAnsi="Times New Roman"/>
          <w:b/>
          <w:smallCaps/>
        </w:rPr>
        <w:t xml:space="preserve"> de H3K27me3 et H3K4me3 </w:t>
      </w:r>
      <w:r w:rsidR="008F37CD">
        <w:rPr>
          <w:rFonts w:ascii="Times New Roman" w:hAnsi="Times New Roman"/>
          <w:b/>
          <w:smallCaps/>
        </w:rPr>
        <w:t>dans l’hypothalamus</w:t>
      </w:r>
      <w:r w:rsidR="00436D89">
        <w:rPr>
          <w:rFonts w:ascii="Times New Roman" w:hAnsi="Times New Roman"/>
          <w:b/>
          <w:smallCaps/>
        </w:rPr>
        <w:t xml:space="preserve"> d</w:t>
      </w:r>
      <w:r>
        <w:rPr>
          <w:rFonts w:ascii="Times New Roman" w:hAnsi="Times New Roman"/>
          <w:b/>
          <w:smallCaps/>
        </w:rPr>
        <w:t xml:space="preserve">e poulet </w:t>
      </w:r>
      <w:r w:rsidR="00436D89">
        <w:rPr>
          <w:rFonts w:ascii="Times New Roman" w:hAnsi="Times New Roman"/>
          <w:b/>
          <w:smallCaps/>
        </w:rPr>
        <w:t xml:space="preserve">agé </w:t>
      </w:r>
      <w:r>
        <w:rPr>
          <w:rFonts w:ascii="Times New Roman" w:hAnsi="Times New Roman"/>
          <w:b/>
          <w:smallCaps/>
        </w:rPr>
        <w:t xml:space="preserve">de 35 jours </w:t>
      </w:r>
    </w:p>
    <w:p w14:paraId="36EF78F5" w14:textId="1E2EE279" w:rsidR="00C6522B" w:rsidRPr="00C6522B" w:rsidRDefault="00C6522B" w:rsidP="00C6522B">
      <w:pPr>
        <w:rPr>
          <w:rFonts w:ascii="Times New Roman" w:hAnsi="Times New Roman"/>
        </w:rPr>
      </w:pPr>
      <w:r w:rsidRPr="00C6522B">
        <w:rPr>
          <w:rFonts w:ascii="Times New Roman" w:hAnsi="Times New Roman"/>
        </w:rPr>
        <w:t>Sarah-Anne David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 xml:space="preserve">, </w:t>
      </w:r>
      <w:r w:rsidRPr="00C6522B">
        <w:rPr>
          <w:rFonts w:ascii="Times New Roman" w:hAnsi="Times New Roman"/>
          <w:u w:val="single"/>
        </w:rPr>
        <w:t>Anaïs Vitorino Carvalho</w:t>
      </w:r>
      <w:r w:rsidRPr="00C6522B">
        <w:rPr>
          <w:rFonts w:ascii="Times New Roman" w:hAnsi="Times New Roman"/>
          <w:u w:val="single"/>
          <w:vertAlign w:val="superscript"/>
        </w:rPr>
        <w:t>1</w:t>
      </w:r>
      <w:r w:rsidRPr="00C6522B">
        <w:rPr>
          <w:rFonts w:ascii="Times New Roman" w:hAnsi="Times New Roman"/>
        </w:rPr>
        <w:t>, Coralie Gimonnet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Nathalie Couroussé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Sabine Crochet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Thierry Bordeau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Benoît Piégu</w:t>
      </w:r>
      <w:r w:rsidRPr="00C6522B">
        <w:rPr>
          <w:rFonts w:ascii="Times New Roman" w:hAnsi="Times New Roman"/>
          <w:vertAlign w:val="superscript"/>
        </w:rPr>
        <w:t>2</w:t>
      </w:r>
      <w:r w:rsidRPr="00C6522B">
        <w:rPr>
          <w:rFonts w:ascii="Times New Roman" w:hAnsi="Times New Roman"/>
        </w:rPr>
        <w:t>, Christelle Hennequet-Antier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Aurélien Brionne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Yves Bigot</w:t>
      </w:r>
      <w:r w:rsidRPr="00C6522B">
        <w:rPr>
          <w:rFonts w:ascii="Times New Roman" w:hAnsi="Times New Roman"/>
          <w:vertAlign w:val="superscript"/>
        </w:rPr>
        <w:t>2</w:t>
      </w:r>
      <w:r w:rsidRPr="00C6522B">
        <w:rPr>
          <w:rFonts w:ascii="Times New Roman" w:hAnsi="Times New Roman"/>
        </w:rPr>
        <w:t>, Anne Collin</w:t>
      </w:r>
      <w:r w:rsidRPr="00C6522B">
        <w:rPr>
          <w:rFonts w:ascii="Times New Roman" w:hAnsi="Times New Roman"/>
          <w:vertAlign w:val="superscript"/>
        </w:rPr>
        <w:t>1</w:t>
      </w:r>
      <w:r w:rsidRPr="00C6522B">
        <w:rPr>
          <w:rFonts w:ascii="Times New Roman" w:hAnsi="Times New Roman"/>
        </w:rPr>
        <w:t>, Vincent Coustham</w:t>
      </w:r>
      <w:r w:rsidRPr="00C6522B">
        <w:rPr>
          <w:rFonts w:ascii="Times New Roman" w:hAnsi="Times New Roman"/>
          <w:vertAlign w:val="superscript"/>
        </w:rPr>
        <w:t>1</w:t>
      </w:r>
      <w:r w:rsidR="002C7D9E">
        <w:rPr>
          <w:rFonts w:ascii="Times New Roman" w:hAnsi="Times New Roman"/>
          <w:vertAlign w:val="superscript"/>
        </w:rPr>
        <w:t>*</w:t>
      </w:r>
    </w:p>
    <w:p w14:paraId="1C001D02" w14:textId="77777777" w:rsidR="00C6522B" w:rsidRPr="00C6522B" w:rsidRDefault="00C6522B" w:rsidP="00C6522B">
      <w:pPr>
        <w:rPr>
          <w:rFonts w:ascii="Times New Roman" w:hAnsi="Times New Roman"/>
        </w:rPr>
      </w:pPr>
    </w:p>
    <w:p w14:paraId="4B658C93" w14:textId="4C5DB66B" w:rsidR="00186357" w:rsidRDefault="00143413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</w:rPr>
        <w:t xml:space="preserve">1 </w:t>
      </w:r>
      <w:r w:rsidR="002B33CF">
        <w:rPr>
          <w:rFonts w:ascii="Times New Roman" w:hAnsi="Times New Roman"/>
          <w:i/>
          <w:iCs/>
        </w:rPr>
        <w:t>BOA, I</w:t>
      </w:r>
      <w:r w:rsidR="002B33CF" w:rsidRPr="00C6522B">
        <w:rPr>
          <w:rFonts w:ascii="Times New Roman" w:hAnsi="Times New Roman"/>
          <w:i/>
          <w:iCs/>
        </w:rPr>
        <w:t>NRA</w:t>
      </w:r>
      <w:r w:rsidR="002B33CF">
        <w:rPr>
          <w:rFonts w:ascii="Times New Roman" w:hAnsi="Times New Roman"/>
          <w:i/>
          <w:iCs/>
        </w:rPr>
        <w:t>, Université de Tours,</w:t>
      </w:r>
      <w:r w:rsidR="002B33CF" w:rsidRPr="00C6522B">
        <w:rPr>
          <w:rFonts w:ascii="Times New Roman" w:hAnsi="Times New Roman"/>
          <w:i/>
          <w:iCs/>
        </w:rPr>
        <w:t xml:space="preserve"> 37380 </w:t>
      </w:r>
      <w:r w:rsidR="002B33CF">
        <w:rPr>
          <w:rFonts w:ascii="Times New Roman" w:hAnsi="Times New Roman"/>
          <w:i/>
          <w:iCs/>
        </w:rPr>
        <w:t>Nouzilly, France</w:t>
      </w:r>
    </w:p>
    <w:p w14:paraId="11CEBBBF" w14:textId="035645D0" w:rsidR="00186357" w:rsidRDefault="00143413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</w:rPr>
        <w:t xml:space="preserve">2 </w:t>
      </w:r>
      <w:r w:rsidR="002B33CF" w:rsidRPr="005434AA">
        <w:rPr>
          <w:rFonts w:ascii="Times New Roman" w:hAnsi="Times New Roman"/>
          <w:i/>
          <w:iCs/>
        </w:rPr>
        <w:t xml:space="preserve">PRC, CNRS, IFCE, INRA, Université de Tours, 37380 Nouzilly, </w:t>
      </w:r>
      <w:r w:rsidR="002B33CF">
        <w:rPr>
          <w:rFonts w:ascii="Times New Roman" w:hAnsi="Times New Roman"/>
          <w:i/>
          <w:iCs/>
        </w:rPr>
        <w:t>France</w:t>
      </w:r>
    </w:p>
    <w:p w14:paraId="3C9FA2BE" w14:textId="77777777" w:rsidR="00186357" w:rsidRDefault="00143413">
      <w:r>
        <w:rPr>
          <w:rFonts w:ascii="Times New Roman" w:hAnsi="Times New Roman"/>
          <w:i/>
          <w:iCs/>
        </w:rPr>
        <w:t>*Adresse e-mail de l’auteur de correspondance</w:t>
      </w:r>
      <w:r w:rsidR="002C7D9E">
        <w:rPr>
          <w:rFonts w:ascii="Times New Roman" w:hAnsi="Times New Roman"/>
          <w:i/>
          <w:iCs/>
        </w:rPr>
        <w:t> : vincent.coustham@inra.fr</w:t>
      </w:r>
    </w:p>
    <w:p w14:paraId="533319C1" w14:textId="77777777" w:rsidR="00186357" w:rsidRDefault="00186357">
      <w:pPr>
        <w:rPr>
          <w:rFonts w:ascii="Times New Roman" w:hAnsi="Times New Roman"/>
        </w:rPr>
      </w:pPr>
    </w:p>
    <w:p w14:paraId="6A6FECEF" w14:textId="2AFCAA04" w:rsidR="002F3115" w:rsidRDefault="002F3115" w:rsidP="0073241B">
      <w:pPr>
        <w:jc w:val="both"/>
        <w:rPr>
          <w:rFonts w:ascii="Times New Roman" w:hAnsi="Times New Roman"/>
        </w:rPr>
      </w:pPr>
      <w:r w:rsidRPr="002F3115">
        <w:rPr>
          <w:rFonts w:ascii="Times New Roman" w:hAnsi="Times New Roman"/>
        </w:rPr>
        <w:t>L</w:t>
      </w:r>
      <w:r w:rsidR="00C458B5">
        <w:rPr>
          <w:rFonts w:ascii="Times New Roman" w:hAnsi="Times New Roman"/>
        </w:rPr>
        <w:t xml:space="preserve">a thermo-manipulation </w:t>
      </w:r>
      <w:r w:rsidRPr="002F3115">
        <w:rPr>
          <w:rFonts w:ascii="Times New Roman" w:hAnsi="Times New Roman"/>
        </w:rPr>
        <w:t>embryonnaire</w:t>
      </w:r>
      <w:r w:rsidR="00C458B5">
        <w:rPr>
          <w:rFonts w:ascii="Times New Roman" w:hAnsi="Times New Roman"/>
        </w:rPr>
        <w:t xml:space="preserve"> (TM)</w:t>
      </w:r>
      <w:r w:rsidRPr="002F3115">
        <w:rPr>
          <w:rFonts w:ascii="Times New Roman" w:hAnsi="Times New Roman"/>
        </w:rPr>
        <w:t xml:space="preserve"> </w:t>
      </w:r>
      <w:r w:rsidR="00C458B5">
        <w:rPr>
          <w:rFonts w:ascii="Times New Roman" w:hAnsi="Times New Roman"/>
        </w:rPr>
        <w:t xml:space="preserve">rend les poulets plus </w:t>
      </w:r>
      <w:r w:rsidRPr="002F3115">
        <w:rPr>
          <w:rFonts w:ascii="Times New Roman" w:hAnsi="Times New Roman"/>
        </w:rPr>
        <w:t xml:space="preserve">tolérants </w:t>
      </w:r>
      <w:r w:rsidR="00C458B5">
        <w:rPr>
          <w:rFonts w:ascii="Times New Roman" w:hAnsi="Times New Roman"/>
        </w:rPr>
        <w:t>au</w:t>
      </w:r>
      <w:r w:rsidR="007A555C">
        <w:rPr>
          <w:rFonts w:ascii="Times New Roman" w:hAnsi="Times New Roman"/>
        </w:rPr>
        <w:t>x</w:t>
      </w:r>
      <w:r w:rsidR="00C458B5">
        <w:rPr>
          <w:rFonts w:ascii="Times New Roman" w:hAnsi="Times New Roman"/>
        </w:rPr>
        <w:t xml:space="preserve"> variation</w:t>
      </w:r>
      <w:r w:rsidR="007A555C">
        <w:rPr>
          <w:rFonts w:ascii="Times New Roman" w:hAnsi="Times New Roman"/>
        </w:rPr>
        <w:t>s</w:t>
      </w:r>
      <w:r w:rsidR="00C458B5">
        <w:rPr>
          <w:rFonts w:ascii="Times New Roman" w:hAnsi="Times New Roman"/>
        </w:rPr>
        <w:t xml:space="preserve"> de température </w:t>
      </w:r>
      <w:r w:rsidRPr="002F3115">
        <w:rPr>
          <w:rFonts w:ascii="Times New Roman" w:hAnsi="Times New Roman"/>
        </w:rPr>
        <w:t xml:space="preserve">à l’âge d’abattage (J35). </w:t>
      </w:r>
      <w:r w:rsidR="00C458B5">
        <w:rPr>
          <w:rFonts w:ascii="Times New Roman" w:hAnsi="Times New Roman"/>
        </w:rPr>
        <w:t>Dans le cas de la résistance à la chaleur, c</w:t>
      </w:r>
      <w:r w:rsidRPr="002F3115">
        <w:rPr>
          <w:rFonts w:ascii="Times New Roman" w:hAnsi="Times New Roman"/>
        </w:rPr>
        <w:t>e traitement consiste à augmenter de façon cyclique la température d’incubation des œufs</w:t>
      </w:r>
      <w:r>
        <w:rPr>
          <w:rFonts w:ascii="Times New Roman" w:hAnsi="Times New Roman"/>
        </w:rPr>
        <w:t xml:space="preserve"> entre les jours 7 et </w:t>
      </w:r>
      <w:r w:rsidRPr="002F3115">
        <w:rPr>
          <w:rFonts w:ascii="Times New Roman" w:hAnsi="Times New Roman"/>
        </w:rPr>
        <w:t>16 de l’embryogenèse. Il modifie la physiologie, le métabolisme et l’expression des gènes à long terme</w:t>
      </w:r>
      <w:r>
        <w:rPr>
          <w:rFonts w:ascii="Times New Roman" w:hAnsi="Times New Roman"/>
        </w:rPr>
        <w:t xml:space="preserve"> (J35)</w:t>
      </w:r>
      <w:r w:rsidRPr="002F3115">
        <w:rPr>
          <w:rFonts w:ascii="Times New Roman" w:hAnsi="Times New Roman"/>
        </w:rPr>
        <w:t xml:space="preserve">. </w:t>
      </w:r>
      <w:r w:rsidR="00C458B5">
        <w:rPr>
          <w:rFonts w:ascii="Times New Roman" w:hAnsi="Times New Roman"/>
        </w:rPr>
        <w:t>L</w:t>
      </w:r>
      <w:r w:rsidR="00C458B5" w:rsidRPr="002C7D9E">
        <w:rPr>
          <w:rFonts w:ascii="Times New Roman" w:hAnsi="Times New Roman"/>
        </w:rPr>
        <w:t xml:space="preserve">es mécanismes de mémorisation de cette exposition précoce à la chaleur restent à ce jour </w:t>
      </w:r>
      <w:r w:rsidR="002B33CF">
        <w:rPr>
          <w:rFonts w:ascii="Times New Roman" w:hAnsi="Times New Roman"/>
        </w:rPr>
        <w:t>peu</w:t>
      </w:r>
      <w:r w:rsidR="00C458B5" w:rsidRPr="002C7D9E">
        <w:rPr>
          <w:rFonts w:ascii="Times New Roman" w:hAnsi="Times New Roman"/>
        </w:rPr>
        <w:t xml:space="preserve"> compris</w:t>
      </w:r>
      <w:r w:rsidR="00436D89">
        <w:rPr>
          <w:rFonts w:ascii="Times New Roman" w:hAnsi="Times New Roman"/>
        </w:rPr>
        <w:t>,</w:t>
      </w:r>
      <w:r w:rsidR="00C458B5">
        <w:rPr>
          <w:rFonts w:ascii="Times New Roman" w:hAnsi="Times New Roman"/>
        </w:rPr>
        <w:t xml:space="preserve"> mais </w:t>
      </w:r>
      <w:r w:rsidR="00925E23">
        <w:rPr>
          <w:rFonts w:ascii="Times New Roman" w:hAnsi="Times New Roman"/>
        </w:rPr>
        <w:t xml:space="preserve">pourraient </w:t>
      </w:r>
      <w:r w:rsidR="007A555C">
        <w:rPr>
          <w:rFonts w:ascii="Times New Roman" w:hAnsi="Times New Roman"/>
        </w:rPr>
        <w:t xml:space="preserve">être </w:t>
      </w:r>
      <w:r w:rsidR="00C458B5">
        <w:rPr>
          <w:rFonts w:ascii="Times New Roman" w:hAnsi="Times New Roman"/>
        </w:rPr>
        <w:t xml:space="preserve">liés à des altérations de l’épigénome et notamment </w:t>
      </w:r>
      <w:r w:rsidR="00925E23">
        <w:rPr>
          <w:rFonts w:ascii="Times New Roman" w:hAnsi="Times New Roman"/>
        </w:rPr>
        <w:t xml:space="preserve">à </w:t>
      </w:r>
      <w:r w:rsidR="00C458B5">
        <w:rPr>
          <w:rFonts w:ascii="Times New Roman" w:hAnsi="Times New Roman"/>
        </w:rPr>
        <w:t xml:space="preserve">des modifications post-traductionnelles des histones. </w:t>
      </w:r>
      <w:r w:rsidRPr="002C7D9E">
        <w:rPr>
          <w:rFonts w:ascii="Times New Roman" w:hAnsi="Times New Roman"/>
        </w:rPr>
        <w:t xml:space="preserve">Notre objectif est de mettre en évidence les changements épigénétiques suite à </w:t>
      </w:r>
      <w:r w:rsidR="00360B7D">
        <w:rPr>
          <w:rFonts w:ascii="Times New Roman" w:hAnsi="Times New Roman"/>
        </w:rPr>
        <w:t>la TM</w:t>
      </w:r>
      <w:r w:rsidRPr="002C7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leur persistance à long terme.</w:t>
      </w:r>
    </w:p>
    <w:p w14:paraId="4C125307" w14:textId="29610B57" w:rsidR="002F3115" w:rsidRDefault="002F3115" w:rsidP="0073241B">
      <w:pPr>
        <w:jc w:val="both"/>
        <w:rPr>
          <w:rFonts w:ascii="Times New Roman" w:hAnsi="Times New Roman"/>
        </w:rPr>
      </w:pPr>
      <w:r w:rsidRPr="002F3115">
        <w:rPr>
          <w:rFonts w:ascii="Times New Roman" w:hAnsi="Times New Roman"/>
        </w:rPr>
        <w:t>Nous étudions deux modifications post</w:t>
      </w:r>
      <w:r>
        <w:rPr>
          <w:rFonts w:ascii="Times New Roman" w:hAnsi="Times New Roman"/>
        </w:rPr>
        <w:t>-</w:t>
      </w:r>
      <w:r w:rsidR="00436D89">
        <w:rPr>
          <w:rFonts w:ascii="Times New Roman" w:hAnsi="Times New Roman"/>
        </w:rPr>
        <w:t>traductionnelles des histones :</w:t>
      </w:r>
      <w:r w:rsidRPr="002F3115">
        <w:rPr>
          <w:rFonts w:ascii="Times New Roman" w:hAnsi="Times New Roman"/>
        </w:rPr>
        <w:t xml:space="preserve"> la triméthylation de la lysine 27 sur l’histone H3 (H3K27me3) décrite comme ayant un rôle</w:t>
      </w:r>
      <w:r w:rsidR="002E7A59">
        <w:rPr>
          <w:rFonts w:ascii="Times New Roman" w:hAnsi="Times New Roman"/>
        </w:rPr>
        <w:t xml:space="preserve"> dans la répression stable des gènes du développement</w:t>
      </w:r>
      <w:r w:rsidR="002E5EA1">
        <w:rPr>
          <w:rFonts w:ascii="Times New Roman" w:hAnsi="Times New Roman"/>
        </w:rPr>
        <w:t>,</w:t>
      </w:r>
      <w:r w:rsidRPr="002F3115">
        <w:rPr>
          <w:rFonts w:ascii="Times New Roman" w:hAnsi="Times New Roman"/>
        </w:rPr>
        <w:t xml:space="preserve"> et la triméthylation de la lysine 4 sur l’histone H3 (H3K4me3) </w:t>
      </w:r>
      <w:r w:rsidR="002E7A59">
        <w:rPr>
          <w:rFonts w:ascii="Times New Roman" w:hAnsi="Times New Roman"/>
        </w:rPr>
        <w:t xml:space="preserve">permissive pour </w:t>
      </w:r>
      <w:bookmarkStart w:id="0" w:name="_GoBack"/>
      <w:bookmarkEnd w:id="0"/>
      <w:r w:rsidR="002E7A59">
        <w:rPr>
          <w:rFonts w:ascii="Times New Roman" w:hAnsi="Times New Roman"/>
        </w:rPr>
        <w:t xml:space="preserve">l’expression </w:t>
      </w:r>
      <w:r w:rsidR="00925E23">
        <w:rPr>
          <w:rFonts w:ascii="Times New Roman" w:hAnsi="Times New Roman"/>
        </w:rPr>
        <w:t>génique</w:t>
      </w:r>
      <w:r w:rsidRPr="002F3115">
        <w:rPr>
          <w:rFonts w:ascii="Times New Roman" w:hAnsi="Times New Roman"/>
        </w:rPr>
        <w:t>. Afin de caractériser ces marques</w:t>
      </w:r>
      <w:r w:rsidR="00907D54">
        <w:rPr>
          <w:rFonts w:ascii="Times New Roman" w:hAnsi="Times New Roman"/>
        </w:rPr>
        <w:t xml:space="preserve"> et leur persistance à long terme</w:t>
      </w:r>
      <w:r w:rsidR="00925E23">
        <w:rPr>
          <w:rFonts w:ascii="Times New Roman" w:hAnsi="Times New Roman"/>
        </w:rPr>
        <w:t xml:space="preserve"> chez le poulet à 35 jours d’âge</w:t>
      </w:r>
      <w:r w:rsidR="00561638">
        <w:rPr>
          <w:rFonts w:ascii="Times New Roman" w:hAnsi="Times New Roman"/>
        </w:rPr>
        <w:t>,</w:t>
      </w:r>
      <w:r w:rsidRPr="002F3115">
        <w:rPr>
          <w:rFonts w:ascii="Times New Roman" w:hAnsi="Times New Roman"/>
        </w:rPr>
        <w:t xml:space="preserve"> nous avons </w:t>
      </w:r>
      <w:r w:rsidR="002E7A59">
        <w:rPr>
          <w:rFonts w:ascii="Times New Roman" w:hAnsi="Times New Roman"/>
        </w:rPr>
        <w:t>adapté</w:t>
      </w:r>
      <w:r w:rsidR="00561638">
        <w:rPr>
          <w:rFonts w:ascii="Times New Roman" w:hAnsi="Times New Roman"/>
        </w:rPr>
        <w:t xml:space="preserve"> la technique d’immuno</w:t>
      </w:r>
      <w:r w:rsidRPr="002F3115">
        <w:rPr>
          <w:rFonts w:ascii="Times New Roman" w:hAnsi="Times New Roman"/>
        </w:rPr>
        <w:t>précipitation de la chromatine</w:t>
      </w:r>
      <w:r w:rsidR="00561638">
        <w:rPr>
          <w:rFonts w:ascii="Times New Roman" w:hAnsi="Times New Roman"/>
        </w:rPr>
        <w:t xml:space="preserve"> suivie </w:t>
      </w:r>
      <w:r w:rsidR="00561638" w:rsidRPr="002F3115">
        <w:rPr>
          <w:rFonts w:ascii="Times New Roman" w:hAnsi="Times New Roman"/>
        </w:rPr>
        <w:t>d’un séquençage haut débit</w:t>
      </w:r>
      <w:r w:rsidRPr="002F3115">
        <w:rPr>
          <w:rFonts w:ascii="Times New Roman" w:hAnsi="Times New Roman"/>
        </w:rPr>
        <w:t xml:space="preserve"> (ChIP</w:t>
      </w:r>
      <w:r w:rsidR="00561638">
        <w:rPr>
          <w:rFonts w:ascii="Times New Roman" w:hAnsi="Times New Roman"/>
        </w:rPr>
        <w:t>-seq</w:t>
      </w:r>
      <w:r w:rsidRPr="002F3115">
        <w:rPr>
          <w:rFonts w:ascii="Times New Roman" w:hAnsi="Times New Roman"/>
        </w:rPr>
        <w:t xml:space="preserve">) </w:t>
      </w:r>
      <w:r w:rsidR="00907D54">
        <w:rPr>
          <w:rFonts w:ascii="Times New Roman" w:hAnsi="Times New Roman"/>
        </w:rPr>
        <w:t>dans</w:t>
      </w:r>
      <w:r w:rsidRPr="002F3115">
        <w:rPr>
          <w:rFonts w:ascii="Times New Roman" w:hAnsi="Times New Roman"/>
        </w:rPr>
        <w:t xml:space="preserve"> l’hypothalamus, centre de la thermorégulation. </w:t>
      </w:r>
    </w:p>
    <w:p w14:paraId="1D999B24" w14:textId="1D46BD9D" w:rsidR="002F3115" w:rsidRDefault="002F3115" w:rsidP="00925E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avons ainsi identifié </w:t>
      </w:r>
      <w:r w:rsidR="00C42BB7">
        <w:rPr>
          <w:rFonts w:ascii="Times New Roman" w:hAnsi="Times New Roman"/>
        </w:rPr>
        <w:t>les</w:t>
      </w:r>
      <w:r>
        <w:rPr>
          <w:rFonts w:ascii="Times New Roman" w:hAnsi="Times New Roman"/>
        </w:rPr>
        <w:t xml:space="preserve"> régions dont le niveau respectif de H3K4me3 et H3K27me3 est impacté par la TM. </w:t>
      </w:r>
      <w:r w:rsidR="00C42BB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 analyses fonctionnelles ont permis l’identification de plusieurs voies biologiques </w:t>
      </w:r>
      <w:r w:rsidR="00C42BB7">
        <w:rPr>
          <w:rFonts w:ascii="Times New Roman" w:hAnsi="Times New Roman"/>
        </w:rPr>
        <w:t>modulé</w:t>
      </w:r>
      <w:r w:rsidR="00593E34">
        <w:rPr>
          <w:rFonts w:ascii="Times New Roman" w:hAnsi="Times New Roman"/>
        </w:rPr>
        <w:t>es</w:t>
      </w:r>
      <w:r w:rsidR="00C42BB7">
        <w:rPr>
          <w:rFonts w:ascii="Times New Roman" w:hAnsi="Times New Roman"/>
        </w:rPr>
        <w:t xml:space="preserve"> par la TM</w:t>
      </w:r>
      <w:r>
        <w:rPr>
          <w:rFonts w:ascii="Times New Roman" w:hAnsi="Times New Roman"/>
        </w:rPr>
        <w:t xml:space="preserve">. </w:t>
      </w:r>
    </w:p>
    <w:p w14:paraId="28E17052" w14:textId="77777777" w:rsidR="002F3115" w:rsidRDefault="002F3115" w:rsidP="00A6613B">
      <w:pPr>
        <w:rPr>
          <w:rFonts w:ascii="Times New Roman" w:hAnsi="Times New Roman"/>
        </w:rPr>
      </w:pPr>
    </w:p>
    <w:p w14:paraId="6B9ED520" w14:textId="77777777" w:rsidR="002F3115" w:rsidRDefault="002F3115" w:rsidP="00A6613B">
      <w:pPr>
        <w:rPr>
          <w:rFonts w:ascii="Times New Roman" w:hAnsi="Times New Roman"/>
        </w:rPr>
      </w:pPr>
    </w:p>
    <w:p w14:paraId="3F65D93F" w14:textId="3FABD825" w:rsidR="00186357" w:rsidRDefault="00143413" w:rsidP="002F311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Financement : </w:t>
      </w:r>
      <w:r w:rsidR="00086D9C" w:rsidRPr="00086D9C">
        <w:rPr>
          <w:rFonts w:ascii="Times New Roman" w:hAnsi="Times New Roman"/>
        </w:rPr>
        <w:t>Département INRA PHASE; Région Centre Val-de-Loire; Financement INRA sur crédit incitatif « Stressepimark » (2015)</w:t>
      </w:r>
    </w:p>
    <w:sectPr w:rsidR="0018635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7"/>
    <w:rsid w:val="00086D9C"/>
    <w:rsid w:val="00143413"/>
    <w:rsid w:val="00184D83"/>
    <w:rsid w:val="00186357"/>
    <w:rsid w:val="002832CC"/>
    <w:rsid w:val="002B33CF"/>
    <w:rsid w:val="002C7D9E"/>
    <w:rsid w:val="002E5EA1"/>
    <w:rsid w:val="002E7A59"/>
    <w:rsid w:val="002F3115"/>
    <w:rsid w:val="00360B7D"/>
    <w:rsid w:val="003E3E8F"/>
    <w:rsid w:val="00436D89"/>
    <w:rsid w:val="00506102"/>
    <w:rsid w:val="00561638"/>
    <w:rsid w:val="00593E34"/>
    <w:rsid w:val="005F060B"/>
    <w:rsid w:val="006F5EAA"/>
    <w:rsid w:val="0073241B"/>
    <w:rsid w:val="007A555C"/>
    <w:rsid w:val="008F37CD"/>
    <w:rsid w:val="00907D54"/>
    <w:rsid w:val="00925E23"/>
    <w:rsid w:val="00975F16"/>
    <w:rsid w:val="00A6613B"/>
    <w:rsid w:val="00B66E8B"/>
    <w:rsid w:val="00C42BB7"/>
    <w:rsid w:val="00C458B5"/>
    <w:rsid w:val="00C6522B"/>
    <w:rsid w:val="00CA51C2"/>
    <w:rsid w:val="00DD0975"/>
    <w:rsid w:val="00E942A8"/>
    <w:rsid w:val="00E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2CD44"/>
  <w15:docId w15:val="{BD4134EA-F16F-43AD-8FCB-FF44CECE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2F3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115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115"/>
    <w:rPr>
      <w:rFonts w:cs="Mangal"/>
      <w:color w:val="00000A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115"/>
    <w:rPr>
      <w:rFonts w:cs="Mangal"/>
      <w:b/>
      <w:bCs/>
      <w:color w:val="00000A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115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1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Coustham</dc:creator>
  <dc:description/>
  <cp:lastModifiedBy>Anais Carvalho</cp:lastModifiedBy>
  <cp:revision>3</cp:revision>
  <dcterms:created xsi:type="dcterms:W3CDTF">2018-03-06T07:46:00Z</dcterms:created>
  <dcterms:modified xsi:type="dcterms:W3CDTF">2018-03-06T07:47:00Z</dcterms:modified>
  <dc:language>fr-FR</dc:language>
</cp:coreProperties>
</file>