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A60DC" w14:textId="77777777" w:rsidR="00026D4D" w:rsidRDefault="00026D4D" w:rsidP="00026D4D">
      <w:pPr>
        <w:jc w:val="center"/>
        <w:rPr>
          <w:rFonts w:ascii="Times New Roman" w:hAnsi="Times New Roman" w:cs="Times New Roman"/>
          <w:b/>
          <w:sz w:val="28"/>
          <w:lang w:val="fr-FR"/>
        </w:rPr>
      </w:pPr>
    </w:p>
    <w:p w14:paraId="3DB90D67" w14:textId="77777777" w:rsidR="00026D4D" w:rsidRDefault="00026D4D" w:rsidP="00026D4D">
      <w:pPr>
        <w:jc w:val="center"/>
        <w:rPr>
          <w:rFonts w:ascii="Times New Roman" w:hAnsi="Times New Roman" w:cs="Times New Roman"/>
          <w:b/>
          <w:sz w:val="28"/>
          <w:lang w:val="fr-FR"/>
        </w:rPr>
      </w:pPr>
    </w:p>
    <w:p w14:paraId="5B126E6A" w14:textId="77777777" w:rsidR="00026D4D" w:rsidRDefault="00026D4D" w:rsidP="00026D4D">
      <w:pPr>
        <w:jc w:val="center"/>
        <w:rPr>
          <w:rFonts w:ascii="Times New Roman" w:hAnsi="Times New Roman" w:cs="Times New Roman"/>
          <w:b/>
          <w:sz w:val="28"/>
          <w:lang w:val="fr-FR"/>
        </w:rPr>
      </w:pPr>
    </w:p>
    <w:p w14:paraId="0C7E5C2E" w14:textId="72E0F14E" w:rsidR="00026D4D" w:rsidRDefault="00026D4D" w:rsidP="00026D4D">
      <w:pPr>
        <w:jc w:val="center"/>
        <w:rPr>
          <w:rFonts w:ascii="Times New Roman" w:hAnsi="Times New Roman" w:cs="Times New Roman"/>
          <w:b/>
          <w:sz w:val="28"/>
          <w:lang w:val="fr-FR"/>
        </w:rPr>
      </w:pPr>
    </w:p>
    <w:p w14:paraId="3A96349F" w14:textId="77777777" w:rsidR="00921CF7" w:rsidRDefault="00921CF7" w:rsidP="00026D4D">
      <w:pPr>
        <w:jc w:val="center"/>
        <w:rPr>
          <w:rFonts w:ascii="Times New Roman" w:hAnsi="Times New Roman" w:cs="Times New Roman"/>
          <w:b/>
          <w:sz w:val="28"/>
          <w:lang w:val="fr-FR"/>
        </w:rPr>
      </w:pPr>
    </w:p>
    <w:p w14:paraId="50BDA475" w14:textId="2E7653EC" w:rsidR="0086667B" w:rsidRPr="00C40576" w:rsidRDefault="00861733" w:rsidP="00026D4D">
      <w:pPr>
        <w:jc w:val="center"/>
        <w:rPr>
          <w:rFonts w:ascii="Times New Roman" w:hAnsi="Times New Roman" w:cs="Times New Roman"/>
          <w:b/>
          <w:sz w:val="28"/>
          <w:lang w:val="fr-FR"/>
        </w:rPr>
      </w:pPr>
      <w:r w:rsidRPr="00C40576">
        <w:rPr>
          <w:rFonts w:ascii="Times New Roman" w:hAnsi="Times New Roman" w:cs="Times New Roman"/>
          <w:b/>
          <w:sz w:val="28"/>
          <w:lang w:val="fr-FR"/>
        </w:rPr>
        <w:t>WORKING PAPER</w:t>
      </w:r>
    </w:p>
    <w:p w14:paraId="510BC7DD" w14:textId="77777777" w:rsidR="00072561" w:rsidRPr="00C40576" w:rsidRDefault="00072561" w:rsidP="00026D4D">
      <w:pPr>
        <w:jc w:val="center"/>
        <w:rPr>
          <w:rFonts w:ascii="Times New Roman" w:hAnsi="Times New Roman" w:cs="Times New Roman"/>
          <w:b/>
          <w:sz w:val="28"/>
          <w:lang w:val="fr-FR"/>
        </w:rPr>
      </w:pPr>
      <w:r w:rsidRPr="00C40576">
        <w:rPr>
          <w:rFonts w:ascii="Times New Roman" w:hAnsi="Times New Roman" w:cs="Times New Roman"/>
          <w:b/>
          <w:sz w:val="28"/>
          <w:lang w:val="fr-FR"/>
        </w:rPr>
        <w:t>10es Journées de Recherches en Sciences Sociales (JRSS)</w:t>
      </w:r>
    </w:p>
    <w:p w14:paraId="610E7FA2" w14:textId="5A6F625C" w:rsidR="00072561" w:rsidRPr="00C40576" w:rsidRDefault="00072561" w:rsidP="00026D4D">
      <w:pPr>
        <w:jc w:val="center"/>
        <w:rPr>
          <w:rFonts w:ascii="Times New Roman" w:hAnsi="Times New Roman" w:cs="Times New Roman"/>
          <w:b/>
          <w:sz w:val="32"/>
          <w:lang w:val="fr-FR"/>
        </w:rPr>
      </w:pPr>
      <w:r w:rsidRPr="00C40576">
        <w:rPr>
          <w:rFonts w:ascii="Times New Roman" w:hAnsi="Times New Roman" w:cs="Times New Roman"/>
          <w:b/>
          <w:sz w:val="24"/>
          <w:lang w:val="fr-FR"/>
        </w:rPr>
        <w:t>Paris-La Défense – 8 et 9 décembre 2016</w:t>
      </w:r>
    </w:p>
    <w:p w14:paraId="26B1A6B3" w14:textId="6631371F" w:rsidR="0086667B" w:rsidRPr="00C40576" w:rsidRDefault="00F37E87" w:rsidP="00026D4D">
      <w:pPr>
        <w:spacing w:after="0" w:line="240" w:lineRule="auto"/>
        <w:jc w:val="center"/>
        <w:rPr>
          <w:rFonts w:ascii="Times New Roman" w:hAnsi="Times New Roman" w:cs="Times New Roman"/>
          <w:b/>
          <w:sz w:val="24"/>
          <w:lang w:val="fr-FR"/>
        </w:rPr>
      </w:pPr>
      <w:bookmarkStart w:id="0" w:name="_GoBack"/>
      <w:r>
        <w:rPr>
          <w:rFonts w:ascii="Times New Roman" w:hAnsi="Times New Roman" w:cs="Times New Roman"/>
          <w:b/>
          <w:sz w:val="28"/>
          <w:lang w:val="fr-FR"/>
        </w:rPr>
        <w:t xml:space="preserve">Forme d’organisation et profil environnementale : les cas des </w:t>
      </w:r>
      <w:r w:rsidR="005E4B4B">
        <w:rPr>
          <w:rFonts w:ascii="Times New Roman" w:hAnsi="Times New Roman" w:cs="Times New Roman"/>
          <w:b/>
          <w:sz w:val="28"/>
          <w:lang w:val="fr-FR"/>
        </w:rPr>
        <w:t>exploitations</w:t>
      </w:r>
      <w:r>
        <w:rPr>
          <w:rFonts w:ascii="Times New Roman" w:hAnsi="Times New Roman" w:cs="Times New Roman"/>
          <w:b/>
          <w:sz w:val="28"/>
          <w:lang w:val="fr-FR"/>
        </w:rPr>
        <w:t xml:space="preserve"> laitières brésiliennes</w:t>
      </w:r>
      <w:bookmarkEnd w:id="0"/>
    </w:p>
    <w:p w14:paraId="5C484FC3" w14:textId="77777777" w:rsidR="00C14BFA" w:rsidRDefault="00C14BFA" w:rsidP="00C14BFA">
      <w:pPr>
        <w:rPr>
          <w:rFonts w:ascii="Times New Roman" w:hAnsi="Times New Roman" w:cs="Times New Roman"/>
          <w:b/>
          <w:sz w:val="24"/>
          <w:szCs w:val="24"/>
          <w:lang w:val="fr-FR"/>
        </w:rPr>
      </w:pPr>
    </w:p>
    <w:p w14:paraId="3A941D16" w14:textId="27C6A39D" w:rsidR="0086667B" w:rsidRPr="00C40576" w:rsidRDefault="0086667B" w:rsidP="00026D4D">
      <w:pPr>
        <w:jc w:val="center"/>
        <w:rPr>
          <w:rFonts w:ascii="Times New Roman" w:hAnsi="Times New Roman" w:cs="Times New Roman"/>
          <w:sz w:val="24"/>
          <w:szCs w:val="24"/>
          <w:lang w:val="pt-BR"/>
        </w:rPr>
      </w:pPr>
      <w:r w:rsidRPr="00C40576">
        <w:rPr>
          <w:rFonts w:ascii="Times New Roman" w:hAnsi="Times New Roman" w:cs="Times New Roman"/>
          <w:sz w:val="24"/>
          <w:szCs w:val="24"/>
          <w:lang w:val="pt-BR"/>
        </w:rPr>
        <w:t>Tiago Teixeira da Silva Siqueira</w:t>
      </w:r>
      <w:r w:rsidRPr="00C40576">
        <w:rPr>
          <w:rFonts w:ascii="Times New Roman" w:hAnsi="Times New Roman" w:cs="Times New Roman"/>
          <w:sz w:val="24"/>
          <w:szCs w:val="24"/>
          <w:vertAlign w:val="superscript"/>
          <w:lang w:val="pt-BR"/>
        </w:rPr>
        <w:t>123</w:t>
      </w:r>
      <w:r w:rsidRPr="00C40576">
        <w:rPr>
          <w:rFonts w:ascii="Times New Roman" w:hAnsi="Times New Roman" w:cs="Times New Roman"/>
          <w:sz w:val="24"/>
          <w:szCs w:val="24"/>
          <w:lang w:val="pt-BR"/>
        </w:rPr>
        <w:t>, Danielle Galliano</w:t>
      </w:r>
      <w:r w:rsidRPr="00C40576">
        <w:rPr>
          <w:rFonts w:ascii="Times New Roman" w:hAnsi="Times New Roman" w:cs="Times New Roman"/>
          <w:sz w:val="24"/>
          <w:szCs w:val="24"/>
          <w:vertAlign w:val="superscript"/>
          <w:lang w:val="pt-BR"/>
        </w:rPr>
        <w:t>3</w:t>
      </w:r>
      <w:r w:rsidR="00F37E87" w:rsidRPr="00C40576">
        <w:rPr>
          <w:rFonts w:ascii="Times New Roman" w:hAnsi="Times New Roman" w:cs="Times New Roman"/>
          <w:sz w:val="24"/>
          <w:szCs w:val="24"/>
          <w:vertAlign w:val="superscript"/>
          <w:lang w:val="pt-BR"/>
        </w:rPr>
        <w:t>2</w:t>
      </w:r>
      <w:r w:rsidRPr="00C40576">
        <w:rPr>
          <w:rFonts w:ascii="Times New Roman" w:hAnsi="Times New Roman" w:cs="Times New Roman"/>
          <w:sz w:val="24"/>
          <w:szCs w:val="24"/>
          <w:lang w:val="pt-BR"/>
        </w:rPr>
        <w:t>, Geneviève Nguyen</w:t>
      </w:r>
      <w:r w:rsidRPr="00C40576">
        <w:rPr>
          <w:rFonts w:ascii="Times New Roman" w:hAnsi="Times New Roman" w:cs="Times New Roman"/>
          <w:sz w:val="24"/>
          <w:szCs w:val="24"/>
          <w:vertAlign w:val="superscript"/>
          <w:lang w:val="pt-BR"/>
        </w:rPr>
        <w:t>3</w:t>
      </w:r>
      <w:r w:rsidR="00F37E87">
        <w:rPr>
          <w:rFonts w:ascii="Times New Roman" w:hAnsi="Times New Roman" w:cs="Times New Roman"/>
          <w:sz w:val="24"/>
          <w:szCs w:val="24"/>
          <w:vertAlign w:val="superscript"/>
          <w:lang w:val="pt-BR"/>
        </w:rPr>
        <w:t>2</w:t>
      </w:r>
    </w:p>
    <w:p w14:paraId="5F2CA7C9" w14:textId="137AC577" w:rsidR="0086667B" w:rsidRPr="00C40576" w:rsidRDefault="0086667B" w:rsidP="00026D4D">
      <w:pPr>
        <w:spacing w:after="0" w:line="240" w:lineRule="auto"/>
        <w:jc w:val="center"/>
        <w:rPr>
          <w:rFonts w:ascii="Times New Roman" w:hAnsi="Times New Roman" w:cs="Times New Roman"/>
          <w:sz w:val="24"/>
          <w:szCs w:val="24"/>
          <w:lang w:val="fr-FR"/>
        </w:rPr>
      </w:pPr>
      <w:r w:rsidRPr="00C40576">
        <w:rPr>
          <w:rFonts w:ascii="Times New Roman" w:hAnsi="Times New Roman" w:cs="Times New Roman"/>
          <w:sz w:val="24"/>
          <w:szCs w:val="24"/>
          <w:lang w:val="fr-FR"/>
        </w:rPr>
        <w:t xml:space="preserve">1 : </w:t>
      </w:r>
      <w:r w:rsidR="00FB5A14">
        <w:rPr>
          <w:rFonts w:ascii="Times New Roman" w:hAnsi="Times New Roman" w:cs="Times New Roman"/>
          <w:sz w:val="24"/>
          <w:szCs w:val="24"/>
          <w:lang w:val="fr-FR"/>
        </w:rPr>
        <w:t>Université de Toulouse</w:t>
      </w:r>
      <w:r w:rsidR="00C40576" w:rsidRPr="00C40576">
        <w:rPr>
          <w:rFonts w:ascii="Times New Roman" w:hAnsi="Times New Roman" w:cs="Times New Roman"/>
          <w:sz w:val="24"/>
          <w:szCs w:val="24"/>
          <w:lang w:val="fr-FR"/>
        </w:rPr>
        <w:t>*</w:t>
      </w:r>
    </w:p>
    <w:p w14:paraId="4F2DBF35" w14:textId="651AF91D" w:rsidR="0086667B" w:rsidRPr="00C40576" w:rsidRDefault="0086667B" w:rsidP="00026D4D">
      <w:pPr>
        <w:spacing w:after="0" w:line="240" w:lineRule="auto"/>
        <w:jc w:val="center"/>
        <w:rPr>
          <w:rFonts w:ascii="Times New Roman" w:hAnsi="Times New Roman" w:cs="Times New Roman"/>
          <w:sz w:val="24"/>
          <w:szCs w:val="24"/>
          <w:lang w:val="fr-FR"/>
        </w:rPr>
      </w:pPr>
      <w:r w:rsidRPr="00C40576">
        <w:rPr>
          <w:rFonts w:ascii="Times New Roman" w:hAnsi="Times New Roman" w:cs="Times New Roman"/>
          <w:sz w:val="24"/>
          <w:szCs w:val="24"/>
          <w:lang w:val="fr-FR"/>
        </w:rPr>
        <w:t>2 : Labora</w:t>
      </w:r>
      <w:r w:rsidR="00C40576" w:rsidRPr="00C40576">
        <w:rPr>
          <w:rFonts w:ascii="Times New Roman" w:hAnsi="Times New Roman" w:cs="Times New Roman"/>
          <w:sz w:val="24"/>
          <w:szCs w:val="24"/>
          <w:lang w:val="fr-FR"/>
        </w:rPr>
        <w:t>toire d'Etudes et de Recherches sur l'Economie, les Politiques et les S</w:t>
      </w:r>
      <w:r w:rsidRPr="00C40576">
        <w:rPr>
          <w:rFonts w:ascii="Times New Roman" w:hAnsi="Times New Roman" w:cs="Times New Roman"/>
          <w:sz w:val="24"/>
          <w:szCs w:val="24"/>
          <w:lang w:val="fr-FR"/>
        </w:rPr>
        <w:t>ystèmes sociaux</w:t>
      </w:r>
    </w:p>
    <w:p w14:paraId="290D3164" w14:textId="77777777" w:rsidR="0086667B" w:rsidRDefault="0086667B" w:rsidP="00026D4D">
      <w:pPr>
        <w:spacing w:after="0" w:line="240" w:lineRule="auto"/>
        <w:jc w:val="center"/>
        <w:rPr>
          <w:rFonts w:ascii="Times New Roman" w:hAnsi="Times New Roman" w:cs="Times New Roman"/>
          <w:sz w:val="24"/>
          <w:szCs w:val="24"/>
          <w:lang w:val="pt-BR"/>
        </w:rPr>
      </w:pPr>
      <w:r w:rsidRPr="00C14BFA">
        <w:rPr>
          <w:rFonts w:ascii="Times New Roman" w:hAnsi="Times New Roman" w:cs="Times New Roman"/>
          <w:sz w:val="24"/>
          <w:szCs w:val="24"/>
          <w:lang w:val="pt-BR"/>
        </w:rPr>
        <w:t>3 : INRA, UMR 1248 AGIR</w:t>
      </w:r>
    </w:p>
    <w:p w14:paraId="3B58E981" w14:textId="77777777" w:rsidR="00C16C31" w:rsidRPr="00C14BFA" w:rsidRDefault="00C16C31" w:rsidP="00026D4D">
      <w:pPr>
        <w:spacing w:after="0" w:line="240" w:lineRule="auto"/>
        <w:jc w:val="center"/>
        <w:rPr>
          <w:rFonts w:ascii="Times New Roman" w:hAnsi="Times New Roman" w:cs="Times New Roman"/>
          <w:sz w:val="24"/>
          <w:szCs w:val="24"/>
          <w:lang w:val="pt-BR"/>
        </w:rPr>
      </w:pPr>
    </w:p>
    <w:p w14:paraId="5F251F51" w14:textId="67F63235" w:rsidR="00C14BFA" w:rsidRPr="00FB5A14" w:rsidRDefault="00C14BFA" w:rsidP="00C14BFA">
      <w:pPr>
        <w:jc w:val="center"/>
        <w:rPr>
          <w:rFonts w:ascii="Times New Roman" w:hAnsi="Times New Roman" w:cs="Times New Roman"/>
          <w:sz w:val="24"/>
          <w:szCs w:val="24"/>
          <w:lang w:val="fr-FR"/>
        </w:rPr>
      </w:pPr>
      <w:r w:rsidRPr="00FB5A14">
        <w:rPr>
          <w:rFonts w:ascii="Times New Roman" w:hAnsi="Times New Roman" w:cs="Times New Roman"/>
          <w:sz w:val="24"/>
          <w:szCs w:val="24"/>
          <w:lang w:val="fr-FR"/>
        </w:rPr>
        <w:t>*Auteur correspondant</w:t>
      </w:r>
      <w:r w:rsidR="00FB5A14" w:rsidRPr="00FB5A14">
        <w:rPr>
          <w:rFonts w:ascii="Times New Roman" w:hAnsi="Times New Roman" w:cs="Times New Roman"/>
          <w:sz w:val="24"/>
          <w:szCs w:val="24"/>
          <w:lang w:val="fr-FR"/>
        </w:rPr>
        <w:t xml:space="preserve"> boursier d</w:t>
      </w:r>
      <w:r w:rsidR="00FB5A14">
        <w:rPr>
          <w:rFonts w:ascii="Times New Roman" w:hAnsi="Times New Roman" w:cs="Times New Roman"/>
          <w:sz w:val="24"/>
          <w:szCs w:val="24"/>
          <w:lang w:val="fr-FR"/>
        </w:rPr>
        <w:t xml:space="preserve">e CAPES - Ministère de l’Education du Brésil </w:t>
      </w:r>
      <w:r w:rsidRPr="00FB5A14">
        <w:rPr>
          <w:rFonts w:ascii="Times New Roman" w:hAnsi="Times New Roman" w:cs="Times New Roman"/>
          <w:sz w:val="24"/>
          <w:szCs w:val="24"/>
          <w:lang w:val="fr-FR"/>
        </w:rPr>
        <w:t>:</w:t>
      </w:r>
    </w:p>
    <w:p w14:paraId="6747185C" w14:textId="77777777" w:rsidR="00C14BFA" w:rsidRPr="00C14BFA" w:rsidRDefault="00C14BFA" w:rsidP="00C14BFA">
      <w:pPr>
        <w:pStyle w:val="Sansinterligne"/>
        <w:jc w:val="center"/>
        <w:rPr>
          <w:rFonts w:cs="Times New Roman"/>
          <w:sz w:val="24"/>
          <w:szCs w:val="24"/>
          <w:lang w:val="pt-BR"/>
        </w:rPr>
      </w:pPr>
      <w:r w:rsidRPr="00C40576">
        <w:rPr>
          <w:rFonts w:cs="Times New Roman"/>
          <w:sz w:val="24"/>
          <w:szCs w:val="24"/>
          <w:lang w:val="pt-BR"/>
        </w:rPr>
        <w:t>Tiago Teixeira da Silva Siqueira</w:t>
      </w:r>
    </w:p>
    <w:p w14:paraId="2D7E7137" w14:textId="3A059F3C" w:rsidR="00C14BFA" w:rsidRPr="00C40576" w:rsidRDefault="00FB5A14" w:rsidP="00C14BFA">
      <w:pPr>
        <w:pStyle w:val="Sansinterligne"/>
        <w:jc w:val="center"/>
        <w:rPr>
          <w:rFonts w:cs="Times New Roman"/>
          <w:sz w:val="24"/>
          <w:szCs w:val="24"/>
        </w:rPr>
      </w:pPr>
      <w:hyperlink r:id="rId9" w:history="1">
        <w:r w:rsidRPr="00FB5A14">
          <w:rPr>
            <w:rStyle w:val="Lienhypertexte"/>
            <w:rFonts w:cs="Times New Roman"/>
            <w:sz w:val="24"/>
            <w:szCs w:val="24"/>
          </w:rPr>
          <w:t>tiago.teixeira@toulouse.inra.fr</w:t>
        </w:r>
      </w:hyperlink>
    </w:p>
    <w:p w14:paraId="66CA251E" w14:textId="77777777" w:rsidR="00C14BFA" w:rsidRPr="00C40576" w:rsidRDefault="00C14BFA" w:rsidP="00C14BFA">
      <w:pPr>
        <w:pStyle w:val="Sansinterligne"/>
        <w:jc w:val="center"/>
        <w:rPr>
          <w:rFonts w:cs="Times New Roman"/>
          <w:sz w:val="24"/>
          <w:szCs w:val="24"/>
        </w:rPr>
      </w:pPr>
      <w:r w:rsidRPr="00C40576">
        <w:rPr>
          <w:rFonts w:cs="Times New Roman"/>
          <w:sz w:val="24"/>
          <w:szCs w:val="24"/>
        </w:rPr>
        <w:t>Ecole d’</w:t>
      </w:r>
      <w:r>
        <w:rPr>
          <w:rFonts w:cs="Times New Roman"/>
          <w:sz w:val="24"/>
          <w:szCs w:val="24"/>
        </w:rPr>
        <w:t>I</w:t>
      </w:r>
      <w:r w:rsidRPr="00C40576">
        <w:rPr>
          <w:rFonts w:cs="Times New Roman"/>
          <w:sz w:val="24"/>
          <w:szCs w:val="24"/>
        </w:rPr>
        <w:t xml:space="preserve">ngénieurs de </w:t>
      </w:r>
      <w:proofErr w:type="spellStart"/>
      <w:r w:rsidRPr="00C40576">
        <w:rPr>
          <w:rFonts w:cs="Times New Roman"/>
          <w:sz w:val="24"/>
          <w:szCs w:val="24"/>
        </w:rPr>
        <w:t>Purpan</w:t>
      </w:r>
      <w:proofErr w:type="spellEnd"/>
    </w:p>
    <w:p w14:paraId="73FEDD71" w14:textId="77777777" w:rsidR="00C14BFA" w:rsidRPr="00C40576" w:rsidRDefault="00C14BFA" w:rsidP="00C14BFA">
      <w:pPr>
        <w:pStyle w:val="Sansinterligne"/>
        <w:jc w:val="center"/>
        <w:rPr>
          <w:rFonts w:cs="Times New Roman"/>
          <w:sz w:val="24"/>
          <w:szCs w:val="24"/>
        </w:rPr>
      </w:pPr>
      <w:r w:rsidRPr="00C40576">
        <w:rPr>
          <w:rFonts w:cs="Times New Roman"/>
          <w:sz w:val="24"/>
          <w:szCs w:val="24"/>
        </w:rPr>
        <w:t>75 voie du TOEC – BP57611 – 31076 TOULOUSE Cedex 3 - FRANCE</w:t>
      </w:r>
    </w:p>
    <w:p w14:paraId="7C1A9A37" w14:textId="77777777" w:rsidR="00C14BFA" w:rsidRDefault="00C14BFA" w:rsidP="00C14BFA">
      <w:pPr>
        <w:rPr>
          <w:rFonts w:ascii="Times New Roman" w:hAnsi="Times New Roman" w:cs="Times New Roman"/>
          <w:b/>
          <w:sz w:val="24"/>
          <w:szCs w:val="24"/>
          <w:lang w:val="fr-FR"/>
        </w:rPr>
      </w:pPr>
    </w:p>
    <w:p w14:paraId="7CF638C6" w14:textId="77777777" w:rsidR="00C14BFA" w:rsidRDefault="00C14BFA" w:rsidP="00C14BFA">
      <w:pPr>
        <w:jc w:val="center"/>
        <w:rPr>
          <w:rFonts w:ascii="Times New Roman" w:hAnsi="Times New Roman" w:cs="Times New Roman"/>
          <w:sz w:val="24"/>
          <w:szCs w:val="24"/>
          <w:lang w:val="fr-FR"/>
        </w:rPr>
      </w:pPr>
      <w:r w:rsidRPr="00921CF7">
        <w:rPr>
          <w:rFonts w:ascii="Times New Roman" w:hAnsi="Times New Roman" w:cs="Times New Roman"/>
          <w:b/>
          <w:sz w:val="24"/>
          <w:szCs w:val="24"/>
          <w:lang w:val="fr-FR"/>
        </w:rPr>
        <w:t>Mots clefs :</w:t>
      </w:r>
      <w:r w:rsidRPr="00921CF7">
        <w:rPr>
          <w:rFonts w:ascii="Times New Roman" w:hAnsi="Times New Roman" w:cs="Times New Roman"/>
          <w:sz w:val="24"/>
          <w:szCs w:val="24"/>
          <w:lang w:val="fr-FR"/>
        </w:rPr>
        <w:t xml:space="preserve"> Externalités environnementales, Structures organisationnelles, Déterminants internes et externes, Exploitations laitières</w:t>
      </w:r>
    </w:p>
    <w:p w14:paraId="0CED0662" w14:textId="77777777" w:rsidR="00C14BFA" w:rsidRPr="00F6648E" w:rsidRDefault="00C14BFA" w:rsidP="00C14BFA">
      <w:pPr>
        <w:jc w:val="center"/>
        <w:rPr>
          <w:rFonts w:ascii="Times New Roman" w:hAnsi="Times New Roman" w:cs="Times New Roman"/>
          <w:sz w:val="24"/>
          <w:szCs w:val="24"/>
          <w:lang w:val="fr-FR"/>
        </w:rPr>
      </w:pPr>
      <w:r w:rsidRPr="00F6648E">
        <w:rPr>
          <w:rFonts w:ascii="Times New Roman" w:hAnsi="Times New Roman" w:cs="Times New Roman"/>
          <w:b/>
          <w:sz w:val="24"/>
          <w:szCs w:val="24"/>
          <w:lang w:val="fr-FR"/>
        </w:rPr>
        <w:t xml:space="preserve">Code JEL : </w:t>
      </w:r>
      <w:r w:rsidRPr="00F6648E">
        <w:rPr>
          <w:rFonts w:ascii="Times New Roman" w:hAnsi="Times New Roman" w:cs="Times New Roman"/>
          <w:sz w:val="24"/>
          <w:szCs w:val="24"/>
          <w:lang w:val="fr-FR"/>
        </w:rPr>
        <w:t>Q1, Q15, Q5,</w:t>
      </w:r>
      <w:r>
        <w:rPr>
          <w:rFonts w:ascii="Times New Roman" w:hAnsi="Times New Roman" w:cs="Times New Roman"/>
          <w:sz w:val="24"/>
          <w:szCs w:val="24"/>
          <w:lang w:val="fr-FR"/>
        </w:rPr>
        <w:t xml:space="preserve"> Q55, Q56, Q57</w:t>
      </w:r>
    </w:p>
    <w:p w14:paraId="3D009FD4" w14:textId="77777777" w:rsidR="00C40576" w:rsidRPr="00FB5A14" w:rsidRDefault="00C40576" w:rsidP="00026D4D">
      <w:pPr>
        <w:jc w:val="center"/>
        <w:rPr>
          <w:rFonts w:ascii="Times New Roman" w:hAnsi="Times New Roman" w:cs="Times New Roman"/>
          <w:b/>
          <w:sz w:val="24"/>
          <w:szCs w:val="24"/>
          <w:lang w:val="fr-FR"/>
        </w:rPr>
      </w:pPr>
    </w:p>
    <w:p w14:paraId="0BF092CD" w14:textId="77777777" w:rsidR="00C14BFA" w:rsidRDefault="00C14BFA" w:rsidP="001B67EA">
      <w:pPr>
        <w:jc w:val="both"/>
        <w:rPr>
          <w:lang w:val="fr-FR"/>
        </w:rPr>
      </w:pPr>
    </w:p>
    <w:p w14:paraId="6A084669" w14:textId="77777777" w:rsidR="000F1EF9" w:rsidRDefault="000F1EF9" w:rsidP="001B67EA">
      <w:pPr>
        <w:jc w:val="both"/>
        <w:rPr>
          <w:lang w:val="fr-FR"/>
        </w:rPr>
      </w:pPr>
    </w:p>
    <w:p w14:paraId="604D353F" w14:textId="77777777" w:rsidR="00F37E87" w:rsidRDefault="00F37E87" w:rsidP="001B67EA">
      <w:pPr>
        <w:jc w:val="both"/>
        <w:rPr>
          <w:lang w:val="fr-FR"/>
        </w:rPr>
      </w:pPr>
    </w:p>
    <w:p w14:paraId="6FB9262D" w14:textId="7EE3521E" w:rsidR="00C40576" w:rsidRDefault="00C40576" w:rsidP="001B67EA">
      <w:pPr>
        <w:jc w:val="both"/>
        <w:rPr>
          <w:lang w:val="fr-FR"/>
        </w:rPr>
      </w:pPr>
    </w:p>
    <w:p w14:paraId="1E57AB11" w14:textId="1593FE5C" w:rsidR="0086667B" w:rsidRPr="00921CF7" w:rsidRDefault="00BD27D0" w:rsidP="001B67EA">
      <w:pPr>
        <w:jc w:val="both"/>
        <w:rPr>
          <w:rFonts w:ascii="Times New Roman" w:hAnsi="Times New Roman" w:cs="Times New Roman"/>
          <w:b/>
          <w:sz w:val="24"/>
          <w:szCs w:val="24"/>
          <w:lang w:val="fr-FR"/>
        </w:rPr>
      </w:pPr>
      <w:r w:rsidRPr="00921CF7">
        <w:rPr>
          <w:rFonts w:ascii="Times New Roman" w:hAnsi="Times New Roman" w:cs="Times New Roman"/>
          <w:b/>
          <w:sz w:val="24"/>
          <w:szCs w:val="24"/>
          <w:lang w:val="fr-FR"/>
        </w:rPr>
        <w:t>Introduction</w:t>
      </w:r>
    </w:p>
    <w:p w14:paraId="244A7C66" w14:textId="3E36D9BE" w:rsidR="00AF35AF" w:rsidRPr="00921CF7" w:rsidRDefault="0086667B" w:rsidP="001B67EA">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La régulation climatique, la biodiversité ou la conservation de l’eau et du sol sont des services écosystémiques fournis par la nature </w:t>
      </w:r>
      <w:r w:rsidR="00BD7AB0" w:rsidRPr="00921CF7">
        <w:rPr>
          <w:rFonts w:ascii="Times New Roman" w:hAnsi="Times New Roman" w:cs="Times New Roman"/>
          <w:sz w:val="24"/>
          <w:szCs w:val="24"/>
          <w:lang w:val="fr-FR"/>
        </w:rPr>
        <w:t xml:space="preserve">qui sont </w:t>
      </w:r>
      <w:r w:rsidRPr="00921CF7">
        <w:rPr>
          <w:rFonts w:ascii="Times New Roman" w:hAnsi="Times New Roman" w:cs="Times New Roman"/>
          <w:sz w:val="24"/>
          <w:szCs w:val="24"/>
          <w:lang w:val="fr-FR"/>
        </w:rPr>
        <w:t xml:space="preserve">essentiels pour </w:t>
      </w:r>
      <w:r w:rsidR="000077BB" w:rsidRPr="00921CF7">
        <w:rPr>
          <w:rFonts w:ascii="Times New Roman" w:hAnsi="Times New Roman" w:cs="Times New Roman"/>
          <w:sz w:val="24"/>
          <w:szCs w:val="24"/>
          <w:lang w:val="fr-FR"/>
        </w:rPr>
        <w:t>l</w:t>
      </w:r>
      <w:r w:rsidR="009A6B46" w:rsidRPr="00921CF7">
        <w:rPr>
          <w:rFonts w:ascii="Times New Roman" w:hAnsi="Times New Roman" w:cs="Times New Roman"/>
          <w:sz w:val="24"/>
          <w:szCs w:val="24"/>
          <w:lang w:val="fr-FR"/>
        </w:rPr>
        <w:t>es activités humaines</w:t>
      </w:r>
      <w:r w:rsidRPr="00921CF7">
        <w:rPr>
          <w:rFonts w:ascii="Times New Roman" w:hAnsi="Times New Roman" w:cs="Times New Roman"/>
          <w:sz w:val="24"/>
          <w:szCs w:val="24"/>
          <w:lang w:val="fr-FR"/>
        </w:rPr>
        <w:t>. Les externalités environnementales générées par les pratiques</w:t>
      </w:r>
      <w:r w:rsidR="00DA57D2" w:rsidRPr="00921CF7">
        <w:rPr>
          <w:rFonts w:ascii="Times New Roman" w:hAnsi="Times New Roman" w:cs="Times New Roman"/>
          <w:sz w:val="24"/>
          <w:szCs w:val="24"/>
          <w:lang w:val="fr-FR"/>
        </w:rPr>
        <w:t xml:space="preserve"> agricoles</w:t>
      </w:r>
      <w:r w:rsidRPr="00921CF7">
        <w:rPr>
          <w:rFonts w:ascii="Times New Roman" w:hAnsi="Times New Roman" w:cs="Times New Roman"/>
          <w:sz w:val="24"/>
          <w:szCs w:val="24"/>
          <w:lang w:val="fr-FR"/>
        </w:rPr>
        <w:t xml:space="preserve"> </w:t>
      </w:r>
      <w:r w:rsidR="0032000C">
        <w:rPr>
          <w:rFonts w:ascii="Times New Roman" w:hAnsi="Times New Roman" w:cs="Times New Roman"/>
          <w:sz w:val="24"/>
          <w:szCs w:val="24"/>
          <w:lang w:val="fr-FR"/>
        </w:rPr>
        <w:t>influencent l’approvisionnement</w:t>
      </w:r>
      <w:r w:rsidR="00CC6AAD">
        <w:rPr>
          <w:rFonts w:ascii="Times New Roman" w:hAnsi="Times New Roman" w:cs="Times New Roman"/>
          <w:sz w:val="24"/>
          <w:szCs w:val="24"/>
          <w:lang w:val="fr-FR"/>
        </w:rPr>
        <w:t xml:space="preserve"> et le </w:t>
      </w:r>
      <w:r w:rsidR="0032000C">
        <w:rPr>
          <w:rFonts w:ascii="Times New Roman" w:hAnsi="Times New Roman" w:cs="Times New Roman"/>
          <w:sz w:val="24"/>
          <w:szCs w:val="24"/>
          <w:lang w:val="fr-FR"/>
        </w:rPr>
        <w:t>maintien de ces services.</w:t>
      </w:r>
      <w:r w:rsidR="00DA57D2" w:rsidRPr="00921CF7">
        <w:rPr>
          <w:rFonts w:ascii="Times New Roman" w:hAnsi="Times New Roman" w:cs="Times New Roman"/>
          <w:sz w:val="24"/>
          <w:szCs w:val="24"/>
          <w:lang w:val="fr-FR"/>
        </w:rPr>
        <w:t xml:space="preserve"> </w:t>
      </w:r>
      <w:r w:rsidR="007C71E9" w:rsidRPr="00921CF7">
        <w:rPr>
          <w:rFonts w:ascii="Times New Roman" w:hAnsi="Times New Roman" w:cs="Times New Roman"/>
          <w:sz w:val="24"/>
          <w:szCs w:val="24"/>
          <w:lang w:val="fr-FR"/>
        </w:rPr>
        <w:t xml:space="preserve">Cela </w:t>
      </w:r>
      <w:r w:rsidR="006658F8" w:rsidRPr="00921CF7">
        <w:rPr>
          <w:rFonts w:ascii="Times New Roman" w:hAnsi="Times New Roman" w:cs="Times New Roman"/>
          <w:sz w:val="24"/>
          <w:szCs w:val="24"/>
          <w:lang w:val="fr-FR"/>
        </w:rPr>
        <w:t xml:space="preserve">pose la question des </w:t>
      </w:r>
      <w:r w:rsidR="0045200E">
        <w:rPr>
          <w:rFonts w:ascii="Times New Roman" w:hAnsi="Times New Roman" w:cs="Times New Roman"/>
          <w:sz w:val="24"/>
          <w:szCs w:val="24"/>
          <w:lang w:val="fr-FR"/>
        </w:rPr>
        <w:t>usages et des déterminants de</w:t>
      </w:r>
      <w:r w:rsidR="006658F8" w:rsidRPr="00921CF7">
        <w:rPr>
          <w:rFonts w:ascii="Times New Roman" w:hAnsi="Times New Roman" w:cs="Times New Roman"/>
          <w:sz w:val="24"/>
          <w:szCs w:val="24"/>
          <w:lang w:val="fr-FR"/>
        </w:rPr>
        <w:t xml:space="preserve"> choix </w:t>
      </w:r>
      <w:r w:rsidRPr="00921CF7">
        <w:rPr>
          <w:rFonts w:ascii="Times New Roman" w:hAnsi="Times New Roman" w:cs="Times New Roman"/>
          <w:sz w:val="24"/>
          <w:szCs w:val="24"/>
          <w:lang w:val="fr-FR"/>
        </w:rPr>
        <w:t>de</w:t>
      </w:r>
      <w:r w:rsidR="00CC6AAD">
        <w:rPr>
          <w:rFonts w:ascii="Times New Roman" w:hAnsi="Times New Roman" w:cs="Times New Roman"/>
          <w:sz w:val="24"/>
          <w:szCs w:val="24"/>
          <w:lang w:val="fr-FR"/>
        </w:rPr>
        <w:t>s</w:t>
      </w:r>
      <w:r w:rsidRPr="00921CF7">
        <w:rPr>
          <w:rFonts w:ascii="Times New Roman" w:hAnsi="Times New Roman" w:cs="Times New Roman"/>
          <w:sz w:val="24"/>
          <w:szCs w:val="24"/>
          <w:lang w:val="fr-FR"/>
        </w:rPr>
        <w:t xml:space="preserve"> pratiques agro-environnementales </w:t>
      </w:r>
      <w:r w:rsidR="006658F8" w:rsidRPr="00921CF7">
        <w:rPr>
          <w:rFonts w:ascii="Times New Roman" w:hAnsi="Times New Roman" w:cs="Times New Roman"/>
          <w:sz w:val="24"/>
          <w:szCs w:val="24"/>
          <w:lang w:val="fr-FR"/>
        </w:rPr>
        <w:t>qui</w:t>
      </w:r>
      <w:r w:rsidRPr="00921CF7">
        <w:rPr>
          <w:rFonts w:ascii="Times New Roman" w:hAnsi="Times New Roman" w:cs="Times New Roman"/>
          <w:sz w:val="24"/>
          <w:szCs w:val="24"/>
          <w:lang w:val="fr-FR"/>
        </w:rPr>
        <w:t xml:space="preserve"> </w:t>
      </w:r>
      <w:r w:rsidR="006658F8" w:rsidRPr="00921CF7">
        <w:rPr>
          <w:rFonts w:ascii="Times New Roman" w:hAnsi="Times New Roman" w:cs="Times New Roman"/>
          <w:sz w:val="24"/>
          <w:szCs w:val="24"/>
          <w:lang w:val="fr-FR"/>
        </w:rPr>
        <w:t>contribuent</w:t>
      </w:r>
      <w:r w:rsidRPr="00921CF7">
        <w:rPr>
          <w:rFonts w:ascii="Times New Roman" w:hAnsi="Times New Roman" w:cs="Times New Roman"/>
          <w:sz w:val="24"/>
          <w:szCs w:val="24"/>
          <w:lang w:val="fr-FR"/>
        </w:rPr>
        <w:t xml:space="preserve"> positivement </w:t>
      </w:r>
      <w:r w:rsidR="00437C5D" w:rsidRPr="00921CF7">
        <w:rPr>
          <w:rFonts w:ascii="Times New Roman" w:hAnsi="Times New Roman" w:cs="Times New Roman"/>
          <w:sz w:val="24"/>
          <w:szCs w:val="24"/>
          <w:lang w:val="fr-FR"/>
        </w:rPr>
        <w:t xml:space="preserve">à l’approvisionnement </w:t>
      </w:r>
      <w:r w:rsidR="00CC6AAD" w:rsidRPr="00921CF7">
        <w:rPr>
          <w:rFonts w:ascii="Times New Roman" w:hAnsi="Times New Roman" w:cs="Times New Roman"/>
          <w:sz w:val="24"/>
          <w:szCs w:val="24"/>
          <w:lang w:val="fr-FR"/>
        </w:rPr>
        <w:t>de</w:t>
      </w:r>
      <w:r w:rsidR="00CC6AAD">
        <w:rPr>
          <w:rFonts w:ascii="Times New Roman" w:hAnsi="Times New Roman" w:cs="Times New Roman"/>
          <w:sz w:val="24"/>
          <w:szCs w:val="24"/>
          <w:lang w:val="fr-FR"/>
        </w:rPr>
        <w:t xml:space="preserve"> ces</w:t>
      </w:r>
      <w:r w:rsidR="00437C5D" w:rsidRPr="00921CF7">
        <w:rPr>
          <w:rFonts w:ascii="Times New Roman" w:hAnsi="Times New Roman" w:cs="Times New Roman"/>
          <w:sz w:val="24"/>
          <w:szCs w:val="24"/>
          <w:lang w:val="fr-FR"/>
        </w:rPr>
        <w:t xml:space="preserve"> services écosystémiques</w:t>
      </w:r>
      <w:r w:rsidR="002B5EC8" w:rsidRPr="00921CF7">
        <w:rPr>
          <w:rFonts w:ascii="Times New Roman" w:hAnsi="Times New Roman" w:cs="Times New Roman"/>
          <w:sz w:val="24"/>
          <w:szCs w:val="24"/>
          <w:lang w:val="fr-FR"/>
        </w:rPr>
        <w:t xml:space="preserve">. </w:t>
      </w:r>
      <w:r w:rsidR="0045200E">
        <w:rPr>
          <w:rFonts w:ascii="Times New Roman" w:hAnsi="Times New Roman" w:cs="Times New Roman"/>
          <w:sz w:val="24"/>
          <w:szCs w:val="24"/>
          <w:lang w:val="fr-FR"/>
        </w:rPr>
        <w:t xml:space="preserve">Toutefois si la littérature met bien en évidence la diversité des formes d’organisation d’exploitation agricole, peu de travaux ont analysé le lien entre formes d’organisations et profils environnementales.  </w:t>
      </w:r>
    </w:p>
    <w:p w14:paraId="58932AFF" w14:textId="11D4EA8E" w:rsidR="00B70424" w:rsidRPr="00921CF7" w:rsidRDefault="00A529F8" w:rsidP="001B67EA">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Dans ce cadre, l’objectif</w:t>
      </w:r>
      <w:r w:rsidR="00AF35AF" w:rsidRPr="00921CF7">
        <w:rPr>
          <w:rFonts w:ascii="Times New Roman" w:hAnsi="Times New Roman" w:cs="Times New Roman"/>
          <w:sz w:val="24"/>
          <w:szCs w:val="24"/>
          <w:lang w:val="fr-FR"/>
        </w:rPr>
        <w:t xml:space="preserve"> </w:t>
      </w:r>
      <w:r w:rsidR="00341712" w:rsidRPr="00921CF7">
        <w:rPr>
          <w:rFonts w:ascii="Times New Roman" w:hAnsi="Times New Roman" w:cs="Times New Roman"/>
          <w:sz w:val="24"/>
          <w:szCs w:val="24"/>
          <w:lang w:val="fr-FR"/>
        </w:rPr>
        <w:t xml:space="preserve">de cet article </w:t>
      </w:r>
      <w:r w:rsidR="00AF35AF" w:rsidRPr="00921CF7">
        <w:rPr>
          <w:rFonts w:ascii="Times New Roman" w:hAnsi="Times New Roman" w:cs="Times New Roman"/>
          <w:sz w:val="24"/>
          <w:szCs w:val="24"/>
          <w:lang w:val="fr-FR"/>
        </w:rPr>
        <w:t xml:space="preserve">est </w:t>
      </w:r>
      <w:r w:rsidR="006B53C6" w:rsidRPr="00921CF7">
        <w:rPr>
          <w:rFonts w:ascii="Times New Roman" w:hAnsi="Times New Roman" w:cs="Times New Roman"/>
          <w:sz w:val="24"/>
          <w:szCs w:val="24"/>
          <w:lang w:val="fr-FR"/>
        </w:rPr>
        <w:t>d’</w:t>
      </w:r>
      <w:r w:rsidRPr="00921CF7">
        <w:rPr>
          <w:rFonts w:ascii="Times New Roman" w:hAnsi="Times New Roman" w:cs="Times New Roman"/>
          <w:sz w:val="24"/>
          <w:szCs w:val="24"/>
          <w:lang w:val="fr-FR"/>
        </w:rPr>
        <w:t xml:space="preserve">approfondir </w:t>
      </w:r>
      <w:r w:rsidR="0045200E" w:rsidRPr="00921CF7">
        <w:rPr>
          <w:rFonts w:ascii="Times New Roman" w:hAnsi="Times New Roman" w:cs="Times New Roman"/>
          <w:sz w:val="24"/>
          <w:szCs w:val="24"/>
          <w:lang w:val="fr-FR"/>
        </w:rPr>
        <w:t>l</w:t>
      </w:r>
      <w:r w:rsidR="0045200E">
        <w:rPr>
          <w:rFonts w:ascii="Times New Roman" w:hAnsi="Times New Roman" w:cs="Times New Roman"/>
          <w:sz w:val="24"/>
          <w:szCs w:val="24"/>
          <w:lang w:val="fr-FR"/>
        </w:rPr>
        <w:t>a question</w:t>
      </w:r>
      <w:r w:rsidR="0045200E"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du</w:t>
      </w:r>
      <w:r w:rsidR="006B53C6" w:rsidRPr="00921CF7">
        <w:rPr>
          <w:rFonts w:ascii="Times New Roman" w:hAnsi="Times New Roman" w:cs="Times New Roman"/>
          <w:sz w:val="24"/>
          <w:szCs w:val="24"/>
          <w:lang w:val="fr-FR"/>
        </w:rPr>
        <w:t xml:space="preserve"> lien entre </w:t>
      </w:r>
      <w:r w:rsidR="001776C0">
        <w:rPr>
          <w:rFonts w:ascii="Times New Roman" w:hAnsi="Times New Roman" w:cs="Times New Roman"/>
          <w:sz w:val="24"/>
          <w:szCs w:val="24"/>
          <w:lang w:val="fr-FR"/>
        </w:rPr>
        <w:t>la</w:t>
      </w:r>
      <w:r w:rsidR="001776C0" w:rsidRPr="00921CF7">
        <w:rPr>
          <w:rFonts w:ascii="Times New Roman" w:hAnsi="Times New Roman" w:cs="Times New Roman"/>
          <w:sz w:val="24"/>
          <w:szCs w:val="24"/>
          <w:lang w:val="fr-FR"/>
        </w:rPr>
        <w:t xml:space="preserve"> </w:t>
      </w:r>
      <w:r w:rsidR="006B53C6" w:rsidRPr="00921CF7">
        <w:rPr>
          <w:rFonts w:ascii="Times New Roman" w:hAnsi="Times New Roman" w:cs="Times New Roman"/>
          <w:sz w:val="24"/>
          <w:szCs w:val="24"/>
          <w:lang w:val="fr-FR"/>
        </w:rPr>
        <w:t xml:space="preserve">forme d’organisation </w:t>
      </w:r>
      <w:r w:rsidR="0045200E">
        <w:rPr>
          <w:rFonts w:ascii="Times New Roman" w:hAnsi="Times New Roman" w:cs="Times New Roman"/>
          <w:sz w:val="24"/>
          <w:szCs w:val="24"/>
          <w:lang w:val="fr-FR"/>
        </w:rPr>
        <w:t xml:space="preserve"> de l’exploitation </w:t>
      </w:r>
      <w:r w:rsidR="006B53C6" w:rsidRPr="00921CF7">
        <w:rPr>
          <w:rFonts w:ascii="Times New Roman" w:hAnsi="Times New Roman" w:cs="Times New Roman"/>
          <w:sz w:val="24"/>
          <w:szCs w:val="24"/>
          <w:lang w:val="fr-FR"/>
        </w:rPr>
        <w:t xml:space="preserve">agricole et </w:t>
      </w:r>
      <w:r w:rsidR="001776C0">
        <w:rPr>
          <w:rFonts w:ascii="Times New Roman" w:hAnsi="Times New Roman" w:cs="Times New Roman"/>
          <w:sz w:val="24"/>
          <w:szCs w:val="24"/>
          <w:lang w:val="fr-FR"/>
        </w:rPr>
        <w:t>son</w:t>
      </w:r>
      <w:r w:rsidR="0045200E"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comportement environnemental. Il est</w:t>
      </w:r>
      <w:r w:rsidR="00FF75F4"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 xml:space="preserve"> </w:t>
      </w:r>
      <w:r w:rsidR="00FF75F4" w:rsidRPr="00921CF7">
        <w:rPr>
          <w:rFonts w:ascii="Times New Roman" w:hAnsi="Times New Roman" w:cs="Times New Roman"/>
          <w:sz w:val="24"/>
          <w:szCs w:val="24"/>
          <w:lang w:val="fr-FR"/>
        </w:rPr>
        <w:t xml:space="preserve">plus précisément, </w:t>
      </w:r>
      <w:r w:rsidRPr="00921CF7">
        <w:rPr>
          <w:rFonts w:ascii="Times New Roman" w:hAnsi="Times New Roman" w:cs="Times New Roman"/>
          <w:sz w:val="24"/>
          <w:szCs w:val="24"/>
          <w:lang w:val="fr-FR"/>
        </w:rPr>
        <w:t xml:space="preserve">d’analyser les facteurs qui contribuent </w:t>
      </w:r>
      <w:r w:rsidR="00844765" w:rsidRPr="00921CF7">
        <w:rPr>
          <w:rFonts w:ascii="Times New Roman" w:hAnsi="Times New Roman" w:cs="Times New Roman"/>
          <w:sz w:val="24"/>
          <w:szCs w:val="24"/>
          <w:lang w:val="fr-FR"/>
        </w:rPr>
        <w:t>à la production d’externalités environnementale</w:t>
      </w:r>
      <w:r w:rsidRPr="00921CF7">
        <w:rPr>
          <w:rFonts w:ascii="Times New Roman" w:hAnsi="Times New Roman" w:cs="Times New Roman"/>
          <w:sz w:val="24"/>
          <w:szCs w:val="24"/>
          <w:lang w:val="fr-FR"/>
        </w:rPr>
        <w:t xml:space="preserve">s et </w:t>
      </w:r>
      <w:r w:rsidR="00844765" w:rsidRPr="00921CF7">
        <w:rPr>
          <w:rFonts w:ascii="Times New Roman" w:hAnsi="Times New Roman" w:cs="Times New Roman"/>
          <w:sz w:val="24"/>
          <w:szCs w:val="24"/>
          <w:lang w:val="fr-FR"/>
        </w:rPr>
        <w:t xml:space="preserve">d’avancer empiriquement dans l’analyse des </w:t>
      </w:r>
      <w:r w:rsidR="00FF75F4" w:rsidRPr="00921CF7">
        <w:rPr>
          <w:rFonts w:ascii="Times New Roman" w:hAnsi="Times New Roman" w:cs="Times New Roman"/>
          <w:sz w:val="24"/>
          <w:szCs w:val="24"/>
          <w:lang w:val="fr-FR"/>
        </w:rPr>
        <w:t xml:space="preserve">modèles </w:t>
      </w:r>
      <w:r w:rsidR="00844765" w:rsidRPr="00921CF7">
        <w:rPr>
          <w:rFonts w:ascii="Times New Roman" w:hAnsi="Times New Roman" w:cs="Times New Roman"/>
          <w:sz w:val="24"/>
          <w:szCs w:val="24"/>
          <w:lang w:val="fr-FR"/>
        </w:rPr>
        <w:t xml:space="preserve">organisationnels qui contribuent au choix des pratiques </w:t>
      </w:r>
      <w:r w:rsidR="00B051DF">
        <w:rPr>
          <w:rFonts w:ascii="Times New Roman" w:hAnsi="Times New Roman" w:cs="Times New Roman"/>
          <w:sz w:val="24"/>
          <w:szCs w:val="24"/>
          <w:lang w:val="fr-FR"/>
        </w:rPr>
        <w:t xml:space="preserve">agro-environnementales </w:t>
      </w:r>
      <w:r w:rsidR="00844765" w:rsidRPr="00921CF7">
        <w:rPr>
          <w:rFonts w:ascii="Times New Roman" w:hAnsi="Times New Roman" w:cs="Times New Roman"/>
          <w:sz w:val="24"/>
          <w:szCs w:val="24"/>
          <w:lang w:val="fr-FR"/>
        </w:rPr>
        <w:t xml:space="preserve">dans les exploitations agricoles. Ce travail </w:t>
      </w:r>
      <w:r w:rsidR="007F5F34" w:rsidRPr="00921CF7">
        <w:rPr>
          <w:rFonts w:ascii="Times New Roman" w:hAnsi="Times New Roman" w:cs="Times New Roman"/>
          <w:sz w:val="24"/>
          <w:szCs w:val="24"/>
          <w:lang w:val="fr-FR"/>
        </w:rPr>
        <w:t xml:space="preserve">s’appuie sur </w:t>
      </w:r>
      <w:r w:rsidR="00B051DF">
        <w:rPr>
          <w:rFonts w:ascii="Times New Roman" w:hAnsi="Times New Roman" w:cs="Times New Roman"/>
          <w:sz w:val="24"/>
          <w:szCs w:val="24"/>
          <w:lang w:val="fr-FR"/>
        </w:rPr>
        <w:t xml:space="preserve">des approches en </w:t>
      </w:r>
      <w:r w:rsidR="0045200E">
        <w:rPr>
          <w:rFonts w:ascii="Times New Roman" w:hAnsi="Times New Roman" w:cs="Times New Roman"/>
          <w:sz w:val="24"/>
          <w:szCs w:val="24"/>
          <w:lang w:val="fr-FR"/>
        </w:rPr>
        <w:t>é</w:t>
      </w:r>
      <w:r w:rsidR="00B051DF">
        <w:rPr>
          <w:rFonts w:ascii="Times New Roman" w:hAnsi="Times New Roman" w:cs="Times New Roman"/>
          <w:sz w:val="24"/>
          <w:szCs w:val="24"/>
          <w:lang w:val="fr-FR"/>
        </w:rPr>
        <w:t>conomie de l’</w:t>
      </w:r>
      <w:r w:rsidR="0045200E">
        <w:rPr>
          <w:rFonts w:ascii="Times New Roman" w:hAnsi="Times New Roman" w:cs="Times New Roman"/>
          <w:sz w:val="24"/>
          <w:szCs w:val="24"/>
          <w:lang w:val="fr-FR"/>
        </w:rPr>
        <w:t>i</w:t>
      </w:r>
      <w:r w:rsidR="00844765" w:rsidRPr="00921CF7">
        <w:rPr>
          <w:rFonts w:ascii="Times New Roman" w:hAnsi="Times New Roman" w:cs="Times New Roman"/>
          <w:sz w:val="24"/>
          <w:szCs w:val="24"/>
          <w:lang w:val="fr-FR"/>
        </w:rPr>
        <w:t xml:space="preserve">nnovation et en économie des </w:t>
      </w:r>
      <w:r w:rsidR="00B051DF" w:rsidRPr="00921CF7">
        <w:rPr>
          <w:rFonts w:ascii="Times New Roman" w:hAnsi="Times New Roman" w:cs="Times New Roman"/>
          <w:sz w:val="24"/>
          <w:szCs w:val="24"/>
          <w:lang w:val="fr-FR"/>
        </w:rPr>
        <w:t>organisations pour</w:t>
      </w:r>
      <w:r w:rsidR="00844765" w:rsidRPr="00921CF7">
        <w:rPr>
          <w:rFonts w:ascii="Times New Roman" w:hAnsi="Times New Roman" w:cs="Times New Roman"/>
          <w:sz w:val="24"/>
          <w:szCs w:val="24"/>
          <w:lang w:val="fr-FR"/>
        </w:rPr>
        <w:t xml:space="preserve"> </w:t>
      </w:r>
      <w:r w:rsidR="007F5F34" w:rsidRPr="00921CF7">
        <w:rPr>
          <w:rFonts w:ascii="Times New Roman" w:hAnsi="Times New Roman" w:cs="Times New Roman"/>
          <w:sz w:val="24"/>
          <w:szCs w:val="24"/>
          <w:lang w:val="fr-FR"/>
        </w:rPr>
        <w:t xml:space="preserve">construire un cadre </w:t>
      </w:r>
      <w:r w:rsidR="00B70424" w:rsidRPr="00921CF7">
        <w:rPr>
          <w:rFonts w:ascii="Times New Roman" w:hAnsi="Times New Roman" w:cs="Times New Roman"/>
          <w:sz w:val="24"/>
          <w:szCs w:val="24"/>
          <w:lang w:val="fr-FR"/>
        </w:rPr>
        <w:t>d’a</w:t>
      </w:r>
      <w:r w:rsidR="000D0E1D" w:rsidRPr="00921CF7">
        <w:rPr>
          <w:rFonts w:ascii="Times New Roman" w:hAnsi="Times New Roman" w:cs="Times New Roman"/>
          <w:sz w:val="24"/>
          <w:szCs w:val="24"/>
          <w:lang w:val="fr-FR"/>
        </w:rPr>
        <w:t xml:space="preserve">nalyse </w:t>
      </w:r>
      <w:r w:rsidR="00844765" w:rsidRPr="00921CF7">
        <w:rPr>
          <w:rFonts w:ascii="Times New Roman" w:hAnsi="Times New Roman" w:cs="Times New Roman"/>
          <w:sz w:val="24"/>
          <w:szCs w:val="24"/>
          <w:lang w:val="fr-FR"/>
        </w:rPr>
        <w:t>des déterminants des choix des pratiques agro-</w:t>
      </w:r>
      <w:proofErr w:type="gramStart"/>
      <w:r w:rsidR="00844765" w:rsidRPr="00921CF7">
        <w:rPr>
          <w:rFonts w:ascii="Times New Roman" w:hAnsi="Times New Roman" w:cs="Times New Roman"/>
          <w:sz w:val="24"/>
          <w:szCs w:val="24"/>
          <w:lang w:val="fr-FR"/>
        </w:rPr>
        <w:t>environnementales</w:t>
      </w:r>
      <w:proofErr w:type="gramEnd"/>
      <w:r w:rsidR="00844765" w:rsidRPr="00921CF7">
        <w:rPr>
          <w:rFonts w:ascii="Times New Roman" w:hAnsi="Times New Roman" w:cs="Times New Roman"/>
          <w:sz w:val="24"/>
          <w:szCs w:val="24"/>
          <w:lang w:val="fr-FR"/>
        </w:rPr>
        <w:t>. Mobilisant le cadre d’analyse des innovations environnementales</w:t>
      </w:r>
      <w:r w:rsidR="009A6B46" w:rsidRPr="00921CF7">
        <w:rPr>
          <w:rFonts w:ascii="Times New Roman" w:hAnsi="Times New Roman" w:cs="Times New Roman"/>
          <w:sz w:val="24"/>
          <w:szCs w:val="24"/>
          <w:lang w:val="fr-FR"/>
        </w:rPr>
        <w:t xml:space="preserve"> </w:t>
      </w:r>
      <w:r w:rsidR="009A6B46"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"10.1016/S0921-8009(99)00112-3", "ISBN" : "0921-8009", "ISSN" : "09218009", "abstract" : "While innovation processes toward sustainable development (eco-innovations) have received increasing attention during the past years, theoretical and methodological approaches to analyze these processes are poorly developed, Against this background, the term eco-innovation is introduced in this paper addressing explicitly three kinds of changes towards sustainable development: technological, social and institutional innovation. Secondly, the potential contribution of neoclassical and (co-)evolutionary approaches from environmental and innovation economics to eco-innovation research is discussed. Three peculiarities of eco-innovation are identified: the double externality problem, the regulatory push/pull effect and the increasing importance of social and institutional innovation. While the first two are widely ignored in innovation economics, the third is at the least not elaborated appropriately. The consideration of these peculiarities may help to overcome market failure by establishing a specific eco-innovation policy and to avoid a 'technology bias' through a broader understanding of innovation. Finally, perspectives for a specific contribution of ecological economics to eco-innovation research are drawn. It is argued that methodological pluralism as established in ecological economics would be very beneficial for eco-innovation research. A theoretical framework integrating elements from both neoclassical and evolutionary approaches should be pursued in order to consider the complexity of factors influencing innovation decisions as well as the specific role of regulatory instruments. And the experience gathered in ecological economics integrating ecological, social and economic aspects of sustainable development is highly useful for opening up innovation research to social and institutional changes. (C) 2000 Elsevier Science B.V.", "author" : [ { "dropping-particle" : "", "family" : "Rennings", "given" : "Klaus", "non-dropping-particle" : "", "parse-names" : false, "suffix" : "" } ], "container-title" : "Ecological Economics", "id" : "ITEM-1", "issue" : "2", "issued" : { "date-parts" : [ [ "2000" ] ] }, "page" : "319-332", "title" : "Redefining innovation - Eco-innovation research and the contribution from ecological economics", "type" : "article-journal", "volume" : "32" }, "uris" : [ "http://www.mendeley.com/documents/?uuid=9b63b370-2301-48c6-86ce-9377abc4e8a0" ] }, { "id" : "ITEM-2", "itemData" : { "DOI" : "10.1016/j.ecolecon.2012.04.005", "ISSN" : "09218009", "author" : [ { "dropping-particle" : "", "family" : "Horbach", "given" : "Jens", "non-dropping-particle" : "", "parse-names" : false, "suffix" : "" }, { "dropping-particle" : "", "family" : "Rammer", "given" : "Christian", "non-dropping-particle" : "", "parse-names" : false, "suffix" : "" }, { "dropping-particle" : "", "family" : "Rennings", "given" : "Klaus", "non-dropping-particle" : "", "parse-names" : false, "suffix" : "" } ], "container-title" : "Ecological Economics", "id" : "ITEM-2", "issued" : { "date-parts" : [ [ "2012" ] ] }, "page" : "112-122", "publisher" : "Elsevier B.V.", "title" : "Determinants of eco-innovations by type of environmental impact \u2014 The role of regulatory push/pull, technology push and market pull", "type" : "article-journal", "volume" : "78" }, "uris" : [ "http://www.mendeley.com/documents/?uuid=24235d3b-42f0-42de-9ab2-a665c08800c1" ] } ], "mendeley" : { "formattedCitation" : "(Horbach, Rammer et Rennings, 2012\u00a0; Rennings, 2000)", "plainTextFormattedCitation" : "(Horbach, Rammer et Rennings, 2012\u00a0; Rennings, 2000)", "previouslyFormattedCitation" : "(Horbach, Rammer et Rennings, 2012\u00a0; Rennings, 2000)" }, "properties" : { "noteIndex" : 0 }, "schema" : "https://github.com/citation-style-language/schema/raw/master/csl-citation.json" }</w:instrText>
      </w:r>
      <w:r w:rsidR="009A6B46"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(Horbach</w:t>
      </w:r>
      <w:r w:rsidR="00942AA2" w:rsidRPr="00921CF7">
        <w:rPr>
          <w:rFonts w:ascii="Times New Roman" w:hAnsi="Times New Roman" w:cs="Times New Roman"/>
          <w:noProof/>
          <w:sz w:val="24"/>
          <w:szCs w:val="24"/>
          <w:lang w:val="fr-FR"/>
        </w:rPr>
        <w:t xml:space="preserve"> et al.,</w:t>
      </w:r>
      <w:r w:rsidR="00B051DF">
        <w:rPr>
          <w:rFonts w:ascii="Times New Roman" w:hAnsi="Times New Roman" w:cs="Times New Roman"/>
          <w:noProof/>
          <w:sz w:val="24"/>
          <w:szCs w:val="24"/>
          <w:lang w:val="fr-FR"/>
        </w:rPr>
        <w:t xml:space="preserve"> 2012</w:t>
      </w:r>
      <w:r w:rsidR="0045200E">
        <w:rPr>
          <w:rFonts w:ascii="Times New Roman" w:hAnsi="Times New Roman" w:cs="Times New Roman"/>
          <w:noProof/>
          <w:sz w:val="24"/>
          <w:szCs w:val="24"/>
          <w:lang w:val="fr-FR"/>
        </w:rPr>
        <w:t>; Rennings,  2000</w:t>
      </w:r>
      <w:r w:rsidR="00CA70E6" w:rsidRPr="00921CF7">
        <w:rPr>
          <w:rFonts w:ascii="Times New Roman" w:hAnsi="Times New Roman" w:cs="Times New Roman"/>
          <w:noProof/>
          <w:sz w:val="24"/>
          <w:szCs w:val="24"/>
          <w:lang w:val="fr-FR"/>
        </w:rPr>
        <w:t>)</w:t>
      </w:r>
      <w:r w:rsidR="009A6B46" w:rsidRPr="00921CF7">
        <w:rPr>
          <w:rFonts w:ascii="Times New Roman" w:hAnsi="Times New Roman" w:cs="Times New Roman"/>
          <w:sz w:val="24"/>
          <w:szCs w:val="24"/>
          <w:lang w:val="fr-FR"/>
        </w:rPr>
        <w:fldChar w:fldCharType="end"/>
      </w:r>
      <w:r w:rsidR="00C14BFA">
        <w:rPr>
          <w:rFonts w:ascii="Times New Roman" w:hAnsi="Times New Roman" w:cs="Times New Roman"/>
          <w:sz w:val="24"/>
          <w:szCs w:val="24"/>
          <w:lang w:val="fr-FR"/>
        </w:rPr>
        <w:t xml:space="preserve">, </w:t>
      </w:r>
      <w:r w:rsidR="00B70424" w:rsidRPr="00921CF7">
        <w:rPr>
          <w:rFonts w:ascii="Times New Roman" w:hAnsi="Times New Roman" w:cs="Times New Roman"/>
          <w:sz w:val="24"/>
          <w:szCs w:val="24"/>
          <w:lang w:val="fr-FR"/>
        </w:rPr>
        <w:t>l’objectif est d’analyser le rôle respectif des facteurs liés à la structure organisationnelle de l’exploitation (caractéristiques structurelles et formes de gouvernance), à ses formes d’insertion dans son environnement sectoriel et marchand et aux caractéristiques de son environnement réglementaire, dans le</w:t>
      </w:r>
      <w:r w:rsidR="001776C0">
        <w:rPr>
          <w:rFonts w:ascii="Times New Roman" w:hAnsi="Times New Roman" w:cs="Times New Roman"/>
          <w:sz w:val="24"/>
          <w:szCs w:val="24"/>
          <w:lang w:val="fr-FR"/>
        </w:rPr>
        <w:t>s</w:t>
      </w:r>
      <w:r w:rsidR="00B70424" w:rsidRPr="00921CF7">
        <w:rPr>
          <w:rFonts w:ascii="Times New Roman" w:hAnsi="Times New Roman" w:cs="Times New Roman"/>
          <w:sz w:val="24"/>
          <w:szCs w:val="24"/>
          <w:lang w:val="fr-FR"/>
        </w:rPr>
        <w:t xml:space="preserve"> choix d’adoption des exploitations agricoles. </w:t>
      </w:r>
      <w:r w:rsidR="00B542C8" w:rsidRPr="00921CF7">
        <w:rPr>
          <w:rFonts w:ascii="Times New Roman" w:hAnsi="Times New Roman" w:cs="Times New Roman"/>
          <w:sz w:val="24"/>
          <w:szCs w:val="24"/>
          <w:lang w:val="fr-FR"/>
        </w:rPr>
        <w:t>Ce travail</w:t>
      </w:r>
      <w:r w:rsidR="00B70424" w:rsidRPr="00921CF7">
        <w:rPr>
          <w:rFonts w:ascii="Times New Roman" w:hAnsi="Times New Roman" w:cs="Times New Roman"/>
          <w:sz w:val="24"/>
          <w:szCs w:val="24"/>
          <w:lang w:val="fr-FR"/>
        </w:rPr>
        <w:t xml:space="preserve"> s’appuie </w:t>
      </w:r>
      <w:r w:rsidR="00F4052F" w:rsidRPr="00921CF7">
        <w:rPr>
          <w:rFonts w:ascii="Times New Roman" w:hAnsi="Times New Roman" w:cs="Times New Roman"/>
          <w:sz w:val="24"/>
          <w:szCs w:val="24"/>
          <w:lang w:val="fr-FR"/>
        </w:rPr>
        <w:t xml:space="preserve">empiriquement </w:t>
      </w:r>
      <w:r w:rsidR="00B70424" w:rsidRPr="00921CF7">
        <w:rPr>
          <w:rFonts w:ascii="Times New Roman" w:hAnsi="Times New Roman" w:cs="Times New Roman"/>
          <w:sz w:val="24"/>
          <w:szCs w:val="24"/>
          <w:lang w:val="fr-FR"/>
        </w:rPr>
        <w:t xml:space="preserve">sur </w:t>
      </w:r>
      <w:r w:rsidR="001776C0">
        <w:rPr>
          <w:rFonts w:ascii="Times New Roman" w:hAnsi="Times New Roman" w:cs="Times New Roman"/>
          <w:sz w:val="24"/>
          <w:szCs w:val="24"/>
          <w:lang w:val="fr-FR"/>
        </w:rPr>
        <w:t xml:space="preserve">une étude de cas des </w:t>
      </w:r>
      <w:r w:rsidR="00B70424" w:rsidRPr="00921CF7">
        <w:rPr>
          <w:rFonts w:ascii="Times New Roman" w:hAnsi="Times New Roman" w:cs="Times New Roman"/>
          <w:sz w:val="24"/>
          <w:szCs w:val="24"/>
          <w:lang w:val="fr-FR"/>
        </w:rPr>
        <w:t xml:space="preserve">différentes formes </w:t>
      </w:r>
      <w:r w:rsidR="006A6044" w:rsidRPr="00921CF7">
        <w:rPr>
          <w:rFonts w:ascii="Times New Roman" w:hAnsi="Times New Roman" w:cs="Times New Roman"/>
          <w:sz w:val="24"/>
          <w:szCs w:val="24"/>
          <w:lang w:val="fr-FR"/>
        </w:rPr>
        <w:t xml:space="preserve">d’organisation </w:t>
      </w:r>
      <w:r w:rsidR="00B70424" w:rsidRPr="00921CF7">
        <w:rPr>
          <w:rFonts w:ascii="Times New Roman" w:hAnsi="Times New Roman" w:cs="Times New Roman"/>
          <w:sz w:val="24"/>
          <w:szCs w:val="24"/>
          <w:lang w:val="fr-FR"/>
        </w:rPr>
        <w:t>d</w:t>
      </w:r>
      <w:r w:rsidR="00B542C8" w:rsidRPr="00921CF7">
        <w:rPr>
          <w:rFonts w:ascii="Times New Roman" w:hAnsi="Times New Roman" w:cs="Times New Roman"/>
          <w:sz w:val="24"/>
          <w:szCs w:val="24"/>
          <w:lang w:val="fr-FR"/>
        </w:rPr>
        <w:t>’</w:t>
      </w:r>
      <w:r w:rsidR="00B70424" w:rsidRPr="00921CF7">
        <w:rPr>
          <w:rFonts w:ascii="Times New Roman" w:hAnsi="Times New Roman" w:cs="Times New Roman"/>
          <w:sz w:val="24"/>
          <w:szCs w:val="24"/>
          <w:lang w:val="fr-FR"/>
        </w:rPr>
        <w:t>exploitation</w:t>
      </w:r>
      <w:r w:rsidR="00B542C8" w:rsidRPr="00921CF7">
        <w:rPr>
          <w:rFonts w:ascii="Times New Roman" w:hAnsi="Times New Roman" w:cs="Times New Roman"/>
          <w:sz w:val="24"/>
          <w:szCs w:val="24"/>
          <w:lang w:val="fr-FR"/>
        </w:rPr>
        <w:t>s</w:t>
      </w:r>
      <w:r w:rsidR="00B70424" w:rsidRPr="00921CF7">
        <w:rPr>
          <w:rFonts w:ascii="Times New Roman" w:hAnsi="Times New Roman" w:cs="Times New Roman"/>
          <w:sz w:val="24"/>
          <w:szCs w:val="24"/>
          <w:lang w:val="fr-FR"/>
        </w:rPr>
        <w:t xml:space="preserve"> laitière</w:t>
      </w:r>
      <w:r w:rsidR="00B542C8" w:rsidRPr="00921CF7">
        <w:rPr>
          <w:rFonts w:ascii="Times New Roman" w:hAnsi="Times New Roman" w:cs="Times New Roman"/>
          <w:sz w:val="24"/>
          <w:szCs w:val="24"/>
          <w:lang w:val="fr-FR"/>
        </w:rPr>
        <w:t>s</w:t>
      </w:r>
      <w:r w:rsidR="00B70424" w:rsidRPr="00921CF7">
        <w:rPr>
          <w:rFonts w:ascii="Times New Roman" w:hAnsi="Times New Roman" w:cs="Times New Roman"/>
          <w:sz w:val="24"/>
          <w:szCs w:val="24"/>
          <w:lang w:val="fr-FR"/>
        </w:rPr>
        <w:t xml:space="preserve"> au Brésil</w:t>
      </w:r>
      <w:r w:rsidR="00B542C8" w:rsidRPr="00921CF7">
        <w:rPr>
          <w:rFonts w:ascii="Times New Roman" w:hAnsi="Times New Roman" w:cs="Times New Roman"/>
          <w:sz w:val="24"/>
          <w:szCs w:val="24"/>
          <w:lang w:val="fr-FR"/>
        </w:rPr>
        <w:t>.</w:t>
      </w:r>
    </w:p>
    <w:p w14:paraId="20E55F97" w14:textId="401C8053" w:rsidR="00B70424" w:rsidRPr="00921CF7" w:rsidRDefault="00535021" w:rsidP="001B67EA">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Cet article sera organisé en 3 parties. La prochaine section présentera le cadre d’analyse et les hypothèses de travail relatives aux liens entre </w:t>
      </w:r>
      <w:r w:rsidR="00E00BB4" w:rsidRPr="00921CF7">
        <w:rPr>
          <w:rFonts w:ascii="Times New Roman" w:hAnsi="Times New Roman" w:cs="Times New Roman"/>
          <w:sz w:val="24"/>
          <w:szCs w:val="24"/>
          <w:lang w:val="fr-FR"/>
        </w:rPr>
        <w:t>formes</w:t>
      </w:r>
      <w:r w:rsidRPr="00921CF7">
        <w:rPr>
          <w:rFonts w:ascii="Times New Roman" w:hAnsi="Times New Roman" w:cs="Times New Roman"/>
          <w:sz w:val="24"/>
          <w:szCs w:val="24"/>
          <w:lang w:val="fr-FR"/>
        </w:rPr>
        <w:t xml:space="preserve"> organisationnelles et externalités environnementales. La section 2 </w:t>
      </w:r>
      <w:r w:rsidR="00C7376C" w:rsidRPr="00921CF7">
        <w:rPr>
          <w:rFonts w:ascii="Times New Roman" w:hAnsi="Times New Roman" w:cs="Times New Roman"/>
          <w:sz w:val="24"/>
          <w:szCs w:val="24"/>
          <w:lang w:val="fr-FR"/>
        </w:rPr>
        <w:t>pré</w:t>
      </w:r>
      <w:r w:rsidR="00634B16" w:rsidRPr="00921CF7">
        <w:rPr>
          <w:rFonts w:ascii="Times New Roman" w:hAnsi="Times New Roman" w:cs="Times New Roman"/>
          <w:sz w:val="24"/>
          <w:szCs w:val="24"/>
          <w:lang w:val="fr-FR"/>
        </w:rPr>
        <w:t>sentera le contexte brésilien du secteur laitier</w:t>
      </w:r>
      <w:r w:rsidR="00C7376C" w:rsidRPr="00921CF7">
        <w:rPr>
          <w:rFonts w:ascii="Times New Roman" w:hAnsi="Times New Roman" w:cs="Times New Roman"/>
          <w:sz w:val="24"/>
          <w:szCs w:val="24"/>
          <w:lang w:val="fr-FR"/>
        </w:rPr>
        <w:t xml:space="preserve">, le cadre méthodologique relatif aux entretiens et les choix des exploitations laitières analysées selon leurs </w:t>
      </w:r>
      <w:r w:rsidR="003F2A00">
        <w:rPr>
          <w:rFonts w:ascii="Times New Roman" w:hAnsi="Times New Roman" w:cs="Times New Roman"/>
          <w:sz w:val="24"/>
          <w:szCs w:val="24"/>
          <w:lang w:val="fr-FR"/>
        </w:rPr>
        <w:t>formes d’organisation</w:t>
      </w:r>
      <w:r w:rsidR="00C7376C" w:rsidRPr="00921CF7">
        <w:rPr>
          <w:rFonts w:ascii="Times New Roman" w:hAnsi="Times New Roman" w:cs="Times New Roman"/>
          <w:sz w:val="24"/>
          <w:szCs w:val="24"/>
          <w:lang w:val="fr-FR"/>
        </w:rPr>
        <w:t xml:space="preserve">. Les sections suivantes présenteront les résultats sur les pratiques à l’œuvre dans les exploitations laitières brésiliennes analysées et leurs liens avec </w:t>
      </w:r>
      <w:r w:rsidR="00B542C8" w:rsidRPr="00921CF7">
        <w:rPr>
          <w:rFonts w:ascii="Times New Roman" w:hAnsi="Times New Roman" w:cs="Times New Roman"/>
          <w:sz w:val="24"/>
          <w:szCs w:val="24"/>
          <w:lang w:val="fr-FR"/>
        </w:rPr>
        <w:t xml:space="preserve">les </w:t>
      </w:r>
      <w:r w:rsidR="00C7376C" w:rsidRPr="00921CF7">
        <w:rPr>
          <w:rFonts w:ascii="Times New Roman" w:hAnsi="Times New Roman" w:cs="Times New Roman"/>
          <w:sz w:val="24"/>
          <w:szCs w:val="24"/>
          <w:lang w:val="fr-FR"/>
        </w:rPr>
        <w:t xml:space="preserve">structures </w:t>
      </w:r>
      <w:r w:rsidR="00E00BB4" w:rsidRPr="00921CF7">
        <w:rPr>
          <w:rFonts w:ascii="Times New Roman" w:hAnsi="Times New Roman" w:cs="Times New Roman"/>
          <w:sz w:val="24"/>
          <w:szCs w:val="24"/>
          <w:lang w:val="fr-FR"/>
        </w:rPr>
        <w:t xml:space="preserve">organisationnelles </w:t>
      </w:r>
      <w:r w:rsidR="00C7376C" w:rsidRPr="00921CF7">
        <w:rPr>
          <w:rFonts w:ascii="Times New Roman" w:hAnsi="Times New Roman" w:cs="Times New Roman"/>
          <w:sz w:val="24"/>
          <w:szCs w:val="24"/>
          <w:lang w:val="fr-FR"/>
        </w:rPr>
        <w:t xml:space="preserve">et </w:t>
      </w:r>
      <w:r w:rsidR="00B542C8" w:rsidRPr="00921CF7">
        <w:rPr>
          <w:rFonts w:ascii="Times New Roman" w:hAnsi="Times New Roman" w:cs="Times New Roman"/>
          <w:sz w:val="24"/>
          <w:szCs w:val="24"/>
          <w:lang w:val="fr-FR"/>
        </w:rPr>
        <w:t xml:space="preserve">les </w:t>
      </w:r>
      <w:r w:rsidR="00C7376C" w:rsidRPr="00921CF7">
        <w:rPr>
          <w:rFonts w:ascii="Times New Roman" w:hAnsi="Times New Roman" w:cs="Times New Roman"/>
          <w:sz w:val="24"/>
          <w:szCs w:val="24"/>
          <w:lang w:val="fr-FR"/>
        </w:rPr>
        <w:t>formes d’insertion dan</w:t>
      </w:r>
      <w:r w:rsidR="00445DEE" w:rsidRPr="00921CF7">
        <w:rPr>
          <w:rFonts w:ascii="Times New Roman" w:hAnsi="Times New Roman" w:cs="Times New Roman"/>
          <w:sz w:val="24"/>
          <w:szCs w:val="24"/>
          <w:lang w:val="fr-FR"/>
        </w:rPr>
        <w:t xml:space="preserve">s l’environnement règlementaire, </w:t>
      </w:r>
      <w:r w:rsidR="00C7376C" w:rsidRPr="00921CF7">
        <w:rPr>
          <w:rFonts w:ascii="Times New Roman" w:hAnsi="Times New Roman" w:cs="Times New Roman"/>
          <w:sz w:val="24"/>
          <w:szCs w:val="24"/>
          <w:lang w:val="fr-FR"/>
        </w:rPr>
        <w:t>sectoriel</w:t>
      </w:r>
      <w:r w:rsidR="00445DEE" w:rsidRPr="00921CF7">
        <w:rPr>
          <w:rFonts w:ascii="Times New Roman" w:hAnsi="Times New Roman" w:cs="Times New Roman"/>
          <w:sz w:val="24"/>
          <w:szCs w:val="24"/>
          <w:lang w:val="fr-FR"/>
        </w:rPr>
        <w:t xml:space="preserve"> et marchand</w:t>
      </w:r>
      <w:r w:rsidR="006A6044" w:rsidRPr="00921CF7">
        <w:rPr>
          <w:rFonts w:ascii="Times New Roman" w:hAnsi="Times New Roman" w:cs="Times New Roman"/>
          <w:sz w:val="24"/>
          <w:szCs w:val="24"/>
          <w:lang w:val="fr-FR"/>
        </w:rPr>
        <w:t xml:space="preserve">. On conclura sur les principales contributions de </w:t>
      </w:r>
      <w:r w:rsidR="00CC6B01" w:rsidRPr="00921CF7">
        <w:rPr>
          <w:rFonts w:ascii="Times New Roman" w:hAnsi="Times New Roman" w:cs="Times New Roman"/>
          <w:sz w:val="24"/>
          <w:szCs w:val="24"/>
          <w:lang w:val="fr-FR"/>
        </w:rPr>
        <w:t>cette</w:t>
      </w:r>
      <w:r w:rsidR="006A6044" w:rsidRPr="00921CF7">
        <w:rPr>
          <w:rFonts w:ascii="Times New Roman" w:hAnsi="Times New Roman" w:cs="Times New Roman"/>
          <w:sz w:val="24"/>
          <w:szCs w:val="24"/>
          <w:lang w:val="fr-FR"/>
        </w:rPr>
        <w:t xml:space="preserve"> étude à la réflexion </w:t>
      </w:r>
      <w:r w:rsidR="003F2A00">
        <w:rPr>
          <w:rFonts w:ascii="Times New Roman" w:hAnsi="Times New Roman" w:cs="Times New Roman"/>
          <w:sz w:val="24"/>
          <w:szCs w:val="24"/>
          <w:lang w:val="fr-FR"/>
        </w:rPr>
        <w:t>sur</w:t>
      </w:r>
      <w:r w:rsidR="003F2A00" w:rsidRPr="00921CF7">
        <w:rPr>
          <w:rFonts w:ascii="Times New Roman" w:hAnsi="Times New Roman" w:cs="Times New Roman"/>
          <w:sz w:val="24"/>
          <w:szCs w:val="24"/>
          <w:lang w:val="fr-FR"/>
        </w:rPr>
        <w:t xml:space="preserve"> </w:t>
      </w:r>
      <w:r w:rsidR="003F2A00">
        <w:rPr>
          <w:rFonts w:ascii="Times New Roman" w:hAnsi="Times New Roman" w:cs="Times New Roman"/>
          <w:sz w:val="24"/>
          <w:szCs w:val="24"/>
          <w:lang w:val="fr-FR"/>
        </w:rPr>
        <w:t>le</w:t>
      </w:r>
      <w:r w:rsidR="006A6044" w:rsidRPr="00921CF7">
        <w:rPr>
          <w:rFonts w:ascii="Times New Roman" w:hAnsi="Times New Roman" w:cs="Times New Roman"/>
          <w:sz w:val="24"/>
          <w:szCs w:val="24"/>
          <w:lang w:val="fr-FR"/>
        </w:rPr>
        <w:t xml:space="preserve"> </w:t>
      </w:r>
      <w:r w:rsidR="00A17A2D" w:rsidRPr="00921CF7">
        <w:rPr>
          <w:rFonts w:ascii="Times New Roman" w:hAnsi="Times New Roman" w:cs="Times New Roman"/>
          <w:sz w:val="24"/>
          <w:szCs w:val="24"/>
          <w:lang w:val="fr-FR"/>
        </w:rPr>
        <w:t>lien entre les formes d’organisation de l’exploitation agricole et le</w:t>
      </w:r>
      <w:r w:rsidR="00186ED7">
        <w:rPr>
          <w:rFonts w:ascii="Times New Roman" w:hAnsi="Times New Roman" w:cs="Times New Roman"/>
          <w:sz w:val="24"/>
          <w:szCs w:val="24"/>
          <w:lang w:val="fr-FR"/>
        </w:rPr>
        <w:t>ur comportement environnemental.</w:t>
      </w:r>
    </w:p>
    <w:p w14:paraId="1A90ED5D" w14:textId="12A92303" w:rsidR="0086667B" w:rsidRPr="00921CF7" w:rsidRDefault="00F37E87" w:rsidP="001B67EA">
      <w:pPr>
        <w:numPr>
          <w:ilvl w:val="0"/>
          <w:numId w:val="1"/>
        </w:num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Formes d’organisation </w:t>
      </w:r>
      <w:r w:rsidR="0086667B" w:rsidRPr="00921CF7">
        <w:rPr>
          <w:rFonts w:ascii="Times New Roman" w:hAnsi="Times New Roman" w:cs="Times New Roman"/>
          <w:b/>
          <w:sz w:val="24"/>
          <w:szCs w:val="24"/>
          <w:lang w:val="fr-FR"/>
        </w:rPr>
        <w:t xml:space="preserve">et </w:t>
      </w:r>
      <w:r>
        <w:rPr>
          <w:rFonts w:ascii="Times New Roman" w:hAnsi="Times New Roman" w:cs="Times New Roman"/>
          <w:b/>
          <w:sz w:val="24"/>
          <w:szCs w:val="24"/>
          <w:lang w:val="fr-FR"/>
        </w:rPr>
        <w:t>e</w:t>
      </w:r>
      <w:r w:rsidR="0086667B" w:rsidRPr="00921CF7">
        <w:rPr>
          <w:rFonts w:ascii="Times New Roman" w:hAnsi="Times New Roman" w:cs="Times New Roman"/>
          <w:b/>
          <w:sz w:val="24"/>
          <w:szCs w:val="24"/>
          <w:lang w:val="fr-FR"/>
        </w:rPr>
        <w:t xml:space="preserve">xternalités environnementales : Framework </w:t>
      </w:r>
      <w:r w:rsidR="00437C5D" w:rsidRPr="00921CF7">
        <w:rPr>
          <w:rFonts w:ascii="Times New Roman" w:hAnsi="Times New Roman" w:cs="Times New Roman"/>
          <w:b/>
          <w:sz w:val="24"/>
          <w:szCs w:val="24"/>
          <w:lang w:val="fr-FR"/>
        </w:rPr>
        <w:t>et</w:t>
      </w:r>
      <w:r w:rsidR="0086667B" w:rsidRPr="00921CF7">
        <w:rPr>
          <w:rFonts w:ascii="Times New Roman" w:hAnsi="Times New Roman" w:cs="Times New Roman"/>
          <w:b/>
          <w:sz w:val="24"/>
          <w:szCs w:val="24"/>
          <w:lang w:val="fr-FR"/>
        </w:rPr>
        <w:t xml:space="preserve"> </w:t>
      </w:r>
      <w:r w:rsidR="00861733" w:rsidRPr="00921CF7">
        <w:rPr>
          <w:rFonts w:ascii="Times New Roman" w:hAnsi="Times New Roman" w:cs="Times New Roman"/>
          <w:b/>
          <w:sz w:val="24"/>
          <w:szCs w:val="24"/>
          <w:lang w:val="fr-FR"/>
        </w:rPr>
        <w:t>hypothèses</w:t>
      </w:r>
      <w:r w:rsidR="0086667B" w:rsidRPr="00921CF7">
        <w:rPr>
          <w:rFonts w:ascii="Times New Roman" w:hAnsi="Times New Roman" w:cs="Times New Roman"/>
          <w:b/>
          <w:sz w:val="24"/>
          <w:szCs w:val="24"/>
          <w:lang w:val="fr-FR"/>
        </w:rPr>
        <w:t xml:space="preserve">  </w:t>
      </w:r>
    </w:p>
    <w:p w14:paraId="44EEC387" w14:textId="6A94A0B7" w:rsidR="000E54C1" w:rsidRPr="00921CF7" w:rsidRDefault="00BA4964" w:rsidP="0060448E">
      <w:pPr>
        <w:numPr>
          <w:ilvl w:val="1"/>
          <w:numId w:val="1"/>
        </w:numPr>
        <w:jc w:val="both"/>
        <w:rPr>
          <w:rFonts w:ascii="Times New Roman" w:hAnsi="Times New Roman" w:cs="Times New Roman"/>
          <w:b/>
          <w:sz w:val="24"/>
          <w:szCs w:val="24"/>
          <w:lang w:val="fr-FR"/>
        </w:rPr>
      </w:pPr>
      <w:r w:rsidRPr="00921CF7">
        <w:rPr>
          <w:rFonts w:ascii="Times New Roman" w:hAnsi="Times New Roman" w:cs="Times New Roman"/>
          <w:b/>
          <w:sz w:val="24"/>
          <w:szCs w:val="24"/>
          <w:lang w:val="fr-FR"/>
        </w:rPr>
        <w:t xml:space="preserve">Les externalités environnementales </w:t>
      </w:r>
      <w:r w:rsidR="00351737" w:rsidRPr="00921CF7">
        <w:rPr>
          <w:rFonts w:ascii="Times New Roman" w:hAnsi="Times New Roman" w:cs="Times New Roman"/>
          <w:b/>
          <w:sz w:val="24"/>
          <w:szCs w:val="24"/>
          <w:lang w:val="fr-FR"/>
        </w:rPr>
        <w:t>et les pratiques agricoles</w:t>
      </w:r>
    </w:p>
    <w:p w14:paraId="16CFFB78" w14:textId="6AC2AF80" w:rsidR="009D64D6" w:rsidRPr="00921CF7" w:rsidRDefault="009D64D6" w:rsidP="001B67EA">
      <w:pPr>
        <w:jc w:val="both"/>
        <w:rPr>
          <w:rFonts w:ascii="Times New Roman" w:hAnsi="Times New Roman" w:cs="Times New Roman"/>
          <w:b/>
          <w:sz w:val="24"/>
          <w:szCs w:val="24"/>
          <w:lang w:val="fr-FR"/>
        </w:rPr>
      </w:pPr>
      <w:r w:rsidRPr="00921CF7">
        <w:rPr>
          <w:rFonts w:ascii="Times New Roman" w:hAnsi="Times New Roman" w:cs="Times New Roman"/>
          <w:sz w:val="24"/>
          <w:szCs w:val="24"/>
          <w:lang w:val="fr-FR"/>
        </w:rPr>
        <w:lastRenderedPageBreak/>
        <w:t>Le concept d’extern</w:t>
      </w:r>
      <w:r w:rsidR="0038762D" w:rsidRPr="00921CF7">
        <w:rPr>
          <w:rFonts w:ascii="Times New Roman" w:hAnsi="Times New Roman" w:cs="Times New Roman"/>
          <w:sz w:val="24"/>
          <w:szCs w:val="24"/>
          <w:lang w:val="fr-FR"/>
        </w:rPr>
        <w:t xml:space="preserve">alité </w:t>
      </w:r>
      <w:r w:rsidR="00C311C5" w:rsidRPr="00921CF7">
        <w:rPr>
          <w:rFonts w:ascii="Times New Roman" w:hAnsi="Times New Roman" w:cs="Times New Roman"/>
          <w:sz w:val="24"/>
          <w:szCs w:val="24"/>
          <w:lang w:val="fr-FR"/>
        </w:rPr>
        <w:t xml:space="preserve">a </w:t>
      </w:r>
      <w:r w:rsidR="0038762D" w:rsidRPr="00921CF7">
        <w:rPr>
          <w:rFonts w:ascii="Times New Roman" w:hAnsi="Times New Roman" w:cs="Times New Roman"/>
          <w:sz w:val="24"/>
          <w:szCs w:val="24"/>
          <w:lang w:val="fr-FR"/>
        </w:rPr>
        <w:t xml:space="preserve">initialement </w:t>
      </w:r>
      <w:r w:rsidR="00C311C5" w:rsidRPr="00921CF7">
        <w:rPr>
          <w:rFonts w:ascii="Times New Roman" w:hAnsi="Times New Roman" w:cs="Times New Roman"/>
          <w:sz w:val="24"/>
          <w:szCs w:val="24"/>
          <w:lang w:val="fr-FR"/>
        </w:rPr>
        <w:t xml:space="preserve">été </w:t>
      </w:r>
      <w:r w:rsidR="0038762D" w:rsidRPr="00921CF7">
        <w:rPr>
          <w:rFonts w:ascii="Times New Roman" w:hAnsi="Times New Roman" w:cs="Times New Roman"/>
          <w:sz w:val="24"/>
          <w:szCs w:val="24"/>
          <w:lang w:val="fr-FR"/>
        </w:rPr>
        <w:t xml:space="preserve">proposé par </w:t>
      </w:r>
      <w:r w:rsidR="0038762D" w:rsidRPr="00921CF7">
        <w:rPr>
          <w:rFonts w:ascii="Times New Roman" w:hAnsi="Times New Roman" w:cs="Times New Roman"/>
          <w:sz w:val="24"/>
          <w:szCs w:val="24"/>
          <w:lang w:val="fr-FR"/>
        </w:rPr>
        <w:fldChar w:fldCharType="begin" w:fldLock="1"/>
      </w:r>
      <w:r w:rsidR="0048419A" w:rsidRPr="00921CF7">
        <w:rPr>
          <w:rFonts w:ascii="Times New Roman" w:hAnsi="Times New Roman" w:cs="Times New Roman"/>
          <w:sz w:val="24"/>
          <w:szCs w:val="24"/>
          <w:lang w:val="fr-FR"/>
        </w:rPr>
        <w:instrText>ADDIN CSL_CITATION { "citationItems" : [ { "id" : "ITEM-1", "itemData" : { "DOI" : "10.1057/9781137375261", "ISBN" : "142092446X", "abstract" : "Thus it is on the one side a study of wealth; and on the other, and more important side, a part of the study of man. For man's character has been moulded by his every-day work, and the material resources which he thereby procures, more than by any other influence unless it be that of his religious ideals; and the two great forming agencies of the world's history have been the religious and the economic.", "author" : [ { "dropping-particle" : "", "family" : "Marshall", "given" : "Alfred", "non-dropping-particle" : "", "parse-names" : false, "suffix" : "" } ], "container-title" : "The Royal Economic Society", "id" : "ITEM-1", "issued" : { "date-parts" : [ [ "1890" ] ] }, "number-of-pages" : "1-627", "publisher" : "Mac Millan", "publisher-place" : "London", "title" : "Principles of Economics", "type" : "book" }, "uris" : [ "http://www.mendeley.com/documents/?uuid=dc8335fa-860f-4a3c-9015-638505469626" ] } ], "mendeley" : { "formattedCitation" : "(Marshall, 1890)", "manualFormatting" : "Marshall (1890)", "plainTextFormattedCitation" : "(Marshall, 1890)", "previouslyFormattedCitation" : "(Marshall, 1890)" }, "properties" : { "noteIndex" : 0 }, "schema" : "https://github.com/citation-style-language/schema/raw/master/csl-citation.json" }</w:instrText>
      </w:r>
      <w:r w:rsidR="0038762D" w:rsidRPr="00921CF7">
        <w:rPr>
          <w:rFonts w:ascii="Times New Roman" w:hAnsi="Times New Roman" w:cs="Times New Roman"/>
          <w:sz w:val="24"/>
          <w:szCs w:val="24"/>
          <w:lang w:val="fr-FR"/>
        </w:rPr>
        <w:fldChar w:fldCharType="separate"/>
      </w:r>
      <w:r w:rsidR="0038762D" w:rsidRPr="00921CF7">
        <w:rPr>
          <w:rFonts w:ascii="Times New Roman" w:hAnsi="Times New Roman" w:cs="Times New Roman"/>
          <w:noProof/>
          <w:sz w:val="24"/>
          <w:szCs w:val="24"/>
          <w:lang w:val="fr-FR"/>
        </w:rPr>
        <w:t>Marshall (1890)</w:t>
      </w:r>
      <w:r w:rsidR="0038762D" w:rsidRPr="00921CF7">
        <w:rPr>
          <w:rFonts w:ascii="Times New Roman" w:hAnsi="Times New Roman" w:cs="Times New Roman"/>
          <w:sz w:val="24"/>
          <w:szCs w:val="24"/>
          <w:lang w:val="fr-FR"/>
        </w:rPr>
        <w:fldChar w:fldCharType="end"/>
      </w:r>
      <w:r w:rsidR="00C311C5" w:rsidRPr="00921CF7">
        <w:rPr>
          <w:rFonts w:ascii="Times New Roman" w:hAnsi="Times New Roman" w:cs="Times New Roman"/>
          <w:sz w:val="24"/>
          <w:szCs w:val="24"/>
          <w:lang w:val="fr-FR"/>
        </w:rPr>
        <w:t xml:space="preserve">, puis </w:t>
      </w:r>
      <w:r w:rsidRPr="00921CF7">
        <w:rPr>
          <w:rFonts w:ascii="Times New Roman" w:hAnsi="Times New Roman" w:cs="Times New Roman"/>
          <w:sz w:val="24"/>
          <w:szCs w:val="24"/>
          <w:lang w:val="fr-FR"/>
        </w:rPr>
        <w:t xml:space="preserve">développé par </w:t>
      </w:r>
      <w:r w:rsidR="0048419A" w:rsidRPr="00921CF7">
        <w:rPr>
          <w:rFonts w:ascii="Times New Roman" w:hAnsi="Times New Roman" w:cs="Times New Roman"/>
          <w:sz w:val="24"/>
          <w:szCs w:val="24"/>
          <w:lang w:val="fr-FR"/>
        </w:rPr>
        <w:fldChar w:fldCharType="begin" w:fldLock="1"/>
      </w:r>
      <w:r w:rsidR="0048419A" w:rsidRPr="00921CF7">
        <w:rPr>
          <w:rFonts w:ascii="Times New Roman" w:hAnsi="Times New Roman" w:cs="Times New Roman"/>
          <w:sz w:val="24"/>
          <w:szCs w:val="24"/>
          <w:lang w:val="fr-FR"/>
        </w:rPr>
        <w:instrText>ADDIN CSL_CITATION { "citationItems" : [ { "id" : "ITEM-1", "itemData" : { "DOI" : "10.1177/039219215400200701", "ISSN" : "0392-1921", "abstract" : "I have been invited by the editor of the American Economic Review to write an article on \"Some Aspects of Welfare Economics\"; and I have accepted. Whether I ought to have accepted is more than doubt- ful. For a great deal has been written on this subject in recent years and most of it I have not read. Nevertheless, having agreed to write the article, I must do what I can. My book The Economics of Welfare, not revised since 1932, stood aside from some significant logical prob- lems which arise out of the fact that real income is made up of a number of different things, the quantities of which vary in different proportions. It is with these problems, together with some semi- philosophical questions about utility, that \"the new Welfare Eco- nomics,\" as it likes to be named, principally deals. The technique of indifference curves, preference maps and so on, which it employs, is, of course, machinery. Here I shall confine myself to fundamental issues.", "author" : [ { "dropping-particle" : "", "family" : "Pigou", "given" : "Arthur Cecil", "non-dropping-particle" : "", "parse-names" : false, "suffix" : "" } ], "container-title" : "MacMillan &amp; Co. Ltd.", "id" : "ITEM-1", "issued" : { "date-parts" : [ [ "1920" ] ] }, "publisher-place" : "London", "title" : "The Economics of Welfare", "type" : "book" }, "uris" : [ "http://www.mendeley.com/documents/?uuid=491ac57d-9575-4f43-a068-e292c110e710" ] } ], "mendeley" : { "formattedCitation" : "(Pigou, 1920)", "manualFormatting" : "Pigou (1920)", "plainTextFormattedCitation" : "(Pigou, 1920)", "previouslyFormattedCitation" : "(Pigou, 1920)" }, "properties" : { "noteIndex" : 0 }, "schema" : "https://github.com/citation-style-language/schema/raw/master/csl-citation.json" }</w:instrText>
      </w:r>
      <w:r w:rsidR="0048419A" w:rsidRPr="00921CF7">
        <w:rPr>
          <w:rFonts w:ascii="Times New Roman" w:hAnsi="Times New Roman" w:cs="Times New Roman"/>
          <w:sz w:val="24"/>
          <w:szCs w:val="24"/>
          <w:lang w:val="fr-FR"/>
        </w:rPr>
        <w:fldChar w:fldCharType="separate"/>
      </w:r>
      <w:r w:rsidR="0048419A" w:rsidRPr="00921CF7">
        <w:rPr>
          <w:rFonts w:ascii="Times New Roman" w:hAnsi="Times New Roman" w:cs="Times New Roman"/>
          <w:noProof/>
          <w:sz w:val="24"/>
          <w:szCs w:val="24"/>
          <w:lang w:val="fr-FR"/>
        </w:rPr>
        <w:t>Pigou (1920)</w:t>
      </w:r>
      <w:r w:rsidR="0048419A" w:rsidRPr="00921CF7">
        <w:rPr>
          <w:rFonts w:ascii="Times New Roman" w:hAnsi="Times New Roman" w:cs="Times New Roman"/>
          <w:sz w:val="24"/>
          <w:szCs w:val="24"/>
          <w:lang w:val="fr-FR"/>
        </w:rPr>
        <w:fldChar w:fldCharType="end"/>
      </w:r>
      <w:r w:rsidR="00C311C5" w:rsidRPr="00921CF7">
        <w:rPr>
          <w:rFonts w:ascii="Times New Roman" w:hAnsi="Times New Roman" w:cs="Times New Roman"/>
          <w:sz w:val="24"/>
          <w:szCs w:val="24"/>
          <w:lang w:val="fr-FR"/>
        </w:rPr>
        <w:t xml:space="preserve">. </w:t>
      </w:r>
      <w:r w:rsidR="00A17A2D" w:rsidRPr="00921CF7">
        <w:rPr>
          <w:rFonts w:ascii="Times New Roman" w:hAnsi="Times New Roman" w:cs="Times New Roman"/>
          <w:sz w:val="24"/>
          <w:szCs w:val="24"/>
          <w:lang w:val="fr-FR"/>
        </w:rPr>
        <w:t xml:space="preserve">Il </w:t>
      </w:r>
      <w:r w:rsidRPr="00921CF7">
        <w:rPr>
          <w:rFonts w:ascii="Times New Roman" w:hAnsi="Times New Roman" w:cs="Times New Roman"/>
          <w:sz w:val="24"/>
          <w:szCs w:val="24"/>
          <w:lang w:val="fr-FR"/>
        </w:rPr>
        <w:t xml:space="preserve">a été largement mobilisé pour l’étude des problèmes environnementaux </w:t>
      </w:r>
      <w:r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"10.1016/S0921-8009(00)00260-3", "ISBN" : "6221543630", "ISSN" : "09218009", "PMID" : "106", "abstract" : "Joint production is suggested as one of the conceptual foundations of ecological economics. The notion of joint production springs immediately from the application of thermodynamics, and has a long history in economic analysis. Considerations of joint production give rise to philosophical concerns relating to responsibility and knowledge. The concept of joint production is easily comprehensible, and is also constitutive and supportive of a range of concepts current in ecological economic thought. \u00a9 2001 Elsevier Science B.V.", "author" : [ { "dropping-particle" : "", "family" : "Baumg\u00e4rtner", "given" : "S.", "non-dropping-particle" : "", "parse-names" : false, "suffix" : "" }, { "dropping-particle" : "", "family" : "Dyckhoff", "given" : "H.", "non-dropping-particle" : "", "parse-names" : false, "suffix" : "" }, { "dropping-particle" : "", "family" : "Faber", "given" : "M.", "non-dropping-particle" : "", "parse-names" : false, "suffix" : "" }, { "dropping-particle" : "", "family" : "Proops", "given" : "J.", "non-dropping-particle" : "", "parse-names" : false, "suffix" : "" }, { "dropping-particle" : "", "family" : "Schiller", "given" : "J.", "non-dropping-particle" : "", "parse-names" : false, "suffix" : "" } ], "container-title" : "Ecological Economics", "id" : "ITEM-1", "issued" : { "date-parts" : [ [ "2001" ] ] }, "page" : "365-372", "title" : "The concept of joint production and ecological economics", "type" : "article-journal", "volume" : "36" }, "uris" : [ "http://www.mendeley.com/documents/?uuid=b5201178-c464-4b55-afb6-d9fb64ac195b" ] }, { "id" : "ITEM-2", "itemData" : { "DOI" : "http://dx.doi.org/10.1016/j.ecolecon.2015.03.016", "ISSN" : "0921-8009", "abstract" : "Abstract A growing tendency to frame environmental problems as a failure to price ecosystem services has coincided with the rise of so-called \u201cMarket-Based Instruments\u201d (MBIs). The aim of this introductory article to the special section \u201cIn markets we trust? Contrasting views on the performance and legitimacy of Market-Based Instruments in global environmental governance\u201d is to promote critical reflection about the nature, scope and limits of \\{MBIs\\} in ecosystem services governance and to provide guidance on where the boundaries for the application of markets ought to be set. First, we examine the role that methodological assumptions and implicit normative positions play in shaping academic perception of the effectiveness and legitimacy of MBIs. Second, we examine \\{MBIs\\} in the broader ideological context and socio-political processes that have favored their development and implementation. Third, we test claims of the literature on \\{MBIs\\} against insights and data from case studies presented in the special section. Fourth, we discuss the scope and limits of markets in ecosystem services governance in the light of biophysical, institutional, and normative boundaries. We end with a summary of concluding remarks from the special section and by identifying critical tasks for the scientific and policy agenda on ecosystem services governance.", "author" : [ { "dropping-particle" : "", "family" : "G\u00f3mez-Baggethun", "given" : "E.", "non-dropping-particle" : "", "parse-names" : false, "suffix" : "" }, { "dropping-particle" : "", "family" : "Muradian", "given" : "R.", "non-dropping-particle" : "", "parse-names" : false, "suffix" : "" } ], "container-title" : "Ecological Economics", "id" : "ITEM-2", "issue" : "0", "issued" : { "date-parts" : [ [ "2015" ] ] }, "page" : "-", "title" : "In markets we trust? Setting the boundaries of Market-Based Instruments in ecosystem services governance", "type" : "article-journal" }, "uris" : [ "http://www.mendeley.com/documents/?uuid=31516d4e-cbbc-4738-af7a-adfe115a2ae5" ] } ], "mendeley" : { "formattedCitation" : "(Baumg\u00e4rtner et al., 2001\u00a0; G\u00f3mez-Baggethun et Muradian, 2015)", "plainTextFormattedCitation" : "(Baumg\u00e4rtner et al., 2001\u00a0; G\u00f3mez-Baggethun et Muradian, 2015)", "previouslyFormattedCitation" : "(Baumg\u00e4rtner et al., 2001\u00a0; G\u00f3mez-Baggethun et Muradian, 2015)"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(Baumgärtner et al., 2001 ; Gómez-Baggethun et Muradian, 2015)</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Dans ce contexte, une externalité environnementale se définie comme les effets de l’action d’un agent sur l’environnement, et plus globalement, sur le bien-être d’autres agents par des transactions qui ne sont pas médiatisées à travers le marché </w:t>
      </w:r>
      <w:r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"http://dx.doi.org/10.1016/j.ecolecon.2015.03.016", "ISSN" : "0921-8009", "abstract" : "Abstract A growing tendency to frame environmental problems as a failure to price ecosystem services has coincided with the rise of so-called \u201cMarket-Based Instruments\u201d (MBIs). The aim of this introductory article to the special section \u201cIn markets we trust? Contrasting views on the performance and legitimacy of Market-Based Instruments in global environmental governance\u201d is to promote critical reflection about the nature, scope and limits of \\{MBIs\\} in ecosystem services governance and to provide guidance on where the boundaries for the application of markets ought to be set. First, we examine the role that methodological assumptions and implicit normative positions play in shaping academic perception of the effectiveness and legitimacy of MBIs. Second, we examine \\{MBIs\\} in the broader ideological context and socio-political processes that have favored their development and implementation. Third, we test claims of the literature on \\{MBIs\\} against insights and data from case studies presented in the special section. Fourth, we discuss the scope and limits of markets in ecosystem services governance in the light of biophysical, institutional, and normative boundaries. We end with a summary of concluding remarks from the special section and by identifying critical tasks for the scientific and policy agenda on ecosystem services governance.", "author" : [ { "dropping-particle" : "", "family" : "G\u00f3mez-Baggethun", "given" : "E.", "non-dropping-particle" : "", "parse-names" : false, "suffix" : "" }, { "dropping-particle" : "", "family" : "Muradian", "given" : "R.", "non-dropping-particle" : "", "parse-names" : false, "suffix" : "" } ], "container-title" : "Ecological Economics", "id" : "ITEM-1", "issue" : "0", "issued" : { "date-parts" : [ [ "2015" ] ] }, "page" : "-", "title" : "In markets we trust? Setting the boundaries of Market-Based Instruments in ecosystem services governance", "type" : "article-journal" }, "uris" : [ "http://www.mendeley.com/documents/?uuid=31516d4e-cbbc-4738-af7a-adfe115a2ae5" ] } ], "mendeley" : { "formattedCitation" : "(G\u00f3mez-Baggethun et Muradian, 2015)", "plainTextFormattedCitation" : "(G\u00f3mez-Baggethun et Muradian, 2015)", "previouslyFormattedCitation" : "(G\u00f3mez-Baggethun et Muradian, 2015)"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(Gómez-Baggethun et Muradian, 2015)</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L’idée est de mettre en évidence le fait que la production d’un bien ou </w:t>
      </w:r>
      <w:r w:rsidR="00C311C5" w:rsidRPr="00921CF7">
        <w:rPr>
          <w:rFonts w:ascii="Times New Roman" w:hAnsi="Times New Roman" w:cs="Times New Roman"/>
          <w:sz w:val="24"/>
          <w:szCs w:val="24"/>
          <w:lang w:val="fr-FR"/>
        </w:rPr>
        <w:t xml:space="preserve">d’un </w:t>
      </w:r>
      <w:r w:rsidRPr="00921CF7">
        <w:rPr>
          <w:rFonts w:ascii="Times New Roman" w:hAnsi="Times New Roman" w:cs="Times New Roman"/>
          <w:sz w:val="24"/>
          <w:szCs w:val="24"/>
          <w:lang w:val="fr-FR"/>
        </w:rPr>
        <w:t xml:space="preserve">service peut s’accompagner de la production « conjointe » d’une externalité </w:t>
      </w:r>
      <w:r w:rsidR="00C311C5" w:rsidRPr="00921CF7">
        <w:rPr>
          <w:rFonts w:ascii="Times New Roman" w:hAnsi="Times New Roman" w:cs="Times New Roman"/>
          <w:sz w:val="24"/>
          <w:szCs w:val="24"/>
          <w:lang w:val="fr-FR"/>
        </w:rPr>
        <w:t xml:space="preserve">environnementale </w:t>
      </w:r>
      <w:r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"10.1016/j.ecolecon.2007.07.003", "ISBN" : "0921-8009", "ISSN" : "09218009", "abstract" : "This paper highlights how farmers' willingness to supply non-marketed ecosystem services (ES) is influenced by whether or not the non-marketed ES are produced jointly with agricultural products. When marketed products and non-marketed ES share some production inputs the production relationships between the two may be complementary, competitive or substitutive. Using a cost minimization framework, it is shown how complementary relationships lead to costless voluntary provision of non-marketed ES (typically the case for ES that are supportive of provisioning ES for marketed farm products). It is also shown how competitive production relationships lead to provision of non-marketed ES at lower cost than when non-marketed ES are direct substitutes for farm products or are produced outside of agriculture. The paper closes by showing how the minimum willingness to accept (WTA) payment for ES that are complementary/competitive is less than or equal to the minimum WTA for the same ES produced in substitute or independent production relationships.", "author" : [ { "dropping-particle" : "", "family" : "Wossink", "given" : "Ada", "non-dropping-particle" : "", "parse-names" : false, "suffix" : "" }, { "dropping-particle" : "", "family" : "Swinton", "given" : "Scott M.", "non-dropping-particle" : "", "parse-names" : false, "suffix" : "" } ], "container-title" : "Ecological Economics", "id" : "ITEM-1", "issue" : "2", "issued" : { "date-parts" : [ [ "2007" ] ] }, "page" : "297-304", "title" : "Jointness in production and farmers' willingness to supply non-marketed ecosystem services", "type" : "article-journal", "volume" : "64" }, "uris" : [ "http://www.mendeley.com/documents/?uuid=a50b0514-5a9f-4a87-93bd-78a69a807d1e" ] } ], "mendeley" : { "formattedCitation" : "(Wossink et Swinton, 2007)", "plainTextFormattedCitation" : "(Wossink et Swinton, 2007)", "previouslyFormattedCitation" : "(Wossink et Swinton, 2007)"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(Wossink et Swinton, 2007)</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Ces externalités, a priori non intentionn</w:t>
      </w:r>
      <w:r w:rsidR="00EB7AFA" w:rsidRPr="00921CF7">
        <w:rPr>
          <w:rFonts w:ascii="Times New Roman" w:hAnsi="Times New Roman" w:cs="Times New Roman"/>
          <w:sz w:val="24"/>
          <w:szCs w:val="24"/>
          <w:lang w:val="fr-FR"/>
        </w:rPr>
        <w:t>elles, peuvent être positives (</w:t>
      </w:r>
      <w:r w:rsidR="002270D2" w:rsidRPr="00921CF7">
        <w:rPr>
          <w:rFonts w:ascii="Times New Roman" w:hAnsi="Times New Roman" w:cs="Times New Roman"/>
          <w:sz w:val="24"/>
          <w:szCs w:val="24"/>
          <w:lang w:val="fr-FR"/>
        </w:rPr>
        <w:t>stockage de carbone</w:t>
      </w:r>
      <w:r w:rsidRPr="00921CF7">
        <w:rPr>
          <w:rFonts w:ascii="Times New Roman" w:hAnsi="Times New Roman" w:cs="Times New Roman"/>
          <w:sz w:val="24"/>
          <w:szCs w:val="24"/>
          <w:lang w:val="fr-FR"/>
        </w:rPr>
        <w:t>) ou négatives (la pollution atmosphérique)</w:t>
      </w:r>
      <w:r w:rsidR="00DD5DB5" w:rsidRPr="00921CF7">
        <w:rPr>
          <w:rFonts w:ascii="Times New Roman" w:hAnsi="Times New Roman" w:cs="Times New Roman"/>
          <w:sz w:val="24"/>
          <w:szCs w:val="24"/>
          <w:lang w:val="fr-FR"/>
        </w:rPr>
        <w:t xml:space="preserve"> </w:t>
      </w:r>
      <w:r w:rsidR="00DD5DB5" w:rsidRPr="00921CF7">
        <w:rPr>
          <w:rFonts w:ascii="Times New Roman" w:hAnsi="Times New Roman" w:cs="Times New Roman"/>
          <w:sz w:val="24"/>
          <w:szCs w:val="24"/>
          <w:lang w:val="fr-FR"/>
        </w:rPr>
        <w:fldChar w:fldCharType="begin" w:fldLock="1"/>
      </w:r>
      <w:r w:rsidR="00AA0D86" w:rsidRPr="00921CF7">
        <w:rPr>
          <w:rFonts w:ascii="Times New Roman" w:hAnsi="Times New Roman" w:cs="Times New Roman"/>
          <w:sz w:val="24"/>
          <w:szCs w:val="24"/>
          <w:lang w:val="fr-FR"/>
        </w:rPr>
        <w:instrText>ADDIN CSL_CITATION { "citationItems" : [ { "id" : "ITEM-1", "itemData" : { "DOI" : "10.1016/j.ecolecon.2007.02.024", "ISBN" : "0921-8009", "ISSN" : "09218009", "abstract" : "Agricultural ecosystems are actively managed by humans to optimize the provision of food, fiber, and fuel. These ecosystem services from agriculture, classified as provisioning services by the recent Millennium Ecosystem Assessment, depend in turn upon a web of supporting and regulating services as inputs to production (e.g., soil fertility and pollination). Agriculture also receives ecosystem dis-services that reduce productivity or increase production costs (e.g., herbivory and competition for water and nutrients by undesired species). The flows of these services and dis-services directly depend on how agricultural ecosystems are managed and upon the diversity, composition, and functioning of remaining natural ecosystems in the landscape. Managing agricultural landscapes to provide sufficient supporting and regulating ecosystem services and fewer dis-services will require research that is policy-relevant, multidisciplinary and collaborative. This paper focuses on how ecosystem services contribute to agricultural productivity and how ecosystem dis-services detract from it. We first describe the major services and dis-services as well as their key mediators. We then explore the importance of scale and economic externalities for the management of ecosystem service provision to agriculture. Finally, we discuss outstanding issues in regard to improving the management of ecosystem services and dis-services to agriculture. ?? 2007 Elsevier B.V. All rights reserved.", "author" : [ { "dropping-particle" : "", "family" : "Zhang", "given" : "Wei", "non-dropping-particle" : "", "parse-names" : false, "suffix" : "" }, { "dropping-particle" : "", "family" : "Ricketts", "given" : "Taylor H.", "non-dropping-particle" : "", "parse-names" : false, "suffix" : "" }, { "dropping-particle" : "", "family" : "Kremen", "given" : "Claire", "non-dropping-particle" : "", "parse-names" : false, "suffix" : "" }, { "dropping-particle" : "", "family" : "Carney", "given" : "Karen", "non-dropping-particle" : "", "parse-names" : false, "suffix" : "" }, { "dropping-particle" : "", "family" : "Swinton", "given" : "Scott M.", "non-dropping-particle" : "", "parse-names" : false, "suffix" : "" } ], "container-title" : "Ecological Economics", "id" : "ITEM-1", "issue" : "2", "issued" : { "date-parts" : [ [ "2007" ] ] }, "page" : "253-260", "title" : "Ecosystem services and dis-services to agriculture", "type" : "article-journal", "volume" : "64" }, "uris" : [ "http://www.mendeley.com/documents/?uuid=328ef8a9-7fbd-4c07-a2e4-496432cc262a" ] } ], "mendeley" : { "formattedCitation" : "(Zhang et al., 2007)", "plainTextFormattedCitation" : "(Zhang et al., 2007)", "previouslyFormattedCitation" : "(Zhang et al., 2007)" }, "properties" : { "noteIndex" : 0 }, "schema" : "https://github.com/citation-style-language/schema/raw/master/csl-citation.json" }</w:instrText>
      </w:r>
      <w:r w:rsidR="00DD5DB5" w:rsidRPr="00921CF7">
        <w:rPr>
          <w:rFonts w:ascii="Times New Roman" w:hAnsi="Times New Roman" w:cs="Times New Roman"/>
          <w:sz w:val="24"/>
          <w:szCs w:val="24"/>
          <w:lang w:val="fr-FR"/>
        </w:rPr>
        <w:fldChar w:fldCharType="separate"/>
      </w:r>
      <w:r w:rsidR="00AA0D86" w:rsidRPr="00921CF7">
        <w:rPr>
          <w:rFonts w:ascii="Times New Roman" w:hAnsi="Times New Roman" w:cs="Times New Roman"/>
          <w:noProof/>
          <w:sz w:val="24"/>
          <w:szCs w:val="24"/>
          <w:lang w:val="fr-FR"/>
        </w:rPr>
        <w:t>(Zhang et al., 2007)</w:t>
      </w:r>
      <w:r w:rsidR="00DD5DB5"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w:t>
      </w:r>
    </w:p>
    <w:p w14:paraId="43EEF3E0" w14:textId="041B86A4" w:rsidR="009D64D6" w:rsidRPr="00921CF7" w:rsidRDefault="009D64D6" w:rsidP="001B67EA">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Le concept d’externalité environnementale est aussi mobilisé en économie de l’innovation et dans l’analyse des déterminants des innovations environnementales. Conséquence de l’action des agents économiques, l’innovation environnementale se définit comme un procédé, équipement, produit, technique, ou système de gestion, nouveau ou amélioré, qui évite ou réduit l’impact environnemental</w:t>
      </w:r>
      <w:r w:rsidR="00351737" w:rsidRPr="00921CF7">
        <w:rPr>
          <w:rFonts w:ascii="Times New Roman" w:hAnsi="Times New Roman" w:cs="Times New Roman"/>
          <w:sz w:val="24"/>
          <w:szCs w:val="24"/>
          <w:lang w:val="fr-FR"/>
        </w:rPr>
        <w:t xml:space="preserve"> </w:t>
      </w:r>
      <w:r w:rsidR="00351737" w:rsidRPr="00921CF7">
        <w:rPr>
          <w:rFonts w:ascii="Times New Roman" w:hAnsi="Times New Roman" w:cs="Times New Roman"/>
          <w:sz w:val="24"/>
          <w:szCs w:val="24"/>
          <w:lang w:val="fr-FR"/>
        </w:rPr>
        <w:fldChar w:fldCharType="begin" w:fldLock="1"/>
      </w:r>
      <w:r w:rsidR="00351737" w:rsidRPr="00921CF7">
        <w:rPr>
          <w:rFonts w:ascii="Times New Roman" w:hAnsi="Times New Roman" w:cs="Times New Roman"/>
          <w:sz w:val="24"/>
          <w:szCs w:val="24"/>
          <w:lang w:val="fr-FR"/>
        </w:rPr>
        <w:instrText>ADDIN CSL_CITATION { "citationItems" : [ { "id" : "ITEM-1", "itemData" : { "DOI" : "10.1016/S0921-8009(99)00112-3", "ISBN" : "0921-8009", "ISSN" : "09218009", "abstract" : "While innovation processes toward sustainable development (eco-innovations) have received increasing attention during the past years, theoretical and methodological approaches to analyze these processes are poorly developed, Against this background, the term eco-innovation is introduced in this paper addressing explicitly three kinds of changes towards sustainable development: technological, social and institutional innovation. Secondly, the potential contribution of neoclassical and (co-)evolutionary approaches from environmental and innovation economics to eco-innovation research is discussed. Three peculiarities of eco-innovation are identified: the double externality problem, the regulatory push/pull effect and the increasing importance of social and institutional innovation. While the first two are widely ignored in innovation economics, the third is at the least not elaborated appropriately. The consideration of these peculiarities may help to overcome market failure by establishing a specific eco-innovation policy and to avoid a 'technology bias' through a broader understanding of innovation. Finally, perspectives for a specific contribution of ecological economics to eco-innovation research are drawn. It is argued that methodological pluralism as established in ecological economics would be very beneficial for eco-innovation research. A theoretical framework integrating elements from both neoclassical and evolutionary approaches should be pursued in order to consider the complexity of factors influencing innovation decisions as well as the specific role of regulatory instruments. And the experience gathered in ecological economics integrating ecological, social and economic aspects of sustainable development is highly useful for opening up innovation research to social and institutional changes. (C) 2000 Elsevier Science B.V.", "author" : [ { "dropping-particle" : "", "family" : "Rennings", "given" : "Klaus", "non-dropping-particle" : "", "parse-names" : false, "suffix" : "" } ], "container-title" : "Ecological Economics", "id" : "ITEM-1", "issue" : "2", "issued" : { "date-parts" : [ [ "2000" ] ] }, "page" : "319-332", "title" : "Redefining innovation - Eco-innovation research and the contribution from ecological economics", "type" : "article-journal", "volume" : "32" }, "uris" : [ "http://www.mendeley.com/documents/?uuid=9b63b370-2301-48c6-86ce-9377abc4e8a0" ] }, { "id" : "ITEM-2", "itemData" : { "DOI" : "10.1016/j.ecolecon.2012.04.005", "ISSN" : "09218009", "author" : [ { "dropping-particle" : "", "family" : "Horbach", "given" : "Jens", "non-dropping-particle" : "", "parse-names" : false, "suffix" : "" }, { "dropping-particle" : "", "family" : "Rammer", "given" : "Christian", "non-dropping-particle" : "", "parse-names" : false, "suffix" : "" }, { "dropping-particle" : "", "family" : "Rennings", "given" : "Klaus", "non-dropping-particle" : "", "parse-names" : false, "suffix" : "" } ], "container-title" : "Ecological Economics", "id" : "ITEM-2", "issued" : { "date-parts" : [ [ "2012" ] ] }, "page" : "112-122", "publisher" : "Elsevier B.V.", "title" : "Determinants of eco-innovations by type of environmental impact \u2014 The role of regulatory push/pull, technology push and market pull", "type" : "article-journal", "volume" : "78" }, "uris" : [ "http://www.mendeley.com/documents/?uuid=24235d3b-42f0-42de-9ab2-a665c08800c1" ] } ], "mendeley" : { "formattedCitation" : "(Horbach, Rammer et Rennings, 2012\u00a0; Rennings, 2000)", "plainTextFormattedCitation" : "(Horbach, Rammer et Rennings, 2012\u00a0; Rennings, 2000)", "previouslyFormattedCitation" : "(Horbach, Rammer et Rennings, 2012\u00a0; Rennings, 2000)" }, "properties" : { "noteIndex" : 0 }, "schema" : "https://github.com/citation-style-language/schema/raw/master/csl-citation.json" }</w:instrText>
      </w:r>
      <w:r w:rsidR="00351737" w:rsidRPr="00921CF7">
        <w:rPr>
          <w:rFonts w:ascii="Times New Roman" w:hAnsi="Times New Roman" w:cs="Times New Roman"/>
          <w:sz w:val="24"/>
          <w:szCs w:val="24"/>
          <w:lang w:val="fr-FR"/>
        </w:rPr>
        <w:fldChar w:fldCharType="separate"/>
      </w:r>
      <w:r w:rsidR="00942AA2" w:rsidRPr="00921CF7">
        <w:rPr>
          <w:rFonts w:ascii="Times New Roman" w:hAnsi="Times New Roman" w:cs="Times New Roman"/>
          <w:noProof/>
          <w:sz w:val="24"/>
          <w:szCs w:val="24"/>
          <w:lang w:val="fr-FR"/>
        </w:rPr>
        <w:t>(Horbach et al,</w:t>
      </w:r>
      <w:r w:rsidR="00351737" w:rsidRPr="00921CF7">
        <w:rPr>
          <w:rFonts w:ascii="Times New Roman" w:hAnsi="Times New Roman" w:cs="Times New Roman"/>
          <w:noProof/>
          <w:sz w:val="24"/>
          <w:szCs w:val="24"/>
          <w:lang w:val="fr-FR"/>
        </w:rPr>
        <w:t xml:space="preserve"> 2012 ; Rennings, 2000</w:t>
      </w:r>
      <w:r w:rsidR="00942AA2" w:rsidRPr="00921CF7">
        <w:rPr>
          <w:rFonts w:ascii="Times New Roman" w:hAnsi="Times New Roman" w:cs="Times New Roman"/>
          <w:noProof/>
          <w:sz w:val="24"/>
          <w:szCs w:val="24"/>
          <w:lang w:val="fr-FR"/>
        </w:rPr>
        <w:t>,</w:t>
      </w:r>
      <w:r w:rsidR="00E72E87" w:rsidRPr="00921CF7">
        <w:rPr>
          <w:rFonts w:ascii="Times New Roman" w:hAnsi="Times New Roman" w:cs="Times New Roman"/>
          <w:noProof/>
          <w:sz w:val="24"/>
          <w:szCs w:val="24"/>
          <w:lang w:val="fr-FR"/>
        </w:rPr>
        <w:t xml:space="preserve"> Galliano et Nadel, 2013</w:t>
      </w:r>
      <w:r w:rsidR="00942AA2" w:rsidRPr="00921CF7">
        <w:rPr>
          <w:rFonts w:ascii="Times New Roman" w:hAnsi="Times New Roman" w:cs="Times New Roman"/>
          <w:noProof/>
          <w:sz w:val="24"/>
          <w:szCs w:val="24"/>
          <w:lang w:val="fr-FR"/>
        </w:rPr>
        <w:t xml:space="preserve"> </w:t>
      </w:r>
      <w:r w:rsidR="00351737" w:rsidRPr="00921CF7">
        <w:rPr>
          <w:rFonts w:ascii="Times New Roman" w:hAnsi="Times New Roman" w:cs="Times New Roman"/>
          <w:noProof/>
          <w:sz w:val="24"/>
          <w:szCs w:val="24"/>
          <w:lang w:val="fr-FR"/>
        </w:rPr>
        <w:t>)</w:t>
      </w:r>
      <w:r w:rsidR="00351737"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Sa première spécificité réside dans le fait qu’elle génère une double externalité, c'est-à-dire une externalité de connaissance classique, produite par toute innovation </w:t>
      </w:r>
      <w:r w:rsidRPr="00921CF7">
        <w:rPr>
          <w:rFonts w:ascii="Times New Roman" w:hAnsi="Times New Roman" w:cs="Times New Roman"/>
          <w:iCs/>
          <w:sz w:val="24"/>
          <w:szCs w:val="24"/>
          <w:lang w:val="fr-FR"/>
        </w:rPr>
        <w:t>technique ou organisationnelle</w:t>
      </w:r>
      <w:r w:rsidRPr="00921CF7">
        <w:rPr>
          <w:rFonts w:ascii="Times New Roman" w:hAnsi="Times New Roman" w:cs="Times New Roman"/>
          <w:sz w:val="24"/>
          <w:szCs w:val="24"/>
          <w:lang w:val="fr-FR"/>
        </w:rPr>
        <w:t xml:space="preserve">, mais aussi une externalité positive sur l’environnement non médiatisé par le marché et qui met au premier plan les mécanismes d’incitation et de régulation </w:t>
      </w:r>
      <w:r w:rsidRPr="00921CF7">
        <w:rPr>
          <w:rFonts w:ascii="Times New Roman" w:hAnsi="Times New Roman" w:cs="Times New Roman"/>
          <w:sz w:val="24"/>
          <w:szCs w:val="24"/>
          <w:lang w:val="fr-FR"/>
        </w:rPr>
        <w:fldChar w:fldCharType="begin" w:fldLock="1"/>
      </w:r>
      <w:r w:rsidRPr="00921CF7">
        <w:rPr>
          <w:rFonts w:ascii="Times New Roman" w:hAnsi="Times New Roman" w:cs="Times New Roman"/>
          <w:sz w:val="24"/>
          <w:szCs w:val="24"/>
          <w:lang w:val="fr-FR"/>
        </w:rPr>
        <w:instrText>ADDIN CSL_CITATION { "citationItems" : [ { "id" : "ITEM-1", "itemData" : { "DOI" : "10.1016/S0921-8009(99)00112-3", "ISBN" : "0921-8009", "ISSN" : "09218009", "abstract" : "While innovation processes toward sustainable development (eco-innovations) have received increasing attention during the past years, theoretical and methodological approaches to analyze these processes are poorly developed, Against this background, the term eco-innovation is introduced in this paper addressing explicitly three kinds of changes towards sustainable development: technological, social and institutional innovation. Secondly, the potential contribution of neoclassical and (co-)evolutionary approaches from environmental and innovation economics to eco-innovation research is discussed. Three peculiarities of eco-innovation are identified: the double externality problem, the regulatory push/pull effect and the increasing importance of social and institutional innovation. While the first two are widely ignored in innovation economics, the third is at the least not elaborated appropriately. The consideration of these peculiarities may help to overcome market failure by establishing a specific eco-innovation policy and to avoid a 'technology bias' through a broader understanding of innovation. Finally, perspectives for a specific contribution of ecological economics to eco-innovation research are drawn. It is argued that methodological pluralism as established in ecological economics would be very beneficial for eco-innovation research. A theoretical framework integrating elements from both neoclassical and evolutionary approaches should be pursued in order to consider the complexity of factors influencing innovation decisions as well as the specific role of regulatory instruments. And the experience gathered in ecological economics integrating ecological, social and economic aspects of sustainable development is highly useful for opening up innovation research to social and institutional changes. (C) 2000 Elsevier Science B.V.", "author" : [ { "dropping-particle" : "", "family" : "Rennings", "given" : "Klaus", "non-dropping-particle" : "", "parse-names" : false, "suffix" : "" } ], "container-title" : "Ecological Economics", "id" : "ITEM-1", "issue" : "2", "issued" : { "date-parts" : [ [ "2000" ] ] }, "page" : "319-332", "title" : "Redefining innovation - Eco-innovation research and the contribution from ecological economics", "type" : "article-journal", "volume" : "32" }, "uris" : [ "http://www.mendeley.com/documents/?uuid=9b63b370-2301-48c6-86ce-9377abc4e8a0" ] } ], "mendeley" : { "formattedCitation" : "(Rennings, 2000)", "plainTextFormattedCitation" : "(Rennings, 2000)", "previouslyFormattedCitation" : "(Rennings, 2000)"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Pr="00921CF7">
        <w:rPr>
          <w:rFonts w:ascii="Times New Roman" w:hAnsi="Times New Roman" w:cs="Times New Roman"/>
          <w:noProof/>
          <w:sz w:val="24"/>
          <w:szCs w:val="24"/>
          <w:lang w:val="fr-FR"/>
        </w:rPr>
        <w:t>(Rennings, 2000)</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Sa seconde spécificité réside dans le fait que l’externalité environnementale s’appuie sur des produits, procédés ou pratiques productives propres à chaque adoptant et donc plus globalement a des systèmes techniques et sectoriels spécifiques </w:t>
      </w:r>
      <w:r w:rsidRPr="00921CF7">
        <w:rPr>
          <w:rFonts w:ascii="Times New Roman" w:hAnsi="Times New Roman" w:cs="Times New Roman"/>
          <w:sz w:val="24"/>
          <w:szCs w:val="24"/>
          <w:lang w:val="fr-FR"/>
        </w:rPr>
        <w:fldChar w:fldCharType="begin" w:fldLock="1"/>
      </w:r>
      <w:r w:rsidR="0038762D" w:rsidRPr="00921CF7">
        <w:rPr>
          <w:rFonts w:ascii="Times New Roman" w:hAnsi="Times New Roman" w:cs="Times New Roman"/>
          <w:sz w:val="24"/>
          <w:szCs w:val="24"/>
          <w:lang w:val="fr-FR"/>
        </w:rPr>
        <w:instrText>ADDIN CSL_CITATION { "citationItems" : [ { "id" : "ITEM-1", "itemData" : { "DOI" : "http://www.tandfonline.com/doi/abs/10.1080/1043859042000228688", "abstract" : "This paper proposes a framework for examining factors that affect innovation in sectors: sectoral systems. Sectoral systems are based on three building blocks: knowledge and technologies, actors and networks, and institutions.In the first part of this paper, the concept and the definition of a sectoral systems of innovation are presented. In the second part of the paper, the role of knowledge, actors and networks, and institutions in five major sectoral systems is examined. Then the main focus moves to the analysis of the dynamics and transformation of sectoral systems. Finally, some general conclusions and directions for future research end the paper", "author" : [ { "dropping-particle" : "", "family" : "Malerba", "given" : "Franco", "non-dropping-particle" : "", "parse-names" : false, "suffix" : "" } ], "container-title" : "Economics of Innovation and New Technology", "id" : "ITEM-1", "issue" : "1-2", "issued" : { "date-parts" : [ [ "2005" ] ] }, "page" : "63-82", "title" : "Sectoral systems of innovation : a framework for linking innovation to the knowledge base , structure and dynamics of sectors", "type" : "article-journal", "volume" : "14" }, "uris" : [ "http://www.mendeley.com/documents/?uuid=547e5a28-8289-46b3-86dd-25363deaa187" ] } ], "mendeley" : { "formattedCitation" : "(Malerba, 2005)", "plainTextFormattedCitation" : "(Malerba, 2005)", "previouslyFormattedCitation" : "(Malerba, 2005)"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005C3EF1" w:rsidRPr="00921CF7">
        <w:rPr>
          <w:rFonts w:ascii="Times New Roman" w:hAnsi="Times New Roman" w:cs="Times New Roman"/>
          <w:noProof/>
          <w:sz w:val="24"/>
          <w:szCs w:val="24"/>
          <w:lang w:val="fr-FR"/>
        </w:rPr>
        <w:t>(Malerba, 2005)</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Cette seconde dimension est particulièrement importante dans le cas de l’agriculture et des transactions agro-environnementales</w:t>
      </w:r>
      <w:r w:rsidR="00072561" w:rsidRPr="00921CF7">
        <w:rPr>
          <w:rFonts w:ascii="Times New Roman" w:hAnsi="Times New Roman" w:cs="Times New Roman"/>
          <w:sz w:val="24"/>
          <w:szCs w:val="24"/>
          <w:lang w:val="fr-FR"/>
        </w:rPr>
        <w:t xml:space="preserve"> </w:t>
      </w:r>
      <w:r w:rsidR="00351737" w:rsidRPr="00921CF7">
        <w:rPr>
          <w:rFonts w:ascii="Times New Roman" w:hAnsi="Times New Roman" w:cs="Times New Roman"/>
          <w:sz w:val="24"/>
          <w:szCs w:val="24"/>
          <w:lang w:val="fr-FR"/>
        </w:rPr>
        <w:fldChar w:fldCharType="begin" w:fldLock="1"/>
      </w:r>
      <w:r w:rsidR="00A74650" w:rsidRPr="00921CF7">
        <w:rPr>
          <w:rFonts w:ascii="Times New Roman" w:hAnsi="Times New Roman" w:cs="Times New Roman"/>
          <w:sz w:val="24"/>
          <w:szCs w:val="24"/>
          <w:lang w:val="fr-FR"/>
        </w:rPr>
        <w:instrText>ADDIN CSL_CITATION { "citationItems" : [ { "id" : "ITEM-1", "itemData" : { "DOI" : "10.1093/erae/jbn019", "ISSN" : "0165-1587", "author" : [ { "dropping-particle" : "", "family" : "Hagedorn", "given" : "K.", "non-dropping-particle" : "", "parse-names" : false, "suffix" : "" } ], "container-title" : "European Review of Agricultural Economics", "id" : "ITEM-1", "issue" : "3", "issued" : { "date-parts" : [ [ "2008", "10", "9" ] ] }, "page" : "357-384", "title" : "Particular requirements for institutional analysis in nature-related sectors", "type" : "article-journal", "volume" : "35" }, "uris" : [ "http://www.mendeley.com/documents/?uuid=976b3e17-cf42-4663-aa7a-c05cadc0b7d0" ] } ], "mendeley" : { "formattedCitation" : "(Hagedorn, 2008)", "plainTextFormattedCitation" : "(Hagedorn, 2008)", "previouslyFormattedCitation" : "(Hagedorn, 2008)" }, "properties" : { "noteIndex" : 0 }, "schema" : "https://github.com/citation-style-language/schema/raw/master/csl-citation.json" }</w:instrText>
      </w:r>
      <w:r w:rsidR="00351737" w:rsidRPr="00921CF7">
        <w:rPr>
          <w:rFonts w:ascii="Times New Roman" w:hAnsi="Times New Roman" w:cs="Times New Roman"/>
          <w:sz w:val="24"/>
          <w:szCs w:val="24"/>
          <w:lang w:val="fr-FR"/>
        </w:rPr>
        <w:fldChar w:fldCharType="separate"/>
      </w:r>
      <w:r w:rsidR="00351737" w:rsidRPr="00921CF7">
        <w:rPr>
          <w:rFonts w:ascii="Times New Roman" w:hAnsi="Times New Roman" w:cs="Times New Roman"/>
          <w:noProof/>
          <w:sz w:val="24"/>
          <w:szCs w:val="24"/>
          <w:lang w:val="fr-FR"/>
        </w:rPr>
        <w:t>(Hagedorn, 2008)</w:t>
      </w:r>
      <w:r w:rsidR="00351737"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w:t>
      </w:r>
      <w:r w:rsidR="00351737" w:rsidRPr="00921CF7">
        <w:rPr>
          <w:rFonts w:ascii="Times New Roman" w:hAnsi="Times New Roman" w:cs="Times New Roman"/>
          <w:sz w:val="24"/>
          <w:szCs w:val="24"/>
          <w:lang w:val="fr-FR"/>
        </w:rPr>
        <w:t xml:space="preserve"> </w:t>
      </w:r>
    </w:p>
    <w:p w14:paraId="67EACCF4" w14:textId="16973252" w:rsidR="00EB77DB" w:rsidRPr="00921CF7" w:rsidRDefault="00F50A34" w:rsidP="00072561">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L’étude des externalités environnementales produites par l’agriculture se fait par la caractérisation des pratiques et de processus spécifiques employés dans la production des biens au services </w:t>
      </w:r>
      <w:r w:rsidRPr="00921CF7">
        <w:rPr>
          <w:rFonts w:ascii="Times New Roman" w:hAnsi="Times New Roman" w:cs="Times New Roman"/>
          <w:sz w:val="24"/>
          <w:szCs w:val="24"/>
          <w:lang w:val="fr-FR"/>
        </w:rPr>
        <w:fldChar w:fldCharType="begin" w:fldLock="1"/>
      </w:r>
      <w:r w:rsidRPr="00921CF7">
        <w:rPr>
          <w:rFonts w:ascii="Times New Roman" w:hAnsi="Times New Roman" w:cs="Times New Roman"/>
          <w:sz w:val="24"/>
          <w:szCs w:val="24"/>
          <w:lang w:val="fr-FR"/>
        </w:rPr>
        <w:instrText>ADDIN CSL_CITATION { "citationItems" : [ { "id" : "ITEM-1", "itemData" : { "DOI" : "10.1016/S0921-8009(00)00260-3", "ISBN" : "6221543630", "ISSN" : "09218009", "PMID" : "106", "abstract" : "Joint production is suggested as one of the conceptual foundations of ecological economics. The notion of joint production springs immediately from the application of thermodynamics, and has a long history in economic analysis. Considerations of joint production give rise to philosophical concerns relating to responsibility and knowledge. The concept of joint production is easily comprehensible, and is also constitutive and supportive of a range of concepts current in ecological economic thought. \u00a9 2001 Elsevier Science B.V.", "author" : [ { "dropping-particle" : "", "family" : "Baumg\u00e4rtner", "given" : "S.", "non-dropping-particle" : "", "parse-names" : false, "suffix" : "" }, { "dropping-particle" : "", "family" : "Dyckhoff", "given" : "H.", "non-dropping-particle" : "", "parse-names" : false, "suffix" : "" }, { "dropping-particle" : "", "family" : "Faber", "given" : "M.", "non-dropping-particle" : "", "parse-names" : false, "suffix" : "" }, { "dropping-particle" : "", "family" : "Proops", "given" : "J.", "non-dropping-particle" : "", "parse-names" : false, "suffix" : "" }, { "dropping-particle" : "", "family" : "Schiller", "given" : "J.", "non-dropping-particle" : "", "parse-names" : false, "suffix" : "" } ], "container-title" : "Ecological Economics", "id" : "ITEM-1", "issued" : { "date-parts" : [ [ "2001" ] ] }, "page" : "365-372", "title" : "The concept of joint production and ecological economics", "type" : "article-journal", "volume" : "36" }, "uris" : [ "http://www.mendeley.com/documents/?uuid=b5201178-c464-4b55-afb6-d9fb64ac195b" ] }, { "id" : "ITEM-2", "itemData" : { "DOI" : "10.1093/erae/jbn019", "ISSN" : "0165-1587", "author" : [ { "dropping-particle" : "", "family" : "Hagedorn", "given" : "K.", "non-dropping-particle" : "", "parse-names" : false, "suffix" : "" } ], "container-title" : "European Review of Agricultural Economics", "id" : "ITEM-2", "issue" : "3", "issued" : { "date-parts" : [ [ "2008", "10", "9" ] ] }, "page" : "357-384", "title" : "Particular requirements for institutional analysis in nature-related sectors", "type" : "article-journal", "volume" : "35" }, "uris" : [ "http://www.mendeley.com/documents/?uuid=976b3e17-cf42-4663-aa7a-c05cadc0b7d0" ] } ], "mendeley" : { "formattedCitation" : "(Baumg\u00e4rtner et al., 2001\u00a0; Hagedorn, 2008)", "plainTextFormattedCitation" : "(Baumg\u00e4rtner et al., 2001\u00a0; Hagedorn, 2008)", "previouslyFormattedCitation" : "(Baumg\u00e4rtner et al., 2001\u00a0; Hagedorn, 2008)"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Pr="00921CF7">
        <w:rPr>
          <w:rFonts w:ascii="Times New Roman" w:hAnsi="Times New Roman" w:cs="Times New Roman"/>
          <w:noProof/>
          <w:sz w:val="24"/>
          <w:szCs w:val="24"/>
          <w:lang w:val="fr-FR"/>
        </w:rPr>
        <w:t>(Baumgärtner et al., 2001 ; Hagedorn, 2008)</w:t>
      </w:r>
      <w:r w:rsidRPr="00921CF7">
        <w:rPr>
          <w:rFonts w:ascii="Times New Roman" w:hAnsi="Times New Roman" w:cs="Times New Roman"/>
          <w:sz w:val="24"/>
          <w:szCs w:val="24"/>
          <w:lang w:val="fr-FR"/>
        </w:rPr>
        <w:fldChar w:fldCharType="end"/>
      </w:r>
      <w:r w:rsidR="00FB564F" w:rsidRPr="00921CF7">
        <w:rPr>
          <w:rFonts w:ascii="Times New Roman" w:hAnsi="Times New Roman" w:cs="Times New Roman"/>
          <w:sz w:val="24"/>
          <w:szCs w:val="24"/>
          <w:lang w:val="fr-FR"/>
        </w:rPr>
        <w:t>. Selon ce dernier auteur ces « externalités environnementales » peuvent être analysées par la caractérisation des spécificités des « transactions » résultantes de l’interaction de ces pratiques avec la nature</w:t>
      </w:r>
      <w:r w:rsidR="00351737" w:rsidRPr="00921CF7">
        <w:rPr>
          <w:rFonts w:ascii="Times New Roman" w:hAnsi="Times New Roman" w:cs="Times New Roman"/>
          <w:sz w:val="24"/>
          <w:szCs w:val="24"/>
          <w:lang w:val="fr-FR"/>
        </w:rPr>
        <w:t>.</w:t>
      </w:r>
      <w:r w:rsidR="00FB564F" w:rsidRPr="00921CF7">
        <w:rPr>
          <w:rFonts w:ascii="Times New Roman" w:hAnsi="Times New Roman" w:cs="Times New Roman"/>
          <w:sz w:val="24"/>
          <w:szCs w:val="24"/>
          <w:lang w:val="fr-FR"/>
        </w:rPr>
        <w:t xml:space="preserve"> L’analyse de ces transactions doit prendre en compte les propriétés physiques spécifiques des transactions réalisées avec des milieux naturels : la production jointe et le manque de séparabilité, la cohérence et la complexité. Cette complexité est particulièrement à l’œuvre au niveau d’une exploitation ou d’un territoire où plusieurs productions et pratiques coexistent générant des interdépendances entre les actifs agricoles et environnementaux </w:t>
      </w:r>
      <w:r w:rsidR="00FB564F" w:rsidRPr="00921CF7">
        <w:rPr>
          <w:rFonts w:ascii="Times New Roman" w:hAnsi="Times New Roman" w:cs="Times New Roman"/>
          <w:sz w:val="24"/>
          <w:szCs w:val="24"/>
          <w:lang w:val="fr-FR"/>
        </w:rPr>
        <w:fldChar w:fldCharType="begin" w:fldLock="1"/>
      </w:r>
      <w:r w:rsidR="00FB564F" w:rsidRPr="00921CF7">
        <w:rPr>
          <w:rFonts w:ascii="Times New Roman" w:hAnsi="Times New Roman" w:cs="Times New Roman"/>
          <w:sz w:val="24"/>
          <w:szCs w:val="24"/>
          <w:lang w:val="fr-FR"/>
        </w:rPr>
        <w:instrText>ADDIN CSL_CITATION { "citationItems" : [ { "id" : "ITEM-1", "itemData" : { "DOI" : "10.1016/S0921-8009(00)00260-3", "ISBN" : "6221543630", "ISSN" : "09218009", "PMID" : "106", "abstract" : "Joint production is suggested as one of the conceptual foundations of ecological economics. The notion of joint production springs immediately from the application of thermodynamics, and has a long history in economic analysis. Considerations of joint production give rise to philosophical concerns relating to responsibility and knowledge. The concept of joint production is easily comprehensible, and is also constitutive and supportive of a range of concepts current in ecological economic thought. \u00a9 2001 Elsevier Science B.V.", "author" : [ { "dropping-particle" : "", "family" : "Baumg\u00e4rtner", "given" : "S.", "non-dropping-particle" : "", "parse-names" : false, "suffix" : "" }, { "dropping-particle" : "", "family" : "Dyckhoff", "given" : "H.", "non-dropping-particle" : "", "parse-names" : false, "suffix" : "" }, { "dropping-particle" : "", "family" : "Faber", "given" : "M.", "non-dropping-particle" : "", "parse-names" : false, "suffix" : "" }, { "dropping-particle" : "", "family" : "Proops", "given" : "J.", "non-dropping-particle" : "", "parse-names" : false, "suffix" : "" }, { "dropping-particle" : "", "family" : "Schiller", "given" : "J.", "non-dropping-particle" : "", "parse-names" : false, "suffix" : "" } ], "container-title" : "Ecological Economics", "id" : "ITEM-1", "issued" : { "date-parts" : [ [ "2001" ] ] }, "page" : "365-372", "title" : "The concept of joint production and ecological economics", "type" : "article-journal", "volume" : "36" }, "uris" : [ "http://www.mendeley.com/documents/?uuid=b5201178-c464-4b55-afb6-d9fb64ac195b" ] }, { "id" : "ITEM-2", "itemData" : { "DOI" : "10.5751/ES-05035-170440", "ISBN" : "1708-3087", "ISSN" : "17083087", "abstract" : "We hypothesize that biological diversification across ecological, spatial, and temporal scales maintains and regenerates the ecosystem services that provide critical inputs-such as maintenance of soil quality, nitrogen fixation, pollination, and pest control-to agriculture. Agrobiodiversity is sustained by diversified farming practices and it also supplies multiple ecosystem services to agriculture, thus reducing environmental externalities and the need for off-farm inputs. We reviewed the literature that compares biologically diversified farming systems with conventional farming systems, and we examined 12 ecosystem services: biodiversity; soil quality; nutrient management; water-holding capacity; control of weeds, diseases, and pests; pollination services; carbon sequestration; energy efficiency and reduction of warming potential; resistance and resilience to climate change; and crop productivity. We found that compared with conventional farming systems, diversified farming systems support substantially greater biodiversity, soil quality, carbon sequestration, and water-holding capacity in surface soils, energy-use efficiency, and resistance and resilience to climate change. Relative to conventional monocultures, diversified farming systems also enhance control of weeds, diseases, and arthropod pests and they increase pollination services; however, available evidence suggests that these practices may often be insufficient to control pests and diseases or provide sufficient pollination. Significantly less public funding has been applied to agroecological research and the improvement of diversified farming systems than to conventional systems. Despite this lack of support, diversified farming systems have only somewhat reduced mean crop productivity relative to conventional farming systems, but they produce far fewer environmental and social harms. We recommend that more research and crop breeding be conducted to improve diversified farming systems and reduce yield gaps when they occur. Because single diversified farming system practices, such as crop rotation, influence multiple ecosystem services, such research should be holistic and integrated across many components of the farming system. Detailed agroecological research especially is needed to develop crop- and region-specific approaches to control of weeds, diseases, and pests.ABSTRACT FROM AUTHOR", "author" : [ { "dropping-particle" : "", "family" : "Kremen", "given" : "Claire", "non-dropping-particle" : "", "parse-names" : false, "suffix" : "" }, { "dropping-particle" : "", "family" : "Miles", "given" : "Albie", "non-dropping-particle" : "", "parse-names" : false, "suffix" : "" } ], "container-title" : "Ecology and Society", "id" : "ITEM-2", "issue" : "4", "issued" : { "date-parts" : [ [ "2012" ] ] }, "title" : "Ecosystem services in biologically diversified versus conventional farming systems: Benefits, externalities, and trade-offs", "type" : "article", "volume" : "17" }, "uris" : [ "http://www.mendeley.com/documents/?uuid=5a8e6786-5583-40d0-9007-67105b175747" ] }, { "id" : "ITEM-3", "itemData" : { "DOI" : "10.1093/erae/30.1.51", "ISBN" : "0165-1587", "ISSN" : "14643618", "abstract" : "The optimal provision of agri\u2010environmental externalities is studied in a model of endogenous input use and land allocation augmented by their effects on biodiversity, landscape diversity and nutrient runoffs. Whereas biodiversity and landscape diversity are public good aspects of agriculture, nutrient runoffs are negative externalities. We show that fertiliser use is higher and the size of buffer strips lower at the private optimum than at the social optimum. The socially optimal land allocation differs from the private solution as a result of the valuation of diversity benefits and runoff damages. The socially optimal policy under heterogeneous land quality involves a differentiated fertiliser tax and a differentiated buffer strip subsidy. We use Finnish data to characterise empirically the socially optimal design of policy instruments.", "author" : [ { "dropping-particle" : "", "family" : "Lankoski", "given" : "J.", "non-dropping-particle" : "", "parse-names" : false, "suffix" : "" } ], "container-title" : "European Review of Agriculture Economics", "id" : "ITEM-3", "issue" : "1", "issued" : { "date-parts" : [ [ "2003" ] ] }, "page" : "51-75", "title" : "Agri-environmental externalities: a framework for designing targeted policies", "type" : "article-journal", "volume" : "30" }, "uris" : [ "http://www.mendeley.com/documents/?uuid=e9dd2955-0538-4744-88fc-6f0c9f32f8ea" ] } ], "mendeley" : { "formattedCitation" : "(Baumg\u00e4rtner et al., 2001\u00a0; Kremen et Miles, 2012\u00a0; Lankoski, 2003)", "plainTextFormattedCitation" : "(Baumg\u00e4rtner et al., 2001\u00a0; Kremen et Miles, 2012\u00a0; Lankoski, 2003)", "previouslyFormattedCitation" : "(Baumg\u00e4rtner et al., 2001\u00a0; Kremen et Miles, 2012\u00a0; Lankoski, 2003)" }, "properties" : { "noteIndex" : 0 }, "schema" : "https://github.com/citation-style-language/schema/raw/master/csl-citation.json" }</w:instrText>
      </w:r>
      <w:r w:rsidR="00FB564F" w:rsidRPr="00921CF7">
        <w:rPr>
          <w:rFonts w:ascii="Times New Roman" w:hAnsi="Times New Roman" w:cs="Times New Roman"/>
          <w:sz w:val="24"/>
          <w:szCs w:val="24"/>
          <w:lang w:val="fr-FR"/>
        </w:rPr>
        <w:fldChar w:fldCharType="separate"/>
      </w:r>
      <w:r w:rsidR="00FB564F" w:rsidRPr="00921CF7">
        <w:rPr>
          <w:rFonts w:ascii="Times New Roman" w:hAnsi="Times New Roman" w:cs="Times New Roman"/>
          <w:noProof/>
          <w:sz w:val="24"/>
          <w:szCs w:val="24"/>
          <w:lang w:val="fr-FR"/>
        </w:rPr>
        <w:t>(Baumgärtner et al., 2001 ; Kremen et Miles, 2012 ; Lankoski, 2003)</w:t>
      </w:r>
      <w:r w:rsidR="00FB564F" w:rsidRPr="00921CF7">
        <w:rPr>
          <w:rFonts w:ascii="Times New Roman" w:hAnsi="Times New Roman" w:cs="Times New Roman"/>
          <w:sz w:val="24"/>
          <w:szCs w:val="24"/>
          <w:lang w:val="fr-FR"/>
        </w:rPr>
        <w:fldChar w:fldCharType="end"/>
      </w:r>
      <w:r w:rsidR="00FB564F" w:rsidRPr="00921CF7">
        <w:rPr>
          <w:rFonts w:ascii="Times New Roman" w:hAnsi="Times New Roman" w:cs="Times New Roman"/>
          <w:sz w:val="24"/>
          <w:szCs w:val="24"/>
          <w:lang w:val="fr-FR"/>
        </w:rPr>
        <w:t xml:space="preserve">. Ces interdépendances ne permettent pas de penser la production de biens agricoles marchands indépendamment de la production (non marchande) d’externalités  environnementales </w:t>
      </w:r>
      <w:r w:rsidR="00FB564F" w:rsidRPr="00921CF7">
        <w:rPr>
          <w:rFonts w:ascii="Times New Roman" w:hAnsi="Times New Roman" w:cs="Times New Roman"/>
          <w:sz w:val="24"/>
          <w:szCs w:val="24"/>
          <w:lang w:val="fr-FR"/>
        </w:rPr>
        <w:fldChar w:fldCharType="begin" w:fldLock="1"/>
      </w:r>
      <w:r w:rsidR="00FB564F" w:rsidRPr="00921CF7">
        <w:rPr>
          <w:rFonts w:ascii="Times New Roman" w:hAnsi="Times New Roman" w:cs="Times New Roman"/>
          <w:sz w:val="24"/>
          <w:szCs w:val="24"/>
          <w:lang w:val="fr-FR"/>
        </w:rPr>
        <w:instrText>ADDIN CSL_CITATION { "citationItems" : [ { "id" : "ITEM-1", "itemData" : { "DOI" : "10.5751/ES-05035-170440", "ISBN" : "1708-3087", "ISSN" : "17083087", "abstract" : "We hypothesize that biological diversification across ecological, spatial, and temporal scales maintains and regenerates the ecosystem services that provide critical inputs-such as maintenance of soil quality, nitrogen fixation, pollination, and pest control-to agriculture. Agrobiodiversity is sustained by diversified farming practices and it also supplies multiple ecosystem services to agriculture, thus reducing environmental externalities and the need for off-farm inputs. We reviewed the literature that compares biologically diversified farming systems with conventional farming systems, and we examined 12 ecosystem services: biodiversity; soil quality; nutrient management; water-holding capacity; control of weeds, diseases, and pests; pollination services; carbon sequestration; energy efficiency and reduction of warming potential; resistance and resilience to climate change; and crop productivity. We found that compared with conventional farming systems, diversified farming systems support substantially greater biodiversity, soil quality, carbon sequestration, and water-holding capacity in surface soils, energy-use efficiency, and resistance and resilience to climate change. Relative to conventional monocultures, diversified farming systems also enhance control of weeds, diseases, and arthropod pests and they increase pollination services; however, available evidence suggests that these practices may often be insufficient to control pests and diseases or provide sufficient pollination. Significantly less public funding has been applied to agroecological research and the improvement of diversified farming systems than to conventional systems. Despite this lack of support, diversified farming systems have only somewhat reduced mean crop productivity relative to conventional farming systems, but they produce far fewer environmental and social harms. We recommend that more research and crop breeding be conducted to improve diversified farming systems and reduce yield gaps when they occur. Because single diversified farming system practices, such as crop rotation, influence multiple ecosystem services, such research should be holistic and integrated across many components of the farming system. Detailed agroecological research especially is needed to develop crop- and region-specific approaches to control of weeds, diseases, and pests.ABSTRACT FROM AUTHOR", "author" : [ { "dropping-particle" : "", "family" : "Kremen", "given" : "Claire", "non-dropping-particle" : "", "parse-names" : false, "suffix" : "" }, { "dropping-particle" : "", "family" : "Miles", "given" : "Albie", "non-dropping-particle" : "", "parse-names" : false, "suffix" : "" } ], "container-title" : "Ecology and Society", "id" : "ITEM-1", "issue" : "4", "issued" : { "date-parts" : [ [ "2012" ] ] }, "title" : "Ecosystem services in biologically diversified versus conventional farming systems: Benefits, externalities, and trade-offs", "type" : "article", "volume" : "17" }, "uris" : [ "http://www.mendeley.com/documents/?uuid=5a8e6786-5583-40d0-9007-67105b175747" ] } ], "mendeley" : { "formattedCitation" : "(Kremen et Miles, 2012)", "plainTextFormattedCitation" : "(Kremen et Miles, 2012)", "previouslyFormattedCitation" : "(Kremen et Miles, 2012)" }, "properties" : { "noteIndex" : 0 }, "schema" : "https://github.com/citation-style-language/schema/raw/master/csl-citation.json" }</w:instrText>
      </w:r>
      <w:r w:rsidR="00FB564F" w:rsidRPr="00921CF7">
        <w:rPr>
          <w:rFonts w:ascii="Times New Roman" w:hAnsi="Times New Roman" w:cs="Times New Roman"/>
          <w:sz w:val="24"/>
          <w:szCs w:val="24"/>
          <w:lang w:val="fr-FR"/>
        </w:rPr>
        <w:fldChar w:fldCharType="separate"/>
      </w:r>
      <w:r w:rsidR="00FB564F" w:rsidRPr="00921CF7">
        <w:rPr>
          <w:rFonts w:ascii="Times New Roman" w:hAnsi="Times New Roman" w:cs="Times New Roman"/>
          <w:noProof/>
          <w:sz w:val="24"/>
          <w:szCs w:val="24"/>
          <w:lang w:val="fr-FR"/>
        </w:rPr>
        <w:t>(Kremen et Miles, 2012)</w:t>
      </w:r>
      <w:r w:rsidR="00FB564F" w:rsidRPr="00921CF7">
        <w:rPr>
          <w:rFonts w:ascii="Times New Roman" w:hAnsi="Times New Roman" w:cs="Times New Roman"/>
          <w:sz w:val="24"/>
          <w:szCs w:val="24"/>
          <w:lang w:val="fr-FR"/>
        </w:rPr>
        <w:fldChar w:fldCharType="end"/>
      </w:r>
      <w:r w:rsidR="00FB564F" w:rsidRPr="00921CF7">
        <w:rPr>
          <w:rFonts w:ascii="Times New Roman" w:hAnsi="Times New Roman" w:cs="Times New Roman"/>
          <w:sz w:val="24"/>
          <w:szCs w:val="24"/>
          <w:lang w:val="fr-FR"/>
        </w:rPr>
        <w:t xml:space="preserve">. </w:t>
      </w:r>
      <w:r w:rsidR="00351737" w:rsidRPr="00921CF7">
        <w:rPr>
          <w:rFonts w:ascii="Times New Roman" w:hAnsi="Times New Roman" w:cs="Times New Roman"/>
          <w:sz w:val="24"/>
          <w:szCs w:val="24"/>
          <w:lang w:val="fr-FR"/>
        </w:rPr>
        <w:t xml:space="preserve">Les études convergent, donc, pour l’utilisation des proxys qui font généralement référence à une pratique appliquée sur une superficie déterminée pour l’analyse des externalités produites par l’agriculture </w:t>
      </w:r>
      <w:r w:rsidR="00351737" w:rsidRPr="00921CF7">
        <w:rPr>
          <w:rFonts w:ascii="Times New Roman" w:hAnsi="Times New Roman" w:cs="Times New Roman"/>
          <w:sz w:val="24"/>
          <w:szCs w:val="24"/>
          <w:lang w:val="fr-FR"/>
        </w:rPr>
        <w:fldChar w:fldCharType="begin" w:fldLock="1"/>
      </w:r>
      <w:r w:rsidR="00351737" w:rsidRPr="00921CF7">
        <w:rPr>
          <w:rFonts w:ascii="Times New Roman" w:hAnsi="Times New Roman" w:cs="Times New Roman"/>
          <w:sz w:val="24"/>
          <w:szCs w:val="24"/>
          <w:lang w:val="fr-FR"/>
        </w:rPr>
        <w:instrText>ADDIN CSL_CITATION { "citationItems" : [ { "id" : "ITEM-1", "itemData" : { "DOI" : "10.1016/j.ecolecon.2014.05.005", "ISSN" : "09218009", "abstract" : "The aim of this paper is to clarify what is meant by 'markets for ecosystem services (ES)'. The defining characteristic of markets is interaction through trade. Two main dimensions are identified as basis for classifying markets in ES. Firstly, we have markets with and without intermediaries. Secondly, some markets for ES are created by defined liabilities like caps on emissions while other trades come about without such liabilities being defined. Altogether six forms of markets are identified, with two being incomplete. The paper also offers an analysis of the most important existing markets for ES using the developed classification. Regarding payments for ecosystem services (PES), most are not markets, not even incomplete. This is so as most resources are raised through taxes or fees - command not trade. Moreover, most payments are best characterized as subsidies. Cap-and-trade systems like those for carbon qualify as markets, but depend crucially on the politically defined cap. Moreover, it is this cap that protects the environment. While the idea with markets in ES is to 'escape' command and control, it is observed that C&amp;C is essential for these markets to work. \u00a9 2014 Elsevier B.V.", "author" : [ { "dropping-particle" : "", "family" : "Vatn", "given" : "Arild", "non-dropping-particle" : "", "parse-names" : false, "suffix" : "" } ], "container-title" : "Ecological Economics", "id" : "ITEM-1", "issued" : { "date-parts" : [ [ "2014" ] ] }, "page" : "97-105", "publisher" : "Elsevier B.V.", "title" : "Markets in environmental governance - From theory to practice", "type" : "article-journal", "volume" : "105" }, "uris" : [ "http://www.mendeley.com/documents/?uuid=d0676ca6-c2b5-4294-be09-231137ed7cca" ] } ], "mendeley" : { "formattedCitation" : "(Vatn, 2014)", "plainTextFormattedCitation" : "(Vatn, 2014)", "previouslyFormattedCitation" : "(Vatn, 2014)" }, "properties" : { "noteIndex" : 0 }, "schema" : "https://github.com/citation-style-language/schema/raw/master/csl-citation.json" }</w:instrText>
      </w:r>
      <w:r w:rsidR="00351737" w:rsidRPr="00921CF7">
        <w:rPr>
          <w:rFonts w:ascii="Times New Roman" w:hAnsi="Times New Roman" w:cs="Times New Roman"/>
          <w:sz w:val="24"/>
          <w:szCs w:val="24"/>
          <w:lang w:val="fr-FR"/>
        </w:rPr>
        <w:fldChar w:fldCharType="separate"/>
      </w:r>
      <w:r w:rsidR="00351737" w:rsidRPr="00921CF7">
        <w:rPr>
          <w:rFonts w:ascii="Times New Roman" w:hAnsi="Times New Roman" w:cs="Times New Roman"/>
          <w:noProof/>
          <w:sz w:val="24"/>
          <w:szCs w:val="24"/>
          <w:lang w:val="fr-FR"/>
        </w:rPr>
        <w:t>(Vatn, 2014)</w:t>
      </w:r>
      <w:r w:rsidR="00351737" w:rsidRPr="00921CF7">
        <w:rPr>
          <w:rFonts w:ascii="Times New Roman" w:hAnsi="Times New Roman" w:cs="Times New Roman"/>
          <w:sz w:val="24"/>
          <w:szCs w:val="24"/>
          <w:lang w:val="fr-FR"/>
        </w:rPr>
        <w:fldChar w:fldCharType="end"/>
      </w:r>
      <w:r w:rsidR="00351737" w:rsidRPr="00921CF7">
        <w:rPr>
          <w:rFonts w:ascii="Times New Roman" w:hAnsi="Times New Roman" w:cs="Times New Roman"/>
          <w:sz w:val="24"/>
          <w:szCs w:val="24"/>
          <w:lang w:val="fr-FR"/>
        </w:rPr>
        <w:t>.</w:t>
      </w:r>
    </w:p>
    <w:p w14:paraId="35C5A9C6" w14:textId="206B726C" w:rsidR="002D3141" w:rsidRPr="00921CF7" w:rsidRDefault="00013253" w:rsidP="001B67EA">
      <w:pPr>
        <w:jc w:val="both"/>
        <w:rPr>
          <w:rFonts w:ascii="Times New Roman" w:hAnsi="Times New Roman" w:cs="Times New Roman"/>
          <w:sz w:val="24"/>
          <w:szCs w:val="24"/>
          <w:lang w:val="fr-FR"/>
        </w:rPr>
      </w:pPr>
      <w:bookmarkStart w:id="1" w:name="_Toc322700395"/>
      <w:bookmarkStart w:id="2" w:name="_Toc323565875"/>
      <w:bookmarkStart w:id="3" w:name="_Toc323566298"/>
      <w:r w:rsidRPr="00921CF7">
        <w:rPr>
          <w:rFonts w:ascii="Times New Roman" w:hAnsi="Times New Roman" w:cs="Times New Roman"/>
          <w:sz w:val="24"/>
          <w:szCs w:val="24"/>
          <w:lang w:val="fr-FR"/>
        </w:rPr>
        <w:lastRenderedPageBreak/>
        <w:t>En ce qui concerne l’exploitation laitière, l</w:t>
      </w:r>
      <w:r w:rsidR="002D3141" w:rsidRPr="00921CF7">
        <w:rPr>
          <w:rFonts w:ascii="Times New Roman" w:hAnsi="Times New Roman" w:cs="Times New Roman"/>
          <w:sz w:val="24"/>
          <w:szCs w:val="24"/>
          <w:lang w:val="fr-FR"/>
        </w:rPr>
        <w:t>a préservation des surfaces en végétation native dans l’exploitation (surtout celles placé</w:t>
      </w:r>
      <w:r w:rsidR="00F87526" w:rsidRPr="00921CF7">
        <w:rPr>
          <w:rFonts w:ascii="Times New Roman" w:hAnsi="Times New Roman" w:cs="Times New Roman"/>
          <w:sz w:val="24"/>
          <w:szCs w:val="24"/>
          <w:lang w:val="fr-FR"/>
        </w:rPr>
        <w:t>e</w:t>
      </w:r>
      <w:r w:rsidR="002D3141" w:rsidRPr="00921CF7">
        <w:rPr>
          <w:rFonts w:ascii="Times New Roman" w:hAnsi="Times New Roman" w:cs="Times New Roman"/>
          <w:sz w:val="24"/>
          <w:szCs w:val="24"/>
          <w:lang w:val="fr-FR"/>
        </w:rPr>
        <w:t xml:space="preserve">s </w:t>
      </w:r>
      <w:r w:rsidR="00F87526" w:rsidRPr="00921CF7">
        <w:rPr>
          <w:rFonts w:ascii="Times New Roman" w:hAnsi="Times New Roman" w:cs="Times New Roman"/>
          <w:sz w:val="24"/>
          <w:szCs w:val="24"/>
          <w:lang w:val="fr-FR"/>
        </w:rPr>
        <w:t>à proximité</w:t>
      </w:r>
      <w:r w:rsidR="002D3141" w:rsidRPr="00921CF7">
        <w:rPr>
          <w:rFonts w:ascii="Times New Roman" w:hAnsi="Times New Roman" w:cs="Times New Roman"/>
          <w:sz w:val="24"/>
          <w:szCs w:val="24"/>
          <w:lang w:val="fr-FR"/>
        </w:rPr>
        <w:t xml:space="preserve"> de rivières ou de sources d’eau) produit des externalités positives qui contribuent à la préservation de la biodiversité, à la production en quantité et en qualité d’eau, à la préservation du sol ainsi que pour la régulation climatique</w:t>
      </w:r>
      <w:r w:rsidR="007061B6" w:rsidRPr="00921CF7">
        <w:rPr>
          <w:rFonts w:ascii="Times New Roman" w:hAnsi="Times New Roman" w:cs="Times New Roman"/>
          <w:sz w:val="24"/>
          <w:szCs w:val="24"/>
          <w:lang w:val="fr-FR"/>
        </w:rPr>
        <w:t xml:space="preserve"> </w:t>
      </w:r>
      <w:r w:rsidR="007061B6" w:rsidRPr="00921CF7">
        <w:rPr>
          <w:rFonts w:ascii="Times New Roman" w:hAnsi="Times New Roman" w:cs="Times New Roman"/>
          <w:sz w:val="24"/>
          <w:szCs w:val="24"/>
          <w:lang w:val="fr-FR"/>
        </w:rPr>
        <w:fldChar w:fldCharType="begin" w:fldLock="1"/>
      </w:r>
      <w:r w:rsidR="00351737" w:rsidRPr="00921CF7">
        <w:rPr>
          <w:rFonts w:ascii="Times New Roman" w:hAnsi="Times New Roman" w:cs="Times New Roman"/>
          <w:sz w:val="24"/>
          <w:szCs w:val="24"/>
          <w:lang w:val="fr-FR"/>
        </w:rPr>
        <w:instrText>ADDIN CSL_CITATION { "citationItems" : [ { "id" : "ITEM-1", "itemData" : { "DOI" : "10.1016/j.ecolecon.2007.07.003", "ISBN" : "0921-8009", "ISSN" : "09218009", "abstract" : "This paper highlights how farmers' willingness to supply non-marketed ecosystem services (ES) is influenced by whether or not the non-marketed ES are produced jointly with agricultural products. When marketed products and non-marketed ES share some production inputs the production relationships between the two may be complementary, competitive or substitutive. Using a cost minimization framework, it is shown how complementary relationships lead to costless voluntary provision of non-marketed ES (typically the case for ES that are supportive of provisioning ES for marketed farm products). It is also shown how competitive production relationships lead to provision of non-marketed ES at lower cost than when non-marketed ES are direct substitutes for farm products or are produced outside of agriculture. The paper closes by showing how the minimum willingness to accept (WTA) payment for ES that are complementary/competitive is less than or equal to the minimum WTA for the same ES produced in substitute or independent production relationships.", "author" : [ { "dropping-particle" : "", "family" : "Wossink", "given" : "Ada", "non-dropping-particle" : "", "parse-names" : false, "suffix" : "" }, { "dropping-particle" : "", "family" : "Swinton", "given" : "Scott M.", "non-dropping-particle" : "", "parse-names" : false, "suffix" : "" } ], "container-title" : "Ecological Economics", "id" : "ITEM-1", "issue" : "2", "issued" : { "date-parts" : [ [ "2007" ] ] }, "page" : "297-304", "title" : "Jointness in production and farmers' willingness to supply non-marketed ecosystem services", "type" : "article-journal", "volume" : "64" }, "uris" : [ "http://www.mendeley.com/documents/?uuid=a50b0514-5a9f-4a87-93bd-78a69a807d1e" ] }, { "id" : "ITEM-2", "itemData" : { "DOI" : "10.1016/j.ecolecon.2007.02.024", "ISBN" : "0921-8009", "ISSN" : "09218009", "abstract" : "Agricultural ecosystems are actively managed by humans to optimize the provision of food, fiber, and fuel. These ecosystem services from agriculture, classified as provisioning services by the recent Millennium Ecosystem Assessment, depend in turn upon a web of supporting and regulating services as inputs to production (e.g., soil fertility and pollination). Agriculture also receives ecosystem dis-services that reduce productivity or increase production costs (e.g., herbivory and competition for water and nutrients by undesired species). The flows of these services and dis-services directly depend on how agricultural ecosystems are managed and upon the diversity, composition, and functioning of remaining natural ecosystems in the landscape. Managing agricultural landscapes to provide sufficient supporting and regulating ecosystem services and fewer dis-services will require research that is policy-relevant, multidisciplinary and collaborative. This paper focuses on how ecosystem services contribute to agricultural productivity and how ecosystem dis-services detract from it. We first describe the major services and dis-services as well as their key mediators. We then explore the importance of scale and economic externalities for the management of ecosystem service provision to agriculture. Finally, we discuss outstanding issues in regard to improving the management of ecosystem services and dis-services to agriculture. ?? 2007 Elsevier B.V. All rights reserved.", "author" : [ { "dropping-particle" : "", "family" : "Zhang", "given" : "Wei", "non-dropping-particle" : "", "parse-names" : false, "suffix" : "" }, { "dropping-particle" : "", "family" : "Ricketts", "given" : "Taylor H.", "non-dropping-particle" : "", "parse-names" : false, "suffix" : "" }, { "dropping-particle" : "", "family" : "Kremen", "given" : "Claire", "non-dropping-particle" : "", "parse-names" : false, "suffix" : "" }, { "dropping-particle" : "", "family" : "Carney", "given" : "Karen", "non-dropping-particle" : "", "parse-names" : false, "suffix" : "" }, { "dropping-particle" : "", "family" : "Swinton", "given" : "Scott M.", "non-dropping-particle" : "", "parse-names" : false, "suffix" : "" } ], "container-title" : "Ecological Economics", "id" : "ITEM-2", "issue" : "2", "issued" : { "date-parts" : [ [ "2007" ] ] }, "page" : "253-260", "title" : "Ecosystem services and dis-services to agriculture", "type" : "article-journal", "volume" : "64" }, "uris" : [ "http://www.mendeley.com/documents/?uuid=328ef8a9-7fbd-4c07-a2e4-496432cc262a" ] } ], "mendeley" : { "formattedCitation" : "(Wossink et Swinton, 2007\u00a0; Zhang et al., 2007)", "plainTextFormattedCitation" : "(Wossink et Swinton, 2007\u00a0; Zhang et al., 2007)", "previouslyFormattedCitation" : "(Wossink et Swinton, 2007\u00a0; Zhang et al., 2007)" }, "properties" : { "noteIndex" : 0 }, "schema" : "https://github.com/citation-style-language/schema/raw/master/csl-citation.json" }</w:instrText>
      </w:r>
      <w:r w:rsidR="007061B6" w:rsidRPr="00921CF7">
        <w:rPr>
          <w:rFonts w:ascii="Times New Roman" w:hAnsi="Times New Roman" w:cs="Times New Roman"/>
          <w:sz w:val="24"/>
          <w:szCs w:val="24"/>
          <w:lang w:val="fr-FR"/>
        </w:rPr>
        <w:fldChar w:fldCharType="separate"/>
      </w:r>
      <w:r w:rsidR="002D6D28" w:rsidRPr="00921CF7">
        <w:rPr>
          <w:rFonts w:ascii="Times New Roman" w:hAnsi="Times New Roman" w:cs="Times New Roman"/>
          <w:noProof/>
          <w:sz w:val="24"/>
          <w:szCs w:val="24"/>
          <w:lang w:val="fr-FR"/>
        </w:rPr>
        <w:t>(Wossink et Swinton, 2007 ; Zhang et al., 2007)</w:t>
      </w:r>
      <w:r w:rsidR="007061B6" w:rsidRPr="00921CF7">
        <w:rPr>
          <w:rFonts w:ascii="Times New Roman" w:hAnsi="Times New Roman" w:cs="Times New Roman"/>
          <w:sz w:val="24"/>
          <w:szCs w:val="24"/>
          <w:lang w:val="fr-FR"/>
        </w:rPr>
        <w:fldChar w:fldCharType="end"/>
      </w:r>
      <w:r w:rsidR="002D3141" w:rsidRPr="00921CF7">
        <w:rPr>
          <w:rFonts w:ascii="Times New Roman" w:hAnsi="Times New Roman" w:cs="Times New Roman"/>
          <w:sz w:val="24"/>
          <w:szCs w:val="24"/>
          <w:lang w:val="fr-FR"/>
        </w:rPr>
        <w:t>. Quand il s’agit des déjections animales,</w:t>
      </w:r>
      <w:r w:rsidR="009E65EF" w:rsidRPr="00921CF7">
        <w:rPr>
          <w:rFonts w:ascii="Times New Roman" w:hAnsi="Times New Roman" w:cs="Times New Roman"/>
          <w:sz w:val="24"/>
          <w:szCs w:val="24"/>
          <w:lang w:val="fr-FR"/>
        </w:rPr>
        <w:t xml:space="preserve"> </w:t>
      </w:r>
      <w:r w:rsidR="002D3141" w:rsidRPr="00921CF7">
        <w:rPr>
          <w:rFonts w:ascii="Times New Roman" w:hAnsi="Times New Roman" w:cs="Times New Roman"/>
          <w:sz w:val="24"/>
          <w:szCs w:val="24"/>
          <w:lang w:val="fr-FR"/>
        </w:rPr>
        <w:t>des facteurs contrôlables (ex. pratiques de gestions de déjections) et non contrôlables (ex. conditions pédoclimatiques</w:t>
      </w:r>
      <w:r w:rsidR="002D3141" w:rsidRPr="00921CF7">
        <w:rPr>
          <w:rFonts w:ascii="Times New Roman" w:hAnsi="Times New Roman" w:cs="Times New Roman"/>
          <w:sz w:val="24"/>
          <w:szCs w:val="24"/>
          <w:vertAlign w:val="superscript"/>
          <w:lang w:val="fr-FR"/>
        </w:rPr>
        <w:footnoteReference w:id="1"/>
      </w:r>
      <w:r w:rsidR="002D3141" w:rsidRPr="00921CF7">
        <w:rPr>
          <w:rFonts w:ascii="Times New Roman" w:hAnsi="Times New Roman" w:cs="Times New Roman"/>
          <w:sz w:val="24"/>
          <w:szCs w:val="24"/>
          <w:lang w:val="fr-FR"/>
        </w:rPr>
        <w:t xml:space="preserve">) peuvent augmenter </w:t>
      </w:r>
      <w:r w:rsidR="00F87526" w:rsidRPr="00921CF7">
        <w:rPr>
          <w:rFonts w:ascii="Times New Roman" w:hAnsi="Times New Roman" w:cs="Times New Roman"/>
          <w:sz w:val="24"/>
          <w:szCs w:val="24"/>
          <w:lang w:val="fr-FR"/>
        </w:rPr>
        <w:t xml:space="preserve">ou </w:t>
      </w:r>
      <w:r w:rsidR="002D3141" w:rsidRPr="00921CF7">
        <w:rPr>
          <w:rFonts w:ascii="Times New Roman" w:hAnsi="Times New Roman" w:cs="Times New Roman"/>
          <w:sz w:val="24"/>
          <w:szCs w:val="24"/>
          <w:lang w:val="fr-FR"/>
        </w:rPr>
        <w:t xml:space="preserve">réduire le risque de dégradation de la qualité de l’eau et de l’air ainsi que de la biodiversité. </w:t>
      </w:r>
      <w:r w:rsidR="003D68DD" w:rsidRPr="00921CF7">
        <w:rPr>
          <w:rFonts w:ascii="Times New Roman" w:hAnsi="Times New Roman" w:cs="Times New Roman"/>
          <w:sz w:val="24"/>
          <w:szCs w:val="24"/>
          <w:lang w:val="fr-FR"/>
        </w:rPr>
        <w:t>Concernant</w:t>
      </w:r>
      <w:r w:rsidR="002D3141" w:rsidRPr="00921CF7">
        <w:rPr>
          <w:rFonts w:ascii="Times New Roman" w:hAnsi="Times New Roman" w:cs="Times New Roman"/>
          <w:sz w:val="24"/>
          <w:szCs w:val="24"/>
          <w:lang w:val="fr-FR"/>
        </w:rPr>
        <w:t xml:space="preserve"> les facteurs contrôlables, une alimentation animale équilibrée, la présence de structures de stockage </w:t>
      </w:r>
      <w:r w:rsidR="00072561" w:rsidRPr="00921CF7">
        <w:rPr>
          <w:rFonts w:ascii="Times New Roman" w:hAnsi="Times New Roman" w:cs="Times New Roman"/>
          <w:sz w:val="24"/>
          <w:szCs w:val="24"/>
          <w:lang w:val="fr-FR"/>
        </w:rPr>
        <w:t>adéquates et</w:t>
      </w:r>
      <w:r w:rsidR="002D3141" w:rsidRPr="00921CF7">
        <w:rPr>
          <w:rFonts w:ascii="Times New Roman" w:hAnsi="Times New Roman" w:cs="Times New Roman"/>
          <w:sz w:val="24"/>
          <w:szCs w:val="24"/>
          <w:lang w:val="fr-FR"/>
        </w:rPr>
        <w:t xml:space="preserve"> </w:t>
      </w:r>
      <w:r w:rsidR="00992C0F" w:rsidRPr="00921CF7">
        <w:rPr>
          <w:rFonts w:ascii="Times New Roman" w:hAnsi="Times New Roman" w:cs="Times New Roman"/>
          <w:sz w:val="24"/>
          <w:szCs w:val="24"/>
          <w:lang w:val="fr-FR"/>
        </w:rPr>
        <w:t xml:space="preserve">de </w:t>
      </w:r>
      <w:r w:rsidR="002D3141" w:rsidRPr="00921CF7">
        <w:rPr>
          <w:rFonts w:ascii="Times New Roman" w:hAnsi="Times New Roman" w:cs="Times New Roman"/>
          <w:sz w:val="24"/>
          <w:szCs w:val="24"/>
          <w:lang w:val="fr-FR"/>
        </w:rPr>
        <w:t>traitement des déjections sont des pratiques qui contribuent à la réduction du risque de production d’externalités environnementales</w:t>
      </w:r>
      <w:r w:rsidR="00992C0F" w:rsidRPr="00921CF7">
        <w:rPr>
          <w:rFonts w:ascii="Times New Roman" w:hAnsi="Times New Roman" w:cs="Times New Roman"/>
          <w:sz w:val="24"/>
          <w:szCs w:val="24"/>
          <w:lang w:val="fr-FR"/>
        </w:rPr>
        <w:t xml:space="preserve"> négatives</w:t>
      </w:r>
      <w:r w:rsidR="002D3141" w:rsidRPr="00921CF7">
        <w:rPr>
          <w:rFonts w:ascii="Times New Roman" w:hAnsi="Times New Roman" w:cs="Times New Roman"/>
          <w:sz w:val="24"/>
          <w:szCs w:val="24"/>
          <w:lang w:val="fr-FR"/>
        </w:rPr>
        <w:t xml:space="preserve">. Relatif au risque de production d’externalités environnementales par des modes de </w:t>
      </w:r>
      <w:r w:rsidR="00ED3342" w:rsidRPr="00921CF7">
        <w:rPr>
          <w:rFonts w:ascii="Times New Roman" w:hAnsi="Times New Roman" w:cs="Times New Roman"/>
          <w:sz w:val="24"/>
          <w:szCs w:val="24"/>
          <w:lang w:val="fr-FR"/>
        </w:rPr>
        <w:t>production, les systèmes</w:t>
      </w:r>
      <w:r w:rsidR="002D3141" w:rsidRPr="00921CF7">
        <w:rPr>
          <w:rFonts w:ascii="Times New Roman" w:hAnsi="Times New Roman" w:cs="Times New Roman"/>
          <w:sz w:val="24"/>
          <w:szCs w:val="24"/>
          <w:lang w:val="fr-FR"/>
        </w:rPr>
        <w:t xml:space="preserve"> moins intensi</w:t>
      </w:r>
      <w:r w:rsidR="00EA24B6" w:rsidRPr="00921CF7">
        <w:rPr>
          <w:rFonts w:ascii="Times New Roman" w:hAnsi="Times New Roman" w:cs="Times New Roman"/>
          <w:sz w:val="24"/>
          <w:szCs w:val="24"/>
          <w:lang w:val="fr-FR"/>
        </w:rPr>
        <w:t>fs</w:t>
      </w:r>
      <w:r w:rsidR="002D3141" w:rsidRPr="00921CF7">
        <w:rPr>
          <w:rFonts w:ascii="Times New Roman" w:hAnsi="Times New Roman" w:cs="Times New Roman"/>
          <w:sz w:val="24"/>
          <w:szCs w:val="24"/>
          <w:lang w:val="fr-FR"/>
        </w:rPr>
        <w:t xml:space="preserve"> </w:t>
      </w:r>
      <w:r w:rsidR="00992C0F" w:rsidRPr="00921CF7">
        <w:rPr>
          <w:rFonts w:ascii="Times New Roman" w:hAnsi="Times New Roman" w:cs="Times New Roman"/>
          <w:sz w:val="24"/>
          <w:szCs w:val="24"/>
          <w:lang w:val="fr-FR"/>
        </w:rPr>
        <w:t>et moins consommateurs d’i</w:t>
      </w:r>
      <w:r w:rsidR="002D3141" w:rsidRPr="00921CF7">
        <w:rPr>
          <w:rFonts w:ascii="Times New Roman" w:hAnsi="Times New Roman" w:cs="Times New Roman"/>
          <w:sz w:val="24"/>
          <w:szCs w:val="24"/>
          <w:lang w:val="fr-FR"/>
        </w:rPr>
        <w:t>ntrants (fertilisants, phytosanitaires et autres produits chimiques)</w:t>
      </w:r>
      <w:r w:rsidR="00992C0F" w:rsidRPr="00921CF7">
        <w:rPr>
          <w:rFonts w:ascii="Times New Roman" w:hAnsi="Times New Roman" w:cs="Times New Roman"/>
          <w:sz w:val="24"/>
          <w:szCs w:val="24"/>
          <w:lang w:val="fr-FR"/>
        </w:rPr>
        <w:t>,</w:t>
      </w:r>
      <w:r w:rsidR="002D3141" w:rsidRPr="00921CF7">
        <w:rPr>
          <w:rFonts w:ascii="Times New Roman" w:hAnsi="Times New Roman" w:cs="Times New Roman"/>
          <w:sz w:val="24"/>
          <w:szCs w:val="24"/>
          <w:lang w:val="fr-FR"/>
        </w:rPr>
        <w:t xml:space="preserve"> </w:t>
      </w:r>
      <w:r w:rsidR="00992C0F" w:rsidRPr="00921CF7">
        <w:rPr>
          <w:rFonts w:ascii="Times New Roman" w:hAnsi="Times New Roman" w:cs="Times New Roman"/>
          <w:sz w:val="24"/>
          <w:szCs w:val="24"/>
          <w:lang w:val="fr-FR"/>
        </w:rPr>
        <w:t>avec</w:t>
      </w:r>
      <w:r w:rsidR="002D3141" w:rsidRPr="00921CF7">
        <w:rPr>
          <w:rFonts w:ascii="Times New Roman" w:hAnsi="Times New Roman" w:cs="Times New Roman"/>
          <w:sz w:val="24"/>
          <w:szCs w:val="24"/>
          <w:lang w:val="fr-FR"/>
        </w:rPr>
        <w:t xml:space="preserve"> des prairies permanentes pâturées tout au long de l’année associés à des pratiques de production agro-écologiques</w:t>
      </w:r>
      <w:r w:rsidR="002D3141" w:rsidRPr="00921CF7">
        <w:rPr>
          <w:rFonts w:ascii="Times New Roman" w:hAnsi="Times New Roman" w:cs="Times New Roman"/>
          <w:sz w:val="24"/>
          <w:szCs w:val="24"/>
          <w:vertAlign w:val="superscript"/>
          <w:lang w:val="fr-FR"/>
        </w:rPr>
        <w:footnoteReference w:id="2"/>
      </w:r>
      <w:r w:rsidR="002D3141" w:rsidRPr="00921CF7">
        <w:rPr>
          <w:rFonts w:ascii="Times New Roman" w:hAnsi="Times New Roman" w:cs="Times New Roman"/>
          <w:sz w:val="24"/>
          <w:szCs w:val="24"/>
          <w:lang w:val="fr-FR"/>
        </w:rPr>
        <w:t xml:space="preserve"> contribuent à réduire le risque de production d’externalité environnementale par l’exploitation laitière. </w:t>
      </w:r>
    </w:p>
    <w:p w14:paraId="7B0ED171" w14:textId="77777777" w:rsidR="00BF7143" w:rsidRPr="00921CF7" w:rsidRDefault="00BA4964" w:rsidP="005770EA">
      <w:pPr>
        <w:pStyle w:val="Paragraphedeliste"/>
        <w:numPr>
          <w:ilvl w:val="1"/>
          <w:numId w:val="9"/>
        </w:numPr>
        <w:jc w:val="both"/>
        <w:rPr>
          <w:rFonts w:ascii="Times New Roman" w:hAnsi="Times New Roman" w:cs="Times New Roman"/>
          <w:b/>
          <w:sz w:val="24"/>
          <w:szCs w:val="24"/>
          <w:lang w:val="fr-FR"/>
        </w:rPr>
      </w:pPr>
      <w:r w:rsidRPr="00921CF7">
        <w:rPr>
          <w:rFonts w:ascii="Times New Roman" w:hAnsi="Times New Roman" w:cs="Times New Roman"/>
          <w:b/>
          <w:sz w:val="24"/>
          <w:szCs w:val="24"/>
          <w:lang w:val="fr-FR"/>
        </w:rPr>
        <w:t>Les déterminants des externalités environnementales des exploitations agricoles</w:t>
      </w:r>
      <w:r w:rsidR="00BF7143" w:rsidRPr="00921CF7">
        <w:rPr>
          <w:rFonts w:ascii="Times New Roman" w:hAnsi="Times New Roman" w:cs="Times New Roman"/>
          <w:b/>
          <w:sz w:val="24"/>
          <w:szCs w:val="24"/>
          <w:lang w:val="fr-FR"/>
        </w:rPr>
        <w:t> : cadre et hypothèses</w:t>
      </w:r>
    </w:p>
    <w:p w14:paraId="0285C4F4" w14:textId="5E2217CD" w:rsidR="009D64D6" w:rsidRPr="00921CF7" w:rsidRDefault="009D64D6" w:rsidP="001B67EA">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La spécificité des pratiques </w:t>
      </w:r>
      <w:r w:rsidR="0087769E" w:rsidRPr="00921CF7">
        <w:rPr>
          <w:rFonts w:ascii="Times New Roman" w:hAnsi="Times New Roman" w:cs="Times New Roman"/>
          <w:sz w:val="24"/>
          <w:szCs w:val="24"/>
          <w:lang w:val="fr-FR"/>
        </w:rPr>
        <w:t>de production</w:t>
      </w:r>
      <w:r w:rsidRPr="00921CF7">
        <w:rPr>
          <w:rFonts w:ascii="Times New Roman" w:hAnsi="Times New Roman" w:cs="Times New Roman"/>
          <w:sz w:val="24"/>
          <w:szCs w:val="24"/>
          <w:lang w:val="fr-FR"/>
        </w:rPr>
        <w:t xml:space="preserve"> de l’exploitation agricole réside donc dans le fait qu’elles </w:t>
      </w:r>
      <w:r w:rsidR="0087769E" w:rsidRPr="00921CF7">
        <w:rPr>
          <w:rFonts w:ascii="Times New Roman" w:hAnsi="Times New Roman" w:cs="Times New Roman"/>
          <w:sz w:val="24"/>
          <w:szCs w:val="24"/>
          <w:lang w:val="fr-FR"/>
        </w:rPr>
        <w:t>génèrent</w:t>
      </w:r>
      <w:r w:rsidRPr="00921CF7">
        <w:rPr>
          <w:rFonts w:ascii="Times New Roman" w:hAnsi="Times New Roman" w:cs="Times New Roman"/>
          <w:sz w:val="24"/>
          <w:szCs w:val="24"/>
          <w:lang w:val="fr-FR"/>
        </w:rPr>
        <w:t xml:space="preserve"> à la fois un bien ou service marchand et une externalité environnementale</w:t>
      </w:r>
      <w:r w:rsidR="00114557" w:rsidRPr="00921CF7">
        <w:rPr>
          <w:rFonts w:ascii="Times New Roman" w:hAnsi="Times New Roman" w:cs="Times New Roman"/>
          <w:sz w:val="24"/>
          <w:szCs w:val="24"/>
          <w:lang w:val="fr-FR"/>
        </w:rPr>
        <w:t xml:space="preserve"> (positive ou négative)</w:t>
      </w:r>
      <w:r w:rsidRPr="00921CF7">
        <w:rPr>
          <w:rFonts w:ascii="Times New Roman" w:hAnsi="Times New Roman" w:cs="Times New Roman"/>
          <w:sz w:val="24"/>
          <w:szCs w:val="24"/>
          <w:lang w:val="fr-FR"/>
        </w:rPr>
        <w:t xml:space="preserve"> non médiatisée par le marché. Cette externalité environnementale met au premier plan les mécanismes de régulation publique destinés à inciter les agents </w:t>
      </w:r>
      <w:r w:rsidR="00992C0F" w:rsidRPr="00921CF7">
        <w:rPr>
          <w:rFonts w:ascii="Times New Roman" w:hAnsi="Times New Roman" w:cs="Times New Roman"/>
          <w:sz w:val="24"/>
          <w:szCs w:val="24"/>
          <w:lang w:val="fr-FR"/>
        </w:rPr>
        <w:t xml:space="preserve">à </w:t>
      </w:r>
      <w:r w:rsidRPr="00921CF7">
        <w:rPr>
          <w:rFonts w:ascii="Times New Roman" w:hAnsi="Times New Roman" w:cs="Times New Roman"/>
          <w:sz w:val="24"/>
          <w:szCs w:val="24"/>
          <w:lang w:val="fr-FR"/>
        </w:rPr>
        <w:t xml:space="preserve">adopter </w:t>
      </w:r>
      <w:r w:rsidR="00992C0F" w:rsidRPr="00921CF7">
        <w:rPr>
          <w:rFonts w:ascii="Times New Roman" w:hAnsi="Times New Roman" w:cs="Times New Roman"/>
          <w:sz w:val="24"/>
          <w:szCs w:val="24"/>
          <w:lang w:val="fr-FR"/>
        </w:rPr>
        <w:t>d</w:t>
      </w:r>
      <w:r w:rsidRPr="00921CF7">
        <w:rPr>
          <w:rFonts w:ascii="Times New Roman" w:hAnsi="Times New Roman" w:cs="Times New Roman"/>
          <w:sz w:val="24"/>
          <w:szCs w:val="24"/>
          <w:lang w:val="fr-FR"/>
        </w:rPr>
        <w:t xml:space="preserve">es pratiques </w:t>
      </w:r>
      <w:r w:rsidR="004D22AA" w:rsidRPr="00921CF7">
        <w:rPr>
          <w:rFonts w:ascii="Times New Roman" w:hAnsi="Times New Roman" w:cs="Times New Roman"/>
          <w:sz w:val="24"/>
          <w:szCs w:val="24"/>
          <w:lang w:val="fr-FR"/>
        </w:rPr>
        <w:t>plus en adéquation avec la protection de l’</w:t>
      </w:r>
      <w:r w:rsidR="00992C0F" w:rsidRPr="00921CF7">
        <w:rPr>
          <w:rFonts w:ascii="Times New Roman" w:hAnsi="Times New Roman" w:cs="Times New Roman"/>
          <w:sz w:val="24"/>
          <w:szCs w:val="24"/>
          <w:lang w:val="fr-FR"/>
        </w:rPr>
        <w:t>environnement</w:t>
      </w:r>
      <w:r w:rsidRPr="00921CF7">
        <w:rPr>
          <w:rFonts w:ascii="Times New Roman" w:hAnsi="Times New Roman" w:cs="Times New Roman"/>
          <w:sz w:val="24"/>
          <w:szCs w:val="24"/>
          <w:lang w:val="fr-FR"/>
        </w:rPr>
        <w:t>. Cette entrée a constitué la base des premiers travaux</w:t>
      </w:r>
      <w:r w:rsidR="0087769E"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 xml:space="preserve">en économie de l’environnement. </w:t>
      </w:r>
      <w:r w:rsidR="008A3F10" w:rsidRPr="00921CF7">
        <w:rPr>
          <w:rFonts w:ascii="Times New Roman" w:hAnsi="Times New Roman" w:cs="Times New Roman"/>
          <w:sz w:val="24"/>
          <w:szCs w:val="24"/>
          <w:lang w:val="fr-FR"/>
        </w:rPr>
        <w:t>L’apport de</w:t>
      </w:r>
      <w:r w:rsidRPr="00921CF7">
        <w:rPr>
          <w:rFonts w:ascii="Times New Roman" w:hAnsi="Times New Roman" w:cs="Times New Roman"/>
          <w:sz w:val="24"/>
          <w:szCs w:val="24"/>
          <w:lang w:val="fr-FR"/>
        </w:rPr>
        <w:t xml:space="preserve"> l’économie de l’innovation</w:t>
      </w:r>
      <w:r w:rsidR="008A3F10" w:rsidRPr="00921CF7">
        <w:rPr>
          <w:rFonts w:ascii="Times New Roman" w:hAnsi="Times New Roman" w:cs="Times New Roman"/>
          <w:sz w:val="24"/>
          <w:szCs w:val="24"/>
          <w:lang w:val="fr-FR"/>
        </w:rPr>
        <w:t xml:space="preserve"> a permis d’</w:t>
      </w:r>
      <w:r w:rsidRPr="00921CF7">
        <w:rPr>
          <w:rFonts w:ascii="Times New Roman" w:hAnsi="Times New Roman" w:cs="Times New Roman"/>
          <w:sz w:val="24"/>
          <w:szCs w:val="24"/>
          <w:lang w:val="fr-FR"/>
        </w:rPr>
        <w:t>élargi</w:t>
      </w:r>
      <w:r w:rsidR="008A3F10" w:rsidRPr="00921CF7">
        <w:rPr>
          <w:rFonts w:ascii="Times New Roman" w:hAnsi="Times New Roman" w:cs="Times New Roman"/>
          <w:sz w:val="24"/>
          <w:szCs w:val="24"/>
          <w:lang w:val="fr-FR"/>
        </w:rPr>
        <w:t>r</w:t>
      </w:r>
      <w:r w:rsidRPr="00921CF7">
        <w:rPr>
          <w:rFonts w:ascii="Times New Roman" w:hAnsi="Times New Roman" w:cs="Times New Roman"/>
          <w:sz w:val="24"/>
          <w:szCs w:val="24"/>
          <w:lang w:val="fr-FR"/>
        </w:rPr>
        <w:t xml:space="preserve"> le cadre analytique</w:t>
      </w:r>
      <w:r w:rsidR="006547B3"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 xml:space="preserve"> en intégrant les facteurs classiques de l’innovation liés aux caractéristiques propres de l’organisation qui influencent sa capacité d’absorption</w:t>
      </w:r>
      <w:r w:rsidR="009E65EF" w:rsidRPr="00921CF7">
        <w:rPr>
          <w:rStyle w:val="Appelnotedebasdep"/>
          <w:rFonts w:ascii="Times New Roman" w:hAnsi="Times New Roman" w:cs="Times New Roman"/>
          <w:sz w:val="24"/>
          <w:szCs w:val="24"/>
          <w:lang w:val="fr-FR"/>
        </w:rPr>
        <w:footnoteReference w:id="3"/>
      </w:r>
      <w:r w:rsidRPr="00921CF7">
        <w:rPr>
          <w:rFonts w:ascii="Times New Roman" w:hAnsi="Times New Roman" w:cs="Times New Roman"/>
          <w:sz w:val="24"/>
          <w:szCs w:val="24"/>
          <w:lang w:val="fr-FR"/>
        </w:rPr>
        <w:t xml:space="preserve"> et les facteurs « </w:t>
      </w:r>
      <w:proofErr w:type="spellStart"/>
      <w:r w:rsidRPr="00921CF7">
        <w:rPr>
          <w:rFonts w:ascii="Times New Roman" w:hAnsi="Times New Roman" w:cs="Times New Roman"/>
          <w:sz w:val="24"/>
          <w:szCs w:val="24"/>
          <w:lang w:val="fr-FR"/>
        </w:rPr>
        <w:t>Market</w:t>
      </w:r>
      <w:proofErr w:type="spellEnd"/>
      <w:r w:rsidRPr="00921CF7">
        <w:rPr>
          <w:rFonts w:ascii="Times New Roman" w:hAnsi="Times New Roman" w:cs="Times New Roman"/>
          <w:sz w:val="24"/>
          <w:szCs w:val="24"/>
          <w:lang w:val="fr-FR"/>
        </w:rPr>
        <w:t xml:space="preserve"> pull » liés à son environnement (</w:t>
      </w:r>
      <w:r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"10.1016/S0921-8009(99)00112-3", "ISBN" : "0921-8009", "ISSN" : "09218009", "abstract" : "While innovation processes toward sustainable development (eco-innovations) have received increasing attention during the past years, theoretical and methodological approaches to analyze these processes are poorly developed, Against this background, the term eco-innovation is introduced in this paper addressing explicitly three kinds of changes towards sustainable development: technological, social and institutional innovation. Secondly, the potential contribution of neoclassical and (co-)evolutionary approaches from environmental and innovation economics to eco-innovation research is discussed. Three peculiarities of eco-innovation are identified: the double externality problem, the regulatory push/pull effect and the increasing importance of social and institutional innovation. While the first two are widely ignored in innovation economics, the third is at the least not elaborated appropriately. The consideration of these peculiarities may help to overcome market failure by establishing a specific eco-innovation policy and to avoid a 'technology bias' through a broader understanding of innovation. Finally, perspectives for a specific contribution of ecological economics to eco-innovation research are drawn. It is argued that methodological pluralism as established in ecological economics would be very beneficial for eco-innovation research. A theoretical framework integrating elements from both neoclassical and evolutionary approaches should be pursued in order to consider the complexity of factors influencing innovation decisions as well as the specific role of regulatory instruments. And the experience gathered in ecological economics integrating ecological, social and economic aspects of sustainable development is highly useful for opening up innovation research to social and institutional changes. (C) 2000 Elsevier Science B.V.", "author" : [ { "dropping-particle" : "", "family" : "Rennings", "given" : "Klaus", "non-dropping-particle" : "", "parse-names" : false, "suffix" : "" } ], "container-title" : "Ecological Economics", "id" : "ITEM-1", "issue" : "2", "issued" : { "date-parts" : [ [ "2000" ] ] }, "page" : "319-332", "title" : "Redefining innovation - Eco-innovation research and the contribution from ecological economics", "type" : "article-journal", "volume" : "32" }, "uris" : [ "http://www.mendeley.com/documents/?uuid=9b63b370-2301-48c6-86ce-9377abc4e8a0" ] }, { "id" : "ITEM-2", "itemData" : { "DOI" : "10.1016/j.ecolecon.2012.04.005", "ISSN" : "09218009", "author" : [ { "dropping-particle" : "", "family" : "Horbach", "given" : "Jens", "non-dropping-particle" : "", "parse-names" : false, "suffix" : "" }, { "dropping-particle" : "", "family" : "Rammer", "given" : "Christian", "non-dropping-particle" : "", "parse-names" : false, "suffix" : "" }, { "dropping-particle" : "", "family" : "Rennings", "given" : "Klaus", "non-dropping-particle" : "", "parse-names" : false, "suffix" : "" } ], "container-title" : "Ecological Economics", "id" : "ITEM-2", "issued" : { "date-parts" : [ [ "2012" ] ] }, "page" : "112-122", "publisher" : "Elsevier B.V.", "title" : "Determinants of eco-innovations by type of environmental impact \u2014 The role of regulatory push/pull, technology push and market pull", "type" : "article-journal", "volume" : "78" }, "uris" : [ "http://www.mendeley.com/documents/?uuid=24235d3b-42f0-42de-9ab2-a665c08800c1" ] } ], "mendeley" : { "formattedCitation" : "(Horbach, Rammer et Rennings, 2012\u00a0; Rennings, 2000)", "manualFormatting" : "Horbach et al., 2012; Rennings, 2000)", "plainTextFormattedCitation" : "(Horbach, Rammer et Rennings, 2012\u00a0; Rennings, 2000)", "previouslyFormattedCitation" : "(Horbach, Rammer et Rennings, 2012\u00a0; Rennings, 2000)"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Pr="00921CF7">
        <w:rPr>
          <w:rFonts w:ascii="Times New Roman" w:hAnsi="Times New Roman" w:cs="Times New Roman"/>
          <w:noProof/>
          <w:sz w:val="24"/>
          <w:szCs w:val="24"/>
          <w:lang w:val="fr-FR"/>
        </w:rPr>
        <w:t>Horbach et al., 2012; Rennings, 2000)</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A partir de cette littérature, nous regroupons trois ensembles de variables : les facteurs internes liées à la structure organisationnelle et au mode de gouvernance de l’organisation ; </w:t>
      </w:r>
      <w:r w:rsidR="00761515" w:rsidRPr="00921CF7">
        <w:rPr>
          <w:rFonts w:ascii="Times New Roman" w:hAnsi="Times New Roman" w:cs="Times New Roman"/>
          <w:sz w:val="24"/>
          <w:szCs w:val="24"/>
          <w:lang w:val="fr-FR"/>
        </w:rPr>
        <w:t xml:space="preserve">les </w:t>
      </w:r>
      <w:r w:rsidRPr="00921CF7">
        <w:rPr>
          <w:rFonts w:ascii="Times New Roman" w:hAnsi="Times New Roman" w:cs="Times New Roman"/>
          <w:sz w:val="24"/>
          <w:szCs w:val="24"/>
          <w:lang w:val="fr-FR"/>
        </w:rPr>
        <w:t xml:space="preserve">facteurs externes relatifs </w:t>
      </w:r>
      <w:r w:rsidR="00761515" w:rsidRPr="00921CF7">
        <w:rPr>
          <w:rFonts w:ascii="Times New Roman" w:hAnsi="Times New Roman" w:cs="Times New Roman"/>
          <w:sz w:val="24"/>
          <w:szCs w:val="24"/>
          <w:lang w:val="fr-FR"/>
        </w:rPr>
        <w:t>aux</w:t>
      </w:r>
      <w:r w:rsidRPr="00921CF7">
        <w:rPr>
          <w:rFonts w:ascii="Times New Roman" w:hAnsi="Times New Roman" w:cs="Times New Roman"/>
          <w:sz w:val="24"/>
          <w:szCs w:val="24"/>
          <w:lang w:val="fr-FR"/>
        </w:rPr>
        <w:t xml:space="preserve"> modes de coordination externes et </w:t>
      </w:r>
      <w:r w:rsidR="00761515" w:rsidRPr="00921CF7">
        <w:rPr>
          <w:rFonts w:ascii="Times New Roman" w:hAnsi="Times New Roman" w:cs="Times New Roman"/>
          <w:sz w:val="24"/>
          <w:szCs w:val="24"/>
          <w:lang w:val="fr-FR"/>
        </w:rPr>
        <w:t xml:space="preserve">aux </w:t>
      </w:r>
      <w:r w:rsidRPr="00921CF7">
        <w:rPr>
          <w:rFonts w:ascii="Times New Roman" w:hAnsi="Times New Roman" w:cs="Times New Roman"/>
          <w:sz w:val="24"/>
          <w:szCs w:val="24"/>
          <w:lang w:val="fr-FR"/>
        </w:rPr>
        <w:t>relations inter-firmes mais aussi plus généralement à la nature de l’environnement externe de la firme dans ses différentes dimensions, marchande, spatiale ou réglementaire (&amp;</w:t>
      </w:r>
      <w:r w:rsidR="008A3F10" w:rsidRPr="00921CF7">
        <w:rPr>
          <w:rFonts w:ascii="Times New Roman" w:hAnsi="Times New Roman" w:cs="Times New Roman"/>
          <w:sz w:val="24"/>
          <w:szCs w:val="24"/>
          <w:lang w:val="fr-FR"/>
        </w:rPr>
        <w:t>1.</w:t>
      </w:r>
      <w:r w:rsidR="001B7E49" w:rsidRPr="00921CF7">
        <w:rPr>
          <w:rFonts w:ascii="Times New Roman" w:hAnsi="Times New Roman" w:cs="Times New Roman"/>
          <w:sz w:val="24"/>
          <w:szCs w:val="24"/>
          <w:lang w:val="fr-FR"/>
        </w:rPr>
        <w:t>2</w:t>
      </w:r>
      <w:r w:rsidR="008A3F10" w:rsidRPr="00921CF7">
        <w:rPr>
          <w:rFonts w:ascii="Times New Roman" w:hAnsi="Times New Roman" w:cs="Times New Roman"/>
          <w:sz w:val="24"/>
          <w:szCs w:val="24"/>
          <w:lang w:val="fr-FR"/>
        </w:rPr>
        <w:t>.2</w:t>
      </w:r>
      <w:r w:rsidRPr="00921CF7">
        <w:rPr>
          <w:rFonts w:ascii="Times New Roman" w:hAnsi="Times New Roman" w:cs="Times New Roman"/>
          <w:sz w:val="24"/>
          <w:szCs w:val="24"/>
          <w:lang w:val="fr-FR"/>
        </w:rPr>
        <w:t>).</w:t>
      </w:r>
    </w:p>
    <w:p w14:paraId="60E18381" w14:textId="77777777" w:rsidR="00A170E2" w:rsidRPr="00921CF7" w:rsidRDefault="00A170E2" w:rsidP="00710146">
      <w:pPr>
        <w:pStyle w:val="Paragraphedeliste"/>
        <w:numPr>
          <w:ilvl w:val="2"/>
          <w:numId w:val="9"/>
        </w:numPr>
        <w:ind w:left="1134"/>
        <w:jc w:val="both"/>
        <w:rPr>
          <w:rFonts w:ascii="Times New Roman" w:hAnsi="Times New Roman" w:cs="Times New Roman"/>
          <w:b/>
          <w:sz w:val="24"/>
          <w:szCs w:val="24"/>
          <w:lang w:val="fr-FR"/>
        </w:rPr>
      </w:pPr>
      <w:r w:rsidRPr="00921CF7">
        <w:rPr>
          <w:rFonts w:ascii="Times New Roman" w:hAnsi="Times New Roman" w:cs="Times New Roman"/>
          <w:b/>
          <w:sz w:val="24"/>
          <w:szCs w:val="24"/>
          <w:lang w:val="fr-FR"/>
        </w:rPr>
        <w:t>Les déterminants internes</w:t>
      </w:r>
      <w:r w:rsidR="002C7918" w:rsidRPr="00921CF7">
        <w:rPr>
          <w:rFonts w:ascii="Times New Roman" w:hAnsi="Times New Roman" w:cs="Times New Roman"/>
          <w:b/>
          <w:sz w:val="24"/>
          <w:szCs w:val="24"/>
          <w:lang w:val="fr-FR"/>
        </w:rPr>
        <w:t xml:space="preserve"> </w:t>
      </w:r>
      <w:r w:rsidR="00650FAA" w:rsidRPr="00921CF7">
        <w:rPr>
          <w:rFonts w:ascii="Times New Roman" w:hAnsi="Times New Roman" w:cs="Times New Roman"/>
          <w:b/>
          <w:sz w:val="24"/>
          <w:szCs w:val="24"/>
          <w:lang w:val="fr-FR"/>
        </w:rPr>
        <w:t>: structures</w:t>
      </w:r>
      <w:r w:rsidRPr="00921CF7">
        <w:rPr>
          <w:rFonts w:ascii="Times New Roman" w:hAnsi="Times New Roman" w:cs="Times New Roman"/>
          <w:b/>
          <w:sz w:val="24"/>
          <w:szCs w:val="24"/>
          <w:lang w:val="fr-FR"/>
        </w:rPr>
        <w:t xml:space="preserve"> organisationnelles </w:t>
      </w:r>
      <w:r w:rsidR="00D33CCE" w:rsidRPr="00921CF7">
        <w:rPr>
          <w:rFonts w:ascii="Times New Roman" w:hAnsi="Times New Roman" w:cs="Times New Roman"/>
          <w:b/>
          <w:sz w:val="24"/>
          <w:szCs w:val="24"/>
          <w:lang w:val="fr-FR"/>
        </w:rPr>
        <w:t>et formes de gouvernance</w:t>
      </w:r>
    </w:p>
    <w:p w14:paraId="0D54D995" w14:textId="3E2FE131" w:rsidR="001E06BB" w:rsidRPr="00921CF7" w:rsidRDefault="009D64D6" w:rsidP="005770EA">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lastRenderedPageBreak/>
        <w:t xml:space="preserve">La question du choix des modes d’organisation met au premier plan </w:t>
      </w:r>
      <w:r w:rsidR="007A14FD" w:rsidRPr="00921CF7">
        <w:rPr>
          <w:rFonts w:ascii="Times New Roman" w:hAnsi="Times New Roman" w:cs="Times New Roman"/>
          <w:sz w:val="24"/>
          <w:szCs w:val="24"/>
          <w:lang w:val="fr-FR"/>
        </w:rPr>
        <w:t>le rôle des</w:t>
      </w:r>
      <w:r w:rsidRPr="00921CF7">
        <w:rPr>
          <w:rFonts w:ascii="Times New Roman" w:hAnsi="Times New Roman" w:cs="Times New Roman"/>
          <w:sz w:val="24"/>
          <w:szCs w:val="24"/>
          <w:lang w:val="fr-FR"/>
        </w:rPr>
        <w:t xml:space="preserve"> </w:t>
      </w:r>
      <w:r w:rsidR="007A14FD" w:rsidRPr="00921CF7">
        <w:rPr>
          <w:rFonts w:ascii="Times New Roman" w:hAnsi="Times New Roman" w:cs="Times New Roman"/>
          <w:sz w:val="24"/>
          <w:szCs w:val="24"/>
          <w:lang w:val="fr-FR"/>
        </w:rPr>
        <w:t xml:space="preserve">formes de gouvernance et </w:t>
      </w:r>
      <w:r w:rsidRPr="00921CF7">
        <w:rPr>
          <w:rFonts w:ascii="Times New Roman" w:hAnsi="Times New Roman" w:cs="Times New Roman"/>
          <w:sz w:val="24"/>
          <w:szCs w:val="24"/>
          <w:lang w:val="fr-FR"/>
        </w:rPr>
        <w:t xml:space="preserve">des structures décisionnelles </w:t>
      </w:r>
      <w:r w:rsidR="007A14FD" w:rsidRPr="00921CF7">
        <w:rPr>
          <w:rFonts w:ascii="Times New Roman" w:hAnsi="Times New Roman" w:cs="Times New Roman"/>
          <w:sz w:val="24"/>
          <w:szCs w:val="24"/>
          <w:lang w:val="fr-FR"/>
        </w:rPr>
        <w:t xml:space="preserve">de l’organisation </w:t>
      </w:r>
      <w:r w:rsidR="00653E84"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"10.1093/eurrag/jbi013", "ISBN" : "0165-1587, 0165-1587", "ISSN" : "01651587", "abstract" : "This paper argues that developing, signalling and monitoring quality in the agri-food industry has become a central issue that requires hybrid organisations and institutions. We examine the forces pushing the industry towards hybrid arrangements, and then extend our analysis to alternative institutional solutions designed for guaranteeing food safety. Our core thesis is that increasingly centralised modes of organisation are gaining ground in the coordination of transactions and that they are substituting private institutions for public policies. We argue that these solutions should be assessed in a transaction cost perspective.", "author" : [ { "dropping-particle" : "", "family" : "M\u00e9nard", "given" : "Claude", "non-dropping-particle" : "", "parse-names" : false, "suffix" : "" }, { "dropping-particle" : "", "family" : "Valceschini", "given" : "Egizio", "non-dropping-particle" : "", "parse-names" : false, "suffix" : "" } ], "container-title" : "European Review of Agricultural Economics", "id" : "ITEM-1", "issue" : "3", "issued" : { "date-parts" : [ [ "2005" ] ] }, "page" : "421-440", "title" : "New institutions for governing the agri-food industry", "type" : "article-journal", "volume" : "32" }, "uris" : [ "http://www.mendeley.com/documents/?uuid=14b0162a-efba-4eb9-b070-6b24eb7dbd26" ] } ], "mendeley" : { "formattedCitation" : "(M\u00e9nard et Valceschini, 2005)", "plainTextFormattedCitation" : "(M\u00e9nard et Valceschini, 2005)", "previouslyFormattedCitation" : "(M\u00e9nard et Valceschini, 2005)" }, "properties" : { "noteIndex" : 0 }, "schema" : "https://github.com/citation-style-language/schema/raw/master/csl-citation.json" }</w:instrText>
      </w:r>
      <w:r w:rsidR="00653E84"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(Ménard et Valceschini, 2005)</w:t>
      </w:r>
      <w:r w:rsidR="00653E84"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Globalement, les relations entre </w:t>
      </w:r>
      <w:r w:rsidR="007A14FD" w:rsidRPr="00921CF7">
        <w:rPr>
          <w:rFonts w:ascii="Times New Roman" w:hAnsi="Times New Roman" w:cs="Times New Roman"/>
          <w:sz w:val="24"/>
          <w:szCs w:val="24"/>
          <w:lang w:val="fr-FR"/>
        </w:rPr>
        <w:t xml:space="preserve">les </w:t>
      </w:r>
      <w:r w:rsidRPr="00921CF7">
        <w:rPr>
          <w:rFonts w:ascii="Times New Roman" w:hAnsi="Times New Roman" w:cs="Times New Roman"/>
          <w:sz w:val="24"/>
          <w:szCs w:val="24"/>
          <w:lang w:val="fr-FR"/>
        </w:rPr>
        <w:t xml:space="preserve">structures organisationnelles (ex. mécanismes de coordination et d’incitation) et les attributs des transactions </w:t>
      </w:r>
      <w:r w:rsidR="00BF1B62" w:rsidRPr="00921CF7">
        <w:rPr>
          <w:rFonts w:ascii="Times New Roman" w:hAnsi="Times New Roman" w:cs="Times New Roman"/>
          <w:sz w:val="24"/>
          <w:szCs w:val="24"/>
          <w:lang w:val="fr-FR"/>
        </w:rPr>
        <w:t xml:space="preserve">de biens marchands </w:t>
      </w:r>
      <w:r w:rsidRPr="00921CF7">
        <w:rPr>
          <w:rFonts w:ascii="Times New Roman" w:hAnsi="Times New Roman" w:cs="Times New Roman"/>
          <w:sz w:val="24"/>
          <w:szCs w:val="24"/>
          <w:lang w:val="fr-FR"/>
        </w:rPr>
        <w:t>(spécificité d’actif, fréquence et incertitude) ont été bien explorées par des études en économie et en gestion</w:t>
      </w:r>
      <w:r w:rsidR="00184C3E" w:rsidRPr="00921CF7">
        <w:rPr>
          <w:rFonts w:ascii="Times New Roman" w:hAnsi="Times New Roman" w:cs="Times New Roman"/>
          <w:sz w:val="24"/>
          <w:szCs w:val="24"/>
          <w:lang w:val="fr-FR"/>
        </w:rPr>
        <w:t xml:space="preserve"> </w:t>
      </w:r>
      <w:r w:rsidR="00BF1B62"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"10.1093/eurrag/jbi013", "ISBN" : "0165-1587, 0165-1587", "ISSN" : "01651587", "abstract" : "This paper argues that developing, signalling and monitoring quality in the agri-food industry has become a central issue that requires hybrid organisations and institutions. We examine the forces pushing the industry towards hybrid arrangements, and then extend our analysis to alternative institutional solutions designed for guaranteeing food safety. Our core thesis is that increasingly centralised modes of organisation are gaining ground in the coordination of transactions and that they are substituting private institutions for public policies. We argue that these solutions should be assessed in a transaction cost perspective.", "author" : [ { "dropping-particle" : "", "family" : "M\u00e9nard", "given" : "Claude", "non-dropping-particle" : "", "parse-names" : false, "suffix" : "" }, { "dropping-particle" : "", "family" : "Valceschini", "given" : "Egizio", "non-dropping-particle" : "", "parse-names" : false, "suffix" : "" } ], "container-title" : "European Review of Agricultural Economics", "id" : "ITEM-1", "issue" : "3", "issued" : { "date-parts" : [ [ "2005" ] ] }, "page" : "421-440", "title" : "New institutions for governing the agri-food industry", "type" : "article-journal", "volume" : "32" }, "uris" : [ "http://www.mendeley.com/documents/?uuid=14b0162a-efba-4eb9-b070-6b24eb7dbd26" ] } ], "mendeley" : { "formattedCitation" : "(M\u00e9nard et Valceschini, 2005)", "plainTextFormattedCitation" : "(M\u00e9nard et Valceschini, 2005)", "previouslyFormattedCitation" : "(M\u00e9nard et Valceschini, 2005)" }, "properties" : { "noteIndex" : 0 }, "schema" : "https://github.com/citation-style-language/schema/raw/master/csl-citation.json" }</w:instrText>
      </w:r>
      <w:r w:rsidR="00BF1B62"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(Ménard et Valceschini, 2005)</w:t>
      </w:r>
      <w:r w:rsidR="00BF1B62"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Cependant, les relations existantes entre les formes organisationnelles et les attributs des transactions de biens non marchands tels que les externalités environnementales, ont été moins explorés dans la littérature </w:t>
      </w:r>
      <w:r w:rsidRPr="00921CF7">
        <w:rPr>
          <w:rFonts w:ascii="Times New Roman" w:hAnsi="Times New Roman" w:cs="Times New Roman"/>
          <w:sz w:val="24"/>
          <w:szCs w:val="24"/>
          <w:lang w:val="fr-FR"/>
        </w:rPr>
        <w:fldChar w:fldCharType="begin" w:fldLock="1"/>
      </w:r>
      <w:r w:rsidR="003372B4" w:rsidRPr="00921CF7">
        <w:rPr>
          <w:rFonts w:ascii="Times New Roman" w:hAnsi="Times New Roman" w:cs="Times New Roman"/>
          <w:sz w:val="24"/>
          <w:szCs w:val="24"/>
          <w:lang w:val="fr-FR"/>
        </w:rPr>
        <w:instrText>ADDIN CSL_CITATION { "citationItems" : [ { "id" : "ITEM-1", "itemData" : { "DOI" : "10.1093/erae/jbn019", "ISSN" : "0165-1587", "author" : [ { "dropping-particle" : "", "family" : "Hagedorn", "given" : "K.", "non-dropping-particle" : "", "parse-names" : false, "suffix" : "" } ], "container-title" : "European Review of Agricultural Economics", "id" : "ITEM-1", "issue" : "3", "issued" : { "date-parts" : [ [ "2008", "10", "9" ] ] }, "page" : "357-384", "title" : "Particular requirements for institutional analysis in nature-related sectors", "type" : "article-journal", "volume" : "35" }, "uris" : [ "http://www.mendeley.com/documents/?uuid=976b3e17-cf42-4663-aa7a-c05cadc0b7d0" ] } ], "mendeley" : { "formattedCitation" : "(Hagedorn, 2008)", "plainTextFormattedCitation" : "(Hagedorn, 2008)", "previouslyFormattedCitation" : "(Hagedorn, 2008)"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003372B4" w:rsidRPr="00921CF7">
        <w:rPr>
          <w:rFonts w:ascii="Times New Roman" w:hAnsi="Times New Roman" w:cs="Times New Roman"/>
          <w:noProof/>
          <w:sz w:val="24"/>
          <w:szCs w:val="24"/>
          <w:lang w:val="fr-FR"/>
        </w:rPr>
        <w:t>(Hagedorn, 2008)</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w:t>
      </w:r>
      <w:r w:rsidR="00FB7A3A" w:rsidRPr="00921CF7">
        <w:rPr>
          <w:rFonts w:ascii="Times New Roman" w:hAnsi="Times New Roman" w:cs="Times New Roman"/>
          <w:sz w:val="24"/>
          <w:szCs w:val="24"/>
          <w:lang w:val="fr-FR"/>
        </w:rPr>
        <w:t xml:space="preserve">Comme le note </w:t>
      </w:r>
      <w:r w:rsidR="00FB7A3A"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"10.1016/j.ecoser.2012.07.009", "ISBN" : "2212-0416", "ISSN" : "22120416", "abstract" : "The spread of the ecosystem services framework has been accompanied by the promotion of market-based policy instruments for environmental governance. In this paper we clarify the rationale, policy goals and governance challenges of the ecosystem services framework. After systematizing the limitations of market-based policy tools for enhancing the provision of ecosystem services, we argue that hybrid regimes are more suitable (compared to pure markets or hierarchies) to deal with the governance challenges derived from the characteristics of ecosystem services, particularly their common good character and their intrinsic complexity. The paper pleads for an alternative conceptual underpinning of market-based instruments, in order to make them more compatible with hybrid forms of governance. We discuss the major implications of such analytical shift. ?? 2012.", "author" : [ { "dropping-particle" : "", "family" : "Muradian", "given" : "Roldan", "non-dropping-particle" : "", "parse-names" : false, "suffix" : "" }, { "dropping-particle" : "", "family" : "Rival", "given" : "Laura", "non-dropping-particle" : "", "parse-names" : false, "suffix" : "" } ], "container-title" : "Ecosystem Services", "id" : "ITEM-1", "issue" : "1", "issued" : { "date-parts" : [ [ "2012" ] ] }, "page" : "93-100", "publisher" : "Elsevier", "title" : "Between markets and hierarchies: The challenge of governing ecosystem services", "type" : "article-journal", "volume" : "1" }, "uris" : [ "http://www.mendeley.com/documents/?uuid=e1119631-6e5c-44d9-abe8-aa3bd524e430" ] }, { "id" : "ITEM-2", "itemData" : { "DOI" : "10.1016/j.landusepol.2010.02.006", "ISSN" : "02648377", "author" : [ { "dropping-particle" : "", "family" : "Yiridoe", "given" : "Emmanuel K.", "non-dropping-particle" : "", "parse-names" : false, "suffix" : "" }, { "dropping-particle" : "", "family" : "Atari", "given" : "Dominic Odwa Andrea", "non-dropping-particle" : "", "parse-names" : false, "suffix" : "" }, { "dropping-particle" : "", "family" : "Gordon", "given" : "Robert", "non-dropping-particle" : "", "parse-names" : false, "suffix" : "" }, { "dropping-particle" : "", "family" : "Smale", "given" : "Shawn", "non-dropping-particle" : "", "parse-names" : false, "suffix" : "" } ], "container-title" : "Land Use Policy", "id" : "ITEM-2", "issue" : "4", "issued" : { "date-parts" : [ [ "2010", "10" ] ] }, "page" : "1097-1106", "publisher" : "Elsevier Ltd", "title" : "Factors influencing participation in the Nova Scotia Environmental Farm Plan Program", "type" : "article-journal", "volume" : "27" }, "uris" : [ "http://www.mendeley.com/documents/?uuid=5eaa03d6-ec4d-4f39-bee0-741396f07690" ] } ], "mendeley" : { "formattedCitation" : "(Muradian et Rival, 2012\u00a0; Yiridoe et al., 2010)", "manualFormatting" : "(Muradian and Rival, 2012)", "plainTextFormattedCitation" : "(Muradian et Rival, 2012\u00a0; Yiridoe et al., 2010)", "previouslyFormattedCitation" : "(Muradian et Rival, 2012\u00a0; Yiridoe et al., 2010)" }, "properties" : { "noteIndex" : 0 }, "schema" : "https://github.com/citation-style-language/schema/raw/master/csl-citation.json" }</w:instrText>
      </w:r>
      <w:r w:rsidR="00FB7A3A" w:rsidRPr="00921CF7">
        <w:rPr>
          <w:rFonts w:ascii="Times New Roman" w:hAnsi="Times New Roman" w:cs="Times New Roman"/>
          <w:sz w:val="24"/>
          <w:szCs w:val="24"/>
          <w:lang w:val="fr-FR"/>
        </w:rPr>
        <w:fldChar w:fldCharType="separate"/>
      </w:r>
      <w:r w:rsidR="00FB7A3A" w:rsidRPr="00921CF7">
        <w:rPr>
          <w:rFonts w:ascii="Times New Roman" w:hAnsi="Times New Roman" w:cs="Times New Roman"/>
          <w:noProof/>
          <w:sz w:val="24"/>
          <w:szCs w:val="24"/>
          <w:lang w:val="fr-FR"/>
        </w:rPr>
        <w:t>(Muradian and Rival, 2012)</w:t>
      </w:r>
      <w:r w:rsidR="00FB7A3A" w:rsidRPr="00921CF7">
        <w:rPr>
          <w:rFonts w:ascii="Times New Roman" w:hAnsi="Times New Roman" w:cs="Times New Roman"/>
          <w:sz w:val="24"/>
          <w:szCs w:val="24"/>
          <w:lang w:val="fr-FR"/>
        </w:rPr>
        <w:fldChar w:fldCharType="end"/>
      </w:r>
      <w:r w:rsidR="00FB7A3A" w:rsidRPr="00921CF7">
        <w:rPr>
          <w:rFonts w:ascii="Times New Roman" w:hAnsi="Times New Roman" w:cs="Times New Roman"/>
          <w:sz w:val="24"/>
          <w:szCs w:val="24"/>
          <w:lang w:val="fr-FR"/>
        </w:rPr>
        <w:t>, certaines formes organisationnelles sont plus aptes à prendre en charge certains types d’externalités environnementales impliquant des actifs plus ou moins spécifiques. L’analyse de ces structures implique en premier lieu la prise en compte des différentes dimensions du design organisati</w:t>
      </w:r>
      <w:r w:rsidR="001B7E49" w:rsidRPr="00921CF7">
        <w:rPr>
          <w:rFonts w:ascii="Times New Roman" w:hAnsi="Times New Roman" w:cs="Times New Roman"/>
          <w:sz w:val="24"/>
          <w:szCs w:val="24"/>
          <w:lang w:val="fr-FR"/>
        </w:rPr>
        <w:t xml:space="preserve">onnel : la structure du capital ; la </w:t>
      </w:r>
      <w:r w:rsidR="00FB7A3A" w:rsidRPr="00921CF7">
        <w:rPr>
          <w:rFonts w:ascii="Times New Roman" w:hAnsi="Times New Roman" w:cs="Times New Roman"/>
          <w:sz w:val="24"/>
          <w:szCs w:val="24"/>
          <w:lang w:val="fr-FR"/>
        </w:rPr>
        <w:t xml:space="preserve">répartition des pouvoirs et des compétences au sein de l’exploitation ; les dispositifs de coordination internes et les modes d’organisation du travail et de la production ; ainsi que les modes de coordinations avec les partenaires externes. </w:t>
      </w:r>
      <w:r w:rsidRPr="00921CF7">
        <w:rPr>
          <w:rFonts w:ascii="Times New Roman" w:hAnsi="Times New Roman" w:cs="Times New Roman"/>
          <w:sz w:val="24"/>
          <w:szCs w:val="24"/>
          <w:lang w:val="fr-FR"/>
        </w:rPr>
        <w:t xml:space="preserve">Dans le cas des </w:t>
      </w:r>
      <w:r w:rsidR="00ED3342" w:rsidRPr="00921CF7">
        <w:rPr>
          <w:rFonts w:ascii="Times New Roman" w:hAnsi="Times New Roman" w:cs="Times New Roman"/>
          <w:sz w:val="24"/>
          <w:szCs w:val="24"/>
          <w:lang w:val="fr-FR"/>
        </w:rPr>
        <w:t xml:space="preserve">exploitations agricoles la question est plus spécifiquement d’analyser l’interaction entre des formes d’organisation agricole et leurs </w:t>
      </w:r>
      <w:r w:rsidRPr="00921CF7">
        <w:rPr>
          <w:rFonts w:ascii="Times New Roman" w:hAnsi="Times New Roman" w:cs="Times New Roman"/>
          <w:sz w:val="24"/>
          <w:szCs w:val="24"/>
          <w:lang w:val="fr-FR"/>
        </w:rPr>
        <w:t xml:space="preserve">externalités environnementales produites par </w:t>
      </w:r>
      <w:r w:rsidR="00ED3342" w:rsidRPr="00921CF7">
        <w:rPr>
          <w:rFonts w:ascii="Times New Roman" w:hAnsi="Times New Roman" w:cs="Times New Roman"/>
          <w:sz w:val="24"/>
          <w:szCs w:val="24"/>
          <w:lang w:val="fr-FR"/>
        </w:rPr>
        <w:t xml:space="preserve">la </w:t>
      </w:r>
      <w:r w:rsidRPr="00921CF7">
        <w:rPr>
          <w:rFonts w:ascii="Times New Roman" w:hAnsi="Times New Roman" w:cs="Times New Roman"/>
          <w:sz w:val="24"/>
          <w:szCs w:val="24"/>
          <w:lang w:val="fr-FR"/>
        </w:rPr>
        <w:t xml:space="preserve">  production jointe de biens (marchands) agricoles</w:t>
      </w:r>
      <w:r w:rsidR="00ED3342" w:rsidRPr="00921CF7">
        <w:rPr>
          <w:rFonts w:ascii="Times New Roman" w:hAnsi="Times New Roman" w:cs="Times New Roman"/>
          <w:sz w:val="24"/>
          <w:szCs w:val="24"/>
          <w:lang w:val="fr-FR"/>
        </w:rPr>
        <w:t>.</w:t>
      </w:r>
      <w:r w:rsidR="001E06BB" w:rsidRPr="00921CF7">
        <w:rPr>
          <w:rFonts w:ascii="Times New Roman" w:hAnsi="Times New Roman" w:cs="Times New Roman"/>
          <w:sz w:val="24"/>
          <w:szCs w:val="24"/>
          <w:lang w:val="fr-FR"/>
        </w:rPr>
        <w:t xml:space="preserve"> </w:t>
      </w:r>
    </w:p>
    <w:p w14:paraId="0ABAF8D1" w14:textId="641BF209" w:rsidR="00B96C34" w:rsidRPr="00921CF7" w:rsidRDefault="00FB7A3A" w:rsidP="001B67EA">
      <w:pPr>
        <w:tabs>
          <w:tab w:val="left" w:pos="900"/>
        </w:tabs>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En ce qui concerne les formes organisationnelles de l’exploitation agricoles d</w:t>
      </w:r>
      <w:r w:rsidR="009D64D6" w:rsidRPr="00921CF7">
        <w:rPr>
          <w:rFonts w:ascii="Times New Roman" w:hAnsi="Times New Roman" w:cs="Times New Roman"/>
          <w:sz w:val="24"/>
          <w:szCs w:val="24"/>
          <w:lang w:val="fr-FR"/>
        </w:rPr>
        <w:t xml:space="preserve">ifférents travaux ont ainsi mis en évidence la coexistence </w:t>
      </w:r>
      <w:r w:rsidR="00A74650" w:rsidRPr="00921CF7">
        <w:rPr>
          <w:rFonts w:ascii="Times New Roman" w:hAnsi="Times New Roman" w:cs="Times New Roman"/>
          <w:sz w:val="24"/>
          <w:szCs w:val="24"/>
          <w:lang w:val="fr-FR"/>
        </w:rPr>
        <w:t xml:space="preserve">des </w:t>
      </w:r>
      <w:r w:rsidR="003766F8" w:rsidRPr="00921CF7">
        <w:rPr>
          <w:rFonts w:ascii="Times New Roman" w:hAnsi="Times New Roman" w:cs="Times New Roman"/>
          <w:sz w:val="24"/>
          <w:szCs w:val="24"/>
          <w:lang w:val="fr-FR"/>
        </w:rPr>
        <w:t>organisations</w:t>
      </w:r>
      <w:r w:rsidR="009D64D6" w:rsidRPr="00921CF7">
        <w:rPr>
          <w:rFonts w:ascii="Times New Roman" w:hAnsi="Times New Roman" w:cs="Times New Roman"/>
          <w:sz w:val="24"/>
          <w:szCs w:val="24"/>
          <w:lang w:val="fr-FR"/>
        </w:rPr>
        <w:t xml:space="preserve"> </w:t>
      </w:r>
      <w:r w:rsidR="001E06BB" w:rsidRPr="00921CF7">
        <w:rPr>
          <w:rFonts w:ascii="Times New Roman" w:hAnsi="Times New Roman" w:cs="Times New Roman"/>
          <w:sz w:val="24"/>
          <w:szCs w:val="24"/>
          <w:lang w:val="fr-FR"/>
        </w:rPr>
        <w:t>familiales et d</w:t>
      </w:r>
      <w:r w:rsidR="00A74650" w:rsidRPr="00921CF7">
        <w:rPr>
          <w:rFonts w:ascii="Times New Roman" w:hAnsi="Times New Roman" w:cs="Times New Roman"/>
          <w:sz w:val="24"/>
          <w:szCs w:val="24"/>
          <w:lang w:val="fr-FR"/>
        </w:rPr>
        <w:t xml:space="preserve">es formes </w:t>
      </w:r>
      <w:r w:rsidR="001B7E49" w:rsidRPr="00921CF7">
        <w:rPr>
          <w:rFonts w:ascii="Times New Roman" w:hAnsi="Times New Roman" w:cs="Times New Roman"/>
          <w:sz w:val="24"/>
          <w:szCs w:val="24"/>
          <w:lang w:val="fr-FR"/>
        </w:rPr>
        <w:t xml:space="preserve">organisations </w:t>
      </w:r>
      <w:r w:rsidR="00A74650" w:rsidRPr="00921CF7">
        <w:rPr>
          <w:rFonts w:ascii="Times New Roman" w:hAnsi="Times New Roman" w:cs="Times New Roman"/>
          <w:sz w:val="24"/>
          <w:szCs w:val="24"/>
          <w:lang w:val="fr-FR"/>
        </w:rPr>
        <w:t xml:space="preserve">que s’en éloignent sur plusieurs points de cette forme organisationnelle plus classique </w:t>
      </w:r>
      <w:r w:rsidR="00A74650" w:rsidRPr="00921CF7">
        <w:rPr>
          <w:rFonts w:ascii="Times New Roman" w:hAnsi="Times New Roman" w:cs="Times New Roman"/>
          <w:sz w:val="24"/>
          <w:szCs w:val="24"/>
          <w:lang w:val="fr-FR"/>
        </w:rPr>
        <w:fldChar w:fldCharType="begin" w:fldLock="1"/>
      </w:r>
      <w:r w:rsidR="00051214" w:rsidRPr="00921CF7">
        <w:rPr>
          <w:rFonts w:ascii="Times New Roman" w:hAnsi="Times New Roman" w:cs="Times New Roman"/>
          <w:sz w:val="24"/>
          <w:szCs w:val="24"/>
          <w:lang w:val="fr-FR"/>
        </w:rPr>
        <w:instrText>ADDIN CSL_CITATION { "citationItems" : [ { "id" : "ITEM-1", "itemData" : { "ISSN" : "0014-2182", "abstract" : "Dans son livre intitul\u00e9 L\u2019espace et le temps en Camargue, Bernard Picon retrace le processus exemplaire de mise en valeur agricole de la Camargue depuis le d\u00e9but du xixe si\u00e8cle, territoire pr\u00e9dispos\u00e9 \u00e0 des dynamiques de type industriel en ce que son milieu naturel r\u00e9put\u00e9 hostile rendait difficile l\u2019installation des communaut\u00e9s paysannes traditionnelles. Aujourd\u2019hui, cette r\u00e9gion voit \u00e9merger de nouvelles formes d\u2019organisation de la production, que nous tentons de d\u00e9crire et de caract\u00e9riser \u00e0 partir d\u2019entretiens r\u00e9alis\u00e9s aupr\u00e8s de diff\u00e9rents acteurs de la fili\u00e8re rizicole et d\u2019une photographie des trajectoires r\u00e9centes des exploitations. Pour pr\u00e9senter cette nouvelle figure que, par d\u00e9faut, nous nommons \u00ab agriculture de firme \u00bb, nous proposons d\u2019ajouter aux id\u00e9aux-types habituels des id\u00e9aux-types mieux cibl\u00e9s. Au-del\u00e0 de cet exercice typologique, nous nous int\u00e9ressons \u00e0 la coexistence de ces formes soci\u00e9taires avec les formes plus classiques de l\u2019exploitation familiale. Ce travail doit contribuer \u00e0 une meilleure compr\u00e9hension des ph\u00e9nom\u00e8nes en cours, non seulement en Camargue mais aussi dans d\u2019autres r\u00e9gions agricoles fran\u00e7aises.", "author" : [ { "dropping-particle" : "", "family" : "Nguyen", "given" : "Genevieve", "non-dropping-particle" : "", "parse-names" : false, "suffix" : "" }, { "dropping-particle" : "", "family" : "Purseigle", "given" : "Fran\u00e7ois", "non-dropping-particle" : "", "parse-names" : false, "suffix" : "" } ], "container-title" : "Etudes Rurales", "id" : "ITEM-1", "issue" : "190", "issued" : { "date-parts" : [ [ "2012" ] ] }, "page" : "99-118", "title" : "Les exploitations agricoles \u00e0 l'\u00e9preuve de la firme : l'exemple de la Camarque", "type" : "article-journal", "volume" : "2" }, "uris" : [ "http://www.mendeley.com/documents/?uuid=0a76b843-bc91-4e96-bfda-f90aba309971" ] }, { "id" : "ITEM-2", "itemData" : { "abstract" : "En croisant des mat\u00e9riaux empiriques r\u00e9unis en Argentine, en Uruguay, au Br\u00e9sil, et des \u00e9l\u00e9ments th\u00e9oriques d\u2019interpr\u00e9tation tels que la notion de \u00ab cha\u00eene globale de valeur \u00bb, l\u2019article met en relief une forme particuli\u00e8re d\u2019agriculture entrepreneuriale : l\u2019agriculture en r\u00e9seau. Ses caract\u00e9ristiques sont diff\u00e9rentes de celle de l\u2019agriculture int\u00e9gr\u00e9e \u00e0 l\u2019agro-n\u00e9goce : repositionnement de la cha\u00eene de valeur, rapports marchands au foncier, flexibilit\u00e9 li\u00e9e \u00e0 l\u2019organisation en r\u00e9seau. En partant de cette The diver By intertwining empirical data gathered in forme sp\u00e9cifique, l\u2019article contribue \u00e0 interpr\u00e9ter d\u2019autres formes d\u2019agriculture entrepreneuriale, sur fond de globalisation des m\u00e9thodes et des acteurs. Il caract\u00e9rise \u00e9galement la d\u00e9territorialisation relative de ces formes et leur impact sur les trajectoires de d\u00e9veloppement des territoires ruraux.", "author" : [ { "dropping-particle" : "", "family" : "Requier-Desjardins", "given" : "Denis", "non-dropping-particle" : "", "parse-names" : false, "suffix" : "" }, { "dropping-particle" : "", "family" : "Guibert", "given" : "Martine", "non-dropping-particle" : "", "parse-names" : false, "suffix" : "" }, { "dropping-particle" : "", "family" : "B\u00fchler", "given" : "Anne", "non-dropping-particle" : "", "parse-names" : false, "suffix" : "" } ], "container-title" : "\u00c9conomie Rurale", "id" : "ITEM-2", "issued" : { "date-parts" : [ [ "2014" ] ] }, "page" : "45-60", "title" : "La diversit\u00e9 des formes d\u2019agricultures d\u2019entreprise au prisme des r\u00e9alit\u00e9s latino-am\u00e9ricaines", "type" : "article-journal", "volume" : "344" }, "uris" : [ "http://www.mendeley.com/documents/?uuid=c6d19641-8a5c-479d-8327-7f66aee37307" ] } ], "mendeley" : { "formattedCitation" : "(Nguyen et Purseigle, 2012\u00a0; Requier-Desjardins, Guibert et B\u00fchler, 2014)", "plainTextFormattedCitation" : "(Nguyen et Purseigle, 2012\u00a0; Requier-Desjardins, Guibert et B\u00fchler, 2014)", "previouslyFormattedCitation" : "(Nguyen et Purseigle, 2012\u00a0; Requier-Desjardins, Guibert et B\u00fchler, 2014)" }, "properties" : { "noteIndex" : 0 }, "schema" : "https://github.com/citation-style-language/schema/raw/master/csl-citation.json" }</w:instrText>
      </w:r>
      <w:r w:rsidR="00A74650" w:rsidRPr="00921CF7">
        <w:rPr>
          <w:rFonts w:ascii="Times New Roman" w:hAnsi="Times New Roman" w:cs="Times New Roman"/>
          <w:sz w:val="24"/>
          <w:szCs w:val="24"/>
          <w:lang w:val="fr-FR"/>
        </w:rPr>
        <w:fldChar w:fldCharType="separate"/>
      </w:r>
      <w:r w:rsidR="00A74650" w:rsidRPr="00921CF7">
        <w:rPr>
          <w:rFonts w:ascii="Times New Roman" w:hAnsi="Times New Roman" w:cs="Times New Roman"/>
          <w:noProof/>
          <w:sz w:val="24"/>
          <w:szCs w:val="24"/>
          <w:lang w:val="fr-FR"/>
        </w:rPr>
        <w:t>(Nguyen et Purseigle, 2012 ; Requier-Desjardins, Guibert et Bühler, 2014)</w:t>
      </w:r>
      <w:r w:rsidR="00A74650" w:rsidRPr="00921CF7">
        <w:rPr>
          <w:rFonts w:ascii="Times New Roman" w:hAnsi="Times New Roman" w:cs="Times New Roman"/>
          <w:sz w:val="24"/>
          <w:szCs w:val="24"/>
          <w:lang w:val="fr-FR"/>
        </w:rPr>
        <w:fldChar w:fldCharType="end"/>
      </w:r>
      <w:r w:rsidR="001E06BB" w:rsidRPr="00921CF7">
        <w:rPr>
          <w:rFonts w:ascii="Times New Roman" w:hAnsi="Times New Roman" w:cs="Times New Roman"/>
          <w:sz w:val="24"/>
          <w:szCs w:val="24"/>
          <w:lang w:val="fr-FR"/>
        </w:rPr>
        <w:t xml:space="preserve">. </w:t>
      </w:r>
      <w:r w:rsidR="007A14FD" w:rsidRPr="00921CF7">
        <w:rPr>
          <w:rFonts w:ascii="Times New Roman" w:hAnsi="Times New Roman" w:cs="Times New Roman"/>
          <w:sz w:val="24"/>
          <w:szCs w:val="24"/>
          <w:lang w:val="fr-FR"/>
        </w:rPr>
        <w:t>Le</w:t>
      </w:r>
      <w:r w:rsidR="009D64D6" w:rsidRPr="00921CF7">
        <w:rPr>
          <w:rFonts w:ascii="Times New Roman" w:hAnsi="Times New Roman" w:cs="Times New Roman"/>
          <w:sz w:val="24"/>
          <w:szCs w:val="24"/>
          <w:lang w:val="fr-FR"/>
        </w:rPr>
        <w:t xml:space="preserve"> modèle familial </w:t>
      </w:r>
      <w:r w:rsidR="007A14FD" w:rsidRPr="00921CF7">
        <w:rPr>
          <w:rFonts w:ascii="Times New Roman" w:hAnsi="Times New Roman" w:cs="Times New Roman"/>
          <w:sz w:val="24"/>
          <w:szCs w:val="24"/>
          <w:lang w:val="fr-FR"/>
        </w:rPr>
        <w:t xml:space="preserve">est défini </w:t>
      </w:r>
      <w:r w:rsidR="009D64D6" w:rsidRPr="00921CF7">
        <w:rPr>
          <w:rFonts w:ascii="Times New Roman" w:hAnsi="Times New Roman" w:cs="Times New Roman"/>
          <w:sz w:val="24"/>
          <w:szCs w:val="24"/>
          <w:lang w:val="fr-FR"/>
        </w:rPr>
        <w:t>à la fois par l’unicité de la détention des actifs et de la prise de décision</w:t>
      </w:r>
      <w:r w:rsidR="005418A1" w:rsidRPr="00921CF7">
        <w:rPr>
          <w:rFonts w:ascii="Times New Roman" w:hAnsi="Times New Roman" w:cs="Times New Roman"/>
          <w:sz w:val="24"/>
          <w:szCs w:val="24"/>
          <w:lang w:val="fr-FR"/>
        </w:rPr>
        <w:t xml:space="preserve"> et</w:t>
      </w:r>
      <w:r w:rsidR="009D64D6" w:rsidRPr="00921CF7">
        <w:rPr>
          <w:rFonts w:ascii="Times New Roman" w:hAnsi="Times New Roman" w:cs="Times New Roman"/>
          <w:sz w:val="24"/>
          <w:szCs w:val="24"/>
          <w:lang w:val="fr-FR"/>
        </w:rPr>
        <w:t xml:space="preserve"> par la superposition de l’organisation productive et de l’organisation familiale</w:t>
      </w:r>
      <w:r w:rsidR="005418A1" w:rsidRPr="00921CF7">
        <w:rPr>
          <w:rFonts w:ascii="Times New Roman" w:hAnsi="Times New Roman" w:cs="Times New Roman"/>
          <w:sz w:val="24"/>
          <w:szCs w:val="24"/>
          <w:lang w:val="fr-FR"/>
        </w:rPr>
        <w:t>, avec un</w:t>
      </w:r>
      <w:r w:rsidR="009D64D6" w:rsidRPr="00921CF7">
        <w:rPr>
          <w:rFonts w:ascii="Times New Roman" w:hAnsi="Times New Roman" w:cs="Times New Roman"/>
          <w:sz w:val="24"/>
          <w:szCs w:val="24"/>
          <w:lang w:val="fr-FR"/>
        </w:rPr>
        <w:t xml:space="preserve"> objectif de transmission familial </w:t>
      </w:r>
      <w:r w:rsidR="009D64D6" w:rsidRPr="00921CF7">
        <w:rPr>
          <w:rFonts w:ascii="Times New Roman" w:hAnsi="Times New Roman" w:cs="Times New Roman"/>
          <w:sz w:val="24"/>
          <w:szCs w:val="24"/>
          <w:lang w:val="fr-FR"/>
        </w:rPr>
        <w:fldChar w:fldCharType="begin" w:fldLock="1"/>
      </w:r>
      <w:r w:rsidR="000908C6" w:rsidRPr="00921CF7">
        <w:rPr>
          <w:rFonts w:ascii="Times New Roman" w:hAnsi="Times New Roman" w:cs="Times New Roman"/>
          <w:sz w:val="24"/>
          <w:szCs w:val="24"/>
          <w:lang w:val="fr-FR"/>
        </w:rPr>
        <w:instrText>ADDIN CSL_CITATION { "citationItems" : [ { "id" : "ITEM-1", "itemData" : { "ISSN" : "0014-2182", "abstract" : "Dans son livre intitul\u00e9 L\u2019espace et le temps en Camargue, Bernard Picon retrace le processus exemplaire de mise en valeur agricole de la Camargue depuis le d\u00e9but du xixe si\u00e8cle, territoire pr\u00e9dispos\u00e9 \u00e0 des dynamiques de type industriel en ce que son milieu naturel r\u00e9put\u00e9 hostile rendait difficile l\u2019installation des communaut\u00e9s paysannes traditionnelles. Aujourd\u2019hui, cette r\u00e9gion voit \u00e9merger de nouvelles formes d\u2019organisation de la production, que nous tentons de d\u00e9crire et de caract\u00e9riser \u00e0 partir d\u2019entretiens r\u00e9alis\u00e9s aupr\u00e8s de diff\u00e9rents acteurs de la fili\u00e8re rizicole et d\u2019une photographie des trajectoires r\u00e9centes des exploitations. Pour pr\u00e9senter cette nouvelle figure que, par d\u00e9faut, nous nommons \u00ab agriculture de firme \u00bb, nous proposons d\u2019ajouter aux id\u00e9aux-types habituels des id\u00e9aux-types mieux cibl\u00e9s. Au-del\u00e0 de cet exercice typologique, nous nous int\u00e9ressons \u00e0 la coexistence de ces formes soci\u00e9taires avec les formes plus classiques de l\u2019exploitation familiale. Ce travail doit contribuer \u00e0 une meilleure compr\u00e9hension des ph\u00e9nom\u00e8nes en cours, non seulement en Camargue mais aussi dans d\u2019autres r\u00e9gions agricoles fran\u00e7aises.", "author" : [ { "dropping-particle" : "", "family" : "Nguyen", "given" : "Genevieve", "non-dropping-particle" : "", "parse-names" : false, "suffix" : "" }, { "dropping-particle" : "", "family" : "Purseigle", "given" : "Fran\u00e7ois", "non-dropping-particle" : "", "parse-names" : false, "suffix" : "" } ], "container-title" : "Etudes Rurales", "id" : "ITEM-1", "issue" : "190", "issued" : { "date-parts" : [ [ "2012" ] ] }, "page" : "99-118", "title" : "Les exploitations agricoles \u00e0 l'\u00e9preuve de la firme : l'exemple de la Camarque", "type" : "article-journal", "volume" : "2" }, "uris" : [ "http://www.mendeley.com/documents/?uuid=0a76b843-bc91-4e96-bfda-f90aba309971" ] }, { "id" : "ITEM-2", "itemData" : { "abstract" : "En croisant des mat\u00e9riaux empiriques r\u00e9unis en Argentine, en Uruguay, au Br\u00e9sil, et des \u00e9l\u00e9ments th\u00e9oriques d\u2019interpr\u00e9tation tels que la notion de \u00ab cha\u00eene globale de valeur \u00bb, l\u2019article met en relief une forme particuli\u00e8re d\u2019agriculture entrepreneuriale : l\u2019agriculture en r\u00e9seau. Ses caract\u00e9ristiques sont diff\u00e9rentes de celle de l\u2019agriculture int\u00e9gr\u00e9e \u00e0 l\u2019agro-n\u00e9goce : repositionnement de la cha\u00eene de valeur, rapports marchands au foncier, flexibilit\u00e9 li\u00e9e \u00e0 l\u2019organisation en r\u00e9seau. En partant de cette The diver By intertwining empirical data gathered in forme sp\u00e9cifique, l\u2019article contribue \u00e0 interpr\u00e9ter d\u2019autres formes d\u2019agriculture entrepreneuriale, sur fond de globalisation des m\u00e9thodes et des acteurs. Il caract\u00e9rise \u00e9galement la d\u00e9territorialisation relative de ces formes et leur impact sur les trajectoires de d\u00e9veloppement des territoires ruraux.", "author" : [ { "dropping-particle" : "", "family" : "Requier-Desjardins", "given" : "Denis", "non-dropping-particle" : "", "parse-names" : false, "suffix" : "" }, { "dropping-particle" : "", "family" : "Guibert", "given" : "Martine", "non-dropping-particle" : "", "parse-names" : false, "suffix" : "" }, { "dropping-particle" : "", "family" : "B\u00fchler", "given" : "Anne", "non-dropping-particle" : "", "parse-names" : false, "suffix" : "" } ], "container-title" : "\u00c9conomie Rurale", "id" : "ITEM-2", "issued" : { "date-parts" : [ [ "2014" ] ] }, "page" : "45-60", "title" : "La diversit\u00e9 des formes d\u2019agricultures d\u2019entreprise au prisme des r\u00e9alit\u00e9s latino-am\u00e9ricaines", "type" : "article-journal", "volume" : "344" }, "uris" : [ "http://www.mendeley.com/documents/?uuid=c6d19641-8a5c-479d-8327-7f66aee37307" ] }, { "id" : "ITEM-3", "itemData" : { "ISBN" : "978-2-7592-2267-4 Le", "abstract" : "Dans un contexte d\u2019interrogation sur les mod\u00e8les agricoles et de profondes transformations des agricultures et des march\u00e9s, cet ouvrage s\u2019attache \u00e0 revisiter la diversit\u00e9 des formes familiales de production et leurs mutations de par le monde. D\u00e8s lors, l\u2019analyse int\u00e8gre les liens aux march\u00e9s, aux territoires et \u00e0 l\u2019Ailleurs - par le fait migratoire - les enjeux d\u2019autonomie et de s\u00e9curit\u00e9 alimentaire, les strat\u00e9gies de survie et d\u2019accumulation ainsi que les formes d\u2019action collective et politique. L\u2019ouvrage est construit autour de dix-huit \u00e9tudes de cas, men\u00e9es dans les cinq continents. Elles ont toutes \u00e9t\u00e9 conduites avec un cadre m\u00e9thodologique, identique et original, inspir\u00e9 du Sustainable Rural Livehoods (cadre d\u2019identification des moyens de subsistance durables en milieu rural). Revisit\u00e9e pour cet ouvrage, cette m\u00e9thode d\u2019observations et d\u2019analyses permet aux auteurs de pr\u00e9ciser finement \u00ab ce qui fait famille \u00bb, d\u2019analyser les adaptations du travail des actifs familiaux et les mettre en perspective avec le contexte territorial et les politiques publiques de chaque pays. \u00c9crit \u00e0 plusieurs mains, par un r\u00e9seau de chercheurs, cet ouvrage contribue autant \u00e0 l\u2019approfondissement des savoirs scientifiques sur les agricultures familiales dans le monde qu\u2019\u00e0 la mise \u00e0 l\u2019\u00e9preuve d\u2019un cadre m\u00e9thodologique d\u2019analyse et d\u2019observations en milieu rural. Il vise un public de chercheurs, d\u2019enseignants et d\u2019\u00e9tudiants, agronomes, \u00e9conomistes, sociologues et historiens. Les experts du d\u00e9veloppement agricole et rural y trouveront un grand int\u00e9r\u00eat. Plus largement, toute personne qui s\u2019int\u00e9resse aux agricultures familiales et \u00e0 leurs \u00e9volutions dans divers contextes sociaux trouvera avantage \u00e0 cette lecture.", "author" : [ { "dropping-particle" : "", "family" : "Bosc", "given" : "PIERRE-MARIE", "non-dropping-particle" : "", "parse-names" : false, "suffix" : "" }, { "dropping-particle" : "", "family" : "Sourisseau", "given" : "JEAN-MICHEL", "non-dropping-particle" : "", "parse-names" : false, "suffix" : "" }, { "dropping-particle" : "", "family" : "Bonnal", "given" : "PHILIPPE", "non-dropping-particle" : "", "parse-names" : false, "suffix" : "" }, { "dropping-particle" : "", "family" : "Gasselin", "given" : "PIERRE", "non-dropping-particle" : "", "parse-names" : false, "suffix" : "" }, { "dropping-particle" : "", "family" : "Valette", "given" : "\u00c9LODIE", "non-dropping-particle" : "", "parse-names" : false, "suffix" : "" }, { "dropping-particle" : "", "family" : "B\u00e9li\u00e8res", "given" : "JEAN-FRAN\u00c7OIS", "non-dropping-particle" : "", "parse-names" : false, "suffix" : "" } ], "edition" : "Qu\u00e6", "id" : "ITEM-3", "issued" : { "date-parts" : [ [ "2015" ] ] }, "number-of-pages" : "383", "publisher" : "Qu\u00e6", "publisher-place" : "Versailles, France", "title" : "Diversit\u00e9 des agricultures familiales : Exister, se transformes, devenir", "type" : "book" }, "uris" : [ "http://www.mendeley.com/documents/?uuid=eb351fbe-6247-40e5-a8c2-d8915ed471e5" ] } ], "mendeley" : { "formattedCitation" : "(Bosc et al., 2015\u00a0; Nguyen et Purseigle, 2012\u00a0; Requier-Desjardins, Guibert et B\u00fchler, 2014)", "plainTextFormattedCitation" : "(Bosc et al., 2015\u00a0; Nguyen et Purseigle, 2012\u00a0; Requier-Desjardins, Guibert et B\u00fchler, 2014)", "previouslyFormattedCitation" : "(Bosc et al., 2015\u00a0; Nguyen et Purseigle, 2012\u00a0; Requier-Desjardins, Guibert et B\u00fchler, 2014)" }, "properties" : { "noteIndex" : 0 }, "schema" : "https://github.com/citation-style-language/schema/raw/master/csl-citation.json" }</w:instrText>
      </w:r>
      <w:r w:rsidR="009D64D6"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(Bosc et al., 2015 ; Nguyen et Purseigle, 2012 ; Requier-Desjardins, Guibert et Bühler, 2014)</w:t>
      </w:r>
      <w:r w:rsidR="009D64D6" w:rsidRPr="00921CF7">
        <w:rPr>
          <w:rFonts w:ascii="Times New Roman" w:hAnsi="Times New Roman" w:cs="Times New Roman"/>
          <w:sz w:val="24"/>
          <w:szCs w:val="24"/>
          <w:lang w:val="fr-FR"/>
        </w:rPr>
        <w:fldChar w:fldCharType="end"/>
      </w:r>
      <w:r w:rsidR="009D64D6" w:rsidRPr="00921CF7">
        <w:rPr>
          <w:rFonts w:ascii="Times New Roman" w:hAnsi="Times New Roman" w:cs="Times New Roman"/>
          <w:sz w:val="24"/>
          <w:szCs w:val="24"/>
          <w:lang w:val="fr-FR"/>
        </w:rPr>
        <w:t xml:space="preserve">. Les </w:t>
      </w:r>
      <w:r w:rsidR="00247535" w:rsidRPr="00921CF7">
        <w:rPr>
          <w:rFonts w:ascii="Times New Roman" w:hAnsi="Times New Roman" w:cs="Times New Roman"/>
          <w:sz w:val="24"/>
          <w:szCs w:val="24"/>
          <w:lang w:val="fr-FR"/>
        </w:rPr>
        <w:t xml:space="preserve">autres </w:t>
      </w:r>
      <w:r w:rsidR="009D64D6" w:rsidRPr="00921CF7">
        <w:rPr>
          <w:rFonts w:ascii="Times New Roman" w:hAnsi="Times New Roman" w:cs="Times New Roman"/>
          <w:sz w:val="24"/>
          <w:szCs w:val="24"/>
          <w:lang w:val="fr-FR"/>
        </w:rPr>
        <w:t>formes</w:t>
      </w:r>
      <w:r w:rsidR="0076387B" w:rsidRPr="00921CF7">
        <w:rPr>
          <w:rFonts w:ascii="Times New Roman" w:hAnsi="Times New Roman" w:cs="Times New Roman"/>
          <w:sz w:val="24"/>
          <w:szCs w:val="24"/>
          <w:lang w:val="fr-FR"/>
        </w:rPr>
        <w:t xml:space="preserve"> engendrent</w:t>
      </w:r>
      <w:r w:rsidR="009D64D6" w:rsidRPr="00921CF7">
        <w:rPr>
          <w:rFonts w:ascii="Times New Roman" w:hAnsi="Times New Roman" w:cs="Times New Roman"/>
          <w:sz w:val="24"/>
          <w:szCs w:val="24"/>
          <w:lang w:val="fr-FR"/>
        </w:rPr>
        <w:t xml:space="preserve"> une redéfinition des droits de propriété sur les actifs a</w:t>
      </w:r>
      <w:r w:rsidR="007A14FD" w:rsidRPr="00921CF7">
        <w:rPr>
          <w:rFonts w:ascii="Times New Roman" w:hAnsi="Times New Roman" w:cs="Times New Roman"/>
          <w:sz w:val="24"/>
          <w:szCs w:val="24"/>
          <w:lang w:val="fr-FR"/>
        </w:rPr>
        <w:t xml:space="preserve">gricoles, </w:t>
      </w:r>
      <w:r w:rsidR="0076387B" w:rsidRPr="00921CF7">
        <w:rPr>
          <w:rFonts w:ascii="Times New Roman" w:hAnsi="Times New Roman" w:cs="Times New Roman"/>
          <w:sz w:val="24"/>
          <w:szCs w:val="24"/>
          <w:lang w:val="fr-FR"/>
        </w:rPr>
        <w:t xml:space="preserve">du </w:t>
      </w:r>
      <w:r w:rsidR="007A14FD" w:rsidRPr="00921CF7">
        <w:rPr>
          <w:rFonts w:ascii="Times New Roman" w:hAnsi="Times New Roman" w:cs="Times New Roman"/>
          <w:sz w:val="24"/>
          <w:szCs w:val="24"/>
          <w:lang w:val="fr-FR"/>
        </w:rPr>
        <w:t>recours à une main-</w:t>
      </w:r>
      <w:r w:rsidR="009D64D6" w:rsidRPr="00921CF7">
        <w:rPr>
          <w:rFonts w:ascii="Times New Roman" w:hAnsi="Times New Roman" w:cs="Times New Roman"/>
          <w:sz w:val="24"/>
          <w:szCs w:val="24"/>
          <w:lang w:val="fr-FR"/>
        </w:rPr>
        <w:t>d’œuvre salariée</w:t>
      </w:r>
      <w:r w:rsidR="0076387B" w:rsidRPr="00921CF7">
        <w:rPr>
          <w:rFonts w:ascii="Times New Roman" w:hAnsi="Times New Roman" w:cs="Times New Roman"/>
          <w:sz w:val="24"/>
          <w:szCs w:val="24"/>
          <w:lang w:val="fr-FR"/>
        </w:rPr>
        <w:t>.</w:t>
      </w:r>
      <w:r w:rsidR="009D64D6" w:rsidRPr="00921CF7">
        <w:rPr>
          <w:rFonts w:ascii="Times New Roman" w:hAnsi="Times New Roman" w:cs="Times New Roman"/>
          <w:sz w:val="24"/>
          <w:szCs w:val="24"/>
          <w:lang w:val="fr-FR"/>
        </w:rPr>
        <w:t xml:space="preserve"> </w:t>
      </w:r>
      <w:r w:rsidR="0076387B" w:rsidRPr="00921CF7">
        <w:rPr>
          <w:rFonts w:ascii="Times New Roman" w:hAnsi="Times New Roman" w:cs="Times New Roman"/>
          <w:sz w:val="24"/>
          <w:szCs w:val="24"/>
          <w:lang w:val="fr-FR"/>
        </w:rPr>
        <w:t>Elles impliquent aussi</w:t>
      </w:r>
      <w:r w:rsidR="009D64D6" w:rsidRPr="00921CF7">
        <w:rPr>
          <w:rFonts w:ascii="Times New Roman" w:hAnsi="Times New Roman" w:cs="Times New Roman"/>
          <w:sz w:val="24"/>
          <w:szCs w:val="24"/>
          <w:lang w:val="fr-FR"/>
        </w:rPr>
        <w:t xml:space="preserve"> </w:t>
      </w:r>
      <w:r w:rsidR="00247535" w:rsidRPr="00921CF7">
        <w:rPr>
          <w:rFonts w:ascii="Times New Roman" w:hAnsi="Times New Roman" w:cs="Times New Roman"/>
          <w:sz w:val="24"/>
          <w:szCs w:val="24"/>
          <w:lang w:val="fr-FR"/>
        </w:rPr>
        <w:t xml:space="preserve">des </w:t>
      </w:r>
      <w:r w:rsidR="00A74650" w:rsidRPr="00921CF7">
        <w:rPr>
          <w:rFonts w:ascii="Times New Roman" w:hAnsi="Times New Roman" w:cs="Times New Roman"/>
          <w:sz w:val="24"/>
          <w:szCs w:val="24"/>
          <w:lang w:val="fr-FR"/>
        </w:rPr>
        <w:t xml:space="preserve">redéfinitions des différentes </w:t>
      </w:r>
      <w:r w:rsidR="009D64D6" w:rsidRPr="00921CF7">
        <w:rPr>
          <w:rFonts w:ascii="Times New Roman" w:hAnsi="Times New Roman" w:cs="Times New Roman"/>
          <w:sz w:val="24"/>
          <w:szCs w:val="24"/>
          <w:lang w:val="fr-FR"/>
        </w:rPr>
        <w:t xml:space="preserve">formes de gouvernance et </w:t>
      </w:r>
      <w:r w:rsidR="00A74650" w:rsidRPr="00921CF7">
        <w:rPr>
          <w:rFonts w:ascii="Times New Roman" w:hAnsi="Times New Roman" w:cs="Times New Roman"/>
          <w:sz w:val="24"/>
          <w:szCs w:val="24"/>
          <w:lang w:val="fr-FR"/>
        </w:rPr>
        <w:t xml:space="preserve">ainsi que le recours à la </w:t>
      </w:r>
      <w:r w:rsidR="009D64D6" w:rsidRPr="00921CF7">
        <w:rPr>
          <w:rFonts w:ascii="Times New Roman" w:hAnsi="Times New Roman" w:cs="Times New Roman"/>
          <w:sz w:val="24"/>
          <w:szCs w:val="24"/>
          <w:lang w:val="fr-FR"/>
        </w:rPr>
        <w:t xml:space="preserve">délégation du travail </w:t>
      </w:r>
      <w:r w:rsidR="009D64D6" w:rsidRPr="00921CF7">
        <w:rPr>
          <w:rFonts w:ascii="Times New Roman" w:hAnsi="Times New Roman" w:cs="Times New Roman"/>
          <w:sz w:val="24"/>
          <w:szCs w:val="24"/>
          <w:lang w:val="fr-FR"/>
        </w:rPr>
        <w:fldChar w:fldCharType="begin" w:fldLock="1"/>
      </w:r>
      <w:r w:rsidR="000908C6" w:rsidRPr="00921CF7">
        <w:rPr>
          <w:rFonts w:ascii="Times New Roman" w:hAnsi="Times New Roman" w:cs="Times New Roman"/>
          <w:sz w:val="24"/>
          <w:szCs w:val="24"/>
          <w:lang w:val="fr-FR"/>
        </w:rPr>
        <w:instrText>ADDIN CSL_CITATION { "citationItems" : [ { "id" : "ITEM-1", "itemData" : { "ISSN" : "0014-2182", "abstract" : "Dans son livre intitul\u00e9 L\u2019espace et le temps en Camargue, Bernard Picon retrace le processus exemplaire de mise en valeur agricole de la Camargue depuis le d\u00e9but du xixe si\u00e8cle, territoire pr\u00e9dispos\u00e9 \u00e0 des dynamiques de type industriel en ce que son milieu naturel r\u00e9put\u00e9 hostile rendait difficile l\u2019installation des communaut\u00e9s paysannes traditionnelles. Aujourd\u2019hui, cette r\u00e9gion voit \u00e9merger de nouvelles formes d\u2019organisation de la production, que nous tentons de d\u00e9crire et de caract\u00e9riser \u00e0 partir d\u2019entretiens r\u00e9alis\u00e9s aupr\u00e8s de diff\u00e9rents acteurs de la fili\u00e8re rizicole et d\u2019une photographie des trajectoires r\u00e9centes des exploitations. Pour pr\u00e9senter cette nouvelle figure que, par d\u00e9faut, nous nommons \u00ab agriculture de firme \u00bb, nous proposons d\u2019ajouter aux id\u00e9aux-types habituels des id\u00e9aux-types mieux cibl\u00e9s. Au-del\u00e0 de cet exercice typologique, nous nous int\u00e9ressons \u00e0 la coexistence de ces formes soci\u00e9taires avec les formes plus classiques de l\u2019exploitation familiale. Ce travail doit contribuer \u00e0 une meilleure compr\u00e9hension des ph\u00e9nom\u00e8nes en cours, non seulement en Camargue mais aussi dans d\u2019autres r\u00e9gions agricoles fran\u00e7aises.", "author" : [ { "dropping-particle" : "", "family" : "Nguyen", "given" : "Genevieve", "non-dropping-particle" : "", "parse-names" : false, "suffix" : "" }, { "dropping-particle" : "", "family" : "Purseigle", "given" : "Fran\u00e7ois", "non-dropping-particle" : "", "parse-names" : false, "suffix" : "" } ], "container-title" : "Etudes Rurales", "id" : "ITEM-1", "issue" : "190", "issued" : { "date-parts" : [ [ "2012" ] ] }, "page" : "99-118", "title" : "Les exploitations agricoles \u00e0 l'\u00e9preuve de la firme : l'exemple de la Camarque", "type" : "article-journal", "volume" : "2" }, "uris" : [ "http://www.mendeley.com/documents/?uuid=0a76b843-bc91-4e96-bfda-f90aba309971" ] } ], "mendeley" : { "formattedCitation" : "(Nguyen et Purseigle, 2012)", "plainTextFormattedCitation" : "(Nguyen et Purseigle, 2012)", "previouslyFormattedCitation" : "(Nguyen et Purseigle, 2012)" }, "properties" : { "noteIndex" : 0 }, "schema" : "https://github.com/citation-style-language/schema/raw/master/csl-citation.json" }</w:instrText>
      </w:r>
      <w:r w:rsidR="009D64D6"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(Nguyen et Purseigle, 2012)</w:t>
      </w:r>
      <w:r w:rsidR="009D64D6" w:rsidRPr="00921CF7">
        <w:rPr>
          <w:rFonts w:ascii="Times New Roman" w:hAnsi="Times New Roman" w:cs="Times New Roman"/>
          <w:sz w:val="24"/>
          <w:szCs w:val="24"/>
          <w:lang w:val="fr-FR"/>
        </w:rPr>
        <w:fldChar w:fldCharType="end"/>
      </w:r>
      <w:r w:rsidR="009D64D6" w:rsidRPr="00921CF7">
        <w:rPr>
          <w:rFonts w:ascii="Times New Roman" w:hAnsi="Times New Roman" w:cs="Times New Roman"/>
          <w:sz w:val="24"/>
          <w:szCs w:val="24"/>
          <w:lang w:val="fr-FR"/>
        </w:rPr>
        <w:t xml:space="preserve">. Ainsi, les structures organisationnelles qui s’éloignent des modèles familiaux sont très diversifiées. </w:t>
      </w:r>
      <w:r w:rsidR="00BE76C2" w:rsidRPr="00921CF7">
        <w:rPr>
          <w:rFonts w:ascii="Times New Roman" w:hAnsi="Times New Roman" w:cs="Times New Roman"/>
          <w:sz w:val="24"/>
          <w:szCs w:val="24"/>
          <w:lang w:val="fr-FR"/>
        </w:rPr>
        <w:t xml:space="preserve">Ces </w:t>
      </w:r>
      <w:r w:rsidR="00952364" w:rsidRPr="00921CF7">
        <w:rPr>
          <w:rFonts w:ascii="Times New Roman" w:hAnsi="Times New Roman" w:cs="Times New Roman"/>
          <w:sz w:val="24"/>
          <w:szCs w:val="24"/>
          <w:lang w:val="fr-FR"/>
        </w:rPr>
        <w:t xml:space="preserve">structures </w:t>
      </w:r>
      <w:r w:rsidR="00BE76C2" w:rsidRPr="00921CF7">
        <w:rPr>
          <w:rFonts w:ascii="Times New Roman" w:hAnsi="Times New Roman" w:cs="Times New Roman"/>
          <w:sz w:val="24"/>
          <w:szCs w:val="24"/>
          <w:lang w:val="fr-FR"/>
        </w:rPr>
        <w:t>sont qualifiées dans la littérature comme</w:t>
      </w:r>
      <w:r w:rsidR="009D64D6" w:rsidRPr="00921CF7">
        <w:rPr>
          <w:rFonts w:ascii="Times New Roman" w:hAnsi="Times New Roman" w:cs="Times New Roman"/>
          <w:sz w:val="24"/>
          <w:szCs w:val="24"/>
          <w:lang w:val="fr-FR"/>
        </w:rPr>
        <w:t xml:space="preserve"> cas des exploitations agricoles </w:t>
      </w:r>
      <w:r w:rsidR="007A14FD" w:rsidRPr="00921CF7">
        <w:rPr>
          <w:rFonts w:ascii="Times New Roman" w:hAnsi="Times New Roman" w:cs="Times New Roman"/>
          <w:sz w:val="24"/>
          <w:szCs w:val="24"/>
          <w:lang w:val="fr-FR"/>
        </w:rPr>
        <w:t xml:space="preserve">hybrides </w:t>
      </w:r>
      <w:r w:rsidR="002B3D0C" w:rsidRPr="00921CF7">
        <w:rPr>
          <w:rFonts w:ascii="Times New Roman" w:hAnsi="Times New Roman" w:cs="Times New Roman"/>
          <w:sz w:val="24"/>
          <w:szCs w:val="24"/>
          <w:lang w:val="fr-FR"/>
        </w:rPr>
        <w:t xml:space="preserve">ou au </w:t>
      </w:r>
      <w:r w:rsidR="009D64D6" w:rsidRPr="00921CF7">
        <w:rPr>
          <w:rFonts w:ascii="Times New Roman" w:hAnsi="Times New Roman" w:cs="Times New Roman"/>
          <w:sz w:val="24"/>
          <w:szCs w:val="24"/>
          <w:lang w:val="fr-FR"/>
        </w:rPr>
        <w:t>contour de firmes</w:t>
      </w:r>
      <w:r w:rsidR="00276D36" w:rsidRPr="00921CF7">
        <w:rPr>
          <w:rFonts w:ascii="Times New Roman" w:hAnsi="Times New Roman" w:cs="Times New Roman"/>
          <w:sz w:val="24"/>
          <w:szCs w:val="24"/>
          <w:lang w:val="fr-FR"/>
        </w:rPr>
        <w:t xml:space="preserve"> </w:t>
      </w:r>
      <w:r w:rsidR="009D64D6" w:rsidRPr="00921CF7">
        <w:rPr>
          <w:rFonts w:ascii="Times New Roman" w:hAnsi="Times New Roman" w:cs="Times New Roman"/>
          <w:sz w:val="24"/>
          <w:szCs w:val="24"/>
          <w:lang w:val="fr-FR"/>
        </w:rPr>
        <w:fldChar w:fldCharType="begin" w:fldLock="1"/>
      </w:r>
      <w:r w:rsidR="000908C6" w:rsidRPr="00921CF7">
        <w:rPr>
          <w:rFonts w:ascii="Times New Roman" w:hAnsi="Times New Roman" w:cs="Times New Roman"/>
          <w:sz w:val="24"/>
          <w:szCs w:val="24"/>
          <w:lang w:val="fr-FR"/>
        </w:rPr>
        <w:instrText>ADDIN CSL_CITATION { "citationItems" : [ { "id" : "ITEM-1", "itemData" : { "ISSN" : "0014-2182", "abstract" : "Dans son livre intitul\u00e9 L\u2019espace et le temps en Camargue, Bernard Picon retrace le processus exemplaire de mise en valeur agricole de la Camargue depuis le d\u00e9but du xixe si\u00e8cle, territoire pr\u00e9dispos\u00e9 \u00e0 des dynamiques de type industriel en ce que son milieu naturel r\u00e9put\u00e9 hostile rendait difficile l\u2019installation des communaut\u00e9s paysannes traditionnelles. Aujourd\u2019hui, cette r\u00e9gion voit \u00e9merger de nouvelles formes d\u2019organisation de la production, que nous tentons de d\u00e9crire et de caract\u00e9riser \u00e0 partir d\u2019entretiens r\u00e9alis\u00e9s aupr\u00e8s de diff\u00e9rents acteurs de la fili\u00e8re rizicole et d\u2019une photographie des trajectoires r\u00e9centes des exploitations. Pour pr\u00e9senter cette nouvelle figure que, par d\u00e9faut, nous nommons \u00ab agriculture de firme \u00bb, nous proposons d\u2019ajouter aux id\u00e9aux-types habituels des id\u00e9aux-types mieux cibl\u00e9s. Au-del\u00e0 de cet exercice typologique, nous nous int\u00e9ressons \u00e0 la coexistence de ces formes soci\u00e9taires avec les formes plus classiques de l\u2019exploitation familiale. Ce travail doit contribuer \u00e0 une meilleure compr\u00e9hension des ph\u00e9nom\u00e8nes en cours, non seulement en Camargue mais aussi dans d\u2019autres r\u00e9gions agricoles fran\u00e7aises.", "author" : [ { "dropping-particle" : "", "family" : "Nguyen", "given" : "Genevieve", "non-dropping-particle" : "", "parse-names" : false, "suffix" : "" }, { "dropping-particle" : "", "family" : "Purseigle", "given" : "Fran\u00e7ois", "non-dropping-particle" : "", "parse-names" : false, "suffix" : "" } ], "container-title" : "Etudes Rurales", "id" : "ITEM-1", "issue" : "190", "issued" : { "date-parts" : [ [ "2012" ] ] }, "page" : "99-118", "title" : "Les exploitations agricoles \u00e0 l'\u00e9preuve de la firme : l'exemple de la Camarque", "type" : "article-journal", "volume" : "2" }, "uris" : [ "http://www.mendeley.com/documents/?uuid=0a76b843-bc91-4e96-bfda-f90aba309971" ] } ], "mendeley" : { "formattedCitation" : "(Nguyen et Purseigle, 2012)", "plainTextFormattedCitation" : "(Nguyen et Purseigle, 2012)", "previouslyFormattedCitation" : "(Nguyen et Purseigle, 2012)" }, "properties" : { "noteIndex" : 0 }, "schema" : "https://github.com/citation-style-language/schema/raw/master/csl-citation.json" }</w:instrText>
      </w:r>
      <w:r w:rsidR="009D64D6"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(Nguyen et Purseigle, 2012)</w:t>
      </w:r>
      <w:r w:rsidR="009D64D6" w:rsidRPr="00921CF7">
        <w:rPr>
          <w:rFonts w:ascii="Times New Roman" w:hAnsi="Times New Roman" w:cs="Times New Roman"/>
          <w:sz w:val="24"/>
          <w:szCs w:val="24"/>
          <w:lang w:val="fr-FR"/>
        </w:rPr>
        <w:fldChar w:fldCharType="end"/>
      </w:r>
      <w:r w:rsidR="009D64D6" w:rsidRPr="00921CF7">
        <w:rPr>
          <w:rFonts w:ascii="Times New Roman" w:hAnsi="Times New Roman" w:cs="Times New Roman"/>
          <w:sz w:val="24"/>
          <w:szCs w:val="24"/>
          <w:lang w:val="fr-FR"/>
        </w:rPr>
        <w:t>;</w:t>
      </w:r>
      <w:r w:rsidR="005318A6" w:rsidRPr="00921CF7">
        <w:rPr>
          <w:rFonts w:ascii="Times New Roman" w:hAnsi="Times New Roman" w:cs="Times New Roman"/>
          <w:sz w:val="24"/>
          <w:szCs w:val="24"/>
          <w:lang w:val="fr-FR"/>
        </w:rPr>
        <w:t xml:space="preserve"> d’agriculture patronale </w:t>
      </w:r>
      <w:r w:rsidR="005318A6" w:rsidRPr="00921CF7">
        <w:rPr>
          <w:rFonts w:ascii="Times New Roman" w:hAnsi="Times New Roman" w:cs="Times New Roman"/>
          <w:sz w:val="24"/>
          <w:szCs w:val="24"/>
          <w:lang w:val="fr-FR"/>
        </w:rPr>
        <w:fldChar w:fldCharType="begin" w:fldLock="1"/>
      </w:r>
      <w:r w:rsidR="00175222" w:rsidRPr="00921CF7">
        <w:rPr>
          <w:rFonts w:ascii="Times New Roman" w:hAnsi="Times New Roman" w:cs="Times New Roman"/>
          <w:sz w:val="24"/>
          <w:szCs w:val="24"/>
          <w:lang w:val="fr-FR"/>
        </w:rPr>
        <w:instrText>ADDIN CSL_CITATION { "citationItems" : [ { "id" : "ITEM-1", "itemData" : { "ISBN" : "978-2-7592-2267-4 Le", "abstract" : "Dans un contexte d\u2019interrogation sur les mod\u00e8les agricoles et de profondes transformations des agricultures et des march\u00e9s, cet ouvrage s\u2019attache \u00e0 revisiter la diversit\u00e9 des formes familiales de production et leurs mutations de par le monde. D\u00e8s lors, l\u2019analyse int\u00e8gre les liens aux march\u00e9s, aux territoires et \u00e0 l\u2019Ailleurs - par le fait migratoire - les enjeux d\u2019autonomie et de s\u00e9curit\u00e9 alimentaire, les strat\u00e9gies de survie et d\u2019accumulation ainsi que les formes d\u2019action collective et politique. L\u2019ouvrage est construit autour de dix-huit \u00e9tudes de cas, men\u00e9es dans les cinq continents. Elles ont toutes \u00e9t\u00e9 conduites avec un cadre m\u00e9thodologique, identique et original, inspir\u00e9 du Sustainable Rural Livehoods (cadre d\u2019identification des moyens de subsistance durables en milieu rural). Revisit\u00e9e pour cet ouvrage, cette m\u00e9thode d\u2019observations et d\u2019analyses permet aux auteurs de pr\u00e9ciser finement \u00ab ce qui fait famille \u00bb, d\u2019analyser les adaptations du travail des actifs familiaux et les mettre en perspective avec le contexte territorial et les politiques publiques de chaque pays. \u00c9crit \u00e0 plusieurs mains, par un r\u00e9seau de chercheurs, cet ouvrage contribue autant \u00e0 l\u2019approfondissement des savoirs scientifiques sur les agricultures familiales dans le monde qu\u2019\u00e0 la mise \u00e0 l\u2019\u00e9preuve d\u2019un cadre m\u00e9thodologique d\u2019analyse et d\u2019observations en milieu rural. Il vise un public de chercheurs, d\u2019enseignants et d\u2019\u00e9tudiants, agronomes, \u00e9conomistes, sociologues et historiens. Les experts du d\u00e9veloppement agricole et rural y trouveront un grand int\u00e9r\u00eat. Plus largement, toute personne qui s\u2019int\u00e9resse aux agricultures familiales et \u00e0 leurs \u00e9volutions dans divers contextes sociaux trouvera avantage \u00e0 cette lecture.", "author" : [ { "dropping-particle" : "", "family" : "Bosc", "given" : "PIERRE-MARIE", "non-dropping-particle" : "", "parse-names" : false, "suffix" : "" }, { "dropping-particle" : "", "family" : "Sourisseau", "given" : "JEAN-MICHEL", "non-dropping-particle" : "", "parse-names" : false, "suffix" : "" }, { "dropping-particle" : "", "family" : "Bonnal", "given" : "PHILIPPE", "non-dropping-particle" : "", "parse-names" : false, "suffix" : "" }, { "dropping-particle" : "", "family" : "Gasselin", "given" : "PIERRE", "non-dropping-particle" : "", "parse-names" : false, "suffix" : "" }, { "dropping-particle" : "", "family" : "Valette", "given" : "\u00c9LODIE", "non-dropping-particle" : "", "parse-names" : false, "suffix" : "" }, { "dropping-particle" : "", "family" : "B\u00e9li\u00e8res", "given" : "JEAN-FRAN\u00c7OIS", "non-dropping-particle" : "", "parse-names" : false, "suffix" : "" } ], "edition" : "Qu\u00e6", "id" : "ITEM-1", "issued" : { "date-parts" : [ [ "2015" ] ] }, "number-of-pages" : "383", "publisher" : "Qu\u00e6", "publisher-place" : "Versailles, France", "title" : "Diversit\u00e9 des agricultures familiales : Exister, se transformes, devenir", "type" : "book" }, "uris" : [ "http://www.mendeley.com/documents/?uuid=eb351fbe-6247-40e5-a8c2-d8915ed471e5" ] } ], "mendeley" : { "formattedCitation" : "(Bosc et al., 2015)", "plainTextFormattedCitation" : "(Bosc et al., 2015)", "previouslyFormattedCitation" : "(Bosc et al., 2015)" }, "properties" : { "noteIndex" : 0 }, "schema" : "https://github.com/citation-style-language/schema/raw/master/csl-citation.json" }</w:instrText>
      </w:r>
      <w:r w:rsidR="005318A6" w:rsidRPr="00921CF7">
        <w:rPr>
          <w:rFonts w:ascii="Times New Roman" w:hAnsi="Times New Roman" w:cs="Times New Roman"/>
          <w:sz w:val="24"/>
          <w:szCs w:val="24"/>
          <w:lang w:val="fr-FR"/>
        </w:rPr>
        <w:fldChar w:fldCharType="separate"/>
      </w:r>
      <w:r w:rsidR="005318A6" w:rsidRPr="00921CF7">
        <w:rPr>
          <w:rFonts w:ascii="Times New Roman" w:hAnsi="Times New Roman" w:cs="Times New Roman"/>
          <w:noProof/>
          <w:sz w:val="24"/>
          <w:szCs w:val="24"/>
          <w:lang w:val="fr-FR"/>
        </w:rPr>
        <w:t>(Bosc et al., 2015)</w:t>
      </w:r>
      <w:r w:rsidR="005318A6" w:rsidRPr="00921CF7">
        <w:rPr>
          <w:rFonts w:ascii="Times New Roman" w:hAnsi="Times New Roman" w:cs="Times New Roman"/>
          <w:sz w:val="24"/>
          <w:szCs w:val="24"/>
          <w:lang w:val="fr-FR"/>
        </w:rPr>
        <w:fldChar w:fldCharType="end"/>
      </w:r>
      <w:r w:rsidR="002B3D0C" w:rsidRPr="00921CF7">
        <w:rPr>
          <w:rFonts w:ascii="Times New Roman" w:hAnsi="Times New Roman" w:cs="Times New Roman"/>
          <w:sz w:val="24"/>
          <w:szCs w:val="24"/>
          <w:lang w:val="fr-FR"/>
        </w:rPr>
        <w:t>; des fermes en partenariat et</w:t>
      </w:r>
      <w:r w:rsidR="005318A6" w:rsidRPr="00921CF7">
        <w:rPr>
          <w:rFonts w:ascii="Times New Roman" w:hAnsi="Times New Roman" w:cs="Times New Roman"/>
          <w:sz w:val="24"/>
          <w:szCs w:val="24"/>
          <w:lang w:val="fr-FR"/>
        </w:rPr>
        <w:t xml:space="preserve"> </w:t>
      </w:r>
      <w:r w:rsidR="009D64D6" w:rsidRPr="00921CF7">
        <w:rPr>
          <w:rFonts w:ascii="Times New Roman" w:hAnsi="Times New Roman" w:cs="Times New Roman"/>
          <w:sz w:val="24"/>
          <w:szCs w:val="24"/>
          <w:lang w:val="fr-FR"/>
        </w:rPr>
        <w:t>corporations agricoles au style industriel</w:t>
      </w:r>
      <w:r w:rsidR="002B3D0C" w:rsidRPr="00921CF7">
        <w:rPr>
          <w:rFonts w:ascii="Times New Roman" w:hAnsi="Times New Roman" w:cs="Times New Roman"/>
          <w:sz w:val="24"/>
          <w:szCs w:val="24"/>
          <w:lang w:val="fr-FR"/>
        </w:rPr>
        <w:t xml:space="preserve"> </w:t>
      </w:r>
      <w:r w:rsidR="002B3D0C"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"10.1007/s00712-003-0060-8", "abstract" : "The Nature of the Farm is a theoretical and empirical study of contracts and organization in agriculture based on the transaction cost framework. Transaction costs are important in agriculture because nature (for example, seasonality, weather, pests) plays such a critical role in determining output and limiting the ability of farmers to specialize. The book develops specific models and tests the implications of those models against data sets from across North American agriculture, as well as against historical case studies such as eighteenth-century European land contracts and the late nineteenth-century Bonanza farms in the United States.The book is organized in three parts. Part I examines the classic question of what determines the optimal choice between fixed rent and cropshare arrangements, concluding that it is determined by a trade-off between incentives to overuse rented land and incentives to underreport shared output. Part II tests several predictions derived from a standard risk-sharing model of contracts and finds little evidence that risk sharing is important in contract choice. Part III extends the transaction costs analysis to broader organizational issues. It introduces seasonality and timeliness costs as forces influencing the gains from specialization and the costs of contracting, and finds that farm ownership and farm organization are routinely shaped by these forces.", "author" : [ { "dropping-particle" : "", "family" : "Allen", "given" : "D. W.", "non-dropping-particle" : "", "parse-names" : false, "suffix" : "" }, { "dropping-particle" : "", "family" : "Lueck", "given" : "D", "non-dropping-particle" : "", "parse-names" : false, "suffix" : "" } ], "container-title" : "MIT Press", "edition" : "MIT Press,", "id" : "ITEM-1", "issued" : { "date-parts" : [ [ "2003" ] ] }, "number-of-pages" : "258", "title" : "The Nature of the Farm: Contracts, Risk, and Organization in Agriculture", "type" : "book" }, "uris" : [ "http://www.mendeley.com/documents/?uuid=43f83d91-c113-4a99-aaff-aca6431d494a" ] } ], "mendeley" : { "formattedCitation" : "(Allen et Lueck, 2003)", "plainTextFormattedCitation" : "(Allen et Lueck, 2003)", "previouslyFormattedCitation" : "(Allen et Lueck, 2003)" }, "properties" : { "noteIndex" : 0 }, "schema" : "https://github.com/citation-style-language/schema/raw/master/csl-citation.json" }</w:instrText>
      </w:r>
      <w:r w:rsidR="002B3D0C"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(Allen et Lueck, 2003)</w:t>
      </w:r>
      <w:r w:rsidR="002B3D0C" w:rsidRPr="00921CF7">
        <w:rPr>
          <w:rFonts w:ascii="Times New Roman" w:hAnsi="Times New Roman" w:cs="Times New Roman"/>
          <w:sz w:val="24"/>
          <w:szCs w:val="24"/>
          <w:lang w:val="fr-FR"/>
        </w:rPr>
        <w:fldChar w:fldCharType="end"/>
      </w:r>
      <w:r w:rsidR="009D64D6" w:rsidRPr="00921CF7">
        <w:rPr>
          <w:rFonts w:ascii="Times New Roman" w:hAnsi="Times New Roman" w:cs="Times New Roman"/>
          <w:sz w:val="24"/>
          <w:szCs w:val="24"/>
          <w:lang w:val="fr-FR"/>
        </w:rPr>
        <w:t xml:space="preserve">, d’agriculture de réseau </w:t>
      </w:r>
      <w:r w:rsidR="009D64D6"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"abstract" : "En croisant des mat\u00e9riaux empiriques r\u00e9unis en Argentine, en Uruguay, au Br\u00e9sil, et des \u00e9l\u00e9ments th\u00e9oriques d\u2019interpr\u00e9tation tels que la notion de \u00ab cha\u00eene globale de valeur \u00bb, l\u2019article met en relief une forme particuli\u00e8re d\u2019agriculture entrepreneuriale : l\u2019agriculture en r\u00e9seau. Ses caract\u00e9ristiques sont diff\u00e9rentes de celle de l\u2019agriculture int\u00e9gr\u00e9e \u00e0 l\u2019agro-n\u00e9goce : repositionnement de la cha\u00eene de valeur, rapports marchands au foncier, flexibilit\u00e9 li\u00e9e \u00e0 l\u2019organisation en r\u00e9seau. En partant de cette The diver By intertwining empirical data gathered in forme sp\u00e9cifique, l\u2019article contribue \u00e0 interpr\u00e9ter d\u2019autres formes d\u2019agriculture entrepreneuriale, sur fond de globalisation des m\u00e9thodes et des acteurs. Il caract\u00e9rise \u00e9galement la d\u00e9territorialisation relative de ces formes et leur impact sur les trajectoires de d\u00e9veloppement des territoires ruraux.", "author" : [ { "dropping-particle" : "", "family" : "Requier-Desjardins", "given" : "Denis", "non-dropping-particle" : "", "parse-names" : false, "suffix" : "" }, { "dropping-particle" : "", "family" : "Guibert", "given" : "Martine", "non-dropping-particle" : "", "parse-names" : false, "suffix" : "" }, { "dropping-particle" : "", "family" : "B\u00fchler", "given" : "Anne", "non-dropping-particle" : "", "parse-names" : false, "suffix" : "" } ], "container-title" : "\u00c9conomie Rurale", "id" : "ITEM-1", "issued" : { "date-parts" : [ [ "2014" ] ] }, "page" : "45-60", "title" : "La diversit\u00e9 des formes d\u2019agricultures d\u2019entreprise au prisme des r\u00e9alit\u00e9s latino-am\u00e9ricaines", "type" : "article-journal", "volume" : "344" }, "uris" : [ "http://www.mendeley.com/documents/?uuid=c6d19641-8a5c-479d-8327-7f66aee37307" ] } ], "mendeley" : { "formattedCitation" : "(Requier-Desjardins, Guibert et B\u00fchler, 2014)", "plainTextFormattedCitation" : "(Requier-Desjardins, Guibert et B\u00fchler, 2014)", "previouslyFormattedCitation" : "(Requier-Desjardins, Guibert et B\u00fchler, 2014)" }, "properties" : { "noteIndex" : 0 }, "schema" : "https://github.com/citation-style-language/schema/raw/master/csl-citation.json" }</w:instrText>
      </w:r>
      <w:r w:rsidR="009D64D6"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(Requier-Desjardins, Guibert et Bühler, 2014)</w:t>
      </w:r>
      <w:r w:rsidR="009D64D6" w:rsidRPr="00921CF7">
        <w:rPr>
          <w:rFonts w:ascii="Times New Roman" w:hAnsi="Times New Roman" w:cs="Times New Roman"/>
          <w:sz w:val="24"/>
          <w:szCs w:val="24"/>
          <w:lang w:val="fr-FR"/>
        </w:rPr>
        <w:fldChar w:fldCharType="end"/>
      </w:r>
      <w:r w:rsidR="009D64D6" w:rsidRPr="00921CF7">
        <w:rPr>
          <w:rFonts w:ascii="Times New Roman" w:hAnsi="Times New Roman" w:cs="Times New Roman"/>
          <w:sz w:val="24"/>
          <w:szCs w:val="24"/>
          <w:lang w:val="fr-FR"/>
        </w:rPr>
        <w:t>.</w:t>
      </w:r>
      <w:r w:rsidR="00276D36" w:rsidRPr="00921CF7">
        <w:rPr>
          <w:rFonts w:ascii="Times New Roman" w:hAnsi="Times New Roman" w:cs="Times New Roman"/>
          <w:sz w:val="24"/>
          <w:szCs w:val="24"/>
          <w:lang w:val="fr-FR"/>
        </w:rPr>
        <w:t xml:space="preserve"> </w:t>
      </w:r>
    </w:p>
    <w:p w14:paraId="41E81B4E" w14:textId="2D682949" w:rsidR="00E805D6" w:rsidRPr="00921CF7" w:rsidRDefault="00FB7A3A" w:rsidP="00A614E6">
      <w:pPr>
        <w:tabs>
          <w:tab w:val="left" w:pos="900"/>
        </w:tabs>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Néanmoins, la littérature </w:t>
      </w:r>
      <w:r w:rsidR="005569C3" w:rsidRPr="00921CF7">
        <w:rPr>
          <w:rFonts w:ascii="Times New Roman" w:hAnsi="Times New Roman" w:cs="Times New Roman"/>
          <w:sz w:val="24"/>
          <w:szCs w:val="24"/>
          <w:lang w:val="fr-FR"/>
        </w:rPr>
        <w:t xml:space="preserve">qui s’intéresse à </w:t>
      </w:r>
      <w:r w:rsidR="008A1DF9" w:rsidRPr="00921CF7">
        <w:rPr>
          <w:rFonts w:ascii="Times New Roman" w:hAnsi="Times New Roman" w:cs="Times New Roman"/>
          <w:sz w:val="24"/>
          <w:szCs w:val="24"/>
          <w:lang w:val="fr-FR"/>
        </w:rPr>
        <w:t xml:space="preserve">comprendre les liens </w:t>
      </w:r>
      <w:r w:rsidRPr="00921CF7">
        <w:rPr>
          <w:rFonts w:ascii="Times New Roman" w:hAnsi="Times New Roman" w:cs="Times New Roman"/>
          <w:sz w:val="24"/>
          <w:szCs w:val="24"/>
          <w:lang w:val="fr-FR"/>
        </w:rPr>
        <w:t xml:space="preserve">existants entre </w:t>
      </w:r>
      <w:r w:rsidR="008A1DF9" w:rsidRPr="00921CF7">
        <w:rPr>
          <w:rFonts w:ascii="Times New Roman" w:hAnsi="Times New Roman" w:cs="Times New Roman"/>
          <w:sz w:val="24"/>
          <w:szCs w:val="24"/>
          <w:lang w:val="fr-FR"/>
        </w:rPr>
        <w:t xml:space="preserve">les facteurs organisationnels et le </w:t>
      </w:r>
      <w:r w:rsidR="00FD3541" w:rsidRPr="00921CF7">
        <w:rPr>
          <w:rFonts w:ascii="Times New Roman" w:hAnsi="Times New Roman" w:cs="Times New Roman"/>
          <w:sz w:val="24"/>
          <w:szCs w:val="24"/>
          <w:lang w:val="fr-FR"/>
        </w:rPr>
        <w:t xml:space="preserve">comportement environnemental de ces </w:t>
      </w:r>
      <w:r w:rsidRPr="00921CF7">
        <w:rPr>
          <w:rFonts w:ascii="Times New Roman" w:hAnsi="Times New Roman" w:cs="Times New Roman"/>
          <w:sz w:val="24"/>
          <w:szCs w:val="24"/>
          <w:lang w:val="fr-FR"/>
        </w:rPr>
        <w:t xml:space="preserve">différentes </w:t>
      </w:r>
      <w:r w:rsidR="00FD3541" w:rsidRPr="00921CF7">
        <w:rPr>
          <w:rFonts w:ascii="Times New Roman" w:hAnsi="Times New Roman" w:cs="Times New Roman"/>
          <w:sz w:val="24"/>
          <w:szCs w:val="24"/>
          <w:lang w:val="fr-FR"/>
        </w:rPr>
        <w:t xml:space="preserve">formes </w:t>
      </w:r>
      <w:r w:rsidR="008A1DF9" w:rsidRPr="00921CF7">
        <w:rPr>
          <w:rFonts w:ascii="Times New Roman" w:hAnsi="Times New Roman" w:cs="Times New Roman"/>
          <w:sz w:val="24"/>
          <w:szCs w:val="24"/>
          <w:lang w:val="fr-FR"/>
        </w:rPr>
        <w:t xml:space="preserve">d’exploitation </w:t>
      </w:r>
      <w:r w:rsidR="00F11E61" w:rsidRPr="00921CF7">
        <w:rPr>
          <w:rFonts w:ascii="Times New Roman" w:hAnsi="Times New Roman" w:cs="Times New Roman"/>
          <w:sz w:val="24"/>
          <w:szCs w:val="24"/>
          <w:lang w:val="fr-FR"/>
        </w:rPr>
        <w:t>agricole</w:t>
      </w:r>
      <w:r w:rsidR="005569C3" w:rsidRPr="00921CF7">
        <w:rPr>
          <w:rFonts w:ascii="Times New Roman" w:hAnsi="Times New Roman" w:cs="Times New Roman"/>
          <w:sz w:val="24"/>
          <w:szCs w:val="24"/>
          <w:lang w:val="fr-FR"/>
        </w:rPr>
        <w:t xml:space="preserve"> est très limite</w:t>
      </w:r>
      <w:r w:rsidR="00344063" w:rsidRPr="00921CF7">
        <w:rPr>
          <w:rFonts w:ascii="Times New Roman" w:hAnsi="Times New Roman" w:cs="Times New Roman"/>
          <w:sz w:val="24"/>
          <w:szCs w:val="24"/>
          <w:lang w:val="fr-FR"/>
        </w:rPr>
        <w:t xml:space="preserve">. </w:t>
      </w:r>
      <w:r w:rsidR="005569C3" w:rsidRPr="00921CF7">
        <w:rPr>
          <w:rFonts w:ascii="Times New Roman" w:hAnsi="Times New Roman" w:cs="Times New Roman"/>
          <w:sz w:val="24"/>
          <w:szCs w:val="24"/>
          <w:lang w:val="fr-FR"/>
        </w:rPr>
        <w:t xml:space="preserve">La compréhension de ces liens </w:t>
      </w:r>
      <w:r w:rsidR="00806364" w:rsidRPr="00921CF7">
        <w:rPr>
          <w:rFonts w:ascii="Times New Roman" w:hAnsi="Times New Roman" w:cs="Times New Roman"/>
          <w:sz w:val="24"/>
          <w:szCs w:val="24"/>
          <w:lang w:val="fr-FR"/>
        </w:rPr>
        <w:t>renvoie</w:t>
      </w:r>
      <w:r w:rsidR="001E78D2" w:rsidRPr="00921CF7">
        <w:rPr>
          <w:rFonts w:ascii="Times New Roman" w:hAnsi="Times New Roman" w:cs="Times New Roman"/>
          <w:sz w:val="24"/>
          <w:szCs w:val="24"/>
          <w:lang w:val="fr-FR"/>
        </w:rPr>
        <w:t xml:space="preserve"> premièrement </w:t>
      </w:r>
      <w:r w:rsidR="00C478F7" w:rsidRPr="00921CF7">
        <w:rPr>
          <w:rFonts w:ascii="Times New Roman" w:hAnsi="Times New Roman" w:cs="Times New Roman"/>
          <w:sz w:val="24"/>
          <w:szCs w:val="24"/>
          <w:lang w:val="fr-FR"/>
        </w:rPr>
        <w:t>à l’analyse</w:t>
      </w:r>
      <w:r w:rsidR="00806364" w:rsidRPr="00921CF7">
        <w:rPr>
          <w:rFonts w:ascii="Times New Roman" w:hAnsi="Times New Roman" w:cs="Times New Roman"/>
          <w:sz w:val="24"/>
          <w:szCs w:val="24"/>
          <w:lang w:val="fr-FR"/>
        </w:rPr>
        <w:t xml:space="preserve"> du rôle</w:t>
      </w:r>
      <w:r w:rsidR="00292CDA" w:rsidRPr="00921CF7">
        <w:rPr>
          <w:rFonts w:ascii="Times New Roman" w:hAnsi="Times New Roman" w:cs="Times New Roman"/>
          <w:sz w:val="24"/>
          <w:szCs w:val="24"/>
          <w:lang w:val="fr-FR"/>
        </w:rPr>
        <w:t xml:space="preserve"> de la structure de gouvernance </w:t>
      </w:r>
      <w:r w:rsidR="00806364" w:rsidRPr="00921CF7">
        <w:rPr>
          <w:rFonts w:ascii="Times New Roman" w:hAnsi="Times New Roman" w:cs="Times New Roman"/>
          <w:sz w:val="24"/>
          <w:szCs w:val="24"/>
          <w:lang w:val="fr-FR"/>
        </w:rPr>
        <w:t xml:space="preserve">et de prise de décisions ainsi que de leurs dispositifs de coordination et </w:t>
      </w:r>
      <w:r w:rsidR="0076387B" w:rsidRPr="00921CF7">
        <w:rPr>
          <w:rFonts w:ascii="Times New Roman" w:hAnsi="Times New Roman" w:cs="Times New Roman"/>
          <w:sz w:val="24"/>
          <w:szCs w:val="24"/>
          <w:lang w:val="fr-FR"/>
        </w:rPr>
        <w:t>d’</w:t>
      </w:r>
      <w:r w:rsidR="00806364" w:rsidRPr="00921CF7">
        <w:rPr>
          <w:rFonts w:ascii="Times New Roman" w:hAnsi="Times New Roman" w:cs="Times New Roman"/>
          <w:sz w:val="24"/>
          <w:szCs w:val="24"/>
          <w:lang w:val="fr-FR"/>
        </w:rPr>
        <w:t xml:space="preserve">incitations internes </w:t>
      </w:r>
      <w:r w:rsidR="00292CDA" w:rsidRPr="00921CF7">
        <w:rPr>
          <w:rFonts w:ascii="Times New Roman" w:hAnsi="Times New Roman" w:cs="Times New Roman"/>
          <w:sz w:val="24"/>
          <w:szCs w:val="24"/>
          <w:lang w:val="fr-FR"/>
        </w:rPr>
        <w:t>sur le comportement environnemental de l’exploitation</w:t>
      </w:r>
      <w:r w:rsidR="00806364" w:rsidRPr="00921CF7">
        <w:rPr>
          <w:rFonts w:ascii="Times New Roman" w:hAnsi="Times New Roman" w:cs="Times New Roman"/>
          <w:sz w:val="24"/>
          <w:szCs w:val="24"/>
          <w:lang w:val="fr-FR"/>
        </w:rPr>
        <w:t>.</w:t>
      </w:r>
      <w:r w:rsidR="007A5BD9" w:rsidRPr="00921CF7">
        <w:rPr>
          <w:rFonts w:ascii="Times New Roman" w:hAnsi="Times New Roman" w:cs="Times New Roman"/>
          <w:sz w:val="24"/>
          <w:szCs w:val="24"/>
          <w:lang w:val="fr-FR"/>
        </w:rPr>
        <w:t xml:space="preserve"> Il s’agit, dans ce cas, essentiellement de la capacité d’absorption de nouvelles pratiques de l’exploitation agricole (Voir 1.</w:t>
      </w:r>
      <w:r w:rsidR="001E78D2" w:rsidRPr="00921CF7">
        <w:rPr>
          <w:rFonts w:ascii="Times New Roman" w:hAnsi="Times New Roman" w:cs="Times New Roman"/>
          <w:sz w:val="24"/>
          <w:szCs w:val="24"/>
          <w:lang w:val="fr-FR"/>
        </w:rPr>
        <w:t>2</w:t>
      </w:r>
      <w:r w:rsidR="007A5BD9" w:rsidRPr="00921CF7">
        <w:rPr>
          <w:rFonts w:ascii="Times New Roman" w:hAnsi="Times New Roman" w:cs="Times New Roman"/>
          <w:sz w:val="24"/>
          <w:szCs w:val="24"/>
          <w:lang w:val="fr-FR"/>
        </w:rPr>
        <w:t xml:space="preserve">). Cela se caractérise par des facteurs tels que la capacité </w:t>
      </w:r>
      <w:r w:rsidR="007A5BD9" w:rsidRPr="00921CF7">
        <w:rPr>
          <w:rFonts w:ascii="Times New Roman" w:hAnsi="Times New Roman" w:cs="Times New Roman"/>
          <w:sz w:val="24"/>
          <w:szCs w:val="24"/>
          <w:lang w:val="fr-FR"/>
        </w:rPr>
        <w:lastRenderedPageBreak/>
        <w:t>d’investissement, la formation, la qualité et la diversité de compétences humaines et managériales ainsi que les expériences acquises par les exploitations dans les trajectoires d’apprentissage organisationnelle</w:t>
      </w:r>
      <w:r w:rsidR="009E531D" w:rsidRPr="00921CF7">
        <w:rPr>
          <w:rFonts w:ascii="Times New Roman" w:hAnsi="Times New Roman" w:cs="Times New Roman"/>
          <w:sz w:val="24"/>
          <w:szCs w:val="24"/>
          <w:lang w:val="fr-FR"/>
        </w:rPr>
        <w:t xml:space="preserve"> </w:t>
      </w:r>
      <w:r w:rsidR="009E531D"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"10.1016/j.ecolecon.2008.07.004", "ISBN" : "0921-8009", "ISSN" : "09218009", "abstract" : "Technological change is usually considered a necessary albeit not sufficient condition for a transition to sustainability. However, the empirical analysis of the determinants to environmental technological change has not received too much attention in the environmental/ecological economics literature and many open questions remain in this context. Based on a careful review of the literature, this paper argues that further analysis should address several issues at different levels: i.e., regarding the conceptual framework, the thematic scope of the studies, some methodological issues and other aspects related to the environmental policy variable. First, an integrated conceptual framework which takes into account the interplay between relevant variables influencing environmental technological change (i.e., factors internal and external to the firm and characteristics of the environmental technologies) and all the stages of this process, with a greater emphasis on the invention stage, should be developed. Other aspects should then be tackled, including a focus on several themes (i.e., a greater attention to cross-sectoral technologies, the barriers to different types of environmental technologies, the international dimension of environmental technological change and environmental technological change in small and medium size enterprises), methodological issues (combination of case studies and econometric modelling) and several issues related to the environmental policy variable. ?? 2008 Elsevier B.V. All rights reserved.", "author" : [ { "dropping-particle" : "", "family" : "Rio Gonzalez", "given" : "Pablo", "non-dropping-particle" : "del", "parse-names" : false, "suffix" : "" } ], "container-title" : "Ecological Economics", "id" : "ITEM-1", "issue" : "3", "issued" : { "date-parts" : [ [ "2009" ] ] }, "page" : "861-878", "publisher" : "Elsevier B.V.", "title" : "The empirical analysis of the determinants for environmental technological change: A research agenda", "type" : "article-journal", "volume" : "68" }, "uris" : [ "http://www.mendeley.com/documents/?uuid=879c5265-1ab0-4487-ad8e-903cc6d890e0" ] }, { "id" : "ITEM-2", "itemData" : { "DOI" : "10.2307/2393553", "ISBN" : "9780750672238", "ISSN" : "00018392", "PMID" : "13539079", "abstract" : "In this paper, we argue that the ability of a firm to recognize the value of new, external information, assimilate it, and apply it to commercial ends is critical to its innovative capabilities. We label this capability a firm's absorptive capacity and suggest that it is largely a function of the firm's level of prior related knowledge. The discussion focuses first on the cognitive basis for an individual's absorptive capacity including, in particular, prior related knowledge and diversity of background. We then characterize the factors that influence absorptive capacity at the organizational level, how an organization's absorptive capacity differs from that of its individual members, and the role of diversity of expertise within an organization. We argue that the development of absorptive capacity, and, in turn, innovative performance are history- or path-dependent and argue how lack of investment in an area of expertise early on may foreclose the future development of a technical capability in that area. We formulate a model of firm investment in research and development (R&amp;D), in which R&amp;D contributes to a firm's absorptive capacity, and test predictions relating a firm's investment in R&amp;D to the knowledge underlying technical change within an industry. Discussion focuses on the implications of absorptive capacity for the analysis of other related innovative activities, including basic research, the adoption and diffusion of innovations, and decisions to participate in cooperative R&amp;D ventures. [ABSTRACT FROM AUTHOR]", "author" : [ { "dropping-particle" : "", "family" : "Cohen", "given" : "Wesley M", "non-dropping-particle" : "", "parse-names" : false, "suffix" : "" }, { "dropping-particle" : "", "family" : "Levinthal", "given" : "Daniel A.", "non-dropping-particle" : "", "parse-names" : false, "suffix" : "" } ], "container-title" : "Administrative Science Quarterly", "id" : "ITEM-2", "issue" : "1", "issued" : { "date-parts" : [ [ "1990" ] ] }, "page" : "128", "title" : "Absorptive Capacity: A New Perspective on Learning and Innovation", "type" : "article-journal", "volume" : "35" }, "uris" : [ "http://www.mendeley.com/documents/?uuid=87c4ebf5-5df7-4216-b23a-b2802990b5f6" ] } ], "mendeley" : { "formattedCitation" : "(Cohen et Levinthal, 1990\u00a0; del Rio Gonzalez, 2009)", "plainTextFormattedCitation" : "(Cohen et Levinthal, 1990\u00a0; del Rio Gonzalez, 2009)", "previouslyFormattedCitation" : "(Cohen et Levinthal, 1990\u00a0; del Rio Gonzalez, 2009)" }, "properties" : { "noteIndex" : 0 }, "schema" : "https://github.com/citation-style-language/schema/raw/master/csl-citation.json" }</w:instrText>
      </w:r>
      <w:r w:rsidR="009E531D"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(Cohen et Levinthal, 1990 ; del Rio Gonzalez, 2009)</w:t>
      </w:r>
      <w:r w:rsidR="009E531D" w:rsidRPr="00921CF7">
        <w:rPr>
          <w:rFonts w:ascii="Times New Roman" w:hAnsi="Times New Roman" w:cs="Times New Roman"/>
          <w:sz w:val="24"/>
          <w:szCs w:val="24"/>
          <w:lang w:val="fr-FR"/>
        </w:rPr>
        <w:fldChar w:fldCharType="end"/>
      </w:r>
      <w:r w:rsidR="007A5BD9" w:rsidRPr="00921CF7">
        <w:rPr>
          <w:rFonts w:ascii="Times New Roman" w:hAnsi="Times New Roman" w:cs="Times New Roman"/>
          <w:sz w:val="24"/>
          <w:szCs w:val="24"/>
          <w:lang w:val="fr-FR"/>
        </w:rPr>
        <w:t>.</w:t>
      </w:r>
      <w:r w:rsidR="00A614E6" w:rsidRPr="00921CF7">
        <w:rPr>
          <w:rFonts w:ascii="Times New Roman" w:hAnsi="Times New Roman" w:cs="Times New Roman"/>
          <w:sz w:val="24"/>
          <w:szCs w:val="24"/>
          <w:lang w:val="fr-FR"/>
        </w:rPr>
        <w:t xml:space="preserve"> Des dispositifs </w:t>
      </w:r>
      <w:r w:rsidR="00D80BF1" w:rsidRPr="00921CF7">
        <w:rPr>
          <w:rFonts w:ascii="Times New Roman" w:hAnsi="Times New Roman" w:cs="Times New Roman"/>
          <w:sz w:val="24"/>
          <w:szCs w:val="24"/>
          <w:lang w:val="fr-FR"/>
        </w:rPr>
        <w:t>d</w:t>
      </w:r>
      <w:r w:rsidR="00566D01" w:rsidRPr="00921CF7">
        <w:rPr>
          <w:rFonts w:ascii="Times New Roman" w:hAnsi="Times New Roman" w:cs="Times New Roman"/>
          <w:sz w:val="24"/>
          <w:szCs w:val="24"/>
          <w:lang w:val="fr-FR"/>
        </w:rPr>
        <w:t>e coordination et d’incitation</w:t>
      </w:r>
      <w:r w:rsidR="00A614E6" w:rsidRPr="00921CF7">
        <w:rPr>
          <w:rFonts w:ascii="Times New Roman" w:hAnsi="Times New Roman" w:cs="Times New Roman"/>
          <w:sz w:val="24"/>
          <w:szCs w:val="24"/>
          <w:lang w:val="fr-FR"/>
        </w:rPr>
        <w:t xml:space="preserve"> comme</w:t>
      </w:r>
      <w:r w:rsidR="00D80BF1" w:rsidRPr="00921CF7">
        <w:rPr>
          <w:rFonts w:ascii="Times New Roman" w:hAnsi="Times New Roman" w:cs="Times New Roman"/>
          <w:sz w:val="24"/>
          <w:szCs w:val="24"/>
          <w:lang w:val="fr-FR"/>
        </w:rPr>
        <w:t xml:space="preserve"> la réputation, la confiance</w:t>
      </w:r>
      <w:r w:rsidR="005F7DDF" w:rsidRPr="00921CF7">
        <w:rPr>
          <w:rFonts w:ascii="Times New Roman" w:hAnsi="Times New Roman" w:cs="Times New Roman"/>
          <w:sz w:val="24"/>
          <w:szCs w:val="24"/>
          <w:lang w:val="fr-FR"/>
        </w:rPr>
        <w:t xml:space="preserve">, la reconnaissance </w:t>
      </w:r>
      <w:r w:rsidR="00D80BF1" w:rsidRPr="00921CF7">
        <w:rPr>
          <w:rFonts w:ascii="Times New Roman" w:hAnsi="Times New Roman" w:cs="Times New Roman"/>
          <w:sz w:val="24"/>
          <w:szCs w:val="24"/>
          <w:lang w:val="fr-FR"/>
        </w:rPr>
        <w:t xml:space="preserve">ou le sentiment d’appartenance contribuent à la </w:t>
      </w:r>
      <w:r w:rsidR="00045B4C" w:rsidRPr="00921CF7">
        <w:rPr>
          <w:rFonts w:ascii="Times New Roman" w:hAnsi="Times New Roman" w:cs="Times New Roman"/>
          <w:sz w:val="24"/>
          <w:szCs w:val="24"/>
          <w:lang w:val="fr-FR"/>
        </w:rPr>
        <w:t xml:space="preserve">stabilité </w:t>
      </w:r>
      <w:r w:rsidR="00811C4F" w:rsidRPr="00921CF7">
        <w:rPr>
          <w:rFonts w:ascii="Times New Roman" w:hAnsi="Times New Roman" w:cs="Times New Roman"/>
          <w:sz w:val="24"/>
          <w:szCs w:val="24"/>
          <w:lang w:val="fr-FR"/>
        </w:rPr>
        <w:t>d</w:t>
      </w:r>
      <w:r w:rsidR="00D80BF1" w:rsidRPr="00921CF7">
        <w:rPr>
          <w:rFonts w:ascii="Times New Roman" w:hAnsi="Times New Roman" w:cs="Times New Roman"/>
          <w:sz w:val="24"/>
          <w:szCs w:val="24"/>
          <w:lang w:val="fr-FR"/>
        </w:rPr>
        <w:t>es arrangements</w:t>
      </w:r>
      <w:r w:rsidR="00811C4F" w:rsidRPr="00921CF7">
        <w:rPr>
          <w:rFonts w:ascii="Times New Roman" w:hAnsi="Times New Roman" w:cs="Times New Roman"/>
          <w:sz w:val="24"/>
          <w:szCs w:val="24"/>
          <w:lang w:val="fr-FR"/>
        </w:rPr>
        <w:t xml:space="preserve"> internes </w:t>
      </w:r>
      <w:r w:rsidR="006D7886" w:rsidRPr="00921CF7">
        <w:rPr>
          <w:rFonts w:ascii="Times New Roman" w:hAnsi="Times New Roman" w:cs="Times New Roman"/>
          <w:sz w:val="24"/>
          <w:szCs w:val="24"/>
          <w:lang w:val="fr-FR"/>
        </w:rPr>
        <w:t>qui favorisent</w:t>
      </w:r>
      <w:r w:rsidR="00D80BF1" w:rsidRPr="00921CF7">
        <w:rPr>
          <w:rFonts w:ascii="Times New Roman" w:hAnsi="Times New Roman" w:cs="Times New Roman"/>
          <w:sz w:val="24"/>
          <w:szCs w:val="24"/>
          <w:lang w:val="fr-FR"/>
        </w:rPr>
        <w:t xml:space="preserve"> </w:t>
      </w:r>
      <w:r w:rsidR="00566D01" w:rsidRPr="00921CF7">
        <w:rPr>
          <w:rFonts w:ascii="Times New Roman" w:hAnsi="Times New Roman" w:cs="Times New Roman"/>
          <w:sz w:val="24"/>
          <w:szCs w:val="24"/>
          <w:lang w:val="fr-FR"/>
        </w:rPr>
        <w:t>l’adoption de pratiques</w:t>
      </w:r>
      <w:r w:rsidR="00D80BF1" w:rsidRPr="00921CF7">
        <w:rPr>
          <w:rFonts w:ascii="Times New Roman" w:hAnsi="Times New Roman" w:cs="Times New Roman"/>
          <w:sz w:val="24"/>
          <w:szCs w:val="24"/>
          <w:lang w:val="fr-FR"/>
        </w:rPr>
        <w:t xml:space="preserve"> environnementales</w:t>
      </w:r>
      <w:r w:rsidR="0076387B" w:rsidRPr="00921CF7">
        <w:rPr>
          <w:rFonts w:ascii="Times New Roman" w:hAnsi="Times New Roman" w:cs="Times New Roman"/>
          <w:sz w:val="24"/>
          <w:szCs w:val="24"/>
          <w:lang w:val="fr-FR"/>
        </w:rPr>
        <w:t>,</w:t>
      </w:r>
      <w:r w:rsidR="00D80BF1" w:rsidRPr="00921CF7">
        <w:rPr>
          <w:rFonts w:ascii="Times New Roman" w:hAnsi="Times New Roman" w:cs="Times New Roman"/>
          <w:sz w:val="24"/>
          <w:szCs w:val="24"/>
          <w:lang w:val="fr-FR"/>
        </w:rPr>
        <w:t xml:space="preserve"> tout comme les comportements purement mimétiques ou épidémiques </w:t>
      </w:r>
      <w:r w:rsidR="00D80BF1"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"author" : [ { "dropping-particle" : "", "family" : "DiMaggio", "given" : "Paul J.", "non-dropping-particle" : "", "parse-names" : false, "suffix" : "" }, { "dropping-particle" : "", "family" : "Powell", "given" : "Walter W.", "non-dropping-particle" : "", "parse-names" : false, "suffix" : "" } ], "container-title" : "American Sociological Review", "id" : "ITEM-1", "issue" : "2", "issued" : { "date-parts" : [ [ "1983" ] ] }, "page" : "147-160", "title" : "The iron cage revisited: institutional isomor- phism and collective rationality in organizational field", "type" : "article-journal", "volume" : "48" }, "uris" : [ "http://www.mendeley.com/documents/?uuid=af647eec-e5a6-4dc8-bd75-743b7710fe1c" ] } ], "mendeley" : { "formattedCitation" : "(DiMaggio et Powell, 1983)", "plainTextFormattedCitation" : "(DiMaggio et Powell, 1983)", "previouslyFormattedCitation" : "(DiMaggio et Powell, 1983)" }, "properties" : { "noteIndex" : 0 }, "schema" : "https://github.com/citation-style-language/schema/raw/master/csl-citation.json" }</w:instrText>
      </w:r>
      <w:r w:rsidR="00D80BF1"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(DiMaggio et Powell, 1983)</w:t>
      </w:r>
      <w:r w:rsidR="00D80BF1" w:rsidRPr="00921CF7">
        <w:rPr>
          <w:rFonts w:ascii="Times New Roman" w:hAnsi="Times New Roman" w:cs="Times New Roman"/>
          <w:sz w:val="24"/>
          <w:szCs w:val="24"/>
          <w:lang w:val="fr-FR"/>
        </w:rPr>
        <w:fldChar w:fldCharType="end"/>
      </w:r>
      <w:r w:rsidR="00D80BF1" w:rsidRPr="00921CF7">
        <w:rPr>
          <w:rFonts w:ascii="Times New Roman" w:hAnsi="Times New Roman" w:cs="Times New Roman"/>
          <w:sz w:val="24"/>
          <w:szCs w:val="24"/>
          <w:lang w:val="fr-FR"/>
        </w:rPr>
        <w:t>.</w:t>
      </w:r>
      <w:r w:rsidR="00EB6507" w:rsidRPr="00921CF7">
        <w:rPr>
          <w:rFonts w:ascii="Times New Roman" w:hAnsi="Times New Roman" w:cs="Times New Roman"/>
          <w:sz w:val="24"/>
          <w:szCs w:val="24"/>
          <w:lang w:val="fr-FR"/>
        </w:rPr>
        <w:t xml:space="preserve"> </w:t>
      </w:r>
      <w:r w:rsidR="00F0274D" w:rsidRPr="00921CF7">
        <w:rPr>
          <w:rFonts w:ascii="Times New Roman" w:hAnsi="Times New Roman" w:cs="Times New Roman"/>
          <w:sz w:val="24"/>
          <w:szCs w:val="24"/>
          <w:lang w:val="fr-FR"/>
        </w:rPr>
        <w:t>La littérature met également en avant le</w:t>
      </w:r>
      <w:r w:rsidR="00EB6507" w:rsidRPr="00921CF7">
        <w:rPr>
          <w:rFonts w:ascii="Times New Roman" w:hAnsi="Times New Roman" w:cs="Times New Roman"/>
          <w:sz w:val="24"/>
          <w:szCs w:val="24"/>
          <w:lang w:val="fr-FR"/>
        </w:rPr>
        <w:t xml:space="preserve"> rôle du manager </w:t>
      </w:r>
      <w:r w:rsidR="00F0274D" w:rsidRPr="00921CF7">
        <w:rPr>
          <w:rFonts w:ascii="Times New Roman" w:hAnsi="Times New Roman" w:cs="Times New Roman"/>
          <w:sz w:val="24"/>
          <w:szCs w:val="24"/>
          <w:lang w:val="fr-FR"/>
        </w:rPr>
        <w:t>autant que « moteur » d’</w:t>
      </w:r>
      <w:r w:rsidR="00EB6507" w:rsidRPr="00921CF7">
        <w:rPr>
          <w:rFonts w:ascii="Times New Roman" w:hAnsi="Times New Roman" w:cs="Times New Roman"/>
          <w:sz w:val="24"/>
          <w:szCs w:val="24"/>
          <w:lang w:val="fr-FR"/>
        </w:rPr>
        <w:t xml:space="preserve">adoption de pratiques </w:t>
      </w:r>
      <w:r w:rsidR="00EB6507" w:rsidRPr="00921CF7">
        <w:rPr>
          <w:rFonts w:ascii="Times New Roman" w:hAnsi="Times New Roman" w:cs="Times New Roman"/>
          <w:sz w:val="24"/>
          <w:szCs w:val="24"/>
          <w:lang w:val="fr-FR"/>
        </w:rPr>
        <w:fldChar w:fldCharType="begin" w:fldLock="1"/>
      </w:r>
      <w:r w:rsidR="00051214" w:rsidRPr="00921CF7">
        <w:rPr>
          <w:rFonts w:ascii="Times New Roman" w:hAnsi="Times New Roman" w:cs="Times New Roman"/>
          <w:sz w:val="24"/>
          <w:szCs w:val="24"/>
          <w:lang w:val="fr-FR"/>
        </w:rPr>
        <w:instrText>ADDIN CSL_CITATION { "citationItems" : [ { "id" : "ITEM-1", "itemData" : { "DOI" : "10.1002/bse.409", "ISBN" : "1099-0836", "ISSN" : "09644733", "PMID" : "390", "abstract" : "Despite burgeoning research on companies' environmental strategies and environmental management practices, it remains unclear why some firms adopt environmental management practices beyond regulatory compliance. This paper leverages institutional theory by proposing that stakeholders \u2013 including governments, regulators, customers, competitors, community and environmental interest groups, and industry associations \u2013 impose coercive and normative pressures on firms. However, the way in which managers perceive and act upon these pressures at the plant level depends upon plant- and parent-company-specific factors, including their track record of environmental performance, the competitive position of the parent company and the organizational structure of the plant. Beyond providing a framework of how institutional pressures influence plants' environmental management practices, various measures are proposed to quantify institutional pressures, key plant-level and parent-company-level characteristics and plant-level environmental management practices. Copyright \u00a9 2004 John Wiley &amp; Sons, Ltd and ERP Environment.", "author" : [ { "dropping-particle" : "", "family" : "Delmas", "given" : "Magali", "non-dropping-particle" : "", "parse-names" : false, "suffix" : "" }, { "dropping-particle" : "", "family" : "Toffel", "given" : "Michael W.", "non-dropping-particle" : "", "parse-names" : false, "suffix" : "" } ], "container-title" : "Business Strategy and the Environment", "id" : "ITEM-1", "issue" : "4", "issued" : { "date-parts" : [ [ "2004" ] ] }, "page" : "209-222", "title" : "Stakeholders and environmental management practices: An institutional framework", "type" : "article-journal", "volume" : "13" }, "uris" : [ "http://www.mendeley.com/documents/?uuid=50a55dd7-4765-44e9-9062-d36b5da00cc6" ] } ], "mendeley" : { "formattedCitation" : "(Delmas et Toffel, 2004)", "plainTextFormattedCitation" : "(Delmas et Toffel, 2004)", "previouslyFormattedCitation" : "(DiMaggio et Powell, 1983)" }, "properties" : { "noteIndex" : 0 }, "schema" : "https://github.com/citation-style-language/schema/raw/master/csl-citation.json" }</w:instrText>
      </w:r>
      <w:r w:rsidR="00EB6507" w:rsidRPr="00921CF7">
        <w:rPr>
          <w:rFonts w:ascii="Times New Roman" w:hAnsi="Times New Roman" w:cs="Times New Roman"/>
          <w:sz w:val="24"/>
          <w:szCs w:val="24"/>
          <w:lang w:val="fr-FR"/>
        </w:rPr>
        <w:fldChar w:fldCharType="separate"/>
      </w:r>
      <w:r w:rsidR="00051214" w:rsidRPr="00921CF7">
        <w:rPr>
          <w:rFonts w:ascii="Times New Roman" w:hAnsi="Times New Roman" w:cs="Times New Roman"/>
          <w:noProof/>
          <w:sz w:val="24"/>
          <w:szCs w:val="24"/>
          <w:lang w:val="fr-FR"/>
        </w:rPr>
        <w:t>(Delmas et Toffel, 2004)</w:t>
      </w:r>
      <w:r w:rsidR="00EB6507" w:rsidRPr="00921CF7">
        <w:rPr>
          <w:rFonts w:ascii="Times New Roman" w:hAnsi="Times New Roman" w:cs="Times New Roman"/>
          <w:sz w:val="24"/>
          <w:szCs w:val="24"/>
          <w:lang w:val="fr-FR"/>
        </w:rPr>
        <w:fldChar w:fldCharType="end"/>
      </w:r>
      <w:r w:rsidR="00F0274D" w:rsidRPr="00921CF7">
        <w:rPr>
          <w:rFonts w:ascii="Times New Roman" w:hAnsi="Times New Roman" w:cs="Times New Roman"/>
          <w:sz w:val="24"/>
          <w:szCs w:val="24"/>
          <w:lang w:val="fr-FR"/>
        </w:rPr>
        <w:t>. Son niveau de formation et</w:t>
      </w:r>
      <w:r w:rsidR="00EB6507" w:rsidRPr="00921CF7">
        <w:rPr>
          <w:rFonts w:ascii="Times New Roman" w:hAnsi="Times New Roman" w:cs="Times New Roman"/>
          <w:sz w:val="24"/>
          <w:szCs w:val="24"/>
          <w:lang w:val="fr-FR"/>
        </w:rPr>
        <w:t xml:space="preserve"> sa </w:t>
      </w:r>
      <w:r w:rsidR="00F0274D" w:rsidRPr="00921CF7">
        <w:rPr>
          <w:rFonts w:ascii="Times New Roman" w:hAnsi="Times New Roman" w:cs="Times New Roman"/>
          <w:sz w:val="24"/>
          <w:szCs w:val="24"/>
          <w:lang w:val="fr-FR"/>
        </w:rPr>
        <w:t>perception</w:t>
      </w:r>
      <w:r w:rsidR="00A614E6" w:rsidRPr="00921CF7">
        <w:rPr>
          <w:rFonts w:ascii="Times New Roman" w:hAnsi="Times New Roman" w:cs="Times New Roman"/>
          <w:sz w:val="24"/>
          <w:szCs w:val="24"/>
          <w:lang w:val="fr-FR"/>
        </w:rPr>
        <w:t xml:space="preserve"> des externalités environnementales générés par les pratiques employés dans leur système de production</w:t>
      </w:r>
      <w:r w:rsidR="00A614E6" w:rsidRPr="00921CF7" w:rsidDel="008A1DF9">
        <w:rPr>
          <w:rFonts w:ascii="Times New Roman" w:hAnsi="Times New Roman" w:cs="Times New Roman"/>
          <w:sz w:val="24"/>
          <w:szCs w:val="24"/>
          <w:lang w:val="fr-FR"/>
        </w:rPr>
        <w:t xml:space="preserve"> </w:t>
      </w:r>
      <w:r w:rsidR="00F0274D" w:rsidRPr="00921CF7">
        <w:rPr>
          <w:rFonts w:ascii="Times New Roman" w:hAnsi="Times New Roman" w:cs="Times New Roman"/>
          <w:sz w:val="24"/>
          <w:szCs w:val="24"/>
          <w:lang w:val="fr-FR"/>
        </w:rPr>
        <w:t xml:space="preserve">influencent </w:t>
      </w:r>
      <w:r w:rsidR="008A1DF9" w:rsidRPr="00921CF7">
        <w:rPr>
          <w:rFonts w:ascii="Times New Roman" w:hAnsi="Times New Roman" w:cs="Times New Roman"/>
          <w:sz w:val="24"/>
          <w:szCs w:val="24"/>
          <w:lang w:val="fr-FR"/>
        </w:rPr>
        <w:t xml:space="preserve">le comportement environnementale de l’exploitation </w:t>
      </w:r>
      <w:r w:rsidR="00D80BF1"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"10.1111/j.1477-9552.2006.00057.x", "ISSN" : "0021-857X", "author" : [ { "dropping-particle" : "", "family" : "Davies", "given" : "Ben B.", "non-dropping-particle" : "", "parse-names" : false, "suffix" : "" }, { "dropping-particle" : "", "family" : "Hodge", "given" : "Ian D.", "non-dropping-particle" : "", "parse-names" : false, "suffix" : "" } ], "container-title" : "Journal of Agricultural Economics", "id" : "ITEM-1", "issue" : "3", "issued" : { "date-parts" : [ [ "2006", "9" ] ] }, "page" : "393-414", "title" : "Farmers' Preferences for New Environmental Policy Instruments: Determining the Acceptability of Cross Compliance for Biodiversity Benefits", "type" : "article-journal", "volume" : "57" }, "uris" : [ "http://www.mendeley.com/documents/?uuid=049447d7-af2f-483b-8a43-d25d6da55c0c" ] }, { "id" : "ITEM-2", "itemData" : { "DOI" : "10.1016/j.landusepol.2010.02.006", "ISSN" : "02648377", "author" : [ { "dropping-particle" : "", "family" : "Yiridoe", "given" : "Emmanuel K.", "non-dropping-particle" : "", "parse-names" : false, "suffix" : "" }, { "dropping-particle" : "", "family" : "Atari", "given" : "Dominic Odwa Andrea", "non-dropping-particle" : "", "parse-names" : false, "suffix" : "" }, { "dropping-particle" : "", "family" : "Gordon", "given" : "Robert", "non-dropping-particle" : "", "parse-names" : false, "suffix" : "" }, { "dropping-particle" : "", "family" : "Smale", "given" : "Shawn", "non-dropping-particle" : "", "parse-names" : false, "suffix" : "" } ], "container-title" : "Land Use Policy", "id" : "ITEM-2", "issue" : "4", "issued" : { "date-parts" : [ [ "2010", "10" ] ] }, "page" : "1097-1106", "publisher" : "Elsevier Ltd", "title" : "Factors influencing participation in the Nova Scotia Environmental Farm Plan Program", "type" : "article-journal", "volume" : "27" }, "uris" : [ "http://www.mendeley.com/documents/?uuid=5eaa03d6-ec4d-4f39-bee0-741396f07690" ] } ], "mendeley" : { "formattedCitation" : "(Davies et Hodge, 2006\u00a0; Yiridoe et al., 2010)", "plainTextFormattedCitation" : "(Davies et Hodge, 2006\u00a0; Yiridoe et al., 2010)", "previouslyFormattedCitation" : "(Davies et Hodge, 2006\u00a0; Yiridoe et al., 2010)" }, "properties" : { "noteIndex" : 0 }, "schema" : "https://github.com/citation-style-language/schema/raw/master/csl-citation.json" }</w:instrText>
      </w:r>
      <w:r w:rsidR="00D80BF1"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(Davies et Hodge, 2006 ; Yiridoe et al., 2010)</w:t>
      </w:r>
      <w:r w:rsidR="00D80BF1" w:rsidRPr="00921CF7">
        <w:rPr>
          <w:rFonts w:ascii="Times New Roman" w:hAnsi="Times New Roman" w:cs="Times New Roman"/>
          <w:sz w:val="24"/>
          <w:szCs w:val="24"/>
          <w:lang w:val="fr-FR"/>
        </w:rPr>
        <w:fldChar w:fldCharType="end"/>
      </w:r>
      <w:r w:rsidR="0076387B" w:rsidRPr="00921CF7">
        <w:rPr>
          <w:rFonts w:ascii="Times New Roman" w:hAnsi="Times New Roman" w:cs="Times New Roman"/>
          <w:sz w:val="24"/>
          <w:szCs w:val="24"/>
          <w:lang w:val="fr-FR"/>
        </w:rPr>
        <w:t xml:space="preserve">. </w:t>
      </w:r>
      <w:r w:rsidR="00A614E6" w:rsidRPr="00921CF7">
        <w:rPr>
          <w:rFonts w:ascii="Times New Roman" w:hAnsi="Times New Roman" w:cs="Times New Roman"/>
          <w:sz w:val="24"/>
          <w:szCs w:val="24"/>
          <w:lang w:val="fr-FR"/>
        </w:rPr>
        <w:t>L</w:t>
      </w:r>
      <w:r w:rsidR="00BF4BDD" w:rsidRPr="00921CF7">
        <w:rPr>
          <w:rFonts w:ascii="Times New Roman" w:hAnsi="Times New Roman" w:cs="Times New Roman"/>
          <w:sz w:val="24"/>
          <w:szCs w:val="24"/>
          <w:lang w:val="fr-FR"/>
        </w:rPr>
        <w:t>’espoir des gains économiques par l’adoption d’une pratique environnementale semble également influencer l’</w:t>
      </w:r>
      <w:r w:rsidR="00A614E6" w:rsidRPr="00921CF7">
        <w:rPr>
          <w:rFonts w:ascii="Times New Roman" w:hAnsi="Times New Roman" w:cs="Times New Roman"/>
          <w:sz w:val="24"/>
          <w:szCs w:val="24"/>
          <w:lang w:val="fr-FR"/>
        </w:rPr>
        <w:t>adoption de pratiques (</w:t>
      </w:r>
      <w:r w:rsidR="00A614E6"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"author" : [ { "dropping-particle" : "", "family" : "Porter", "given" : "Michael E", "non-dropping-particle" : "", "parse-names" : false, "suffix" : "" }, { "dropping-particle" : "Van Der", "family" : "Linde", "given" : "Claas", "non-dropping-particle" : "", "parse-names" : false, "suffix" : "" } ], "id" : "ITEM-1", "issue" : "4", "issued" : { "date-parts" : [ [ "1995" ] ] }, "page" : "97-118", "title" : "Toward a New Conception of the Environment-Competitiveness Relationship", "type" : "article-journal", "volume" : "9" }, "uris" : [ "http://www.mendeley.com/documents/?uuid=7c28dfc9-9107-450f-bb1f-792f292615cb" ] } ], "mendeley" : { "formattedCitation" : "(Porter et Linde, 1995)", "manualFormatting" : "Porter and Linde, 1995)", "plainTextFormattedCitation" : "(Porter et Linde, 1995)", "previouslyFormattedCitation" : "(Porter et Linde, 1995)" }, "properties" : { "noteIndex" : 0 }, "schema" : "https://github.com/citation-style-language/schema/raw/master/csl-citation.json" }</w:instrText>
      </w:r>
      <w:r w:rsidR="00A614E6" w:rsidRPr="00921CF7">
        <w:rPr>
          <w:rFonts w:ascii="Times New Roman" w:hAnsi="Times New Roman" w:cs="Times New Roman"/>
          <w:sz w:val="24"/>
          <w:szCs w:val="24"/>
          <w:lang w:val="fr-FR"/>
        </w:rPr>
        <w:fldChar w:fldCharType="separate"/>
      </w:r>
      <w:r w:rsidR="00A614E6" w:rsidRPr="00921CF7">
        <w:rPr>
          <w:rFonts w:ascii="Times New Roman" w:hAnsi="Times New Roman" w:cs="Times New Roman"/>
          <w:noProof/>
          <w:sz w:val="24"/>
          <w:szCs w:val="24"/>
          <w:lang w:val="fr-FR"/>
        </w:rPr>
        <w:t>Porter and Linde, 1995)</w:t>
      </w:r>
      <w:r w:rsidR="00A614E6" w:rsidRPr="00921CF7">
        <w:rPr>
          <w:rFonts w:ascii="Times New Roman" w:hAnsi="Times New Roman" w:cs="Times New Roman"/>
          <w:sz w:val="24"/>
          <w:szCs w:val="24"/>
          <w:lang w:val="fr-FR"/>
        </w:rPr>
        <w:fldChar w:fldCharType="end"/>
      </w:r>
      <w:r w:rsidR="00A614E6" w:rsidRPr="00921CF7">
        <w:rPr>
          <w:rFonts w:ascii="Times New Roman" w:hAnsi="Times New Roman" w:cs="Times New Roman"/>
          <w:sz w:val="24"/>
          <w:szCs w:val="24"/>
          <w:lang w:val="fr-FR"/>
        </w:rPr>
        <w:t xml:space="preserve">. </w:t>
      </w:r>
      <w:r w:rsidR="00747BD3" w:rsidRPr="00921CF7">
        <w:rPr>
          <w:rFonts w:ascii="Times New Roman" w:hAnsi="Times New Roman" w:cs="Times New Roman"/>
          <w:sz w:val="24"/>
          <w:szCs w:val="24"/>
          <w:lang w:val="fr-FR"/>
        </w:rPr>
        <w:t>L</w:t>
      </w:r>
      <w:r w:rsidR="005F7DDF" w:rsidRPr="00921CF7">
        <w:rPr>
          <w:rFonts w:ascii="Times New Roman" w:hAnsi="Times New Roman" w:cs="Times New Roman"/>
          <w:sz w:val="24"/>
          <w:szCs w:val="24"/>
          <w:lang w:val="fr-FR"/>
        </w:rPr>
        <w:t>’ensemble des</w:t>
      </w:r>
      <w:r w:rsidR="0094651A" w:rsidRPr="00921CF7">
        <w:rPr>
          <w:rFonts w:ascii="Times New Roman" w:hAnsi="Times New Roman" w:cs="Times New Roman"/>
          <w:sz w:val="24"/>
          <w:szCs w:val="24"/>
          <w:lang w:val="fr-FR"/>
        </w:rPr>
        <w:t xml:space="preserve"> </w:t>
      </w:r>
      <w:r w:rsidR="005F600C" w:rsidRPr="00921CF7">
        <w:rPr>
          <w:rFonts w:ascii="Times New Roman" w:hAnsi="Times New Roman" w:cs="Times New Roman"/>
          <w:sz w:val="24"/>
          <w:szCs w:val="24"/>
          <w:lang w:val="fr-FR"/>
        </w:rPr>
        <w:t>facteurs exposées dans ce paragraphe</w:t>
      </w:r>
      <w:r w:rsidR="0094651A" w:rsidRPr="00921CF7">
        <w:rPr>
          <w:rFonts w:ascii="Times New Roman" w:hAnsi="Times New Roman" w:cs="Times New Roman"/>
          <w:sz w:val="24"/>
          <w:szCs w:val="24"/>
          <w:lang w:val="fr-FR"/>
        </w:rPr>
        <w:t xml:space="preserve"> constituent des actifs spécifiques</w:t>
      </w:r>
      <w:r w:rsidR="005F7DDF" w:rsidRPr="00921CF7">
        <w:rPr>
          <w:rFonts w:ascii="Times New Roman" w:hAnsi="Times New Roman" w:cs="Times New Roman"/>
          <w:sz w:val="24"/>
          <w:szCs w:val="24"/>
          <w:lang w:val="fr-FR"/>
        </w:rPr>
        <w:t xml:space="preserve"> </w:t>
      </w:r>
      <w:r w:rsidR="005F7DDF"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"10.1257/000282805774669880", "ISBN" : "", "ISSN" : "00028282", "PMID" : "17746758", "abstract" : "This article presents the results of a study on corporate governance. The economics of governance is an effort to implement the \"study of good order and workable arrangements,\" where good order includes both spontaneous order in the market, which is a venerated tradition in economics and intentional order, of a \"conscious, deliberate, purposeful\" kind. Interest among social scientists, economists included, in the study and practice of good order and workable arrangements has been steadily growing. The economics of governance is principally an exercise in bilateral private ordering, by which the immediate parties to an exchange are actively involved in the provision of good order and workable arrangements.", "author" : [ { "dropping-particle" : "", "family" : "Williamson", "given" : "Oliver E.", "non-dropping-particle" : "", "parse-names" : false, "suffix" : "" } ], "container-title" : "American Economic Review", "id" : "ITEM-1", "issue" : "2", "issued" : { "date-parts" : [ [ "2005" ] ] }, "page" : "1-18", "title" : "The economics of governance", "type" : "article-journal", "volume" : "95" }, "uris" : [ "http://www.mendeley.com/documents/?uuid=da840df1-043e-45f2-b29a-df019325ec0b" ] }, { "id" : "ITEM-2", "itemData" : { "DOI" : "10.1257/089533002760278776", "ISBN" : "08953309", "ISSN" : "0895-3309", "PMID" : "17746758", "abstract" : "This article examines economic organization from a science of contract perspective, with special emphasis on the theory of the firm. Economics throughout the twentieth century has been developed predominantly as a science of choice. But science of choice is not the only lens for studying complex economic phenomena, nor it is always the most instructive lens. Whatever rules the game, the lens of contract is also usefully brought to bear on the play of the game. Organization theory is a huge subject. Macro and micro parts are commonly distinguished, where the former is closer to sociology and the latter to social psychology. A first lesson from organization theory is to describe human factors in more realistic term. A second lesson is be alert to all significant behavioral regularities whatsoever. A third lesson is that alternative modes of governance differ in discrete structural ways. Examining economic organization through the lens of contract uncover additional regularities to which governance ramifications accrue. The contract/private ordering/governance approach maintains that structure arises mainly in the service of economizing on transaction cost. The application of this approach leads naturally into the reconceptualization of the firm not as a production function in the science of choice tradition, but instead as a governance structure.", "author" : [ { "dropping-particle" : "", "family" : "Williamson", "given" : "Oliver E", "non-dropping-particle" : "", "parse-names" : false, "suffix" : "" } ], "container-title" : "Journal of Economic Perspectives", "id" : "ITEM-2", "issue" : "3", "issued" : { "date-parts" : [ [ "2002" ] ] }, "page" : "171-195", "title" : "The Theory of the Firm as Governance Structure: From Choice to Contract", "type" : "article-journal", "volume" : "16" }, "uris" : [ "http://www.mendeley.com/documents/?uuid=fa975ebc-ec7a-40cb-aaf2-615d31ae3118" ] } ], "mendeley" : { "formattedCitation" : "(Williamson, 2002, 2005)", "plainTextFormattedCitation" : "(Williamson, 2002, 2005)", "previouslyFormattedCitation" : "(Williamson, 2002, 2005)" }, "properties" : { "noteIndex" : 0 }, "schema" : "https://github.com/citation-style-language/schema/raw/master/csl-citation.json" }</w:instrText>
      </w:r>
      <w:r w:rsidR="005F7DDF"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(Williamson, 2002, 2005)</w:t>
      </w:r>
      <w:r w:rsidR="005F7DDF" w:rsidRPr="00921CF7">
        <w:rPr>
          <w:rFonts w:ascii="Times New Roman" w:hAnsi="Times New Roman" w:cs="Times New Roman"/>
          <w:sz w:val="24"/>
          <w:szCs w:val="24"/>
          <w:lang w:val="fr-FR"/>
        </w:rPr>
        <w:fldChar w:fldCharType="end"/>
      </w:r>
      <w:r w:rsidR="00E01FDC" w:rsidRPr="00921CF7">
        <w:rPr>
          <w:rFonts w:ascii="Times New Roman" w:hAnsi="Times New Roman" w:cs="Times New Roman"/>
          <w:sz w:val="24"/>
          <w:szCs w:val="24"/>
          <w:lang w:val="fr-FR"/>
        </w:rPr>
        <w:t xml:space="preserve"> </w:t>
      </w:r>
      <w:r w:rsidR="005F7DDF" w:rsidRPr="00921CF7">
        <w:rPr>
          <w:rFonts w:ascii="Times New Roman" w:hAnsi="Times New Roman" w:cs="Times New Roman"/>
          <w:sz w:val="24"/>
          <w:szCs w:val="24"/>
          <w:lang w:val="fr-FR"/>
        </w:rPr>
        <w:t>aux formes d’</w:t>
      </w:r>
      <w:r w:rsidR="007E1046" w:rsidRPr="00921CF7">
        <w:rPr>
          <w:rFonts w:ascii="Times New Roman" w:hAnsi="Times New Roman" w:cs="Times New Roman"/>
          <w:sz w:val="24"/>
          <w:szCs w:val="24"/>
          <w:lang w:val="fr-FR"/>
        </w:rPr>
        <w:t>organisation de l’</w:t>
      </w:r>
      <w:r w:rsidR="005F7DDF" w:rsidRPr="00921CF7">
        <w:rPr>
          <w:rFonts w:ascii="Times New Roman" w:hAnsi="Times New Roman" w:cs="Times New Roman"/>
          <w:sz w:val="24"/>
          <w:szCs w:val="24"/>
          <w:lang w:val="fr-FR"/>
        </w:rPr>
        <w:t>exploitation</w:t>
      </w:r>
      <w:r w:rsidR="006E5C00" w:rsidRPr="00921CF7">
        <w:rPr>
          <w:rFonts w:ascii="Times New Roman" w:hAnsi="Times New Roman" w:cs="Times New Roman"/>
          <w:sz w:val="24"/>
          <w:szCs w:val="24"/>
          <w:lang w:val="fr-FR"/>
        </w:rPr>
        <w:t xml:space="preserve"> et</w:t>
      </w:r>
      <w:r w:rsidR="0094651A" w:rsidRPr="00921CF7">
        <w:rPr>
          <w:rFonts w:ascii="Times New Roman" w:hAnsi="Times New Roman" w:cs="Times New Roman"/>
          <w:sz w:val="24"/>
          <w:szCs w:val="24"/>
          <w:lang w:val="fr-FR"/>
        </w:rPr>
        <w:t xml:space="preserve"> </w:t>
      </w:r>
      <w:r w:rsidR="00D80BF1" w:rsidRPr="00921CF7">
        <w:rPr>
          <w:rFonts w:ascii="Times New Roman" w:hAnsi="Times New Roman" w:cs="Times New Roman"/>
          <w:sz w:val="24"/>
          <w:szCs w:val="24"/>
          <w:lang w:val="fr-FR"/>
        </w:rPr>
        <w:t xml:space="preserve">sont supposés </w:t>
      </w:r>
      <w:r w:rsidR="0094651A" w:rsidRPr="00921CF7">
        <w:rPr>
          <w:rFonts w:ascii="Times New Roman" w:hAnsi="Times New Roman" w:cs="Times New Roman"/>
          <w:sz w:val="24"/>
          <w:szCs w:val="24"/>
          <w:lang w:val="fr-FR"/>
        </w:rPr>
        <w:t>joue</w:t>
      </w:r>
      <w:r w:rsidR="00D80BF1" w:rsidRPr="00921CF7">
        <w:rPr>
          <w:rFonts w:ascii="Times New Roman" w:hAnsi="Times New Roman" w:cs="Times New Roman"/>
          <w:sz w:val="24"/>
          <w:szCs w:val="24"/>
          <w:lang w:val="fr-FR"/>
        </w:rPr>
        <w:t>r</w:t>
      </w:r>
      <w:r w:rsidR="0094651A" w:rsidRPr="00921CF7">
        <w:rPr>
          <w:rFonts w:ascii="Times New Roman" w:hAnsi="Times New Roman" w:cs="Times New Roman"/>
          <w:sz w:val="24"/>
          <w:szCs w:val="24"/>
          <w:lang w:val="fr-FR"/>
        </w:rPr>
        <w:t xml:space="preserve"> un </w:t>
      </w:r>
      <w:r w:rsidR="00D80BF1" w:rsidRPr="00921CF7">
        <w:rPr>
          <w:rFonts w:ascii="Times New Roman" w:hAnsi="Times New Roman" w:cs="Times New Roman"/>
          <w:sz w:val="24"/>
          <w:szCs w:val="24"/>
          <w:lang w:val="fr-FR"/>
        </w:rPr>
        <w:t>rôle</w:t>
      </w:r>
      <w:r w:rsidR="0094651A" w:rsidRPr="00921CF7">
        <w:rPr>
          <w:rFonts w:ascii="Times New Roman" w:hAnsi="Times New Roman" w:cs="Times New Roman"/>
          <w:sz w:val="24"/>
          <w:szCs w:val="24"/>
          <w:lang w:val="fr-FR"/>
        </w:rPr>
        <w:t xml:space="preserve"> important </w:t>
      </w:r>
      <w:r w:rsidR="005D1294" w:rsidRPr="00921CF7">
        <w:rPr>
          <w:rFonts w:ascii="Times New Roman" w:hAnsi="Times New Roman" w:cs="Times New Roman"/>
          <w:sz w:val="24"/>
          <w:szCs w:val="24"/>
          <w:lang w:val="fr-FR"/>
        </w:rPr>
        <w:t>dans</w:t>
      </w:r>
      <w:r w:rsidR="0094651A" w:rsidRPr="00921CF7">
        <w:rPr>
          <w:rFonts w:ascii="Times New Roman" w:hAnsi="Times New Roman" w:cs="Times New Roman"/>
          <w:sz w:val="24"/>
          <w:szCs w:val="24"/>
          <w:lang w:val="fr-FR"/>
        </w:rPr>
        <w:t xml:space="preserve"> l’adoption de pratiques</w:t>
      </w:r>
      <w:r w:rsidR="005F7DDF" w:rsidRPr="00921CF7">
        <w:rPr>
          <w:rFonts w:ascii="Times New Roman" w:hAnsi="Times New Roman" w:cs="Times New Roman"/>
          <w:sz w:val="24"/>
          <w:szCs w:val="24"/>
          <w:lang w:val="fr-FR"/>
        </w:rPr>
        <w:t xml:space="preserve"> agro-environnementales</w:t>
      </w:r>
      <w:r w:rsidR="00D80BF1" w:rsidRPr="00921CF7">
        <w:rPr>
          <w:rFonts w:ascii="Times New Roman" w:hAnsi="Times New Roman" w:cs="Times New Roman"/>
          <w:sz w:val="24"/>
          <w:szCs w:val="24"/>
          <w:lang w:val="fr-FR"/>
        </w:rPr>
        <w:t>.</w:t>
      </w:r>
    </w:p>
    <w:p w14:paraId="006C4DB7" w14:textId="77777777" w:rsidR="00BF7143" w:rsidRPr="00921CF7" w:rsidRDefault="00BF7143" w:rsidP="00710146">
      <w:pPr>
        <w:pStyle w:val="Paragraphedeliste"/>
        <w:numPr>
          <w:ilvl w:val="2"/>
          <w:numId w:val="9"/>
        </w:numPr>
        <w:ind w:left="1134"/>
        <w:jc w:val="both"/>
        <w:rPr>
          <w:rFonts w:ascii="Times New Roman" w:hAnsi="Times New Roman" w:cs="Times New Roman"/>
          <w:b/>
          <w:sz w:val="24"/>
          <w:szCs w:val="24"/>
          <w:lang w:val="fr-FR"/>
        </w:rPr>
      </w:pPr>
      <w:r w:rsidRPr="00921CF7">
        <w:rPr>
          <w:rFonts w:ascii="Times New Roman" w:hAnsi="Times New Roman" w:cs="Times New Roman"/>
          <w:b/>
          <w:sz w:val="24"/>
          <w:szCs w:val="24"/>
          <w:lang w:val="fr-FR"/>
        </w:rPr>
        <w:t xml:space="preserve">Les facteurs externes : </w:t>
      </w:r>
      <w:r w:rsidR="002344C7" w:rsidRPr="00921CF7">
        <w:rPr>
          <w:rFonts w:ascii="Times New Roman" w:hAnsi="Times New Roman" w:cs="Times New Roman"/>
          <w:b/>
          <w:sz w:val="24"/>
          <w:szCs w:val="24"/>
          <w:lang w:val="fr-FR"/>
        </w:rPr>
        <w:t>le rôle de l’</w:t>
      </w:r>
      <w:r w:rsidRPr="00921CF7">
        <w:rPr>
          <w:rFonts w:ascii="Times New Roman" w:hAnsi="Times New Roman" w:cs="Times New Roman"/>
          <w:b/>
          <w:sz w:val="24"/>
          <w:szCs w:val="24"/>
          <w:lang w:val="fr-FR"/>
        </w:rPr>
        <w:t>envi</w:t>
      </w:r>
      <w:r w:rsidR="00FD5339" w:rsidRPr="00921CF7">
        <w:rPr>
          <w:rFonts w:ascii="Times New Roman" w:hAnsi="Times New Roman" w:cs="Times New Roman"/>
          <w:b/>
          <w:sz w:val="24"/>
          <w:szCs w:val="24"/>
          <w:lang w:val="fr-FR"/>
        </w:rPr>
        <w:t xml:space="preserve">ronnement </w:t>
      </w:r>
      <w:r w:rsidRPr="00921CF7">
        <w:rPr>
          <w:rFonts w:ascii="Times New Roman" w:hAnsi="Times New Roman" w:cs="Times New Roman"/>
          <w:b/>
          <w:sz w:val="24"/>
          <w:szCs w:val="24"/>
          <w:lang w:val="fr-FR"/>
        </w:rPr>
        <w:t>réglementaire</w:t>
      </w:r>
      <w:r w:rsidR="000E54C1" w:rsidRPr="00921CF7">
        <w:rPr>
          <w:rFonts w:ascii="Times New Roman" w:hAnsi="Times New Roman" w:cs="Times New Roman"/>
          <w:b/>
          <w:sz w:val="24"/>
          <w:szCs w:val="24"/>
          <w:lang w:val="fr-FR"/>
        </w:rPr>
        <w:t>, sectoriel</w:t>
      </w:r>
      <w:r w:rsidRPr="00921CF7">
        <w:rPr>
          <w:rFonts w:ascii="Times New Roman" w:hAnsi="Times New Roman" w:cs="Times New Roman"/>
          <w:b/>
          <w:sz w:val="24"/>
          <w:szCs w:val="24"/>
          <w:lang w:val="fr-FR"/>
        </w:rPr>
        <w:t xml:space="preserve"> et marchand</w:t>
      </w:r>
    </w:p>
    <w:p w14:paraId="55EE18CE" w14:textId="2A610CEB" w:rsidR="00932AAB" w:rsidRPr="00921CF7" w:rsidRDefault="002344C7" w:rsidP="001B67EA">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L’interaction </w:t>
      </w:r>
      <w:r w:rsidR="00240B6A" w:rsidRPr="00921CF7">
        <w:rPr>
          <w:rFonts w:ascii="Times New Roman" w:hAnsi="Times New Roman" w:cs="Times New Roman"/>
          <w:sz w:val="24"/>
          <w:szCs w:val="24"/>
          <w:lang w:val="fr-FR"/>
        </w:rPr>
        <w:t xml:space="preserve">avec l’environnement externe </w:t>
      </w:r>
      <w:r w:rsidR="004B6CFA" w:rsidRPr="00921CF7">
        <w:rPr>
          <w:rFonts w:ascii="Times New Roman" w:hAnsi="Times New Roman" w:cs="Times New Roman"/>
          <w:sz w:val="24"/>
          <w:szCs w:val="24"/>
          <w:lang w:val="fr-FR"/>
        </w:rPr>
        <w:t>est</w:t>
      </w:r>
      <w:r w:rsidR="00240B6A" w:rsidRPr="00921CF7">
        <w:rPr>
          <w:rFonts w:ascii="Times New Roman" w:hAnsi="Times New Roman" w:cs="Times New Roman"/>
          <w:sz w:val="24"/>
          <w:szCs w:val="24"/>
          <w:lang w:val="fr-FR"/>
        </w:rPr>
        <w:t xml:space="preserve"> un élément cl</w:t>
      </w:r>
      <w:r w:rsidR="008E4DB3" w:rsidRPr="00921CF7">
        <w:rPr>
          <w:rFonts w:ascii="Times New Roman" w:hAnsi="Times New Roman" w:cs="Times New Roman"/>
          <w:sz w:val="24"/>
          <w:szCs w:val="24"/>
          <w:lang w:val="fr-FR"/>
        </w:rPr>
        <w:t xml:space="preserve">é </w:t>
      </w:r>
      <w:r w:rsidR="00240B6A" w:rsidRPr="00921CF7">
        <w:rPr>
          <w:rFonts w:ascii="Times New Roman" w:hAnsi="Times New Roman" w:cs="Times New Roman"/>
          <w:sz w:val="24"/>
          <w:szCs w:val="24"/>
          <w:lang w:val="fr-FR"/>
        </w:rPr>
        <w:t>du comportement d’une o</w:t>
      </w:r>
      <w:r w:rsidR="003447B5" w:rsidRPr="00921CF7">
        <w:rPr>
          <w:rFonts w:ascii="Times New Roman" w:hAnsi="Times New Roman" w:cs="Times New Roman"/>
          <w:sz w:val="24"/>
          <w:szCs w:val="24"/>
          <w:lang w:val="fr-FR"/>
        </w:rPr>
        <w:t xml:space="preserve">rganisation et de sa dynamique </w:t>
      </w:r>
      <w:r w:rsidR="003447B5"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"author" : [ { "dropping-particle" : "", "family" : "Dosi", "given" : "Giovanni", "non-dropping-particle" : "", "parse-names" : false, "suffix" : "" } ], "container-title" : "Journal of Economic Literature", "id" : "ITEM-1", "issue" : "3", "issued" : { "date-parts" : [ [ "1988" ] ] }, "page" : "1120-1171", "title" : "Sources , Procedures , and Microeconomic Effects of Innovation", "type" : "article-journal", "volume" : "26" }, "uris" : [ "http://www.mendeley.com/documents/?uuid=cc3eca1b-14ed-45ae-be2d-192ff7c4bf3f" ] }, { "id" : "ITEM-2", "itemData" : { "DOI" : "10.1016/j.ecolecon.2008.07.004", "ISBN" : "0921-8009", "ISSN" : "09218009", "abstract" : "Technological change is usually considered a necessary albeit not sufficient condition for a transition to sustainability. However, the empirical analysis of the determinants to environmental technological change has not received too much attention in the environmental/ecological economics literature and many open questions remain in this context. Based on a careful review of the literature, this paper argues that further analysis should address several issues at different levels: i.e., regarding the conceptual framework, the thematic scope of the studies, some methodological issues and other aspects related to the environmental policy variable. First, an integrated conceptual framework which takes into account the interplay between relevant variables influencing environmental technological change (i.e., factors internal and external to the firm and characteristics of the environmental technologies) and all the stages of this process, with a greater emphasis on the invention stage, should be developed. Other aspects should then be tackled, including a focus on several themes (i.e., a greater attention to cross-sectoral technologies, the barriers to different types of environmental technologies, the international dimension of environmental technological change and environmental technological change in small and medium size enterprises), methodological issues (combination of case studies and econometric modelling) and several issues related to the environmental policy variable. ?? 2008 Elsevier B.V. All rights reserved.", "author" : [ { "dropping-particle" : "", "family" : "Rio Gonzalez", "given" : "Pablo", "non-dropping-particle" : "del", "parse-names" : false, "suffix" : "" } ], "container-title" : "Ecological Economics", "id" : "ITEM-2", "issue" : "3", "issued" : { "date-parts" : [ [ "2009" ] ] }, "page" : "861-878", "publisher" : "Elsevier B.V.", "title" : "The empirical analysis of the determinants for environmental technological change: A research agenda", "type" : "article-journal", "volume" : "68" }, "uris" : [ "http://www.mendeley.com/documents/?uuid=879c5265-1ab0-4487-ad8e-903cc6d890e0" ] } ], "mendeley" : { "formattedCitation" : "(Dosi, 1988\u00a0; del Rio Gonzalez, 2009)", "plainTextFormattedCitation" : "(Dosi, 1988\u00a0; del Rio Gonzalez, 2009)", "previouslyFormattedCitation" : "(Dosi, 1988\u00a0; del Rio Gonzalez, 2009)" }, "properties" : { "noteIndex" : 0 }, "schema" : "https://github.com/citation-style-language/schema/raw/master/csl-citation.json" }</w:instrText>
      </w:r>
      <w:r w:rsidR="003447B5"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(Dosi, 1988 ; del Rio Gonzalez, 2009)</w:t>
      </w:r>
      <w:r w:rsidR="003447B5" w:rsidRPr="00921CF7">
        <w:rPr>
          <w:rFonts w:ascii="Times New Roman" w:hAnsi="Times New Roman" w:cs="Times New Roman"/>
          <w:sz w:val="24"/>
          <w:szCs w:val="24"/>
          <w:lang w:val="fr-FR"/>
        </w:rPr>
        <w:fldChar w:fldCharType="end"/>
      </w:r>
      <w:r w:rsidR="00080738" w:rsidRPr="00921CF7">
        <w:rPr>
          <w:rFonts w:ascii="Times New Roman" w:hAnsi="Times New Roman" w:cs="Times New Roman"/>
          <w:sz w:val="24"/>
          <w:szCs w:val="24"/>
          <w:lang w:val="fr-FR"/>
        </w:rPr>
        <w:t>.</w:t>
      </w:r>
      <w:r w:rsidR="00240B6A" w:rsidRPr="00921CF7">
        <w:rPr>
          <w:rFonts w:ascii="Times New Roman" w:hAnsi="Times New Roman" w:cs="Times New Roman"/>
          <w:sz w:val="24"/>
          <w:szCs w:val="24"/>
          <w:lang w:val="fr-FR"/>
        </w:rPr>
        <w:t xml:space="preserve"> </w:t>
      </w:r>
      <w:r w:rsidR="00080738" w:rsidRPr="00921CF7">
        <w:rPr>
          <w:rFonts w:ascii="Times New Roman" w:hAnsi="Times New Roman" w:cs="Times New Roman"/>
          <w:sz w:val="24"/>
          <w:szCs w:val="24"/>
          <w:lang w:val="fr-FR"/>
        </w:rPr>
        <w:t>Dans l’analyse des déterminants d’adoption des innovations environnementales</w:t>
      </w:r>
      <w:r w:rsidR="00240B6A" w:rsidRPr="00921CF7">
        <w:rPr>
          <w:rFonts w:ascii="Times New Roman" w:hAnsi="Times New Roman" w:cs="Times New Roman"/>
          <w:sz w:val="24"/>
          <w:szCs w:val="24"/>
          <w:lang w:val="fr-FR"/>
        </w:rPr>
        <w:t xml:space="preserve">, la littérature </w:t>
      </w:r>
      <w:r w:rsidR="00812406" w:rsidRPr="00921CF7">
        <w:rPr>
          <w:rFonts w:ascii="Times New Roman" w:hAnsi="Times New Roman" w:cs="Times New Roman"/>
          <w:sz w:val="24"/>
          <w:szCs w:val="24"/>
          <w:lang w:val="fr-FR"/>
        </w:rPr>
        <w:t>s’est largement concentrée sur</w:t>
      </w:r>
      <w:r w:rsidR="00240B6A" w:rsidRPr="00921CF7">
        <w:rPr>
          <w:rFonts w:ascii="Times New Roman" w:hAnsi="Times New Roman" w:cs="Times New Roman"/>
          <w:sz w:val="24"/>
          <w:szCs w:val="24"/>
          <w:lang w:val="fr-FR"/>
        </w:rPr>
        <w:t xml:space="preserve"> l</w:t>
      </w:r>
      <w:r w:rsidR="00812406" w:rsidRPr="00921CF7">
        <w:rPr>
          <w:rFonts w:ascii="Times New Roman" w:hAnsi="Times New Roman" w:cs="Times New Roman"/>
          <w:sz w:val="24"/>
          <w:szCs w:val="24"/>
          <w:lang w:val="fr-FR"/>
        </w:rPr>
        <w:t xml:space="preserve">’analyse de l’effet de </w:t>
      </w:r>
      <w:r w:rsidR="00240B6A" w:rsidRPr="00921CF7">
        <w:rPr>
          <w:rFonts w:ascii="Times New Roman" w:hAnsi="Times New Roman" w:cs="Times New Roman"/>
          <w:sz w:val="24"/>
          <w:szCs w:val="24"/>
          <w:lang w:val="fr-FR"/>
        </w:rPr>
        <w:t xml:space="preserve">la règlementation </w:t>
      </w:r>
      <w:r w:rsidR="00812406" w:rsidRPr="00921CF7">
        <w:rPr>
          <w:rFonts w:ascii="Times New Roman" w:hAnsi="Times New Roman" w:cs="Times New Roman"/>
          <w:sz w:val="24"/>
          <w:szCs w:val="24"/>
          <w:lang w:val="fr-FR"/>
        </w:rPr>
        <w:t>sur</w:t>
      </w:r>
      <w:r w:rsidR="00240B6A" w:rsidRPr="00921CF7">
        <w:rPr>
          <w:rFonts w:ascii="Times New Roman" w:hAnsi="Times New Roman" w:cs="Times New Roman"/>
          <w:sz w:val="24"/>
          <w:szCs w:val="24"/>
          <w:lang w:val="fr-FR"/>
        </w:rPr>
        <w:t xml:space="preserve"> le comporteme</w:t>
      </w:r>
      <w:r w:rsidR="004A3CBB" w:rsidRPr="00921CF7">
        <w:rPr>
          <w:rFonts w:ascii="Times New Roman" w:hAnsi="Times New Roman" w:cs="Times New Roman"/>
          <w:sz w:val="24"/>
          <w:szCs w:val="24"/>
          <w:lang w:val="fr-FR"/>
        </w:rPr>
        <w:t>nt des agents</w:t>
      </w:r>
      <w:r w:rsidR="00080738" w:rsidRPr="00921CF7">
        <w:rPr>
          <w:rFonts w:ascii="Times New Roman" w:hAnsi="Times New Roman" w:cs="Times New Roman"/>
          <w:sz w:val="24"/>
          <w:szCs w:val="24"/>
          <w:lang w:val="fr-FR"/>
        </w:rPr>
        <w:t xml:space="preserve"> (</w:t>
      </w:r>
      <w:proofErr w:type="spellStart"/>
      <w:r w:rsidR="00080738" w:rsidRPr="00921CF7">
        <w:rPr>
          <w:rFonts w:ascii="Times New Roman" w:hAnsi="Times New Roman" w:cs="Times New Roman"/>
          <w:i/>
          <w:sz w:val="24"/>
          <w:szCs w:val="24"/>
          <w:lang w:val="fr-FR"/>
        </w:rPr>
        <w:t>regulatory</w:t>
      </w:r>
      <w:proofErr w:type="spellEnd"/>
      <w:r w:rsidR="00080738" w:rsidRPr="00921CF7">
        <w:rPr>
          <w:rFonts w:ascii="Times New Roman" w:hAnsi="Times New Roman" w:cs="Times New Roman"/>
          <w:i/>
          <w:sz w:val="24"/>
          <w:szCs w:val="24"/>
          <w:lang w:val="fr-FR"/>
        </w:rPr>
        <w:t xml:space="preserve"> push-</w:t>
      </w:r>
      <w:r w:rsidR="00240B6A" w:rsidRPr="00921CF7">
        <w:rPr>
          <w:rFonts w:ascii="Times New Roman" w:hAnsi="Times New Roman" w:cs="Times New Roman"/>
          <w:i/>
          <w:sz w:val="24"/>
          <w:szCs w:val="24"/>
          <w:lang w:val="fr-FR"/>
        </w:rPr>
        <w:t xml:space="preserve">pull </w:t>
      </w:r>
      <w:proofErr w:type="spellStart"/>
      <w:r w:rsidR="00240B6A" w:rsidRPr="00921CF7">
        <w:rPr>
          <w:rFonts w:ascii="Times New Roman" w:hAnsi="Times New Roman" w:cs="Times New Roman"/>
          <w:i/>
          <w:sz w:val="24"/>
          <w:szCs w:val="24"/>
          <w:lang w:val="fr-FR"/>
        </w:rPr>
        <w:t>ef</w:t>
      </w:r>
      <w:r w:rsidR="00BB31FE" w:rsidRPr="00921CF7">
        <w:rPr>
          <w:rFonts w:ascii="Times New Roman" w:hAnsi="Times New Roman" w:cs="Times New Roman"/>
          <w:i/>
          <w:sz w:val="24"/>
          <w:szCs w:val="24"/>
          <w:lang w:val="fr-FR"/>
        </w:rPr>
        <w:t>f</w:t>
      </w:r>
      <w:r w:rsidR="00240B6A" w:rsidRPr="00921CF7">
        <w:rPr>
          <w:rFonts w:ascii="Times New Roman" w:hAnsi="Times New Roman" w:cs="Times New Roman"/>
          <w:i/>
          <w:sz w:val="24"/>
          <w:szCs w:val="24"/>
          <w:lang w:val="fr-FR"/>
        </w:rPr>
        <w:t>ect</w:t>
      </w:r>
      <w:proofErr w:type="spellEnd"/>
      <w:r w:rsidR="003447B5" w:rsidRPr="00921CF7">
        <w:rPr>
          <w:rFonts w:ascii="Times New Roman" w:hAnsi="Times New Roman" w:cs="Times New Roman"/>
          <w:sz w:val="24"/>
          <w:szCs w:val="24"/>
          <w:lang w:val="fr-FR"/>
        </w:rPr>
        <w:t xml:space="preserve"> </w:t>
      </w:r>
      <w:r w:rsidR="003447B5" w:rsidRPr="00921CF7">
        <w:rPr>
          <w:rFonts w:ascii="Times New Roman" w:hAnsi="Times New Roman" w:cs="Times New Roman"/>
          <w:sz w:val="24"/>
          <w:szCs w:val="24"/>
          <w:lang w:val="fr-FR"/>
        </w:rPr>
        <w:fldChar w:fldCharType="begin" w:fldLock="1"/>
      </w:r>
      <w:r w:rsidR="003447B5" w:rsidRPr="00921CF7">
        <w:rPr>
          <w:rFonts w:ascii="Times New Roman" w:hAnsi="Times New Roman" w:cs="Times New Roman"/>
          <w:sz w:val="24"/>
          <w:szCs w:val="24"/>
          <w:lang w:val="fr-FR"/>
        </w:rPr>
        <w:instrText>ADDIN CSL_CITATION { "citationItems" : [ { "id" : "ITEM-1", "itemData" : { "DOI" : "10.1016/S0921-8009(99)00112-3", "ISBN" : "0921-8009", "ISSN" : "09218009", "abstract" : "While innovation processes toward sustainable development (eco-innovations) have received increasing attention during the past years, theoretical and methodological approaches to analyze these processes are poorly developed, Against this background, the term eco-innovation is introduced in this paper addressing explicitly three kinds of changes towards sustainable development: technological, social and institutional innovation. Secondly, the potential contribution of neoclassical and (co-)evolutionary approaches from environmental and innovation economics to eco-innovation research is discussed. Three peculiarities of eco-innovation are identified: the double externality problem, the regulatory push/pull effect and the increasing importance of social and institutional innovation. While the first two are widely ignored in innovation economics, the third is at the least not elaborated appropriately. The consideration of these peculiarities may help to overcome market failure by establishing a specific eco-innovation policy and to avoid a 'technology bias' through a broader understanding of innovation. Finally, perspectives for a specific contribution of ecological economics to eco-innovation research are drawn. It is argued that methodological pluralism as established in ecological economics would be very beneficial for eco-innovation research. A theoretical framework integrating elements from both neoclassical and evolutionary approaches should be pursued in order to consider the complexity of factors influencing innovation decisions as well as the specific role of regulatory instruments. And the experience gathered in ecological economics integrating ecological, social and economic aspects of sustainable development is highly useful for opening up innovation research to social and institutional changes. (C) 2000 Elsevier Science B.V.", "author" : [ { "dropping-particle" : "", "family" : "Rennings", "given" : "Klaus", "non-dropping-particle" : "", "parse-names" : false, "suffix" : "" } ], "container-title" : "Ecological Economics", "id" : "ITEM-1", "issue" : "2", "issued" : { "date-parts" : [ [ "2000" ] ] }, "page" : "319-332", "title" : "Redefining innovation - Eco-innovation research and the contribution from ecological economics", "type" : "article-journal", "volume" : "32" }, "uris" : [ "http://www.mendeley.com/documents/?uuid=9b63b370-2301-48c6-86ce-9377abc4e8a0" ] } ], "mendeley" : { "formattedCitation" : "(Rennings, 2000)", "manualFormatting" : "Rennings, 2000)", "plainTextFormattedCitation" : "(Rennings, 2000)", "previouslyFormattedCitation" : "(Rennings, 2000)" }, "properties" : { "noteIndex" : 0 }, "schema" : "https://github.com/citation-style-language/schema/raw/master/csl-citation.json" }</w:instrText>
      </w:r>
      <w:r w:rsidR="003447B5" w:rsidRPr="00921CF7">
        <w:rPr>
          <w:rFonts w:ascii="Times New Roman" w:hAnsi="Times New Roman" w:cs="Times New Roman"/>
          <w:sz w:val="24"/>
          <w:szCs w:val="24"/>
          <w:lang w:val="fr-FR"/>
        </w:rPr>
        <w:fldChar w:fldCharType="separate"/>
      </w:r>
      <w:r w:rsidR="003447B5" w:rsidRPr="00921CF7">
        <w:rPr>
          <w:rFonts w:ascii="Times New Roman" w:hAnsi="Times New Roman" w:cs="Times New Roman"/>
          <w:noProof/>
          <w:sz w:val="24"/>
          <w:szCs w:val="24"/>
          <w:lang w:val="fr-FR"/>
        </w:rPr>
        <w:t>Rennings, 2000)</w:t>
      </w:r>
      <w:r w:rsidR="003447B5" w:rsidRPr="00921CF7">
        <w:rPr>
          <w:rFonts w:ascii="Times New Roman" w:hAnsi="Times New Roman" w:cs="Times New Roman"/>
          <w:sz w:val="24"/>
          <w:szCs w:val="24"/>
          <w:lang w:val="fr-FR"/>
        </w:rPr>
        <w:fldChar w:fldCharType="end"/>
      </w:r>
      <w:r w:rsidR="00240B6A" w:rsidRPr="00921CF7">
        <w:rPr>
          <w:rFonts w:ascii="Times New Roman" w:hAnsi="Times New Roman" w:cs="Times New Roman"/>
          <w:sz w:val="24"/>
          <w:szCs w:val="24"/>
          <w:lang w:val="fr-FR"/>
        </w:rPr>
        <w:t xml:space="preserve"> notamment pour résoudre le </w:t>
      </w:r>
      <w:r w:rsidR="00080738" w:rsidRPr="00921CF7">
        <w:rPr>
          <w:rFonts w:ascii="Times New Roman" w:hAnsi="Times New Roman" w:cs="Times New Roman"/>
          <w:sz w:val="24"/>
          <w:szCs w:val="24"/>
          <w:lang w:val="fr-FR"/>
        </w:rPr>
        <w:t>déficit</w:t>
      </w:r>
      <w:r w:rsidR="00240B6A" w:rsidRPr="00921CF7">
        <w:rPr>
          <w:rFonts w:ascii="Times New Roman" w:hAnsi="Times New Roman" w:cs="Times New Roman"/>
          <w:sz w:val="24"/>
          <w:szCs w:val="24"/>
          <w:lang w:val="fr-FR"/>
        </w:rPr>
        <w:t xml:space="preserve"> d’incitation relatif</w:t>
      </w:r>
      <w:r w:rsidR="00080738" w:rsidRPr="00921CF7">
        <w:rPr>
          <w:rFonts w:ascii="Times New Roman" w:hAnsi="Times New Roman" w:cs="Times New Roman"/>
          <w:sz w:val="24"/>
          <w:szCs w:val="24"/>
          <w:lang w:val="fr-FR"/>
        </w:rPr>
        <w:t xml:space="preserve"> au</w:t>
      </w:r>
      <w:r w:rsidR="00240B6A" w:rsidRPr="00921CF7">
        <w:rPr>
          <w:rFonts w:ascii="Times New Roman" w:hAnsi="Times New Roman" w:cs="Times New Roman"/>
          <w:sz w:val="24"/>
          <w:szCs w:val="24"/>
          <w:lang w:val="fr-FR"/>
        </w:rPr>
        <w:t xml:space="preserve"> pro</w:t>
      </w:r>
      <w:r w:rsidR="00812406" w:rsidRPr="00921CF7">
        <w:rPr>
          <w:rFonts w:ascii="Times New Roman" w:hAnsi="Times New Roman" w:cs="Times New Roman"/>
          <w:sz w:val="24"/>
          <w:szCs w:val="24"/>
          <w:lang w:val="fr-FR"/>
        </w:rPr>
        <w:t xml:space="preserve">blème de la double externalité. </w:t>
      </w:r>
      <w:r w:rsidR="00932AAB" w:rsidRPr="00921CF7">
        <w:rPr>
          <w:rFonts w:ascii="Times New Roman" w:hAnsi="Times New Roman" w:cs="Times New Roman"/>
          <w:sz w:val="24"/>
          <w:szCs w:val="24"/>
          <w:lang w:val="fr-FR"/>
        </w:rPr>
        <w:t xml:space="preserve">Cette approche a été enrichie par l’analyse des conditions sectorielles de l’innovation </w:t>
      </w:r>
      <w:r w:rsidR="00A358F1" w:rsidRPr="00921CF7">
        <w:rPr>
          <w:rFonts w:ascii="Times New Roman" w:hAnsi="Times New Roman" w:cs="Times New Roman"/>
          <w:sz w:val="24"/>
          <w:szCs w:val="24"/>
          <w:lang w:val="fr-FR"/>
        </w:rPr>
        <w:t>qui articule</w:t>
      </w:r>
      <w:r w:rsidR="00DE462B" w:rsidRPr="00921CF7">
        <w:rPr>
          <w:rFonts w:ascii="Times New Roman" w:hAnsi="Times New Roman" w:cs="Times New Roman"/>
          <w:sz w:val="24"/>
          <w:szCs w:val="24"/>
          <w:lang w:val="fr-FR"/>
        </w:rPr>
        <w:t>nt</w:t>
      </w:r>
      <w:r w:rsidR="00A358F1" w:rsidRPr="00921CF7">
        <w:rPr>
          <w:rFonts w:ascii="Times New Roman" w:hAnsi="Times New Roman" w:cs="Times New Roman"/>
          <w:sz w:val="24"/>
          <w:szCs w:val="24"/>
          <w:lang w:val="fr-FR"/>
        </w:rPr>
        <w:t xml:space="preserve"> plus globalement</w:t>
      </w:r>
      <w:r w:rsidR="00812406" w:rsidRPr="00921CF7">
        <w:rPr>
          <w:rFonts w:ascii="Times New Roman" w:hAnsi="Times New Roman" w:cs="Times New Roman"/>
          <w:sz w:val="24"/>
          <w:szCs w:val="24"/>
          <w:lang w:val="fr-FR"/>
        </w:rPr>
        <w:t>,</w:t>
      </w:r>
      <w:r w:rsidR="004A3CBB" w:rsidRPr="00921CF7">
        <w:rPr>
          <w:rFonts w:ascii="Times New Roman" w:hAnsi="Times New Roman" w:cs="Times New Roman"/>
          <w:sz w:val="24"/>
          <w:szCs w:val="24"/>
          <w:lang w:val="fr-FR"/>
        </w:rPr>
        <w:t xml:space="preserve"> </w:t>
      </w:r>
      <w:r w:rsidR="00A358F1" w:rsidRPr="00921CF7">
        <w:rPr>
          <w:rFonts w:ascii="Times New Roman" w:hAnsi="Times New Roman" w:cs="Times New Roman"/>
          <w:sz w:val="24"/>
          <w:szCs w:val="24"/>
          <w:lang w:val="fr-FR"/>
        </w:rPr>
        <w:t xml:space="preserve">le rôle des institutions, </w:t>
      </w:r>
      <w:r w:rsidR="0071331E" w:rsidRPr="00921CF7">
        <w:rPr>
          <w:rFonts w:ascii="Times New Roman" w:hAnsi="Times New Roman" w:cs="Times New Roman"/>
          <w:sz w:val="24"/>
          <w:szCs w:val="24"/>
          <w:lang w:val="fr-FR"/>
        </w:rPr>
        <w:t>l</w:t>
      </w:r>
      <w:r w:rsidR="00A358F1" w:rsidRPr="00921CF7">
        <w:rPr>
          <w:rFonts w:ascii="Times New Roman" w:hAnsi="Times New Roman" w:cs="Times New Roman"/>
          <w:sz w:val="24"/>
          <w:szCs w:val="24"/>
          <w:lang w:val="fr-FR"/>
        </w:rPr>
        <w:t xml:space="preserve">es domaines technologiques et </w:t>
      </w:r>
      <w:r w:rsidR="0071331E" w:rsidRPr="00921CF7">
        <w:rPr>
          <w:rFonts w:ascii="Times New Roman" w:hAnsi="Times New Roman" w:cs="Times New Roman"/>
          <w:sz w:val="24"/>
          <w:szCs w:val="24"/>
          <w:lang w:val="fr-FR"/>
        </w:rPr>
        <w:t>l</w:t>
      </w:r>
      <w:r w:rsidR="00A358F1" w:rsidRPr="00921CF7">
        <w:rPr>
          <w:rFonts w:ascii="Times New Roman" w:hAnsi="Times New Roman" w:cs="Times New Roman"/>
          <w:sz w:val="24"/>
          <w:szCs w:val="24"/>
          <w:lang w:val="fr-FR"/>
        </w:rPr>
        <w:t>es réseaux d’acteurs au sein des filières</w:t>
      </w:r>
      <w:r w:rsidR="00DE462B" w:rsidRPr="00921CF7">
        <w:rPr>
          <w:rFonts w:ascii="Times New Roman" w:hAnsi="Times New Roman" w:cs="Times New Roman"/>
          <w:sz w:val="24"/>
          <w:szCs w:val="24"/>
          <w:lang w:val="fr-FR"/>
        </w:rPr>
        <w:t xml:space="preserve"> (</w:t>
      </w:r>
      <w:proofErr w:type="spellStart"/>
      <w:r w:rsidR="00DE462B" w:rsidRPr="00921CF7">
        <w:rPr>
          <w:rFonts w:ascii="Times New Roman" w:hAnsi="Times New Roman" w:cs="Times New Roman"/>
          <w:sz w:val="24"/>
          <w:szCs w:val="24"/>
          <w:lang w:val="fr-FR"/>
        </w:rPr>
        <w:t>Malerba</w:t>
      </w:r>
      <w:proofErr w:type="spellEnd"/>
      <w:r w:rsidR="00DE462B" w:rsidRPr="00921CF7">
        <w:rPr>
          <w:rFonts w:ascii="Times New Roman" w:hAnsi="Times New Roman" w:cs="Times New Roman"/>
          <w:sz w:val="24"/>
          <w:szCs w:val="24"/>
          <w:lang w:val="fr-FR"/>
        </w:rPr>
        <w:t>,</w:t>
      </w:r>
      <w:r w:rsidR="003447B5" w:rsidRPr="00921CF7">
        <w:rPr>
          <w:rFonts w:ascii="Times New Roman" w:hAnsi="Times New Roman" w:cs="Times New Roman"/>
          <w:sz w:val="24"/>
          <w:szCs w:val="24"/>
          <w:lang w:val="fr-FR"/>
        </w:rPr>
        <w:t xml:space="preserve"> </w:t>
      </w:r>
      <w:r w:rsidR="00DE462B" w:rsidRPr="00921CF7">
        <w:rPr>
          <w:rFonts w:ascii="Times New Roman" w:hAnsi="Times New Roman" w:cs="Times New Roman"/>
          <w:sz w:val="24"/>
          <w:szCs w:val="24"/>
          <w:lang w:val="fr-FR"/>
        </w:rPr>
        <w:t>2005)</w:t>
      </w:r>
      <w:r w:rsidR="0071331E" w:rsidRPr="00921CF7">
        <w:rPr>
          <w:rFonts w:ascii="Times New Roman" w:hAnsi="Times New Roman" w:cs="Times New Roman"/>
          <w:sz w:val="24"/>
          <w:szCs w:val="24"/>
          <w:lang w:val="fr-FR"/>
        </w:rPr>
        <w:t>. De plus cela</w:t>
      </w:r>
      <w:r w:rsidR="00A358F1" w:rsidRPr="00921CF7">
        <w:rPr>
          <w:rFonts w:ascii="Times New Roman" w:hAnsi="Times New Roman" w:cs="Times New Roman"/>
          <w:sz w:val="24"/>
          <w:szCs w:val="24"/>
          <w:lang w:val="fr-FR"/>
        </w:rPr>
        <w:t xml:space="preserve"> </w:t>
      </w:r>
      <w:r w:rsidR="00812406" w:rsidRPr="00921CF7">
        <w:rPr>
          <w:rFonts w:ascii="Times New Roman" w:hAnsi="Times New Roman" w:cs="Times New Roman"/>
          <w:sz w:val="24"/>
          <w:szCs w:val="24"/>
          <w:lang w:val="fr-FR"/>
        </w:rPr>
        <w:t xml:space="preserve">met </w:t>
      </w:r>
      <w:r w:rsidR="00DE462B" w:rsidRPr="00921CF7">
        <w:rPr>
          <w:rFonts w:ascii="Times New Roman" w:hAnsi="Times New Roman" w:cs="Times New Roman"/>
          <w:sz w:val="24"/>
          <w:szCs w:val="24"/>
          <w:lang w:val="fr-FR"/>
        </w:rPr>
        <w:t xml:space="preserve">en </w:t>
      </w:r>
      <w:r w:rsidR="003447B5" w:rsidRPr="00921CF7">
        <w:rPr>
          <w:rFonts w:ascii="Times New Roman" w:hAnsi="Times New Roman" w:cs="Times New Roman"/>
          <w:sz w:val="24"/>
          <w:szCs w:val="24"/>
          <w:lang w:val="fr-FR"/>
        </w:rPr>
        <w:t>évidence</w:t>
      </w:r>
      <w:r w:rsidR="00ED2C9E" w:rsidRPr="00921CF7">
        <w:rPr>
          <w:rFonts w:ascii="Times New Roman" w:hAnsi="Times New Roman" w:cs="Times New Roman"/>
          <w:sz w:val="24"/>
          <w:szCs w:val="24"/>
          <w:lang w:val="fr-FR"/>
        </w:rPr>
        <w:t xml:space="preserve"> les relations de confiance et réputation ainsi que </w:t>
      </w:r>
      <w:r w:rsidR="0071331E" w:rsidRPr="00921CF7">
        <w:rPr>
          <w:rFonts w:ascii="Times New Roman" w:hAnsi="Times New Roman" w:cs="Times New Roman"/>
          <w:sz w:val="24"/>
          <w:szCs w:val="24"/>
          <w:lang w:val="fr-FR"/>
        </w:rPr>
        <w:t>l</w:t>
      </w:r>
      <w:r w:rsidR="00ED2C9E" w:rsidRPr="00921CF7">
        <w:rPr>
          <w:rFonts w:ascii="Times New Roman" w:hAnsi="Times New Roman" w:cs="Times New Roman"/>
          <w:sz w:val="24"/>
          <w:szCs w:val="24"/>
          <w:lang w:val="fr-FR"/>
        </w:rPr>
        <w:t xml:space="preserve">es </w:t>
      </w:r>
      <w:r w:rsidR="00812406" w:rsidRPr="00921CF7">
        <w:rPr>
          <w:rFonts w:ascii="Times New Roman" w:hAnsi="Times New Roman" w:cs="Times New Roman"/>
          <w:sz w:val="24"/>
          <w:szCs w:val="24"/>
          <w:lang w:val="fr-FR"/>
        </w:rPr>
        <w:t>facteurs marchand</w:t>
      </w:r>
      <w:r w:rsidR="00A358F1" w:rsidRPr="00921CF7">
        <w:rPr>
          <w:rFonts w:ascii="Times New Roman" w:hAnsi="Times New Roman" w:cs="Times New Roman"/>
          <w:sz w:val="24"/>
          <w:szCs w:val="24"/>
          <w:lang w:val="fr-FR"/>
        </w:rPr>
        <w:t xml:space="preserve">s </w:t>
      </w:r>
      <w:r w:rsidR="004A3CBB" w:rsidRPr="00921CF7">
        <w:rPr>
          <w:rFonts w:ascii="Times New Roman" w:hAnsi="Times New Roman" w:cs="Times New Roman"/>
          <w:sz w:val="24"/>
          <w:szCs w:val="24"/>
          <w:lang w:val="fr-FR"/>
        </w:rPr>
        <w:t>de l’adoption (</w:t>
      </w:r>
      <w:proofErr w:type="spellStart"/>
      <w:r w:rsidR="004A3CBB" w:rsidRPr="00921CF7">
        <w:rPr>
          <w:rFonts w:ascii="Times New Roman" w:hAnsi="Times New Roman" w:cs="Times New Roman"/>
          <w:i/>
          <w:sz w:val="24"/>
          <w:szCs w:val="24"/>
          <w:lang w:val="fr-FR"/>
        </w:rPr>
        <w:t>Market</w:t>
      </w:r>
      <w:proofErr w:type="spellEnd"/>
      <w:r w:rsidR="004A3CBB" w:rsidRPr="00921CF7">
        <w:rPr>
          <w:rFonts w:ascii="Times New Roman" w:hAnsi="Times New Roman" w:cs="Times New Roman"/>
          <w:i/>
          <w:sz w:val="24"/>
          <w:szCs w:val="24"/>
          <w:lang w:val="fr-FR"/>
        </w:rPr>
        <w:t xml:space="preserve"> Pull </w:t>
      </w:r>
      <w:proofErr w:type="spellStart"/>
      <w:r w:rsidR="004A3CBB" w:rsidRPr="00921CF7">
        <w:rPr>
          <w:rFonts w:ascii="Times New Roman" w:hAnsi="Times New Roman" w:cs="Times New Roman"/>
          <w:i/>
          <w:sz w:val="24"/>
          <w:szCs w:val="24"/>
          <w:lang w:val="fr-FR"/>
        </w:rPr>
        <w:t>effect</w:t>
      </w:r>
      <w:proofErr w:type="spellEnd"/>
      <w:r w:rsidR="00350C43" w:rsidRPr="00921CF7">
        <w:rPr>
          <w:rFonts w:ascii="Times New Roman" w:hAnsi="Times New Roman" w:cs="Times New Roman"/>
          <w:i/>
          <w:sz w:val="24"/>
          <w:szCs w:val="24"/>
          <w:lang w:val="fr-FR"/>
        </w:rPr>
        <w:t>)</w:t>
      </w:r>
      <w:r w:rsidR="00812406" w:rsidRPr="00921CF7">
        <w:rPr>
          <w:rFonts w:ascii="Times New Roman" w:hAnsi="Times New Roman" w:cs="Times New Roman"/>
          <w:i/>
          <w:sz w:val="24"/>
          <w:szCs w:val="24"/>
          <w:lang w:val="fr-FR"/>
        </w:rPr>
        <w:t xml:space="preserve"> </w:t>
      </w:r>
      <w:r w:rsidR="003447B5" w:rsidRPr="00921CF7">
        <w:rPr>
          <w:rFonts w:ascii="Times New Roman" w:hAnsi="Times New Roman" w:cs="Times New Roman"/>
          <w:i/>
          <w:sz w:val="24"/>
          <w:szCs w:val="24"/>
          <w:lang w:val="fr-FR"/>
        </w:rPr>
        <w:fldChar w:fldCharType="begin" w:fldLock="1"/>
      </w:r>
      <w:r w:rsidR="00CA70E6" w:rsidRPr="00921CF7">
        <w:rPr>
          <w:rFonts w:ascii="Times New Roman" w:hAnsi="Times New Roman" w:cs="Times New Roman"/>
          <w:i/>
          <w:sz w:val="24"/>
          <w:szCs w:val="24"/>
          <w:lang w:val="fr-FR"/>
        </w:rPr>
        <w:instrText>ADDIN CSL_CITATION { "citationItems" : [ { "id" : "ITEM-1", "itemData" : { "DOI" : "10.1016/j.ecolecon.2012.04.005", "ISSN" : "09218009", "author" : [ { "dropping-particle" : "", "family" : "Horbach", "given" : "Jens", "non-dropping-particle" : "", "parse-names" : false, "suffix" : "" }, { "dropping-particle" : "", "family" : "Rammer", "given" : "Christian", "non-dropping-particle" : "", "parse-names" : false, "suffix" : "" }, { "dropping-particle" : "", "family" : "Rennings", "given" : "Klaus", "non-dropping-particle" : "", "parse-names" : false, "suffix" : "" } ], "container-title" : "Ecological Economics", "id" : "ITEM-1", "issued" : { "date-parts" : [ [ "2012" ] ] }, "page" : "112-122", "publisher" : "Elsevier B.V.", "title" : "Determinants of eco-innovations by type of environmental impact \u2014 The role of regulatory push/pull, technology push and market pull", "type" : "article-journal", "volume" : "78" }, "uris" : [ "http://www.mendeley.com/documents/?uuid=24235d3b-42f0-42de-9ab2-a665c08800c1" ] }, { "id" : "ITEM-2", "itemData" : { "author" : [ { "dropping-particle" : "", "family" : "Carriquiry", "given" : "Miguel", "non-dropping-particle" : "", "parse-names" : false, "suffix" : "" }, { "dropping-particle" : "", "family" : "Babcock", "given" : "Ruce A.", "non-dropping-particle" : "", "parse-names" : false, "suffix" : "" } ], "id" : "ITEM-2", "issue" : "February", "issued" : { "date-parts" : [ [ "2007" ] ] }, "page" : "12-23", "title" : "Reputation, Market structure, and the choice of quality assurance systems in the food industry", "type" : "article-journal", "volume" : "89" }, "uris" : [ "http://www.mendeley.com/documents/?uuid=3d8e3ac9-ed6e-4dc9-a972-99873ebf75d8" ] } ], "mendeley" : { "formattedCitation" : "(Carriquiry et Babcock, 2007\u00a0; Horbach, Rammer et Rennings, 2012)", "plainTextFormattedCitation" : "(Carriquiry et Babcock, 2007\u00a0; Horbach, Rammer et Rennings, 2012)", "previouslyFormattedCitation" : "(Carriquiry et Babcock, 2007\u00a0; Horbach, Rammer et Rennings, 2012)" }, "properties" : { "noteIndex" : 0 }, "schema" : "https://github.com/citation-style-language/schema/raw/master/csl-citation.json" }</w:instrText>
      </w:r>
      <w:r w:rsidR="003447B5" w:rsidRPr="00921CF7">
        <w:rPr>
          <w:rFonts w:ascii="Times New Roman" w:hAnsi="Times New Roman" w:cs="Times New Roman"/>
          <w:i/>
          <w:sz w:val="24"/>
          <w:szCs w:val="24"/>
          <w:lang w:val="fr-FR"/>
        </w:rPr>
        <w:fldChar w:fldCharType="separate"/>
      </w:r>
      <w:r w:rsidR="00CA70E6" w:rsidRPr="00921CF7">
        <w:rPr>
          <w:rFonts w:ascii="Times New Roman" w:hAnsi="Times New Roman" w:cs="Times New Roman"/>
          <w:noProof/>
          <w:sz w:val="24"/>
          <w:szCs w:val="24"/>
          <w:lang w:val="fr-FR"/>
        </w:rPr>
        <w:t>(Carriquiry et Babcock, 2007 ; Horbach</w:t>
      </w:r>
      <w:r w:rsidR="00942AA2" w:rsidRPr="00921CF7">
        <w:rPr>
          <w:rFonts w:ascii="Times New Roman" w:hAnsi="Times New Roman" w:cs="Times New Roman"/>
          <w:noProof/>
          <w:sz w:val="24"/>
          <w:szCs w:val="24"/>
          <w:lang w:val="fr-FR"/>
        </w:rPr>
        <w:t xml:space="preserve"> et al.</w:t>
      </w:r>
      <w:r w:rsidR="00CA70E6" w:rsidRPr="00921CF7">
        <w:rPr>
          <w:rFonts w:ascii="Times New Roman" w:hAnsi="Times New Roman" w:cs="Times New Roman"/>
          <w:noProof/>
          <w:sz w:val="24"/>
          <w:szCs w:val="24"/>
          <w:lang w:val="fr-FR"/>
        </w:rPr>
        <w:t>, 2012)</w:t>
      </w:r>
      <w:r w:rsidR="003447B5" w:rsidRPr="00921CF7">
        <w:rPr>
          <w:rFonts w:ascii="Times New Roman" w:hAnsi="Times New Roman" w:cs="Times New Roman"/>
          <w:i/>
          <w:sz w:val="24"/>
          <w:szCs w:val="24"/>
          <w:lang w:val="fr-FR"/>
        </w:rPr>
        <w:fldChar w:fldCharType="end"/>
      </w:r>
      <w:r w:rsidR="003447B5" w:rsidRPr="00921CF7">
        <w:rPr>
          <w:rFonts w:ascii="Times New Roman" w:hAnsi="Times New Roman" w:cs="Times New Roman"/>
          <w:i/>
          <w:sz w:val="24"/>
          <w:szCs w:val="24"/>
          <w:lang w:val="fr-FR"/>
        </w:rPr>
        <w:t>.</w:t>
      </w:r>
    </w:p>
    <w:p w14:paraId="2A3A80F0" w14:textId="02E3949B" w:rsidR="001A060E" w:rsidRPr="00921CF7" w:rsidRDefault="009E42FF" w:rsidP="001B67EA">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En ce qui concerne</w:t>
      </w:r>
      <w:r w:rsidR="00080738" w:rsidRPr="00921CF7">
        <w:rPr>
          <w:rFonts w:ascii="Times New Roman" w:hAnsi="Times New Roman" w:cs="Times New Roman"/>
          <w:sz w:val="24"/>
          <w:szCs w:val="24"/>
          <w:lang w:val="fr-FR"/>
        </w:rPr>
        <w:t xml:space="preserve"> la règlementation, l</w:t>
      </w:r>
      <w:r w:rsidR="004C1491" w:rsidRPr="00921CF7">
        <w:rPr>
          <w:rFonts w:ascii="Times New Roman" w:hAnsi="Times New Roman" w:cs="Times New Roman"/>
          <w:sz w:val="24"/>
          <w:szCs w:val="24"/>
          <w:lang w:val="fr-FR"/>
        </w:rPr>
        <w:t>a littérature empiri</w:t>
      </w:r>
      <w:r w:rsidR="002344C7" w:rsidRPr="00921CF7">
        <w:rPr>
          <w:rFonts w:ascii="Times New Roman" w:hAnsi="Times New Roman" w:cs="Times New Roman"/>
          <w:sz w:val="24"/>
          <w:szCs w:val="24"/>
          <w:lang w:val="fr-FR"/>
        </w:rPr>
        <w:t>que dans le secteur industriel</w:t>
      </w:r>
      <w:r w:rsidR="004C1491" w:rsidRPr="00921CF7">
        <w:rPr>
          <w:rFonts w:ascii="Times New Roman" w:hAnsi="Times New Roman" w:cs="Times New Roman"/>
          <w:sz w:val="24"/>
          <w:szCs w:val="24"/>
          <w:lang w:val="fr-FR"/>
        </w:rPr>
        <w:t xml:space="preserve"> </w:t>
      </w:r>
      <w:r w:rsidR="00080738" w:rsidRPr="00921CF7">
        <w:rPr>
          <w:rFonts w:ascii="Times New Roman" w:hAnsi="Times New Roman" w:cs="Times New Roman"/>
          <w:sz w:val="24"/>
          <w:szCs w:val="24"/>
          <w:lang w:val="fr-FR"/>
        </w:rPr>
        <w:t>a largement mis en évidence le r</w:t>
      </w:r>
      <w:r w:rsidR="004C1491" w:rsidRPr="00921CF7">
        <w:rPr>
          <w:rFonts w:ascii="Times New Roman" w:hAnsi="Times New Roman" w:cs="Times New Roman"/>
          <w:sz w:val="24"/>
          <w:szCs w:val="24"/>
          <w:lang w:val="fr-FR"/>
        </w:rPr>
        <w:t>ôle de l’environnement réglementaire dans l’adoption des pratiques environnementales (</w:t>
      </w:r>
      <w:proofErr w:type="spellStart"/>
      <w:r w:rsidR="00080738" w:rsidRPr="00921CF7">
        <w:rPr>
          <w:rFonts w:ascii="Times New Roman" w:hAnsi="Times New Roman" w:cs="Times New Roman"/>
          <w:sz w:val="24"/>
          <w:szCs w:val="24"/>
          <w:lang w:val="fr-FR"/>
        </w:rPr>
        <w:t>cf</w:t>
      </w:r>
      <w:proofErr w:type="spellEnd"/>
      <w:r w:rsidR="00080738" w:rsidRPr="00921CF7">
        <w:rPr>
          <w:rFonts w:ascii="Times New Roman" w:hAnsi="Times New Roman" w:cs="Times New Roman"/>
          <w:sz w:val="24"/>
          <w:szCs w:val="24"/>
          <w:lang w:val="fr-FR"/>
        </w:rPr>
        <w:t xml:space="preserve"> revue de</w:t>
      </w:r>
      <w:r w:rsidR="009F2C2C" w:rsidRPr="00921CF7">
        <w:rPr>
          <w:rFonts w:ascii="Times New Roman" w:hAnsi="Times New Roman" w:cs="Times New Roman"/>
          <w:sz w:val="24"/>
          <w:szCs w:val="24"/>
          <w:lang w:val="fr-FR"/>
        </w:rPr>
        <w:t xml:space="preserve"> </w:t>
      </w:r>
      <w:r w:rsidR="009F2C2C" w:rsidRPr="00921CF7">
        <w:rPr>
          <w:rFonts w:ascii="Times New Roman" w:hAnsi="Times New Roman" w:cs="Times New Roman"/>
          <w:sz w:val="24"/>
          <w:szCs w:val="24"/>
          <w:lang w:val="fr-FR"/>
        </w:rPr>
        <w:fldChar w:fldCharType="begin" w:fldLock="1"/>
      </w:r>
      <w:r w:rsidR="009F2C2C" w:rsidRPr="00921CF7">
        <w:rPr>
          <w:rFonts w:ascii="Times New Roman" w:hAnsi="Times New Roman" w:cs="Times New Roman"/>
          <w:sz w:val="24"/>
          <w:szCs w:val="24"/>
          <w:lang w:val="fr-FR"/>
        </w:rPr>
        <w:instrText>ADDIN CSL_CITATION { "citationItems" : [ { "id" : "ITEM-1", "itemData" : { "DOI" : "10.1016/j.ecolecon.2008.07.004", "ISBN" : "0921-8009", "ISSN" : "09218009", "abstract" : "Technological change is usually considered a necessary albeit not sufficient condition for a transition to sustainability. However, the empirical analysis of the determinants to environmental technological change has not received too much attention in the environmental/ecological economics literature and many open questions remain in this context. Based on a careful review of the literature, this paper argues that further analysis should address several issues at different levels: i.e., regarding the conceptual framework, the thematic scope of the studies, some methodological issues and other aspects related to the environmental policy variable. First, an integrated conceptual framework which takes into account the interplay between relevant variables influencing environmental technological change (i.e., factors internal and external to the firm and characteristics of the environmental technologies) and all the stages of this process, with a greater emphasis on the invention stage, should be developed. Other aspects should then be tackled, including a focus on several themes (i.e., a greater attention to cross-sectoral technologies, the barriers to different types of environmental technologies, the international dimension of environmental technological change and environmental technological change in small and medium size enterprises), methodological issues (combination of case studies and econometric modelling) and several issues related to the environmental policy variable. ?? 2008 Elsevier B.V. All rights reserved.", "author" : [ { "dropping-particle" : "", "family" : "Rio Gonzalez", "given" : "Pablo", "non-dropping-particle" : "del", "parse-names" : false, "suffix" : "" } ], "container-title" : "Ecological Economics", "id" : "ITEM-1", "issue" : "3", "issued" : { "date-parts" : [ [ "2009" ] ] }, "page" : "861-878", "publisher" : "Elsevier B.V.", "title" : "The empirical analysis of the determinants for environmental technological change: A research agenda", "type" : "article-journal", "volume" : "68" }, "uris" : [ "http://www.mendeley.com/documents/?uuid=879c5265-1ab0-4487-ad8e-903cc6d890e0" ] } ], "mendeley" : { "formattedCitation" : "(del Rio Gonzalez, 2009)", "manualFormatting" : "del Rio Gonzalez, 2009)", "plainTextFormattedCitation" : "(del Rio Gonzalez, 2009)", "previouslyFormattedCitation" : "(del Rio Gonzalez, 2009)" }, "properties" : { "noteIndex" : 0 }, "schema" : "https://github.com/citation-style-language/schema/raw/master/csl-citation.json" }</w:instrText>
      </w:r>
      <w:r w:rsidR="009F2C2C" w:rsidRPr="00921CF7">
        <w:rPr>
          <w:rFonts w:ascii="Times New Roman" w:hAnsi="Times New Roman" w:cs="Times New Roman"/>
          <w:sz w:val="24"/>
          <w:szCs w:val="24"/>
          <w:lang w:val="fr-FR"/>
        </w:rPr>
        <w:fldChar w:fldCharType="separate"/>
      </w:r>
      <w:r w:rsidR="009F2C2C" w:rsidRPr="00921CF7">
        <w:rPr>
          <w:rFonts w:ascii="Times New Roman" w:hAnsi="Times New Roman" w:cs="Times New Roman"/>
          <w:noProof/>
          <w:sz w:val="24"/>
          <w:szCs w:val="24"/>
          <w:lang w:val="fr-FR"/>
        </w:rPr>
        <w:t>del Rio Gonzalez, 2009)</w:t>
      </w:r>
      <w:r w:rsidR="009F2C2C" w:rsidRPr="00921CF7">
        <w:rPr>
          <w:rFonts w:ascii="Times New Roman" w:hAnsi="Times New Roman" w:cs="Times New Roman"/>
          <w:sz w:val="24"/>
          <w:szCs w:val="24"/>
          <w:lang w:val="fr-FR"/>
        </w:rPr>
        <w:fldChar w:fldCharType="end"/>
      </w:r>
      <w:r w:rsidR="004C1491" w:rsidRPr="00921CF7">
        <w:rPr>
          <w:rFonts w:ascii="Times New Roman" w:hAnsi="Times New Roman" w:cs="Times New Roman"/>
          <w:sz w:val="24"/>
          <w:szCs w:val="24"/>
          <w:lang w:val="fr-FR"/>
        </w:rPr>
        <w:t xml:space="preserve">. </w:t>
      </w:r>
      <w:r w:rsidR="00812406" w:rsidRPr="00921CF7">
        <w:rPr>
          <w:rFonts w:ascii="Times New Roman" w:hAnsi="Times New Roman" w:cs="Times New Roman"/>
          <w:sz w:val="24"/>
          <w:szCs w:val="24"/>
          <w:lang w:val="fr-FR"/>
        </w:rPr>
        <w:t xml:space="preserve">Cet aspect </w:t>
      </w:r>
      <w:r w:rsidR="00080738" w:rsidRPr="00921CF7">
        <w:rPr>
          <w:rFonts w:ascii="Times New Roman" w:hAnsi="Times New Roman" w:cs="Times New Roman"/>
          <w:sz w:val="24"/>
          <w:szCs w:val="24"/>
          <w:lang w:val="fr-FR"/>
        </w:rPr>
        <w:t xml:space="preserve">renvoie au respect de la réglementation existante </w:t>
      </w:r>
      <w:r w:rsidR="00D015AB" w:rsidRPr="00921CF7">
        <w:rPr>
          <w:rFonts w:ascii="Times New Roman" w:hAnsi="Times New Roman" w:cs="Times New Roman"/>
          <w:sz w:val="24"/>
          <w:szCs w:val="24"/>
          <w:lang w:val="fr-FR"/>
        </w:rPr>
        <w:fldChar w:fldCharType="begin" w:fldLock="1"/>
      </w:r>
      <w:r w:rsidR="00D015AB" w:rsidRPr="00921CF7">
        <w:rPr>
          <w:rFonts w:ascii="Times New Roman" w:hAnsi="Times New Roman" w:cs="Times New Roman"/>
          <w:sz w:val="24"/>
          <w:szCs w:val="24"/>
          <w:lang w:val="fr-FR"/>
        </w:rPr>
        <w:instrText>ADDIN CSL_CITATION { "citationItems" : [ { "id" : "ITEM-1", "itemData" : { "DOI" : "10.1016/j.ecolecon.2008.07.004", "ISBN" : "0921-8009", "ISSN" : "09218009", "abstract" : "Technological change is usually considered a necessary albeit not sufficient condition for a transition to sustainability. However, the empirical analysis of the determinants to environmental technological change has not received too much attention in the environmental/ecological economics literature and many open questions remain in this context. Based on a careful review of the literature, this paper argues that further analysis should address several issues at different levels: i.e., regarding the conceptual framework, the thematic scope of the studies, some methodological issues and other aspects related to the environmental policy variable. First, an integrated conceptual framework which takes into account the interplay between relevant variables influencing environmental technological change (i.e., factors internal and external to the firm and characteristics of the environmental technologies) and all the stages of this process, with a greater emphasis on the invention stage, should be developed. Other aspects should then be tackled, including a focus on several themes (i.e., a greater attention to cross-sectoral technologies, the barriers to different types of environmental technologies, the international dimension of environmental technological change and environmental technological change in small and medium size enterprises), methodological issues (combination of case studies and econometric modelling) and several issues related to the environmental policy variable. ?? 2008 Elsevier B.V. All rights reserved.", "author" : [ { "dropping-particle" : "", "family" : "Rio Gonzalez", "given" : "Pablo", "non-dropping-particle" : "del", "parse-names" : false, "suffix" : "" } ], "container-title" : "Ecological Economics", "id" : "ITEM-1", "issue" : "3", "issued" : { "date-parts" : [ [ "2009" ] ] }, "page" : "861-878", "publisher" : "Elsevier B.V.", "title" : "The empirical analysis of the determinants for environmental technological change: A research agenda", "type" : "article-journal", "volume" : "68" }, "uris" : [ "http://www.mendeley.com/documents/?uuid=879c5265-1ab0-4487-ad8e-903cc6d890e0" ] } ], "mendeley" : { "formattedCitation" : "(del Rio Gonzalez, 2009)", "plainTextFormattedCitation" : "(del Rio Gonzalez, 2009)", "previouslyFormattedCitation" : "(del Rio Gonzalez, 2009)" }, "properties" : { "noteIndex" : 0 }, "schema" : "https://github.com/citation-style-language/schema/raw/master/csl-citation.json" }</w:instrText>
      </w:r>
      <w:r w:rsidR="00D015AB" w:rsidRPr="00921CF7">
        <w:rPr>
          <w:rFonts w:ascii="Times New Roman" w:hAnsi="Times New Roman" w:cs="Times New Roman"/>
          <w:sz w:val="24"/>
          <w:szCs w:val="24"/>
          <w:lang w:val="fr-FR"/>
        </w:rPr>
        <w:fldChar w:fldCharType="separate"/>
      </w:r>
      <w:r w:rsidR="00D015AB" w:rsidRPr="00921CF7">
        <w:rPr>
          <w:rFonts w:ascii="Times New Roman" w:hAnsi="Times New Roman" w:cs="Times New Roman"/>
          <w:noProof/>
          <w:sz w:val="24"/>
          <w:szCs w:val="24"/>
          <w:lang w:val="fr-FR"/>
        </w:rPr>
        <w:t>(del Rio Gonzalez, 2009)</w:t>
      </w:r>
      <w:r w:rsidR="00D015AB" w:rsidRPr="00921CF7">
        <w:rPr>
          <w:rFonts w:ascii="Times New Roman" w:hAnsi="Times New Roman" w:cs="Times New Roman"/>
          <w:sz w:val="24"/>
          <w:szCs w:val="24"/>
          <w:lang w:val="fr-FR"/>
        </w:rPr>
        <w:fldChar w:fldCharType="end"/>
      </w:r>
      <w:r w:rsidR="00080738" w:rsidRPr="00921CF7">
        <w:rPr>
          <w:rFonts w:ascii="Times New Roman" w:hAnsi="Times New Roman" w:cs="Times New Roman"/>
          <w:sz w:val="24"/>
          <w:szCs w:val="24"/>
          <w:lang w:val="fr-FR"/>
        </w:rPr>
        <w:t xml:space="preserve"> mais aussi à l’anticipation de </w:t>
      </w:r>
      <w:r w:rsidR="002B0C5F" w:rsidRPr="00921CF7">
        <w:rPr>
          <w:rFonts w:ascii="Times New Roman" w:hAnsi="Times New Roman" w:cs="Times New Roman"/>
          <w:sz w:val="24"/>
          <w:szCs w:val="24"/>
          <w:lang w:val="fr-FR"/>
        </w:rPr>
        <w:t>règlementations</w:t>
      </w:r>
      <w:r w:rsidR="00080738" w:rsidRPr="00921CF7">
        <w:rPr>
          <w:rFonts w:ascii="Times New Roman" w:hAnsi="Times New Roman" w:cs="Times New Roman"/>
          <w:sz w:val="24"/>
          <w:szCs w:val="24"/>
          <w:lang w:val="fr-FR"/>
        </w:rPr>
        <w:t xml:space="preserve"> futures</w:t>
      </w:r>
      <w:r w:rsidR="00D015AB" w:rsidRPr="00921CF7">
        <w:rPr>
          <w:rFonts w:ascii="Times New Roman" w:hAnsi="Times New Roman" w:cs="Times New Roman"/>
          <w:sz w:val="24"/>
          <w:szCs w:val="24"/>
          <w:lang w:val="fr-FR"/>
        </w:rPr>
        <w:t xml:space="preserve"> </w:t>
      </w:r>
      <w:r w:rsidR="00D015AB"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"10.1007/s10640-009-9263-y", "ISBN" : "0924-6460", "ISSN" : "09246460", "abstract" : "This paper investigates the extent to which firm level technological change that reduces unregulated emissions is driven by regulatory pressures, and firms\u2019 technological and organizational capabilities. Using a treatment effects model with panel data for a sample of S&amp;P 500 firms over the period 1994\u20131996, we find that organizational change in the form of Total Quality Environmental Management leads firms to adopt pollution prevention practices, after controlling for the effects of various regulatory pressures and firm-specific characteristics. We find that the threat of anticipated regulations and the presence of \u2018complementary assets\u2019 is important for creating the incentives and an internal capacity to undertake incremental adoption of pollution prevention techniques.", "author" : [ { "dropping-particle" : "", "family" : "Khanna", "given" : "Madhu", "non-dropping-particle" : "", "parse-names" : false, "suffix" : "" }, { "dropping-particle" : "", "family" : "Deltas", "given" : "George", "non-dropping-particle" : "", "parse-names" : false, "suffix" : "" }, { "dropping-particle" : "", "family" : "Harrington", "given" : "Donna Ramirez", "non-dropping-particle" : "", "parse-names" : false, "suffix" : "" } ], "container-title" : "Environmental and Resource Economics", "id" : "ITEM-1", "issue" : "1", "issued" : { "date-parts" : [ [ "2009" ] ] }, "page" : "85-106", "title" : "Adoption of pollution prevention techniques: The role of management systems and regulatory pressures", "type" : "article-journal", "volume" : "44" }, "uris" : [ "http://www.mendeley.com/documents/?uuid=144da1d6-b688-4b7c-8318-556664e98954" ] }, { "id" : "ITEM-2", "itemData" : { "DOI" : "10.1016/j.ecolecon.2012.04.005", "ISSN" : "09218009", "author" : [ { "dropping-particle" : "", "family" : "Horbach", "given" : "Jens", "non-dropping-particle" : "", "parse-names" : false, "suffix" : "" }, { "dropping-particle" : "", "family" : "Rammer", "given" : "Christian", "non-dropping-particle" : "", "parse-names" : false, "suffix" : "" }, { "dropping-particle" : "", "family" : "Rennings", "given" : "Klaus", "non-dropping-particle" : "", "parse-names" : false, "suffix" : "" } ], "container-title" : "Ecological Economics", "id" : "ITEM-2", "issued" : { "date-parts" : [ [ "2012" ] ] }, "page" : "112-122", "publisher" : "Elsevier B.V.", "title" : "Determinants of eco-innovations by type of environmental impact \u2014 The role of regulatory push/pull, technology push and market pull", "type" : "article-journal", "volume" : "78" }, "uris" : [ "http://www.mendeley.com/documents/?uuid=24235d3b-42f0-42de-9ab2-a665c08800c1" ] } ], "mendeley" : { "formattedCitation" : "(Horbach, Rammer et Rennings, 2012\u00a0; Khanna, Deltas et Harrington, 2009)", "manualFormatting" : "(Horbach et al., 2012)", "plainTextFormattedCitation" : "(Horbach, Rammer et Rennings, 2012\u00a0; Khanna, Deltas et Harrington, 2009)", "previouslyFormattedCitation" : "(Horbach, Rammer et Rennings, 2012\u00a0; Khanna, Deltas et Harrington, 2009)" }, "properties" : { "noteIndex" : 0 }, "schema" : "https://github.com/citation-style-language/schema/raw/master/csl-citation.json" }</w:instrText>
      </w:r>
      <w:r w:rsidR="00D015AB" w:rsidRPr="00921CF7">
        <w:rPr>
          <w:rFonts w:ascii="Times New Roman" w:hAnsi="Times New Roman" w:cs="Times New Roman"/>
          <w:sz w:val="24"/>
          <w:szCs w:val="24"/>
          <w:lang w:val="fr-FR"/>
        </w:rPr>
        <w:fldChar w:fldCharType="separate"/>
      </w:r>
      <w:r w:rsidR="004B6CFA" w:rsidRPr="00921CF7">
        <w:rPr>
          <w:rFonts w:ascii="Times New Roman" w:hAnsi="Times New Roman" w:cs="Times New Roman"/>
          <w:noProof/>
          <w:sz w:val="24"/>
          <w:szCs w:val="24"/>
          <w:lang w:val="fr-FR"/>
        </w:rPr>
        <w:t>(Horbach et al., 2012</w:t>
      </w:r>
      <w:r w:rsidR="00D015AB" w:rsidRPr="00921CF7">
        <w:rPr>
          <w:rFonts w:ascii="Times New Roman" w:hAnsi="Times New Roman" w:cs="Times New Roman"/>
          <w:noProof/>
          <w:sz w:val="24"/>
          <w:szCs w:val="24"/>
          <w:lang w:val="fr-FR"/>
        </w:rPr>
        <w:t>)</w:t>
      </w:r>
      <w:r w:rsidR="00D015AB" w:rsidRPr="00921CF7">
        <w:rPr>
          <w:rFonts w:ascii="Times New Roman" w:hAnsi="Times New Roman" w:cs="Times New Roman"/>
          <w:sz w:val="24"/>
          <w:szCs w:val="24"/>
          <w:lang w:val="fr-FR"/>
        </w:rPr>
        <w:fldChar w:fldCharType="end"/>
      </w:r>
      <w:r w:rsidR="004C1491" w:rsidRPr="00921CF7">
        <w:rPr>
          <w:rFonts w:ascii="Times New Roman" w:hAnsi="Times New Roman" w:cs="Times New Roman"/>
          <w:sz w:val="24"/>
          <w:szCs w:val="24"/>
          <w:lang w:val="fr-FR"/>
        </w:rPr>
        <w:t>. Le</w:t>
      </w:r>
      <w:r w:rsidR="00926F0C" w:rsidRPr="00921CF7">
        <w:rPr>
          <w:rFonts w:ascii="Times New Roman" w:hAnsi="Times New Roman" w:cs="Times New Roman"/>
          <w:sz w:val="24"/>
          <w:szCs w:val="24"/>
          <w:lang w:val="fr-FR"/>
        </w:rPr>
        <w:t xml:space="preserve"> degré de dureté de la réglementation</w:t>
      </w:r>
      <w:r w:rsidR="00A33D27" w:rsidRPr="00921CF7">
        <w:rPr>
          <w:rFonts w:ascii="Times New Roman" w:hAnsi="Times New Roman" w:cs="Times New Roman"/>
          <w:sz w:val="24"/>
          <w:szCs w:val="24"/>
          <w:lang w:val="fr-FR"/>
        </w:rPr>
        <w:t>,</w:t>
      </w:r>
      <w:r w:rsidR="00926F0C" w:rsidRPr="00921CF7">
        <w:rPr>
          <w:rFonts w:ascii="Times New Roman" w:hAnsi="Times New Roman" w:cs="Times New Roman"/>
          <w:sz w:val="24"/>
          <w:szCs w:val="24"/>
          <w:lang w:val="fr-FR"/>
        </w:rPr>
        <w:t xml:space="preserve"> le niveau d’implémentation et de</w:t>
      </w:r>
      <w:r w:rsidR="004C1491" w:rsidRPr="00921CF7">
        <w:rPr>
          <w:rFonts w:ascii="Times New Roman" w:hAnsi="Times New Roman" w:cs="Times New Roman"/>
          <w:sz w:val="24"/>
          <w:szCs w:val="24"/>
          <w:lang w:val="fr-FR"/>
        </w:rPr>
        <w:t xml:space="preserve"> contrôle </w:t>
      </w:r>
      <w:r w:rsidR="00926F0C" w:rsidRPr="00921CF7">
        <w:rPr>
          <w:rFonts w:ascii="Times New Roman" w:hAnsi="Times New Roman" w:cs="Times New Roman"/>
          <w:sz w:val="24"/>
          <w:szCs w:val="24"/>
          <w:lang w:val="fr-FR"/>
        </w:rPr>
        <w:t>qui l’accompagne</w:t>
      </w:r>
      <w:r w:rsidR="00D615BA" w:rsidRPr="00921CF7">
        <w:rPr>
          <w:rFonts w:ascii="Times New Roman" w:hAnsi="Times New Roman" w:cs="Times New Roman"/>
          <w:sz w:val="24"/>
          <w:szCs w:val="24"/>
          <w:lang w:val="fr-FR"/>
        </w:rPr>
        <w:t xml:space="preserve"> </w:t>
      </w:r>
      <w:r w:rsidR="008C631C"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"10.1016/j.ecolecon.2008.07.004", "ISBN" : "0921-8009", "ISSN" : "09218009", "abstract" : "Technological change is usually considered a necessary albeit not sufficient condition for a transition to sustainability. However, the empirical analysis of the determinants to environmental technological change has not received too much attention in the environmental/ecological economics literature and many open questions remain in this context. Based on a careful review of the literature, this paper argues that further analysis should address several issues at different levels: i.e., regarding the conceptual framework, the thematic scope of the studies, some methodological issues and other aspects related to the environmental policy variable. First, an integrated conceptual framework which takes into account the interplay between relevant variables influencing environmental technological change (i.e., factors internal and external to the firm and characteristics of the environmental technologies) and all the stages of this process, with a greater emphasis on the invention stage, should be developed. Other aspects should then be tackled, including a focus on several themes (i.e., a greater attention to cross-sectoral technologies, the barriers to different types of environmental technologies, the international dimension of environmental technological change and environmental technological change in small and medium size enterprises), methodological issues (combination of case studies and econometric modelling) and several issues related to the environmental policy variable. ?? 2008 Elsevier B.V. All rights reserved.", "author" : [ { "dropping-particle" : "", "family" : "Rio Gonzalez", "given" : "Pablo", "non-dropping-particle" : "del", "parse-names" : false, "suffix" : "" } ], "container-title" : "Ecological Economics", "id" : "ITEM-1", "issue" : "3", "issued" : { "date-parts" : [ [ "2009" ] ] }, "page" : "861-878", "publisher" : "Elsevier B.V.", "title" : "The empirical analysis of the determinants for environmental technological change: A research agenda", "type" : "article-journal", "volume" : "68" }, "uris" : [ "http://www.mendeley.com/documents/?uuid=879c5265-1ab0-4487-ad8e-903cc6d890e0" ] }, { "id" : "ITEM-2", "itemData" : { "DOI" : "10.1016/S0264-8377(02)00007-8", "ISBN" : "0264-8377", "ISSN" : "02648377", "abstract" : "Agri-environmental good provision has been stimulated in recent years by various schemes based on compensation payments to landowners. The transaction costs of implementing these schemes can be expected to vary according to the design of the scheme, but little empirical analysis has been done to calculate transaction costs and to assess their impact. This paper compares the scheme-related transaction costs of individually negotiated and standard management agreements under the Wildlife Enhancement Scheme (WES) for sites of special scientific interest in the North of England. The findings are of international interest with regard to the future development of nature conservation policy, particularly in European countries. The results show that WES agreements are more expensive with regard to both compensation and transaction costs over the whole agreement life-cycle than individually negotiated agreements. ?? 2002 Elsevier Science Ltd. All rights reserved.", "author" : [ { "dropping-particle" : "", "family" : "Falconer", "given" : "Katherine", "non-dropping-particle" : "", "parse-names" : false, "suffix" : "" }, { "dropping-particle" : "", "family" : "Saunders", "given" : "Caroline", "non-dropping-particle" : "", "parse-names" : false, "suffix" : "" } ], "container-title" : "Land Use Policy", "id" : "ITEM-2", "issued" : { "date-parts" : [ [ "2002" ] ] }, "page" : "157-166", "title" : "Transaction costs for SSSIs and policy design", "type" : "article-journal", "volume" : "19" }, "uris" : [ "http://www.mendeley.com/documents/?uuid=3604ae62-0e9d-4723-aaf5-23ae7cb34fee" ] }, { "id" : "ITEM-3", "itemData" : { "DOI" : "10.1016/j.jenvman.2007.07.029", "ISSN" : "0301-4797", "PMID" : "17850952", "abstract" : "There are relatively few Federal environmental regulations that influence agricultural production in the US. However, many local and state environmental rules may influence the management practices on US farms as might interactions between urban population centers and agricultural producers. Detailed analysis of corn farms gives insight into these relationships and suggests that stringent environmental regulations could increase the likelihood of adoption of certain conservation practices, all else being constant, but that the interaction between urban populations has less of an effect on the adoption decisions.", "author" : [ { "dropping-particle" : "", "family" : "Kara", "given" : "Erdal", "non-dropping-particle" : "", "parse-names" : false, "suffix" : "" }, { "dropping-particle" : "", "family" : "Ribaudo", "given" : "Marc", "non-dropping-particle" : "", "parse-names" : false, "suffix" : "" }, { "dropping-particle" : "", "family" : "Johansson", "given" : "Robert C", "non-dropping-particle" : "", "parse-names" : false, "suffix" : "" } ], "container-title" : "Journal of environmental management", "id" : "ITEM-3", "issue" : "4", "issued" : { "date-parts" : [ [ "2008", "9" ] ] }, "page" : "1530-7", "title" : "On how environmental stringency influences adoption of best management practices in agriculture.", "type" : "article-journal", "volume" : "88" }, "uris" : [ "http://www.mendeley.com/documents/?uuid=92eecf4e-0c1d-49ed-981e-202c2e44d6d7" ] } ], "mendeley" : { "formattedCitation" : "(Falconer et Saunders, 2002\u00a0; Kara, Ribaudo et Johansson, 2008\u00a0; del Rio Gonzalez, 2009)", "plainTextFormattedCitation" : "(Falconer et Saunders, 2002\u00a0; Kara, Ribaudo et Johansson, 2008\u00a0; del Rio Gonzalez, 2009)", "previouslyFormattedCitation" : "(Falconer et Saunders, 2002\u00a0; Kara, Ribaudo et Johansson, 2008\u00a0; del Rio Gonzalez, 2009)" }, "properties" : { "noteIndex" : 0 }, "schema" : "https://github.com/citation-style-language/schema/raw/master/csl-citation.json" }</w:instrText>
      </w:r>
      <w:r w:rsidR="008C631C"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(Fal</w:t>
      </w:r>
      <w:r w:rsidR="00725064">
        <w:rPr>
          <w:rFonts w:ascii="Times New Roman" w:hAnsi="Times New Roman" w:cs="Times New Roman"/>
          <w:noProof/>
          <w:sz w:val="24"/>
          <w:szCs w:val="24"/>
          <w:lang w:val="fr-FR"/>
        </w:rPr>
        <w:t>coner et Saunders, 2002 ; Kara e</w:t>
      </w:r>
      <w:r w:rsidR="00CA70E6" w:rsidRPr="00921CF7">
        <w:rPr>
          <w:rFonts w:ascii="Times New Roman" w:hAnsi="Times New Roman" w:cs="Times New Roman"/>
          <w:noProof/>
          <w:sz w:val="24"/>
          <w:szCs w:val="24"/>
          <w:lang w:val="fr-FR"/>
        </w:rPr>
        <w:t xml:space="preserve">t </w:t>
      </w:r>
      <w:r w:rsidR="00725064">
        <w:rPr>
          <w:rFonts w:ascii="Times New Roman" w:hAnsi="Times New Roman" w:cs="Times New Roman"/>
          <w:noProof/>
          <w:sz w:val="24"/>
          <w:szCs w:val="24"/>
          <w:lang w:val="fr-FR"/>
        </w:rPr>
        <w:t>al</w:t>
      </w:r>
      <w:r w:rsidR="00CA70E6" w:rsidRPr="00921CF7">
        <w:rPr>
          <w:rFonts w:ascii="Times New Roman" w:hAnsi="Times New Roman" w:cs="Times New Roman"/>
          <w:noProof/>
          <w:sz w:val="24"/>
          <w:szCs w:val="24"/>
          <w:lang w:val="fr-FR"/>
        </w:rPr>
        <w:t>, 2008 ; del Rio Gonzalez, 2009)</w:t>
      </w:r>
      <w:r w:rsidR="008C631C" w:rsidRPr="00921CF7">
        <w:rPr>
          <w:rFonts w:ascii="Times New Roman" w:hAnsi="Times New Roman" w:cs="Times New Roman"/>
          <w:sz w:val="24"/>
          <w:szCs w:val="24"/>
          <w:lang w:val="fr-FR"/>
        </w:rPr>
        <w:fldChar w:fldCharType="end"/>
      </w:r>
      <w:r w:rsidR="00D615BA" w:rsidRPr="00921CF7">
        <w:rPr>
          <w:rFonts w:ascii="Times New Roman" w:hAnsi="Times New Roman" w:cs="Times New Roman"/>
          <w:sz w:val="24"/>
          <w:szCs w:val="24"/>
          <w:lang w:val="fr-FR"/>
        </w:rPr>
        <w:t xml:space="preserve"> ainsi que la légitimité</w:t>
      </w:r>
      <w:r w:rsidR="008C631C" w:rsidRPr="00921CF7">
        <w:rPr>
          <w:rFonts w:ascii="Times New Roman" w:hAnsi="Times New Roman" w:cs="Times New Roman"/>
          <w:sz w:val="24"/>
          <w:szCs w:val="24"/>
          <w:lang w:val="fr-FR"/>
        </w:rPr>
        <w:t xml:space="preserve"> attribué</w:t>
      </w:r>
      <w:r w:rsidR="00E61365" w:rsidRPr="00921CF7">
        <w:rPr>
          <w:rFonts w:ascii="Times New Roman" w:hAnsi="Times New Roman" w:cs="Times New Roman"/>
          <w:sz w:val="24"/>
          <w:szCs w:val="24"/>
          <w:lang w:val="fr-FR"/>
        </w:rPr>
        <w:t>e</w:t>
      </w:r>
      <w:r w:rsidR="008C631C" w:rsidRPr="00921CF7">
        <w:rPr>
          <w:rFonts w:ascii="Times New Roman" w:hAnsi="Times New Roman" w:cs="Times New Roman"/>
          <w:sz w:val="24"/>
          <w:szCs w:val="24"/>
          <w:lang w:val="fr-FR"/>
        </w:rPr>
        <w:t xml:space="preserve"> à la réglementation </w:t>
      </w:r>
      <w:r w:rsidR="008C631C"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"10.1111/j.1477-9552.2006.00057.x", "ISSN" : "0021-857X", "author" : [ { "dropping-particle" : "", "family" : "Davies", "given" : "Ben B.", "non-dropping-particle" : "", "parse-names" : false, "suffix" : "" }, { "dropping-particle" : "", "family" : "Hodge", "given" : "Ian D.", "non-dropping-particle" : "", "parse-names" : false, "suffix" : "" } ], "container-title" : "Journal of Agricultural Economics", "id" : "ITEM-1", "issue" : "3", "issued" : { "date-parts" : [ [ "2006", "9" ] ] }, "page" : "393-414", "title" : "Farmers' Preferences for New Environmental Policy Instruments: Determining the Acceptability of Cross Compliance for Biodiversity Benefits", "type" : "article-journal", "volume" : "57" }, "uris" : [ "http://www.mendeley.com/documents/?uuid=049447d7-af2f-483b-8a43-d25d6da55c0c" ] } ], "mendeley" : { "formattedCitation" : "(Davies et Hodge, 2006)", "plainTextFormattedCitation" : "(Davies et Hodge, 2006)", "previouslyFormattedCitation" : "(Davies et Hodge, 2006)" }, "properties" : { "noteIndex" : 0 }, "schema" : "https://github.com/citation-style-language/schema/raw/master/csl-citation.json" }</w:instrText>
      </w:r>
      <w:r w:rsidR="008C631C"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(Davies et Hodge, 2006)</w:t>
      </w:r>
      <w:r w:rsidR="008C631C" w:rsidRPr="00921CF7">
        <w:rPr>
          <w:rFonts w:ascii="Times New Roman" w:hAnsi="Times New Roman" w:cs="Times New Roman"/>
          <w:sz w:val="24"/>
          <w:szCs w:val="24"/>
          <w:lang w:val="fr-FR"/>
        </w:rPr>
        <w:fldChar w:fldCharType="end"/>
      </w:r>
      <w:r w:rsidR="004C1491" w:rsidRPr="00921CF7">
        <w:rPr>
          <w:rFonts w:ascii="Times New Roman" w:hAnsi="Times New Roman" w:cs="Times New Roman"/>
          <w:sz w:val="24"/>
          <w:szCs w:val="24"/>
          <w:lang w:val="fr-FR"/>
        </w:rPr>
        <w:t xml:space="preserve"> </w:t>
      </w:r>
      <w:r w:rsidR="00926F0C" w:rsidRPr="00921CF7">
        <w:rPr>
          <w:rFonts w:ascii="Times New Roman" w:hAnsi="Times New Roman" w:cs="Times New Roman"/>
          <w:sz w:val="24"/>
          <w:szCs w:val="24"/>
          <w:lang w:val="fr-FR"/>
        </w:rPr>
        <w:t xml:space="preserve">constituent également des </w:t>
      </w:r>
      <w:r w:rsidR="004C1491" w:rsidRPr="00921CF7">
        <w:rPr>
          <w:rFonts w:ascii="Times New Roman" w:hAnsi="Times New Roman" w:cs="Times New Roman"/>
          <w:sz w:val="24"/>
          <w:szCs w:val="24"/>
          <w:lang w:val="fr-FR"/>
        </w:rPr>
        <w:t xml:space="preserve">facteurs </w:t>
      </w:r>
      <w:r w:rsidR="00926F0C" w:rsidRPr="00921CF7">
        <w:rPr>
          <w:rFonts w:ascii="Times New Roman" w:hAnsi="Times New Roman" w:cs="Times New Roman"/>
          <w:sz w:val="24"/>
          <w:szCs w:val="24"/>
          <w:lang w:val="fr-FR"/>
        </w:rPr>
        <w:t>important</w:t>
      </w:r>
      <w:r w:rsidR="00027896" w:rsidRPr="00921CF7">
        <w:rPr>
          <w:rFonts w:ascii="Times New Roman" w:hAnsi="Times New Roman" w:cs="Times New Roman"/>
          <w:sz w:val="24"/>
          <w:szCs w:val="24"/>
          <w:lang w:val="fr-FR"/>
        </w:rPr>
        <w:t>s</w:t>
      </w:r>
      <w:r w:rsidR="004C1491" w:rsidRPr="00921CF7">
        <w:rPr>
          <w:rFonts w:ascii="Times New Roman" w:hAnsi="Times New Roman" w:cs="Times New Roman"/>
          <w:sz w:val="24"/>
          <w:szCs w:val="24"/>
          <w:lang w:val="fr-FR"/>
        </w:rPr>
        <w:t>.</w:t>
      </w:r>
      <w:r w:rsidR="00926F0C" w:rsidRPr="00921CF7">
        <w:rPr>
          <w:rFonts w:ascii="Times New Roman" w:hAnsi="Times New Roman" w:cs="Times New Roman"/>
          <w:sz w:val="24"/>
          <w:szCs w:val="24"/>
          <w:lang w:val="fr-FR"/>
        </w:rPr>
        <w:t xml:space="preserve"> </w:t>
      </w:r>
      <w:r w:rsidR="004C1491" w:rsidRPr="00921CF7">
        <w:rPr>
          <w:rFonts w:ascii="Times New Roman" w:hAnsi="Times New Roman" w:cs="Times New Roman"/>
          <w:sz w:val="24"/>
          <w:szCs w:val="24"/>
          <w:lang w:val="fr-FR"/>
        </w:rPr>
        <w:t xml:space="preserve">Pour le secteur agricole, certains auteurs ont également </w:t>
      </w:r>
      <w:r w:rsidR="002B0C5F" w:rsidRPr="00921CF7">
        <w:rPr>
          <w:rFonts w:ascii="Times New Roman" w:hAnsi="Times New Roman" w:cs="Times New Roman"/>
          <w:sz w:val="24"/>
          <w:szCs w:val="24"/>
          <w:lang w:val="fr-FR"/>
        </w:rPr>
        <w:t xml:space="preserve">analysé </w:t>
      </w:r>
      <w:r w:rsidR="004C1491" w:rsidRPr="00921CF7">
        <w:rPr>
          <w:rFonts w:ascii="Times New Roman" w:hAnsi="Times New Roman" w:cs="Times New Roman"/>
          <w:sz w:val="24"/>
          <w:szCs w:val="24"/>
          <w:lang w:val="fr-FR"/>
        </w:rPr>
        <w:t xml:space="preserve">les effets de l’environnement réglementaire dans l’adoption de pratiques de production </w:t>
      </w:r>
      <w:r w:rsidR="008C631C" w:rsidRPr="00921CF7">
        <w:rPr>
          <w:rFonts w:ascii="Times New Roman" w:hAnsi="Times New Roman" w:cs="Times New Roman"/>
          <w:sz w:val="24"/>
          <w:szCs w:val="24"/>
          <w:lang w:val="fr-FR"/>
        </w:rPr>
        <w:t xml:space="preserve">agricoles </w:t>
      </w:r>
      <w:r w:rsidR="00A33D27" w:rsidRPr="00921CF7">
        <w:rPr>
          <w:rFonts w:ascii="Times New Roman" w:hAnsi="Times New Roman" w:cs="Times New Roman"/>
          <w:sz w:val="24"/>
          <w:szCs w:val="24"/>
          <w:lang w:val="fr-FR"/>
        </w:rPr>
        <w:t>dans</w:t>
      </w:r>
      <w:r w:rsidR="008C631C" w:rsidRPr="00921CF7">
        <w:rPr>
          <w:rFonts w:ascii="Times New Roman" w:hAnsi="Times New Roman" w:cs="Times New Roman"/>
          <w:sz w:val="24"/>
          <w:szCs w:val="24"/>
          <w:lang w:val="fr-FR"/>
        </w:rPr>
        <w:t xml:space="preserve"> différents </w:t>
      </w:r>
      <w:r w:rsidR="00934511" w:rsidRPr="00921CF7">
        <w:rPr>
          <w:rFonts w:ascii="Times New Roman" w:hAnsi="Times New Roman" w:cs="Times New Roman"/>
          <w:sz w:val="24"/>
          <w:szCs w:val="24"/>
          <w:lang w:val="fr-FR"/>
        </w:rPr>
        <w:t>pays européens</w:t>
      </w:r>
      <w:r w:rsidR="00A33D27" w:rsidRPr="00921CF7">
        <w:rPr>
          <w:rFonts w:ascii="Times New Roman" w:hAnsi="Times New Roman" w:cs="Times New Roman"/>
          <w:sz w:val="24"/>
          <w:szCs w:val="24"/>
          <w:lang w:val="fr-FR"/>
        </w:rPr>
        <w:t xml:space="preserve"> </w:t>
      </w:r>
      <w:r w:rsidR="00470CBF" w:rsidRPr="00921CF7">
        <w:rPr>
          <w:rFonts w:ascii="Times New Roman" w:hAnsi="Times New Roman" w:cs="Times New Roman"/>
          <w:sz w:val="24"/>
          <w:szCs w:val="24"/>
          <w:lang w:val="fr-FR"/>
        </w:rPr>
        <w:fldChar w:fldCharType="begin" w:fldLock="1"/>
      </w:r>
      <w:r w:rsidR="000908C6" w:rsidRPr="00921CF7">
        <w:rPr>
          <w:rFonts w:ascii="Times New Roman" w:hAnsi="Times New Roman" w:cs="Times New Roman"/>
          <w:sz w:val="24"/>
          <w:szCs w:val="24"/>
          <w:lang w:val="fr-FR"/>
        </w:rPr>
        <w:instrText>ADDIN CSL_CITATION { "citationItems" : [ { "id" : "ITEM-1", "itemData" : { "DOI" : "10.1016/j.landusepol.2010.02.006", "ISSN" : "02648377", "author" : [ { "dropping-particle" : "", "family" : "Yiridoe", "given" : "Emmanuel K.", "non-dropping-particle" : "", "parse-names" : false, "suffix" : "" }, { "dropping-particle" : "", "family" : "Atari", "given" : "Dominic Odwa Andrea", "non-dropping-particle" : "", "parse-names" : false, "suffix" : "" }, { "dropping-particle" : "", "family" : "Gordon", "given" : "Robert", "non-dropping-particle" : "", "parse-names" : false, "suffix" : "" }, { "dropping-particle" : "", "family" : "Smale", "given" : "Shawn", "non-dropping-particle" : "", "parse-names" : false, "suffix" : "" } ], "container-title" : "Land Use Policy", "id" : "ITEM-1", "issue" : "4", "issued" : { "date-parts" : [ [ "2010", "10" ] ] }, "page" : "1097-1106", "publisher" : "Elsevier Ltd", "title" : "Factors influencing participation in the Nova Scotia Environmental Farm Plan Program", "type" : "article-journal", "volume" : "27" }, "uris" : [ "http://www.mendeley.com/documents/?uuid=5eaa03d6-ec4d-4f39-bee0-741396f07690" ] }, { "id" : "ITEM-2", "itemData" : { "DOI" : "10.1016/S0264-8377(02)00007-8", "ISBN" : "0264-8377", "ISSN" : "02648377", "abstract" : "Agri-environmental good provision has been stimulated in recent years by various schemes based on compensation payments to landowners. The transaction costs of implementing these schemes can be expected to vary according to the design of the scheme, but little empirical analysis has been done to calculate transaction costs and to assess their impact. This paper compares the scheme-related transaction costs of individually negotiated and standard management agreements under the Wildlife Enhancement Scheme (WES) for sites of special scientific interest in the North of England. The findings are of international interest with regard to the future development of nature conservation policy, particularly in European countries. The results show that WES agreements are more expensive with regard to both compensation and transaction costs over the whole agreement life-cycle than individually negotiated agreements. ?? 2002 Elsevier Science Ltd. All rights reserved.", "author" : [ { "dropping-particle" : "", "family" : "Falconer", "given" : "Katherine", "non-dropping-particle" : "", "parse-names" : false, "suffix" : "" }, { "dropping-particle" : "", "family" : "Saunders", "given" : "Caroline", "non-dropping-particle" : "", "parse-names" : false, "suffix" : "" } ], "container-title" : "Land Use Policy", "id" : "ITEM-2", "issued" : { "date-parts" : [ [ "2002" ] ] }, "page" : "157-166", "title" : "Transaction costs for SSSIs and policy design", "type" : "article-journal", "volume" : "19" }, "uris" : [ "http://www.mendeley.com/documents/?uuid=3604ae62-0e9d-4723-aaf5-23ae7cb34fee" ] } ], "mendeley" : { "formattedCitation" : "(Falconer et Saunders, 2002\u00a0; Yiridoe et al., 2010)", "plainTextFormattedCitation" : "(Falconer et Saunders, 2002\u00a0; Yiridoe et al., 2010)", "previouslyFormattedCitation" : "(Falconer et Saunders, 2002\u00a0; Yiridoe et al., 2010)" }, "properties" : { "noteIndex" : 0 }, "schema" : "https://github.com/citation-style-language/schema/raw/master/csl-citation.json" }</w:instrText>
      </w:r>
      <w:r w:rsidR="00470CBF" w:rsidRPr="00921CF7">
        <w:rPr>
          <w:rFonts w:ascii="Times New Roman" w:hAnsi="Times New Roman" w:cs="Times New Roman"/>
          <w:sz w:val="24"/>
          <w:szCs w:val="24"/>
          <w:lang w:val="fr-FR"/>
        </w:rPr>
        <w:fldChar w:fldCharType="separate"/>
      </w:r>
      <w:r w:rsidR="000908C6" w:rsidRPr="00921CF7">
        <w:rPr>
          <w:rFonts w:ascii="Times New Roman" w:hAnsi="Times New Roman" w:cs="Times New Roman"/>
          <w:noProof/>
          <w:sz w:val="24"/>
          <w:szCs w:val="24"/>
          <w:lang w:val="fr-FR"/>
        </w:rPr>
        <w:t>(Falconer et Saunders, 2002 ; Yiridoe et al., 2010)</w:t>
      </w:r>
      <w:r w:rsidR="00470CBF" w:rsidRPr="00921CF7">
        <w:rPr>
          <w:rFonts w:ascii="Times New Roman" w:hAnsi="Times New Roman" w:cs="Times New Roman"/>
          <w:sz w:val="24"/>
          <w:szCs w:val="24"/>
          <w:lang w:val="fr-FR"/>
        </w:rPr>
        <w:fldChar w:fldCharType="end"/>
      </w:r>
      <w:r w:rsidR="004C1491" w:rsidRPr="00921CF7">
        <w:rPr>
          <w:rFonts w:ascii="Times New Roman" w:hAnsi="Times New Roman" w:cs="Times New Roman"/>
          <w:sz w:val="24"/>
          <w:szCs w:val="24"/>
          <w:lang w:val="fr-FR"/>
        </w:rPr>
        <w:t xml:space="preserve">, aux Etats Unis </w:t>
      </w:r>
      <w:r w:rsidR="00470CBF"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"10.1016/j.jenvman.2007.07.029", "ISSN" : "0301-4797", "PMID" : "17850952", "abstract" : "There are relatively few Federal environmental regulations that influence agricultural production in the US. However, many local and state environmental rules may influence the management practices on US farms as might interactions between urban population centers and agricultural producers. Detailed analysis of corn farms gives insight into these relationships and suggests that stringent environmental regulations could increase the likelihood of adoption of certain conservation practices, all else being constant, but that the interaction between urban populations has less of an effect on the adoption decisions.", "author" : [ { "dropping-particle" : "", "family" : "Kara", "given" : "Erdal", "non-dropping-particle" : "", "parse-names" : false, "suffix" : "" }, { "dropping-particle" : "", "family" : "Ribaudo", "given" : "Marc", "non-dropping-particle" : "", "parse-names" : false, "suffix" : "" }, { "dropping-particle" : "", "family" : "Johansson", "given" : "Robert C", "non-dropping-particle" : "", "parse-names" : false, "suffix" : "" } ], "container-title" : "Journal of environmental management", "id" : "ITEM-1", "issue" : "4", "issued" : { "date-parts" : [ [ "2008", "9" ] ] }, "page" : "1530-7", "title" : "On how environmental stringency influences adoption of best management practices in agriculture.", "type" : "article-journal", "volume" : "88" }, "uris" : [ "http://www.mendeley.com/documents/?uuid=92eecf4e-0c1d-49ed-981e-202c2e44d6d7" ] } ], "mendeley" : { "formattedCitation" : "(Kara, Ribaudo et Johansson, 2008)", "plainTextFormattedCitation" : "(Kara, Ribaudo et Johansson, 2008)", "previouslyFormattedCitation" : "(Kara, Ribaudo et Johansson, 2008)" }, "properties" : { "noteIndex" : 0 }, "schema" : "https://github.com/citation-style-language/schema/raw/master/csl-citation.json" }</w:instrText>
      </w:r>
      <w:r w:rsidR="00470CBF"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(Kara, Ribaudo et Johansson, 2008)</w:t>
      </w:r>
      <w:r w:rsidR="00470CBF" w:rsidRPr="00921CF7">
        <w:rPr>
          <w:rFonts w:ascii="Times New Roman" w:hAnsi="Times New Roman" w:cs="Times New Roman"/>
          <w:sz w:val="24"/>
          <w:szCs w:val="24"/>
          <w:lang w:val="fr-FR"/>
        </w:rPr>
        <w:fldChar w:fldCharType="end"/>
      </w:r>
      <w:r w:rsidR="002D27EA" w:rsidRPr="00921CF7">
        <w:rPr>
          <w:rFonts w:ascii="Times New Roman" w:hAnsi="Times New Roman" w:cs="Times New Roman"/>
          <w:sz w:val="24"/>
          <w:szCs w:val="24"/>
          <w:lang w:val="fr-FR"/>
        </w:rPr>
        <w:t xml:space="preserve">, pour des régions tropicales </w:t>
      </w:r>
      <w:r w:rsidR="002D27EA" w:rsidRPr="00921CF7">
        <w:rPr>
          <w:rFonts w:ascii="Times New Roman" w:hAnsi="Times New Roman" w:cs="Times New Roman"/>
          <w:sz w:val="24"/>
          <w:szCs w:val="24"/>
          <w:lang w:val="fr-FR"/>
        </w:rPr>
        <w:fldChar w:fldCharType="begin" w:fldLock="1"/>
      </w:r>
      <w:r w:rsidR="002D27EA" w:rsidRPr="00921CF7">
        <w:rPr>
          <w:rFonts w:ascii="Times New Roman" w:hAnsi="Times New Roman" w:cs="Times New Roman"/>
          <w:sz w:val="24"/>
          <w:szCs w:val="24"/>
          <w:lang w:val="fr-FR"/>
        </w:rPr>
        <w:instrText>ADDIN CSL_CITATION { "citationItems" : [ { "id" : "ITEM-1", "itemData" : { "DOI" : "10.1016/j.gloenvcha.2014.06.007", "ISBN" : "0959-3780", "ISSN" : "09593780", "PMID" : "21321211", "abstract" : "Land use is regulated through various mixes of command-and-control interventions that directly affect land use via land use restrictions, and other public interventions that indirectly affect land use via agricultural, forestry, trade or macro-economic policies. More recently, coalitions of public and private actors have designed market-based and/or demand-led policy instruments to influence land use-e.g., eco-certification, geographical indications, commodity roundtables, moratoria, and payments for environmental services. These innovative instruments fall along a continuum of state involvement and interact with traditional public forms of land use regulation, leading to \"hybrid\" interventions. This article reviews emerging evidence on the effectiveness of the main instruments used to promote sustainable land use, and explores interactions between the new demand-led interventions and formal regulatory public policies. Although there are still insufficient rigorous studies evaluating the effectiveness of hybrid instruments, available evidence suggests some positive direct and indirect benefits. Hybrid instruments combine elements from both private and public regulatory systems, in innovative and effective ways. We propose a typology to characterize potential interactions between instruments that regulate land use. It links various types of interactions-i.e., complementarity, substitution, and antagonism-to the various stages of regulatory processes-i.e., agenda setting, implementation, and monitoring and enforcement. We give examples of governments endorsing certifications or using certification to support their own policies; governments creating enabling conditions for hybrid instruments to mature, allowing for wider adoption; and private instruments reinforcing public regulations or substituting for missing or weak governance. In some cases, governments, NGOs and corporations compete and may hinder each other's actions. With favourable institutional and governance contexts, well-designed hybrid public-private instruments can be effective. More systematic evaluation could boost the effectiveness of instruments and enhance synergistic interaction with traditional public land-use policy instruments to achieve incremental benefits as well as longer-term transformative outcomes in land-use protection.", "author" : [ { "dropping-particle" : "", "family" : "Lambin", "given" : "Eric F.", "non-dropping-particle" : "", "parse-names" : false, "suffix" : "" }, { "dropping-particle" : "", "family" : "Meyfroidt", "given" : "Patrick", "non-dropping-particle" : "", "parse-names" : false, "suffix" : "" }, { "dropping-particle" : "", "family" : "Rueda", "given" : "Ximena", "non-dropping-particle" : "", "parse-names" : false, "suffix" : "" }, { "dropping-particle" : "", "family" : "Blackman", "given" : "Allen", "non-dropping-particle" : "", "parse-names" : false, "suffix" : "" }, { "dropping-particle" : "", "family" : "B??rner", "given" : "Jan", "non-dropping-particle" : "", "parse-names" : false, "suffix" : "" }, { "dropping-particle" : "", "family" : "Cerutti", "given" : "Paolo Omar", "non-dropping-particle" : "", "parse-names" : false, "suffix" : "" }, { "dropping-particle" : "", "family" : "Dietsch", "given" : "Thomas", "non-dropping-particle" : "", "parse-names" : false, "suffix" : "" }, { "dropping-particle" : "", "family" : "Jungmann", "given" : "Laura", "non-dropping-particle" : "", "parse-names" : false, "suffix" : "" }, { "dropping-particle" : "", "family" : "Lamarque", "given" : "P??n??lope", "non-dropping-particle" : "", "parse-names" : false, "suffix" : "" }, { "dropping-particle" : "", "family" : "Lister", "given" : "Jane", "non-dropping-particle" : "", "parse-names" : false, "suffix" : "" }, { "dropping-particle" : "", "family" : "Walker", "given" : "Nathalie F.", "non-dropping-particle" : "", "parse-names" : false, "suffix" : "" }, { "dropping-particle" : "", "family" : "Wunder", "given" : "Sven", "non-dropping-particle" : "", "parse-names" : false, "suffix" : "" } ], "container-title" : "Global Environmental Change", "id" : "ITEM-1", "issue" : "1", "issued" : { "date-parts" : [ [ "2014" ] ] }, "page" : "129-140", "title" : "Effectiveness and synergies of policy instruments for land use governance in tropical regions", "type" : "article-journal", "volume" : "28" }, "uris" : [ "http://www.mendeley.com/documents/?uuid=6d3131dd-1d41-473c-a348-0e702b9371c0" ] } ], "mendeley" : { "formattedCitation" : "(Lambin et al., 2014)", "plainTextFormattedCitation" : "(Lambin et al., 2014)", "previouslyFormattedCitation" : "(Lambin et al., 2014)" }, "properties" : { "noteIndex" : 0 }, "schema" : "https://github.com/citation-style-language/schema/raw/master/csl-citation.json" }</w:instrText>
      </w:r>
      <w:r w:rsidR="002D27EA" w:rsidRPr="00921CF7">
        <w:rPr>
          <w:rFonts w:ascii="Times New Roman" w:hAnsi="Times New Roman" w:cs="Times New Roman"/>
          <w:sz w:val="24"/>
          <w:szCs w:val="24"/>
          <w:lang w:val="fr-FR"/>
        </w:rPr>
        <w:fldChar w:fldCharType="separate"/>
      </w:r>
      <w:r w:rsidR="002D27EA" w:rsidRPr="00921CF7">
        <w:rPr>
          <w:rFonts w:ascii="Times New Roman" w:hAnsi="Times New Roman" w:cs="Times New Roman"/>
          <w:noProof/>
          <w:sz w:val="24"/>
          <w:szCs w:val="24"/>
          <w:lang w:val="fr-FR"/>
        </w:rPr>
        <w:t>(Lambin et al., 2014)</w:t>
      </w:r>
      <w:r w:rsidR="002D27EA" w:rsidRPr="00921CF7">
        <w:rPr>
          <w:rFonts w:ascii="Times New Roman" w:hAnsi="Times New Roman" w:cs="Times New Roman"/>
          <w:sz w:val="24"/>
          <w:szCs w:val="24"/>
          <w:lang w:val="fr-FR"/>
        </w:rPr>
        <w:fldChar w:fldCharType="end"/>
      </w:r>
      <w:r w:rsidR="002D27EA" w:rsidRPr="00921CF7">
        <w:rPr>
          <w:rFonts w:ascii="Times New Roman" w:hAnsi="Times New Roman" w:cs="Times New Roman"/>
          <w:sz w:val="24"/>
          <w:szCs w:val="24"/>
          <w:lang w:val="fr-FR"/>
        </w:rPr>
        <w:t xml:space="preserve"> </w:t>
      </w:r>
      <w:r w:rsidR="0071331E" w:rsidRPr="00921CF7">
        <w:rPr>
          <w:rFonts w:ascii="Times New Roman" w:hAnsi="Times New Roman" w:cs="Times New Roman"/>
          <w:sz w:val="24"/>
          <w:szCs w:val="24"/>
          <w:lang w:val="fr-FR"/>
        </w:rPr>
        <w:t xml:space="preserve">et </w:t>
      </w:r>
      <w:r w:rsidR="002D27EA" w:rsidRPr="00921CF7">
        <w:rPr>
          <w:rFonts w:ascii="Times New Roman" w:hAnsi="Times New Roman" w:cs="Times New Roman"/>
          <w:sz w:val="24"/>
          <w:szCs w:val="24"/>
          <w:lang w:val="fr-FR"/>
        </w:rPr>
        <w:t xml:space="preserve">plus spécialement pour le Brésil </w:t>
      </w:r>
      <w:r w:rsidR="002D27EA" w:rsidRPr="00921CF7">
        <w:rPr>
          <w:rFonts w:ascii="Times New Roman" w:hAnsi="Times New Roman" w:cs="Times New Roman"/>
          <w:sz w:val="24"/>
          <w:szCs w:val="24"/>
          <w:lang w:val="fr-FR"/>
        </w:rPr>
        <w:fldChar w:fldCharType="begin" w:fldLock="1"/>
      </w:r>
      <w:r w:rsidR="00520B31" w:rsidRPr="00921CF7">
        <w:rPr>
          <w:rFonts w:ascii="Times New Roman" w:hAnsi="Times New Roman" w:cs="Times New Roman"/>
          <w:sz w:val="24"/>
          <w:szCs w:val="24"/>
          <w:lang w:val="fr-FR"/>
        </w:rPr>
        <w:instrText>ADDIN CSL_CITATION { "citationItems" : [ { "id" : "ITEM-1", "itemData" : { "DOI" : "10.1126/science.1248525", "ISSN" : "1095-9203", "PMID" : "24904156", "abstract" : "The recent 70% decline in deforestation in the Brazilian Amazon suggests that it is possible to manage the advance of a vast agricultural frontier. Enforcement of laws, interventions in soy and beef supply chains, restrictions on access to credit, and expansion of protected areas appear to have contributed to this decline, as did a decline in the demand for new deforestation. The supply chain interventions that fed into this deceleration are precariously dependent on corporate risk management, and public policies have relied excessively on punitive measures. Systems for delivering positive incentives for farmers to forgo deforestation have been designed but not fully implemented. Territorial approaches to deforestation have been effective and could consolidate progress in slowing deforestation while providing a framework for addressing other important dimensions of sustainable development.", "author" : [ { "dropping-particle" : "", "family" : "Nepstad", "given" : "Daniel", "non-dropping-particle" : "", "parse-names" : false, "suffix" : "" }, { "dropping-particle" : "", "family" : "McGrath", "given" : "David", "non-dropping-particle" : "", "parse-names" : false, "suffix" : "" }, { "dropping-particle" : "", "family" : "Stickler", "given" : "Claudia", "non-dropping-particle" : "", "parse-names" : false, "suffix" : "" }, { "dropping-particle" : "", "family" : "Alencar", "given" : "Ane", "non-dropping-particle" : "", "parse-names" : false, "suffix" : "" }, { "dropping-particle" : "", "family" : "Azevedo", "given" : "Andrea", "non-dropping-particle" : "", "parse-names" : false, "suffix" : "" }, { "dropping-particle" : "", "family" : "Swette", "given" : "Briana", "non-dropping-particle" : "", "parse-names" : false, "suffix" : "" }, { "dropping-particle" : "", "family" : "Bezerra", "given" : "Tathiana", "non-dropping-particle" : "", "parse-names" : false, "suffix" : "" }, { "dropping-particle" : "", "family" : "DiGiano", "given" : "Maria", "non-dropping-particle" : "", "parse-names" : false, "suffix" : "" }, { "dropping-particle" : "", "family" : "Shimada", "given" : "Jo\u00e3o", "non-dropping-particle" : "", "parse-names" : false, "suffix" : "" }, { "dropping-particle" : "", "family" : "Seroa da Motta", "given" : "Ronaldo", "non-dropping-particle" : "", "parse-names" : false, "suffix" : "" }, { "dropping-particle" : "", "family" : "Armijo", "given" : "Eric", "non-dropping-particle" : "", "parse-names" : false, "suffix" : "" }, { "dropping-particle" : "", "family" : "Castello", "given" : "Leandro", "non-dropping-particle" : "", "parse-names" : false, "suffix" : "" }, { "dropping-particle" : "", "family" : "Brando", "given" : "Paulo", "non-dropping-particle" : "", "parse-names" : false, "suffix" : "" }, { "dropping-particle" : "", "family" : "Hansen", "given" : "Matt C", "non-dropping-particle" : "", "parse-names" : false, "suffix" : "" }, { "dropping-particle" : "", "family" : "McGrath-Horn", "given" : "Max", "non-dropping-particle" : "", "parse-names" : false, "suffix" : "" }, { "dropping-particle" : "", "family" : "Carvalho", "given" : "Oswaldo", "non-dropping-particle" : "", "parse-names" : false, "suffix" : "" }, { "dropping-particle" : "", "family" : "Hess", "given" : "Laura", "non-dropping-particle" : "", "parse-names" : false, "suffix" : "" } ], "container-title" : "Science (New York, N.Y.)", "id" : "ITEM-1", "issue" : "6188", "issued" : { "date-parts" : [ [ "2014", "6", "6" ] ] }, "page" : "1118-23", "title" : "Slowing Amazon deforestation through public policy and interventions in beef and soy supply chains.", "type" : "article-journal", "volume" : "344" }, "uris" : [ "http://www.mendeley.com/documents/?uuid=5bbe6210-17bb-43b0-9371-79aac903d8da" ] }, { "id" : "ITEM-2", "itemData" : { "DOI" : "10.13140/RG.2.1.1852.3369", "abstract" : "The Brazilian agribusiness is an important activity to Brazilian economy. This sector represents 22.54 % of 2013 Brazilian GDP and is composed of different actors in each production agribusiness chains. This sector is growing year by year in terms of production thanks to technology adoption and production strategies. Environmental respect concerns (e.g. deforestation) are crucial to maintain sustainable growing of agricultural production. In 2012, the Brazilian Forest Act was update to deal with production and environmental preservation. Therefore, changes in institutional level affect agribusiness chain arrangements and actor\u2019s behavior. The aim of the work is to explore the changes in the agribusiness chain support structures and trade-off mechanisms emerging after the Brazilian Forest Act implementation. In order to dress this question, we use an internet survey to investigate Brazilian agribusiness actors\u2019 perceptions in different Federal States. The respondent reported mainly major changes in agribusiness identity support structures. They emphasize the emerging and needs of trade-off mechanisms in resources management and production proceedings to deal with Brazilian Forest Act. The sample also reported that the Brazilian New Forest Act leads to major changes at a farm level.", "author" : [ { "dropping-particle" : "", "family" : "Velazco-Bedoya", "given" : "Daniel M", "non-dropping-particle" : "", "parse-names" : false, "suffix" : "" }, { "dropping-particle" : "", "family" : "Juli\u00e3o", "given" : "Leticia", "non-dropping-particle" : "", "parse-names" : false, "suffix" : "" }, { "dropping-particle" : "", "family" : "Siqueira", "given" : "Tiago T S", "non-dropping-particle" : "", "parse-names" : false, "suffix" : "" } ], "container-title" : "29th International Conference of Agricultural Economists - Milan, Italy", "id" : "ITEM-2", "issue" : "August 8-14", "issued" : { "date-parts" : [ [ "2015" ] ] }, "page" : "1-17", "title" : "The effects of New Brazilian Forest Act in agribusiness chain structures", "type" : "paper-conference" }, "uris" : [ "http://www.mendeley.com/documents/?uuid=58069e8b-d4b9-40c8-9101-c1cc33bc92d2" ] } ], "mendeley" : { "formattedCitation" : "(Nepstad et al., 2014\u00a0; Velazco-Bedoya, Juli\u00e3o et Siqueira, 2015)", "plainTextFormattedCitation" : "(Nepstad et al., 2014\u00a0; Velazco-Bedoya, Juli\u00e3o et Siqueira, 2015)", "previouslyFormattedCitation" : "(Nepstad et al., 2014\u00a0; Velazco-Bedoya, Juli\u00e3o et Siqueira, 2015)" }, "properties" : { "noteIndex" : 0 }, "schema" : "https://github.com/citation-style-language/schema/raw/master/csl-citation.json" }</w:instrText>
      </w:r>
      <w:r w:rsidR="002D27EA" w:rsidRPr="00921CF7">
        <w:rPr>
          <w:rFonts w:ascii="Times New Roman" w:hAnsi="Times New Roman" w:cs="Times New Roman"/>
          <w:sz w:val="24"/>
          <w:szCs w:val="24"/>
          <w:lang w:val="fr-FR"/>
        </w:rPr>
        <w:fldChar w:fldCharType="separate"/>
      </w:r>
      <w:r w:rsidR="00E83892" w:rsidRPr="00921CF7">
        <w:rPr>
          <w:rFonts w:ascii="Times New Roman" w:hAnsi="Times New Roman" w:cs="Times New Roman"/>
          <w:noProof/>
          <w:sz w:val="24"/>
          <w:szCs w:val="24"/>
          <w:lang w:val="fr-FR"/>
        </w:rPr>
        <w:t xml:space="preserve">(Nepstad et al., 2014 ; </w:t>
      </w:r>
      <w:r w:rsidR="00E83892" w:rsidRPr="00921CF7">
        <w:rPr>
          <w:rFonts w:ascii="Times New Roman" w:hAnsi="Times New Roman" w:cs="Times New Roman"/>
          <w:noProof/>
          <w:sz w:val="24"/>
          <w:szCs w:val="24"/>
          <w:lang w:val="fr-FR"/>
        </w:rPr>
        <w:lastRenderedPageBreak/>
        <w:t>Velazco-Bedoya</w:t>
      </w:r>
      <w:r w:rsidR="00A139F1">
        <w:rPr>
          <w:rFonts w:ascii="Times New Roman" w:hAnsi="Times New Roman" w:cs="Times New Roman"/>
          <w:noProof/>
          <w:sz w:val="24"/>
          <w:szCs w:val="24"/>
          <w:lang w:val="fr-FR"/>
        </w:rPr>
        <w:t xml:space="preserve"> et al.</w:t>
      </w:r>
      <w:r w:rsidR="00E83892" w:rsidRPr="00921CF7">
        <w:rPr>
          <w:rFonts w:ascii="Times New Roman" w:hAnsi="Times New Roman" w:cs="Times New Roman"/>
          <w:noProof/>
          <w:sz w:val="24"/>
          <w:szCs w:val="24"/>
          <w:lang w:val="fr-FR"/>
        </w:rPr>
        <w:t>, 2015)</w:t>
      </w:r>
      <w:r w:rsidR="002D27EA" w:rsidRPr="00921CF7">
        <w:rPr>
          <w:rFonts w:ascii="Times New Roman" w:hAnsi="Times New Roman" w:cs="Times New Roman"/>
          <w:sz w:val="24"/>
          <w:szCs w:val="24"/>
          <w:lang w:val="fr-FR"/>
        </w:rPr>
        <w:fldChar w:fldCharType="end"/>
      </w:r>
      <w:r w:rsidR="004C1491" w:rsidRPr="00921CF7">
        <w:rPr>
          <w:rFonts w:ascii="Times New Roman" w:hAnsi="Times New Roman" w:cs="Times New Roman"/>
          <w:sz w:val="24"/>
          <w:szCs w:val="24"/>
          <w:lang w:val="fr-FR"/>
        </w:rPr>
        <w:t xml:space="preserve">. </w:t>
      </w:r>
      <w:r w:rsidR="003A0524" w:rsidRPr="00921CF7">
        <w:rPr>
          <w:rFonts w:ascii="Times New Roman" w:hAnsi="Times New Roman" w:cs="Times New Roman"/>
          <w:sz w:val="24"/>
          <w:szCs w:val="24"/>
          <w:lang w:val="fr-FR"/>
        </w:rPr>
        <w:t xml:space="preserve">Ces </w:t>
      </w:r>
      <w:r w:rsidR="00E83892" w:rsidRPr="00921CF7">
        <w:rPr>
          <w:rFonts w:ascii="Times New Roman" w:hAnsi="Times New Roman" w:cs="Times New Roman"/>
          <w:sz w:val="24"/>
          <w:szCs w:val="24"/>
          <w:lang w:val="fr-FR"/>
        </w:rPr>
        <w:t>deux</w:t>
      </w:r>
      <w:r w:rsidR="00C639E2" w:rsidRPr="00921CF7">
        <w:rPr>
          <w:rFonts w:ascii="Times New Roman" w:hAnsi="Times New Roman" w:cs="Times New Roman"/>
          <w:sz w:val="24"/>
          <w:szCs w:val="24"/>
          <w:lang w:val="fr-FR"/>
        </w:rPr>
        <w:t xml:space="preserve"> </w:t>
      </w:r>
      <w:r w:rsidR="0001670E" w:rsidRPr="00921CF7">
        <w:rPr>
          <w:rFonts w:ascii="Times New Roman" w:hAnsi="Times New Roman" w:cs="Times New Roman"/>
          <w:sz w:val="24"/>
          <w:szCs w:val="24"/>
          <w:lang w:val="fr-FR"/>
        </w:rPr>
        <w:t>derniers</w:t>
      </w:r>
      <w:r w:rsidR="003A0524" w:rsidRPr="00921CF7">
        <w:rPr>
          <w:rFonts w:ascii="Times New Roman" w:hAnsi="Times New Roman" w:cs="Times New Roman"/>
          <w:sz w:val="24"/>
          <w:szCs w:val="24"/>
          <w:lang w:val="fr-FR"/>
        </w:rPr>
        <w:t xml:space="preserve"> </w:t>
      </w:r>
      <w:r w:rsidR="00C639E2" w:rsidRPr="00921CF7">
        <w:rPr>
          <w:rFonts w:ascii="Times New Roman" w:hAnsi="Times New Roman" w:cs="Times New Roman"/>
          <w:sz w:val="24"/>
          <w:szCs w:val="24"/>
          <w:lang w:val="fr-FR"/>
        </w:rPr>
        <w:t>travaux</w:t>
      </w:r>
      <w:r w:rsidR="003A0524" w:rsidRPr="00921CF7">
        <w:rPr>
          <w:rFonts w:ascii="Times New Roman" w:hAnsi="Times New Roman" w:cs="Times New Roman"/>
          <w:sz w:val="24"/>
          <w:szCs w:val="24"/>
          <w:lang w:val="fr-FR"/>
        </w:rPr>
        <w:t xml:space="preserve"> montrent </w:t>
      </w:r>
      <w:r w:rsidR="001A4716">
        <w:rPr>
          <w:rFonts w:ascii="Times New Roman" w:hAnsi="Times New Roman" w:cs="Times New Roman"/>
          <w:sz w:val="24"/>
          <w:szCs w:val="24"/>
          <w:lang w:val="fr-FR"/>
        </w:rPr>
        <w:t xml:space="preserve">notamment </w:t>
      </w:r>
      <w:r w:rsidR="00A85AA9" w:rsidRPr="00921CF7">
        <w:rPr>
          <w:rFonts w:ascii="Times New Roman" w:hAnsi="Times New Roman" w:cs="Times New Roman"/>
          <w:sz w:val="24"/>
          <w:szCs w:val="24"/>
          <w:lang w:val="fr-FR"/>
        </w:rPr>
        <w:t>que</w:t>
      </w:r>
      <w:r w:rsidR="003A0524" w:rsidRPr="00921CF7">
        <w:rPr>
          <w:rFonts w:ascii="Times New Roman" w:hAnsi="Times New Roman" w:cs="Times New Roman"/>
          <w:sz w:val="24"/>
          <w:szCs w:val="24"/>
          <w:lang w:val="fr-FR"/>
        </w:rPr>
        <w:t xml:space="preserve"> </w:t>
      </w:r>
      <w:r w:rsidR="00A85AA9" w:rsidRPr="00921CF7">
        <w:rPr>
          <w:rFonts w:ascii="Times New Roman" w:hAnsi="Times New Roman" w:cs="Times New Roman"/>
          <w:sz w:val="24"/>
          <w:szCs w:val="24"/>
          <w:lang w:val="fr-FR"/>
        </w:rPr>
        <w:t xml:space="preserve">l’association </w:t>
      </w:r>
      <w:r w:rsidR="00013126" w:rsidRPr="00921CF7">
        <w:rPr>
          <w:rFonts w:ascii="Times New Roman" w:hAnsi="Times New Roman" w:cs="Times New Roman"/>
          <w:sz w:val="24"/>
          <w:szCs w:val="24"/>
          <w:lang w:val="fr-FR"/>
        </w:rPr>
        <w:t xml:space="preserve">de </w:t>
      </w:r>
      <w:r w:rsidR="003A0524" w:rsidRPr="00921CF7">
        <w:rPr>
          <w:rFonts w:ascii="Times New Roman" w:hAnsi="Times New Roman" w:cs="Times New Roman"/>
          <w:sz w:val="24"/>
          <w:szCs w:val="24"/>
          <w:lang w:val="fr-FR"/>
        </w:rPr>
        <w:t>politiqu</w:t>
      </w:r>
      <w:r w:rsidR="001A4716">
        <w:rPr>
          <w:rFonts w:ascii="Times New Roman" w:hAnsi="Times New Roman" w:cs="Times New Roman"/>
          <w:sz w:val="24"/>
          <w:szCs w:val="24"/>
          <w:lang w:val="fr-FR"/>
        </w:rPr>
        <w:t>e</w:t>
      </w:r>
      <w:r w:rsidR="003A0524" w:rsidRPr="00921CF7">
        <w:rPr>
          <w:rFonts w:ascii="Times New Roman" w:hAnsi="Times New Roman" w:cs="Times New Roman"/>
          <w:sz w:val="24"/>
          <w:szCs w:val="24"/>
          <w:lang w:val="fr-FR"/>
        </w:rPr>
        <w:t xml:space="preserve">s publiques </w:t>
      </w:r>
      <w:r w:rsidR="0001670E" w:rsidRPr="00921CF7">
        <w:rPr>
          <w:rFonts w:ascii="Times New Roman" w:hAnsi="Times New Roman" w:cs="Times New Roman"/>
          <w:sz w:val="24"/>
          <w:szCs w:val="24"/>
          <w:lang w:val="fr-FR"/>
        </w:rPr>
        <w:t xml:space="preserve">de </w:t>
      </w:r>
      <w:r w:rsidR="0029608D" w:rsidRPr="00921CF7">
        <w:rPr>
          <w:rFonts w:ascii="Times New Roman" w:hAnsi="Times New Roman" w:cs="Times New Roman"/>
          <w:sz w:val="24"/>
          <w:szCs w:val="24"/>
          <w:lang w:val="fr-FR"/>
        </w:rPr>
        <w:t xml:space="preserve">contrôle </w:t>
      </w:r>
      <w:r w:rsidR="00B63ADD" w:rsidRPr="00921CF7">
        <w:rPr>
          <w:rFonts w:ascii="Times New Roman" w:hAnsi="Times New Roman" w:cs="Times New Roman"/>
          <w:sz w:val="24"/>
          <w:szCs w:val="24"/>
          <w:lang w:val="fr-FR"/>
        </w:rPr>
        <w:t xml:space="preserve">et </w:t>
      </w:r>
      <w:r w:rsidR="001A4716">
        <w:rPr>
          <w:rFonts w:ascii="Times New Roman" w:hAnsi="Times New Roman" w:cs="Times New Roman"/>
          <w:sz w:val="24"/>
          <w:szCs w:val="24"/>
          <w:lang w:val="fr-FR"/>
        </w:rPr>
        <w:t>d’incitation à l’adoption des pratiques</w:t>
      </w:r>
      <w:r w:rsidR="00B63ADD" w:rsidRPr="00921CF7">
        <w:rPr>
          <w:rFonts w:ascii="Times New Roman" w:hAnsi="Times New Roman" w:cs="Times New Roman"/>
          <w:sz w:val="24"/>
          <w:szCs w:val="24"/>
          <w:lang w:val="fr-FR"/>
        </w:rPr>
        <w:t xml:space="preserve"> environnementales</w:t>
      </w:r>
      <w:r w:rsidR="001A4716">
        <w:rPr>
          <w:rFonts w:ascii="Times New Roman" w:hAnsi="Times New Roman" w:cs="Times New Roman"/>
          <w:sz w:val="24"/>
          <w:szCs w:val="24"/>
          <w:lang w:val="fr-FR"/>
        </w:rPr>
        <w:t xml:space="preserve"> a significativement contribué </w:t>
      </w:r>
      <w:r w:rsidR="00A85AA9" w:rsidRPr="00921CF7">
        <w:rPr>
          <w:rFonts w:ascii="Times New Roman" w:hAnsi="Times New Roman" w:cs="Times New Roman"/>
          <w:sz w:val="24"/>
          <w:szCs w:val="24"/>
          <w:lang w:val="fr-FR"/>
        </w:rPr>
        <w:t xml:space="preserve">à réduire l’impact de la production agricole brésilienne. </w:t>
      </w:r>
      <w:r w:rsidR="009272B5" w:rsidRPr="00921CF7">
        <w:rPr>
          <w:rFonts w:ascii="Times New Roman" w:hAnsi="Times New Roman" w:cs="Times New Roman"/>
          <w:i/>
          <w:sz w:val="24"/>
          <w:szCs w:val="24"/>
          <w:lang w:val="fr-FR"/>
        </w:rPr>
        <w:t>In fine</w:t>
      </w:r>
      <w:r w:rsidR="009272B5" w:rsidRPr="00921CF7">
        <w:rPr>
          <w:rFonts w:ascii="Times New Roman" w:hAnsi="Times New Roman" w:cs="Times New Roman"/>
          <w:sz w:val="24"/>
          <w:szCs w:val="24"/>
          <w:lang w:val="fr-FR"/>
        </w:rPr>
        <w:t xml:space="preserve">, l’hypothèse </w:t>
      </w:r>
      <w:r w:rsidR="0071331E" w:rsidRPr="00921CF7">
        <w:rPr>
          <w:rFonts w:ascii="Times New Roman" w:hAnsi="Times New Roman" w:cs="Times New Roman"/>
          <w:sz w:val="24"/>
          <w:szCs w:val="24"/>
          <w:lang w:val="fr-FR"/>
        </w:rPr>
        <w:t xml:space="preserve">ici </w:t>
      </w:r>
      <w:r w:rsidR="009272B5" w:rsidRPr="00921CF7">
        <w:rPr>
          <w:rFonts w:ascii="Times New Roman" w:hAnsi="Times New Roman" w:cs="Times New Roman"/>
          <w:sz w:val="24"/>
          <w:szCs w:val="24"/>
          <w:lang w:val="fr-FR"/>
        </w:rPr>
        <w:t xml:space="preserve">est </w:t>
      </w:r>
      <w:r w:rsidR="00932AAB" w:rsidRPr="00921CF7">
        <w:rPr>
          <w:rFonts w:ascii="Times New Roman" w:hAnsi="Times New Roman" w:cs="Times New Roman"/>
          <w:sz w:val="24"/>
          <w:szCs w:val="24"/>
          <w:lang w:val="fr-FR"/>
        </w:rPr>
        <w:t>que l</w:t>
      </w:r>
      <w:r w:rsidR="004C1491" w:rsidRPr="00921CF7">
        <w:rPr>
          <w:rFonts w:ascii="Times New Roman" w:hAnsi="Times New Roman" w:cs="Times New Roman"/>
          <w:sz w:val="24"/>
          <w:szCs w:val="24"/>
          <w:lang w:val="fr-FR"/>
        </w:rPr>
        <w:t>’environnement règlementaire</w:t>
      </w:r>
      <w:r w:rsidR="00372E31" w:rsidRPr="00921CF7">
        <w:rPr>
          <w:rFonts w:ascii="Times New Roman" w:hAnsi="Times New Roman" w:cs="Times New Roman"/>
          <w:sz w:val="24"/>
          <w:szCs w:val="24"/>
          <w:lang w:val="fr-FR"/>
        </w:rPr>
        <w:t xml:space="preserve"> existant </w:t>
      </w:r>
      <w:r w:rsidR="004C1491" w:rsidRPr="00921CF7">
        <w:rPr>
          <w:rFonts w:ascii="Times New Roman" w:hAnsi="Times New Roman" w:cs="Times New Roman"/>
          <w:sz w:val="24"/>
          <w:szCs w:val="24"/>
          <w:lang w:val="fr-FR"/>
        </w:rPr>
        <w:t xml:space="preserve">ainsi que </w:t>
      </w:r>
      <w:r w:rsidR="00372E31" w:rsidRPr="00921CF7">
        <w:rPr>
          <w:rFonts w:ascii="Times New Roman" w:hAnsi="Times New Roman" w:cs="Times New Roman"/>
          <w:sz w:val="24"/>
          <w:szCs w:val="24"/>
          <w:lang w:val="fr-FR"/>
        </w:rPr>
        <w:t xml:space="preserve">son </w:t>
      </w:r>
      <w:r w:rsidR="004C1491" w:rsidRPr="00921CF7">
        <w:rPr>
          <w:rFonts w:ascii="Times New Roman" w:hAnsi="Times New Roman" w:cs="Times New Roman"/>
          <w:sz w:val="24"/>
          <w:szCs w:val="24"/>
          <w:lang w:val="fr-FR"/>
        </w:rPr>
        <w:t>anticipation</w:t>
      </w:r>
      <w:r w:rsidR="00372E31" w:rsidRPr="00921CF7">
        <w:rPr>
          <w:rFonts w:ascii="Times New Roman" w:hAnsi="Times New Roman" w:cs="Times New Roman"/>
          <w:sz w:val="24"/>
          <w:szCs w:val="24"/>
          <w:lang w:val="fr-FR"/>
        </w:rPr>
        <w:t xml:space="preserve"> joue</w:t>
      </w:r>
      <w:r w:rsidR="009272B5" w:rsidRPr="00921CF7">
        <w:rPr>
          <w:rFonts w:ascii="Times New Roman" w:hAnsi="Times New Roman" w:cs="Times New Roman"/>
          <w:sz w:val="24"/>
          <w:szCs w:val="24"/>
          <w:lang w:val="fr-FR"/>
        </w:rPr>
        <w:t>nt</w:t>
      </w:r>
      <w:r w:rsidR="00372E31" w:rsidRPr="00921CF7">
        <w:rPr>
          <w:rFonts w:ascii="Times New Roman" w:hAnsi="Times New Roman" w:cs="Times New Roman"/>
          <w:sz w:val="24"/>
          <w:szCs w:val="24"/>
          <w:lang w:val="fr-FR"/>
        </w:rPr>
        <w:t xml:space="preserve"> un rôle important dans </w:t>
      </w:r>
      <w:r w:rsidR="004C1491" w:rsidRPr="00921CF7">
        <w:rPr>
          <w:rFonts w:ascii="Times New Roman" w:hAnsi="Times New Roman" w:cs="Times New Roman"/>
          <w:sz w:val="24"/>
          <w:szCs w:val="24"/>
          <w:lang w:val="fr-FR"/>
        </w:rPr>
        <w:t xml:space="preserve">l’adoption des pratiques agro-environnementales. </w:t>
      </w:r>
    </w:p>
    <w:p w14:paraId="21713DEC" w14:textId="5A96863C" w:rsidR="007437B3" w:rsidRPr="00921CF7" w:rsidRDefault="0097483F" w:rsidP="001B67EA">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En ce </w:t>
      </w:r>
      <w:r w:rsidR="001A4716">
        <w:rPr>
          <w:rFonts w:ascii="Times New Roman" w:hAnsi="Times New Roman" w:cs="Times New Roman"/>
          <w:sz w:val="24"/>
          <w:szCs w:val="24"/>
          <w:lang w:val="fr-FR"/>
        </w:rPr>
        <w:t>qui concerne</w:t>
      </w:r>
      <w:r w:rsidR="00762CDD" w:rsidRPr="00921CF7">
        <w:rPr>
          <w:rFonts w:ascii="Times New Roman" w:hAnsi="Times New Roman" w:cs="Times New Roman"/>
          <w:sz w:val="24"/>
          <w:szCs w:val="24"/>
          <w:lang w:val="fr-FR"/>
        </w:rPr>
        <w:t xml:space="preserve"> l’environnement </w:t>
      </w:r>
      <w:r w:rsidRPr="00921CF7">
        <w:rPr>
          <w:rFonts w:ascii="Times New Roman" w:hAnsi="Times New Roman" w:cs="Times New Roman"/>
          <w:sz w:val="24"/>
          <w:szCs w:val="24"/>
          <w:lang w:val="fr-FR"/>
        </w:rPr>
        <w:t xml:space="preserve">sectoriel et </w:t>
      </w:r>
      <w:r w:rsidR="00762CDD" w:rsidRPr="00921CF7">
        <w:rPr>
          <w:rFonts w:ascii="Times New Roman" w:hAnsi="Times New Roman" w:cs="Times New Roman"/>
          <w:sz w:val="24"/>
          <w:szCs w:val="24"/>
          <w:lang w:val="fr-FR"/>
        </w:rPr>
        <w:t>marchand</w:t>
      </w:r>
      <w:r w:rsidR="003E315E" w:rsidRPr="00921CF7">
        <w:rPr>
          <w:rFonts w:ascii="Times New Roman" w:hAnsi="Times New Roman" w:cs="Times New Roman"/>
          <w:sz w:val="24"/>
          <w:szCs w:val="24"/>
          <w:lang w:val="fr-FR"/>
        </w:rPr>
        <w:t xml:space="preserve"> de</w:t>
      </w:r>
      <w:r w:rsidR="00762CDD" w:rsidRPr="00921CF7">
        <w:rPr>
          <w:rFonts w:ascii="Times New Roman" w:hAnsi="Times New Roman" w:cs="Times New Roman"/>
          <w:sz w:val="24"/>
          <w:szCs w:val="24"/>
          <w:lang w:val="fr-FR"/>
        </w:rPr>
        <w:t xml:space="preserve"> </w:t>
      </w:r>
      <w:r w:rsidR="003E315E" w:rsidRPr="00921CF7">
        <w:rPr>
          <w:rFonts w:ascii="Times New Roman" w:hAnsi="Times New Roman" w:cs="Times New Roman"/>
          <w:sz w:val="24"/>
          <w:szCs w:val="24"/>
          <w:lang w:val="fr-FR"/>
        </w:rPr>
        <w:t>l’</w:t>
      </w:r>
      <w:r w:rsidR="00762CDD" w:rsidRPr="00921CF7">
        <w:rPr>
          <w:rFonts w:ascii="Times New Roman" w:hAnsi="Times New Roman" w:cs="Times New Roman"/>
          <w:sz w:val="24"/>
          <w:szCs w:val="24"/>
          <w:lang w:val="fr-FR"/>
        </w:rPr>
        <w:t>agro-alimentaire</w:t>
      </w:r>
      <w:r w:rsidR="0071331E" w:rsidRPr="00921CF7">
        <w:rPr>
          <w:rFonts w:ascii="Times New Roman" w:hAnsi="Times New Roman" w:cs="Times New Roman"/>
          <w:sz w:val="24"/>
          <w:szCs w:val="24"/>
          <w:lang w:val="fr-FR"/>
        </w:rPr>
        <w:t>,</w:t>
      </w:r>
      <w:r w:rsidR="00762CDD" w:rsidRPr="00921CF7">
        <w:rPr>
          <w:rFonts w:ascii="Times New Roman" w:hAnsi="Times New Roman" w:cs="Times New Roman"/>
          <w:sz w:val="24"/>
          <w:szCs w:val="24"/>
          <w:lang w:val="fr-FR"/>
        </w:rPr>
        <w:t xml:space="preserve"> </w:t>
      </w:r>
      <w:r w:rsidR="00E01FDC" w:rsidRPr="00921CF7">
        <w:rPr>
          <w:rFonts w:ascii="Times New Roman" w:hAnsi="Times New Roman" w:cs="Times New Roman"/>
          <w:sz w:val="24"/>
          <w:szCs w:val="24"/>
          <w:lang w:val="fr-FR"/>
        </w:rPr>
        <w:t>la demande de</w:t>
      </w:r>
      <w:r w:rsidR="00762CDD" w:rsidRPr="00921CF7">
        <w:rPr>
          <w:rFonts w:ascii="Times New Roman" w:hAnsi="Times New Roman" w:cs="Times New Roman"/>
          <w:sz w:val="24"/>
          <w:szCs w:val="24"/>
          <w:lang w:val="fr-FR"/>
        </w:rPr>
        <w:t xml:space="preserve"> </w:t>
      </w:r>
      <w:r w:rsidR="009E42FF" w:rsidRPr="00921CF7">
        <w:rPr>
          <w:rFonts w:ascii="Times New Roman" w:hAnsi="Times New Roman" w:cs="Times New Roman"/>
          <w:sz w:val="24"/>
          <w:szCs w:val="24"/>
          <w:lang w:val="fr-FR"/>
        </w:rPr>
        <w:t xml:space="preserve">produits avec des </w:t>
      </w:r>
      <w:r w:rsidR="00762CDD" w:rsidRPr="00921CF7">
        <w:rPr>
          <w:rFonts w:ascii="Times New Roman" w:hAnsi="Times New Roman" w:cs="Times New Roman"/>
          <w:sz w:val="24"/>
          <w:szCs w:val="24"/>
          <w:lang w:val="fr-FR"/>
        </w:rPr>
        <w:t xml:space="preserve">attributs environnementaux </w:t>
      </w:r>
      <w:r w:rsidR="009E42FF" w:rsidRPr="00921CF7">
        <w:rPr>
          <w:rFonts w:ascii="Times New Roman" w:hAnsi="Times New Roman" w:cs="Times New Roman"/>
          <w:sz w:val="24"/>
          <w:szCs w:val="24"/>
          <w:lang w:val="fr-FR"/>
        </w:rPr>
        <w:t>est croissante</w:t>
      </w:r>
      <w:r w:rsidR="00762CDD" w:rsidRPr="00921CF7">
        <w:rPr>
          <w:rFonts w:ascii="Times New Roman" w:hAnsi="Times New Roman" w:cs="Times New Roman"/>
          <w:sz w:val="24"/>
          <w:szCs w:val="24"/>
          <w:lang w:val="fr-FR"/>
        </w:rPr>
        <w:t xml:space="preserve">. </w:t>
      </w:r>
      <w:r w:rsidR="0071331E" w:rsidRPr="00921CF7">
        <w:rPr>
          <w:rFonts w:ascii="Times New Roman" w:hAnsi="Times New Roman" w:cs="Times New Roman"/>
          <w:sz w:val="24"/>
          <w:szCs w:val="24"/>
          <w:lang w:val="fr-FR"/>
        </w:rPr>
        <w:t xml:space="preserve">En </w:t>
      </w:r>
      <w:r w:rsidR="00762CDD" w:rsidRPr="00921CF7">
        <w:rPr>
          <w:rFonts w:ascii="Times New Roman" w:hAnsi="Times New Roman" w:cs="Times New Roman"/>
          <w:sz w:val="24"/>
          <w:szCs w:val="24"/>
          <w:lang w:val="fr-FR"/>
        </w:rPr>
        <w:t xml:space="preserve">même temps, il est difficile d’identifier les attribut environnementaux, </w:t>
      </w:r>
      <w:r w:rsidR="00762CDD" w:rsidRPr="00921CF7">
        <w:rPr>
          <w:rFonts w:ascii="Times New Roman" w:hAnsi="Times New Roman" w:cs="Times New Roman"/>
          <w:i/>
          <w:sz w:val="24"/>
          <w:szCs w:val="24"/>
          <w:lang w:val="fr-FR"/>
        </w:rPr>
        <w:t>ex ante</w:t>
      </w:r>
      <w:r w:rsidR="00762CDD" w:rsidRPr="00921CF7">
        <w:rPr>
          <w:rFonts w:ascii="Times New Roman" w:hAnsi="Times New Roman" w:cs="Times New Roman"/>
          <w:sz w:val="24"/>
          <w:szCs w:val="24"/>
          <w:lang w:val="fr-FR"/>
        </w:rPr>
        <w:t xml:space="preserve"> ou même </w:t>
      </w:r>
      <w:r w:rsidR="00762CDD" w:rsidRPr="00921CF7">
        <w:rPr>
          <w:rFonts w:ascii="Times New Roman" w:hAnsi="Times New Roman" w:cs="Times New Roman"/>
          <w:i/>
          <w:sz w:val="24"/>
          <w:szCs w:val="24"/>
          <w:lang w:val="fr-FR"/>
        </w:rPr>
        <w:t>ex post</w:t>
      </w:r>
      <w:r w:rsidR="00762CDD" w:rsidRPr="00921CF7">
        <w:rPr>
          <w:rFonts w:ascii="Times New Roman" w:hAnsi="Times New Roman" w:cs="Times New Roman"/>
          <w:sz w:val="24"/>
          <w:szCs w:val="24"/>
          <w:lang w:val="fr-FR"/>
        </w:rPr>
        <w:t xml:space="preserve"> de ces produits</w:t>
      </w:r>
      <w:r w:rsidR="00762CDD" w:rsidRPr="00921CF7">
        <w:rPr>
          <w:rFonts w:ascii="Times New Roman" w:hAnsi="Times New Roman" w:cs="Times New Roman"/>
          <w:i/>
          <w:sz w:val="24"/>
          <w:szCs w:val="24"/>
          <w:lang w:val="fr-FR"/>
        </w:rPr>
        <w:t xml:space="preserve"> </w:t>
      </w:r>
      <w:r w:rsidR="00762CDD" w:rsidRPr="00921CF7">
        <w:rPr>
          <w:rFonts w:ascii="Times New Roman" w:hAnsi="Times New Roman" w:cs="Times New Roman"/>
          <w:sz w:val="24"/>
          <w:szCs w:val="24"/>
          <w:lang w:val="fr-FR"/>
        </w:rPr>
        <w:fldChar w:fldCharType="begin" w:fldLock="1"/>
      </w:r>
      <w:r w:rsidR="003372B4" w:rsidRPr="00921CF7">
        <w:rPr>
          <w:rFonts w:ascii="Times New Roman" w:hAnsi="Times New Roman" w:cs="Times New Roman"/>
          <w:sz w:val="24"/>
          <w:szCs w:val="24"/>
          <w:lang w:val="fr-FR"/>
        </w:rPr>
        <w:instrText>ADDIN CSL_CITATION { "citationItems" : [ { "id" : "ITEM-1", "itemData" : { "DOI" : "10.1093/erae/jbn019", "ISSN" : "0165-1587", "author" : [ { "dropping-particle" : "", "family" : "Hagedorn", "given" : "K.", "non-dropping-particle" : "", "parse-names" : false, "suffix" : "" } ], "container-title" : "European Review of Agricultural Economics", "id" : "ITEM-1", "issue" : "3", "issued" : { "date-parts" : [ [ "2008", "10", "9" ] ] }, "page" : "357-384", "title" : "Particular requirements for institutional analysis in nature-related sectors", "type" : "article-journal", "volume" : "35" }, "uris" : [ "http://www.mendeley.com/documents/?uuid=976b3e17-cf42-4663-aa7a-c05cadc0b7d0" ] } ], "mendeley" : { "formattedCitation" : "(Hagedorn, 2008)", "plainTextFormattedCitation" : "(Hagedorn, 2008)", "previouslyFormattedCitation" : "(Hagedorn, 2008)" }, "properties" : { "noteIndex" : 0 }, "schema" : "https://github.com/citation-style-language/schema/raw/master/csl-citation.json" }</w:instrText>
      </w:r>
      <w:r w:rsidR="00762CDD" w:rsidRPr="00921CF7">
        <w:rPr>
          <w:rFonts w:ascii="Times New Roman" w:hAnsi="Times New Roman" w:cs="Times New Roman"/>
          <w:sz w:val="24"/>
          <w:szCs w:val="24"/>
          <w:lang w:val="fr-FR"/>
        </w:rPr>
        <w:fldChar w:fldCharType="separate"/>
      </w:r>
      <w:r w:rsidR="003372B4" w:rsidRPr="00921CF7">
        <w:rPr>
          <w:rFonts w:ascii="Times New Roman" w:hAnsi="Times New Roman" w:cs="Times New Roman"/>
          <w:noProof/>
          <w:sz w:val="24"/>
          <w:szCs w:val="24"/>
          <w:lang w:val="fr-FR"/>
        </w:rPr>
        <w:t>(Hagedorn, 2008)</w:t>
      </w:r>
      <w:r w:rsidR="00762CDD" w:rsidRPr="00921CF7">
        <w:rPr>
          <w:rFonts w:ascii="Times New Roman" w:hAnsi="Times New Roman" w:cs="Times New Roman"/>
          <w:sz w:val="24"/>
          <w:szCs w:val="24"/>
          <w:lang w:val="fr-FR"/>
        </w:rPr>
        <w:fldChar w:fldCharType="end"/>
      </w:r>
      <w:r w:rsidR="00762CDD" w:rsidRPr="00921CF7">
        <w:rPr>
          <w:rFonts w:ascii="Times New Roman" w:hAnsi="Times New Roman" w:cs="Times New Roman"/>
          <w:sz w:val="24"/>
          <w:szCs w:val="24"/>
          <w:lang w:val="fr-FR"/>
        </w:rPr>
        <w:t>. Des acteurs privés</w:t>
      </w:r>
      <w:r w:rsidR="007437B3" w:rsidRPr="00921CF7">
        <w:rPr>
          <w:rFonts w:ascii="Times New Roman" w:hAnsi="Times New Roman" w:cs="Times New Roman"/>
          <w:sz w:val="24"/>
          <w:szCs w:val="24"/>
          <w:lang w:val="fr-FR"/>
        </w:rPr>
        <w:t xml:space="preserve"> qui cherchent à répondre cette demande </w:t>
      </w:r>
      <w:r w:rsidR="00327B30" w:rsidRPr="00921CF7">
        <w:rPr>
          <w:rFonts w:ascii="Times New Roman" w:hAnsi="Times New Roman" w:cs="Times New Roman"/>
          <w:sz w:val="24"/>
          <w:szCs w:val="24"/>
          <w:lang w:val="fr-FR"/>
        </w:rPr>
        <w:t xml:space="preserve">sont généralement dans une démarche stratégique de construction d’une image de marque </w:t>
      </w:r>
      <w:r w:rsidR="00327B30" w:rsidRPr="00921CF7">
        <w:rPr>
          <w:rFonts w:ascii="Times New Roman" w:hAnsi="Times New Roman" w:cs="Times New Roman"/>
          <w:sz w:val="24"/>
          <w:szCs w:val="24"/>
          <w:lang w:val="fr-FR"/>
        </w:rPr>
        <w:fldChar w:fldCharType="begin" w:fldLock="1"/>
      </w:r>
      <w:r w:rsidR="00337EF8" w:rsidRPr="00921CF7">
        <w:rPr>
          <w:rFonts w:ascii="Times New Roman" w:hAnsi="Times New Roman" w:cs="Times New Roman"/>
          <w:sz w:val="24"/>
          <w:szCs w:val="24"/>
          <w:lang w:val="fr-FR"/>
        </w:rPr>
        <w:instrText>ADDIN CSL_CITATION { "citationItems" : [ { "id" : "ITEM-1", "itemData" : { "DOI" : "10.1093/icc/dtp026", "ISBN" : "0960-6491", "ISSN" : "09606491", "abstract" : "This article looks at the interactions between branding strategies and governance of vertical transactions. Branding strategy refers to the choice of information provided to consumers through a brand name. Governance refers to contractual agreements organizing transactions in vertical chains. We build on the logic of transaction costs economics to analyze these interactions. We provide an empirical analysis based on case studies to illustrate how governance structures are aligned with branding strategies. We show that the governance will depend on the salience of transactions. Critical or quality-relevant transactions are more tightly controlled than the others. We also explore the consequences of our results for the alignment principle described in Oliver Williamson\u2019s work.", "author" : [ { "dropping-particle" : "", "family" : "Raynaud", "given" : "Emmanuel", "non-dropping-particle" : "", "parse-names" : false, "suffix" : "" }, { "dropping-particle" : "", "family" : "Sauv\u00e9e", "given" : "Lo\u00efc", "non-dropping-particle" : "", "parse-names" : false, "suffix" : "" }, { "dropping-particle" : "", "family" : "Valceschini", "given" : "Egizio", "non-dropping-particle" : "", "parse-names" : false, "suffix" : "" } ], "container-title" : "Industrial and Corporate Change", "id" : "ITEM-1", "issue" : "5", "issued" : { "date-parts" : [ [ "2009" ] ] }, "page" : "835-868", "title" : "Aligning branding strategies and governance of vertical transactions in agri-food chains", "type" : "article-journal", "volume" : "18" }, "uris" : [ "http://www.mendeley.com/documents/?uuid=5d0aa661-4d44-4420-ba7d-f4511ebdaf7d" ] } ], "mendeley" : { "formattedCitation" : "(Raynaud, Sauv\u00e9e et Valceschini, 2009)", "plainTextFormattedCitation" : "(Raynaud, Sauv\u00e9e et Valceschini, 2009)", "previouslyFormattedCitation" : "(Raynaud, Sauv\u00e9e et Valceschini, 2009)" }, "properties" : { "noteIndex" : 0 }, "schema" : "https://github.com/citation-style-language/schema/raw/master/csl-citation.json" }</w:instrText>
      </w:r>
      <w:r w:rsidR="00327B30" w:rsidRPr="00921CF7">
        <w:rPr>
          <w:rFonts w:ascii="Times New Roman" w:hAnsi="Times New Roman" w:cs="Times New Roman"/>
          <w:sz w:val="24"/>
          <w:szCs w:val="24"/>
          <w:lang w:val="fr-FR"/>
        </w:rPr>
        <w:fldChar w:fldCharType="separate"/>
      </w:r>
      <w:r w:rsidR="00520B31" w:rsidRPr="00921CF7">
        <w:rPr>
          <w:rFonts w:ascii="Times New Roman" w:hAnsi="Times New Roman" w:cs="Times New Roman"/>
          <w:noProof/>
          <w:sz w:val="24"/>
          <w:szCs w:val="24"/>
          <w:lang w:val="fr-FR"/>
        </w:rPr>
        <w:t>(Raynaud, Sauvée et Valceschini, 2009)</w:t>
      </w:r>
      <w:r w:rsidR="00327B30" w:rsidRPr="00921CF7">
        <w:rPr>
          <w:rFonts w:ascii="Times New Roman" w:hAnsi="Times New Roman" w:cs="Times New Roman"/>
          <w:sz w:val="24"/>
          <w:szCs w:val="24"/>
          <w:lang w:val="fr-FR"/>
        </w:rPr>
        <w:fldChar w:fldCharType="end"/>
      </w:r>
      <w:r w:rsidR="00327B30" w:rsidRPr="00921CF7">
        <w:rPr>
          <w:rFonts w:ascii="Times New Roman" w:hAnsi="Times New Roman" w:cs="Times New Roman"/>
          <w:sz w:val="24"/>
          <w:szCs w:val="24"/>
          <w:lang w:val="fr-FR"/>
        </w:rPr>
        <w:t xml:space="preserve"> ou</w:t>
      </w:r>
      <w:r w:rsidR="0071331E" w:rsidRPr="00921CF7">
        <w:rPr>
          <w:rFonts w:ascii="Times New Roman" w:hAnsi="Times New Roman" w:cs="Times New Roman"/>
          <w:sz w:val="24"/>
          <w:szCs w:val="24"/>
          <w:lang w:val="fr-FR"/>
        </w:rPr>
        <w:t xml:space="preserve"> de </w:t>
      </w:r>
      <w:r w:rsidR="00327B30" w:rsidRPr="00921CF7">
        <w:rPr>
          <w:rFonts w:ascii="Times New Roman" w:hAnsi="Times New Roman" w:cs="Times New Roman"/>
          <w:sz w:val="24"/>
          <w:szCs w:val="24"/>
          <w:lang w:val="fr-FR"/>
        </w:rPr>
        <w:t xml:space="preserve">maintien d’une réputation </w:t>
      </w:r>
      <w:r w:rsidR="004B6CFA" w:rsidRPr="00921CF7">
        <w:rPr>
          <w:rFonts w:ascii="Times New Roman" w:hAnsi="Times New Roman" w:cs="Times New Roman"/>
          <w:sz w:val="24"/>
          <w:szCs w:val="24"/>
          <w:lang w:val="fr-FR"/>
        </w:rPr>
        <w:fldChar w:fldCharType="begin" w:fldLock="1"/>
      </w:r>
      <w:r w:rsidR="000908C6" w:rsidRPr="00921CF7">
        <w:rPr>
          <w:rFonts w:ascii="Times New Roman" w:hAnsi="Times New Roman" w:cs="Times New Roman"/>
          <w:sz w:val="24"/>
          <w:szCs w:val="24"/>
          <w:lang w:val="fr-FR"/>
        </w:rPr>
        <w:instrText>ADDIN CSL_CITATION { "citationItems" : [ { "id" : "ITEM-1", "itemData" : { "author" : [ { "dropping-particle" : "", "family" : "Carriquiry", "given" : "Miguel", "non-dropping-particle" : "", "parse-names" : false, "suffix" : "" }, { "dropping-particle" : "", "family" : "Babcock", "given" : "Ruce A.", "non-dropping-particle" : "", "parse-names" : false, "suffix" : "" } ], "id" : "ITEM-1", "issue" : "February", "issued" : { "date-parts" : [ [ "2007" ] ] }, "page" : "12-23", "title" : "Reputation, Market structure, and the choice of quality assurance systems in the food industry", "type" : "article-journal", "volume" : "89" }, "uris" : [ "http://www.mendeley.com/documents/?uuid=3d8e3ac9-ed6e-4dc9-a972-99873ebf75d8" ] } ], "mendeley" : { "formattedCitation" : "(Carriquiry et Babcock, 2007)", "plainTextFormattedCitation" : "(Carriquiry et Babcock, 2007)", "previouslyFormattedCitation" : "(Carriquiry et Babcock, 2007)" }, "properties" : { "noteIndex" : 0 }, "schema" : "https://github.com/citation-style-language/schema/raw/master/csl-citation.json" }</w:instrText>
      </w:r>
      <w:r w:rsidR="004B6CFA" w:rsidRPr="00921CF7">
        <w:rPr>
          <w:rFonts w:ascii="Times New Roman" w:hAnsi="Times New Roman" w:cs="Times New Roman"/>
          <w:sz w:val="24"/>
          <w:szCs w:val="24"/>
          <w:lang w:val="fr-FR"/>
        </w:rPr>
        <w:fldChar w:fldCharType="separate"/>
      </w:r>
      <w:r w:rsidR="00520B31" w:rsidRPr="00921CF7">
        <w:rPr>
          <w:rFonts w:ascii="Times New Roman" w:hAnsi="Times New Roman" w:cs="Times New Roman"/>
          <w:noProof/>
          <w:sz w:val="24"/>
          <w:szCs w:val="24"/>
          <w:lang w:val="fr-FR"/>
        </w:rPr>
        <w:t>(Carriquiry et Babcock, 2007)</w:t>
      </w:r>
      <w:r w:rsidR="004B6CFA" w:rsidRPr="00921CF7">
        <w:rPr>
          <w:rFonts w:ascii="Times New Roman" w:hAnsi="Times New Roman" w:cs="Times New Roman"/>
          <w:sz w:val="24"/>
          <w:szCs w:val="24"/>
          <w:lang w:val="fr-FR"/>
        </w:rPr>
        <w:fldChar w:fldCharType="end"/>
      </w:r>
      <w:r w:rsidR="00327B30" w:rsidRPr="00921CF7">
        <w:rPr>
          <w:rFonts w:ascii="Times New Roman" w:hAnsi="Times New Roman" w:cs="Times New Roman"/>
          <w:sz w:val="24"/>
          <w:szCs w:val="24"/>
          <w:lang w:val="fr-FR"/>
        </w:rPr>
        <w:t>. Ils d</w:t>
      </w:r>
      <w:r w:rsidR="007437B3" w:rsidRPr="00921CF7">
        <w:rPr>
          <w:rFonts w:ascii="Times New Roman" w:hAnsi="Times New Roman" w:cs="Times New Roman"/>
          <w:sz w:val="24"/>
          <w:szCs w:val="24"/>
          <w:lang w:val="fr-FR"/>
        </w:rPr>
        <w:t>oivent</w:t>
      </w:r>
      <w:r w:rsidR="00762CDD" w:rsidRPr="00921CF7">
        <w:rPr>
          <w:rFonts w:ascii="Times New Roman" w:hAnsi="Times New Roman" w:cs="Times New Roman"/>
          <w:sz w:val="24"/>
          <w:szCs w:val="24"/>
          <w:lang w:val="fr-FR"/>
        </w:rPr>
        <w:t xml:space="preserve"> réduire l’incertitude sur les attributs des produits ainsi que l’asymétrie d’information entre le producteur et le consommateur</w:t>
      </w:r>
      <w:r w:rsidR="007437B3" w:rsidRPr="00921CF7">
        <w:rPr>
          <w:rFonts w:ascii="Times New Roman" w:hAnsi="Times New Roman" w:cs="Times New Roman"/>
          <w:sz w:val="24"/>
          <w:szCs w:val="24"/>
          <w:lang w:val="fr-FR"/>
        </w:rPr>
        <w:t xml:space="preserve">. </w:t>
      </w:r>
      <w:r w:rsidR="0048488B" w:rsidRPr="00921CF7">
        <w:rPr>
          <w:rFonts w:ascii="Times New Roman" w:hAnsi="Times New Roman" w:cs="Times New Roman"/>
          <w:sz w:val="24"/>
          <w:szCs w:val="24"/>
          <w:lang w:val="fr-FR"/>
        </w:rPr>
        <w:t>Cela</w:t>
      </w:r>
      <w:r w:rsidRPr="00921CF7">
        <w:rPr>
          <w:rFonts w:ascii="Times New Roman" w:hAnsi="Times New Roman" w:cs="Times New Roman"/>
          <w:sz w:val="24"/>
          <w:szCs w:val="24"/>
          <w:lang w:val="fr-FR"/>
        </w:rPr>
        <w:t xml:space="preserve"> </w:t>
      </w:r>
      <w:r w:rsidR="004019D2" w:rsidRPr="00921CF7">
        <w:rPr>
          <w:rFonts w:ascii="Times New Roman" w:hAnsi="Times New Roman" w:cs="Times New Roman"/>
          <w:sz w:val="24"/>
          <w:szCs w:val="24"/>
          <w:lang w:val="fr-FR"/>
        </w:rPr>
        <w:t>demande</w:t>
      </w:r>
      <w:r w:rsidR="0071331E"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un ensemble d’investissements spécifiques</w:t>
      </w:r>
      <w:r w:rsidR="0048488B"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dans des</w:t>
      </w:r>
      <w:r w:rsidR="00E01FDC" w:rsidRPr="00921CF7">
        <w:rPr>
          <w:rFonts w:ascii="Times New Roman" w:hAnsi="Times New Roman" w:cs="Times New Roman"/>
          <w:sz w:val="24"/>
          <w:szCs w:val="24"/>
          <w:lang w:val="fr-FR"/>
        </w:rPr>
        <w:t xml:space="preserve"> </w:t>
      </w:r>
      <w:r w:rsidR="007437B3" w:rsidRPr="00921CF7">
        <w:rPr>
          <w:rFonts w:ascii="Times New Roman" w:hAnsi="Times New Roman" w:cs="Times New Roman"/>
          <w:sz w:val="24"/>
          <w:szCs w:val="24"/>
          <w:lang w:val="fr-FR"/>
        </w:rPr>
        <w:t xml:space="preserve">processus </w:t>
      </w:r>
      <w:r w:rsidR="00BE3C0F" w:rsidRPr="00921CF7">
        <w:rPr>
          <w:rFonts w:ascii="Times New Roman" w:hAnsi="Times New Roman" w:cs="Times New Roman"/>
          <w:sz w:val="24"/>
          <w:szCs w:val="24"/>
          <w:lang w:val="fr-FR"/>
        </w:rPr>
        <w:t>et des pratiques</w:t>
      </w:r>
      <w:r w:rsidR="007437B3" w:rsidRPr="00921CF7">
        <w:rPr>
          <w:rFonts w:ascii="Times New Roman" w:hAnsi="Times New Roman" w:cs="Times New Roman"/>
          <w:sz w:val="24"/>
          <w:szCs w:val="24"/>
          <w:lang w:val="fr-FR"/>
        </w:rPr>
        <w:t xml:space="preserve"> normés</w:t>
      </w:r>
      <w:r w:rsidR="0048488B" w:rsidRPr="00921CF7">
        <w:rPr>
          <w:rFonts w:ascii="Times New Roman" w:hAnsi="Times New Roman" w:cs="Times New Roman"/>
          <w:sz w:val="24"/>
          <w:szCs w:val="24"/>
          <w:lang w:val="fr-FR"/>
        </w:rPr>
        <w:t xml:space="preserve"> (cahiers de</w:t>
      </w:r>
      <w:r w:rsidR="0071331E" w:rsidRPr="00921CF7">
        <w:rPr>
          <w:rFonts w:ascii="Times New Roman" w:hAnsi="Times New Roman" w:cs="Times New Roman"/>
          <w:sz w:val="24"/>
          <w:szCs w:val="24"/>
          <w:lang w:val="fr-FR"/>
        </w:rPr>
        <w:t>s</w:t>
      </w:r>
      <w:r w:rsidR="0048488B" w:rsidRPr="00921CF7">
        <w:rPr>
          <w:rFonts w:ascii="Times New Roman" w:hAnsi="Times New Roman" w:cs="Times New Roman"/>
          <w:sz w:val="24"/>
          <w:szCs w:val="24"/>
          <w:lang w:val="fr-FR"/>
        </w:rPr>
        <w:t xml:space="preserve"> char</w:t>
      </w:r>
      <w:r w:rsidR="00BE3C0F" w:rsidRPr="00921CF7">
        <w:rPr>
          <w:rFonts w:ascii="Times New Roman" w:hAnsi="Times New Roman" w:cs="Times New Roman"/>
          <w:sz w:val="24"/>
          <w:szCs w:val="24"/>
          <w:lang w:val="fr-FR"/>
        </w:rPr>
        <w:t>ge</w:t>
      </w:r>
      <w:r w:rsidR="0071331E" w:rsidRPr="00921CF7">
        <w:rPr>
          <w:rFonts w:ascii="Times New Roman" w:hAnsi="Times New Roman" w:cs="Times New Roman"/>
          <w:sz w:val="24"/>
          <w:szCs w:val="24"/>
          <w:lang w:val="fr-FR"/>
        </w:rPr>
        <w:t>s</w:t>
      </w:r>
      <w:r w:rsidR="0048488B" w:rsidRPr="00921CF7">
        <w:rPr>
          <w:rStyle w:val="Appelnotedebasdep"/>
          <w:rFonts w:ascii="Times New Roman" w:hAnsi="Times New Roman" w:cs="Times New Roman"/>
          <w:sz w:val="24"/>
          <w:szCs w:val="24"/>
          <w:lang w:val="fr-FR"/>
        </w:rPr>
        <w:footnoteReference w:id="4"/>
      </w:r>
      <w:r w:rsidR="00440256">
        <w:rPr>
          <w:rFonts w:ascii="Times New Roman" w:hAnsi="Times New Roman" w:cs="Times New Roman"/>
          <w:sz w:val="24"/>
          <w:szCs w:val="24"/>
          <w:lang w:val="fr-FR"/>
        </w:rPr>
        <w:t>, etc.</w:t>
      </w:r>
      <w:r w:rsidR="00BE3C0F" w:rsidRPr="00921CF7">
        <w:rPr>
          <w:rFonts w:ascii="Times New Roman" w:hAnsi="Times New Roman" w:cs="Times New Roman"/>
          <w:sz w:val="24"/>
          <w:szCs w:val="24"/>
          <w:lang w:val="fr-FR"/>
        </w:rPr>
        <w:t>)</w:t>
      </w:r>
      <w:r w:rsidR="007437B3"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dans la</w:t>
      </w:r>
      <w:r w:rsidR="007437B3" w:rsidRPr="00921CF7">
        <w:rPr>
          <w:rFonts w:ascii="Times New Roman" w:hAnsi="Times New Roman" w:cs="Times New Roman"/>
          <w:sz w:val="24"/>
          <w:szCs w:val="24"/>
          <w:lang w:val="fr-FR"/>
        </w:rPr>
        <w:t xml:space="preserve"> maitrise </w:t>
      </w:r>
      <w:r w:rsidR="004019D2" w:rsidRPr="00921CF7">
        <w:rPr>
          <w:rFonts w:ascii="Times New Roman" w:hAnsi="Times New Roman" w:cs="Times New Roman"/>
          <w:sz w:val="24"/>
          <w:szCs w:val="24"/>
          <w:lang w:val="fr-FR"/>
        </w:rPr>
        <w:t xml:space="preserve">technique </w:t>
      </w:r>
      <w:r w:rsidR="007437B3" w:rsidRPr="00921CF7">
        <w:rPr>
          <w:rFonts w:ascii="Times New Roman" w:hAnsi="Times New Roman" w:cs="Times New Roman"/>
          <w:sz w:val="24"/>
          <w:szCs w:val="24"/>
          <w:lang w:val="fr-FR"/>
        </w:rPr>
        <w:t>des éta</w:t>
      </w:r>
      <w:r w:rsidR="00327B30" w:rsidRPr="00921CF7">
        <w:rPr>
          <w:rFonts w:ascii="Times New Roman" w:hAnsi="Times New Roman" w:cs="Times New Roman"/>
          <w:sz w:val="24"/>
          <w:szCs w:val="24"/>
          <w:lang w:val="fr-FR"/>
        </w:rPr>
        <w:t>pes de production</w:t>
      </w:r>
      <w:r w:rsidR="00E01FDC" w:rsidRPr="00921CF7">
        <w:rPr>
          <w:rFonts w:ascii="Times New Roman" w:hAnsi="Times New Roman" w:cs="Times New Roman"/>
          <w:sz w:val="24"/>
          <w:szCs w:val="24"/>
          <w:lang w:val="fr-FR"/>
        </w:rPr>
        <w:t xml:space="preserve"> et</w:t>
      </w:r>
      <w:r w:rsidR="00327B30" w:rsidRPr="00921CF7">
        <w:rPr>
          <w:rFonts w:ascii="Times New Roman" w:hAnsi="Times New Roman" w:cs="Times New Roman"/>
          <w:sz w:val="24"/>
          <w:szCs w:val="24"/>
          <w:lang w:val="fr-FR"/>
        </w:rPr>
        <w:t xml:space="preserve"> </w:t>
      </w:r>
      <w:r w:rsidR="004019D2" w:rsidRPr="00921CF7">
        <w:rPr>
          <w:rFonts w:ascii="Times New Roman" w:hAnsi="Times New Roman" w:cs="Times New Roman"/>
          <w:sz w:val="24"/>
          <w:szCs w:val="24"/>
          <w:lang w:val="fr-FR"/>
        </w:rPr>
        <w:t xml:space="preserve">dans </w:t>
      </w:r>
      <w:r w:rsidR="007437B3" w:rsidRPr="00921CF7">
        <w:rPr>
          <w:rFonts w:ascii="Times New Roman" w:hAnsi="Times New Roman" w:cs="Times New Roman"/>
          <w:sz w:val="24"/>
          <w:szCs w:val="24"/>
          <w:lang w:val="fr-FR"/>
        </w:rPr>
        <w:t>la mise en place d’un système de traçabilité</w:t>
      </w:r>
      <w:r w:rsidR="00440256">
        <w:rPr>
          <w:rFonts w:ascii="Times New Roman" w:hAnsi="Times New Roman" w:cs="Times New Roman"/>
          <w:sz w:val="24"/>
          <w:szCs w:val="24"/>
          <w:lang w:val="fr-FR"/>
        </w:rPr>
        <w:t xml:space="preserve">. </w:t>
      </w:r>
      <w:r w:rsidR="007437B3" w:rsidRPr="00921CF7">
        <w:rPr>
          <w:rFonts w:ascii="Times New Roman" w:hAnsi="Times New Roman" w:cs="Times New Roman"/>
          <w:sz w:val="24"/>
          <w:szCs w:val="24"/>
          <w:lang w:val="fr-FR"/>
        </w:rPr>
        <w:t xml:space="preserve"> </w:t>
      </w:r>
      <w:r w:rsidR="00440256">
        <w:rPr>
          <w:rFonts w:ascii="Times New Roman" w:hAnsi="Times New Roman" w:cs="Times New Roman"/>
          <w:sz w:val="24"/>
          <w:szCs w:val="24"/>
          <w:lang w:val="fr-FR"/>
        </w:rPr>
        <w:t>Ces pratiques vise notamment à réduire</w:t>
      </w:r>
      <w:r w:rsidR="00E01FDC" w:rsidRPr="00921CF7">
        <w:rPr>
          <w:rFonts w:ascii="Times New Roman" w:hAnsi="Times New Roman" w:cs="Times New Roman"/>
          <w:sz w:val="24"/>
          <w:szCs w:val="24"/>
          <w:lang w:val="fr-FR"/>
        </w:rPr>
        <w:t xml:space="preserve"> </w:t>
      </w:r>
      <w:r w:rsidR="00440256">
        <w:rPr>
          <w:rFonts w:ascii="Times New Roman" w:hAnsi="Times New Roman" w:cs="Times New Roman"/>
          <w:sz w:val="24"/>
          <w:szCs w:val="24"/>
          <w:lang w:val="fr-FR"/>
        </w:rPr>
        <w:t>les</w:t>
      </w:r>
      <w:r w:rsidR="007437B3" w:rsidRPr="00921CF7">
        <w:rPr>
          <w:rFonts w:ascii="Times New Roman" w:hAnsi="Times New Roman" w:cs="Times New Roman"/>
          <w:sz w:val="24"/>
          <w:szCs w:val="24"/>
          <w:lang w:val="fr-FR"/>
        </w:rPr>
        <w:t xml:space="preserve"> incertitudes </w:t>
      </w:r>
      <w:r w:rsidR="00440256">
        <w:rPr>
          <w:rFonts w:ascii="Times New Roman" w:hAnsi="Times New Roman" w:cs="Times New Roman"/>
          <w:sz w:val="24"/>
          <w:szCs w:val="24"/>
          <w:lang w:val="fr-FR"/>
        </w:rPr>
        <w:t>lié sur la</w:t>
      </w:r>
      <w:r w:rsidR="007437B3" w:rsidRPr="00921CF7">
        <w:rPr>
          <w:rFonts w:ascii="Times New Roman" w:hAnsi="Times New Roman" w:cs="Times New Roman"/>
          <w:sz w:val="24"/>
          <w:szCs w:val="24"/>
          <w:lang w:val="fr-FR"/>
        </w:rPr>
        <w:t xml:space="preserve"> qualité du produit </w:t>
      </w:r>
      <w:r w:rsidR="004019D2" w:rsidRPr="00921CF7">
        <w:rPr>
          <w:rFonts w:ascii="Times New Roman" w:hAnsi="Times New Roman" w:cs="Times New Roman"/>
          <w:sz w:val="24"/>
          <w:szCs w:val="24"/>
          <w:lang w:val="fr-FR"/>
        </w:rPr>
        <w:t xml:space="preserve">ainsi </w:t>
      </w:r>
      <w:r w:rsidR="00440256">
        <w:rPr>
          <w:rFonts w:ascii="Times New Roman" w:hAnsi="Times New Roman" w:cs="Times New Roman"/>
          <w:sz w:val="24"/>
          <w:szCs w:val="24"/>
          <w:lang w:val="fr-FR"/>
        </w:rPr>
        <w:t xml:space="preserve">et à </w:t>
      </w:r>
      <w:r w:rsidR="00E01FDC" w:rsidRPr="00921CF7">
        <w:rPr>
          <w:rFonts w:ascii="Times New Roman" w:hAnsi="Times New Roman" w:cs="Times New Roman"/>
          <w:sz w:val="24"/>
          <w:szCs w:val="24"/>
          <w:lang w:val="fr-FR"/>
        </w:rPr>
        <w:t>garanti</w:t>
      </w:r>
      <w:r w:rsidR="00440256">
        <w:rPr>
          <w:rFonts w:ascii="Times New Roman" w:hAnsi="Times New Roman" w:cs="Times New Roman"/>
          <w:sz w:val="24"/>
          <w:szCs w:val="24"/>
          <w:lang w:val="fr-FR"/>
        </w:rPr>
        <w:t>r</w:t>
      </w:r>
      <w:r w:rsidR="00E01FDC" w:rsidRPr="00921CF7">
        <w:rPr>
          <w:rFonts w:ascii="Times New Roman" w:hAnsi="Times New Roman" w:cs="Times New Roman"/>
          <w:sz w:val="24"/>
          <w:szCs w:val="24"/>
          <w:lang w:val="fr-FR"/>
        </w:rPr>
        <w:t xml:space="preserve"> </w:t>
      </w:r>
      <w:r w:rsidR="00440256">
        <w:rPr>
          <w:rFonts w:ascii="Times New Roman" w:hAnsi="Times New Roman" w:cs="Times New Roman"/>
          <w:sz w:val="24"/>
          <w:szCs w:val="24"/>
          <w:lang w:val="fr-FR"/>
        </w:rPr>
        <w:t>l</w:t>
      </w:r>
      <w:r w:rsidR="00E01FDC" w:rsidRPr="00921CF7">
        <w:rPr>
          <w:rFonts w:ascii="Times New Roman" w:hAnsi="Times New Roman" w:cs="Times New Roman"/>
          <w:sz w:val="24"/>
          <w:szCs w:val="24"/>
          <w:lang w:val="fr-FR"/>
        </w:rPr>
        <w:t>es</w:t>
      </w:r>
      <w:r w:rsidR="007437B3" w:rsidRPr="00921CF7">
        <w:rPr>
          <w:rFonts w:ascii="Times New Roman" w:hAnsi="Times New Roman" w:cs="Times New Roman"/>
          <w:sz w:val="24"/>
          <w:szCs w:val="24"/>
          <w:lang w:val="fr-FR"/>
        </w:rPr>
        <w:t xml:space="preserve"> attributs différentiels </w:t>
      </w:r>
      <w:r w:rsidR="00E01FDC" w:rsidRPr="00921CF7">
        <w:rPr>
          <w:rFonts w:ascii="Times New Roman" w:hAnsi="Times New Roman" w:cs="Times New Roman"/>
          <w:sz w:val="24"/>
          <w:szCs w:val="24"/>
          <w:lang w:val="fr-FR"/>
        </w:rPr>
        <w:t>sur le</w:t>
      </w:r>
      <w:r w:rsidR="007437B3" w:rsidRPr="00921CF7">
        <w:rPr>
          <w:rFonts w:ascii="Times New Roman" w:hAnsi="Times New Roman" w:cs="Times New Roman"/>
          <w:sz w:val="24"/>
          <w:szCs w:val="24"/>
          <w:lang w:val="fr-FR"/>
        </w:rPr>
        <w:t xml:space="preserve"> prod</w:t>
      </w:r>
      <w:r w:rsidR="0071331E" w:rsidRPr="00921CF7">
        <w:rPr>
          <w:rFonts w:ascii="Times New Roman" w:hAnsi="Times New Roman" w:cs="Times New Roman"/>
          <w:sz w:val="24"/>
          <w:szCs w:val="24"/>
          <w:lang w:val="fr-FR"/>
        </w:rPr>
        <w:t>u</w:t>
      </w:r>
      <w:r w:rsidR="007437B3" w:rsidRPr="00921CF7">
        <w:rPr>
          <w:rFonts w:ascii="Times New Roman" w:hAnsi="Times New Roman" w:cs="Times New Roman"/>
          <w:sz w:val="24"/>
          <w:szCs w:val="24"/>
          <w:lang w:val="fr-FR"/>
        </w:rPr>
        <w:t xml:space="preserve">it </w:t>
      </w:r>
      <w:r w:rsidR="007437B3" w:rsidRPr="00921CF7">
        <w:rPr>
          <w:rFonts w:ascii="Times New Roman" w:hAnsi="Times New Roman" w:cs="Times New Roman"/>
          <w:sz w:val="24"/>
          <w:szCs w:val="24"/>
          <w:lang w:val="fr-FR"/>
        </w:rPr>
        <w:fldChar w:fldCharType="begin" w:fldLock="1"/>
      </w:r>
      <w:r w:rsidR="00337EF8" w:rsidRPr="00921CF7">
        <w:rPr>
          <w:rFonts w:ascii="Times New Roman" w:hAnsi="Times New Roman" w:cs="Times New Roman"/>
          <w:sz w:val="24"/>
          <w:szCs w:val="24"/>
          <w:lang w:val="fr-FR"/>
        </w:rPr>
        <w:instrText>ADDIN CSL_CITATION { "citationItems" : [ { "id" : "ITEM-1", "itemData" : { "DOI" : "10.1093/eurrag/jbi013", "ISBN" : "0165-1587, 0165-1587", "ISSN" : "01651587", "abstract" : "This paper argues that developing, signalling and monitoring quality in the agri-food industry has become a central issue that requires hybrid organisations and institutions. We examine the forces pushing the industry towards hybrid arrangements, and then extend our analysis to alternative institutional solutions designed for guaranteeing food safety. Our core thesis is that increasingly centralised modes of organisation are gaining ground in the coordination of transactions and that they are substituting private institutions for public policies. We argue that these solutions should be assessed in a transaction cost perspective.", "author" : [ { "dropping-particle" : "", "family" : "M\u00e9nard", "given" : "Claude", "non-dropping-particle" : "", "parse-names" : false, "suffix" : "" }, { "dropping-particle" : "", "family" : "Valceschini", "given" : "Egizio", "non-dropping-particle" : "", "parse-names" : false, "suffix" : "" } ], "container-title" : "European Review of Agricultural Economics", "id" : "ITEM-1", "issue" : "3", "issued" : { "date-parts" : [ [ "2005" ] ] }, "page" : "421-440", "title" : "New institutions for governing the agri-food industry", "type" : "article-journal", "volume" : "32" }, "uris" : [ "http://www.mendeley.com/documents/?uuid=14b0162a-efba-4eb9-b070-6b24eb7dbd26" ] }, { "id" : "ITEM-2", "itemData" : { "DOI" : "10.1093/icc/dtp026", "ISBN" : "0960-6491", "ISSN" : "09606491", "abstract" : "This article looks at the interactions between branding strategies and governance of vertical transactions. Branding strategy refers to the choice of information provided to consumers through a brand name. Governance refers to contractual agreements organizing transactions in vertical chains. We build on the logic of transaction costs economics to analyze these interactions. We provide an empirical analysis based on case studies to illustrate how governance structures are aligned with branding strategies. We show that the governance will depend on the salience of transactions. Critical or quality-relevant transactions are more tightly controlled than the others. We also explore the consequences of our results for the alignment principle described in Oliver Williamson\u2019s work.", "author" : [ { "dropping-particle" : "", "family" : "Raynaud", "given" : "Emmanuel", "non-dropping-particle" : "", "parse-names" : false, "suffix" : "" }, { "dropping-particle" : "", "family" : "Sauv\u00e9e", "given" : "Lo\u00efc", "non-dropping-particle" : "", "parse-names" : false, "suffix" : "" }, { "dropping-particle" : "", "family" : "Valceschini", "given" : "Egizio", "non-dropping-particle" : "", "parse-names" : false, "suffix" : "" } ], "container-title" : "Industrial and Corporate Change", "id" : "ITEM-2", "issue" : "5", "issued" : { "date-parts" : [ [ "2009" ] ] }, "page" : "835-868", "title" : "Aligning branding strategies and governance of vertical transactions in agri-food chains", "type" : "article-journal", "volume" : "18" }, "uris" : [ "http://www.mendeley.com/documents/?uuid=5d0aa661-4d44-4420-ba7d-f4511ebdaf7d" ] } ], "mendeley" : { "formattedCitation" : "(M\u00e9nard et Valceschini, 2005\u00a0; Raynaud, Sauv\u00e9e et Valceschini, 2009)", "plainTextFormattedCitation" : "(M\u00e9nard et Valceschini, 2005\u00a0; Raynaud, Sauv\u00e9e et Valceschini, 2009)", "previouslyFormattedCitation" : "(M\u00e9nard et Valceschini, 2005\u00a0; Raynaud, Sauv\u00e9e et Valceschini, 2009)" }, "properties" : { "noteIndex" : 0 }, "schema" : "https://github.com/citation-style-language/schema/raw/master/csl-citation.json" }</w:instrText>
      </w:r>
      <w:r w:rsidR="007437B3"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(Ménard et Valceschini, 2005 ; Raynaud, Sauvée et Valceschini, 2009)</w:t>
      </w:r>
      <w:r w:rsidR="007437B3" w:rsidRPr="00921CF7">
        <w:rPr>
          <w:rFonts w:ascii="Times New Roman" w:hAnsi="Times New Roman" w:cs="Times New Roman"/>
          <w:sz w:val="24"/>
          <w:szCs w:val="24"/>
          <w:lang w:val="fr-FR"/>
        </w:rPr>
        <w:fldChar w:fldCharType="end"/>
      </w:r>
      <w:r w:rsidR="00BE3C0F"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Pour garantir le retour sur ces investissements spécifiques</w:t>
      </w:r>
      <w:r w:rsidR="0071331E" w:rsidRPr="00921CF7">
        <w:rPr>
          <w:rFonts w:ascii="Times New Roman" w:hAnsi="Times New Roman" w:cs="Times New Roman"/>
          <w:sz w:val="24"/>
          <w:szCs w:val="24"/>
          <w:lang w:val="fr-FR"/>
        </w:rPr>
        <w:t>,</w:t>
      </w:r>
      <w:r w:rsidR="0048488B" w:rsidRPr="00921CF7">
        <w:rPr>
          <w:rFonts w:ascii="Times New Roman" w:hAnsi="Times New Roman" w:cs="Times New Roman"/>
          <w:sz w:val="24"/>
          <w:szCs w:val="24"/>
          <w:lang w:val="fr-FR"/>
        </w:rPr>
        <w:t xml:space="preserve"> les acteurs </w:t>
      </w:r>
      <w:r w:rsidR="0071331E" w:rsidRPr="00921CF7">
        <w:rPr>
          <w:rFonts w:ascii="Times New Roman" w:hAnsi="Times New Roman" w:cs="Times New Roman"/>
          <w:sz w:val="24"/>
          <w:szCs w:val="24"/>
          <w:lang w:val="fr-FR"/>
        </w:rPr>
        <w:t xml:space="preserve">ont </w:t>
      </w:r>
      <w:r w:rsidR="00327B30" w:rsidRPr="00921CF7">
        <w:rPr>
          <w:rFonts w:ascii="Times New Roman" w:hAnsi="Times New Roman" w:cs="Times New Roman"/>
          <w:sz w:val="24"/>
          <w:szCs w:val="24"/>
          <w:lang w:val="fr-FR"/>
        </w:rPr>
        <w:t>recours à</w:t>
      </w:r>
      <w:r w:rsidR="00762CDD" w:rsidRPr="00921CF7">
        <w:rPr>
          <w:rFonts w:ascii="Times New Roman" w:hAnsi="Times New Roman" w:cs="Times New Roman"/>
          <w:sz w:val="24"/>
          <w:szCs w:val="24"/>
          <w:lang w:val="fr-FR"/>
        </w:rPr>
        <w:t xml:space="preserve"> l’intégration verticale ou</w:t>
      </w:r>
      <w:r w:rsidRPr="00921CF7">
        <w:rPr>
          <w:rFonts w:ascii="Times New Roman" w:hAnsi="Times New Roman" w:cs="Times New Roman"/>
          <w:sz w:val="24"/>
          <w:szCs w:val="24"/>
          <w:lang w:val="fr-FR"/>
        </w:rPr>
        <w:t xml:space="preserve">/et à </w:t>
      </w:r>
      <w:r w:rsidR="00762CDD" w:rsidRPr="00921CF7">
        <w:rPr>
          <w:rFonts w:ascii="Times New Roman" w:hAnsi="Times New Roman" w:cs="Times New Roman"/>
          <w:sz w:val="24"/>
          <w:szCs w:val="24"/>
          <w:lang w:val="fr-FR"/>
        </w:rPr>
        <w:t xml:space="preserve">des arrangements </w:t>
      </w:r>
      <w:r w:rsidR="00327B30" w:rsidRPr="00921CF7">
        <w:rPr>
          <w:rFonts w:ascii="Times New Roman" w:hAnsi="Times New Roman" w:cs="Times New Roman"/>
          <w:sz w:val="24"/>
          <w:szCs w:val="24"/>
          <w:lang w:val="fr-FR"/>
        </w:rPr>
        <w:t xml:space="preserve">basés sur un ensemble de mécanismes de coordination </w:t>
      </w:r>
      <w:r w:rsidR="00BE3C0F" w:rsidRPr="00921CF7">
        <w:rPr>
          <w:rFonts w:ascii="Times New Roman" w:hAnsi="Times New Roman" w:cs="Times New Roman"/>
          <w:sz w:val="24"/>
          <w:szCs w:val="24"/>
          <w:lang w:val="fr-FR"/>
        </w:rPr>
        <w:t xml:space="preserve">(contrats, hiérarchie et réputation) </w:t>
      </w:r>
      <w:r w:rsidR="00327B30" w:rsidRPr="00921CF7">
        <w:rPr>
          <w:rFonts w:ascii="Times New Roman" w:hAnsi="Times New Roman" w:cs="Times New Roman"/>
          <w:sz w:val="24"/>
          <w:szCs w:val="24"/>
          <w:lang w:val="fr-FR"/>
        </w:rPr>
        <w:t xml:space="preserve">et </w:t>
      </w:r>
      <w:r w:rsidR="0071331E" w:rsidRPr="00921CF7">
        <w:rPr>
          <w:rFonts w:ascii="Times New Roman" w:hAnsi="Times New Roman" w:cs="Times New Roman"/>
          <w:sz w:val="24"/>
          <w:szCs w:val="24"/>
          <w:lang w:val="fr-FR"/>
        </w:rPr>
        <w:t>d’</w:t>
      </w:r>
      <w:r w:rsidR="00327B30" w:rsidRPr="00921CF7">
        <w:rPr>
          <w:rFonts w:ascii="Times New Roman" w:hAnsi="Times New Roman" w:cs="Times New Roman"/>
          <w:sz w:val="24"/>
          <w:szCs w:val="24"/>
          <w:lang w:val="fr-FR"/>
        </w:rPr>
        <w:t>incitations</w:t>
      </w:r>
      <w:r w:rsidR="00BE3C0F" w:rsidRPr="00921CF7">
        <w:rPr>
          <w:rFonts w:ascii="Times New Roman" w:hAnsi="Times New Roman" w:cs="Times New Roman"/>
          <w:sz w:val="24"/>
          <w:szCs w:val="24"/>
          <w:lang w:val="fr-FR"/>
        </w:rPr>
        <w:t xml:space="preserve"> financières et non financières</w:t>
      </w:r>
      <w:r w:rsidR="00327B30" w:rsidRPr="00921CF7">
        <w:rPr>
          <w:rFonts w:ascii="Times New Roman" w:hAnsi="Times New Roman" w:cs="Times New Roman"/>
          <w:sz w:val="24"/>
          <w:szCs w:val="24"/>
          <w:lang w:val="fr-FR"/>
        </w:rPr>
        <w:t xml:space="preserve"> </w:t>
      </w:r>
      <w:r w:rsidR="00762CDD"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"10.1093/eurrag/jbi013", "ISBN" : "0165-1587, 0165-1587", "ISSN" : "01651587", "abstract" : "This paper argues that developing, signalling and monitoring quality in the agri-food industry has become a central issue that requires hybrid organisations and institutions. We examine the forces pushing the industry towards hybrid arrangements, and then extend our analysis to alternative institutional solutions designed for guaranteeing food safety. Our core thesis is that increasingly centralised modes of organisation are gaining ground in the coordination of transactions and that they are substituting private institutions for public policies. We argue that these solutions should be assessed in a transaction cost perspective.", "author" : [ { "dropping-particle" : "", "family" : "M\u00e9nard", "given" : "Claude", "non-dropping-particle" : "", "parse-names" : false, "suffix" : "" }, { "dropping-particle" : "", "family" : "Valceschini", "given" : "Egizio", "non-dropping-particle" : "", "parse-names" : false, "suffix" : "" } ], "container-title" : "European Review of Agricultural Economics", "id" : "ITEM-1", "issue" : "3", "issued" : { "date-parts" : [ [ "2005" ] ] }, "page" : "421-440", "title" : "New institutions for governing the agri-food industry", "type" : "article-journal", "volume" : "32" }, "uris" : [ "http://www.mendeley.com/documents/?uuid=14b0162a-efba-4eb9-b070-6b24eb7dbd26" ] } ], "mendeley" : { "formattedCitation" : "(M\u00e9nard et Valceschini, 2005)", "plainTextFormattedCitation" : "(M\u00e9nard et Valceschini, 2005)", "previouslyFormattedCitation" : "(M\u00e9nard et Valceschini, 2005)" }, "properties" : { "noteIndex" : 0 }, "schema" : "https://github.com/citation-style-language/schema/raw/master/csl-citation.json" }</w:instrText>
      </w:r>
      <w:r w:rsidR="00762CDD"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(Ménard et Valceschini, 2005)</w:t>
      </w:r>
      <w:r w:rsidR="00762CDD" w:rsidRPr="00921CF7">
        <w:rPr>
          <w:rFonts w:ascii="Times New Roman" w:hAnsi="Times New Roman" w:cs="Times New Roman"/>
          <w:sz w:val="24"/>
          <w:szCs w:val="24"/>
          <w:lang w:val="fr-FR"/>
        </w:rPr>
        <w:fldChar w:fldCharType="end"/>
      </w:r>
      <w:r w:rsidR="0048488B" w:rsidRPr="00921CF7">
        <w:rPr>
          <w:rFonts w:ascii="Times New Roman" w:hAnsi="Times New Roman" w:cs="Times New Roman"/>
          <w:sz w:val="24"/>
          <w:szCs w:val="24"/>
          <w:lang w:val="fr-FR"/>
        </w:rPr>
        <w:t xml:space="preserve">. </w:t>
      </w:r>
      <w:r w:rsidR="007D63B3" w:rsidRPr="00921CF7">
        <w:rPr>
          <w:rFonts w:ascii="Times New Roman" w:hAnsi="Times New Roman" w:cs="Times New Roman"/>
          <w:sz w:val="24"/>
          <w:szCs w:val="24"/>
          <w:lang w:val="fr-FR"/>
        </w:rPr>
        <w:t xml:space="preserve">Il est important de souligner </w:t>
      </w:r>
      <w:r w:rsidR="0071331E" w:rsidRPr="00921CF7">
        <w:rPr>
          <w:rFonts w:ascii="Times New Roman" w:hAnsi="Times New Roman" w:cs="Times New Roman"/>
          <w:sz w:val="24"/>
          <w:szCs w:val="24"/>
          <w:lang w:val="fr-FR"/>
        </w:rPr>
        <w:t xml:space="preserve">que </w:t>
      </w:r>
      <w:r w:rsidR="007D63B3" w:rsidRPr="00921CF7">
        <w:rPr>
          <w:rFonts w:ascii="Times New Roman" w:hAnsi="Times New Roman" w:cs="Times New Roman"/>
          <w:sz w:val="24"/>
          <w:szCs w:val="24"/>
          <w:lang w:val="fr-FR"/>
        </w:rPr>
        <w:t xml:space="preserve">toutes les exploitations </w:t>
      </w:r>
      <w:r w:rsidR="0071331E" w:rsidRPr="00921CF7">
        <w:rPr>
          <w:rFonts w:ascii="Times New Roman" w:hAnsi="Times New Roman" w:cs="Times New Roman"/>
          <w:sz w:val="24"/>
          <w:szCs w:val="24"/>
          <w:lang w:val="fr-FR"/>
        </w:rPr>
        <w:t>n’</w:t>
      </w:r>
      <w:r w:rsidR="007D63B3" w:rsidRPr="00921CF7">
        <w:rPr>
          <w:rFonts w:ascii="Times New Roman" w:hAnsi="Times New Roman" w:cs="Times New Roman"/>
          <w:sz w:val="24"/>
          <w:szCs w:val="24"/>
          <w:lang w:val="fr-FR"/>
        </w:rPr>
        <w:t>ont</w:t>
      </w:r>
      <w:r w:rsidR="00440256">
        <w:rPr>
          <w:rFonts w:ascii="Times New Roman" w:hAnsi="Times New Roman" w:cs="Times New Roman"/>
          <w:sz w:val="24"/>
          <w:szCs w:val="24"/>
          <w:lang w:val="fr-FR"/>
        </w:rPr>
        <w:t xml:space="preserve"> pas</w:t>
      </w:r>
      <w:r w:rsidR="007D63B3" w:rsidRPr="00921CF7">
        <w:rPr>
          <w:rFonts w:ascii="Times New Roman" w:hAnsi="Times New Roman" w:cs="Times New Roman"/>
          <w:sz w:val="24"/>
          <w:szCs w:val="24"/>
          <w:lang w:val="fr-FR"/>
        </w:rPr>
        <w:t xml:space="preserve"> </w:t>
      </w:r>
      <w:r w:rsidR="00E01FDC" w:rsidRPr="00921CF7">
        <w:rPr>
          <w:rFonts w:ascii="Times New Roman" w:hAnsi="Times New Roman" w:cs="Times New Roman"/>
          <w:sz w:val="24"/>
          <w:szCs w:val="24"/>
          <w:lang w:val="fr-FR"/>
        </w:rPr>
        <w:t>de</w:t>
      </w:r>
      <w:r w:rsidR="00440256">
        <w:rPr>
          <w:rFonts w:ascii="Times New Roman" w:hAnsi="Times New Roman" w:cs="Times New Roman"/>
          <w:sz w:val="24"/>
          <w:szCs w:val="24"/>
          <w:lang w:val="fr-FR"/>
        </w:rPr>
        <w:t>s</w:t>
      </w:r>
      <w:r w:rsidR="00E01FDC" w:rsidRPr="00921CF7">
        <w:rPr>
          <w:rFonts w:ascii="Times New Roman" w:hAnsi="Times New Roman" w:cs="Times New Roman"/>
          <w:sz w:val="24"/>
          <w:szCs w:val="24"/>
          <w:lang w:val="fr-FR"/>
        </w:rPr>
        <w:t xml:space="preserve"> capacités d’absorption</w:t>
      </w:r>
      <w:r w:rsidR="00440256">
        <w:rPr>
          <w:rFonts w:ascii="Times New Roman" w:hAnsi="Times New Roman" w:cs="Times New Roman"/>
          <w:sz w:val="24"/>
          <w:szCs w:val="24"/>
          <w:lang w:val="fr-FR"/>
        </w:rPr>
        <w:t xml:space="preserve"> adaptés</w:t>
      </w:r>
      <w:r w:rsidR="0048488B" w:rsidRPr="00921CF7">
        <w:rPr>
          <w:rFonts w:ascii="Times New Roman" w:hAnsi="Times New Roman" w:cs="Times New Roman"/>
          <w:sz w:val="24"/>
          <w:szCs w:val="24"/>
          <w:lang w:val="fr-FR"/>
        </w:rPr>
        <w:t xml:space="preserve"> </w:t>
      </w:r>
      <w:r w:rsidR="00174E42" w:rsidRPr="00921CF7">
        <w:rPr>
          <w:rFonts w:ascii="Times New Roman" w:hAnsi="Times New Roman" w:cs="Times New Roman"/>
          <w:sz w:val="24"/>
          <w:szCs w:val="24"/>
          <w:lang w:val="fr-FR"/>
        </w:rPr>
        <w:t xml:space="preserve">et </w:t>
      </w:r>
      <w:r w:rsidR="0071331E" w:rsidRPr="00921CF7">
        <w:rPr>
          <w:rFonts w:ascii="Times New Roman" w:hAnsi="Times New Roman" w:cs="Times New Roman"/>
          <w:sz w:val="24"/>
          <w:szCs w:val="24"/>
          <w:lang w:val="fr-FR"/>
        </w:rPr>
        <w:t xml:space="preserve">que toutes ne </w:t>
      </w:r>
      <w:r w:rsidR="00174E42" w:rsidRPr="00921CF7">
        <w:rPr>
          <w:rFonts w:ascii="Times New Roman" w:hAnsi="Times New Roman" w:cs="Times New Roman"/>
          <w:sz w:val="24"/>
          <w:szCs w:val="24"/>
          <w:lang w:val="fr-FR"/>
        </w:rPr>
        <w:t>participent</w:t>
      </w:r>
      <w:r w:rsidR="0071331E" w:rsidRPr="00921CF7">
        <w:rPr>
          <w:rFonts w:ascii="Times New Roman" w:hAnsi="Times New Roman" w:cs="Times New Roman"/>
          <w:sz w:val="24"/>
          <w:szCs w:val="24"/>
          <w:lang w:val="fr-FR"/>
        </w:rPr>
        <w:t xml:space="preserve"> pas à</w:t>
      </w:r>
      <w:r w:rsidR="00174E42" w:rsidRPr="00921CF7">
        <w:rPr>
          <w:rFonts w:ascii="Times New Roman" w:hAnsi="Times New Roman" w:cs="Times New Roman"/>
          <w:sz w:val="24"/>
          <w:szCs w:val="24"/>
          <w:lang w:val="fr-FR"/>
        </w:rPr>
        <w:t xml:space="preserve"> des arrangements qu</w:t>
      </w:r>
      <w:r w:rsidR="0071331E" w:rsidRPr="00921CF7">
        <w:rPr>
          <w:rFonts w:ascii="Times New Roman" w:hAnsi="Times New Roman" w:cs="Times New Roman"/>
          <w:sz w:val="24"/>
          <w:szCs w:val="24"/>
          <w:lang w:val="fr-FR"/>
        </w:rPr>
        <w:t>i</w:t>
      </w:r>
      <w:r w:rsidR="00174E42" w:rsidRPr="00921CF7">
        <w:rPr>
          <w:rFonts w:ascii="Times New Roman" w:hAnsi="Times New Roman" w:cs="Times New Roman"/>
          <w:sz w:val="24"/>
          <w:szCs w:val="24"/>
          <w:lang w:val="fr-FR"/>
        </w:rPr>
        <w:t xml:space="preserve"> le</w:t>
      </w:r>
      <w:r w:rsidR="0071331E" w:rsidRPr="00921CF7">
        <w:rPr>
          <w:rFonts w:ascii="Times New Roman" w:hAnsi="Times New Roman" w:cs="Times New Roman"/>
          <w:sz w:val="24"/>
          <w:szCs w:val="24"/>
          <w:lang w:val="fr-FR"/>
        </w:rPr>
        <w:t>ur</w:t>
      </w:r>
      <w:r w:rsidR="00174E42" w:rsidRPr="00921CF7">
        <w:rPr>
          <w:rFonts w:ascii="Times New Roman" w:hAnsi="Times New Roman" w:cs="Times New Roman"/>
          <w:sz w:val="24"/>
          <w:szCs w:val="24"/>
          <w:lang w:val="fr-FR"/>
        </w:rPr>
        <w:t xml:space="preserve"> </w:t>
      </w:r>
      <w:r w:rsidR="007D63B3" w:rsidRPr="00921CF7">
        <w:rPr>
          <w:rFonts w:ascii="Times New Roman" w:hAnsi="Times New Roman" w:cs="Times New Roman"/>
          <w:sz w:val="24"/>
          <w:szCs w:val="24"/>
          <w:lang w:val="fr-FR"/>
        </w:rPr>
        <w:t>permettent</w:t>
      </w:r>
      <w:r w:rsidR="0048488B" w:rsidRPr="00921CF7">
        <w:rPr>
          <w:rFonts w:ascii="Times New Roman" w:hAnsi="Times New Roman" w:cs="Times New Roman"/>
          <w:sz w:val="24"/>
          <w:szCs w:val="24"/>
          <w:lang w:val="fr-FR"/>
        </w:rPr>
        <w:t xml:space="preserve"> la mise en place d</w:t>
      </w:r>
      <w:r w:rsidR="0071331E" w:rsidRPr="00921CF7">
        <w:rPr>
          <w:rFonts w:ascii="Times New Roman" w:hAnsi="Times New Roman" w:cs="Times New Roman"/>
          <w:sz w:val="24"/>
          <w:szCs w:val="24"/>
          <w:lang w:val="fr-FR"/>
        </w:rPr>
        <w:t>’</w:t>
      </w:r>
      <w:r w:rsidR="007A14FD" w:rsidRPr="00921CF7">
        <w:rPr>
          <w:rFonts w:ascii="Times New Roman" w:hAnsi="Times New Roman" w:cs="Times New Roman"/>
          <w:sz w:val="24"/>
          <w:szCs w:val="24"/>
          <w:lang w:val="fr-FR"/>
        </w:rPr>
        <w:t xml:space="preserve">investissements spécifiques </w:t>
      </w:r>
      <w:r w:rsidR="007D63B3" w:rsidRPr="00921CF7">
        <w:rPr>
          <w:rFonts w:ascii="Times New Roman" w:hAnsi="Times New Roman" w:cs="Times New Roman"/>
          <w:sz w:val="24"/>
          <w:szCs w:val="24"/>
          <w:lang w:val="fr-FR"/>
        </w:rPr>
        <w:t xml:space="preserve">pour l’adoption </w:t>
      </w:r>
      <w:r w:rsidR="00BE3EA2" w:rsidRPr="00921CF7">
        <w:rPr>
          <w:rFonts w:ascii="Times New Roman" w:hAnsi="Times New Roman" w:cs="Times New Roman"/>
          <w:sz w:val="24"/>
          <w:szCs w:val="24"/>
          <w:lang w:val="fr-FR"/>
        </w:rPr>
        <w:t>des</w:t>
      </w:r>
      <w:r w:rsidR="007D63B3" w:rsidRPr="00921CF7">
        <w:rPr>
          <w:rFonts w:ascii="Times New Roman" w:hAnsi="Times New Roman" w:cs="Times New Roman"/>
          <w:sz w:val="24"/>
          <w:szCs w:val="24"/>
          <w:lang w:val="fr-FR"/>
        </w:rPr>
        <w:t xml:space="preserve"> pratiq</w:t>
      </w:r>
      <w:r w:rsidR="00E01FDC" w:rsidRPr="00921CF7">
        <w:rPr>
          <w:rFonts w:ascii="Times New Roman" w:hAnsi="Times New Roman" w:cs="Times New Roman"/>
          <w:sz w:val="24"/>
          <w:szCs w:val="24"/>
          <w:lang w:val="fr-FR"/>
        </w:rPr>
        <w:t>ues</w:t>
      </w:r>
      <w:r w:rsidR="00440256">
        <w:rPr>
          <w:rFonts w:ascii="Times New Roman" w:hAnsi="Times New Roman" w:cs="Times New Roman"/>
          <w:sz w:val="24"/>
          <w:szCs w:val="24"/>
          <w:lang w:val="fr-FR"/>
        </w:rPr>
        <w:t>.</w:t>
      </w:r>
      <w:r w:rsidR="005F600C" w:rsidRPr="00921CF7">
        <w:rPr>
          <w:rFonts w:ascii="Times New Roman" w:hAnsi="Times New Roman" w:cs="Times New Roman"/>
          <w:sz w:val="24"/>
          <w:szCs w:val="24"/>
          <w:lang w:val="fr-FR"/>
        </w:rPr>
        <w:t xml:space="preserve"> </w:t>
      </w:r>
      <w:r w:rsidR="00440256">
        <w:rPr>
          <w:rFonts w:ascii="Times New Roman" w:hAnsi="Times New Roman" w:cs="Times New Roman"/>
          <w:sz w:val="24"/>
          <w:szCs w:val="24"/>
          <w:lang w:val="fr-FR"/>
        </w:rPr>
        <w:t>L</w:t>
      </w:r>
      <w:r w:rsidR="005F600C" w:rsidRPr="00921CF7">
        <w:rPr>
          <w:rFonts w:ascii="Times New Roman" w:hAnsi="Times New Roman" w:cs="Times New Roman"/>
          <w:sz w:val="24"/>
          <w:szCs w:val="24"/>
          <w:lang w:val="fr-FR"/>
        </w:rPr>
        <w:t>’hypothèse</w:t>
      </w:r>
      <w:r w:rsidR="00440256">
        <w:rPr>
          <w:rFonts w:ascii="Times New Roman" w:hAnsi="Times New Roman" w:cs="Times New Roman"/>
          <w:sz w:val="24"/>
          <w:szCs w:val="24"/>
          <w:lang w:val="fr-FR"/>
        </w:rPr>
        <w:t xml:space="preserve"> globale est</w:t>
      </w:r>
      <w:r w:rsidR="005F600C" w:rsidRPr="00921CF7">
        <w:rPr>
          <w:rFonts w:ascii="Times New Roman" w:hAnsi="Times New Roman" w:cs="Times New Roman"/>
          <w:sz w:val="24"/>
          <w:szCs w:val="24"/>
          <w:lang w:val="fr-FR"/>
        </w:rPr>
        <w:t xml:space="preserve"> ici que les caractéristiques de l’environnemen</w:t>
      </w:r>
      <w:r w:rsidR="00D325D4" w:rsidRPr="00921CF7">
        <w:rPr>
          <w:rFonts w:ascii="Times New Roman" w:hAnsi="Times New Roman" w:cs="Times New Roman"/>
          <w:sz w:val="24"/>
          <w:szCs w:val="24"/>
          <w:lang w:val="fr-FR"/>
        </w:rPr>
        <w:t>t marchand et sectoriel peuvent</w:t>
      </w:r>
      <w:r w:rsidR="00BE3EA2">
        <w:rPr>
          <w:rFonts w:ascii="Times New Roman" w:hAnsi="Times New Roman" w:cs="Times New Roman"/>
          <w:sz w:val="24"/>
          <w:szCs w:val="24"/>
          <w:lang w:val="fr-FR"/>
        </w:rPr>
        <w:t xml:space="preserve"> influencer l’adoption de</w:t>
      </w:r>
      <w:r w:rsidR="005F600C" w:rsidRPr="00921CF7">
        <w:rPr>
          <w:rFonts w:ascii="Times New Roman" w:hAnsi="Times New Roman" w:cs="Times New Roman"/>
          <w:sz w:val="24"/>
          <w:szCs w:val="24"/>
          <w:lang w:val="fr-FR"/>
        </w:rPr>
        <w:t>s pratiques agro-environnementales.</w:t>
      </w:r>
    </w:p>
    <w:p w14:paraId="10614C32" w14:textId="77777777" w:rsidR="00E61365" w:rsidRPr="00921CF7" w:rsidRDefault="00E61365" w:rsidP="001B67EA">
      <w:pPr>
        <w:pStyle w:val="Lgende"/>
        <w:jc w:val="both"/>
        <w:rPr>
          <w:b w:val="0"/>
          <w:sz w:val="24"/>
          <w:szCs w:val="24"/>
        </w:rPr>
      </w:pPr>
      <w:r w:rsidRPr="00921CF7">
        <w:rPr>
          <w:b w:val="0"/>
          <w:i/>
          <w:sz w:val="24"/>
          <w:szCs w:val="24"/>
        </w:rPr>
        <w:t>In fine</w:t>
      </w:r>
      <w:r w:rsidRPr="00921CF7">
        <w:rPr>
          <w:b w:val="0"/>
          <w:sz w:val="24"/>
          <w:szCs w:val="24"/>
        </w:rPr>
        <w:t xml:space="preserve">, l’objectif est donc d’analyser </w:t>
      </w:r>
      <w:r w:rsidR="00535021" w:rsidRPr="00921CF7">
        <w:rPr>
          <w:b w:val="0"/>
          <w:sz w:val="24"/>
          <w:szCs w:val="24"/>
        </w:rPr>
        <w:t>l</w:t>
      </w:r>
      <w:r w:rsidRPr="00921CF7">
        <w:rPr>
          <w:b w:val="0"/>
          <w:sz w:val="24"/>
          <w:szCs w:val="24"/>
        </w:rPr>
        <w:t xml:space="preserve">es déterminants des externalités environnementales selon </w:t>
      </w:r>
      <w:r w:rsidR="007E44BB" w:rsidRPr="00921CF7">
        <w:rPr>
          <w:b w:val="0"/>
          <w:sz w:val="24"/>
          <w:szCs w:val="24"/>
        </w:rPr>
        <w:t xml:space="preserve">le </w:t>
      </w:r>
      <w:r w:rsidRPr="00921CF7">
        <w:rPr>
          <w:b w:val="0"/>
          <w:sz w:val="24"/>
          <w:szCs w:val="24"/>
        </w:rPr>
        <w:t>cadre analytique suivant</w:t>
      </w:r>
      <w:r w:rsidR="00535021" w:rsidRPr="00921CF7">
        <w:rPr>
          <w:b w:val="0"/>
          <w:sz w:val="24"/>
          <w:szCs w:val="24"/>
        </w:rPr>
        <w:t xml:space="preserve"> </w:t>
      </w:r>
      <w:r w:rsidRPr="00921CF7">
        <w:rPr>
          <w:b w:val="0"/>
          <w:sz w:val="24"/>
          <w:szCs w:val="24"/>
        </w:rPr>
        <w:t xml:space="preserve">(Figure </w:t>
      </w:r>
      <w:r w:rsidR="008D134D" w:rsidRPr="00921CF7">
        <w:rPr>
          <w:b w:val="0"/>
          <w:sz w:val="24"/>
          <w:szCs w:val="24"/>
        </w:rPr>
        <w:t>1</w:t>
      </w:r>
      <w:r w:rsidRPr="00921CF7">
        <w:rPr>
          <w:b w:val="0"/>
          <w:sz w:val="24"/>
          <w:szCs w:val="24"/>
        </w:rPr>
        <w:t xml:space="preserve">). </w:t>
      </w:r>
    </w:p>
    <w:p w14:paraId="7FB4DC3F" w14:textId="733A9C24" w:rsidR="00174E42" w:rsidRPr="00921CF7" w:rsidRDefault="00C85580" w:rsidP="001B67EA">
      <w:pPr>
        <w:jc w:val="both"/>
        <w:rPr>
          <w:rFonts w:ascii="Times New Roman" w:hAnsi="Times New Roman" w:cs="Times New Roman"/>
          <w:b/>
          <w:sz w:val="24"/>
          <w:szCs w:val="24"/>
          <w:lang w:val="fr-FR"/>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anchorId="5FABBCB8" wp14:editId="6BFDFD68">
                <wp:simplePos x="0" y="0"/>
                <wp:positionH relativeFrom="column">
                  <wp:posOffset>3749388</wp:posOffset>
                </wp:positionH>
                <wp:positionV relativeFrom="paragraph">
                  <wp:posOffset>678910</wp:posOffset>
                </wp:positionV>
                <wp:extent cx="418465" cy="353695"/>
                <wp:effectExtent l="0" t="38100" r="38735" b="27305"/>
                <wp:wrapNone/>
                <wp:docPr id="8" name="Flèche droite 8"/>
                <wp:cNvGraphicFramePr/>
                <a:graphic xmlns:a="http://schemas.openxmlformats.org/drawingml/2006/main">
                  <a:graphicData uri="http://schemas.microsoft.com/office/word/2010/wordprocessingShape">
                    <wps:wsp>
                      <wps:cNvSpPr/>
                      <wps:spPr>
                        <a:xfrm rot="9061862">
                          <a:off x="0" y="0"/>
                          <a:ext cx="418465" cy="3536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 o:spid="_x0000_s1026" type="#_x0000_t13" style="position:absolute;margin-left:295.25pt;margin-top:53.45pt;width:32.95pt;height:27.85pt;rotation:989797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" adj="12472" fillcolor="#4f81bd [3204]" strokecolor="#243f60 [1604]" strokeweight="2pt"/>
            </w:pict>
          </mc:Fallback>
        </mc:AlternateContent>
      </w:r>
      <w:r w:rsidR="00CA7FD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801716D" wp14:editId="2A851361">
                <wp:simplePos x="0" y="0"/>
                <wp:positionH relativeFrom="column">
                  <wp:posOffset>1975749</wp:posOffset>
                </wp:positionH>
                <wp:positionV relativeFrom="paragraph">
                  <wp:posOffset>668020</wp:posOffset>
                </wp:positionV>
                <wp:extent cx="418737" cy="353877"/>
                <wp:effectExtent l="38100" t="19050" r="635" b="27305"/>
                <wp:wrapNone/>
                <wp:docPr id="5" name="Flèche droite 5"/>
                <wp:cNvGraphicFramePr/>
                <a:graphic xmlns:a="http://schemas.openxmlformats.org/drawingml/2006/main">
                  <a:graphicData uri="http://schemas.microsoft.com/office/word/2010/wordprocessingShape">
                    <wps:wsp>
                      <wps:cNvSpPr/>
                      <wps:spPr>
                        <a:xfrm rot="1566268">
                          <a:off x="0" y="0"/>
                          <a:ext cx="418737" cy="3538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5" o:spid="_x0000_s1026" type="#_x0000_t13" style="position:absolute;margin-left:155.55pt;margin-top:52.6pt;width:32.95pt;height:27.85pt;rotation:171078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" adj="12473" fillcolor="#4f81bd [3204]" strokecolor="#243f60 [1604]" strokeweight="2pt"/>
            </w:pict>
          </mc:Fallback>
        </mc:AlternateContent>
      </w:r>
      <w:r w:rsidR="00AF5BC9" w:rsidRPr="00921CF7">
        <w:rPr>
          <w:rFonts w:ascii="Times New Roman" w:hAnsi="Times New Roman" w:cs="Times New Roman"/>
          <w:b/>
          <w:noProof/>
          <w:sz w:val="24"/>
          <w:szCs w:val="24"/>
        </w:rPr>
        <w:drawing>
          <wp:inline distT="0" distB="0" distL="0" distR="0" wp14:anchorId="5F4960E2" wp14:editId="7A0A30FA">
            <wp:extent cx="6076950" cy="3200400"/>
            <wp:effectExtent l="0" t="0" r="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8726508" w14:textId="33D9C7F1" w:rsidR="005C1B19" w:rsidRPr="00921CF7" w:rsidRDefault="008D134D" w:rsidP="001B67EA">
      <w:pPr>
        <w:jc w:val="both"/>
        <w:rPr>
          <w:rFonts w:ascii="Times New Roman" w:hAnsi="Times New Roman" w:cs="Times New Roman"/>
          <w:sz w:val="24"/>
          <w:szCs w:val="24"/>
          <w:lang w:val="fr-FR"/>
        </w:rPr>
      </w:pPr>
      <w:r w:rsidRPr="00921CF7">
        <w:rPr>
          <w:rFonts w:ascii="Times New Roman" w:hAnsi="Times New Roman" w:cs="Times New Roman"/>
          <w:b/>
          <w:sz w:val="24"/>
          <w:szCs w:val="24"/>
          <w:lang w:val="fr-FR"/>
        </w:rPr>
        <w:t xml:space="preserve">Figure </w:t>
      </w:r>
      <w:r w:rsidRPr="00921CF7">
        <w:rPr>
          <w:rFonts w:ascii="Times New Roman" w:hAnsi="Times New Roman" w:cs="Times New Roman"/>
          <w:b/>
          <w:sz w:val="24"/>
          <w:szCs w:val="24"/>
        </w:rPr>
        <w:fldChar w:fldCharType="begin"/>
      </w:r>
      <w:r w:rsidRPr="00921CF7">
        <w:rPr>
          <w:rFonts w:ascii="Times New Roman" w:hAnsi="Times New Roman" w:cs="Times New Roman"/>
          <w:b/>
          <w:sz w:val="24"/>
          <w:szCs w:val="24"/>
          <w:lang w:val="fr-FR"/>
        </w:rPr>
        <w:instrText xml:space="preserve"> SEQ Figure \* ARABIC </w:instrText>
      </w:r>
      <w:r w:rsidRPr="00921CF7">
        <w:rPr>
          <w:rFonts w:ascii="Times New Roman" w:hAnsi="Times New Roman" w:cs="Times New Roman"/>
          <w:b/>
          <w:sz w:val="24"/>
          <w:szCs w:val="24"/>
        </w:rPr>
        <w:fldChar w:fldCharType="separate"/>
      </w:r>
      <w:r w:rsidR="00307218">
        <w:rPr>
          <w:rFonts w:ascii="Times New Roman" w:hAnsi="Times New Roman" w:cs="Times New Roman"/>
          <w:b/>
          <w:noProof/>
          <w:sz w:val="24"/>
          <w:szCs w:val="24"/>
          <w:lang w:val="fr-FR"/>
        </w:rPr>
        <w:t>1</w:t>
      </w:r>
      <w:r w:rsidRPr="00921CF7">
        <w:rPr>
          <w:rFonts w:ascii="Times New Roman" w:hAnsi="Times New Roman" w:cs="Times New Roman"/>
          <w:b/>
          <w:sz w:val="24"/>
          <w:szCs w:val="24"/>
        </w:rPr>
        <w:fldChar w:fldCharType="end"/>
      </w:r>
      <w:r w:rsidRPr="00921CF7">
        <w:rPr>
          <w:rFonts w:ascii="Times New Roman" w:hAnsi="Times New Roman" w:cs="Times New Roman"/>
          <w:b/>
          <w:sz w:val="24"/>
          <w:szCs w:val="24"/>
          <w:lang w:val="fr-FR"/>
        </w:rPr>
        <w:t xml:space="preserve">: </w:t>
      </w:r>
      <w:r w:rsidRPr="00921CF7">
        <w:rPr>
          <w:rFonts w:ascii="Times New Roman" w:hAnsi="Times New Roman" w:cs="Times New Roman"/>
          <w:b/>
          <w:noProof/>
          <w:sz w:val="24"/>
          <w:szCs w:val="24"/>
          <w:lang w:val="fr-FR"/>
        </w:rPr>
        <w:t>Les déterminants des externalités agro-environnementales</w:t>
      </w:r>
      <w:r w:rsidR="00C85580">
        <w:rPr>
          <w:rFonts w:ascii="Times New Roman" w:hAnsi="Times New Roman" w:cs="Times New Roman"/>
          <w:b/>
          <w:noProof/>
          <w:sz w:val="24"/>
          <w:szCs w:val="24"/>
          <w:lang w:val="fr-FR"/>
        </w:rPr>
        <w:t xml:space="preserve"> de l’exploitation agricole</w:t>
      </w:r>
    </w:p>
    <w:p w14:paraId="379ABF65" w14:textId="5BA885EF" w:rsidR="003D01F2" w:rsidRPr="00921CF7" w:rsidRDefault="007E44BB" w:rsidP="001B67EA">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Ce cadre analytique sera appliqué pour explorer les relations existantes entre différentes formes d’exploitations laitières brésiliennes et les déterminants des externalités environnementales produites par les pratiques agro-environnementales </w:t>
      </w:r>
      <w:r w:rsidR="00CA7FD7">
        <w:rPr>
          <w:rFonts w:ascii="Times New Roman" w:hAnsi="Times New Roman" w:cs="Times New Roman"/>
          <w:sz w:val="24"/>
          <w:szCs w:val="24"/>
          <w:lang w:val="fr-FR"/>
        </w:rPr>
        <w:t>des exploitations</w:t>
      </w:r>
      <w:r w:rsidRPr="00921CF7">
        <w:rPr>
          <w:rFonts w:ascii="Times New Roman" w:hAnsi="Times New Roman" w:cs="Times New Roman"/>
          <w:sz w:val="24"/>
          <w:szCs w:val="24"/>
          <w:lang w:val="fr-FR"/>
        </w:rPr>
        <w:t xml:space="preserve">. </w:t>
      </w:r>
    </w:p>
    <w:bookmarkEnd w:id="1"/>
    <w:bookmarkEnd w:id="2"/>
    <w:bookmarkEnd w:id="3"/>
    <w:p w14:paraId="27080DD2" w14:textId="77777777" w:rsidR="00CD6AC2" w:rsidRPr="00921CF7" w:rsidRDefault="00CD6AC2" w:rsidP="00CD6AC2">
      <w:pPr>
        <w:pStyle w:val="Paragraphedeliste"/>
        <w:numPr>
          <w:ilvl w:val="0"/>
          <w:numId w:val="1"/>
        </w:numPr>
        <w:jc w:val="both"/>
        <w:rPr>
          <w:rFonts w:ascii="Times New Roman" w:hAnsi="Times New Roman" w:cs="Times New Roman"/>
          <w:b/>
          <w:sz w:val="24"/>
          <w:szCs w:val="24"/>
          <w:u w:val="single"/>
          <w:lang w:val="fr-FR"/>
        </w:rPr>
      </w:pPr>
      <w:r w:rsidRPr="00921CF7">
        <w:rPr>
          <w:rFonts w:ascii="Times New Roman" w:hAnsi="Times New Roman" w:cs="Times New Roman"/>
          <w:b/>
          <w:sz w:val="24"/>
          <w:szCs w:val="24"/>
          <w:lang w:val="fr-FR"/>
        </w:rPr>
        <w:t>Contexte et méthodes</w:t>
      </w:r>
    </w:p>
    <w:p w14:paraId="7B0704FB" w14:textId="77777777" w:rsidR="00CD6AC2" w:rsidRPr="00921CF7" w:rsidRDefault="00CD6AC2" w:rsidP="00CD6AC2">
      <w:pPr>
        <w:numPr>
          <w:ilvl w:val="1"/>
          <w:numId w:val="1"/>
        </w:numPr>
        <w:jc w:val="both"/>
        <w:rPr>
          <w:rFonts w:ascii="Times New Roman" w:hAnsi="Times New Roman" w:cs="Times New Roman"/>
          <w:b/>
          <w:sz w:val="24"/>
          <w:szCs w:val="24"/>
          <w:u w:val="single"/>
          <w:lang w:val="fr-FR"/>
        </w:rPr>
      </w:pPr>
      <w:r w:rsidRPr="00921CF7">
        <w:rPr>
          <w:rFonts w:ascii="Times New Roman" w:hAnsi="Times New Roman" w:cs="Times New Roman"/>
          <w:b/>
          <w:sz w:val="24"/>
          <w:szCs w:val="24"/>
          <w:lang w:val="fr-FR"/>
        </w:rPr>
        <w:t>Le contexte de la production laitière et de la protection environnementale au Brésil</w:t>
      </w:r>
    </w:p>
    <w:p w14:paraId="57570D44" w14:textId="4C854F52" w:rsidR="00CD6AC2" w:rsidRPr="00921CF7" w:rsidRDefault="00CD6AC2" w:rsidP="00CD6AC2">
      <w:pPr>
        <w:jc w:val="both"/>
        <w:rPr>
          <w:rFonts w:ascii="Times New Roman" w:hAnsi="Times New Roman" w:cs="Times New Roman"/>
          <w:sz w:val="24"/>
          <w:szCs w:val="24"/>
          <w:u w:val="single"/>
          <w:lang w:val="fr-FR"/>
        </w:rPr>
      </w:pPr>
      <w:r w:rsidRPr="00921CF7">
        <w:rPr>
          <w:rFonts w:ascii="Times New Roman" w:hAnsi="Times New Roman" w:cs="Times New Roman"/>
          <w:sz w:val="24"/>
          <w:szCs w:val="24"/>
          <w:lang w:val="fr-FR"/>
        </w:rPr>
        <w:t>L’objectif de cette section est de présenter certains éléments du contexte de la production laitière au Brésil qui permettront de mieux comprendre les facteurs qui vont influencer l’adoption des pratiques agro-environnementales par les différentes formes d’exploitation.</w:t>
      </w:r>
      <w:r w:rsidR="007172F1" w:rsidRPr="00921CF7">
        <w:rPr>
          <w:rFonts w:ascii="Times New Roman" w:hAnsi="Times New Roman" w:cs="Times New Roman"/>
          <w:sz w:val="24"/>
          <w:szCs w:val="24"/>
          <w:lang w:val="fr-FR"/>
        </w:rPr>
        <w:t xml:space="preserve"> </w:t>
      </w:r>
      <w:r w:rsidR="00D760A4" w:rsidRPr="00921CF7">
        <w:rPr>
          <w:rFonts w:ascii="Times New Roman" w:hAnsi="Times New Roman" w:cs="Times New Roman"/>
          <w:sz w:val="24"/>
          <w:szCs w:val="24"/>
          <w:lang w:val="fr-FR"/>
        </w:rPr>
        <w:t xml:space="preserve">Ces </w:t>
      </w:r>
      <w:r w:rsidR="00663A01" w:rsidRPr="00921CF7">
        <w:rPr>
          <w:rFonts w:ascii="Times New Roman" w:hAnsi="Times New Roman" w:cs="Times New Roman"/>
          <w:sz w:val="24"/>
          <w:szCs w:val="24"/>
          <w:lang w:val="fr-FR"/>
        </w:rPr>
        <w:t>éléments</w:t>
      </w:r>
      <w:r w:rsidR="00D760A4" w:rsidRPr="00921CF7">
        <w:rPr>
          <w:rFonts w:ascii="Times New Roman" w:hAnsi="Times New Roman" w:cs="Times New Roman"/>
          <w:sz w:val="24"/>
          <w:szCs w:val="24"/>
          <w:lang w:val="fr-FR"/>
        </w:rPr>
        <w:t xml:space="preserve"> </w:t>
      </w:r>
      <w:r w:rsidR="00CA7FD7">
        <w:rPr>
          <w:rFonts w:ascii="Times New Roman" w:hAnsi="Times New Roman" w:cs="Times New Roman"/>
          <w:sz w:val="24"/>
          <w:szCs w:val="24"/>
          <w:lang w:val="fr-FR"/>
        </w:rPr>
        <w:t>permettront de mettre en évidence la spécificité</w:t>
      </w:r>
      <w:r w:rsidR="007172F1" w:rsidRPr="00921CF7">
        <w:rPr>
          <w:rFonts w:ascii="Times New Roman" w:hAnsi="Times New Roman" w:cs="Times New Roman"/>
          <w:sz w:val="24"/>
          <w:szCs w:val="24"/>
          <w:lang w:val="fr-FR"/>
        </w:rPr>
        <w:t xml:space="preserve"> </w:t>
      </w:r>
      <w:r w:rsidR="00CA7FD7">
        <w:rPr>
          <w:rFonts w:ascii="Times New Roman" w:hAnsi="Times New Roman" w:cs="Times New Roman"/>
          <w:sz w:val="24"/>
          <w:szCs w:val="24"/>
          <w:lang w:val="fr-FR"/>
        </w:rPr>
        <w:t>et l’originalité du terrain d’étude.</w:t>
      </w:r>
    </w:p>
    <w:p w14:paraId="41A4BBC0" w14:textId="40B9C2B5" w:rsidR="00CD6AC2" w:rsidRPr="00921CF7" w:rsidRDefault="007172F1" w:rsidP="00CD6AC2">
      <w:pPr>
        <w:numPr>
          <w:ilvl w:val="2"/>
          <w:numId w:val="1"/>
        </w:numPr>
        <w:jc w:val="both"/>
        <w:rPr>
          <w:rFonts w:ascii="Times New Roman" w:hAnsi="Times New Roman" w:cs="Times New Roman"/>
          <w:b/>
          <w:sz w:val="24"/>
          <w:szCs w:val="24"/>
          <w:u w:val="single"/>
          <w:lang w:val="fr-FR"/>
        </w:rPr>
      </w:pPr>
      <w:r w:rsidRPr="00921CF7">
        <w:rPr>
          <w:rFonts w:ascii="Times New Roman" w:hAnsi="Times New Roman" w:cs="Times New Roman"/>
          <w:b/>
          <w:sz w:val="24"/>
          <w:szCs w:val="24"/>
          <w:lang w:val="fr-FR"/>
        </w:rPr>
        <w:t>L</w:t>
      </w:r>
      <w:r w:rsidR="00CD6AC2" w:rsidRPr="00921CF7">
        <w:rPr>
          <w:rFonts w:ascii="Times New Roman" w:hAnsi="Times New Roman" w:cs="Times New Roman"/>
          <w:b/>
          <w:sz w:val="24"/>
          <w:szCs w:val="24"/>
          <w:lang w:val="fr-FR"/>
        </w:rPr>
        <w:t>es formes d’organisation des exploitations laitières au Brésil</w:t>
      </w:r>
    </w:p>
    <w:p w14:paraId="67C38A9E" w14:textId="0E499969"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La production laitière est </w:t>
      </w:r>
      <w:r w:rsidR="00C77BB8" w:rsidRPr="00921CF7">
        <w:rPr>
          <w:rFonts w:ascii="Times New Roman" w:hAnsi="Times New Roman" w:cs="Times New Roman"/>
          <w:sz w:val="24"/>
          <w:szCs w:val="24"/>
          <w:lang w:val="fr-FR"/>
        </w:rPr>
        <w:t>repartie</w:t>
      </w:r>
      <w:r w:rsidRPr="00921CF7">
        <w:rPr>
          <w:rFonts w:ascii="Times New Roman" w:hAnsi="Times New Roman" w:cs="Times New Roman"/>
          <w:sz w:val="24"/>
          <w:szCs w:val="24"/>
          <w:lang w:val="fr-FR"/>
        </w:rPr>
        <w:t xml:space="preserve"> sur tout le territoire brésilien. A titre d’exemple,</w:t>
      </w:r>
      <w:r w:rsidR="000C13C8" w:rsidRPr="00921CF7">
        <w:rPr>
          <w:rFonts w:ascii="Times New Roman" w:hAnsi="Times New Roman" w:cs="Times New Roman"/>
          <w:sz w:val="24"/>
          <w:szCs w:val="24"/>
          <w:lang w:val="fr-FR"/>
        </w:rPr>
        <w:t xml:space="preserve"> selon le dernière recensement générale agricole brésilien </w:t>
      </w:r>
      <w:r w:rsidR="000C13C8" w:rsidRPr="00921CF7">
        <w:rPr>
          <w:rFonts w:ascii="Times New Roman" w:hAnsi="Times New Roman" w:cs="Times New Roman"/>
          <w:sz w:val="24"/>
          <w:szCs w:val="24"/>
          <w:lang w:val="fr-FR"/>
        </w:rPr>
        <w:fldChar w:fldCharType="begin" w:fldLock="1"/>
      </w:r>
      <w:r w:rsidR="002D38B6" w:rsidRPr="00921CF7">
        <w:rPr>
          <w:rFonts w:ascii="Times New Roman" w:hAnsi="Times New Roman" w:cs="Times New Roman"/>
          <w:sz w:val="24"/>
          <w:szCs w:val="24"/>
          <w:lang w:val="fr-FR"/>
        </w:rPr>
        <w:instrText>ADDIN CSL_CITATION { "citationItems" : [ { "id" : "ITEM-1", "itemData" : { "DOI" : "0103-6157", "ISBN" : "0103-6157", "abstract" : "O Instituto Brasileiro de Geografi a e Estat\u00edstica \u2013 IBGE, com a presente publica- \u00e7\u00e3o, divulga os resultados preliminares do Censo Agropecu\u00e1rio 2006. O \u00faltimo Censo Agropecu\u00e1rio foi realizado em 1996 e, desde ent\u00e3o, o Brasil n\u00e3o dispunha de informa\u00e7\u00f5es de car\u00e1ter estrutural e abrang\u00eancia nacional sobre este setor, fundamentais \u00e0 compreens\u00e3o das transforma\u00e7\u00f5es ocorridas nos \u00falti- mos dez anos e sua contribui\u00e7\u00e3o para a gera\u00e7\u00e3o de saldos importantes na econo- mia brasileira. Disponibilizados de forma preliminar, os dados apresentados reportam as in- forma\u00e7\u00f5es colhidas atrav\u00e9s das seguintes vari\u00e1veis, referidas a 31.12.2006, data de refer\u00eancia da pesquisa: total de estabelecimentos agropecu\u00e1rios; \u00e1rea total dos es- tabelecimentos agropecu\u00e1rios; \u00e1rea total de lavouras; \u00e1rea de pastagens; \u00e1rea de matas; total de tratores; total de pessoal ocupado; e totais de bovinos, de bubali- nos, de caprinos, de ovinos, de su\u00ednos e de aves (galinhas, galos, frangas, frangos e pintos). As vari\u00e1veis de produ\u00e7\u00e3o animal (leite, l\u00e3 e ovos de galinhas) s\u00e3o referidas ao ano 2006, ano de refer\u00eancia do Censo Agropecu\u00e1rio. O volume tamb\u00e9m apresenta as defi ni\u00e7\u00f5es e conceitua\u00e7\u00f5es adotadas na pesqui- sa, necess\u00e1rias ao entendimento dos resultados publicados, al\u00e9m de um conjunto de tabelas com os resultados preliminares da pesquisa, os quais podem sofrer alte- ra\u00e7\u00f5es quando da divulga\u00e7\u00e3o defi nitiva.", "author" : [ { "dropping-particle" : "", "family" : "IBGE - Instituto Brasileiro de Geografia e Estat\u00edstica", "given" : "", "non-dropping-particle" : "", "parse-names" : false, "suffix" : "" } ], "container-title" : "Ibge", "id" : "ITEM-1", "issued" : { "date-parts" : [ [ "2006" ] ] }, "number-of-pages" : "777", "title" : "Censo Agropecu\u00e1rio 2006", "type" : "report" }, "uris" : [ "http://www.mendeley.com/documents/?uuid=214b37a3-7948-4dfe-98ff-f6d793e62289" ] } ], "mendeley" : { "formattedCitation" : "(IBGE - Instituto Brasileiro de Geografia e Estat\u00edstica, 2006)", "plainTextFormattedCitation" : "(IBGE - Instituto Brasileiro de Geografia e Estat\u00edstica, 2006)", "previouslyFormattedCitation" : "(IBGE - Instituto Brasileiro de Geografia e Estat\u00edstica, 2006)" }, "properties" : { "noteIndex" : 0 }, "schema" : "https://github.com/citation-style-language/schema/raw/master/csl-citation.json" }</w:instrText>
      </w:r>
      <w:r w:rsidR="000C13C8" w:rsidRPr="00921CF7">
        <w:rPr>
          <w:rFonts w:ascii="Times New Roman" w:hAnsi="Times New Roman" w:cs="Times New Roman"/>
          <w:sz w:val="24"/>
          <w:szCs w:val="24"/>
          <w:lang w:val="fr-FR"/>
        </w:rPr>
        <w:fldChar w:fldCharType="separate"/>
      </w:r>
      <w:r w:rsidR="000C13C8" w:rsidRPr="00921CF7">
        <w:rPr>
          <w:rFonts w:ascii="Times New Roman" w:hAnsi="Times New Roman" w:cs="Times New Roman"/>
          <w:noProof/>
          <w:sz w:val="24"/>
          <w:szCs w:val="24"/>
          <w:lang w:val="fr-FR"/>
        </w:rPr>
        <w:t>(IBGE - Instituto Brasileiro de Geografia e Estatística, 2006)</w:t>
      </w:r>
      <w:r w:rsidR="000C13C8" w:rsidRPr="00921CF7">
        <w:rPr>
          <w:rFonts w:ascii="Times New Roman" w:hAnsi="Times New Roman" w:cs="Times New Roman"/>
          <w:sz w:val="24"/>
          <w:szCs w:val="24"/>
          <w:lang w:val="fr-FR"/>
        </w:rPr>
        <w:fldChar w:fldCharType="end"/>
      </w:r>
      <w:r w:rsidR="000C13C8" w:rsidRPr="00921CF7">
        <w:rPr>
          <w:rFonts w:ascii="Times New Roman" w:hAnsi="Times New Roman" w:cs="Times New Roman"/>
          <w:sz w:val="24"/>
          <w:szCs w:val="24"/>
          <w:lang w:val="fr-FR"/>
        </w:rPr>
        <w:t xml:space="preserve"> la production laitière </w:t>
      </w:r>
      <w:r w:rsidRPr="00921CF7">
        <w:rPr>
          <w:rFonts w:ascii="Times New Roman" w:hAnsi="Times New Roman" w:cs="Times New Roman"/>
          <w:sz w:val="24"/>
          <w:szCs w:val="24"/>
          <w:lang w:val="fr-FR"/>
        </w:rPr>
        <w:t xml:space="preserve">est présente dans 25% des exploitations agro-forestières brésiliennes, soient 1.350.809 exploitations. </w:t>
      </w:r>
      <w:r w:rsidR="00CA7FD7">
        <w:rPr>
          <w:rFonts w:ascii="Times New Roman" w:hAnsi="Times New Roman" w:cs="Times New Roman"/>
          <w:sz w:val="24"/>
          <w:szCs w:val="24"/>
          <w:lang w:val="fr-FR"/>
        </w:rPr>
        <w:t>La diversité</w:t>
      </w:r>
      <w:r w:rsidR="00C77BB8" w:rsidRPr="00921CF7">
        <w:rPr>
          <w:rFonts w:ascii="Times New Roman" w:hAnsi="Times New Roman" w:cs="Times New Roman"/>
          <w:sz w:val="24"/>
          <w:szCs w:val="24"/>
          <w:lang w:val="fr-FR"/>
        </w:rPr>
        <w:t xml:space="preserve"> </w:t>
      </w:r>
      <w:r w:rsidR="00CA7FD7">
        <w:rPr>
          <w:rFonts w:ascii="Times New Roman" w:hAnsi="Times New Roman" w:cs="Times New Roman"/>
          <w:sz w:val="24"/>
          <w:szCs w:val="24"/>
          <w:lang w:val="fr-FR"/>
        </w:rPr>
        <w:t xml:space="preserve">dans l’occupation de ce territoire pour la production </w:t>
      </w:r>
      <w:r w:rsidR="00674130" w:rsidRPr="00921CF7">
        <w:rPr>
          <w:rFonts w:ascii="Times New Roman" w:hAnsi="Times New Roman" w:cs="Times New Roman"/>
          <w:sz w:val="24"/>
          <w:szCs w:val="24"/>
          <w:lang w:val="fr-FR"/>
        </w:rPr>
        <w:t xml:space="preserve">conduit </w:t>
      </w:r>
      <w:r w:rsidR="00C77BB8" w:rsidRPr="00921CF7">
        <w:rPr>
          <w:rFonts w:ascii="Times New Roman" w:hAnsi="Times New Roman" w:cs="Times New Roman"/>
          <w:sz w:val="24"/>
          <w:szCs w:val="24"/>
          <w:lang w:val="fr-FR"/>
        </w:rPr>
        <w:t xml:space="preserve">à des formes d’organisation, </w:t>
      </w:r>
      <w:r w:rsidR="00CA7FD7">
        <w:rPr>
          <w:rFonts w:ascii="Times New Roman" w:hAnsi="Times New Roman" w:cs="Times New Roman"/>
          <w:sz w:val="24"/>
          <w:szCs w:val="24"/>
          <w:lang w:val="fr-FR"/>
        </w:rPr>
        <w:t xml:space="preserve">des </w:t>
      </w:r>
      <w:r w:rsidR="00C77BB8" w:rsidRPr="00921CF7">
        <w:rPr>
          <w:rFonts w:ascii="Times New Roman" w:hAnsi="Times New Roman" w:cs="Times New Roman"/>
          <w:sz w:val="24"/>
          <w:szCs w:val="24"/>
          <w:lang w:val="fr-FR"/>
        </w:rPr>
        <w:t>technicité</w:t>
      </w:r>
      <w:r w:rsidR="00CA7FD7">
        <w:rPr>
          <w:rFonts w:ascii="Times New Roman" w:hAnsi="Times New Roman" w:cs="Times New Roman"/>
          <w:sz w:val="24"/>
          <w:szCs w:val="24"/>
          <w:lang w:val="fr-FR"/>
        </w:rPr>
        <w:t>s</w:t>
      </w:r>
      <w:r w:rsidR="00C77BB8" w:rsidRPr="00921CF7">
        <w:rPr>
          <w:rFonts w:ascii="Times New Roman" w:hAnsi="Times New Roman" w:cs="Times New Roman"/>
          <w:sz w:val="24"/>
          <w:szCs w:val="24"/>
          <w:lang w:val="fr-FR"/>
        </w:rPr>
        <w:t xml:space="preserve"> et productivité</w:t>
      </w:r>
      <w:r w:rsidR="00CA7FD7">
        <w:rPr>
          <w:rFonts w:ascii="Times New Roman" w:hAnsi="Times New Roman" w:cs="Times New Roman"/>
          <w:sz w:val="24"/>
          <w:szCs w:val="24"/>
          <w:lang w:val="fr-FR"/>
        </w:rPr>
        <w:t>s</w:t>
      </w:r>
      <w:r w:rsidR="00C77BB8"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 xml:space="preserve">très disparates. </w:t>
      </w:r>
      <w:r w:rsidR="000C13C8" w:rsidRPr="00921CF7">
        <w:rPr>
          <w:rFonts w:ascii="Times New Roman" w:hAnsi="Times New Roman" w:cs="Times New Roman"/>
          <w:sz w:val="24"/>
          <w:szCs w:val="24"/>
          <w:lang w:val="fr-FR"/>
        </w:rPr>
        <w:t>Selon le même recensement, 4</w:t>
      </w:r>
      <w:r w:rsidRPr="00921CF7">
        <w:rPr>
          <w:rFonts w:ascii="Times New Roman" w:hAnsi="Times New Roman" w:cs="Times New Roman"/>
          <w:sz w:val="24"/>
          <w:szCs w:val="24"/>
          <w:lang w:val="fr-FR"/>
        </w:rPr>
        <w:t xml:space="preserve">5% des exploitations laitières ne génèrent que 4,6 % de la production tandis que 21,4% des exploitations représentent 74,1% du total de lait produit. </w:t>
      </w:r>
      <w:r w:rsidR="000C13C8" w:rsidRPr="00921CF7">
        <w:rPr>
          <w:rFonts w:ascii="Times New Roman" w:hAnsi="Times New Roman" w:cs="Times New Roman"/>
          <w:sz w:val="24"/>
          <w:szCs w:val="24"/>
          <w:lang w:val="fr-FR"/>
        </w:rPr>
        <w:t xml:space="preserve">Les résultats de ce recensement </w:t>
      </w:r>
      <w:r w:rsidR="00AA35B6" w:rsidRPr="00921CF7">
        <w:rPr>
          <w:rFonts w:ascii="Times New Roman" w:hAnsi="Times New Roman" w:cs="Times New Roman"/>
          <w:sz w:val="24"/>
          <w:szCs w:val="24"/>
          <w:lang w:val="fr-FR"/>
        </w:rPr>
        <w:t>montrent</w:t>
      </w:r>
      <w:r w:rsidR="000C13C8" w:rsidRPr="00921CF7">
        <w:rPr>
          <w:rFonts w:ascii="Times New Roman" w:hAnsi="Times New Roman" w:cs="Times New Roman"/>
          <w:sz w:val="24"/>
          <w:szCs w:val="24"/>
          <w:lang w:val="fr-FR"/>
        </w:rPr>
        <w:t xml:space="preserve"> </w:t>
      </w:r>
      <w:r w:rsidR="00C33641">
        <w:rPr>
          <w:rFonts w:ascii="Times New Roman" w:hAnsi="Times New Roman" w:cs="Times New Roman"/>
          <w:sz w:val="24"/>
          <w:szCs w:val="24"/>
          <w:lang w:val="fr-FR"/>
        </w:rPr>
        <w:t>ainsi</w:t>
      </w:r>
      <w:r w:rsidR="000C13C8" w:rsidRPr="00921CF7">
        <w:rPr>
          <w:rFonts w:ascii="Times New Roman" w:hAnsi="Times New Roman" w:cs="Times New Roman"/>
          <w:sz w:val="24"/>
          <w:szCs w:val="24"/>
          <w:lang w:val="fr-FR"/>
        </w:rPr>
        <w:t xml:space="preserve"> que les </w:t>
      </w:r>
      <w:r w:rsidR="00D760A4" w:rsidRPr="00921CF7">
        <w:rPr>
          <w:rFonts w:ascii="Times New Roman" w:hAnsi="Times New Roman" w:cs="Times New Roman"/>
          <w:sz w:val="24"/>
          <w:szCs w:val="24"/>
          <w:lang w:val="fr-FR"/>
        </w:rPr>
        <w:t>exploitation</w:t>
      </w:r>
      <w:r w:rsidR="000C13C8" w:rsidRPr="00921CF7">
        <w:rPr>
          <w:rFonts w:ascii="Times New Roman" w:hAnsi="Times New Roman" w:cs="Times New Roman"/>
          <w:sz w:val="24"/>
          <w:szCs w:val="24"/>
          <w:lang w:val="fr-FR"/>
        </w:rPr>
        <w:t xml:space="preserve">s laitières de petite taille avec un </w:t>
      </w:r>
      <w:r w:rsidR="000C13C8" w:rsidRPr="00921CF7">
        <w:rPr>
          <w:rFonts w:ascii="Times New Roman" w:hAnsi="Times New Roman" w:cs="Times New Roman"/>
          <w:sz w:val="24"/>
          <w:szCs w:val="24"/>
          <w:lang w:val="fr-FR"/>
        </w:rPr>
        <w:lastRenderedPageBreak/>
        <w:t>mode de gouvernance familial et une production vivrière</w:t>
      </w:r>
      <w:r w:rsidR="00D760A4"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 xml:space="preserve">produisent </w:t>
      </w:r>
      <w:r w:rsidR="000C13C8" w:rsidRPr="00921CF7">
        <w:rPr>
          <w:rFonts w:ascii="Times New Roman" w:hAnsi="Times New Roman" w:cs="Times New Roman"/>
          <w:sz w:val="24"/>
          <w:szCs w:val="24"/>
          <w:lang w:val="fr-FR"/>
        </w:rPr>
        <w:t xml:space="preserve">en moyenne </w:t>
      </w:r>
      <w:r w:rsidRPr="00921CF7">
        <w:rPr>
          <w:rFonts w:ascii="Times New Roman" w:hAnsi="Times New Roman" w:cs="Times New Roman"/>
          <w:sz w:val="24"/>
          <w:szCs w:val="24"/>
          <w:lang w:val="fr-FR"/>
        </w:rPr>
        <w:t>309 Litres</w:t>
      </w:r>
      <w:r w:rsidR="00CA7FD7">
        <w:rPr>
          <w:rFonts w:ascii="Times New Roman" w:hAnsi="Times New Roman" w:cs="Times New Roman"/>
          <w:sz w:val="24"/>
          <w:szCs w:val="24"/>
          <w:lang w:val="fr-FR"/>
        </w:rPr>
        <w:t xml:space="preserve"> de lait</w:t>
      </w:r>
      <w:r w:rsidRPr="00921CF7">
        <w:rPr>
          <w:rFonts w:ascii="Times New Roman" w:hAnsi="Times New Roman" w:cs="Times New Roman"/>
          <w:sz w:val="24"/>
          <w:szCs w:val="24"/>
          <w:lang w:val="fr-FR"/>
        </w:rPr>
        <w:t>/vache/an</w:t>
      </w:r>
      <w:r w:rsidR="000C13C8" w:rsidRPr="00921CF7">
        <w:rPr>
          <w:rFonts w:ascii="Times New Roman" w:hAnsi="Times New Roman" w:cs="Times New Roman"/>
          <w:sz w:val="24"/>
          <w:szCs w:val="24"/>
          <w:lang w:val="fr-FR"/>
        </w:rPr>
        <w:t xml:space="preserve">. Sur les </w:t>
      </w:r>
      <w:r w:rsidR="00D760A4" w:rsidRPr="00921CF7">
        <w:rPr>
          <w:rFonts w:ascii="Times New Roman" w:hAnsi="Times New Roman" w:cs="Times New Roman"/>
          <w:sz w:val="24"/>
          <w:szCs w:val="24"/>
          <w:lang w:val="fr-FR"/>
        </w:rPr>
        <w:t>exploitation</w:t>
      </w:r>
      <w:r w:rsidR="000C13C8" w:rsidRPr="00921CF7">
        <w:rPr>
          <w:rFonts w:ascii="Times New Roman" w:hAnsi="Times New Roman" w:cs="Times New Roman"/>
          <w:sz w:val="24"/>
          <w:szCs w:val="24"/>
          <w:lang w:val="fr-FR"/>
        </w:rPr>
        <w:t xml:space="preserve">s laitières de plus grande taille la production moyenne par vache </w:t>
      </w:r>
      <w:r w:rsidR="00C33641">
        <w:rPr>
          <w:rFonts w:ascii="Times New Roman" w:hAnsi="Times New Roman" w:cs="Times New Roman"/>
          <w:sz w:val="24"/>
          <w:szCs w:val="24"/>
          <w:lang w:val="fr-FR"/>
        </w:rPr>
        <w:t xml:space="preserve">par an </w:t>
      </w:r>
      <w:r w:rsidR="000C13C8" w:rsidRPr="00921CF7">
        <w:rPr>
          <w:rFonts w:ascii="Times New Roman" w:hAnsi="Times New Roman" w:cs="Times New Roman"/>
          <w:sz w:val="24"/>
          <w:szCs w:val="24"/>
          <w:lang w:val="fr-FR"/>
        </w:rPr>
        <w:t xml:space="preserve">est </w:t>
      </w:r>
      <w:r w:rsidR="00C33641" w:rsidRPr="00921CF7">
        <w:rPr>
          <w:rFonts w:ascii="Times New Roman" w:hAnsi="Times New Roman" w:cs="Times New Roman"/>
          <w:sz w:val="24"/>
          <w:szCs w:val="24"/>
          <w:lang w:val="fr-FR"/>
        </w:rPr>
        <w:t>1</w:t>
      </w:r>
      <w:r w:rsidR="00C33641">
        <w:rPr>
          <w:rFonts w:ascii="Times New Roman" w:hAnsi="Times New Roman" w:cs="Times New Roman"/>
          <w:sz w:val="24"/>
          <w:szCs w:val="24"/>
          <w:lang w:val="fr-FR"/>
        </w:rPr>
        <w:t>2</w:t>
      </w:r>
      <w:r w:rsidR="00C33641" w:rsidRPr="00921CF7">
        <w:rPr>
          <w:rFonts w:ascii="Times New Roman" w:hAnsi="Times New Roman" w:cs="Times New Roman"/>
          <w:sz w:val="24"/>
          <w:szCs w:val="24"/>
          <w:lang w:val="fr-FR"/>
        </w:rPr>
        <w:t xml:space="preserve"> </w:t>
      </w:r>
      <w:r w:rsidR="000C13C8" w:rsidRPr="00921CF7">
        <w:rPr>
          <w:rFonts w:ascii="Times New Roman" w:hAnsi="Times New Roman" w:cs="Times New Roman"/>
          <w:sz w:val="24"/>
          <w:szCs w:val="24"/>
          <w:lang w:val="fr-FR"/>
        </w:rPr>
        <w:t>fois plus grande</w:t>
      </w:r>
      <w:r w:rsidRPr="00921CF7">
        <w:rPr>
          <w:rFonts w:ascii="Times New Roman" w:hAnsi="Times New Roman" w:cs="Times New Roman"/>
          <w:sz w:val="24"/>
          <w:szCs w:val="24"/>
          <w:lang w:val="fr-FR"/>
        </w:rPr>
        <w:t>.</w:t>
      </w:r>
    </w:p>
    <w:p w14:paraId="1EAD8D6B" w14:textId="4EA3A145" w:rsidR="00A738D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Concernant les structures organisationnelles et les formes de gouvernance, la majorité des exploitations sont de type familial</w:t>
      </w:r>
      <w:r w:rsidR="00814AF5" w:rsidRPr="00921CF7">
        <w:rPr>
          <w:rStyle w:val="Appelnotedebasdep"/>
          <w:rFonts w:ascii="Times New Roman" w:hAnsi="Times New Roman" w:cs="Times New Roman"/>
          <w:sz w:val="24"/>
          <w:szCs w:val="24"/>
          <w:lang w:val="fr-FR"/>
        </w:rPr>
        <w:footnoteReference w:id="5"/>
      </w:r>
      <w:r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fldChar w:fldCharType="begin" w:fldLock="1"/>
      </w:r>
      <w:r w:rsidRPr="00921CF7">
        <w:rPr>
          <w:rFonts w:ascii="Times New Roman" w:hAnsi="Times New Roman" w:cs="Times New Roman"/>
          <w:sz w:val="24"/>
          <w:szCs w:val="24"/>
          <w:lang w:val="fr-FR"/>
        </w:rPr>
        <w:instrText>ADDIN CSL_CITATION { "citationItems" : [ { "id" : "ITEM-1", "itemData" : { "author" : [ { "dropping-particle" : "", "family" : "Zoccal", "given" : "R.", "non-dropping-particle" : "", "parse-names" : false, "suffix" : "" }, { "dropping-particle" : "", "family" : "Carneiro", "given" : "A.V.", "non-dropping-particle" : "", "parse-names" : false, "suffix" : "" }, { "dropping-particle" : "", "family" : "Junqueira", "given" : "R.", "non-dropping-particle" : "", "parse-names" : false, "suffix" : "" }, { "dropping-particle" : "", "family" : "Zamagno", "given" : "M", "non-dropping-particle" : "", "parse-names" : false, "suffix" : "" } ], "container-title" : "II Congresso Brasileiro de Qualidade do Leite", "editor" : [ { "dropping-particle" : "", "family" : "BARBOSA", "given" : "S.B.P.", "non-dropping-particle" : "", "parse-names" : false, "suffix" : "" }, { "dropping-particle" : "", "family" : "BATISTA", "given" : "A.M.V.", "non-dropping-particle" : "", "parse-names" : false, "suffix" : "" }, { "dropping-particle" : "", "family" : "MONARDES", "given" : "H", "non-dropping-particle" : "", "parse-names" : false, "suffix" : "" } ], "id" : "ITEM-1", "issued" : { "date-parts" : [ [ "2008" ] ] }, "page" : "85-95", "publisher-place" : "Recife", "title" : "A nova pecu\u00e1ria leiteira brasileira", "type" : "paper-conference" }, "uris" : [ "http://www.mendeley.com/documents/?uuid=53743b5d-8722-4074-ab8d-3da69fcd6887" ] } ], "mendeley" : { "formattedCitation" : "(Zoccal et al., 2008)", "plainTextFormattedCitation" : "(Zoccal et al., 2008)", "previouslyFormattedCitation" : "(Zoccal et al., 2008)"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Pr="00921CF7">
        <w:rPr>
          <w:rFonts w:ascii="Times New Roman" w:hAnsi="Times New Roman" w:cs="Times New Roman"/>
          <w:noProof/>
          <w:sz w:val="24"/>
          <w:szCs w:val="24"/>
          <w:lang w:val="fr-FR"/>
        </w:rPr>
        <w:t>(Zoccal et al., 2008)</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w:t>
      </w:r>
      <w:r w:rsidR="00A738D2" w:rsidRPr="00921CF7">
        <w:rPr>
          <w:rFonts w:ascii="Times New Roman" w:hAnsi="Times New Roman" w:cs="Times New Roman"/>
          <w:sz w:val="24"/>
          <w:szCs w:val="24"/>
          <w:lang w:val="fr-FR"/>
        </w:rPr>
        <w:t xml:space="preserve">Il existe une </w:t>
      </w:r>
      <w:r w:rsidRPr="00921CF7">
        <w:rPr>
          <w:rFonts w:ascii="Times New Roman" w:hAnsi="Times New Roman" w:cs="Times New Roman"/>
          <w:sz w:val="24"/>
          <w:szCs w:val="24"/>
          <w:lang w:val="fr-FR"/>
        </w:rPr>
        <w:t xml:space="preserve">grande diversité de systèmes de production et de pratiques employées au sein de ces exploitations familiales </w:t>
      </w:r>
      <w:r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"author" : [ { "dropping-particle" : "", "family" : "Zoccal", "given" : "R.", "non-dropping-particle" : "", "parse-names" : false, "suffix" : "" }, { "dropping-particle" : "", "family" : "Carneiro", "given" : "A.V.", "non-dropping-particle" : "", "parse-names" : false, "suffix" : "" }, { "dropping-particle" : "", "family" : "Junqueira", "given" : "R.", "non-dropping-particle" : "", "parse-names" : false, "suffix" : "" }, { "dropping-particle" : "", "family" : "Zamagno", "given" : "M", "non-dropping-particle" : "", "parse-names" : false, "suffix" : "" } ], "container-title" : "II Congresso Brasileiro de Qualidade do Leite", "editor" : [ { "dropping-particle" : "", "family" : "BARBOSA", "given" : "S.B.P.", "non-dropping-particle" : "", "parse-names" : false, "suffix" : "" }, { "dropping-particle" : "", "family" : "BATISTA", "given" : "A.M.V.", "non-dropping-particle" : "", "parse-names" : false, "suffix" : "" }, { "dropping-particle" : "", "family" : "MONARDES", "given" : "H", "non-dropping-particle" : "", "parse-names" : false, "suffix" : "" } ], "id" : "ITEM-1", "issued" : { "date-parts" : [ [ "2008" ] ] }, "page" : "85-95", "publisher-place" : "Recife", "title" : "A nova pecu\u00e1ria leiteira brasileira", "type" : "paper-conference" }, "uris" : [ "http://www.mendeley.com/documents/?uuid=53743b5d-8722-4074-ab8d-3da69fcd6887" ] }, { "id" : "ITEM-2", "itemData" : { "DOI" : "10.1590/1089-6891v16i225878", "ISSN" : "1809-6891", "abstract" : "Objetivou-se com este estudo estimar \u00edndices de desempenho zoot\u00e9cnico e econ\u00f4mico de refer\u00eancia, analisar a influ\u00eancia dos tipos de m\u00e3o de obra sobre a rentabilidade da atividade e identificar os componentes que exerceram maiores representatividades sobre o custo total e operacional efetivo. Foram analisados 38 \u00edndices de tamanho, zoot\u00e9cnico e econ\u00f4mico de 61 sistemas de produ\u00e7\u00e3o de leite, localizados em Minas Gerais e Rio de Janeiro, agrupados em fun\u00e7\u00e3o do tipo de m\u00e3o de obra. Os dados foram coletados durante o per\u00edodo de janeiro de 2002 a dezembro de 2011. Os resultados foram comparados pelo teste de ANOVA (distribui\u00e7\u00e3o normal), complementado pelo teste LSD, e pelo teste de Kruskal-Wallis (distribui\u00e7\u00e3o n\u00e3o normal), tamb\u00e9m complementado pelo teste LSD. \u00cdndices de medi\u00e7\u00e3o de desempenho de refer\u00eancias devem ser considerados, levando-se em conta os fatores que sejam comuns aos sistemas de produ\u00e7\u00e3o. O tipo de m\u00e3o de obra n\u00e3o parece determinar a efici\u00eancia econ\u00f4mica do sistema de produ\u00e7\u00e3o. Os itens componentes do custo total e operacional efetivo que exerceram maiores representatividades foram, em ordem decrescente, alimenta\u00e7\u00e3o e m\u00e3o de obra, para os grupos m\u00e3o de obra contratada e mista, e alimenta\u00e7\u00e3o e despesas diversas, para o grupo m\u00e3o de obra familiar.", "author" : [ { "dropping-particle" : "", "family" : "Ferrazza", "given" : "Rodrigo De Andrade", "non-dropping-particle" : "", "parse-names" : false, "suffix" : "" }, { "dropping-particle" : "", "family" : "Lopes", "given" : "Marcos Aur\u00e9lio", "non-dropping-particle" : "", "parse-names" : false, "suffix" : "" }, { "dropping-particle" : "", "family" : "Bruhn", "given" : "F\u00e1bio Raphael Pascoti", "non-dropping-particle" : "", "parse-names" : false, "suffix" : "" }, { "dropping-particle" : "De", "family" : "Moraes", "given" : "Fl\u00e1vio", "non-dropping-particle" : "", "parse-names" : false, "suffix" : "" } ], "container-title" : "Ci\u00eancia Animal Brasileira", "id" : "ITEM-2", "issue" : "2", "issued" : { "date-parts" : [ [ "2015" ] ] }, "page" : "193-204", "title" : "\u00cdndices de desempenho zoot\u00e9cnico e econ\u00f4mico de sistemas de produ\u00e7\u00e3o de leite com diferentes tipos de m\u00e3o de obra", "type" : "article-journal", "volume" : "16" }, "uris" : [ "http://www.mendeley.com/documents/?uuid=9847bb1d-e221-444c-a4c1-452e0bd96618" ] } ], "mendeley" : { "formattedCitation" : "(Ferrazza et al., 2015\u00a0; Zoccal et al., 2008)", "plainTextFormattedCitation" : "(Ferrazza et al., 2015\u00a0; Zoccal et al., 2008)", "previouslyFormattedCitation" : "(Ferrazza et al., 2015\u00a0; Zoccal et al., 2008)"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(Ferrazza et al., 2015 ; Zoccal et al., 2008)</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La majorité </w:t>
      </w:r>
      <w:r w:rsidR="00C33641" w:rsidRPr="00921CF7">
        <w:rPr>
          <w:rFonts w:ascii="Times New Roman" w:hAnsi="Times New Roman" w:cs="Times New Roman"/>
          <w:sz w:val="24"/>
          <w:szCs w:val="24"/>
          <w:lang w:val="fr-FR"/>
        </w:rPr>
        <w:t>est</w:t>
      </w:r>
      <w:r w:rsidRPr="00921CF7">
        <w:rPr>
          <w:rFonts w:ascii="Times New Roman" w:hAnsi="Times New Roman" w:cs="Times New Roman"/>
          <w:sz w:val="24"/>
          <w:szCs w:val="24"/>
          <w:lang w:val="fr-FR"/>
        </w:rPr>
        <w:t xml:space="preserve"> constituée par </w:t>
      </w:r>
      <w:r w:rsidR="00C1658E" w:rsidRPr="00921CF7">
        <w:rPr>
          <w:rFonts w:ascii="Times New Roman" w:hAnsi="Times New Roman" w:cs="Times New Roman"/>
          <w:sz w:val="24"/>
          <w:szCs w:val="24"/>
          <w:lang w:val="fr-FR"/>
        </w:rPr>
        <w:t>un faible niveau de formation des propriétaires et des travailleurs</w:t>
      </w:r>
      <w:r w:rsidRPr="00921CF7">
        <w:rPr>
          <w:rFonts w:ascii="Times New Roman" w:hAnsi="Times New Roman" w:cs="Times New Roman"/>
          <w:sz w:val="24"/>
          <w:szCs w:val="24"/>
          <w:lang w:val="fr-FR"/>
        </w:rPr>
        <w:t>. Elles ont un accès réduit à l’information, un faible niveau d’intensification</w:t>
      </w:r>
      <w:r w:rsidR="00C1658E" w:rsidRPr="00921CF7">
        <w:rPr>
          <w:rFonts w:ascii="Times New Roman" w:hAnsi="Times New Roman" w:cs="Times New Roman"/>
          <w:sz w:val="24"/>
          <w:szCs w:val="24"/>
          <w:lang w:val="fr-FR"/>
        </w:rPr>
        <w:t xml:space="preserve"> et technologi</w:t>
      </w:r>
      <w:r w:rsidR="00C33641">
        <w:rPr>
          <w:rFonts w:ascii="Times New Roman" w:hAnsi="Times New Roman" w:cs="Times New Roman"/>
          <w:sz w:val="24"/>
          <w:szCs w:val="24"/>
          <w:lang w:val="fr-FR"/>
        </w:rPr>
        <w:t>que</w:t>
      </w:r>
      <w:r w:rsidR="00C1658E" w:rsidRPr="00921CF7">
        <w:rPr>
          <w:rFonts w:ascii="Times New Roman" w:hAnsi="Times New Roman" w:cs="Times New Roman"/>
          <w:sz w:val="24"/>
          <w:szCs w:val="24"/>
          <w:lang w:val="fr-FR"/>
        </w:rPr>
        <w:t xml:space="preserve"> ainsi qu’une</w:t>
      </w:r>
      <w:r w:rsidRPr="00921CF7">
        <w:rPr>
          <w:rFonts w:ascii="Times New Roman" w:hAnsi="Times New Roman" w:cs="Times New Roman"/>
          <w:sz w:val="24"/>
          <w:szCs w:val="24"/>
          <w:lang w:val="fr-FR"/>
        </w:rPr>
        <w:t xml:space="preserve"> production journalière très faible </w:t>
      </w:r>
      <w:r w:rsidRPr="00921CF7">
        <w:rPr>
          <w:rFonts w:ascii="Times New Roman" w:hAnsi="Times New Roman" w:cs="Times New Roman"/>
          <w:sz w:val="24"/>
          <w:szCs w:val="24"/>
          <w:lang w:val="fr-FR"/>
        </w:rPr>
        <w:fldChar w:fldCharType="begin" w:fldLock="1"/>
      </w:r>
      <w:r w:rsidR="003372B4" w:rsidRPr="00921CF7">
        <w:rPr>
          <w:rFonts w:ascii="Times New Roman" w:hAnsi="Times New Roman" w:cs="Times New Roman"/>
          <w:sz w:val="24"/>
          <w:szCs w:val="24"/>
          <w:lang w:val="fr-FR"/>
        </w:rPr>
        <w:instrText>ADDIN CSL_CITATION { "citationItems" : [ { "id" : "ITEM-1", "itemData" : { "DOI" : "10.1590/1089-6891v16i225878", "ISSN" : "1809-6891", "abstract" : "Objetivou-se com este estudo estimar \u00edndices de desempenho zoot\u00e9cnico e econ\u00f4mico de refer\u00eancia, analisar a influ\u00eancia dos tipos de m\u00e3o de obra sobre a rentabilidade da atividade e identificar os componentes que exerceram maiores representatividades sobre o custo total e operacional efetivo. Foram analisados 38 \u00edndices de tamanho, zoot\u00e9cnico e econ\u00f4mico de 61 sistemas de produ\u00e7\u00e3o de leite, localizados em Minas Gerais e Rio de Janeiro, agrupados em fun\u00e7\u00e3o do tipo de m\u00e3o de obra. Os dados foram coletados durante o per\u00edodo de janeiro de 2002 a dezembro de 2011. Os resultados foram comparados pelo teste de ANOVA (distribui\u00e7\u00e3o normal), complementado pelo teste LSD, e pelo teste de Kruskal-Wallis (distribui\u00e7\u00e3o n\u00e3o normal), tamb\u00e9m complementado pelo teste LSD. \u00cdndices de medi\u00e7\u00e3o de desempenho de refer\u00eancias devem ser considerados, levando-se em conta os fatores que sejam comuns aos sistemas de produ\u00e7\u00e3o. O tipo de m\u00e3o de obra n\u00e3o parece determinar a efici\u00eancia econ\u00f4mica do sistema de produ\u00e7\u00e3o. Os itens componentes do custo total e operacional efetivo que exerceram maiores representatividades foram, em ordem decrescente, alimenta\u00e7\u00e3o e m\u00e3o de obra, para os grupos m\u00e3o de obra contratada e mista, e alimenta\u00e7\u00e3o e despesas diversas, para o grupo m\u00e3o de obra familiar.", "author" : [ { "dropping-particle" : "", "family" : "Ferrazza", "given" : "Rodrigo De Andrade", "non-dropping-particle" : "", "parse-names" : false, "suffix" : "" }, { "dropping-particle" : "", "family" : "Lopes", "given" : "Marcos Aur\u00e9lio", "non-dropping-particle" : "", "parse-names" : false, "suffix" : "" }, { "dropping-particle" : "", "family" : "Bruhn", "given" : "F\u00e1bio Raphael Pascoti", "non-dropping-particle" : "", "parse-names" : false, "suffix" : "" }, { "dropping-particle" : "De", "family" : "Moraes", "given" : "Fl\u00e1vio", "non-dropping-particle" : "", "parse-names" : false, "suffix" : "" } ], "container-title" : "Ci\u00eancia Animal Brasileira", "id" : "ITEM-1", "issue" : "2", "issued" : { "date-parts" : [ [ "2015" ] ] }, "page" : "193-204", "title" : "\u00cdndices de desempenho zoot\u00e9cnico e econ\u00f4mico de sistemas de produ\u00e7\u00e3o de leite com diferentes tipos de m\u00e3o de obra", "type" : "article-journal", "volume" : "16" }, "uris" : [ "http://www.mendeley.com/documents/?uuid=9847bb1d-e221-444c-a4c1-452e0bd96618" ] }, { "id" : "ITEM-2", "itemData" : { "author" : [ { "dropping-particle" : "", "family" : "Zoccal", "given" : "R.", "non-dropping-particle" : "", "parse-names" : false, "suffix" : "" }, { "dropping-particle" : "", "family" : "Carneiro", "given" : "A.V.", "non-dropping-particle" : "", "parse-names" : false, "suffix" : "" }, { "dropping-particle" : "", "family" : "Junqueira", "given" : "R.", "non-dropping-particle" : "", "parse-names" : false, "suffix" : "" }, { "dropping-particle" : "", "family" : "Zamagno", "given" : "M", "non-dropping-particle" : "", "parse-names" : false, "suffix" : "" } ], "container-title" : "II Congresso Brasileiro de Qualidade do Leite", "editor" : [ { "dropping-particle" : "", "family" : "BARBOSA", "given" : "S.B.P.", "non-dropping-particle" : "", "parse-names" : false, "suffix" : "" }, { "dropping-particle" : "", "family" : "BATISTA", "given" : "A.M.V.", "non-dropping-particle" : "", "parse-names" : false, "suffix" : "" }, { "dropping-particle" : "", "family" : "MONARDES", "given" : "H", "non-dropping-particle" : "", "parse-names" : false, "suffix" : "" } ], "id" : "ITEM-2", "issued" : { "date-parts" : [ [ "2008" ] ] }, "page" : "85-95", "publisher-place" : "Recife", "title" : "A nova pecu\u00e1ria leiteira brasileira", "type" : "paper-conference" }, "uris" : [ "http://www.mendeley.com/documents/?uuid=53743b5d-8722-4074-ab8d-3da69fcd6887" ] } ], "mendeley" : { "formattedCitation" : "(Ferrazza et al., 2015\u00a0; Zoccal et al., 2008)", "plainTextFormattedCitation" : "(Ferrazza et al., 2015\u00a0; Zoccal et al., 2008)", "previouslyFormattedCitation" : "(Ferrazza et al., 2015\u00a0; Zoccal et al., 2008)"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003372B4" w:rsidRPr="00921CF7">
        <w:rPr>
          <w:rFonts w:ascii="Times New Roman" w:hAnsi="Times New Roman" w:cs="Times New Roman"/>
          <w:noProof/>
          <w:sz w:val="24"/>
          <w:szCs w:val="24"/>
          <w:lang w:val="fr-FR"/>
        </w:rPr>
        <w:t>(Ferrazza et al., 2015 ; Zoccal et al., 2008)</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w:t>
      </w:r>
      <w:r w:rsidR="00C1658E" w:rsidRPr="00921CF7">
        <w:rPr>
          <w:rFonts w:ascii="Times New Roman" w:hAnsi="Times New Roman" w:cs="Times New Roman"/>
          <w:sz w:val="24"/>
          <w:szCs w:val="24"/>
          <w:lang w:val="fr-FR"/>
        </w:rPr>
        <w:t xml:space="preserve">Selon </w:t>
      </w:r>
      <w:r w:rsidR="007E1046" w:rsidRPr="00921CF7">
        <w:rPr>
          <w:rFonts w:ascii="Times New Roman" w:hAnsi="Times New Roman" w:cs="Times New Roman"/>
          <w:sz w:val="24"/>
          <w:szCs w:val="24"/>
          <w:lang w:val="fr-FR"/>
        </w:rPr>
        <w:t>ces</w:t>
      </w:r>
      <w:r w:rsidR="00814AF5" w:rsidRPr="00921CF7">
        <w:rPr>
          <w:rFonts w:ascii="Times New Roman" w:hAnsi="Times New Roman" w:cs="Times New Roman"/>
          <w:sz w:val="24"/>
          <w:szCs w:val="24"/>
          <w:lang w:val="fr-FR"/>
        </w:rPr>
        <w:t xml:space="preserve"> auteurs</w:t>
      </w:r>
      <w:r w:rsidR="00C1658E" w:rsidRPr="00921CF7">
        <w:rPr>
          <w:rFonts w:ascii="Times New Roman" w:hAnsi="Times New Roman" w:cs="Times New Roman"/>
          <w:sz w:val="24"/>
          <w:szCs w:val="24"/>
          <w:lang w:val="fr-FR"/>
        </w:rPr>
        <w:t xml:space="preserve"> ces </w:t>
      </w:r>
      <w:r w:rsidR="00814AF5" w:rsidRPr="00921CF7">
        <w:rPr>
          <w:rFonts w:ascii="Times New Roman" w:hAnsi="Times New Roman" w:cs="Times New Roman"/>
          <w:sz w:val="24"/>
          <w:szCs w:val="24"/>
          <w:lang w:val="fr-FR"/>
        </w:rPr>
        <w:t>exploitations laitières</w:t>
      </w:r>
      <w:r w:rsidR="00C1658E" w:rsidRPr="00921CF7">
        <w:rPr>
          <w:rFonts w:ascii="Times New Roman" w:hAnsi="Times New Roman" w:cs="Times New Roman"/>
          <w:sz w:val="24"/>
          <w:szCs w:val="24"/>
          <w:lang w:val="fr-FR"/>
        </w:rPr>
        <w:t xml:space="preserve"> familiales </w:t>
      </w:r>
      <w:r w:rsidR="00814AF5" w:rsidRPr="00921CF7">
        <w:rPr>
          <w:rFonts w:ascii="Times New Roman" w:hAnsi="Times New Roman" w:cs="Times New Roman"/>
          <w:sz w:val="24"/>
          <w:szCs w:val="24"/>
          <w:lang w:val="fr-FR"/>
        </w:rPr>
        <w:t>représentent</w:t>
      </w:r>
      <w:r w:rsidR="00C1658E" w:rsidRPr="00921CF7">
        <w:rPr>
          <w:rFonts w:ascii="Times New Roman" w:hAnsi="Times New Roman" w:cs="Times New Roman"/>
          <w:sz w:val="24"/>
          <w:szCs w:val="24"/>
          <w:lang w:val="fr-FR"/>
        </w:rPr>
        <w:t xml:space="preserve"> 80</w:t>
      </w:r>
      <w:r w:rsidR="00814AF5" w:rsidRPr="00921CF7">
        <w:rPr>
          <w:rFonts w:ascii="Times New Roman" w:hAnsi="Times New Roman" w:cs="Times New Roman"/>
          <w:sz w:val="24"/>
          <w:szCs w:val="24"/>
          <w:lang w:val="fr-FR"/>
        </w:rPr>
        <w:t xml:space="preserve">% de l’effectif total des exploitations laitières au Brésil. </w:t>
      </w:r>
      <w:r w:rsidRPr="00921CF7">
        <w:rPr>
          <w:rFonts w:ascii="Times New Roman" w:hAnsi="Times New Roman" w:cs="Times New Roman"/>
          <w:sz w:val="24"/>
          <w:szCs w:val="24"/>
          <w:lang w:val="fr-FR"/>
        </w:rPr>
        <w:t xml:space="preserve">Parallèlement, il existe une grande diversité d’exploitations qui s’éloignent des formes de gouvernance familiales. Ces structures sont généralement caractérisées par la présence majoritaire d’une main-d’œuvre contractualisée (parfois sous-traitée) et d’une séparation entre l’activité de production et la vie familiale </w:t>
      </w:r>
      <w:r w:rsidRPr="00921CF7">
        <w:rPr>
          <w:rFonts w:ascii="Times New Roman" w:hAnsi="Times New Roman" w:cs="Times New Roman"/>
          <w:sz w:val="24"/>
          <w:szCs w:val="24"/>
          <w:lang w:val="fr-FR"/>
        </w:rPr>
        <w:fldChar w:fldCharType="begin" w:fldLock="1"/>
      </w:r>
      <w:r w:rsidRPr="00921CF7">
        <w:rPr>
          <w:rFonts w:ascii="Times New Roman" w:hAnsi="Times New Roman" w:cs="Times New Roman"/>
          <w:sz w:val="24"/>
          <w:szCs w:val="24"/>
          <w:lang w:val="fr-FR"/>
        </w:rPr>
        <w:instrText>ADDIN CSL_CITATION { "citationItems" : [ { "id" : "ITEM-1", "itemData" : { "DOI" : "10.1590/1089-6891v16i225878", "ISSN" : "1809-6891", "abstract" : "Objetivou-se com este estudo estimar \u00edndices de desempenho zoot\u00e9cnico e econ\u00f4mico de refer\u00eancia, analisar a influ\u00eancia dos tipos de m\u00e3o de obra sobre a rentabilidade da atividade e identificar os componentes que exerceram maiores representatividades sobre o custo total e operacional efetivo. Foram analisados 38 \u00edndices de tamanho, zoot\u00e9cnico e econ\u00f4mico de 61 sistemas de produ\u00e7\u00e3o de leite, localizados em Minas Gerais e Rio de Janeiro, agrupados em fun\u00e7\u00e3o do tipo de m\u00e3o de obra. Os dados foram coletados durante o per\u00edodo de janeiro de 2002 a dezembro de 2011. Os resultados foram comparados pelo teste de ANOVA (distribui\u00e7\u00e3o normal), complementado pelo teste LSD, e pelo teste de Kruskal-Wallis (distribui\u00e7\u00e3o n\u00e3o normal), tamb\u00e9m complementado pelo teste LSD. \u00cdndices de medi\u00e7\u00e3o de desempenho de refer\u00eancias devem ser considerados, levando-se em conta os fatores que sejam comuns aos sistemas de produ\u00e7\u00e3o. O tipo de m\u00e3o de obra n\u00e3o parece determinar a efici\u00eancia econ\u00f4mica do sistema de produ\u00e7\u00e3o. Os itens componentes do custo total e operacional efetivo que exerceram maiores representatividades foram, em ordem decrescente, alimenta\u00e7\u00e3o e m\u00e3o de obra, para os grupos m\u00e3o de obra contratada e mista, e alimenta\u00e7\u00e3o e despesas diversas, para o grupo m\u00e3o de obra familiar.", "author" : [ { "dropping-particle" : "", "family" : "Ferrazza", "given" : "Rodrigo De Andrade", "non-dropping-particle" : "", "parse-names" : false, "suffix" : "" }, { "dropping-particle" : "", "family" : "Lopes", "given" : "Marcos Aur\u00e9lio", "non-dropping-particle" : "", "parse-names" : false, "suffix" : "" }, { "dropping-particle" : "", "family" : "Bruhn", "given" : "F\u00e1bio Raphael Pascoti", "non-dropping-particle" : "", "parse-names" : false, "suffix" : "" }, { "dropping-particle" : "De", "family" : "Moraes", "given" : "Fl\u00e1vio", "non-dropping-particle" : "", "parse-names" : false, "suffix" : "" } ], "container-title" : "Ci\u00eancia Animal Brasileira", "id" : "ITEM-1", "issue" : "2", "issued" : { "date-parts" : [ [ "2015" ] ] }, "page" : "193-204", "title" : "\u00cdndices de desempenho zoot\u00e9cnico e econ\u00f4mico de sistemas de produ\u00e7\u00e3o de leite com diferentes tipos de m\u00e3o de obra", "type" : "article-journal", "volume" : "16" }, "uris" : [ "http://www.mendeley.com/documents/?uuid=9847bb1d-e221-444c-a4c1-452e0bd96618" ] } ], "mendeley" : { "formattedCitation" : "(Ferrazza et al., 2015)", "plainTextFormattedCitation" : "(Ferrazza et al., 2015)", "previouslyFormattedCitation" : "(Ferrazza et al., 2015)"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Pr="00921CF7">
        <w:rPr>
          <w:rFonts w:ascii="Times New Roman" w:hAnsi="Times New Roman" w:cs="Times New Roman"/>
          <w:noProof/>
          <w:sz w:val="24"/>
          <w:szCs w:val="24"/>
          <w:lang w:val="fr-FR"/>
        </w:rPr>
        <w:t>(Ferrazza et al., 2015)</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Ces structures s’appuient généralement sur des actifs internes et/ou externes qualifiés et sur un vaste système d’accès et de traitement de l’information. En ce qui concerne les modes de production, ces systèmes sont majoritairement basés sur une utilisation intensive des surfaces, des intrants et des technologies.</w:t>
      </w:r>
      <w:r w:rsidR="00A738D2" w:rsidRPr="00921CF7">
        <w:rPr>
          <w:rFonts w:ascii="Times New Roman" w:hAnsi="Times New Roman" w:cs="Times New Roman"/>
          <w:sz w:val="24"/>
          <w:szCs w:val="24"/>
          <w:lang w:val="fr-FR"/>
        </w:rPr>
        <w:t xml:space="preserve"> Cette diversité de formes </w:t>
      </w:r>
      <w:r w:rsidR="007C40E3" w:rsidRPr="00921CF7">
        <w:rPr>
          <w:rFonts w:ascii="Times New Roman" w:hAnsi="Times New Roman" w:cs="Times New Roman"/>
          <w:sz w:val="24"/>
          <w:szCs w:val="24"/>
          <w:lang w:val="fr-FR"/>
        </w:rPr>
        <w:t>de gouvernance</w:t>
      </w:r>
      <w:r w:rsidR="00A738D2" w:rsidRPr="00921CF7">
        <w:rPr>
          <w:rFonts w:ascii="Times New Roman" w:hAnsi="Times New Roman" w:cs="Times New Roman"/>
          <w:sz w:val="24"/>
          <w:szCs w:val="24"/>
          <w:lang w:val="fr-FR"/>
        </w:rPr>
        <w:t xml:space="preserve"> </w:t>
      </w:r>
      <w:r w:rsidR="00674130" w:rsidRPr="00921CF7">
        <w:rPr>
          <w:rFonts w:ascii="Times New Roman" w:hAnsi="Times New Roman" w:cs="Times New Roman"/>
          <w:sz w:val="24"/>
          <w:szCs w:val="24"/>
          <w:lang w:val="fr-FR"/>
        </w:rPr>
        <w:t>et des structures de production</w:t>
      </w:r>
      <w:r w:rsidR="00A738D2" w:rsidRPr="00921CF7">
        <w:rPr>
          <w:rFonts w:ascii="Times New Roman" w:hAnsi="Times New Roman" w:cs="Times New Roman"/>
          <w:sz w:val="24"/>
          <w:szCs w:val="24"/>
          <w:lang w:val="fr-FR"/>
        </w:rPr>
        <w:t xml:space="preserve"> </w:t>
      </w:r>
      <w:r w:rsidR="00674130" w:rsidRPr="00921CF7">
        <w:rPr>
          <w:rFonts w:ascii="Times New Roman" w:hAnsi="Times New Roman" w:cs="Times New Roman"/>
          <w:sz w:val="24"/>
          <w:szCs w:val="24"/>
          <w:lang w:val="fr-FR"/>
        </w:rPr>
        <w:t>laitières ainsi q</w:t>
      </w:r>
      <w:r w:rsidR="007C40E3" w:rsidRPr="00921CF7">
        <w:rPr>
          <w:rFonts w:ascii="Times New Roman" w:hAnsi="Times New Roman" w:cs="Times New Roman"/>
          <w:sz w:val="24"/>
          <w:szCs w:val="24"/>
          <w:lang w:val="fr-FR"/>
        </w:rPr>
        <w:t>ue</w:t>
      </w:r>
      <w:r w:rsidR="00674130" w:rsidRPr="00921CF7">
        <w:rPr>
          <w:rFonts w:ascii="Times New Roman" w:hAnsi="Times New Roman" w:cs="Times New Roman"/>
          <w:sz w:val="24"/>
          <w:szCs w:val="24"/>
          <w:lang w:val="fr-FR"/>
        </w:rPr>
        <w:t xml:space="preserve"> </w:t>
      </w:r>
      <w:r w:rsidR="007C40E3" w:rsidRPr="00921CF7">
        <w:rPr>
          <w:rFonts w:ascii="Times New Roman" w:hAnsi="Times New Roman" w:cs="Times New Roman"/>
          <w:sz w:val="24"/>
          <w:szCs w:val="24"/>
          <w:lang w:val="fr-FR"/>
        </w:rPr>
        <w:t>l’</w:t>
      </w:r>
      <w:r w:rsidR="00674130" w:rsidRPr="00921CF7">
        <w:rPr>
          <w:rFonts w:ascii="Times New Roman" w:hAnsi="Times New Roman" w:cs="Times New Roman"/>
          <w:sz w:val="24"/>
          <w:szCs w:val="24"/>
          <w:lang w:val="fr-FR"/>
        </w:rPr>
        <w:t xml:space="preserve">importance </w:t>
      </w:r>
      <w:r w:rsidR="007C40E3" w:rsidRPr="00921CF7">
        <w:rPr>
          <w:rFonts w:ascii="Times New Roman" w:hAnsi="Times New Roman" w:cs="Times New Roman"/>
          <w:sz w:val="24"/>
          <w:szCs w:val="24"/>
          <w:lang w:val="fr-FR"/>
        </w:rPr>
        <w:t>d</w:t>
      </w:r>
      <w:r w:rsidR="007E1046" w:rsidRPr="00921CF7">
        <w:rPr>
          <w:rFonts w:ascii="Times New Roman" w:hAnsi="Times New Roman" w:cs="Times New Roman"/>
          <w:sz w:val="24"/>
          <w:szCs w:val="24"/>
          <w:lang w:val="fr-FR"/>
        </w:rPr>
        <w:t>es</w:t>
      </w:r>
      <w:r w:rsidR="007C40E3" w:rsidRPr="00921CF7">
        <w:rPr>
          <w:rFonts w:ascii="Times New Roman" w:hAnsi="Times New Roman" w:cs="Times New Roman"/>
          <w:sz w:val="24"/>
          <w:szCs w:val="24"/>
          <w:lang w:val="fr-FR"/>
        </w:rPr>
        <w:t xml:space="preserve"> exploitations laitières </w:t>
      </w:r>
      <w:r w:rsidR="00674130" w:rsidRPr="00921CF7">
        <w:rPr>
          <w:rFonts w:ascii="Times New Roman" w:hAnsi="Times New Roman" w:cs="Times New Roman"/>
          <w:sz w:val="24"/>
          <w:szCs w:val="24"/>
          <w:lang w:val="fr-FR"/>
        </w:rPr>
        <w:t xml:space="preserve">dans l’occupation du territoire brésilien </w:t>
      </w:r>
      <w:r w:rsidR="000C13C8" w:rsidRPr="00921CF7">
        <w:rPr>
          <w:rFonts w:ascii="Times New Roman" w:hAnsi="Times New Roman" w:cs="Times New Roman"/>
          <w:sz w:val="24"/>
          <w:szCs w:val="24"/>
          <w:lang w:val="fr-FR"/>
        </w:rPr>
        <w:t>contribue</w:t>
      </w:r>
      <w:r w:rsidR="00357FEF" w:rsidRPr="00921CF7">
        <w:rPr>
          <w:rFonts w:ascii="Times New Roman" w:hAnsi="Times New Roman" w:cs="Times New Roman"/>
          <w:sz w:val="24"/>
          <w:szCs w:val="24"/>
          <w:lang w:val="fr-FR"/>
        </w:rPr>
        <w:t>nt</w:t>
      </w:r>
      <w:r w:rsidR="000C13C8" w:rsidRPr="00921CF7">
        <w:rPr>
          <w:rFonts w:ascii="Times New Roman" w:hAnsi="Times New Roman" w:cs="Times New Roman"/>
          <w:sz w:val="24"/>
          <w:szCs w:val="24"/>
          <w:lang w:val="fr-FR"/>
        </w:rPr>
        <w:t xml:space="preserve"> </w:t>
      </w:r>
      <w:r w:rsidR="00674130" w:rsidRPr="00921CF7">
        <w:rPr>
          <w:rFonts w:ascii="Times New Roman" w:hAnsi="Times New Roman" w:cs="Times New Roman"/>
          <w:sz w:val="24"/>
          <w:szCs w:val="24"/>
          <w:lang w:val="fr-FR"/>
        </w:rPr>
        <w:t>à l’intérêt analytique de ce terrain.</w:t>
      </w:r>
    </w:p>
    <w:p w14:paraId="2FBA103B" w14:textId="30CC9C64" w:rsidR="00CD6AC2" w:rsidRPr="00921CF7" w:rsidRDefault="00C77BB8" w:rsidP="00CD6AC2">
      <w:pPr>
        <w:numPr>
          <w:ilvl w:val="2"/>
          <w:numId w:val="1"/>
        </w:numPr>
        <w:jc w:val="both"/>
        <w:rPr>
          <w:rFonts w:ascii="Times New Roman" w:hAnsi="Times New Roman" w:cs="Times New Roman"/>
          <w:b/>
          <w:sz w:val="24"/>
          <w:szCs w:val="24"/>
          <w:u w:val="single"/>
          <w:lang w:val="fr-FR"/>
        </w:rPr>
      </w:pPr>
      <w:r w:rsidRPr="00921CF7">
        <w:rPr>
          <w:rFonts w:ascii="Times New Roman" w:hAnsi="Times New Roman" w:cs="Times New Roman"/>
          <w:b/>
          <w:sz w:val="24"/>
          <w:szCs w:val="24"/>
          <w:lang w:val="fr-FR"/>
        </w:rPr>
        <w:t>La politique agricole duale et l</w:t>
      </w:r>
      <w:r w:rsidR="00CD6AC2" w:rsidRPr="00921CF7">
        <w:rPr>
          <w:rFonts w:ascii="Times New Roman" w:hAnsi="Times New Roman" w:cs="Times New Roman"/>
          <w:b/>
          <w:sz w:val="24"/>
          <w:szCs w:val="24"/>
          <w:lang w:val="fr-FR"/>
        </w:rPr>
        <w:t>es règlementations environnementales appliquées aux exploitations laitières</w:t>
      </w:r>
    </w:p>
    <w:p w14:paraId="3E7DC15C" w14:textId="766EB0AD" w:rsidR="00047A68" w:rsidRPr="00921CF7" w:rsidRDefault="00047A68" w:rsidP="00CD6AC2">
      <w:pPr>
        <w:jc w:val="both"/>
        <w:rPr>
          <w:rFonts w:ascii="Times New Roman" w:hAnsi="Times New Roman" w:cs="Times New Roman"/>
          <w:color w:val="000000" w:themeColor="text1"/>
          <w:sz w:val="24"/>
          <w:szCs w:val="24"/>
          <w:lang w:val="fr-FR"/>
        </w:rPr>
      </w:pPr>
      <w:r w:rsidRPr="00921CF7">
        <w:rPr>
          <w:rFonts w:ascii="Times New Roman" w:hAnsi="Times New Roman" w:cs="Times New Roman"/>
          <w:color w:val="000000" w:themeColor="text1"/>
          <w:sz w:val="24"/>
          <w:szCs w:val="24"/>
          <w:lang w:val="fr-FR"/>
        </w:rPr>
        <w:t>L’organisation de la politique agricole brésilienne autour</w:t>
      </w:r>
      <w:r w:rsidR="00C33641">
        <w:rPr>
          <w:rFonts w:ascii="Times New Roman" w:hAnsi="Times New Roman" w:cs="Times New Roman"/>
          <w:color w:val="000000" w:themeColor="text1"/>
          <w:sz w:val="24"/>
          <w:szCs w:val="24"/>
          <w:lang w:val="fr-FR"/>
        </w:rPr>
        <w:t xml:space="preserve"> des</w:t>
      </w:r>
      <w:r w:rsidRPr="00921CF7">
        <w:rPr>
          <w:rFonts w:ascii="Times New Roman" w:hAnsi="Times New Roman" w:cs="Times New Roman"/>
          <w:color w:val="000000" w:themeColor="text1"/>
          <w:sz w:val="24"/>
          <w:szCs w:val="24"/>
          <w:lang w:val="fr-FR"/>
        </w:rPr>
        <w:t xml:space="preserve"> deux</w:t>
      </w:r>
      <w:r w:rsidR="00C33641">
        <w:rPr>
          <w:rFonts w:ascii="Times New Roman" w:hAnsi="Times New Roman" w:cs="Times New Roman"/>
          <w:color w:val="000000" w:themeColor="text1"/>
          <w:sz w:val="24"/>
          <w:szCs w:val="24"/>
          <w:lang w:val="fr-FR"/>
        </w:rPr>
        <w:t xml:space="preserve"> principaux</w:t>
      </w:r>
      <w:r w:rsidRPr="00921CF7">
        <w:rPr>
          <w:rFonts w:ascii="Times New Roman" w:hAnsi="Times New Roman" w:cs="Times New Roman"/>
          <w:color w:val="000000" w:themeColor="text1"/>
          <w:sz w:val="24"/>
          <w:szCs w:val="24"/>
          <w:lang w:val="fr-FR"/>
        </w:rPr>
        <w:t xml:space="preserve"> ministères est une des spécificités importantes à prendre en compte</w:t>
      </w:r>
      <w:r w:rsidR="00D44883" w:rsidRPr="00921CF7">
        <w:rPr>
          <w:rFonts w:ascii="Times New Roman" w:hAnsi="Times New Roman" w:cs="Times New Roman"/>
          <w:color w:val="000000" w:themeColor="text1"/>
          <w:sz w:val="24"/>
          <w:szCs w:val="24"/>
          <w:lang w:val="fr-FR"/>
        </w:rPr>
        <w:t xml:space="preserve"> dans le contexte brésilien</w:t>
      </w:r>
      <w:r w:rsidRPr="00921CF7">
        <w:rPr>
          <w:rFonts w:ascii="Times New Roman" w:hAnsi="Times New Roman" w:cs="Times New Roman"/>
          <w:color w:val="000000" w:themeColor="text1"/>
          <w:sz w:val="24"/>
          <w:szCs w:val="24"/>
          <w:lang w:val="fr-FR"/>
        </w:rPr>
        <w:t xml:space="preserve">. Le ministère du Développement Agraire est en charge </w:t>
      </w:r>
      <w:r w:rsidR="00D44883" w:rsidRPr="00921CF7">
        <w:rPr>
          <w:rFonts w:ascii="Times New Roman" w:hAnsi="Times New Roman" w:cs="Times New Roman"/>
          <w:color w:val="000000" w:themeColor="text1"/>
          <w:sz w:val="24"/>
          <w:szCs w:val="24"/>
          <w:lang w:val="fr-FR"/>
        </w:rPr>
        <w:t xml:space="preserve">de promouvoir le développement rural au Brésil, l’accès </w:t>
      </w:r>
      <w:r w:rsidR="00212A7D" w:rsidRPr="00921CF7">
        <w:rPr>
          <w:rFonts w:ascii="Times New Roman" w:hAnsi="Times New Roman" w:cs="Times New Roman"/>
          <w:color w:val="000000" w:themeColor="text1"/>
          <w:sz w:val="24"/>
          <w:szCs w:val="24"/>
          <w:lang w:val="fr-FR"/>
        </w:rPr>
        <w:t xml:space="preserve">des exploitations agricoles </w:t>
      </w:r>
      <w:r w:rsidR="00D44883" w:rsidRPr="00921CF7">
        <w:rPr>
          <w:rFonts w:ascii="Times New Roman" w:hAnsi="Times New Roman" w:cs="Times New Roman"/>
          <w:color w:val="000000" w:themeColor="text1"/>
          <w:sz w:val="24"/>
          <w:szCs w:val="24"/>
          <w:lang w:val="fr-FR"/>
        </w:rPr>
        <w:t>à l</w:t>
      </w:r>
      <w:r w:rsidR="00212A7D" w:rsidRPr="00921CF7">
        <w:rPr>
          <w:rFonts w:ascii="Times New Roman" w:hAnsi="Times New Roman" w:cs="Times New Roman"/>
          <w:color w:val="000000" w:themeColor="text1"/>
          <w:sz w:val="24"/>
          <w:szCs w:val="24"/>
          <w:lang w:val="fr-FR"/>
        </w:rPr>
        <w:t xml:space="preserve">a terre et aux marchés ainsi que favoriser la viabilité de </w:t>
      </w:r>
      <w:r w:rsidR="00D44883" w:rsidRPr="00921CF7">
        <w:rPr>
          <w:rFonts w:ascii="Times New Roman" w:hAnsi="Times New Roman" w:cs="Times New Roman"/>
          <w:color w:val="000000" w:themeColor="text1"/>
          <w:sz w:val="24"/>
          <w:szCs w:val="24"/>
          <w:lang w:val="fr-FR"/>
        </w:rPr>
        <w:t xml:space="preserve">l’agriculture familiale. Le ministère de l’agriculture, </w:t>
      </w:r>
      <w:r w:rsidR="007E1046" w:rsidRPr="00921CF7">
        <w:rPr>
          <w:rFonts w:ascii="Times New Roman" w:hAnsi="Times New Roman" w:cs="Times New Roman"/>
          <w:color w:val="000000" w:themeColor="text1"/>
          <w:sz w:val="24"/>
          <w:szCs w:val="24"/>
          <w:lang w:val="fr-FR"/>
        </w:rPr>
        <w:t>de l’</w:t>
      </w:r>
      <w:r w:rsidR="00D44883" w:rsidRPr="00921CF7">
        <w:rPr>
          <w:rFonts w:ascii="Times New Roman" w:hAnsi="Times New Roman" w:cs="Times New Roman"/>
          <w:color w:val="000000" w:themeColor="text1"/>
          <w:sz w:val="24"/>
          <w:szCs w:val="24"/>
          <w:lang w:val="fr-FR"/>
        </w:rPr>
        <w:t xml:space="preserve">élevage et </w:t>
      </w:r>
      <w:r w:rsidR="007E1046" w:rsidRPr="00921CF7">
        <w:rPr>
          <w:rFonts w:ascii="Times New Roman" w:hAnsi="Times New Roman" w:cs="Times New Roman"/>
          <w:color w:val="000000" w:themeColor="text1"/>
          <w:sz w:val="24"/>
          <w:szCs w:val="24"/>
          <w:lang w:val="fr-FR"/>
        </w:rPr>
        <w:t>de l’</w:t>
      </w:r>
      <w:r w:rsidR="00D44883" w:rsidRPr="00921CF7">
        <w:rPr>
          <w:rFonts w:ascii="Times New Roman" w:hAnsi="Times New Roman" w:cs="Times New Roman"/>
          <w:color w:val="000000" w:themeColor="text1"/>
          <w:sz w:val="24"/>
          <w:szCs w:val="24"/>
          <w:lang w:val="fr-FR"/>
        </w:rPr>
        <w:t xml:space="preserve">approvisionnement a comme mission principale de promouvoir le développement durable et la compétitivité de l’agrobusiness brésilien. </w:t>
      </w:r>
      <w:r w:rsidR="004C7E12" w:rsidRPr="00921CF7">
        <w:rPr>
          <w:rFonts w:ascii="Times New Roman" w:hAnsi="Times New Roman" w:cs="Times New Roman"/>
          <w:color w:val="000000" w:themeColor="text1"/>
          <w:sz w:val="24"/>
          <w:szCs w:val="24"/>
          <w:lang w:val="fr-FR"/>
        </w:rPr>
        <w:t xml:space="preserve">Le premier ministère met en avant des politiques liées au rôle social de la terre autant que le deuxième s’en charge plutôt des politiques liées à la compétitivité du secteur agricole. </w:t>
      </w:r>
    </w:p>
    <w:p w14:paraId="100D61CE" w14:textId="0F7CCA2C" w:rsidR="00CD6AC2" w:rsidRPr="00921CF7" w:rsidRDefault="001925D1" w:rsidP="00CD6AC2">
      <w:pPr>
        <w:jc w:val="both"/>
        <w:rPr>
          <w:rFonts w:ascii="Times New Roman" w:hAnsi="Times New Roman" w:cs="Times New Roman"/>
          <w:color w:val="000000" w:themeColor="text1"/>
          <w:sz w:val="24"/>
          <w:szCs w:val="24"/>
          <w:lang w:val="fr-FR"/>
        </w:rPr>
      </w:pPr>
      <w:r w:rsidRPr="00921CF7">
        <w:rPr>
          <w:rFonts w:ascii="Times New Roman" w:hAnsi="Times New Roman" w:cs="Times New Roman"/>
          <w:color w:val="000000" w:themeColor="text1"/>
          <w:sz w:val="24"/>
          <w:szCs w:val="24"/>
          <w:lang w:val="fr-FR"/>
        </w:rPr>
        <w:t>Cette politique duale</w:t>
      </w:r>
      <w:r w:rsidR="004C7E12" w:rsidRPr="00921CF7">
        <w:rPr>
          <w:rFonts w:ascii="Times New Roman" w:hAnsi="Times New Roman" w:cs="Times New Roman"/>
          <w:color w:val="000000" w:themeColor="text1"/>
          <w:sz w:val="24"/>
          <w:szCs w:val="24"/>
          <w:lang w:val="fr-FR"/>
        </w:rPr>
        <w:t xml:space="preserve"> </w:t>
      </w:r>
      <w:r w:rsidR="00563095" w:rsidRPr="00921CF7">
        <w:rPr>
          <w:rFonts w:ascii="Times New Roman" w:hAnsi="Times New Roman" w:cs="Times New Roman"/>
          <w:color w:val="000000" w:themeColor="text1"/>
          <w:sz w:val="24"/>
          <w:szCs w:val="24"/>
          <w:lang w:val="fr-FR"/>
        </w:rPr>
        <w:t xml:space="preserve">du secteur agricole </w:t>
      </w:r>
      <w:r w:rsidR="007E1046" w:rsidRPr="00921CF7">
        <w:rPr>
          <w:rFonts w:ascii="Times New Roman" w:hAnsi="Times New Roman" w:cs="Times New Roman"/>
          <w:color w:val="000000" w:themeColor="text1"/>
          <w:sz w:val="24"/>
          <w:szCs w:val="24"/>
          <w:lang w:val="fr-FR"/>
        </w:rPr>
        <w:t>qui</w:t>
      </w:r>
      <w:r w:rsidR="004C7E12" w:rsidRPr="00921CF7">
        <w:rPr>
          <w:rFonts w:ascii="Times New Roman" w:hAnsi="Times New Roman" w:cs="Times New Roman"/>
          <w:color w:val="000000" w:themeColor="text1"/>
          <w:sz w:val="24"/>
          <w:szCs w:val="24"/>
          <w:lang w:val="fr-FR"/>
        </w:rPr>
        <w:t xml:space="preserve"> reconnait le rôle social de la terre et également le</w:t>
      </w:r>
      <w:r w:rsidR="00563095" w:rsidRPr="00921CF7">
        <w:rPr>
          <w:rFonts w:ascii="Times New Roman" w:hAnsi="Times New Roman" w:cs="Times New Roman"/>
          <w:color w:val="000000" w:themeColor="text1"/>
          <w:sz w:val="24"/>
          <w:szCs w:val="24"/>
          <w:lang w:val="fr-FR"/>
        </w:rPr>
        <w:t xml:space="preserve"> rôle</w:t>
      </w:r>
      <w:r w:rsidR="004C7E12" w:rsidRPr="00921CF7">
        <w:rPr>
          <w:rFonts w:ascii="Times New Roman" w:hAnsi="Times New Roman" w:cs="Times New Roman"/>
          <w:color w:val="000000" w:themeColor="text1"/>
          <w:sz w:val="24"/>
          <w:szCs w:val="24"/>
          <w:lang w:val="fr-FR"/>
        </w:rPr>
        <w:t xml:space="preserve"> </w:t>
      </w:r>
      <w:r w:rsidR="00563095" w:rsidRPr="00921CF7">
        <w:rPr>
          <w:rFonts w:ascii="Times New Roman" w:hAnsi="Times New Roman" w:cs="Times New Roman"/>
          <w:color w:val="000000" w:themeColor="text1"/>
          <w:sz w:val="24"/>
          <w:szCs w:val="24"/>
          <w:lang w:val="fr-FR"/>
        </w:rPr>
        <w:t xml:space="preserve">des </w:t>
      </w:r>
      <w:r w:rsidRPr="00921CF7">
        <w:rPr>
          <w:rFonts w:ascii="Times New Roman" w:hAnsi="Times New Roman" w:cs="Times New Roman"/>
          <w:color w:val="000000" w:themeColor="text1"/>
          <w:sz w:val="24"/>
          <w:szCs w:val="24"/>
          <w:lang w:val="fr-FR"/>
        </w:rPr>
        <w:t>différent</w:t>
      </w:r>
      <w:r w:rsidR="00563095" w:rsidRPr="00921CF7">
        <w:rPr>
          <w:rFonts w:ascii="Times New Roman" w:hAnsi="Times New Roman" w:cs="Times New Roman"/>
          <w:color w:val="000000" w:themeColor="text1"/>
          <w:sz w:val="24"/>
          <w:szCs w:val="24"/>
          <w:lang w:val="fr-FR"/>
        </w:rPr>
        <w:t>e</w:t>
      </w:r>
      <w:r w:rsidRPr="00921CF7">
        <w:rPr>
          <w:rFonts w:ascii="Times New Roman" w:hAnsi="Times New Roman" w:cs="Times New Roman"/>
          <w:color w:val="000000" w:themeColor="text1"/>
          <w:sz w:val="24"/>
          <w:szCs w:val="24"/>
          <w:lang w:val="fr-FR"/>
        </w:rPr>
        <w:t>s</w:t>
      </w:r>
      <w:r w:rsidR="004C7E12" w:rsidRPr="00921CF7">
        <w:rPr>
          <w:rFonts w:ascii="Times New Roman" w:hAnsi="Times New Roman" w:cs="Times New Roman"/>
          <w:color w:val="000000" w:themeColor="text1"/>
          <w:sz w:val="24"/>
          <w:szCs w:val="24"/>
          <w:lang w:val="fr-FR"/>
        </w:rPr>
        <w:t xml:space="preserve"> </w:t>
      </w:r>
      <w:r w:rsidR="00563095" w:rsidRPr="00921CF7">
        <w:rPr>
          <w:rFonts w:ascii="Times New Roman" w:hAnsi="Times New Roman" w:cs="Times New Roman"/>
          <w:color w:val="000000" w:themeColor="text1"/>
          <w:sz w:val="24"/>
          <w:szCs w:val="24"/>
          <w:lang w:val="fr-FR"/>
        </w:rPr>
        <w:t>formes</w:t>
      </w:r>
      <w:r w:rsidR="004C7E12" w:rsidRPr="00921CF7">
        <w:rPr>
          <w:rFonts w:ascii="Times New Roman" w:hAnsi="Times New Roman" w:cs="Times New Roman"/>
          <w:color w:val="000000" w:themeColor="text1"/>
          <w:sz w:val="24"/>
          <w:szCs w:val="24"/>
          <w:lang w:val="fr-FR"/>
        </w:rPr>
        <w:t xml:space="preserve"> </w:t>
      </w:r>
      <w:r w:rsidR="00563095" w:rsidRPr="00921CF7">
        <w:rPr>
          <w:rFonts w:ascii="Times New Roman" w:hAnsi="Times New Roman" w:cs="Times New Roman"/>
          <w:color w:val="000000" w:themeColor="text1"/>
          <w:sz w:val="24"/>
          <w:szCs w:val="24"/>
          <w:lang w:val="fr-FR"/>
        </w:rPr>
        <w:t>d</w:t>
      </w:r>
      <w:r w:rsidR="004C7E12" w:rsidRPr="00921CF7">
        <w:rPr>
          <w:rFonts w:ascii="Times New Roman" w:hAnsi="Times New Roman" w:cs="Times New Roman"/>
          <w:color w:val="000000" w:themeColor="text1"/>
          <w:sz w:val="24"/>
          <w:szCs w:val="24"/>
          <w:lang w:val="fr-FR"/>
        </w:rPr>
        <w:t xml:space="preserve">’exploitation agricole se traduit </w:t>
      </w:r>
      <w:r w:rsidR="00563095" w:rsidRPr="00921CF7">
        <w:rPr>
          <w:rFonts w:ascii="Times New Roman" w:hAnsi="Times New Roman" w:cs="Times New Roman"/>
          <w:color w:val="000000" w:themeColor="text1"/>
          <w:sz w:val="24"/>
          <w:szCs w:val="24"/>
          <w:lang w:val="fr-FR"/>
        </w:rPr>
        <w:t>également dans les politiques environnementales</w:t>
      </w:r>
      <w:r w:rsidR="004C7E12" w:rsidRPr="00921CF7">
        <w:rPr>
          <w:rFonts w:ascii="Times New Roman" w:hAnsi="Times New Roman" w:cs="Times New Roman"/>
          <w:color w:val="000000" w:themeColor="text1"/>
          <w:sz w:val="24"/>
          <w:szCs w:val="24"/>
          <w:lang w:val="fr-FR"/>
        </w:rPr>
        <w:t xml:space="preserve">. </w:t>
      </w:r>
      <w:r w:rsidR="00CD6AC2" w:rsidRPr="00921CF7">
        <w:rPr>
          <w:rFonts w:ascii="Times New Roman" w:hAnsi="Times New Roman" w:cs="Times New Roman"/>
          <w:color w:val="000000" w:themeColor="text1"/>
          <w:sz w:val="24"/>
          <w:szCs w:val="24"/>
          <w:lang w:val="fr-FR"/>
        </w:rPr>
        <w:t xml:space="preserve">Au niveau national, la principale règlementation relative à la préservation de l’environnement (« Code Forestier » Loi n 23.739) </w:t>
      </w:r>
      <w:r w:rsidR="00563095" w:rsidRPr="00921CF7">
        <w:rPr>
          <w:rFonts w:ascii="Times New Roman" w:hAnsi="Times New Roman" w:cs="Times New Roman"/>
          <w:color w:val="000000" w:themeColor="text1"/>
          <w:sz w:val="24"/>
          <w:szCs w:val="24"/>
          <w:lang w:val="fr-FR"/>
        </w:rPr>
        <w:t xml:space="preserve">appliquée aux </w:t>
      </w:r>
      <w:r w:rsidR="00CD6AC2" w:rsidRPr="00921CF7">
        <w:rPr>
          <w:rFonts w:ascii="Times New Roman" w:hAnsi="Times New Roman" w:cs="Times New Roman"/>
          <w:color w:val="000000" w:themeColor="text1"/>
          <w:sz w:val="24"/>
          <w:szCs w:val="24"/>
          <w:lang w:val="fr-FR"/>
        </w:rPr>
        <w:t>exploitations agricoles</w:t>
      </w:r>
      <w:r w:rsidR="00563095" w:rsidRPr="00921CF7">
        <w:rPr>
          <w:rFonts w:ascii="Times New Roman" w:hAnsi="Times New Roman" w:cs="Times New Roman"/>
          <w:color w:val="000000" w:themeColor="text1"/>
          <w:sz w:val="24"/>
          <w:szCs w:val="24"/>
          <w:lang w:val="fr-FR"/>
        </w:rPr>
        <w:t xml:space="preserve"> a</w:t>
      </w:r>
      <w:r w:rsidR="00CD6AC2" w:rsidRPr="00921CF7">
        <w:rPr>
          <w:rFonts w:ascii="Times New Roman" w:hAnsi="Times New Roman" w:cs="Times New Roman"/>
          <w:color w:val="000000" w:themeColor="text1"/>
          <w:sz w:val="24"/>
          <w:szCs w:val="24"/>
          <w:lang w:val="fr-FR"/>
        </w:rPr>
        <w:t xml:space="preserve"> été </w:t>
      </w:r>
      <w:r w:rsidR="00563095" w:rsidRPr="00921CF7">
        <w:rPr>
          <w:rFonts w:ascii="Times New Roman" w:hAnsi="Times New Roman" w:cs="Times New Roman"/>
          <w:color w:val="000000" w:themeColor="text1"/>
          <w:sz w:val="24"/>
          <w:szCs w:val="24"/>
          <w:lang w:val="fr-FR"/>
        </w:rPr>
        <w:t xml:space="preserve">publié </w:t>
      </w:r>
      <w:r w:rsidR="00CD6AC2" w:rsidRPr="00921CF7">
        <w:rPr>
          <w:rFonts w:ascii="Times New Roman" w:hAnsi="Times New Roman" w:cs="Times New Roman"/>
          <w:color w:val="000000" w:themeColor="text1"/>
          <w:sz w:val="24"/>
          <w:szCs w:val="24"/>
          <w:lang w:val="fr-FR"/>
        </w:rPr>
        <w:t xml:space="preserve">en 1934. La dernière révision de cette loi, qui a évolué au cours des années, date de 2012 </w:t>
      </w:r>
      <w:r w:rsidR="00CD6AC2" w:rsidRPr="00921CF7">
        <w:rPr>
          <w:rFonts w:ascii="Times New Roman" w:hAnsi="Times New Roman" w:cs="Times New Roman"/>
          <w:color w:val="000000" w:themeColor="text1"/>
          <w:sz w:val="24"/>
          <w:szCs w:val="24"/>
          <w:lang w:val="fr-FR"/>
        </w:rPr>
        <w:lastRenderedPageBreak/>
        <w:fldChar w:fldCharType="begin" w:fldLock="1"/>
      </w:r>
      <w:r w:rsidR="00CA70E6" w:rsidRPr="00921CF7">
        <w:rPr>
          <w:rFonts w:ascii="Times New Roman" w:hAnsi="Times New Roman" w:cs="Times New Roman"/>
          <w:color w:val="000000" w:themeColor="text1"/>
          <w:sz w:val="24"/>
          <w:szCs w:val="24"/>
          <w:lang w:val="fr-FR"/>
        </w:rPr>
        <w:instrText>ADDIN CSL_CITATION { "citationItems" : [ { "id" : "ITEM-1", "itemData" : { "DOI" : "10.13140/RG.2.1.1852.3369", "abstract" : "The Brazilian agribusiness is an important activity to Brazilian economy. This sector represents 22.54 % of 2013 Brazilian GDP and is composed of different actors in each production agribusiness chains. This sector is growing year by year in terms of production thanks to technology adoption and production strategies. Environmental respect concerns (e.g. deforestation) are crucial to maintain sustainable growing of agricultural production. In 2012, the Brazilian Forest Act was update to deal with production and environmental preservation. Therefore, changes in institutional level affect agribusiness chain arrangements and actor\u2019s behavior. The aim of the work is to explore the changes in the agribusiness chain support structures and trade-off mechanisms emerging after the Brazilian Forest Act implementation. In order to dress this question, we use an internet survey to investigate Brazilian agribusiness actors\u2019 perceptions in different Federal States. The respondent reported mainly major changes in agribusiness identity support structures. They emphasize the emerging and needs of trade-off mechanisms in resources management and production proceedings to deal with Brazilian Forest Act. The sample also reported that the Brazilian New Forest Act leads to major changes at a farm level.", "author" : [ { "dropping-particle" : "", "family" : "Velazco-Bedoya", "given" : "Daniel M", "non-dropping-particle" : "", "parse-names" : false, "suffix" : "" }, { "dropping-particle" : "", "family" : "Juli\u00e3o", "given" : "Leticia", "non-dropping-particle" : "", "parse-names" : false, "suffix" : "" }, { "dropping-particle" : "", "family" : "Siqueira", "given" : "Tiago T S", "non-dropping-particle" : "", "parse-names" : false, "suffix" : "" } ], "container-title" : "29th International Conference of Agricultural Economists - Milan, Italy", "id" : "ITEM-1", "issue" : "August 8-14", "issued" : { "date-parts" : [ [ "2015" ] ] }, "page" : "1-17", "title" : "The effects of New Brazilian Forest Act in agribusiness chain structures", "type" : "paper-conference" }, "uris" : [ "http://www.mendeley.com/documents/?uuid=58069e8b-d4b9-40c8-9101-c1cc33bc92d2" ] } ], "mendeley" : { "formattedCitation" : "(Velazco-Bedoya, Juli\u00e3o et Siqueira, 2015)", "plainTextFormattedCitation" : "(Velazco-Bedoya, Juli\u00e3o et Siqueira, 2015)", "previouslyFormattedCitation" : "(Velazco-Bedoya, Juli\u00e3o et Siqueira, 2015)" }, "properties" : { "noteIndex" : 0 }, "schema" : "https://github.com/citation-style-language/schema/raw/master/csl-citation.json" }</w:instrText>
      </w:r>
      <w:r w:rsidR="00CD6AC2" w:rsidRPr="00921CF7">
        <w:rPr>
          <w:rFonts w:ascii="Times New Roman" w:hAnsi="Times New Roman" w:cs="Times New Roman"/>
          <w:color w:val="000000" w:themeColor="text1"/>
          <w:sz w:val="24"/>
          <w:szCs w:val="24"/>
          <w:lang w:val="fr-FR"/>
        </w:rPr>
        <w:fldChar w:fldCharType="separate"/>
      </w:r>
      <w:r w:rsidR="00CA70E6" w:rsidRPr="00921CF7">
        <w:rPr>
          <w:rFonts w:ascii="Times New Roman" w:hAnsi="Times New Roman" w:cs="Times New Roman"/>
          <w:noProof/>
          <w:color w:val="000000" w:themeColor="text1"/>
          <w:sz w:val="24"/>
          <w:szCs w:val="24"/>
          <w:lang w:val="fr-FR"/>
        </w:rPr>
        <w:t>(Velazco-Bedoya</w:t>
      </w:r>
      <w:r w:rsidR="00A139F1">
        <w:rPr>
          <w:rFonts w:ascii="Times New Roman" w:hAnsi="Times New Roman" w:cs="Times New Roman"/>
          <w:noProof/>
          <w:color w:val="000000" w:themeColor="text1"/>
          <w:sz w:val="24"/>
          <w:szCs w:val="24"/>
          <w:lang w:val="fr-FR"/>
        </w:rPr>
        <w:t xml:space="preserve"> et al.,</w:t>
      </w:r>
      <w:r w:rsidR="00CA70E6" w:rsidRPr="00921CF7">
        <w:rPr>
          <w:rFonts w:ascii="Times New Roman" w:hAnsi="Times New Roman" w:cs="Times New Roman"/>
          <w:noProof/>
          <w:color w:val="000000" w:themeColor="text1"/>
          <w:sz w:val="24"/>
          <w:szCs w:val="24"/>
          <w:lang w:val="fr-FR"/>
        </w:rPr>
        <w:t xml:space="preserve"> 2015)</w:t>
      </w:r>
      <w:r w:rsidR="00CD6AC2" w:rsidRPr="00921CF7">
        <w:rPr>
          <w:rFonts w:ascii="Times New Roman" w:hAnsi="Times New Roman" w:cs="Times New Roman"/>
          <w:color w:val="000000" w:themeColor="text1"/>
          <w:sz w:val="24"/>
          <w:szCs w:val="24"/>
          <w:lang w:val="fr-FR"/>
        </w:rPr>
        <w:fldChar w:fldCharType="end"/>
      </w:r>
      <w:r w:rsidR="00CD6AC2" w:rsidRPr="00921CF7">
        <w:rPr>
          <w:rFonts w:ascii="Times New Roman" w:hAnsi="Times New Roman" w:cs="Times New Roman"/>
          <w:color w:val="000000" w:themeColor="text1"/>
          <w:sz w:val="24"/>
          <w:szCs w:val="24"/>
          <w:lang w:val="fr-FR"/>
        </w:rPr>
        <w:t>. Elle règlemente la préservation des marges des rivières en végétation native en fonction de la largeur du lit de la rivière</w:t>
      </w:r>
      <w:r w:rsidR="00563095" w:rsidRPr="00921CF7">
        <w:rPr>
          <w:rFonts w:ascii="Times New Roman" w:hAnsi="Times New Roman" w:cs="Times New Roman"/>
          <w:color w:val="000000" w:themeColor="text1"/>
          <w:sz w:val="24"/>
          <w:szCs w:val="24"/>
          <w:lang w:val="fr-FR"/>
        </w:rPr>
        <w:t xml:space="preserve">. Cette </w:t>
      </w:r>
      <w:r w:rsidR="00AF63AF" w:rsidRPr="00921CF7">
        <w:rPr>
          <w:rFonts w:ascii="Times New Roman" w:hAnsi="Times New Roman" w:cs="Times New Roman"/>
          <w:color w:val="000000" w:themeColor="text1"/>
          <w:sz w:val="24"/>
          <w:szCs w:val="24"/>
          <w:lang w:val="fr-FR"/>
        </w:rPr>
        <w:t>loi oblige également la protection de</w:t>
      </w:r>
      <w:r w:rsidR="00CD6AC2" w:rsidRPr="00921CF7">
        <w:rPr>
          <w:rFonts w:ascii="Times New Roman" w:hAnsi="Times New Roman" w:cs="Times New Roman"/>
          <w:color w:val="000000" w:themeColor="text1"/>
          <w:sz w:val="24"/>
          <w:szCs w:val="24"/>
          <w:lang w:val="fr-FR"/>
        </w:rPr>
        <w:t xml:space="preserve"> 20 </w:t>
      </w:r>
      <w:r w:rsidR="00AF63AF" w:rsidRPr="00921CF7">
        <w:rPr>
          <w:rFonts w:ascii="Times New Roman" w:hAnsi="Times New Roman" w:cs="Times New Roman"/>
          <w:color w:val="000000" w:themeColor="text1"/>
          <w:sz w:val="24"/>
          <w:szCs w:val="24"/>
          <w:lang w:val="fr-FR"/>
        </w:rPr>
        <w:t xml:space="preserve">à </w:t>
      </w:r>
      <w:r w:rsidR="00CD6AC2" w:rsidRPr="00921CF7">
        <w:rPr>
          <w:rFonts w:ascii="Times New Roman" w:hAnsi="Times New Roman" w:cs="Times New Roman"/>
          <w:color w:val="000000" w:themeColor="text1"/>
          <w:sz w:val="24"/>
          <w:szCs w:val="24"/>
          <w:lang w:val="fr-FR"/>
        </w:rPr>
        <w:t xml:space="preserve">80% de la surface de l’exploitation en végétation native </w:t>
      </w:r>
      <w:r w:rsidR="00CD6AC2" w:rsidRPr="00921CF7">
        <w:rPr>
          <w:rFonts w:ascii="Times New Roman" w:hAnsi="Times New Roman" w:cs="Times New Roman"/>
          <w:color w:val="000000" w:themeColor="text1"/>
          <w:sz w:val="24"/>
          <w:szCs w:val="24"/>
          <w:lang w:val="fr-FR"/>
        </w:rPr>
        <w:fldChar w:fldCharType="begin" w:fldLock="1"/>
      </w:r>
      <w:r w:rsidR="00CA70E6" w:rsidRPr="00921CF7">
        <w:rPr>
          <w:rFonts w:ascii="Times New Roman" w:hAnsi="Times New Roman" w:cs="Times New Roman"/>
          <w:color w:val="000000" w:themeColor="text1"/>
          <w:sz w:val="24"/>
          <w:szCs w:val="24"/>
          <w:lang w:val="fr-FR"/>
        </w:rPr>
        <w:instrText>ADDIN CSL_CITATION { "citationItems" : [ { "id" : "ITEM-1", "itemData" : { "DOI" : "10.1016/j.jclepro.2015.10.032", "ISSN" : "09596526", "abstract" : "Concerns about land use change and the sustainability of beef production are increasing around the world, particularly in the Amazonian region. We intend to improve understanding of economic and environmental issues of a typical Amazonian beef farm at the farm level. We use production cost and profitability analysis to assess farm economics. Through an original approach, we assessed greenhouse gas (GHG) emissions using a Life Cycle Assessment model to integrate land-use change (LUC) and Soil Carbon Storage (SCS). We show that beef farms are profitable only in the short-term. The main hotspots are land opportunity cost and livestock costs. The largest source of GHG emissions from beef production (15 kg CO2 equivalents per kg of live weight produced) is from enteric fermentation (83%). LUC emissions can double the impact of GHG. Therefore, forestland preserved on Brazilian farms is an important sink of SCS that can compensate for all farm GHG emissions. Based on the literature, we conclude that economic failure and the substantial GHG emissions are related to the low productivity of animals and land.", "author" : [ { "dropping-particle" : "", "family" : "Siqueira", "given" : "Tiago T S", "non-dropping-particle" : "", "parse-names" : false, "suffix" : "" }, { "dropping-particle" : "", "family" : "Duru", "given" : "Michel", "non-dropping-particle" : "", "parse-names" : false, "suffix" : "" } ], "container-title" : "Journal of Cleaner Production", "id" : "ITEM-1", "issued" : { "date-parts" : [ [ "2015" ] ] }, "page" : "2485-2494", "publisher" : "Elsevier Ltd", "title" : "Economics and environmental performance issues of a typical Amazonian beef farm: A case study", "type" : "article-journal", "volume" : "112" }, "uris" : [ "http://www.mendeley.com/documents/?uuid=1358b6d2-7b49-4138-abf9-dedce3dc346b" ] } ], "mendeley" : { "formattedCitation" : "(Siqueira et Duru, 2015)", "plainTextFormattedCitation" : "(Siqueira et Duru, 2015)", "previouslyFormattedCitation" : "(Siqueira et Duru, 2015)" }, "properties" : { "noteIndex" : 0 }, "schema" : "https://github.com/citation-style-language/schema/raw/master/csl-citation.json" }</w:instrText>
      </w:r>
      <w:r w:rsidR="00CD6AC2" w:rsidRPr="00921CF7">
        <w:rPr>
          <w:rFonts w:ascii="Times New Roman" w:hAnsi="Times New Roman" w:cs="Times New Roman"/>
          <w:color w:val="000000" w:themeColor="text1"/>
          <w:sz w:val="24"/>
          <w:szCs w:val="24"/>
          <w:lang w:val="fr-FR"/>
        </w:rPr>
        <w:fldChar w:fldCharType="separate"/>
      </w:r>
      <w:r w:rsidR="00CA70E6" w:rsidRPr="00921CF7">
        <w:rPr>
          <w:rFonts w:ascii="Times New Roman" w:hAnsi="Times New Roman" w:cs="Times New Roman"/>
          <w:noProof/>
          <w:color w:val="000000" w:themeColor="text1"/>
          <w:sz w:val="24"/>
          <w:szCs w:val="24"/>
          <w:lang w:val="fr-FR"/>
        </w:rPr>
        <w:t>(Siqueira et Duru, 2015)</w:t>
      </w:r>
      <w:r w:rsidR="00CD6AC2" w:rsidRPr="00921CF7">
        <w:rPr>
          <w:rFonts w:ascii="Times New Roman" w:hAnsi="Times New Roman" w:cs="Times New Roman"/>
          <w:color w:val="000000" w:themeColor="text1"/>
          <w:sz w:val="24"/>
          <w:szCs w:val="24"/>
          <w:lang w:val="fr-FR"/>
        </w:rPr>
        <w:fldChar w:fldCharType="end"/>
      </w:r>
      <w:r w:rsidR="00CD6AC2" w:rsidRPr="00921CF7">
        <w:rPr>
          <w:rFonts w:ascii="Times New Roman" w:hAnsi="Times New Roman" w:cs="Times New Roman"/>
          <w:color w:val="000000" w:themeColor="text1"/>
          <w:sz w:val="24"/>
          <w:szCs w:val="24"/>
          <w:lang w:val="fr-FR"/>
        </w:rPr>
        <w:t>.</w:t>
      </w:r>
      <w:r w:rsidR="004C7E12" w:rsidRPr="00921CF7">
        <w:rPr>
          <w:rFonts w:ascii="Times New Roman" w:hAnsi="Times New Roman" w:cs="Times New Roman"/>
          <w:color w:val="000000" w:themeColor="text1"/>
          <w:sz w:val="24"/>
          <w:szCs w:val="24"/>
          <w:lang w:val="fr-FR"/>
        </w:rPr>
        <w:t xml:space="preserve"> </w:t>
      </w:r>
      <w:r w:rsidR="00A42611" w:rsidRPr="00921CF7">
        <w:rPr>
          <w:rFonts w:ascii="Times New Roman" w:hAnsi="Times New Roman" w:cs="Times New Roman"/>
          <w:color w:val="000000" w:themeColor="text1"/>
          <w:sz w:val="24"/>
          <w:szCs w:val="24"/>
          <w:lang w:val="fr-FR"/>
        </w:rPr>
        <w:t xml:space="preserve">Ces exigences varient principalement en fonction de la forme de gouvernance (familiale </w:t>
      </w:r>
      <w:r w:rsidR="00212A7D" w:rsidRPr="00921CF7">
        <w:rPr>
          <w:rFonts w:ascii="Times New Roman" w:hAnsi="Times New Roman" w:cs="Times New Roman"/>
          <w:color w:val="000000" w:themeColor="text1"/>
          <w:sz w:val="24"/>
          <w:szCs w:val="24"/>
          <w:lang w:val="fr-FR"/>
        </w:rPr>
        <w:t>vs</w:t>
      </w:r>
      <w:r w:rsidR="00A42611" w:rsidRPr="00921CF7">
        <w:rPr>
          <w:rFonts w:ascii="Times New Roman" w:hAnsi="Times New Roman" w:cs="Times New Roman"/>
          <w:color w:val="000000" w:themeColor="text1"/>
          <w:sz w:val="24"/>
          <w:szCs w:val="24"/>
          <w:lang w:val="fr-FR"/>
        </w:rPr>
        <w:t xml:space="preserve"> non familiale) et de la taille (les plus petites </w:t>
      </w:r>
      <w:r w:rsidR="00CB3D5A">
        <w:rPr>
          <w:rFonts w:ascii="Times New Roman" w:hAnsi="Times New Roman" w:cs="Times New Roman"/>
          <w:color w:val="000000" w:themeColor="text1"/>
          <w:sz w:val="24"/>
          <w:szCs w:val="24"/>
          <w:lang w:val="fr-FR"/>
        </w:rPr>
        <w:t>ont moins de contraintes réglementaires</w:t>
      </w:r>
      <w:r w:rsidR="00A42611" w:rsidRPr="00921CF7">
        <w:rPr>
          <w:rFonts w:ascii="Times New Roman" w:hAnsi="Times New Roman" w:cs="Times New Roman"/>
          <w:color w:val="000000" w:themeColor="text1"/>
          <w:sz w:val="24"/>
          <w:szCs w:val="24"/>
          <w:lang w:val="fr-FR"/>
        </w:rPr>
        <w:t xml:space="preserve">) de l’exploitation agricole. </w:t>
      </w:r>
      <w:r w:rsidR="00CD6AC2" w:rsidRPr="00921CF7">
        <w:rPr>
          <w:rFonts w:ascii="Times New Roman" w:hAnsi="Times New Roman" w:cs="Times New Roman"/>
          <w:color w:val="000000" w:themeColor="text1"/>
          <w:sz w:val="24"/>
          <w:szCs w:val="24"/>
          <w:lang w:val="fr-FR"/>
        </w:rPr>
        <w:t xml:space="preserve">Ainsi, l’agriculteur produit des externalités </w:t>
      </w:r>
      <w:r w:rsidR="00ED3342" w:rsidRPr="00921CF7">
        <w:rPr>
          <w:rFonts w:ascii="Times New Roman" w:hAnsi="Times New Roman" w:cs="Times New Roman"/>
          <w:color w:val="000000" w:themeColor="text1"/>
          <w:sz w:val="24"/>
          <w:szCs w:val="24"/>
          <w:lang w:val="fr-FR"/>
        </w:rPr>
        <w:t xml:space="preserve">environnementales </w:t>
      </w:r>
      <w:r w:rsidR="00CD6AC2" w:rsidRPr="00921CF7">
        <w:rPr>
          <w:rFonts w:ascii="Times New Roman" w:hAnsi="Times New Roman" w:cs="Times New Roman"/>
          <w:color w:val="000000" w:themeColor="text1"/>
          <w:sz w:val="24"/>
          <w:szCs w:val="24"/>
          <w:lang w:val="fr-FR"/>
        </w:rPr>
        <w:t xml:space="preserve">positives sans être rémunéré. Certains facteurs rendent difficile la mise en place et le contrôle de cette </w:t>
      </w:r>
      <w:r w:rsidR="00A26B49" w:rsidRPr="00921CF7">
        <w:rPr>
          <w:rFonts w:ascii="Times New Roman" w:hAnsi="Times New Roman" w:cs="Times New Roman"/>
          <w:color w:val="000000" w:themeColor="text1"/>
          <w:sz w:val="24"/>
          <w:szCs w:val="24"/>
          <w:lang w:val="fr-FR"/>
        </w:rPr>
        <w:t>l</w:t>
      </w:r>
      <w:r w:rsidR="00CD6AC2" w:rsidRPr="00921CF7">
        <w:rPr>
          <w:rFonts w:ascii="Times New Roman" w:hAnsi="Times New Roman" w:cs="Times New Roman"/>
          <w:color w:val="000000" w:themeColor="text1"/>
          <w:sz w:val="24"/>
          <w:szCs w:val="24"/>
          <w:lang w:val="fr-FR"/>
        </w:rPr>
        <w:t>oi : asymétrie d’informations, manque d’incitation à l’application des réglementations, grandes dimensions territoriales à contrôler, etc.</w:t>
      </w:r>
    </w:p>
    <w:p w14:paraId="6C6DE26A" w14:textId="42FBE4FD"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Il existe également un deuxième ensemble de normes environnementales définies au niveau de chaque Etat. Toutes les exploitations agricoles</w:t>
      </w:r>
      <w:r w:rsidR="009977AD" w:rsidRPr="00921CF7">
        <w:rPr>
          <w:rFonts w:ascii="Times New Roman" w:hAnsi="Times New Roman" w:cs="Times New Roman"/>
          <w:sz w:val="24"/>
          <w:szCs w:val="24"/>
          <w:lang w:val="fr-FR"/>
        </w:rPr>
        <w:t>, sans spécificité de formes de gouvernance ou taille,</w:t>
      </w:r>
      <w:r w:rsidRPr="00921CF7">
        <w:rPr>
          <w:rFonts w:ascii="Times New Roman" w:hAnsi="Times New Roman" w:cs="Times New Roman"/>
          <w:sz w:val="24"/>
          <w:szCs w:val="24"/>
          <w:lang w:val="fr-FR"/>
        </w:rPr>
        <w:t xml:space="preserve"> ont besoin d’un permis environnemental de production pour exercer leur activité</w:t>
      </w:r>
      <w:r w:rsidR="009977AD" w:rsidRPr="00921CF7">
        <w:rPr>
          <w:rFonts w:ascii="Times New Roman" w:hAnsi="Times New Roman" w:cs="Times New Roman"/>
          <w:sz w:val="24"/>
          <w:szCs w:val="24"/>
          <w:lang w:val="fr-FR"/>
        </w:rPr>
        <w:t xml:space="preserve"> de production ou de construction </w:t>
      </w:r>
      <w:r w:rsidR="00C3392E">
        <w:rPr>
          <w:rFonts w:ascii="Times New Roman" w:hAnsi="Times New Roman" w:cs="Times New Roman"/>
          <w:sz w:val="24"/>
          <w:szCs w:val="24"/>
          <w:lang w:val="fr-FR"/>
        </w:rPr>
        <w:t xml:space="preserve">des infrastructures </w:t>
      </w:r>
      <w:r w:rsidR="009977AD" w:rsidRPr="00921CF7">
        <w:rPr>
          <w:rFonts w:ascii="Times New Roman" w:hAnsi="Times New Roman" w:cs="Times New Roman"/>
          <w:sz w:val="24"/>
          <w:szCs w:val="24"/>
          <w:lang w:val="fr-FR"/>
        </w:rPr>
        <w:t>agricole</w:t>
      </w:r>
      <w:r w:rsidR="00C3392E">
        <w:rPr>
          <w:rFonts w:ascii="Times New Roman" w:hAnsi="Times New Roman" w:cs="Times New Roman"/>
          <w:sz w:val="24"/>
          <w:szCs w:val="24"/>
          <w:lang w:val="fr-FR"/>
        </w:rPr>
        <w:t>s</w:t>
      </w:r>
      <w:r w:rsidRPr="00921CF7">
        <w:rPr>
          <w:rFonts w:ascii="Times New Roman" w:hAnsi="Times New Roman" w:cs="Times New Roman"/>
          <w:sz w:val="24"/>
          <w:szCs w:val="24"/>
          <w:lang w:val="fr-FR"/>
        </w:rPr>
        <w:t xml:space="preserve">. </w:t>
      </w:r>
      <w:r w:rsidR="00C3392E">
        <w:rPr>
          <w:rFonts w:ascii="Times New Roman" w:hAnsi="Times New Roman" w:cs="Times New Roman"/>
          <w:sz w:val="24"/>
          <w:szCs w:val="24"/>
          <w:lang w:val="fr-FR"/>
        </w:rPr>
        <w:t>Il</w:t>
      </w:r>
      <w:r w:rsidRPr="00921CF7">
        <w:rPr>
          <w:rFonts w:ascii="Times New Roman" w:hAnsi="Times New Roman" w:cs="Times New Roman"/>
          <w:sz w:val="24"/>
          <w:szCs w:val="24"/>
          <w:lang w:val="fr-FR"/>
        </w:rPr>
        <w:t xml:space="preserve"> est délivré par l’organe responsable de la protection de l’environnement de chaque état. </w:t>
      </w:r>
      <w:r w:rsidR="009977AD" w:rsidRPr="00921CF7">
        <w:rPr>
          <w:rFonts w:ascii="Times New Roman" w:hAnsi="Times New Roman" w:cs="Times New Roman"/>
          <w:sz w:val="24"/>
          <w:szCs w:val="24"/>
          <w:lang w:val="fr-FR"/>
        </w:rPr>
        <w:t>Le permis est délivré si les exploitations agricoles exercent une activité classifié</w:t>
      </w:r>
      <w:r w:rsidR="00A26B49" w:rsidRPr="00921CF7">
        <w:rPr>
          <w:rFonts w:ascii="Times New Roman" w:hAnsi="Times New Roman" w:cs="Times New Roman"/>
          <w:sz w:val="24"/>
          <w:szCs w:val="24"/>
          <w:lang w:val="fr-FR"/>
        </w:rPr>
        <w:t>e</w:t>
      </w:r>
      <w:r w:rsidR="009977AD" w:rsidRPr="00921CF7">
        <w:rPr>
          <w:rFonts w:ascii="Times New Roman" w:hAnsi="Times New Roman" w:cs="Times New Roman"/>
          <w:sz w:val="24"/>
          <w:szCs w:val="24"/>
          <w:lang w:val="fr-FR"/>
        </w:rPr>
        <w:t xml:space="preserve"> </w:t>
      </w:r>
      <w:r w:rsidR="00A26B49" w:rsidRPr="00921CF7">
        <w:rPr>
          <w:rFonts w:ascii="Times New Roman" w:hAnsi="Times New Roman" w:cs="Times New Roman"/>
          <w:sz w:val="24"/>
          <w:szCs w:val="24"/>
          <w:lang w:val="fr-FR"/>
        </w:rPr>
        <w:t>« </w:t>
      </w:r>
      <w:r w:rsidR="009977AD" w:rsidRPr="00921CF7">
        <w:rPr>
          <w:rFonts w:ascii="Times New Roman" w:hAnsi="Times New Roman" w:cs="Times New Roman"/>
          <w:sz w:val="24"/>
          <w:szCs w:val="24"/>
          <w:lang w:val="fr-FR"/>
        </w:rPr>
        <w:t>à faible impact environnement</w:t>
      </w:r>
      <w:r w:rsidR="00A26B49" w:rsidRPr="00921CF7">
        <w:rPr>
          <w:rFonts w:ascii="Times New Roman" w:hAnsi="Times New Roman" w:cs="Times New Roman"/>
          <w:sz w:val="24"/>
          <w:szCs w:val="24"/>
          <w:lang w:val="fr-FR"/>
        </w:rPr>
        <w:t>al »</w:t>
      </w:r>
      <w:r w:rsidR="009977AD" w:rsidRPr="00921CF7">
        <w:rPr>
          <w:rFonts w:ascii="Times New Roman" w:hAnsi="Times New Roman" w:cs="Times New Roman"/>
          <w:sz w:val="24"/>
          <w:szCs w:val="24"/>
          <w:lang w:val="fr-FR"/>
        </w:rPr>
        <w:t xml:space="preserve"> ou si elles présentent un plan de réduction des impacts de son activité dans le cas où l’activité est une importante source d’impacts. </w:t>
      </w:r>
      <w:r w:rsidRPr="00921CF7">
        <w:rPr>
          <w:rFonts w:ascii="Times New Roman" w:hAnsi="Times New Roman" w:cs="Times New Roman"/>
          <w:sz w:val="24"/>
          <w:szCs w:val="24"/>
          <w:lang w:val="fr-FR"/>
        </w:rPr>
        <w:t xml:space="preserve">La production laitière est </w:t>
      </w:r>
      <w:r w:rsidR="00C3392E">
        <w:rPr>
          <w:rFonts w:ascii="Times New Roman" w:hAnsi="Times New Roman" w:cs="Times New Roman"/>
          <w:sz w:val="24"/>
          <w:szCs w:val="24"/>
          <w:lang w:val="fr-FR"/>
        </w:rPr>
        <w:t>institutionnellement considérée comme</w:t>
      </w:r>
      <w:r w:rsidRPr="00921CF7">
        <w:rPr>
          <w:rFonts w:ascii="Times New Roman" w:hAnsi="Times New Roman" w:cs="Times New Roman"/>
          <w:sz w:val="24"/>
          <w:szCs w:val="24"/>
          <w:lang w:val="fr-FR"/>
        </w:rPr>
        <w:t xml:space="preserve"> une activité à faible potentiel d’impact environnemental. Cependant, les systèmes de production laitiers très intensifs, qui impliquent beaucoup d’animaux et une grande quantité de déjections, ont un fort risque de générer des externalités environnementales négatives. Globalement, il manque une </w:t>
      </w:r>
      <w:r w:rsidR="00F27AFC" w:rsidRPr="00921CF7">
        <w:rPr>
          <w:rFonts w:ascii="Times New Roman" w:hAnsi="Times New Roman" w:cs="Times New Roman"/>
          <w:sz w:val="24"/>
          <w:szCs w:val="24"/>
          <w:lang w:val="fr-FR"/>
        </w:rPr>
        <w:t xml:space="preserve">législation (à l’exemple de celle de la production porcine) </w:t>
      </w:r>
      <w:r w:rsidRPr="00921CF7">
        <w:rPr>
          <w:rFonts w:ascii="Times New Roman" w:hAnsi="Times New Roman" w:cs="Times New Roman"/>
          <w:sz w:val="24"/>
          <w:szCs w:val="24"/>
          <w:lang w:val="fr-FR"/>
        </w:rPr>
        <w:t xml:space="preserve">qui encadre </w:t>
      </w:r>
      <w:r w:rsidR="00F27AFC" w:rsidRPr="00921CF7">
        <w:rPr>
          <w:rFonts w:ascii="Times New Roman" w:hAnsi="Times New Roman" w:cs="Times New Roman"/>
          <w:sz w:val="24"/>
          <w:szCs w:val="24"/>
          <w:lang w:val="fr-FR"/>
        </w:rPr>
        <w:t>les</w:t>
      </w:r>
      <w:r w:rsidR="00A26B49" w:rsidRPr="00921CF7">
        <w:rPr>
          <w:rFonts w:ascii="Times New Roman" w:hAnsi="Times New Roman" w:cs="Times New Roman"/>
          <w:sz w:val="24"/>
          <w:szCs w:val="24"/>
          <w:lang w:val="fr-FR"/>
        </w:rPr>
        <w:t xml:space="preserve"> pratiques liées au traitement, stockage et utilisation des déjections </w:t>
      </w:r>
      <w:r w:rsidR="00F27AFC" w:rsidRPr="00921CF7">
        <w:rPr>
          <w:rFonts w:ascii="Times New Roman" w:hAnsi="Times New Roman" w:cs="Times New Roman"/>
          <w:sz w:val="24"/>
          <w:szCs w:val="24"/>
          <w:lang w:val="fr-FR"/>
        </w:rPr>
        <w:t>provenant de la production laitière</w:t>
      </w:r>
      <w:r w:rsidRPr="00921CF7">
        <w:rPr>
          <w:rFonts w:ascii="Times New Roman" w:hAnsi="Times New Roman" w:cs="Times New Roman"/>
          <w:sz w:val="24"/>
          <w:szCs w:val="24"/>
          <w:lang w:val="fr-FR"/>
        </w:rPr>
        <w:t xml:space="preserve"> (intensive et non-intensive).</w:t>
      </w:r>
      <w:r w:rsidR="00D47A46" w:rsidRPr="00921CF7">
        <w:rPr>
          <w:rFonts w:ascii="Times New Roman" w:hAnsi="Times New Roman" w:cs="Times New Roman"/>
          <w:sz w:val="24"/>
          <w:szCs w:val="24"/>
          <w:lang w:val="fr-FR"/>
        </w:rPr>
        <w:t xml:space="preserve"> Cette reconnaissance de la coexistence de différentes formes d’organisation de l’exploitation agricole</w:t>
      </w:r>
      <w:r w:rsidR="007E1046" w:rsidRPr="00921CF7">
        <w:rPr>
          <w:rFonts w:ascii="Times New Roman" w:hAnsi="Times New Roman" w:cs="Times New Roman"/>
          <w:sz w:val="24"/>
          <w:szCs w:val="24"/>
          <w:lang w:val="fr-FR"/>
        </w:rPr>
        <w:t xml:space="preserve"> ainsi que de leur rôle économique et social</w:t>
      </w:r>
      <w:r w:rsidR="00C3392E">
        <w:rPr>
          <w:rFonts w:ascii="Times New Roman" w:hAnsi="Times New Roman" w:cs="Times New Roman"/>
          <w:sz w:val="24"/>
          <w:szCs w:val="24"/>
          <w:lang w:val="fr-FR"/>
        </w:rPr>
        <w:t xml:space="preserve"> dans la Constitution brésilienne</w:t>
      </w:r>
      <w:r w:rsidR="00C3392E" w:rsidRPr="00921CF7">
        <w:rPr>
          <w:rFonts w:ascii="Times New Roman" w:hAnsi="Times New Roman" w:cs="Times New Roman"/>
          <w:sz w:val="24"/>
          <w:szCs w:val="24"/>
          <w:lang w:val="fr-FR"/>
        </w:rPr>
        <w:t xml:space="preserve"> </w:t>
      </w:r>
      <w:r w:rsidR="00C3392E">
        <w:rPr>
          <w:rFonts w:ascii="Times New Roman" w:hAnsi="Times New Roman" w:cs="Times New Roman"/>
          <w:sz w:val="24"/>
          <w:szCs w:val="24"/>
          <w:lang w:val="fr-FR"/>
        </w:rPr>
        <w:t xml:space="preserve">et </w:t>
      </w:r>
      <w:r w:rsidR="00D41D6A">
        <w:rPr>
          <w:rFonts w:ascii="Times New Roman" w:hAnsi="Times New Roman" w:cs="Times New Roman"/>
          <w:sz w:val="24"/>
          <w:szCs w:val="24"/>
          <w:lang w:val="fr-FR"/>
        </w:rPr>
        <w:t>dans</w:t>
      </w:r>
      <w:r w:rsidR="00D47A46" w:rsidRPr="00921CF7">
        <w:rPr>
          <w:rFonts w:ascii="Times New Roman" w:hAnsi="Times New Roman" w:cs="Times New Roman"/>
          <w:sz w:val="24"/>
          <w:szCs w:val="24"/>
          <w:lang w:val="fr-FR"/>
        </w:rPr>
        <w:t xml:space="preserve"> les lois de protection de l’environnement</w:t>
      </w:r>
      <w:r w:rsidR="00C3392E">
        <w:rPr>
          <w:rFonts w:ascii="Times New Roman" w:hAnsi="Times New Roman" w:cs="Times New Roman"/>
          <w:sz w:val="24"/>
          <w:szCs w:val="24"/>
          <w:lang w:val="fr-FR"/>
        </w:rPr>
        <w:t xml:space="preserve"> </w:t>
      </w:r>
      <w:r w:rsidR="00D47A46" w:rsidRPr="00921CF7">
        <w:rPr>
          <w:rFonts w:ascii="Times New Roman" w:hAnsi="Times New Roman" w:cs="Times New Roman"/>
          <w:sz w:val="24"/>
          <w:szCs w:val="24"/>
          <w:lang w:val="fr-FR"/>
        </w:rPr>
        <w:t>contribue</w:t>
      </w:r>
      <w:r w:rsidR="00D41D6A">
        <w:rPr>
          <w:rFonts w:ascii="Times New Roman" w:hAnsi="Times New Roman" w:cs="Times New Roman"/>
          <w:sz w:val="24"/>
          <w:szCs w:val="24"/>
          <w:lang w:val="fr-FR"/>
        </w:rPr>
        <w:t>nt</w:t>
      </w:r>
      <w:r w:rsidR="00D47A46" w:rsidRPr="00921CF7">
        <w:rPr>
          <w:rFonts w:ascii="Times New Roman" w:hAnsi="Times New Roman" w:cs="Times New Roman"/>
          <w:sz w:val="24"/>
          <w:szCs w:val="24"/>
          <w:lang w:val="fr-FR"/>
        </w:rPr>
        <w:t xml:space="preserve"> également à l’intérêt analytique de ce terrain.</w:t>
      </w:r>
    </w:p>
    <w:p w14:paraId="4E9400C1" w14:textId="77777777" w:rsidR="00CD6AC2" w:rsidRPr="00921CF7" w:rsidRDefault="00CD6AC2" w:rsidP="00CD6AC2">
      <w:pPr>
        <w:numPr>
          <w:ilvl w:val="2"/>
          <w:numId w:val="1"/>
        </w:numPr>
        <w:jc w:val="both"/>
        <w:rPr>
          <w:rFonts w:ascii="Times New Roman" w:hAnsi="Times New Roman" w:cs="Times New Roman"/>
          <w:b/>
          <w:sz w:val="24"/>
          <w:szCs w:val="24"/>
          <w:u w:val="single"/>
          <w:lang w:val="fr-FR"/>
        </w:rPr>
      </w:pPr>
      <w:r w:rsidRPr="00921CF7">
        <w:rPr>
          <w:rFonts w:ascii="Times New Roman" w:hAnsi="Times New Roman" w:cs="Times New Roman"/>
          <w:b/>
          <w:sz w:val="24"/>
          <w:szCs w:val="24"/>
          <w:lang w:val="fr-FR"/>
        </w:rPr>
        <w:t>Le marché laitier au Brésil</w:t>
      </w:r>
    </w:p>
    <w:p w14:paraId="1EEDDCE2" w14:textId="77777777"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Le Brésil est le quatrième pays producteur de lait au monde. Cette production est pratiquement en totalité consommée en interne. En 2012, plus de 35% du total de lait commercialisé a été transformé en lait liquide (dont 55% transformé en UTH) ; plus de 27% a été transformé en fromage et plus de 25% en poudre de lait. Les 13% restants ont été transformés en d’autres produits laitiers </w:t>
      </w:r>
      <w:r w:rsidRPr="00921CF7">
        <w:rPr>
          <w:rFonts w:ascii="Times New Roman" w:hAnsi="Times New Roman" w:cs="Times New Roman"/>
          <w:sz w:val="24"/>
          <w:szCs w:val="24"/>
          <w:lang w:val="fr-FR"/>
        </w:rPr>
        <w:fldChar w:fldCharType="begin" w:fldLock="1"/>
      </w:r>
      <w:r w:rsidRPr="00921CF7">
        <w:rPr>
          <w:rFonts w:ascii="Times New Roman" w:hAnsi="Times New Roman" w:cs="Times New Roman"/>
          <w:sz w:val="24"/>
          <w:szCs w:val="24"/>
          <w:lang w:val="fr-FR"/>
        </w:rPr>
        <w:instrText>ADDIN CSL_CITATION { "citationItems" : [ { "id" : "ITEM-1", "itemData" : { "ISBN" : "9788578110796", "ISSN" : "1098-6596", "PMID" : "25246403", "abstract" : "Beyond its importance for national food safety, the dairy production in Brazil is very important for the economy. Since the end of the 1980 decade the transformations in Brazilian economy have been affecting the Dairy Agroindustrial Complex. Market deregulation measures and commercial openness, added with the insertion of Brazil in Mercosur, affected the competitiveness of the national production in such a way that the country became a dairy importer. Considering Cepea\u2019s database of modal properties, gathered in partnership with CNA, only 20% of the properties are economically sustainable in long term, i.e. in only 20% of the properties the total income is superior then the sum of the effective operational costs with the depreciations and farmer\u2019s pro labore. Regarding the dairy agroindustry, the data collected indicate a process of concentration, with big dairy companies absorbing the smallerones. Governance mechanisms such as \u201cConseleite\u201d have been an alternative to reduce the conflicts and give transparency for the sector.", "author" : [ { "dropping-particle" : "", "family" : "Correr", "given" : "Graziela Nunes", "non-dropping-particle" : "", "parse-names" : false, "suffix" : "" }, { "dropping-particle" : "", "family" : "Santos", "given" : "Mariane Crespolini", "non-dropping-particle" : "", "parse-names" : false, "suffix" : "" }, { "dropping-particle" : "", "family" : "Zen", "given" : "Sergio", "non-dropping-particle" : "De", "parse-names" : false, "suffix" : "" }, { "dropping-particle" : "", "family" : "Reydon", "given" : "Bastiaan Philip", "non-dropping-particle" : "", "parse-names" : false, "suffix" : "" } ], "container-title" : "53\u00b0 Congresso da SOBER", "id" : "ITEM-1", "issue" : "26 julho", "issued" : { "date-parts" : [ [ "2015" ] ] }, "page" : "1689-1699", "publisher-place" : "Jo\u00e3o Pessoa - Paraiba", "title" : "O complexo Agro-industrial do leite: estrutura e transforma\u00e7\u00f5es", "type" : "paper-conference", "volume" : "53" }, "uris" : [ "http://www.mendeley.com/documents/?uuid=171868b5-21ca-40da-8ac7-af7ab1692ee6" ] } ], "mendeley" : { "formattedCitation" : "(Correr et al., 2015)", "plainTextFormattedCitation" : "(Correr et al., 2015)", "previouslyFormattedCitation" : "(Correr et al., 2015)"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Pr="00921CF7">
        <w:rPr>
          <w:rFonts w:ascii="Times New Roman" w:hAnsi="Times New Roman" w:cs="Times New Roman"/>
          <w:noProof/>
          <w:sz w:val="24"/>
          <w:szCs w:val="24"/>
          <w:lang w:val="fr-FR"/>
        </w:rPr>
        <w:t>(Correr et al., 2015)</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En 2014, Nestlé et </w:t>
      </w:r>
      <w:proofErr w:type="spellStart"/>
      <w:r w:rsidRPr="00921CF7">
        <w:rPr>
          <w:rFonts w:ascii="Times New Roman" w:hAnsi="Times New Roman" w:cs="Times New Roman"/>
          <w:sz w:val="24"/>
          <w:szCs w:val="24"/>
          <w:lang w:val="fr-FR"/>
        </w:rPr>
        <w:t>Lactalis</w:t>
      </w:r>
      <w:proofErr w:type="spellEnd"/>
      <w:r w:rsidRPr="00921CF7">
        <w:rPr>
          <w:rFonts w:ascii="Times New Roman" w:hAnsi="Times New Roman" w:cs="Times New Roman"/>
          <w:sz w:val="24"/>
          <w:szCs w:val="24"/>
          <w:lang w:val="fr-FR"/>
        </w:rPr>
        <w:t xml:space="preserve"> ont été respectivement les deux entreprises qui ont transformé le plus grand volume de lait. Cependant le marché brésilien est caractérisé par une forte concurrence entre entreprises, multinationales et nationales. Les 10 plus grandes entreprises ont transformé seulement 22,9% du total de lait commercialisé dans le pays </w:t>
      </w:r>
      <w:r w:rsidRPr="00921CF7">
        <w:rPr>
          <w:rFonts w:ascii="Times New Roman" w:hAnsi="Times New Roman" w:cs="Times New Roman"/>
          <w:sz w:val="24"/>
          <w:szCs w:val="24"/>
          <w:lang w:val="fr-FR"/>
        </w:rPr>
        <w:fldChar w:fldCharType="begin" w:fldLock="1"/>
      </w:r>
      <w:r w:rsidRPr="00921CF7">
        <w:rPr>
          <w:rFonts w:ascii="Times New Roman" w:hAnsi="Times New Roman" w:cs="Times New Roman"/>
          <w:sz w:val="24"/>
          <w:szCs w:val="24"/>
          <w:lang w:val="fr-FR"/>
        </w:rPr>
        <w:instrText>ADDIN CSL_CITATION { "citationItems" : [ { "id" : "ITEM-1", "itemData" : { "ISBN" : "9788578110796", "ISSN" : "1098-6596", "PMID" : "25246403", "abstract" : "Beyond its importance for national food safety, the dairy production in Brazil is very important for the economy. Since the end of the 1980 decade the transformations in Brazilian economy have been affecting the Dairy Agroindustrial Complex. Market deregulation measures and commercial openness, added with the insertion of Brazil in Mercosur, affected the competitiveness of the national production in such a way that the country became a dairy importer. Considering Cepea\u2019s database of modal properties, gathered in partnership with CNA, only 20% of the properties are economically sustainable in long term, i.e. in only 20% of the properties the total income is superior then the sum of the effective operational costs with the depreciations and farmer\u2019s pro labore. Regarding the dairy agroindustry, the data collected indicate a process of concentration, with big dairy companies absorbing the smallerones. Governance mechanisms such as \u201cConseleite\u201d have been an alternative to reduce the conflicts and give transparency for the sector.", "author" : [ { "dropping-particle" : "", "family" : "Correr", "given" : "Graziela Nunes", "non-dropping-particle" : "", "parse-names" : false, "suffix" : "" }, { "dropping-particle" : "", "family" : "Santos", "given" : "Mariane Crespolini", "non-dropping-particle" : "", "parse-names" : false, "suffix" : "" }, { "dropping-particle" : "", "family" : "Zen", "given" : "Sergio", "non-dropping-particle" : "De", "parse-names" : false, "suffix" : "" }, { "dropping-particle" : "", "family" : "Reydon", "given" : "Bastiaan Philip", "non-dropping-particle" : "", "parse-names" : false, "suffix" : "" } ], "container-title" : "53\u00b0 Congresso da SOBER", "id" : "ITEM-1", "issue" : "26 julho", "issued" : { "date-parts" : [ [ "2015" ] ] }, "page" : "1689-1699", "publisher-place" : "Jo\u00e3o Pessoa - Paraiba", "title" : "O complexo Agro-industrial do leite: estrutura e transforma\u00e7\u00f5es", "type" : "paper-conference", "volume" : "53" }, "uris" : [ "http://www.mendeley.com/documents/?uuid=171868b5-21ca-40da-8ac7-af7ab1692ee6" ] } ], "mendeley" : { "formattedCitation" : "(Correr et al., 2015)", "plainTextFormattedCitation" : "(Correr et al., 2015)", "previouslyFormattedCitation" : "(Correr et al., 2015)"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Pr="00921CF7">
        <w:rPr>
          <w:rFonts w:ascii="Times New Roman" w:hAnsi="Times New Roman" w:cs="Times New Roman"/>
          <w:noProof/>
          <w:sz w:val="24"/>
          <w:szCs w:val="24"/>
          <w:lang w:val="fr-FR"/>
        </w:rPr>
        <w:t>(Correr et al., 2015)</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w:t>
      </w:r>
    </w:p>
    <w:p w14:paraId="263F8BBE" w14:textId="04618653"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L’instruction normative n° 62 de 29 de décembre 2011 défini des critères de production et de conditionnement et de transformation qui permettent de </w:t>
      </w:r>
      <w:r w:rsidR="00BE3EA2" w:rsidRPr="00921CF7">
        <w:rPr>
          <w:rFonts w:ascii="Times New Roman" w:hAnsi="Times New Roman" w:cs="Times New Roman"/>
          <w:sz w:val="24"/>
          <w:szCs w:val="24"/>
          <w:lang w:val="fr-FR"/>
        </w:rPr>
        <w:t>classer le</w:t>
      </w:r>
      <w:r w:rsidRPr="00921CF7">
        <w:rPr>
          <w:rFonts w:ascii="Times New Roman" w:hAnsi="Times New Roman" w:cs="Times New Roman"/>
          <w:sz w:val="24"/>
          <w:szCs w:val="24"/>
          <w:lang w:val="fr-FR"/>
        </w:rPr>
        <w:t xml:space="preserve"> lait selon 2 catégories : le lait </w:t>
      </w:r>
      <w:r w:rsidRPr="00921CF7">
        <w:rPr>
          <w:rFonts w:ascii="Times New Roman" w:hAnsi="Times New Roman" w:cs="Times New Roman"/>
          <w:sz w:val="24"/>
          <w:szCs w:val="24"/>
          <w:lang w:val="fr-FR"/>
        </w:rPr>
        <w:lastRenderedPageBreak/>
        <w:t xml:space="preserve">de type A et le lait cru refroidi, qui concerne tous les volumes qui ne peuvent pas être de type A. Le lait type A doit répondre à un cahier des charges. Les exigences envers les procédés et les paramètres microbiologiques et sanitaires sont plus </w:t>
      </w:r>
      <w:r w:rsidR="00BE3EA2" w:rsidRPr="00921CF7">
        <w:rPr>
          <w:rFonts w:ascii="Times New Roman" w:hAnsi="Times New Roman" w:cs="Times New Roman"/>
          <w:sz w:val="24"/>
          <w:szCs w:val="24"/>
          <w:lang w:val="fr-FR"/>
        </w:rPr>
        <w:t>stricts</w:t>
      </w:r>
      <w:r w:rsidRPr="00921CF7">
        <w:rPr>
          <w:rFonts w:ascii="Times New Roman" w:hAnsi="Times New Roman" w:cs="Times New Roman"/>
          <w:sz w:val="24"/>
          <w:szCs w:val="24"/>
          <w:lang w:val="fr-FR"/>
        </w:rPr>
        <w:t>. Ce lait, de qualité différentiée, coute plus chère et est destiné à des consommateurs avec un plus grand pouvoir d’achat. Le lait cru refroidi, après transformation, est destiné à des consommateurs moins exigeants. Des cahiers des charges spécifiques, établis pour la production de lait biologique ou selon les exigences de certaines entreprises,</w:t>
      </w:r>
      <w:r w:rsidRPr="00921CF7">
        <w:rPr>
          <w:rFonts w:ascii="Times New Roman" w:hAnsi="Times New Roman" w:cs="Times New Roman"/>
          <w:sz w:val="24"/>
          <w:szCs w:val="24"/>
          <w:vertAlign w:val="superscript"/>
          <w:lang w:val="fr-FR"/>
        </w:rPr>
        <w:footnoteReference w:id="6"/>
      </w:r>
      <w:r w:rsidRPr="00921CF7">
        <w:rPr>
          <w:rFonts w:ascii="Times New Roman" w:hAnsi="Times New Roman" w:cs="Times New Roman"/>
          <w:sz w:val="24"/>
          <w:szCs w:val="24"/>
          <w:lang w:val="fr-FR"/>
        </w:rPr>
        <w:t xml:space="preserve"> conduisent également à une différentiation sur le marché de produits laitiers.</w:t>
      </w:r>
      <w:r w:rsidR="00D47A46" w:rsidRPr="00921CF7">
        <w:rPr>
          <w:rFonts w:ascii="Times New Roman" w:hAnsi="Times New Roman" w:cs="Times New Roman"/>
          <w:sz w:val="24"/>
          <w:szCs w:val="24"/>
          <w:lang w:val="fr-FR"/>
        </w:rPr>
        <w:t xml:space="preserve"> La représentativité de volume de lait produit au Brésil ainsi que les spécificités de son marché interne contribuent à l’intérêt analytique de </w:t>
      </w:r>
      <w:r w:rsidR="00357FEF" w:rsidRPr="00921CF7">
        <w:rPr>
          <w:rFonts w:ascii="Times New Roman" w:hAnsi="Times New Roman" w:cs="Times New Roman"/>
          <w:sz w:val="24"/>
          <w:szCs w:val="24"/>
          <w:lang w:val="fr-FR"/>
        </w:rPr>
        <w:t>ce terrain.</w:t>
      </w:r>
    </w:p>
    <w:p w14:paraId="6EE0AFFE" w14:textId="77777777" w:rsidR="00CD6AC2" w:rsidRPr="00921CF7" w:rsidRDefault="00CD6AC2" w:rsidP="00CD6AC2">
      <w:pPr>
        <w:numPr>
          <w:ilvl w:val="1"/>
          <w:numId w:val="1"/>
        </w:numPr>
        <w:jc w:val="both"/>
        <w:rPr>
          <w:rFonts w:ascii="Times New Roman" w:hAnsi="Times New Roman" w:cs="Times New Roman"/>
          <w:b/>
          <w:sz w:val="24"/>
          <w:szCs w:val="24"/>
          <w:u w:val="single"/>
          <w:lang w:val="fr-FR"/>
        </w:rPr>
      </w:pPr>
      <w:r w:rsidRPr="00921CF7">
        <w:rPr>
          <w:rFonts w:ascii="Times New Roman" w:hAnsi="Times New Roman" w:cs="Times New Roman"/>
          <w:b/>
          <w:sz w:val="24"/>
          <w:szCs w:val="24"/>
          <w:lang w:val="fr-FR"/>
        </w:rPr>
        <w:t>La démarche méthodologique </w:t>
      </w:r>
    </w:p>
    <w:p w14:paraId="3CCC976A" w14:textId="548C8A7C" w:rsidR="00CD6AC2" w:rsidRPr="00921CF7" w:rsidRDefault="00CD6AC2" w:rsidP="00CD6AC2">
      <w:pPr>
        <w:jc w:val="both"/>
        <w:rPr>
          <w:rFonts w:ascii="Times New Roman" w:hAnsi="Times New Roman" w:cs="Times New Roman"/>
          <w:sz w:val="24"/>
          <w:szCs w:val="24"/>
          <w:u w:val="single"/>
          <w:lang w:val="fr-FR"/>
        </w:rPr>
      </w:pPr>
      <w:r w:rsidRPr="00921CF7">
        <w:rPr>
          <w:rFonts w:ascii="Times New Roman" w:hAnsi="Times New Roman" w:cs="Times New Roman"/>
          <w:sz w:val="24"/>
          <w:szCs w:val="24"/>
          <w:lang w:val="fr-FR"/>
        </w:rPr>
        <w:t xml:space="preserve">L’objectif de cette section de présenter les critères mobilisés pour </w:t>
      </w:r>
      <w:r w:rsidR="00114557" w:rsidRPr="00921CF7">
        <w:rPr>
          <w:rFonts w:ascii="Times New Roman" w:hAnsi="Times New Roman" w:cs="Times New Roman"/>
          <w:sz w:val="24"/>
          <w:szCs w:val="24"/>
          <w:lang w:val="fr-FR"/>
        </w:rPr>
        <w:t xml:space="preserve">identifier les </w:t>
      </w:r>
      <w:r w:rsidR="00074EE6" w:rsidRPr="00921CF7">
        <w:rPr>
          <w:rFonts w:ascii="Times New Roman" w:hAnsi="Times New Roman" w:cs="Times New Roman"/>
          <w:sz w:val="24"/>
          <w:szCs w:val="24"/>
          <w:lang w:val="fr-FR"/>
        </w:rPr>
        <w:t>formes d’organisation de l’exploitation agricole étudiés</w:t>
      </w:r>
      <w:r w:rsidR="007E1046" w:rsidRPr="00921CF7">
        <w:rPr>
          <w:rFonts w:ascii="Times New Roman" w:hAnsi="Times New Roman" w:cs="Times New Roman"/>
          <w:sz w:val="24"/>
          <w:szCs w:val="24"/>
          <w:lang w:val="fr-FR"/>
        </w:rPr>
        <w:t xml:space="preserve"> ainsi que la</w:t>
      </w:r>
      <w:r w:rsidRPr="00921CF7">
        <w:rPr>
          <w:rFonts w:ascii="Times New Roman" w:hAnsi="Times New Roman" w:cs="Times New Roman"/>
          <w:sz w:val="24"/>
          <w:szCs w:val="24"/>
          <w:lang w:val="fr-FR"/>
        </w:rPr>
        <w:t xml:space="preserve"> structure des entretiens, les informations collectées et le déroulement de la collecte de données du terrain. </w:t>
      </w:r>
      <w:r w:rsidR="007E1046" w:rsidRPr="00921CF7">
        <w:rPr>
          <w:rFonts w:ascii="Times New Roman" w:hAnsi="Times New Roman" w:cs="Times New Roman"/>
          <w:sz w:val="24"/>
          <w:szCs w:val="24"/>
          <w:lang w:val="fr-FR"/>
        </w:rPr>
        <w:t>La</w:t>
      </w:r>
      <w:r w:rsidR="00193D06" w:rsidRPr="00921CF7">
        <w:rPr>
          <w:rFonts w:ascii="Times New Roman" w:hAnsi="Times New Roman" w:cs="Times New Roman"/>
          <w:sz w:val="24"/>
          <w:szCs w:val="24"/>
          <w:lang w:val="fr-FR"/>
        </w:rPr>
        <w:t xml:space="preserve"> méthode d’analyse des entretiens est </w:t>
      </w:r>
      <w:r w:rsidR="007E1046" w:rsidRPr="00921CF7">
        <w:rPr>
          <w:rFonts w:ascii="Times New Roman" w:hAnsi="Times New Roman" w:cs="Times New Roman"/>
          <w:sz w:val="24"/>
          <w:szCs w:val="24"/>
          <w:lang w:val="fr-FR"/>
        </w:rPr>
        <w:t xml:space="preserve">également </w:t>
      </w:r>
      <w:r w:rsidR="00A776D6" w:rsidRPr="00921CF7">
        <w:rPr>
          <w:rFonts w:ascii="Times New Roman" w:hAnsi="Times New Roman" w:cs="Times New Roman"/>
          <w:sz w:val="24"/>
          <w:szCs w:val="24"/>
          <w:lang w:val="fr-FR"/>
        </w:rPr>
        <w:t>exposée</w:t>
      </w:r>
      <w:r w:rsidR="007E1046" w:rsidRPr="00921CF7">
        <w:rPr>
          <w:rFonts w:ascii="Times New Roman" w:hAnsi="Times New Roman" w:cs="Times New Roman"/>
          <w:sz w:val="24"/>
          <w:szCs w:val="24"/>
          <w:lang w:val="fr-FR"/>
        </w:rPr>
        <w:t xml:space="preserve"> dans cette section</w:t>
      </w:r>
      <w:proofErr w:type="gramStart"/>
      <w:r w:rsidR="00193D06" w:rsidRPr="00921CF7">
        <w:rPr>
          <w:rFonts w:ascii="Times New Roman" w:hAnsi="Times New Roman" w:cs="Times New Roman"/>
          <w:sz w:val="24"/>
          <w:szCs w:val="24"/>
          <w:lang w:val="fr-FR"/>
        </w:rPr>
        <w:t>.</w:t>
      </w:r>
      <w:r w:rsidR="00D4474C" w:rsidRPr="00D4474C">
        <w:rPr>
          <w:rFonts w:ascii="Times New Roman" w:hAnsi="Times New Roman" w:cs="Times New Roman"/>
          <w:sz w:val="24"/>
          <w:szCs w:val="24"/>
          <w:lang w:val="fr-FR"/>
        </w:rPr>
        <w:t>.</w:t>
      </w:r>
      <w:proofErr w:type="gramEnd"/>
    </w:p>
    <w:p w14:paraId="0FD985D1" w14:textId="43756012" w:rsidR="00CD6AC2" w:rsidRPr="00921CF7" w:rsidRDefault="00210B73" w:rsidP="00CD6AC2">
      <w:pPr>
        <w:numPr>
          <w:ilvl w:val="2"/>
          <w:numId w:val="1"/>
        </w:numPr>
        <w:jc w:val="both"/>
        <w:rPr>
          <w:rFonts w:ascii="Times New Roman" w:hAnsi="Times New Roman" w:cs="Times New Roman"/>
          <w:sz w:val="24"/>
          <w:szCs w:val="24"/>
          <w:lang w:val="fr-FR"/>
        </w:rPr>
      </w:pPr>
      <w:r w:rsidRPr="00921CF7">
        <w:rPr>
          <w:rFonts w:ascii="Times New Roman" w:hAnsi="Times New Roman" w:cs="Times New Roman"/>
          <w:b/>
          <w:sz w:val="24"/>
          <w:szCs w:val="24"/>
          <w:lang w:val="fr-FR"/>
        </w:rPr>
        <w:t>Les</w:t>
      </w:r>
      <w:r w:rsidR="008266EA" w:rsidRPr="00921CF7">
        <w:rPr>
          <w:rFonts w:ascii="Times New Roman" w:hAnsi="Times New Roman" w:cs="Times New Roman"/>
          <w:b/>
          <w:sz w:val="24"/>
          <w:szCs w:val="24"/>
          <w:lang w:val="fr-FR"/>
        </w:rPr>
        <w:t xml:space="preserve"> critères d’identification</w:t>
      </w:r>
      <w:r w:rsidR="00CD6AC2" w:rsidRPr="00921CF7">
        <w:rPr>
          <w:rFonts w:ascii="Times New Roman" w:hAnsi="Times New Roman" w:cs="Times New Roman"/>
          <w:b/>
          <w:sz w:val="24"/>
          <w:szCs w:val="24"/>
          <w:lang w:val="fr-FR"/>
        </w:rPr>
        <w:t xml:space="preserve"> des 6 différentes formes d’exploitation laitière</w:t>
      </w:r>
      <w:r w:rsidRPr="00921CF7">
        <w:rPr>
          <w:rFonts w:ascii="Times New Roman" w:hAnsi="Times New Roman" w:cs="Times New Roman"/>
          <w:b/>
          <w:sz w:val="24"/>
          <w:szCs w:val="24"/>
          <w:lang w:val="fr-FR"/>
        </w:rPr>
        <w:t xml:space="preserve"> étudié</w:t>
      </w:r>
      <w:r w:rsidR="000F1EF9">
        <w:rPr>
          <w:rFonts w:ascii="Times New Roman" w:hAnsi="Times New Roman" w:cs="Times New Roman"/>
          <w:b/>
          <w:sz w:val="24"/>
          <w:szCs w:val="24"/>
          <w:lang w:val="fr-FR"/>
        </w:rPr>
        <w:t>e</w:t>
      </w:r>
      <w:r w:rsidRPr="00921CF7">
        <w:rPr>
          <w:rFonts w:ascii="Times New Roman" w:hAnsi="Times New Roman" w:cs="Times New Roman"/>
          <w:b/>
          <w:sz w:val="24"/>
          <w:szCs w:val="24"/>
          <w:lang w:val="fr-FR"/>
        </w:rPr>
        <w:t>s</w:t>
      </w:r>
    </w:p>
    <w:p w14:paraId="3EF90CE4" w14:textId="77777777" w:rsidR="00D4474C" w:rsidRDefault="00D4474C" w:rsidP="00CD6AC2">
      <w:pPr>
        <w:jc w:val="both"/>
        <w:rPr>
          <w:rFonts w:ascii="Times New Roman" w:hAnsi="Times New Roman" w:cs="Times New Roman"/>
          <w:sz w:val="24"/>
          <w:szCs w:val="24"/>
          <w:lang w:val="fr-FR"/>
        </w:rPr>
      </w:pPr>
      <w:r w:rsidRPr="00D4474C">
        <w:rPr>
          <w:rFonts w:ascii="Times New Roman" w:hAnsi="Times New Roman" w:cs="Times New Roman"/>
          <w:sz w:val="24"/>
          <w:szCs w:val="24"/>
          <w:lang w:val="fr-FR"/>
        </w:rPr>
        <w:t xml:space="preserve">La sélection </w:t>
      </w:r>
      <w:r>
        <w:rPr>
          <w:rFonts w:ascii="Times New Roman" w:hAnsi="Times New Roman" w:cs="Times New Roman"/>
          <w:sz w:val="24"/>
          <w:szCs w:val="24"/>
          <w:lang w:val="fr-FR"/>
        </w:rPr>
        <w:t xml:space="preserve">de l’exploitation enquêtée </w:t>
      </w:r>
      <w:r w:rsidRPr="00D4474C">
        <w:rPr>
          <w:rFonts w:ascii="Times New Roman" w:hAnsi="Times New Roman" w:cs="Times New Roman"/>
          <w:sz w:val="24"/>
          <w:szCs w:val="24"/>
          <w:lang w:val="fr-FR"/>
        </w:rPr>
        <w:t>est basée sur l</w:t>
      </w:r>
      <w:r>
        <w:rPr>
          <w:rFonts w:ascii="Times New Roman" w:hAnsi="Times New Roman" w:cs="Times New Roman"/>
          <w:sz w:val="24"/>
          <w:szCs w:val="24"/>
          <w:lang w:val="fr-FR"/>
        </w:rPr>
        <w:t>a diversité de</w:t>
      </w:r>
      <w:r w:rsidRPr="00D4474C">
        <w:rPr>
          <w:rFonts w:ascii="Times New Roman" w:hAnsi="Times New Roman" w:cs="Times New Roman"/>
          <w:sz w:val="24"/>
          <w:szCs w:val="24"/>
          <w:lang w:val="fr-FR"/>
        </w:rPr>
        <w:t xml:space="preserve"> structures d’organisation</w:t>
      </w:r>
      <w:r>
        <w:rPr>
          <w:rFonts w:ascii="Times New Roman" w:hAnsi="Times New Roman" w:cs="Times New Roman"/>
          <w:sz w:val="24"/>
          <w:szCs w:val="24"/>
          <w:lang w:val="fr-FR"/>
        </w:rPr>
        <w:t xml:space="preserve"> qui sera présentée dans la suite</w:t>
      </w:r>
      <w:r w:rsidRPr="00D4474C">
        <w:rPr>
          <w:rFonts w:ascii="Times New Roman" w:hAnsi="Times New Roman" w:cs="Times New Roman"/>
          <w:sz w:val="24"/>
          <w:szCs w:val="24"/>
          <w:lang w:val="fr-FR"/>
        </w:rPr>
        <w:t xml:space="preserve"> sans aucune hypothèse préalable sur leur profil environnementale</w:t>
      </w:r>
      <w:r>
        <w:rPr>
          <w:rFonts w:ascii="Times New Roman" w:hAnsi="Times New Roman" w:cs="Times New Roman"/>
          <w:sz w:val="24"/>
          <w:szCs w:val="24"/>
          <w:lang w:val="fr-FR"/>
        </w:rPr>
        <w:t>.</w:t>
      </w:r>
      <w:r w:rsidRPr="00921CF7">
        <w:rPr>
          <w:rFonts w:ascii="Times New Roman" w:hAnsi="Times New Roman" w:cs="Times New Roman"/>
          <w:sz w:val="24"/>
          <w:szCs w:val="24"/>
          <w:lang w:val="fr-FR"/>
        </w:rPr>
        <w:t xml:space="preserve"> </w:t>
      </w:r>
      <w:r w:rsidR="006752E4" w:rsidRPr="00921CF7">
        <w:rPr>
          <w:rFonts w:ascii="Times New Roman" w:hAnsi="Times New Roman" w:cs="Times New Roman"/>
          <w:sz w:val="24"/>
          <w:szCs w:val="24"/>
          <w:lang w:val="fr-FR"/>
        </w:rPr>
        <w:t xml:space="preserve">Pour caractériser la diversité des exploitations agricoles il a été mobilisé des critères proposés par </w:t>
      </w:r>
      <w:r w:rsidR="00CD6AC2" w:rsidRPr="00921CF7">
        <w:rPr>
          <w:rFonts w:ascii="Times New Roman" w:hAnsi="Times New Roman" w:cs="Times New Roman"/>
          <w:sz w:val="24"/>
          <w:szCs w:val="24"/>
          <w:lang w:val="fr-FR"/>
        </w:rPr>
        <w:t xml:space="preserve"> </w:t>
      </w:r>
      <w:r w:rsidR="00CD6AC2" w:rsidRPr="00921CF7">
        <w:rPr>
          <w:rFonts w:ascii="Times New Roman" w:hAnsi="Times New Roman" w:cs="Times New Roman"/>
          <w:sz w:val="24"/>
          <w:szCs w:val="24"/>
          <w:lang w:val="fr-FR"/>
        </w:rPr>
        <w:fldChar w:fldCharType="begin" w:fldLock="1"/>
      </w:r>
      <w:r w:rsidR="000908C6" w:rsidRPr="00921CF7">
        <w:rPr>
          <w:rFonts w:ascii="Times New Roman" w:hAnsi="Times New Roman" w:cs="Times New Roman"/>
          <w:sz w:val="24"/>
          <w:szCs w:val="24"/>
          <w:lang w:val="fr-FR"/>
        </w:rPr>
        <w:instrText>ADDIN CSL_CITATION { "citationItems" : [ { "id" : "ITEM-1", "itemData" : { "ISSN" : "0014-2182", "abstract" : "Dans son livre intitul\u00e9 L\u2019espace et le temps en Camargue, Bernard Picon retrace le processus exemplaire de mise en valeur agricole de la Camargue depuis le d\u00e9but du xixe si\u00e8cle, territoire pr\u00e9dispos\u00e9 \u00e0 des dynamiques de type industriel en ce que son milieu naturel r\u00e9put\u00e9 hostile rendait difficile l\u2019installation des communaut\u00e9s paysannes traditionnelles. Aujourd\u2019hui, cette r\u00e9gion voit \u00e9merger de nouvelles formes d\u2019organisation de la production, que nous tentons de d\u00e9crire et de caract\u00e9riser \u00e0 partir d\u2019entretiens r\u00e9alis\u00e9s aupr\u00e8s de diff\u00e9rents acteurs de la fili\u00e8re rizicole et d\u2019une photographie des trajectoires r\u00e9centes des exploitations. Pour pr\u00e9senter cette nouvelle figure que, par d\u00e9faut, nous nommons \u00ab agriculture de firme \u00bb, nous proposons d\u2019ajouter aux id\u00e9aux-types habituels des id\u00e9aux-types mieux cibl\u00e9s. Au-del\u00e0 de cet exercice typologique, nous nous int\u00e9ressons \u00e0 la coexistence de ces formes soci\u00e9taires avec les formes plus classiques de l\u2019exploitation familiale. Ce travail doit contribuer \u00e0 une meilleure compr\u00e9hension des ph\u00e9nom\u00e8nes en cours, non seulement en Camargue mais aussi dans d\u2019autres r\u00e9gions agricoles fran\u00e7aises.", "author" : [ { "dropping-particle" : "", "family" : "Nguyen", "given" : "Genevieve", "non-dropping-particle" : "", "parse-names" : false, "suffix" : "" }, { "dropping-particle" : "", "family" : "Purseigle", "given" : "Fran\u00e7ois", "non-dropping-particle" : "", "parse-names" : false, "suffix" : "" } ], "container-title" : "Etudes Rurales", "id" : "ITEM-1", "issue" : "190", "issued" : { "date-parts" : [ [ "2012" ] ] }, "page" : "99-118", "title" : "Les exploitations agricoles \u00e0 l'\u00e9preuve de la firme : l'exemple de la Camarque", "type" : "article-journal", "volume" : "2" }, "uris" : [ "http://www.mendeley.com/documents/?uuid=0a76b843-bc91-4e96-bfda-f90aba309971" ] } ], "mendeley" : { "formattedCitation" : "(Nguyen et Purseigle, 2012)", "manualFormatting" : "Nguyen and Purseigle (2012)", "plainTextFormattedCitation" : "(Nguyen et Purseigle, 2012)", "previouslyFormattedCitation" : "(Nguyen et Purseigle, 2012)" }, "properties" : { "noteIndex" : 0 }, "schema" : "https://github.com/citation-style-language/schema/raw/master/csl-citation.json" }</w:instrText>
      </w:r>
      <w:r w:rsidR="00CD6AC2" w:rsidRPr="00921CF7">
        <w:rPr>
          <w:rFonts w:ascii="Times New Roman" w:hAnsi="Times New Roman" w:cs="Times New Roman"/>
          <w:sz w:val="24"/>
          <w:szCs w:val="24"/>
          <w:lang w:val="fr-FR"/>
        </w:rPr>
        <w:fldChar w:fldCharType="separate"/>
      </w:r>
      <w:r w:rsidR="00CD6AC2" w:rsidRPr="00921CF7">
        <w:rPr>
          <w:rFonts w:ascii="Times New Roman" w:hAnsi="Times New Roman" w:cs="Times New Roman"/>
          <w:noProof/>
          <w:sz w:val="24"/>
          <w:szCs w:val="24"/>
          <w:lang w:val="fr-FR"/>
        </w:rPr>
        <w:t>Nguyen and Purseigle (2012)</w:t>
      </w:r>
      <w:r w:rsidR="00CD6AC2" w:rsidRPr="00921CF7">
        <w:rPr>
          <w:rFonts w:ascii="Times New Roman" w:hAnsi="Times New Roman" w:cs="Times New Roman"/>
          <w:sz w:val="24"/>
          <w:szCs w:val="24"/>
          <w:lang w:val="fr-FR"/>
        </w:rPr>
        <w:fldChar w:fldCharType="end"/>
      </w:r>
      <w:r w:rsidR="00CD6AC2" w:rsidRPr="00921CF7">
        <w:rPr>
          <w:rFonts w:ascii="Times New Roman" w:hAnsi="Times New Roman" w:cs="Times New Roman"/>
          <w:sz w:val="24"/>
          <w:szCs w:val="24"/>
          <w:lang w:val="fr-FR"/>
        </w:rPr>
        <w:t xml:space="preserve">. Ces auteurs </w:t>
      </w:r>
      <w:r w:rsidR="006752E4" w:rsidRPr="00921CF7">
        <w:rPr>
          <w:rFonts w:ascii="Times New Roman" w:hAnsi="Times New Roman" w:cs="Times New Roman"/>
          <w:sz w:val="24"/>
          <w:szCs w:val="24"/>
          <w:lang w:val="fr-FR"/>
        </w:rPr>
        <w:t xml:space="preserve">proposent </w:t>
      </w:r>
      <w:r w:rsidR="00CD6AC2" w:rsidRPr="00921CF7">
        <w:rPr>
          <w:rFonts w:ascii="Times New Roman" w:hAnsi="Times New Roman" w:cs="Times New Roman"/>
          <w:sz w:val="24"/>
          <w:szCs w:val="24"/>
          <w:lang w:val="fr-FR"/>
        </w:rPr>
        <w:t xml:space="preserve">principalement 4 critères pour caractériser les </w:t>
      </w:r>
      <w:r w:rsidR="00247535" w:rsidRPr="00921CF7">
        <w:rPr>
          <w:rFonts w:ascii="Times New Roman" w:hAnsi="Times New Roman" w:cs="Times New Roman"/>
          <w:sz w:val="24"/>
          <w:szCs w:val="24"/>
          <w:lang w:val="fr-FR"/>
        </w:rPr>
        <w:t xml:space="preserve">différentes </w:t>
      </w:r>
      <w:r w:rsidR="00CD6AC2" w:rsidRPr="00921CF7">
        <w:rPr>
          <w:rFonts w:ascii="Times New Roman" w:hAnsi="Times New Roman" w:cs="Times New Roman"/>
          <w:sz w:val="24"/>
          <w:szCs w:val="24"/>
          <w:lang w:val="fr-FR"/>
        </w:rPr>
        <w:t>formes d’organisation/</w:t>
      </w:r>
      <w:r w:rsidR="00EB7AFA" w:rsidRPr="00921CF7">
        <w:rPr>
          <w:rFonts w:ascii="Times New Roman" w:hAnsi="Times New Roman" w:cs="Times New Roman"/>
          <w:sz w:val="24"/>
          <w:szCs w:val="24"/>
          <w:lang w:val="fr-FR"/>
        </w:rPr>
        <w:t>exploitation :</w:t>
      </w:r>
      <w:r w:rsidR="00CD6AC2" w:rsidRPr="00921CF7">
        <w:rPr>
          <w:rFonts w:ascii="Times New Roman" w:hAnsi="Times New Roman" w:cs="Times New Roman"/>
          <w:sz w:val="24"/>
          <w:szCs w:val="24"/>
          <w:lang w:val="fr-FR"/>
        </w:rPr>
        <w:t xml:space="preserve"> les modalités de gouvernance et de gestion opérationnelle de l’exploitation ; les caractéristiques et les modes de gestion de la main-d’œuvre ; la capacité d’innovation de l’organisation et, </w:t>
      </w:r>
      <w:r w:rsidR="00CD6AC2" w:rsidRPr="00921CF7">
        <w:rPr>
          <w:rFonts w:ascii="Times New Roman" w:hAnsi="Times New Roman" w:cs="Times New Roman"/>
          <w:i/>
          <w:sz w:val="24"/>
          <w:szCs w:val="24"/>
          <w:lang w:val="fr-FR"/>
        </w:rPr>
        <w:t>in fine</w:t>
      </w:r>
      <w:r w:rsidR="00CD6AC2" w:rsidRPr="00921CF7">
        <w:rPr>
          <w:rFonts w:ascii="Times New Roman" w:hAnsi="Times New Roman" w:cs="Times New Roman"/>
          <w:sz w:val="24"/>
          <w:szCs w:val="24"/>
          <w:lang w:val="fr-FR"/>
        </w:rPr>
        <w:t xml:space="preserve">, le degré d’insertion de l’exploitation dans le territoire, les filières et les marchés. </w:t>
      </w:r>
    </w:p>
    <w:p w14:paraId="697F50B7" w14:textId="737059FF" w:rsidR="00074EE6"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Concernant la gouvernance, les auteurs montrent que </w:t>
      </w:r>
      <w:r w:rsidR="000E13C5" w:rsidRPr="00921CF7">
        <w:rPr>
          <w:rFonts w:ascii="Times New Roman" w:hAnsi="Times New Roman" w:cs="Times New Roman"/>
          <w:sz w:val="24"/>
          <w:szCs w:val="24"/>
          <w:lang w:val="fr-FR"/>
        </w:rPr>
        <w:t>certaines</w:t>
      </w:r>
      <w:r w:rsidR="00247535"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 xml:space="preserve">formes </w:t>
      </w:r>
      <w:r w:rsidR="000E13C5" w:rsidRPr="00921CF7">
        <w:rPr>
          <w:rFonts w:ascii="Times New Roman" w:hAnsi="Times New Roman" w:cs="Times New Roman"/>
          <w:sz w:val="24"/>
          <w:szCs w:val="24"/>
          <w:lang w:val="fr-FR"/>
        </w:rPr>
        <w:t>d</w:t>
      </w:r>
      <w:r w:rsidRPr="00921CF7">
        <w:rPr>
          <w:rFonts w:ascii="Times New Roman" w:hAnsi="Times New Roman" w:cs="Times New Roman"/>
          <w:sz w:val="24"/>
          <w:szCs w:val="24"/>
          <w:lang w:val="fr-FR"/>
        </w:rPr>
        <w:t>’exploitations</w:t>
      </w:r>
      <w:r w:rsidR="000E13C5"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peuvent poursuivre des finalités qui n’ont pas trait à la famille (foncier vu comme un outil de production plutôt qu’on patrimoine familial, prédominance de la rentabilité à court terme, etc.). Ce</w:t>
      </w:r>
      <w:r w:rsidR="000E13C5" w:rsidRPr="00921CF7">
        <w:rPr>
          <w:rFonts w:ascii="Times New Roman" w:hAnsi="Times New Roman" w:cs="Times New Roman"/>
          <w:sz w:val="24"/>
          <w:szCs w:val="24"/>
          <w:lang w:val="fr-FR"/>
        </w:rPr>
        <w:t xml:space="preserve">rtaines </w:t>
      </w:r>
      <w:r w:rsidRPr="00921CF7">
        <w:rPr>
          <w:rFonts w:ascii="Times New Roman" w:hAnsi="Times New Roman" w:cs="Times New Roman"/>
          <w:sz w:val="24"/>
          <w:szCs w:val="24"/>
          <w:lang w:val="fr-FR"/>
        </w:rPr>
        <w:t xml:space="preserve">formes </w:t>
      </w:r>
      <w:r w:rsidR="000E13C5" w:rsidRPr="00921CF7">
        <w:rPr>
          <w:rFonts w:ascii="Times New Roman" w:hAnsi="Times New Roman" w:cs="Times New Roman"/>
          <w:sz w:val="24"/>
          <w:szCs w:val="24"/>
          <w:lang w:val="fr-FR"/>
        </w:rPr>
        <w:t xml:space="preserve">exploitation s’éloignent également du modelé familiale </w:t>
      </w:r>
      <w:r w:rsidRPr="00921CF7">
        <w:rPr>
          <w:rFonts w:ascii="Times New Roman" w:hAnsi="Times New Roman" w:cs="Times New Roman"/>
          <w:sz w:val="24"/>
          <w:szCs w:val="24"/>
          <w:lang w:val="fr-FR"/>
        </w:rPr>
        <w:t xml:space="preserve">par une multiplicité de centres de prise de décision, un capital qui peut appartenir à des investisseurs extérieurs à la famille, ainsi que par le découpage de l’exploitation en unités opérationnelles et de prises de décision </w:t>
      </w:r>
      <w:r w:rsidRPr="00921CF7">
        <w:rPr>
          <w:rFonts w:ascii="Times New Roman" w:hAnsi="Times New Roman" w:cs="Times New Roman"/>
          <w:sz w:val="24"/>
          <w:szCs w:val="24"/>
          <w:lang w:val="fr-FR"/>
        </w:rPr>
        <w:fldChar w:fldCharType="begin" w:fldLock="1"/>
      </w:r>
      <w:r w:rsidR="000908C6" w:rsidRPr="00921CF7">
        <w:rPr>
          <w:rFonts w:ascii="Times New Roman" w:hAnsi="Times New Roman" w:cs="Times New Roman"/>
          <w:sz w:val="24"/>
          <w:szCs w:val="24"/>
          <w:lang w:val="fr-FR"/>
        </w:rPr>
        <w:instrText>ADDIN CSL_CITATION { "citationItems" : [ { "id" : "ITEM-1", "itemData" : { "ISSN" : "0014-2182", "abstract" : "Dans son livre intitul\u00e9 L\u2019espace et le temps en Camargue, Bernard Picon retrace le processus exemplaire de mise en valeur agricole de la Camargue depuis le d\u00e9but du xixe si\u00e8cle, territoire pr\u00e9dispos\u00e9 \u00e0 des dynamiques de type industriel en ce que son milieu naturel r\u00e9put\u00e9 hostile rendait difficile l\u2019installation des communaut\u00e9s paysannes traditionnelles. Aujourd\u2019hui, cette r\u00e9gion voit \u00e9merger de nouvelles formes d\u2019organisation de la production, que nous tentons de d\u00e9crire et de caract\u00e9riser \u00e0 partir d\u2019entretiens r\u00e9alis\u00e9s aupr\u00e8s de diff\u00e9rents acteurs de la fili\u00e8re rizicole et d\u2019une photographie des trajectoires r\u00e9centes des exploitations. Pour pr\u00e9senter cette nouvelle figure que, par d\u00e9faut, nous nommons \u00ab agriculture de firme \u00bb, nous proposons d\u2019ajouter aux id\u00e9aux-types habituels des id\u00e9aux-types mieux cibl\u00e9s. Au-del\u00e0 de cet exercice typologique, nous nous int\u00e9ressons \u00e0 la coexistence de ces formes soci\u00e9taires avec les formes plus classiques de l\u2019exploitation familiale. Ce travail doit contribuer \u00e0 une meilleure compr\u00e9hension des ph\u00e9nom\u00e8nes en cours, non seulement en Camargue mais aussi dans d\u2019autres r\u00e9gions agricoles fran\u00e7aises.", "author" : [ { "dropping-particle" : "", "family" : "Nguyen", "given" : "Genevieve", "non-dropping-particle" : "", "parse-names" : false, "suffix" : "" }, { "dropping-particle" : "", "family" : "Purseigle", "given" : "Fran\u00e7ois", "non-dropping-particle" : "", "parse-names" : false, "suffix" : "" } ], "container-title" : "Etudes Rurales", "id" : "ITEM-1", "issue" : "190", "issued" : { "date-parts" : [ [ "2012" ] ] }, "page" : "99-118", "title" : "Les exploitations agricoles \u00e0 l'\u00e9preuve de la firme : l'exemple de la Camarque", "type" : "article-journal", "volume" : "2" }, "uris" : [ "http://www.mendeley.com/documents/?uuid=0a76b843-bc91-4e96-bfda-f90aba309971" ] } ], "mendeley" : { "formattedCitation" : "(Nguyen et Purseigle, 2012)", "plainTextFormattedCitation" : "(Nguyen et Purseigle, 2012)", "previouslyFormattedCitation" : "(Nguyen et Purseigle, 2012)" }, "properties" : { "noteIndex" : 0 }, "schema" : "https://github.com/citation-style-language/schema/raw/master/csl-citation.json" }</w:instrText>
      </w:r>
      <w:r w:rsidRPr="00921CF7">
        <w:rPr>
          <w:rFonts w:ascii="Times New Roman" w:hAnsi="Times New Roman" w:cs="Times New Roman"/>
          <w:sz w:val="24"/>
          <w:szCs w:val="24"/>
          <w:lang w:val="fr-FR"/>
        </w:rPr>
        <w:fldChar w:fldCharType="separate"/>
      </w:r>
      <w:r w:rsidR="00CA70E6" w:rsidRPr="00921CF7">
        <w:rPr>
          <w:rFonts w:ascii="Times New Roman" w:hAnsi="Times New Roman" w:cs="Times New Roman"/>
          <w:noProof/>
          <w:sz w:val="24"/>
          <w:szCs w:val="24"/>
          <w:lang w:val="fr-FR"/>
        </w:rPr>
        <w:t>(Nguyen et Purseigle, 2012)</w:t>
      </w:r>
      <w:r w:rsidRPr="00921CF7">
        <w:rPr>
          <w:rFonts w:ascii="Times New Roman" w:hAnsi="Times New Roman" w:cs="Times New Roman"/>
          <w:sz w:val="24"/>
          <w:szCs w:val="24"/>
          <w:lang w:val="fr-FR"/>
        </w:rPr>
        <w:fldChar w:fldCharType="end"/>
      </w:r>
      <w:r w:rsidRPr="00921CF7">
        <w:rPr>
          <w:rFonts w:ascii="Times New Roman" w:hAnsi="Times New Roman" w:cs="Times New Roman"/>
          <w:sz w:val="24"/>
          <w:szCs w:val="24"/>
          <w:lang w:val="fr-FR"/>
        </w:rPr>
        <w:t xml:space="preserve">. En ce qui concerne les modes de gestion de la main d’œuvre, les </w:t>
      </w:r>
      <w:r w:rsidR="000E13C5" w:rsidRPr="00921CF7">
        <w:rPr>
          <w:rFonts w:ascii="Times New Roman" w:hAnsi="Times New Roman" w:cs="Times New Roman"/>
          <w:sz w:val="24"/>
          <w:szCs w:val="24"/>
          <w:lang w:val="fr-FR"/>
        </w:rPr>
        <w:t xml:space="preserve">certaines </w:t>
      </w:r>
      <w:r w:rsidRPr="00921CF7">
        <w:rPr>
          <w:rFonts w:ascii="Times New Roman" w:hAnsi="Times New Roman" w:cs="Times New Roman"/>
          <w:sz w:val="24"/>
          <w:szCs w:val="24"/>
          <w:lang w:val="fr-FR"/>
        </w:rPr>
        <w:t xml:space="preserve">formes d’exploitation </w:t>
      </w:r>
      <w:r w:rsidR="000E13C5" w:rsidRPr="00921CF7">
        <w:rPr>
          <w:rFonts w:ascii="Times New Roman" w:hAnsi="Times New Roman" w:cs="Times New Roman"/>
          <w:sz w:val="24"/>
          <w:szCs w:val="24"/>
          <w:lang w:val="fr-FR"/>
        </w:rPr>
        <w:t>peuvent encore s’éloigner des exploitations familiales par une</w:t>
      </w:r>
      <w:r w:rsidRPr="00921CF7">
        <w:rPr>
          <w:rFonts w:ascii="Times New Roman" w:hAnsi="Times New Roman" w:cs="Times New Roman"/>
          <w:sz w:val="24"/>
          <w:szCs w:val="24"/>
          <w:lang w:val="fr-FR"/>
        </w:rPr>
        <w:t xml:space="preserve"> prédominance d’une main-d’œuvre salariée, généralement qualifiée et qui permet une délégation des responsabilités au sein de l’exploitation. Ces deux dimensions sont fondamentales dans la </w:t>
      </w:r>
      <w:r w:rsidRPr="00921CF7">
        <w:rPr>
          <w:rFonts w:ascii="Times New Roman" w:hAnsi="Times New Roman" w:cs="Times New Roman"/>
          <w:sz w:val="24"/>
          <w:szCs w:val="24"/>
          <w:lang w:val="fr-FR"/>
        </w:rPr>
        <w:lastRenderedPageBreak/>
        <w:t xml:space="preserve">caractérisation des formes d’organisation et ont constitué les dimensions centrales des choix des </w:t>
      </w:r>
      <w:r w:rsidR="00F4052F" w:rsidRPr="00921CF7">
        <w:rPr>
          <w:rFonts w:ascii="Times New Roman" w:hAnsi="Times New Roman" w:cs="Times New Roman"/>
          <w:sz w:val="24"/>
          <w:szCs w:val="24"/>
          <w:lang w:val="fr-FR"/>
        </w:rPr>
        <w:t>exploitations</w:t>
      </w:r>
      <w:r w:rsidRPr="00921CF7">
        <w:rPr>
          <w:rFonts w:ascii="Times New Roman" w:hAnsi="Times New Roman" w:cs="Times New Roman"/>
          <w:sz w:val="24"/>
          <w:szCs w:val="24"/>
          <w:lang w:val="fr-FR"/>
        </w:rPr>
        <w:t xml:space="preserve">. </w:t>
      </w:r>
      <w:r w:rsidR="00BE3EA2" w:rsidRPr="00921CF7">
        <w:rPr>
          <w:rFonts w:ascii="Times New Roman" w:hAnsi="Times New Roman" w:cs="Times New Roman"/>
          <w:sz w:val="24"/>
          <w:szCs w:val="24"/>
          <w:lang w:val="fr-FR"/>
        </w:rPr>
        <w:t>Les deux derniers critères</w:t>
      </w:r>
      <w:r w:rsidRPr="00921CF7">
        <w:rPr>
          <w:rFonts w:ascii="Times New Roman" w:hAnsi="Times New Roman" w:cs="Times New Roman"/>
          <w:sz w:val="24"/>
          <w:szCs w:val="24"/>
          <w:lang w:val="fr-FR"/>
        </w:rPr>
        <w:t xml:space="preserve"> ont plutôt été collectés au long des entretiens et utilisés comme des facteurs explicatifs de l’adoption </w:t>
      </w:r>
      <w:r w:rsidR="00BE3EA2" w:rsidRPr="00921CF7">
        <w:rPr>
          <w:rFonts w:ascii="Times New Roman" w:hAnsi="Times New Roman" w:cs="Times New Roman"/>
          <w:sz w:val="24"/>
          <w:szCs w:val="24"/>
          <w:lang w:val="fr-FR"/>
        </w:rPr>
        <w:t>des</w:t>
      </w:r>
      <w:r w:rsidRPr="00921CF7">
        <w:rPr>
          <w:rFonts w:ascii="Times New Roman" w:hAnsi="Times New Roman" w:cs="Times New Roman"/>
          <w:sz w:val="24"/>
          <w:szCs w:val="24"/>
          <w:lang w:val="fr-FR"/>
        </w:rPr>
        <w:t xml:space="preserve"> pratiques agro-environnementales (</w:t>
      </w:r>
      <w:proofErr w:type="spellStart"/>
      <w:r w:rsidRPr="00921CF7">
        <w:rPr>
          <w:rFonts w:ascii="Times New Roman" w:hAnsi="Times New Roman" w:cs="Times New Roman"/>
          <w:sz w:val="24"/>
          <w:szCs w:val="24"/>
          <w:lang w:val="fr-FR"/>
        </w:rPr>
        <w:t>cf</w:t>
      </w:r>
      <w:proofErr w:type="spellEnd"/>
      <w:r w:rsidRPr="00921CF7">
        <w:rPr>
          <w:rFonts w:ascii="Times New Roman" w:hAnsi="Times New Roman" w:cs="Times New Roman"/>
          <w:sz w:val="24"/>
          <w:szCs w:val="24"/>
          <w:lang w:val="fr-FR"/>
        </w:rPr>
        <w:t xml:space="preserve"> présentation des 6 cas &amp;3.1). </w:t>
      </w:r>
    </w:p>
    <w:p w14:paraId="0A4468E5" w14:textId="77777777" w:rsidR="00CD6AC2" w:rsidRPr="00921CF7" w:rsidRDefault="00CD6AC2" w:rsidP="00CD6AC2">
      <w:pPr>
        <w:numPr>
          <w:ilvl w:val="0"/>
          <w:numId w:val="14"/>
        </w:numPr>
        <w:contextualSpacing/>
        <w:jc w:val="both"/>
        <w:rPr>
          <w:rFonts w:ascii="Times New Roman" w:hAnsi="Times New Roman" w:cs="Times New Roman"/>
          <w:b/>
          <w:vanish/>
          <w:sz w:val="24"/>
          <w:szCs w:val="24"/>
          <w:lang w:val="fr-FR"/>
        </w:rPr>
      </w:pPr>
    </w:p>
    <w:p w14:paraId="7D78D102" w14:textId="77777777" w:rsidR="00CD6AC2" w:rsidRPr="00921CF7" w:rsidRDefault="00CD6AC2" w:rsidP="00CD6AC2">
      <w:pPr>
        <w:numPr>
          <w:ilvl w:val="0"/>
          <w:numId w:val="14"/>
        </w:numPr>
        <w:contextualSpacing/>
        <w:jc w:val="both"/>
        <w:rPr>
          <w:rFonts w:ascii="Times New Roman" w:hAnsi="Times New Roman" w:cs="Times New Roman"/>
          <w:b/>
          <w:vanish/>
          <w:sz w:val="24"/>
          <w:szCs w:val="24"/>
          <w:lang w:val="fr-FR"/>
        </w:rPr>
      </w:pPr>
    </w:p>
    <w:p w14:paraId="1EF7464B" w14:textId="77777777" w:rsidR="00CD6AC2" w:rsidRPr="00921CF7" w:rsidRDefault="00CD6AC2" w:rsidP="00CD6AC2">
      <w:pPr>
        <w:numPr>
          <w:ilvl w:val="1"/>
          <w:numId w:val="14"/>
        </w:numPr>
        <w:contextualSpacing/>
        <w:jc w:val="both"/>
        <w:rPr>
          <w:rFonts w:ascii="Times New Roman" w:hAnsi="Times New Roman" w:cs="Times New Roman"/>
          <w:b/>
          <w:vanish/>
          <w:sz w:val="24"/>
          <w:szCs w:val="24"/>
          <w:lang w:val="fr-FR"/>
        </w:rPr>
      </w:pPr>
    </w:p>
    <w:p w14:paraId="0F507BCC" w14:textId="77777777" w:rsidR="00CD6AC2" w:rsidRPr="00921CF7" w:rsidRDefault="00CD6AC2" w:rsidP="00CD6AC2">
      <w:pPr>
        <w:numPr>
          <w:ilvl w:val="1"/>
          <w:numId w:val="14"/>
        </w:numPr>
        <w:contextualSpacing/>
        <w:jc w:val="both"/>
        <w:rPr>
          <w:rFonts w:ascii="Times New Roman" w:hAnsi="Times New Roman" w:cs="Times New Roman"/>
          <w:b/>
          <w:vanish/>
          <w:sz w:val="24"/>
          <w:szCs w:val="24"/>
          <w:lang w:val="fr-FR"/>
        </w:rPr>
      </w:pPr>
    </w:p>
    <w:p w14:paraId="1DA9FEB4" w14:textId="77777777" w:rsidR="00CD6AC2" w:rsidRPr="00921CF7" w:rsidRDefault="00CD6AC2" w:rsidP="00CD6AC2">
      <w:pPr>
        <w:numPr>
          <w:ilvl w:val="2"/>
          <w:numId w:val="14"/>
        </w:numPr>
        <w:contextualSpacing/>
        <w:jc w:val="both"/>
        <w:rPr>
          <w:rFonts w:ascii="Times New Roman" w:hAnsi="Times New Roman" w:cs="Times New Roman"/>
          <w:b/>
          <w:vanish/>
          <w:sz w:val="24"/>
          <w:szCs w:val="24"/>
          <w:lang w:val="fr-FR"/>
        </w:rPr>
      </w:pPr>
    </w:p>
    <w:p w14:paraId="1D9CFEB5" w14:textId="7F532FC9" w:rsidR="00CD6AC2" w:rsidRPr="00921CF7" w:rsidRDefault="00CD6AC2" w:rsidP="00CD6AC2">
      <w:pPr>
        <w:numPr>
          <w:ilvl w:val="2"/>
          <w:numId w:val="1"/>
        </w:numPr>
        <w:jc w:val="both"/>
        <w:rPr>
          <w:rFonts w:ascii="Times New Roman" w:hAnsi="Times New Roman" w:cs="Times New Roman"/>
          <w:sz w:val="24"/>
          <w:szCs w:val="24"/>
          <w:lang w:val="fr-FR"/>
        </w:rPr>
      </w:pPr>
      <w:r w:rsidRPr="00921CF7">
        <w:rPr>
          <w:rFonts w:ascii="Times New Roman" w:hAnsi="Times New Roman" w:cs="Times New Roman"/>
          <w:b/>
          <w:sz w:val="24"/>
          <w:szCs w:val="24"/>
          <w:lang w:val="fr-FR"/>
        </w:rPr>
        <w:t>L</w:t>
      </w:r>
      <w:r w:rsidR="00210B73" w:rsidRPr="00921CF7">
        <w:rPr>
          <w:rFonts w:ascii="Times New Roman" w:hAnsi="Times New Roman" w:cs="Times New Roman"/>
          <w:b/>
          <w:sz w:val="24"/>
          <w:szCs w:val="24"/>
          <w:lang w:val="fr-FR"/>
        </w:rPr>
        <w:t>’enquête auprès de l’échantillon identifié</w:t>
      </w:r>
    </w:p>
    <w:p w14:paraId="2AE42BE3" w14:textId="6656E2BA"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La démarche méthodologique a été basée sur une série d’entretiens semi-directifs avec les propriétaires des exploitations laitières et sur une visite de l’exploitation. Ces entretiens ont été réalisés en décembre 2015, dans les états de São Paulo et du Paraná. </w:t>
      </w:r>
      <w:r w:rsidR="00C35549" w:rsidRPr="00921CF7">
        <w:rPr>
          <w:rFonts w:ascii="Times New Roman" w:hAnsi="Times New Roman" w:cs="Times New Roman"/>
          <w:sz w:val="24"/>
          <w:szCs w:val="24"/>
          <w:lang w:val="fr-FR"/>
        </w:rPr>
        <w:t>Ces états sont respectivement le 6</w:t>
      </w:r>
      <w:r w:rsidR="00C35549" w:rsidRPr="00921CF7">
        <w:rPr>
          <w:rFonts w:ascii="Times New Roman" w:hAnsi="Times New Roman" w:cs="Times New Roman"/>
          <w:sz w:val="24"/>
          <w:szCs w:val="24"/>
          <w:vertAlign w:val="superscript"/>
          <w:lang w:val="fr-FR"/>
        </w:rPr>
        <w:t>ème</w:t>
      </w:r>
      <w:r w:rsidR="00C35549" w:rsidRPr="00921CF7">
        <w:rPr>
          <w:rFonts w:ascii="Times New Roman" w:hAnsi="Times New Roman" w:cs="Times New Roman"/>
          <w:sz w:val="24"/>
          <w:szCs w:val="24"/>
          <w:lang w:val="fr-FR"/>
        </w:rPr>
        <w:t xml:space="preserve"> et </w:t>
      </w:r>
      <w:r w:rsidR="00BE3EA2">
        <w:rPr>
          <w:rFonts w:ascii="Times New Roman" w:hAnsi="Times New Roman" w:cs="Times New Roman"/>
          <w:sz w:val="24"/>
          <w:szCs w:val="24"/>
          <w:lang w:val="fr-FR"/>
        </w:rPr>
        <w:t>agro-environnementales</w:t>
      </w:r>
      <w:r w:rsidR="00BE3EA2" w:rsidRPr="00921CF7">
        <w:rPr>
          <w:rFonts w:ascii="Times New Roman" w:hAnsi="Times New Roman" w:cs="Times New Roman"/>
          <w:sz w:val="24"/>
          <w:szCs w:val="24"/>
          <w:lang w:val="fr-FR"/>
        </w:rPr>
        <w:t xml:space="preserve"> le 3</w:t>
      </w:r>
      <w:r w:rsidR="00BE3EA2" w:rsidRPr="00921CF7">
        <w:rPr>
          <w:rFonts w:ascii="Times New Roman" w:hAnsi="Times New Roman" w:cs="Times New Roman"/>
          <w:sz w:val="24"/>
          <w:szCs w:val="24"/>
          <w:vertAlign w:val="superscript"/>
          <w:lang w:val="fr-FR"/>
        </w:rPr>
        <w:t>ème</w:t>
      </w:r>
      <w:r w:rsidR="00BE3EA2" w:rsidRPr="00921CF7">
        <w:rPr>
          <w:rFonts w:ascii="Times New Roman" w:hAnsi="Times New Roman" w:cs="Times New Roman"/>
          <w:sz w:val="24"/>
          <w:szCs w:val="24"/>
          <w:lang w:val="fr-FR"/>
        </w:rPr>
        <w:t xml:space="preserve"> plus important état producteur</w:t>
      </w:r>
      <w:r w:rsidR="00C35549" w:rsidRPr="00921CF7">
        <w:rPr>
          <w:rFonts w:ascii="Times New Roman" w:hAnsi="Times New Roman" w:cs="Times New Roman"/>
          <w:sz w:val="24"/>
          <w:szCs w:val="24"/>
          <w:lang w:val="fr-FR"/>
        </w:rPr>
        <w:t xml:space="preserve"> de lait en ce qui concerne le volume de production. </w:t>
      </w:r>
      <w:r w:rsidRPr="00921CF7">
        <w:rPr>
          <w:rFonts w:ascii="Times New Roman" w:hAnsi="Times New Roman" w:cs="Times New Roman"/>
          <w:sz w:val="24"/>
          <w:szCs w:val="24"/>
          <w:lang w:val="fr-FR"/>
        </w:rPr>
        <w:t>La visite de l’exploitation est intéressante quand on aborde une problématique environnementale. En effet, cela permet de confronter les pratiques déclarées par les agents interviewés et celles observées par le chercheur (enquêteur). Cela permet aussi de conclure quant aux externalités environnementales générées par ces pratiques.</w:t>
      </w:r>
    </w:p>
    <w:p w14:paraId="0E747DE8" w14:textId="26BC5720"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Le guide d’entretien était organisé autour de 3 </w:t>
      </w:r>
      <w:r w:rsidR="00BE3EA2" w:rsidRPr="00921CF7">
        <w:rPr>
          <w:rFonts w:ascii="Times New Roman" w:hAnsi="Times New Roman" w:cs="Times New Roman"/>
          <w:sz w:val="24"/>
          <w:szCs w:val="24"/>
          <w:lang w:val="fr-FR"/>
        </w:rPr>
        <w:t>axes</w:t>
      </w:r>
      <w:r w:rsidR="00B1368A">
        <w:rPr>
          <w:rFonts w:ascii="Times New Roman" w:hAnsi="Times New Roman" w:cs="Times New Roman"/>
          <w:sz w:val="24"/>
          <w:szCs w:val="24"/>
          <w:lang w:val="fr-FR"/>
        </w:rPr>
        <w:t xml:space="preserve"> qui correspondent aux trois </w:t>
      </w:r>
      <w:r w:rsidR="00E02481">
        <w:rPr>
          <w:rFonts w:ascii="Times New Roman" w:hAnsi="Times New Roman" w:cs="Times New Roman"/>
          <w:sz w:val="24"/>
          <w:szCs w:val="24"/>
          <w:lang w:val="fr-FR"/>
        </w:rPr>
        <w:t>parties</w:t>
      </w:r>
      <w:r w:rsidR="00B1368A">
        <w:rPr>
          <w:rFonts w:ascii="Times New Roman" w:hAnsi="Times New Roman" w:cs="Times New Roman"/>
          <w:sz w:val="24"/>
          <w:szCs w:val="24"/>
          <w:lang w:val="fr-FR"/>
        </w:rPr>
        <w:t xml:space="preserve"> de notre cadre théorique</w:t>
      </w:r>
      <w:r w:rsidR="00BE3EA2" w:rsidRPr="00921CF7">
        <w:rPr>
          <w:rFonts w:ascii="Times New Roman" w:hAnsi="Times New Roman" w:cs="Times New Roman"/>
          <w:sz w:val="24"/>
          <w:szCs w:val="24"/>
          <w:lang w:val="fr-FR"/>
        </w:rPr>
        <w:t xml:space="preserve"> :</w:t>
      </w:r>
    </w:p>
    <w:p w14:paraId="260EE9FA" w14:textId="2EA9A950" w:rsidR="00CD6AC2" w:rsidRPr="00921CF7" w:rsidRDefault="00B1368A" w:rsidP="00CD6AC2">
      <w:pPr>
        <w:pStyle w:val="Paragraphedeliste"/>
        <w:numPr>
          <w:ilvl w:val="0"/>
          <w:numId w:val="19"/>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Facteur internes : l</w:t>
      </w:r>
      <w:r w:rsidR="00CD6AC2" w:rsidRPr="00921CF7">
        <w:rPr>
          <w:rFonts w:ascii="Times New Roman" w:hAnsi="Times New Roman" w:cs="Times New Roman"/>
          <w:sz w:val="24"/>
          <w:szCs w:val="24"/>
          <w:lang w:val="fr-FR"/>
        </w:rPr>
        <w:t xml:space="preserve">e premier axe se concentrait sur les questions de structure de gouvernance de l’exploitation agricole, sur les caractéristiques du chef d’exploitation </w:t>
      </w:r>
      <w:r w:rsidR="005A08AC" w:rsidRPr="00921CF7">
        <w:rPr>
          <w:rFonts w:ascii="Times New Roman" w:hAnsi="Times New Roman" w:cs="Times New Roman"/>
          <w:sz w:val="24"/>
          <w:szCs w:val="24"/>
          <w:lang w:val="fr-FR"/>
        </w:rPr>
        <w:t>et sur</w:t>
      </w:r>
      <w:r w:rsidR="00CD6AC2" w:rsidRPr="00921CF7">
        <w:rPr>
          <w:rFonts w:ascii="Times New Roman" w:hAnsi="Times New Roman" w:cs="Times New Roman"/>
          <w:sz w:val="24"/>
          <w:szCs w:val="24"/>
          <w:lang w:val="fr-FR"/>
        </w:rPr>
        <w:t xml:space="preserve"> la main d’œuvre. Cet axe thématique permettait de caractériser </w:t>
      </w:r>
      <w:r w:rsidR="005A08AC" w:rsidRPr="00921CF7">
        <w:rPr>
          <w:rFonts w:ascii="Times New Roman" w:hAnsi="Times New Roman" w:cs="Times New Roman"/>
          <w:sz w:val="24"/>
          <w:szCs w:val="24"/>
          <w:lang w:val="fr-FR"/>
        </w:rPr>
        <w:t>les formes d’organisation</w:t>
      </w:r>
      <w:r w:rsidR="00CD6AC2" w:rsidRPr="00921CF7">
        <w:rPr>
          <w:rFonts w:ascii="Times New Roman" w:hAnsi="Times New Roman" w:cs="Times New Roman"/>
          <w:sz w:val="24"/>
          <w:szCs w:val="24"/>
          <w:lang w:val="fr-FR"/>
        </w:rPr>
        <w:t xml:space="preserve"> </w:t>
      </w:r>
      <w:r w:rsidR="005A08AC" w:rsidRPr="00921CF7">
        <w:rPr>
          <w:rFonts w:ascii="Times New Roman" w:hAnsi="Times New Roman" w:cs="Times New Roman"/>
          <w:sz w:val="24"/>
          <w:szCs w:val="24"/>
          <w:lang w:val="fr-FR"/>
        </w:rPr>
        <w:t xml:space="preserve">de l’exploitation </w:t>
      </w:r>
      <w:r w:rsidR="00CD6AC2" w:rsidRPr="00921CF7">
        <w:rPr>
          <w:rFonts w:ascii="Times New Roman" w:hAnsi="Times New Roman" w:cs="Times New Roman"/>
          <w:sz w:val="24"/>
          <w:szCs w:val="24"/>
          <w:lang w:val="fr-FR"/>
        </w:rPr>
        <w:t xml:space="preserve">familiale et de celles qui s’éloignaient de cette forme d’organisation. </w:t>
      </w:r>
    </w:p>
    <w:p w14:paraId="0E5D46B0" w14:textId="31B9FD38" w:rsidR="00B1368A" w:rsidRPr="00921CF7" w:rsidRDefault="00B1368A" w:rsidP="00B1368A">
      <w:pPr>
        <w:pStyle w:val="Paragraphedeliste"/>
        <w:numPr>
          <w:ilvl w:val="0"/>
          <w:numId w:val="19"/>
        </w:numPr>
        <w:spacing w:after="0"/>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Le </w:t>
      </w:r>
      <w:r w:rsidR="00E02481">
        <w:rPr>
          <w:rFonts w:ascii="Times New Roman" w:hAnsi="Times New Roman" w:cs="Times New Roman"/>
          <w:sz w:val="24"/>
          <w:szCs w:val="24"/>
          <w:lang w:val="fr-FR"/>
        </w:rPr>
        <w:t xml:space="preserve">deuxième </w:t>
      </w:r>
      <w:r w:rsidRPr="00921CF7">
        <w:rPr>
          <w:rFonts w:ascii="Times New Roman" w:hAnsi="Times New Roman" w:cs="Times New Roman"/>
          <w:sz w:val="24"/>
          <w:szCs w:val="24"/>
          <w:lang w:val="fr-FR"/>
        </w:rPr>
        <w:t xml:space="preserve">axe </w:t>
      </w:r>
      <w:r>
        <w:rPr>
          <w:rFonts w:ascii="Times New Roman" w:hAnsi="Times New Roman" w:cs="Times New Roman"/>
          <w:sz w:val="24"/>
          <w:szCs w:val="24"/>
          <w:lang w:val="fr-FR"/>
        </w:rPr>
        <w:t xml:space="preserve">porte sur les pratiques agro-environnementales des exploitations agricoles : il </w:t>
      </w:r>
      <w:r w:rsidRPr="00921CF7">
        <w:rPr>
          <w:rFonts w:ascii="Times New Roman" w:hAnsi="Times New Roman" w:cs="Times New Roman"/>
          <w:sz w:val="24"/>
          <w:szCs w:val="24"/>
          <w:lang w:val="fr-FR"/>
        </w:rPr>
        <w:t>assembl</w:t>
      </w:r>
      <w:r>
        <w:rPr>
          <w:rFonts w:ascii="Times New Roman" w:hAnsi="Times New Roman" w:cs="Times New Roman"/>
          <w:sz w:val="24"/>
          <w:szCs w:val="24"/>
          <w:lang w:val="fr-FR"/>
        </w:rPr>
        <w:t>e</w:t>
      </w:r>
      <w:r w:rsidRPr="00921CF7">
        <w:rPr>
          <w:rFonts w:ascii="Times New Roman" w:hAnsi="Times New Roman" w:cs="Times New Roman"/>
          <w:sz w:val="24"/>
          <w:szCs w:val="24"/>
          <w:lang w:val="fr-FR"/>
        </w:rPr>
        <w:t xml:space="preserve"> 3 groupes de questions qui visaient à caractériser les externalités environnementales produites par l’exploitation à travers le respect des lois environnementales, le mode de production (l’utilisation de surfaces et pratiques de production) et la gestion des déjections animales (traitement, stockage et épandage). </w:t>
      </w:r>
      <w:r w:rsidRPr="00921CF7">
        <w:rPr>
          <w:rFonts w:ascii="Times New Roman" w:hAnsi="Times New Roman" w:cs="Times New Roman"/>
          <w:i/>
          <w:sz w:val="24"/>
          <w:szCs w:val="24"/>
          <w:lang w:val="fr-FR"/>
        </w:rPr>
        <w:t>In fine</w:t>
      </w:r>
      <w:r w:rsidRPr="00921CF7">
        <w:rPr>
          <w:rFonts w:ascii="Times New Roman" w:hAnsi="Times New Roman" w:cs="Times New Roman"/>
          <w:sz w:val="24"/>
          <w:szCs w:val="24"/>
          <w:lang w:val="fr-FR"/>
        </w:rPr>
        <w:t xml:space="preserve">, cet axe permettait de caractériser le profil agro-environnemental de l’exploitation. </w:t>
      </w:r>
    </w:p>
    <w:p w14:paraId="002C6E5D" w14:textId="0F05675A" w:rsidR="00E02481" w:rsidRDefault="00E02481" w:rsidP="00E02481">
      <w:pPr>
        <w:pStyle w:val="Paragraphedeliste"/>
        <w:numPr>
          <w:ilvl w:val="0"/>
          <w:numId w:val="19"/>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Les Facteurs Externes : le</w:t>
      </w:r>
      <w:r w:rsidRPr="00921CF7">
        <w:rPr>
          <w:rFonts w:ascii="Times New Roman" w:hAnsi="Times New Roman" w:cs="Times New Roman"/>
          <w:sz w:val="24"/>
          <w:szCs w:val="24"/>
          <w:lang w:val="fr-FR"/>
        </w:rPr>
        <w:t xml:space="preserve"> d</w:t>
      </w:r>
      <w:r>
        <w:rPr>
          <w:rFonts w:ascii="Times New Roman" w:hAnsi="Times New Roman" w:cs="Times New Roman"/>
          <w:sz w:val="24"/>
          <w:szCs w:val="24"/>
          <w:lang w:val="fr-FR"/>
        </w:rPr>
        <w:t>euxième</w:t>
      </w:r>
      <w:r w:rsidRPr="00921CF7">
        <w:rPr>
          <w:rFonts w:ascii="Times New Roman" w:hAnsi="Times New Roman" w:cs="Times New Roman"/>
          <w:sz w:val="24"/>
          <w:szCs w:val="24"/>
          <w:lang w:val="fr-FR"/>
        </w:rPr>
        <w:t xml:space="preserve"> axe thématique cherchait à comprendre le lien entre la stratégie économique et commerciale des exploitations. Les questions de cet axe cherchaient également à caractériser l’environnement réglementaire et, marchand (les standards de production) de l’exploitation laitière ainsi que les réseaux d’innovation qu’elle mobilise.</w:t>
      </w:r>
      <w:r w:rsidRPr="00B1368A">
        <w:rPr>
          <w:rFonts w:ascii="Times New Roman" w:hAnsi="Times New Roman" w:cs="Times New Roman"/>
          <w:sz w:val="24"/>
          <w:szCs w:val="24"/>
          <w:lang w:val="fr-FR"/>
        </w:rPr>
        <w:t xml:space="preserve"> </w:t>
      </w:r>
    </w:p>
    <w:p w14:paraId="2A051FBF" w14:textId="48C8E749" w:rsidR="00CD6AC2" w:rsidRPr="00921CF7" w:rsidRDefault="00CD6AC2" w:rsidP="00241F8E">
      <w:pPr>
        <w:spacing w:after="0"/>
        <w:jc w:val="both"/>
        <w:rPr>
          <w:rFonts w:ascii="Times New Roman" w:hAnsi="Times New Roman" w:cs="Times New Roman"/>
          <w:sz w:val="24"/>
          <w:szCs w:val="24"/>
          <w:lang w:val="fr-FR"/>
        </w:rPr>
      </w:pPr>
    </w:p>
    <w:p w14:paraId="390E55A4" w14:textId="2889F08B" w:rsidR="00210B73" w:rsidRPr="00921CF7" w:rsidRDefault="00CD6AC2" w:rsidP="00210B73">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Sur chaque axe thématique, en plus de caractériser l’état actuel, il était demandé au propriétaire de retracer les principales étapes de changement (l’évolution historique). Cela a pour objectif d’identifier les liens opérationnels qui existent et interagissent tout au long du temps entre la forme de gouvernance et la prise en compte des externalités environnementales. Cette étape de l’entretien nous permettait d’avoir la perception du manager sur les différents sujets traités et de caractériser les mécanismes qui influencent l’adoption des pratiques sur chaque exploitation.</w:t>
      </w:r>
      <w:r w:rsidR="00210B73" w:rsidRPr="00921CF7">
        <w:rPr>
          <w:rFonts w:ascii="Times New Roman" w:hAnsi="Times New Roman" w:cs="Times New Roman"/>
          <w:sz w:val="24"/>
          <w:szCs w:val="24"/>
          <w:lang w:val="fr-FR"/>
        </w:rPr>
        <w:t xml:space="preserve"> Tous les entretiens ont été retranscrits intégralement et traduits du portugais </w:t>
      </w:r>
      <w:r w:rsidR="001878F9" w:rsidRPr="00921CF7">
        <w:rPr>
          <w:rFonts w:ascii="Times New Roman" w:hAnsi="Times New Roman" w:cs="Times New Roman"/>
          <w:sz w:val="24"/>
          <w:szCs w:val="24"/>
          <w:lang w:val="fr-FR"/>
        </w:rPr>
        <w:t>au</w:t>
      </w:r>
      <w:r w:rsidR="00210B73" w:rsidRPr="00921CF7">
        <w:rPr>
          <w:rFonts w:ascii="Times New Roman" w:hAnsi="Times New Roman" w:cs="Times New Roman"/>
          <w:sz w:val="24"/>
          <w:szCs w:val="24"/>
          <w:lang w:val="fr-FR"/>
        </w:rPr>
        <w:t xml:space="preserve"> français avec les </w:t>
      </w:r>
      <w:r w:rsidR="00210B73" w:rsidRPr="00921CF7">
        <w:rPr>
          <w:rFonts w:ascii="Times New Roman" w:hAnsi="Times New Roman" w:cs="Times New Roman"/>
          <w:sz w:val="24"/>
          <w:szCs w:val="24"/>
          <w:lang w:val="fr-FR"/>
        </w:rPr>
        <w:lastRenderedPageBreak/>
        <w:t>« </w:t>
      </w:r>
      <w:proofErr w:type="spellStart"/>
      <w:r w:rsidR="00210B73" w:rsidRPr="00921CF7">
        <w:rPr>
          <w:rFonts w:ascii="Times New Roman" w:hAnsi="Times New Roman" w:cs="Times New Roman"/>
          <w:i/>
          <w:sz w:val="24"/>
          <w:szCs w:val="24"/>
          <w:lang w:val="fr-FR"/>
        </w:rPr>
        <w:t>verbatims</w:t>
      </w:r>
      <w:proofErr w:type="spellEnd"/>
      <w:r w:rsidR="00210B73" w:rsidRPr="00921CF7">
        <w:rPr>
          <w:rFonts w:ascii="Times New Roman" w:hAnsi="Times New Roman" w:cs="Times New Roman"/>
          <w:sz w:val="24"/>
          <w:szCs w:val="24"/>
          <w:lang w:val="fr-FR"/>
        </w:rPr>
        <w:t xml:space="preserve"> » des interviewés pour exprimer leurs principales idées sur les différents axes d’informations collectés. </w:t>
      </w:r>
      <w:r w:rsidR="000E3489" w:rsidRPr="00921CF7">
        <w:rPr>
          <w:rFonts w:ascii="Times New Roman" w:hAnsi="Times New Roman" w:cs="Times New Roman"/>
          <w:sz w:val="24"/>
          <w:szCs w:val="24"/>
          <w:lang w:val="fr-FR"/>
        </w:rPr>
        <w:t xml:space="preserve">Des tableaux de synthèse ont également été </w:t>
      </w:r>
      <w:r w:rsidR="0060448E" w:rsidRPr="00921CF7">
        <w:rPr>
          <w:rFonts w:ascii="Times New Roman" w:hAnsi="Times New Roman" w:cs="Times New Roman"/>
          <w:sz w:val="24"/>
          <w:szCs w:val="24"/>
          <w:lang w:val="fr-FR"/>
        </w:rPr>
        <w:t>construits</w:t>
      </w:r>
      <w:r w:rsidR="000E3489" w:rsidRPr="00921CF7">
        <w:rPr>
          <w:rFonts w:ascii="Times New Roman" w:hAnsi="Times New Roman" w:cs="Times New Roman"/>
          <w:sz w:val="24"/>
          <w:szCs w:val="24"/>
          <w:lang w:val="fr-FR"/>
        </w:rPr>
        <w:t xml:space="preserve"> pour faciliter la comparaison des résultats entre les différentes formes d’exploitation étudiées. </w:t>
      </w:r>
    </w:p>
    <w:p w14:paraId="076F5579" w14:textId="77777777" w:rsidR="00CD6AC2" w:rsidRPr="00921CF7" w:rsidRDefault="00CD6AC2" w:rsidP="00CD6AC2">
      <w:pPr>
        <w:numPr>
          <w:ilvl w:val="0"/>
          <w:numId w:val="13"/>
        </w:numPr>
        <w:jc w:val="both"/>
        <w:rPr>
          <w:rFonts w:ascii="Times New Roman" w:hAnsi="Times New Roman" w:cs="Times New Roman"/>
          <w:b/>
          <w:vanish/>
          <w:sz w:val="24"/>
          <w:szCs w:val="24"/>
          <w:lang w:val="fr-FR"/>
        </w:rPr>
      </w:pPr>
    </w:p>
    <w:p w14:paraId="552EA619" w14:textId="77777777" w:rsidR="00CD6AC2" w:rsidRPr="00921CF7" w:rsidRDefault="00CD6AC2" w:rsidP="00CD6AC2">
      <w:pPr>
        <w:numPr>
          <w:ilvl w:val="0"/>
          <w:numId w:val="13"/>
        </w:numPr>
        <w:jc w:val="both"/>
        <w:rPr>
          <w:rFonts w:ascii="Times New Roman" w:hAnsi="Times New Roman" w:cs="Times New Roman"/>
          <w:b/>
          <w:vanish/>
          <w:sz w:val="24"/>
          <w:szCs w:val="24"/>
          <w:lang w:val="fr-FR"/>
        </w:rPr>
      </w:pPr>
    </w:p>
    <w:p w14:paraId="79A6EE30" w14:textId="77777777" w:rsidR="00CD6AC2" w:rsidRPr="00921CF7" w:rsidRDefault="00CD6AC2" w:rsidP="00CD6AC2">
      <w:pPr>
        <w:numPr>
          <w:ilvl w:val="1"/>
          <w:numId w:val="13"/>
        </w:numPr>
        <w:jc w:val="both"/>
        <w:rPr>
          <w:rFonts w:ascii="Times New Roman" w:hAnsi="Times New Roman" w:cs="Times New Roman"/>
          <w:b/>
          <w:vanish/>
          <w:sz w:val="24"/>
          <w:szCs w:val="24"/>
          <w:lang w:val="fr-FR"/>
        </w:rPr>
      </w:pPr>
    </w:p>
    <w:p w14:paraId="140C90DD" w14:textId="77777777" w:rsidR="00CD6AC2" w:rsidRPr="00921CF7" w:rsidRDefault="00CD6AC2" w:rsidP="00CD6AC2">
      <w:pPr>
        <w:numPr>
          <w:ilvl w:val="1"/>
          <w:numId w:val="13"/>
        </w:numPr>
        <w:jc w:val="both"/>
        <w:rPr>
          <w:rFonts w:ascii="Times New Roman" w:hAnsi="Times New Roman" w:cs="Times New Roman"/>
          <w:b/>
          <w:vanish/>
          <w:sz w:val="24"/>
          <w:szCs w:val="24"/>
          <w:lang w:val="fr-FR"/>
        </w:rPr>
      </w:pPr>
    </w:p>
    <w:p w14:paraId="411E37A4" w14:textId="77777777" w:rsidR="00CD6AC2" w:rsidRPr="00921CF7" w:rsidRDefault="00CD6AC2" w:rsidP="00CD6AC2">
      <w:pPr>
        <w:numPr>
          <w:ilvl w:val="2"/>
          <w:numId w:val="13"/>
        </w:numPr>
        <w:jc w:val="both"/>
        <w:rPr>
          <w:rFonts w:ascii="Times New Roman" w:hAnsi="Times New Roman" w:cs="Times New Roman"/>
          <w:b/>
          <w:vanish/>
          <w:sz w:val="24"/>
          <w:szCs w:val="24"/>
          <w:lang w:val="fr-FR"/>
        </w:rPr>
      </w:pPr>
    </w:p>
    <w:p w14:paraId="3F4961C0" w14:textId="77777777" w:rsidR="00CD6AC2" w:rsidRPr="00921CF7" w:rsidRDefault="00CD6AC2" w:rsidP="00CD6AC2">
      <w:pPr>
        <w:numPr>
          <w:ilvl w:val="2"/>
          <w:numId w:val="13"/>
        </w:numPr>
        <w:jc w:val="both"/>
        <w:rPr>
          <w:rFonts w:ascii="Times New Roman" w:hAnsi="Times New Roman" w:cs="Times New Roman"/>
          <w:b/>
          <w:vanish/>
          <w:sz w:val="24"/>
          <w:szCs w:val="24"/>
          <w:lang w:val="fr-FR"/>
        </w:rPr>
      </w:pPr>
    </w:p>
    <w:p w14:paraId="7D37CE0D" w14:textId="77777777" w:rsidR="00CD6AC2" w:rsidRPr="00921CF7" w:rsidRDefault="00CD6AC2" w:rsidP="00CD6AC2">
      <w:pPr>
        <w:pStyle w:val="Paragraphedeliste"/>
        <w:numPr>
          <w:ilvl w:val="0"/>
          <w:numId w:val="13"/>
        </w:numPr>
        <w:jc w:val="both"/>
        <w:rPr>
          <w:rFonts w:ascii="Times New Roman" w:hAnsi="Times New Roman" w:cs="Times New Roman"/>
          <w:b/>
          <w:sz w:val="24"/>
          <w:szCs w:val="24"/>
          <w:lang w:val="fr-FR"/>
        </w:rPr>
      </w:pPr>
      <w:r w:rsidRPr="00921CF7">
        <w:rPr>
          <w:rFonts w:ascii="Times New Roman" w:hAnsi="Times New Roman" w:cs="Times New Roman"/>
          <w:b/>
          <w:sz w:val="24"/>
          <w:szCs w:val="24"/>
          <w:lang w:val="fr-FR"/>
        </w:rPr>
        <w:t>Résultats</w:t>
      </w:r>
    </w:p>
    <w:p w14:paraId="60E8B79D" w14:textId="0D4F8DCC"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L’objectif de cette première </w:t>
      </w:r>
      <w:r w:rsidR="007F16FB">
        <w:rPr>
          <w:rFonts w:ascii="Times New Roman" w:hAnsi="Times New Roman" w:cs="Times New Roman"/>
          <w:sz w:val="24"/>
          <w:szCs w:val="24"/>
          <w:lang w:val="fr-FR"/>
        </w:rPr>
        <w:t xml:space="preserve">partie de cette </w:t>
      </w:r>
      <w:r w:rsidRPr="00921CF7">
        <w:rPr>
          <w:rFonts w:ascii="Times New Roman" w:hAnsi="Times New Roman" w:cs="Times New Roman"/>
          <w:sz w:val="24"/>
          <w:szCs w:val="24"/>
          <w:lang w:val="fr-FR"/>
        </w:rPr>
        <w:t>section est de présenter l</w:t>
      </w:r>
      <w:r w:rsidR="007368C9" w:rsidRPr="00921CF7">
        <w:rPr>
          <w:rFonts w:ascii="Times New Roman" w:hAnsi="Times New Roman" w:cs="Times New Roman"/>
          <w:sz w:val="24"/>
          <w:szCs w:val="24"/>
          <w:lang w:val="fr-FR"/>
        </w:rPr>
        <w:t xml:space="preserve">’échantillon des </w:t>
      </w:r>
      <w:r w:rsidR="00225D22" w:rsidRPr="00921CF7">
        <w:rPr>
          <w:rFonts w:ascii="Times New Roman" w:hAnsi="Times New Roman" w:cs="Times New Roman"/>
          <w:sz w:val="24"/>
          <w:szCs w:val="24"/>
          <w:lang w:val="fr-FR"/>
        </w:rPr>
        <w:t>différentes</w:t>
      </w:r>
      <w:r w:rsidRPr="00921CF7">
        <w:rPr>
          <w:rFonts w:ascii="Times New Roman" w:hAnsi="Times New Roman" w:cs="Times New Roman"/>
          <w:sz w:val="24"/>
          <w:szCs w:val="24"/>
          <w:lang w:val="fr-FR"/>
        </w:rPr>
        <w:t xml:space="preserve"> formes d’organisation de l’exploitation agricole </w:t>
      </w:r>
      <w:r w:rsidR="00225D22" w:rsidRPr="00921CF7">
        <w:rPr>
          <w:rFonts w:ascii="Times New Roman" w:hAnsi="Times New Roman" w:cs="Times New Roman"/>
          <w:sz w:val="24"/>
          <w:szCs w:val="24"/>
          <w:lang w:val="fr-FR"/>
        </w:rPr>
        <w:t xml:space="preserve">étudiées </w:t>
      </w:r>
      <w:r w:rsidRPr="00921CF7">
        <w:rPr>
          <w:rFonts w:ascii="Times New Roman" w:hAnsi="Times New Roman" w:cs="Times New Roman"/>
          <w:sz w:val="24"/>
          <w:szCs w:val="24"/>
          <w:lang w:val="fr-FR"/>
        </w:rPr>
        <w:t>selon leurs critères de gouvernance, de gestion opérationnelle et de la main-d’œuvre ainsi qui les caractéristiques de la structure organisationnelle, principalement en ce qui concerne sa capacité d’absorption (</w:t>
      </w:r>
      <w:proofErr w:type="spellStart"/>
      <w:r w:rsidRPr="00921CF7">
        <w:rPr>
          <w:rFonts w:ascii="Times New Roman" w:hAnsi="Times New Roman" w:cs="Times New Roman"/>
          <w:i/>
          <w:sz w:val="24"/>
          <w:szCs w:val="24"/>
          <w:lang w:val="fr-FR"/>
        </w:rPr>
        <w:t>cf</w:t>
      </w:r>
      <w:proofErr w:type="spellEnd"/>
      <w:r w:rsidRPr="00921CF7">
        <w:rPr>
          <w:rFonts w:ascii="Times New Roman" w:hAnsi="Times New Roman" w:cs="Times New Roman"/>
          <w:sz w:val="24"/>
          <w:szCs w:val="24"/>
          <w:lang w:val="fr-FR"/>
        </w:rPr>
        <w:t xml:space="preserve"> 3.1). </w:t>
      </w:r>
      <w:r w:rsidR="00E02481">
        <w:rPr>
          <w:rFonts w:ascii="Times New Roman" w:hAnsi="Times New Roman" w:cs="Times New Roman"/>
          <w:sz w:val="24"/>
          <w:szCs w:val="24"/>
          <w:lang w:val="fr-FR"/>
        </w:rPr>
        <w:t xml:space="preserve">La </w:t>
      </w:r>
      <w:r w:rsidR="007F16FB">
        <w:rPr>
          <w:rFonts w:ascii="Times New Roman" w:hAnsi="Times New Roman" w:cs="Times New Roman"/>
          <w:sz w:val="24"/>
          <w:szCs w:val="24"/>
          <w:lang w:val="fr-FR"/>
        </w:rPr>
        <w:t>deuxième</w:t>
      </w:r>
      <w:r w:rsidR="00E02481">
        <w:rPr>
          <w:rFonts w:ascii="Times New Roman" w:hAnsi="Times New Roman" w:cs="Times New Roman"/>
          <w:sz w:val="24"/>
          <w:szCs w:val="24"/>
          <w:lang w:val="fr-FR"/>
        </w:rPr>
        <w:t xml:space="preserve"> </w:t>
      </w:r>
      <w:r w:rsidR="007F16FB">
        <w:rPr>
          <w:rFonts w:ascii="Times New Roman" w:hAnsi="Times New Roman" w:cs="Times New Roman"/>
          <w:sz w:val="24"/>
          <w:szCs w:val="24"/>
          <w:lang w:val="fr-FR"/>
        </w:rPr>
        <w:t xml:space="preserve">partie </w:t>
      </w:r>
      <w:r w:rsidR="00E02481">
        <w:rPr>
          <w:rFonts w:ascii="Times New Roman" w:hAnsi="Times New Roman" w:cs="Times New Roman"/>
          <w:sz w:val="24"/>
          <w:szCs w:val="24"/>
          <w:lang w:val="fr-FR"/>
        </w:rPr>
        <w:t>suivante a</w:t>
      </w:r>
      <w:r w:rsidRPr="00921CF7">
        <w:rPr>
          <w:rFonts w:ascii="Times New Roman" w:hAnsi="Times New Roman" w:cs="Times New Roman"/>
          <w:sz w:val="24"/>
          <w:szCs w:val="24"/>
          <w:lang w:val="fr-FR"/>
        </w:rPr>
        <w:t xml:space="preserve"> pour objectif de mettre en perspective les différentes formes d’organisation de l’exploitation agricole et les comportements environnementaux associés (structures productives et nature des externalités environnementales produites </w:t>
      </w:r>
      <w:proofErr w:type="spellStart"/>
      <w:r w:rsidRPr="00921CF7">
        <w:rPr>
          <w:rFonts w:ascii="Times New Roman" w:hAnsi="Times New Roman" w:cs="Times New Roman"/>
          <w:i/>
          <w:sz w:val="24"/>
          <w:szCs w:val="24"/>
          <w:lang w:val="fr-FR"/>
        </w:rPr>
        <w:t>cf</w:t>
      </w:r>
      <w:proofErr w:type="spellEnd"/>
      <w:r w:rsidRPr="00921CF7">
        <w:rPr>
          <w:rFonts w:ascii="Times New Roman" w:hAnsi="Times New Roman" w:cs="Times New Roman"/>
          <w:sz w:val="24"/>
          <w:szCs w:val="24"/>
          <w:lang w:val="fr-FR"/>
        </w:rPr>
        <w:t xml:space="preserve"> 3.</w:t>
      </w:r>
      <w:r w:rsidR="00E02481">
        <w:rPr>
          <w:rFonts w:ascii="Times New Roman" w:hAnsi="Times New Roman" w:cs="Times New Roman"/>
          <w:sz w:val="24"/>
          <w:szCs w:val="24"/>
          <w:lang w:val="fr-FR"/>
        </w:rPr>
        <w:t>2</w:t>
      </w:r>
      <w:r w:rsidRPr="00921CF7">
        <w:rPr>
          <w:rFonts w:ascii="Times New Roman" w:hAnsi="Times New Roman" w:cs="Times New Roman"/>
          <w:sz w:val="24"/>
          <w:szCs w:val="24"/>
          <w:lang w:val="fr-FR"/>
        </w:rPr>
        <w:t xml:space="preserve">.). La </w:t>
      </w:r>
      <w:r w:rsidR="007F16FB">
        <w:rPr>
          <w:rFonts w:ascii="Times New Roman" w:hAnsi="Times New Roman" w:cs="Times New Roman"/>
          <w:sz w:val="24"/>
          <w:szCs w:val="24"/>
          <w:lang w:val="fr-FR"/>
        </w:rPr>
        <w:t>troisième</w:t>
      </w:r>
      <w:r w:rsidR="007F16FB"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partie des résultats aura pour objectif de décrire l’environnement externe réglementaire (</w:t>
      </w:r>
      <w:proofErr w:type="spellStart"/>
      <w:r w:rsidRPr="00921CF7">
        <w:rPr>
          <w:rFonts w:ascii="Times New Roman" w:hAnsi="Times New Roman" w:cs="Times New Roman"/>
          <w:i/>
          <w:sz w:val="24"/>
          <w:szCs w:val="24"/>
          <w:lang w:val="fr-FR"/>
        </w:rPr>
        <w:t>cf</w:t>
      </w:r>
      <w:proofErr w:type="spellEnd"/>
      <w:r w:rsidRPr="00921CF7">
        <w:rPr>
          <w:rFonts w:ascii="Times New Roman" w:hAnsi="Times New Roman" w:cs="Times New Roman"/>
          <w:sz w:val="24"/>
          <w:szCs w:val="24"/>
          <w:lang w:val="fr-FR"/>
        </w:rPr>
        <w:t xml:space="preserve"> 3.</w:t>
      </w:r>
      <w:r w:rsidR="007F16FB">
        <w:rPr>
          <w:rFonts w:ascii="Times New Roman" w:hAnsi="Times New Roman" w:cs="Times New Roman"/>
          <w:sz w:val="24"/>
          <w:szCs w:val="24"/>
          <w:lang w:val="fr-FR"/>
        </w:rPr>
        <w:t>3</w:t>
      </w:r>
      <w:r w:rsidRPr="00921CF7">
        <w:rPr>
          <w:rFonts w:ascii="Times New Roman" w:hAnsi="Times New Roman" w:cs="Times New Roman"/>
          <w:sz w:val="24"/>
          <w:szCs w:val="24"/>
          <w:lang w:val="fr-FR"/>
        </w:rPr>
        <w:t>.1) et marchand (</w:t>
      </w:r>
      <w:proofErr w:type="spellStart"/>
      <w:r w:rsidRPr="00921CF7">
        <w:rPr>
          <w:rFonts w:ascii="Times New Roman" w:hAnsi="Times New Roman" w:cs="Times New Roman"/>
          <w:i/>
          <w:sz w:val="24"/>
          <w:szCs w:val="24"/>
          <w:lang w:val="fr-FR"/>
        </w:rPr>
        <w:t>cf</w:t>
      </w:r>
      <w:proofErr w:type="spellEnd"/>
      <w:r w:rsidRPr="00921CF7">
        <w:rPr>
          <w:rFonts w:ascii="Times New Roman" w:hAnsi="Times New Roman" w:cs="Times New Roman"/>
          <w:sz w:val="24"/>
          <w:szCs w:val="24"/>
          <w:lang w:val="fr-FR"/>
        </w:rPr>
        <w:t xml:space="preserve"> 3.</w:t>
      </w:r>
      <w:r w:rsidR="007F16FB">
        <w:rPr>
          <w:rFonts w:ascii="Times New Roman" w:hAnsi="Times New Roman" w:cs="Times New Roman"/>
          <w:sz w:val="24"/>
          <w:szCs w:val="24"/>
          <w:lang w:val="fr-FR"/>
        </w:rPr>
        <w:t>3</w:t>
      </w:r>
      <w:r w:rsidRPr="00921CF7">
        <w:rPr>
          <w:rFonts w:ascii="Times New Roman" w:hAnsi="Times New Roman" w:cs="Times New Roman"/>
          <w:sz w:val="24"/>
          <w:szCs w:val="24"/>
          <w:lang w:val="fr-FR"/>
        </w:rPr>
        <w:t>.2) et d’analyser son rôle dans la détermination des profils environnementaux. Une synthèse des résultats qui rassemble le rôle des facteurs internes et externes dans le choix des pratiques agro-environnementales</w:t>
      </w:r>
      <w:r w:rsidR="00D72EC2" w:rsidRPr="00921CF7">
        <w:rPr>
          <w:rFonts w:ascii="Times New Roman" w:hAnsi="Times New Roman" w:cs="Times New Roman"/>
          <w:sz w:val="24"/>
          <w:szCs w:val="24"/>
          <w:lang w:val="fr-FR"/>
        </w:rPr>
        <w:t xml:space="preserve"> des différentes formes d’exploitation laitière </w:t>
      </w:r>
      <w:r w:rsidRPr="00921CF7">
        <w:rPr>
          <w:rFonts w:ascii="Times New Roman" w:hAnsi="Times New Roman" w:cs="Times New Roman"/>
          <w:sz w:val="24"/>
          <w:szCs w:val="24"/>
          <w:lang w:val="fr-FR"/>
        </w:rPr>
        <w:t xml:space="preserve">est également </w:t>
      </w:r>
      <w:r w:rsidR="00E24D78" w:rsidRPr="00921CF7">
        <w:rPr>
          <w:rFonts w:ascii="Times New Roman" w:hAnsi="Times New Roman" w:cs="Times New Roman"/>
          <w:sz w:val="24"/>
          <w:szCs w:val="24"/>
          <w:lang w:val="fr-FR"/>
        </w:rPr>
        <w:t>présentée</w:t>
      </w:r>
      <w:r w:rsidRPr="00921CF7">
        <w:rPr>
          <w:rFonts w:ascii="Times New Roman" w:hAnsi="Times New Roman" w:cs="Times New Roman"/>
          <w:sz w:val="24"/>
          <w:szCs w:val="24"/>
          <w:lang w:val="fr-FR"/>
        </w:rPr>
        <w:t xml:space="preserve"> dans la session 3.</w:t>
      </w:r>
      <w:r w:rsidR="007F16FB">
        <w:rPr>
          <w:rFonts w:ascii="Times New Roman" w:hAnsi="Times New Roman" w:cs="Times New Roman"/>
          <w:sz w:val="24"/>
          <w:szCs w:val="24"/>
          <w:lang w:val="fr-FR"/>
        </w:rPr>
        <w:t>3.4</w:t>
      </w:r>
      <w:r w:rsidRPr="00921CF7">
        <w:rPr>
          <w:rFonts w:ascii="Times New Roman" w:hAnsi="Times New Roman" w:cs="Times New Roman"/>
          <w:sz w:val="24"/>
          <w:szCs w:val="24"/>
          <w:lang w:val="fr-FR"/>
        </w:rPr>
        <w:t xml:space="preserve">. </w:t>
      </w:r>
    </w:p>
    <w:p w14:paraId="5DC06256" w14:textId="46B3C8A8" w:rsidR="00E02481" w:rsidRPr="00241F8E" w:rsidRDefault="00CD6AC2" w:rsidP="00241F8E">
      <w:pPr>
        <w:numPr>
          <w:ilvl w:val="1"/>
          <w:numId w:val="15"/>
        </w:numPr>
        <w:contextualSpacing/>
        <w:jc w:val="both"/>
        <w:rPr>
          <w:rFonts w:ascii="Times New Roman" w:hAnsi="Times New Roman" w:cs="Times New Roman"/>
          <w:sz w:val="24"/>
          <w:szCs w:val="24"/>
          <w:lang w:val="fr-FR"/>
        </w:rPr>
      </w:pPr>
      <w:r w:rsidRPr="00921CF7">
        <w:rPr>
          <w:rFonts w:ascii="Times New Roman" w:hAnsi="Times New Roman" w:cs="Times New Roman"/>
          <w:b/>
          <w:sz w:val="24"/>
          <w:szCs w:val="24"/>
          <w:lang w:val="fr-FR"/>
        </w:rPr>
        <w:t>Les caractéristiques internes des exploitations laitières</w:t>
      </w:r>
      <w:r w:rsidR="00E02481">
        <w:rPr>
          <w:rFonts w:ascii="Times New Roman" w:hAnsi="Times New Roman" w:cs="Times New Roman"/>
          <w:b/>
          <w:sz w:val="24"/>
          <w:szCs w:val="24"/>
          <w:lang w:val="fr-FR"/>
        </w:rPr>
        <w:t xml:space="preserve"> : </w:t>
      </w:r>
      <w:r w:rsidR="00E02481" w:rsidRPr="00E02481">
        <w:rPr>
          <w:rFonts w:ascii="Times New Roman" w:hAnsi="Times New Roman" w:cs="Times New Roman"/>
          <w:b/>
          <w:sz w:val="24"/>
          <w:szCs w:val="24"/>
          <w:lang w:val="fr-FR"/>
        </w:rPr>
        <w:t>l</w:t>
      </w:r>
      <w:r w:rsidR="008140F3" w:rsidRPr="00E02481">
        <w:rPr>
          <w:rFonts w:ascii="Times New Roman" w:hAnsi="Times New Roman" w:cs="Times New Roman"/>
          <w:b/>
          <w:sz w:val="24"/>
          <w:szCs w:val="24"/>
          <w:lang w:val="fr-FR"/>
        </w:rPr>
        <w:t>a</w:t>
      </w:r>
      <w:r w:rsidR="00E02481" w:rsidRPr="00E02481">
        <w:rPr>
          <w:rFonts w:ascii="Times New Roman" w:hAnsi="Times New Roman" w:cs="Times New Roman"/>
          <w:b/>
          <w:sz w:val="24"/>
          <w:szCs w:val="24"/>
          <w:lang w:val="fr-FR"/>
        </w:rPr>
        <w:t xml:space="preserve"> structure organisationnelle et les formes de</w:t>
      </w:r>
      <w:r w:rsidR="008140F3" w:rsidRPr="00E02481">
        <w:rPr>
          <w:rFonts w:ascii="Times New Roman" w:hAnsi="Times New Roman" w:cs="Times New Roman"/>
          <w:b/>
          <w:sz w:val="24"/>
          <w:szCs w:val="24"/>
          <w:lang w:val="fr-FR"/>
        </w:rPr>
        <w:t xml:space="preserve"> gouvernance </w:t>
      </w:r>
    </w:p>
    <w:p w14:paraId="71EFCE08" w14:textId="77777777" w:rsidR="00E02481" w:rsidRPr="00241F8E" w:rsidRDefault="00E02481" w:rsidP="00241F8E">
      <w:pPr>
        <w:ind w:left="716"/>
        <w:contextualSpacing/>
        <w:jc w:val="both"/>
        <w:rPr>
          <w:rFonts w:ascii="Times New Roman" w:hAnsi="Times New Roman" w:cs="Times New Roman"/>
          <w:sz w:val="24"/>
          <w:szCs w:val="24"/>
          <w:lang w:val="fr-FR"/>
        </w:rPr>
      </w:pPr>
    </w:p>
    <w:p w14:paraId="552CF164" w14:textId="15953173" w:rsidR="00CD6AC2" w:rsidRPr="00E02481" w:rsidRDefault="00CD6AC2" w:rsidP="00241F8E">
      <w:pPr>
        <w:contextualSpacing/>
        <w:jc w:val="both"/>
        <w:rPr>
          <w:rFonts w:ascii="Times New Roman" w:hAnsi="Times New Roman" w:cs="Times New Roman"/>
          <w:sz w:val="24"/>
          <w:szCs w:val="24"/>
          <w:lang w:val="fr-FR"/>
        </w:rPr>
      </w:pPr>
      <w:r w:rsidRPr="00E02481">
        <w:rPr>
          <w:rFonts w:ascii="Times New Roman" w:hAnsi="Times New Roman" w:cs="Times New Roman"/>
          <w:sz w:val="24"/>
          <w:szCs w:val="24"/>
          <w:lang w:val="fr-FR"/>
        </w:rPr>
        <w:t xml:space="preserve">Les </w:t>
      </w:r>
      <w:r w:rsidR="00BD3787" w:rsidRPr="00E02481">
        <w:rPr>
          <w:rFonts w:ascii="Times New Roman" w:hAnsi="Times New Roman" w:cs="Times New Roman"/>
          <w:sz w:val="24"/>
          <w:szCs w:val="24"/>
          <w:lang w:val="fr-FR"/>
        </w:rPr>
        <w:t>exploitations laitières</w:t>
      </w:r>
      <w:r w:rsidRPr="00E02481">
        <w:rPr>
          <w:rFonts w:ascii="Times New Roman" w:hAnsi="Times New Roman" w:cs="Times New Roman"/>
          <w:sz w:val="24"/>
          <w:szCs w:val="24"/>
          <w:lang w:val="fr-FR"/>
        </w:rPr>
        <w:t xml:space="preserve"> </w:t>
      </w:r>
      <w:r w:rsidR="005C3362" w:rsidRPr="00E02481">
        <w:rPr>
          <w:rFonts w:ascii="Times New Roman" w:hAnsi="Times New Roman" w:cs="Times New Roman"/>
          <w:sz w:val="24"/>
          <w:szCs w:val="24"/>
          <w:lang w:val="fr-FR"/>
        </w:rPr>
        <w:t>étudiées</w:t>
      </w:r>
      <w:r w:rsidRPr="00E02481">
        <w:rPr>
          <w:rFonts w:ascii="Times New Roman" w:hAnsi="Times New Roman" w:cs="Times New Roman"/>
          <w:sz w:val="24"/>
          <w:szCs w:val="24"/>
          <w:lang w:val="fr-FR"/>
        </w:rPr>
        <w:t xml:space="preserve"> </w:t>
      </w:r>
      <w:r w:rsidR="005C3362" w:rsidRPr="00E02481">
        <w:rPr>
          <w:rFonts w:ascii="Times New Roman" w:hAnsi="Times New Roman" w:cs="Times New Roman"/>
          <w:sz w:val="24"/>
          <w:szCs w:val="24"/>
          <w:lang w:val="fr-FR"/>
        </w:rPr>
        <w:t xml:space="preserve">ont des </w:t>
      </w:r>
      <w:r w:rsidRPr="00E02481">
        <w:rPr>
          <w:rFonts w:ascii="Times New Roman" w:hAnsi="Times New Roman" w:cs="Times New Roman"/>
          <w:sz w:val="24"/>
          <w:szCs w:val="24"/>
          <w:lang w:val="fr-FR"/>
        </w:rPr>
        <w:t>différents modes de gouvernance et structures organisationnelles</w:t>
      </w:r>
      <w:r w:rsidR="005C3362" w:rsidRPr="00E02481">
        <w:rPr>
          <w:rFonts w:ascii="Times New Roman" w:hAnsi="Times New Roman" w:cs="Times New Roman"/>
          <w:sz w:val="24"/>
          <w:szCs w:val="24"/>
          <w:lang w:val="fr-FR"/>
        </w:rPr>
        <w:t xml:space="preserve"> (Tableau 1)</w:t>
      </w:r>
      <w:r w:rsidRPr="00E02481">
        <w:rPr>
          <w:rFonts w:ascii="Times New Roman" w:hAnsi="Times New Roman" w:cs="Times New Roman"/>
          <w:sz w:val="24"/>
          <w:szCs w:val="24"/>
          <w:lang w:val="fr-FR"/>
        </w:rPr>
        <w:t>.</w:t>
      </w:r>
      <w:r w:rsidR="00BD3787" w:rsidRPr="00E02481">
        <w:rPr>
          <w:rFonts w:ascii="Times New Roman" w:hAnsi="Times New Roman" w:cs="Times New Roman"/>
          <w:sz w:val="24"/>
          <w:szCs w:val="24"/>
          <w:lang w:val="fr-FR"/>
        </w:rPr>
        <w:t xml:space="preserve"> </w:t>
      </w:r>
      <w:r w:rsidRPr="00E02481">
        <w:rPr>
          <w:rFonts w:ascii="Times New Roman" w:hAnsi="Times New Roman" w:cs="Times New Roman"/>
          <w:sz w:val="24"/>
          <w:szCs w:val="24"/>
          <w:lang w:val="fr-FR"/>
        </w:rPr>
        <w:t xml:space="preserve">La première concerne une l’exploitation agricole à gouvernance familiale et les 5 autres des formes d’organisation qui s’éloignent </w:t>
      </w:r>
      <w:r w:rsidR="001878F9" w:rsidRPr="00E02481">
        <w:rPr>
          <w:rFonts w:ascii="Times New Roman" w:hAnsi="Times New Roman" w:cs="Times New Roman"/>
          <w:sz w:val="24"/>
          <w:szCs w:val="24"/>
          <w:lang w:val="fr-FR"/>
        </w:rPr>
        <w:t xml:space="preserve">à des degrés différents </w:t>
      </w:r>
      <w:r w:rsidRPr="00E02481">
        <w:rPr>
          <w:rFonts w:ascii="Times New Roman" w:hAnsi="Times New Roman" w:cs="Times New Roman"/>
          <w:sz w:val="24"/>
          <w:szCs w:val="24"/>
          <w:lang w:val="fr-FR"/>
        </w:rPr>
        <w:t>de ce modèle.</w:t>
      </w:r>
    </w:p>
    <w:p w14:paraId="7C240CFF" w14:textId="4B69BB8F" w:rsidR="001A4716" w:rsidRDefault="001A4716" w:rsidP="00CD6AC2">
      <w:pPr>
        <w:jc w:val="both"/>
        <w:rPr>
          <w:rFonts w:ascii="Times New Roman" w:hAnsi="Times New Roman" w:cs="Times New Roman"/>
          <w:sz w:val="24"/>
          <w:szCs w:val="24"/>
          <w:lang w:val="fr-FR"/>
        </w:rPr>
      </w:pPr>
    </w:p>
    <w:p w14:paraId="19A8960F" w14:textId="77777777" w:rsidR="001A4716" w:rsidRPr="00921CF7" w:rsidRDefault="001A4716" w:rsidP="00CD6AC2">
      <w:pPr>
        <w:jc w:val="both"/>
        <w:rPr>
          <w:rFonts w:ascii="Times New Roman" w:hAnsi="Times New Roman" w:cs="Times New Roman"/>
          <w:sz w:val="24"/>
          <w:szCs w:val="24"/>
          <w:lang w:val="fr-FR"/>
        </w:rPr>
      </w:pPr>
    </w:p>
    <w:p w14:paraId="38355CF3" w14:textId="5FCDC874"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La première exploitation étudiée (EA1) est localisée dans la </w:t>
      </w:r>
      <w:r w:rsidR="00BD3F11" w:rsidRPr="00921CF7">
        <w:rPr>
          <w:rFonts w:ascii="Times New Roman" w:hAnsi="Times New Roman" w:cs="Times New Roman"/>
          <w:sz w:val="24"/>
          <w:szCs w:val="24"/>
          <w:lang w:val="fr-FR"/>
        </w:rPr>
        <w:t>région de Piracicaba</w:t>
      </w:r>
      <w:r w:rsidRPr="00921CF7">
        <w:rPr>
          <w:rFonts w:ascii="Times New Roman" w:hAnsi="Times New Roman" w:cs="Times New Roman"/>
          <w:sz w:val="24"/>
          <w:szCs w:val="24"/>
          <w:lang w:val="fr-FR"/>
        </w:rPr>
        <w:t xml:space="preserve"> </w:t>
      </w:r>
      <w:r w:rsidR="00595CBC" w:rsidRPr="00921CF7">
        <w:rPr>
          <w:rFonts w:ascii="Times New Roman" w:hAnsi="Times New Roman" w:cs="Times New Roman"/>
          <w:sz w:val="24"/>
          <w:szCs w:val="24"/>
          <w:lang w:val="fr-FR"/>
        </w:rPr>
        <w:t>dans</w:t>
      </w:r>
      <w:r w:rsidR="00BD3F11"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 xml:space="preserve">l’Etat de São Paulo. Elle a une gouvernance de type familial (au sens Nguyen et </w:t>
      </w:r>
      <w:proofErr w:type="spellStart"/>
      <w:r w:rsidRPr="00921CF7">
        <w:rPr>
          <w:rFonts w:ascii="Times New Roman" w:hAnsi="Times New Roman" w:cs="Times New Roman"/>
          <w:sz w:val="24"/>
          <w:szCs w:val="24"/>
          <w:lang w:val="fr-FR"/>
        </w:rPr>
        <w:t>Purseigle</w:t>
      </w:r>
      <w:proofErr w:type="spellEnd"/>
      <w:r w:rsidRPr="00921CF7">
        <w:rPr>
          <w:rFonts w:ascii="Times New Roman" w:hAnsi="Times New Roman" w:cs="Times New Roman"/>
          <w:sz w:val="24"/>
          <w:szCs w:val="24"/>
          <w:lang w:val="fr-FR"/>
        </w:rPr>
        <w:t>, 2012). Le capital de l’EA1 est d’origine familial</w:t>
      </w:r>
      <w:r w:rsidR="001878F9" w:rsidRPr="00921CF7">
        <w:rPr>
          <w:rFonts w:ascii="Times New Roman" w:hAnsi="Times New Roman" w:cs="Times New Roman"/>
          <w:sz w:val="24"/>
          <w:szCs w:val="24"/>
          <w:lang w:val="fr-FR"/>
        </w:rPr>
        <w:t>e</w:t>
      </w:r>
      <w:r w:rsidRPr="00921CF7">
        <w:rPr>
          <w:rFonts w:ascii="Times New Roman" w:hAnsi="Times New Roman" w:cs="Times New Roman"/>
          <w:sz w:val="24"/>
          <w:szCs w:val="24"/>
          <w:lang w:val="fr-FR"/>
        </w:rPr>
        <w:t xml:space="preserve"> et la gestion est centralisée et réalisée de manière exclusive par la famille (</w:t>
      </w:r>
      <w:r w:rsidR="001878F9" w:rsidRPr="00921CF7">
        <w:rPr>
          <w:rFonts w:ascii="Times New Roman" w:hAnsi="Times New Roman" w:cs="Times New Roman"/>
          <w:sz w:val="24"/>
          <w:szCs w:val="24"/>
          <w:lang w:val="fr-FR"/>
        </w:rPr>
        <w:t xml:space="preserve">père </w:t>
      </w:r>
      <w:r w:rsidRPr="00921CF7">
        <w:rPr>
          <w:rFonts w:ascii="Times New Roman" w:hAnsi="Times New Roman" w:cs="Times New Roman"/>
          <w:sz w:val="24"/>
          <w:szCs w:val="24"/>
          <w:lang w:val="fr-FR"/>
        </w:rPr>
        <w:t xml:space="preserve">et fils). Le foncier ainsi que l’activité laitière/agricole ont été transmis depuis au moins 3 générations. La gestion est caractérisée par une forte imbrication entre la famille et l’exploitation. La production pour l’autoconsommation est accompagnée d’une logique de rentabilité à long terme, avec un objectif de transmission du foncier et de l’activité laitière. La quasi-totalité des revenus de la famille provient de l’exploitation agricole. Le propriétaire, ainsi que ses fils, n’ont un faible niveau de scolarité (ils n’ont pas fait des études au-delà du collège). Cette exploitation a une faible capacité interne d’absorption, principalement à cause de sa petite taille (20 vaches en lactation), d’un faible niveau de formation des propriétaires </w:t>
      </w:r>
      <w:r w:rsidRPr="00921CF7">
        <w:rPr>
          <w:rFonts w:ascii="Times New Roman" w:hAnsi="Times New Roman" w:cs="Times New Roman"/>
          <w:sz w:val="24"/>
          <w:szCs w:val="24"/>
          <w:lang w:val="fr-FR"/>
        </w:rPr>
        <w:lastRenderedPageBreak/>
        <w:t xml:space="preserve">et de la faible capacité d’investissement de cette exploitation. Sa capacité d’innovation est extrêmement dépendante des moyens externes (conseil, réseau d’acteurs, institutions, etc.). </w:t>
      </w:r>
    </w:p>
    <w:p w14:paraId="723BA506" w14:textId="167C2AC3"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La deuxième exploitation étudiée </w:t>
      </w:r>
      <w:r w:rsidR="00BD3F11"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EA2</w:t>
      </w:r>
      <w:r w:rsidR="00BD3F11"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 xml:space="preserve"> est localisée dans la </w:t>
      </w:r>
      <w:r w:rsidR="00595CBC" w:rsidRPr="00921CF7">
        <w:rPr>
          <w:rFonts w:ascii="Times New Roman" w:hAnsi="Times New Roman" w:cs="Times New Roman"/>
          <w:sz w:val="24"/>
          <w:szCs w:val="24"/>
          <w:lang w:val="fr-FR"/>
        </w:rPr>
        <w:t xml:space="preserve">région de </w:t>
      </w:r>
      <w:r w:rsidRPr="00921CF7">
        <w:rPr>
          <w:rFonts w:ascii="Times New Roman" w:hAnsi="Times New Roman" w:cs="Times New Roman"/>
          <w:sz w:val="24"/>
          <w:szCs w:val="24"/>
          <w:lang w:val="fr-FR"/>
        </w:rPr>
        <w:t xml:space="preserve">Francisco </w:t>
      </w:r>
      <w:proofErr w:type="spellStart"/>
      <w:r w:rsidRPr="00921CF7">
        <w:rPr>
          <w:rFonts w:ascii="Times New Roman" w:hAnsi="Times New Roman" w:cs="Times New Roman"/>
          <w:sz w:val="24"/>
          <w:szCs w:val="24"/>
          <w:lang w:val="fr-FR"/>
        </w:rPr>
        <w:t>Beltrão</w:t>
      </w:r>
      <w:proofErr w:type="spellEnd"/>
      <w:r w:rsidRPr="00921CF7">
        <w:rPr>
          <w:rFonts w:ascii="Times New Roman" w:hAnsi="Times New Roman" w:cs="Times New Roman"/>
          <w:sz w:val="24"/>
          <w:szCs w:val="24"/>
          <w:lang w:val="fr-FR"/>
        </w:rPr>
        <w:t xml:space="preserve"> dans l’</w:t>
      </w:r>
      <w:r w:rsidR="00595CBC" w:rsidRPr="00921CF7">
        <w:rPr>
          <w:rFonts w:ascii="Times New Roman" w:hAnsi="Times New Roman" w:cs="Times New Roman"/>
          <w:sz w:val="24"/>
          <w:szCs w:val="24"/>
          <w:lang w:val="fr-FR"/>
        </w:rPr>
        <w:t>E</w:t>
      </w:r>
      <w:r w:rsidRPr="00921CF7">
        <w:rPr>
          <w:rFonts w:ascii="Times New Roman" w:hAnsi="Times New Roman" w:cs="Times New Roman"/>
          <w:sz w:val="24"/>
          <w:szCs w:val="24"/>
          <w:lang w:val="fr-FR"/>
        </w:rPr>
        <w:t xml:space="preserve">tat du Paraná. Cette exploitation hybride (au sens Nguyen et </w:t>
      </w:r>
      <w:proofErr w:type="spellStart"/>
      <w:r w:rsidRPr="00921CF7">
        <w:rPr>
          <w:rFonts w:ascii="Times New Roman" w:hAnsi="Times New Roman" w:cs="Times New Roman"/>
          <w:sz w:val="24"/>
          <w:szCs w:val="24"/>
          <w:lang w:val="fr-FR"/>
        </w:rPr>
        <w:t>Purseigle</w:t>
      </w:r>
      <w:proofErr w:type="spellEnd"/>
      <w:r w:rsidRPr="00921CF7">
        <w:rPr>
          <w:rFonts w:ascii="Times New Roman" w:hAnsi="Times New Roman" w:cs="Times New Roman"/>
          <w:sz w:val="24"/>
          <w:szCs w:val="24"/>
          <w:lang w:val="fr-FR"/>
        </w:rPr>
        <w:t>, 2012) a une forme de gouvernance</w:t>
      </w:r>
      <w:r w:rsidR="00EC662D" w:rsidRPr="00921CF7">
        <w:rPr>
          <w:rFonts w:ascii="Times New Roman" w:hAnsi="Times New Roman" w:cs="Times New Roman"/>
          <w:sz w:val="24"/>
          <w:szCs w:val="24"/>
          <w:lang w:val="fr-FR"/>
        </w:rPr>
        <w:t xml:space="preserve"> que nous qualifions d</w:t>
      </w:r>
      <w:r w:rsidR="001878F9"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entrepreneuriale. L’EA2 a une petite partie du foncier d’origine familiale et la grande majorité appartient à un voisin qui loue les terres, le troupeau et les infrastructures à l’entrepreneur. La gestion opérationnelle et financière ainsi que la prise de décision est exclusivement réalisée par l’entrepreneur. Deux employés y travaillent, l’un à plein temps et l’autre à mi-temps. Une partie des activités de production est donc déléguée (production de maïs et de l’ensilage). L’exploitation représente 100% du revenu de l’entrepreneur qui a récemment été diplômé d’une école vétérinaire. Des logiques de rentabilité à court terme prédominent. L’entrepreneur considère l’activité rentable mais il souhaite l’arrêter à la fin du contrat. Cette exploitation a une faible capacité d’absorption : faible expérience du propriétaire (25 ans), faible capacité d’investissement et petite taille (30 vaches en lactation). Sa capacité d’innovation dépend fortement des moyens externes (conseil, réseau d’acteurs, institutions, etc.).</w:t>
      </w:r>
    </w:p>
    <w:p w14:paraId="7536D3B5" w14:textId="079FECCD"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La troisième </w:t>
      </w:r>
      <w:r w:rsidR="00BD3787" w:rsidRPr="00921CF7">
        <w:rPr>
          <w:rFonts w:ascii="Times New Roman" w:hAnsi="Times New Roman" w:cs="Times New Roman"/>
          <w:sz w:val="24"/>
          <w:szCs w:val="24"/>
          <w:lang w:val="fr-FR"/>
        </w:rPr>
        <w:t xml:space="preserve">exploitation laitière </w:t>
      </w:r>
      <w:r w:rsidRPr="00921CF7">
        <w:rPr>
          <w:rFonts w:ascii="Times New Roman" w:hAnsi="Times New Roman" w:cs="Times New Roman"/>
          <w:sz w:val="24"/>
          <w:szCs w:val="24"/>
          <w:lang w:val="fr-FR"/>
        </w:rPr>
        <w:t xml:space="preserve">(EA3) est localisée dans la </w:t>
      </w:r>
      <w:r w:rsidR="00595CBC" w:rsidRPr="00921CF7">
        <w:rPr>
          <w:rFonts w:ascii="Times New Roman" w:hAnsi="Times New Roman" w:cs="Times New Roman"/>
          <w:sz w:val="24"/>
          <w:szCs w:val="24"/>
          <w:lang w:val="fr-FR"/>
        </w:rPr>
        <w:t xml:space="preserve">région </w:t>
      </w:r>
      <w:r w:rsidRPr="00921CF7">
        <w:rPr>
          <w:rFonts w:ascii="Times New Roman" w:hAnsi="Times New Roman" w:cs="Times New Roman"/>
          <w:sz w:val="24"/>
          <w:szCs w:val="24"/>
          <w:lang w:val="fr-FR"/>
        </w:rPr>
        <w:t xml:space="preserve">de </w:t>
      </w:r>
      <w:r w:rsidR="00595CBC" w:rsidRPr="00921CF7">
        <w:rPr>
          <w:rFonts w:ascii="Times New Roman" w:hAnsi="Times New Roman" w:cs="Times New Roman"/>
          <w:sz w:val="24"/>
          <w:szCs w:val="24"/>
          <w:lang w:val="fr-FR"/>
        </w:rPr>
        <w:t xml:space="preserve">Francisco </w:t>
      </w:r>
      <w:proofErr w:type="spellStart"/>
      <w:r w:rsidR="00595CBC" w:rsidRPr="00921CF7">
        <w:rPr>
          <w:rFonts w:ascii="Times New Roman" w:hAnsi="Times New Roman" w:cs="Times New Roman"/>
          <w:sz w:val="24"/>
          <w:szCs w:val="24"/>
          <w:lang w:val="fr-FR"/>
        </w:rPr>
        <w:t>Beltrão</w:t>
      </w:r>
      <w:proofErr w:type="spellEnd"/>
      <w:r w:rsidRPr="00921CF7">
        <w:rPr>
          <w:rFonts w:ascii="Times New Roman" w:hAnsi="Times New Roman" w:cs="Times New Roman"/>
          <w:sz w:val="24"/>
          <w:szCs w:val="24"/>
          <w:lang w:val="fr-FR"/>
        </w:rPr>
        <w:t xml:space="preserve"> dans l’</w:t>
      </w:r>
      <w:r w:rsidR="00595CBC" w:rsidRPr="00921CF7">
        <w:rPr>
          <w:rFonts w:ascii="Times New Roman" w:hAnsi="Times New Roman" w:cs="Times New Roman"/>
          <w:sz w:val="24"/>
          <w:szCs w:val="24"/>
          <w:lang w:val="fr-FR"/>
        </w:rPr>
        <w:t>E</w:t>
      </w:r>
      <w:r w:rsidRPr="00921CF7">
        <w:rPr>
          <w:rFonts w:ascii="Times New Roman" w:hAnsi="Times New Roman" w:cs="Times New Roman"/>
          <w:sz w:val="24"/>
          <w:szCs w:val="24"/>
          <w:lang w:val="fr-FR"/>
        </w:rPr>
        <w:t xml:space="preserve">tat du Paraná. Elle correspond également à une exploitation hybride </w:t>
      </w:r>
      <w:r w:rsidR="00EC662D" w:rsidRPr="00921CF7">
        <w:rPr>
          <w:rFonts w:ascii="Times New Roman" w:hAnsi="Times New Roman" w:cs="Times New Roman"/>
          <w:sz w:val="24"/>
          <w:szCs w:val="24"/>
          <w:lang w:val="fr-FR"/>
        </w:rPr>
        <w:t xml:space="preserve">à une </w:t>
      </w:r>
      <w:r w:rsidRPr="00921CF7">
        <w:rPr>
          <w:rFonts w:ascii="Times New Roman" w:hAnsi="Times New Roman" w:cs="Times New Roman"/>
          <w:sz w:val="24"/>
          <w:szCs w:val="24"/>
          <w:lang w:val="fr-FR"/>
        </w:rPr>
        <w:t xml:space="preserve">forme de gouvernance </w:t>
      </w:r>
      <w:r w:rsidR="00EC662D" w:rsidRPr="00921CF7">
        <w:rPr>
          <w:rFonts w:ascii="Times New Roman" w:hAnsi="Times New Roman" w:cs="Times New Roman"/>
          <w:sz w:val="24"/>
          <w:szCs w:val="24"/>
          <w:lang w:val="fr-FR"/>
        </w:rPr>
        <w:t xml:space="preserve">que nous qualifions de </w:t>
      </w:r>
      <w:r w:rsidRPr="00921CF7">
        <w:rPr>
          <w:rFonts w:ascii="Times New Roman" w:hAnsi="Times New Roman" w:cs="Times New Roman"/>
          <w:sz w:val="24"/>
          <w:szCs w:val="24"/>
          <w:lang w:val="fr-FR"/>
        </w:rPr>
        <w:t>patronale. Le propriétaire ne travaille pas dans l’exploitation mais il est responsable pour toutes les prises de décision. L’exploitation représente seulement 2% du revenu de la famille. Il a un cabinet d’avocat et un portefeuille d’investissements immobiliers dont provient le capital de l’exploitation. Cependant, le propriétaire a un fort attachement au foncier et à l’activité laitière. 2 logiques semblent s’hybrider : l’exploitation</w:t>
      </w:r>
      <w:r w:rsidR="00EB7AFA" w:rsidRPr="00921CF7">
        <w:rPr>
          <w:rFonts w:ascii="Times New Roman" w:hAnsi="Times New Roman" w:cs="Times New Roman"/>
          <w:sz w:val="24"/>
          <w:szCs w:val="24"/>
          <w:lang w:val="fr-FR"/>
        </w:rPr>
        <w:t xml:space="preserve"> « pour</w:t>
      </w:r>
      <w:r w:rsidRPr="00921CF7">
        <w:rPr>
          <w:rFonts w:ascii="Times New Roman" w:hAnsi="Times New Roman" w:cs="Times New Roman"/>
          <w:sz w:val="24"/>
          <w:szCs w:val="24"/>
          <w:lang w:val="fr-FR"/>
        </w:rPr>
        <w:t xml:space="preserve"> le loisir et pour le plaisir pour l’activité » et la rentabilité à long terme avec un objectif de transmission du foncier et de l’activité laitière à une des filles récemment diplômée d’une école vétérinaire. Il y a 3 employés dont 1 qui est responsable de veiller sur les activités des 2 autres. Seule la récolte du maïs et la réalisation de l’ensilage sont déléguées. Cette exploitation a une capacité petite/moyenne d’absorption. En fait, malgré sa modeste taille (38 vaches en lactation) et le manque de compétences et d’expérience, l’exploitation a une forte capacité d’investissement. Sa capacité d’innovation dépend fortement des moyens externes (conseil, réseau d’acteurs, institutions, etc.).</w:t>
      </w:r>
    </w:p>
    <w:p w14:paraId="5364C29C" w14:textId="6A128176"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La quatrième </w:t>
      </w:r>
      <w:r w:rsidR="00BD3787" w:rsidRPr="00921CF7">
        <w:rPr>
          <w:rFonts w:ascii="Times New Roman" w:hAnsi="Times New Roman" w:cs="Times New Roman"/>
          <w:sz w:val="24"/>
          <w:szCs w:val="24"/>
          <w:lang w:val="fr-FR"/>
        </w:rPr>
        <w:t>exploitation laitière (</w:t>
      </w:r>
      <w:r w:rsidRPr="00921CF7">
        <w:rPr>
          <w:rFonts w:ascii="Times New Roman" w:hAnsi="Times New Roman" w:cs="Times New Roman"/>
          <w:sz w:val="24"/>
          <w:szCs w:val="24"/>
          <w:lang w:val="fr-FR"/>
        </w:rPr>
        <w:t>EA4</w:t>
      </w:r>
      <w:r w:rsidR="00BD3787"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 xml:space="preserve"> est localisée dans la </w:t>
      </w:r>
      <w:r w:rsidR="00595CBC" w:rsidRPr="00921CF7">
        <w:rPr>
          <w:rFonts w:ascii="Times New Roman" w:hAnsi="Times New Roman" w:cs="Times New Roman"/>
          <w:sz w:val="24"/>
          <w:szCs w:val="24"/>
          <w:lang w:val="fr-FR"/>
        </w:rPr>
        <w:t xml:space="preserve">région </w:t>
      </w:r>
      <w:r w:rsidRPr="00921CF7">
        <w:rPr>
          <w:rFonts w:ascii="Times New Roman" w:hAnsi="Times New Roman" w:cs="Times New Roman"/>
          <w:sz w:val="24"/>
          <w:szCs w:val="24"/>
          <w:lang w:val="fr-FR"/>
        </w:rPr>
        <w:t xml:space="preserve">de Castro dans </w:t>
      </w:r>
      <w:r w:rsidR="00595CBC" w:rsidRPr="00921CF7">
        <w:rPr>
          <w:rFonts w:ascii="Times New Roman" w:hAnsi="Times New Roman" w:cs="Times New Roman"/>
          <w:sz w:val="24"/>
          <w:szCs w:val="24"/>
          <w:lang w:val="fr-FR"/>
        </w:rPr>
        <w:t xml:space="preserve">l’Etat </w:t>
      </w:r>
      <w:r w:rsidRPr="00921CF7">
        <w:rPr>
          <w:rFonts w:ascii="Times New Roman" w:hAnsi="Times New Roman" w:cs="Times New Roman"/>
          <w:sz w:val="24"/>
          <w:szCs w:val="24"/>
          <w:lang w:val="fr-FR"/>
        </w:rPr>
        <w:t>du Paraná. Elle caractérise également une forme hybride avec une forme de gouvernance</w:t>
      </w:r>
      <w:r w:rsidR="00EC662D" w:rsidRPr="00921CF7">
        <w:rPr>
          <w:rFonts w:ascii="Times New Roman" w:hAnsi="Times New Roman" w:cs="Times New Roman"/>
          <w:sz w:val="24"/>
          <w:szCs w:val="24"/>
          <w:lang w:val="fr-FR"/>
        </w:rPr>
        <w:t xml:space="preserve"> que nous qualifions de</w:t>
      </w:r>
      <w:r w:rsidRPr="00921CF7">
        <w:rPr>
          <w:rFonts w:ascii="Times New Roman" w:hAnsi="Times New Roman" w:cs="Times New Roman"/>
          <w:sz w:val="24"/>
          <w:szCs w:val="24"/>
          <w:lang w:val="fr-FR"/>
        </w:rPr>
        <w:t xml:space="preserve"> sociétaire familiale. 2 frères (propriétaires) se sont associés autour d’un projet de gestion de l’exploitation d’origine familiale. Un d’entre eux est vétérinaire et a été directeur d’une entreprise multinationale dans le secteur de la viande. L’autre est consultant en sécurité du travail. Ils ont des activités non agricoles mais l’exploitation représente (aujourd’hui) la majorité de leurs revenus. La prise de décision est plus décentralisée que dans les exploitations précédentes. Les décisions stratégiques sont prises de manière conjointe par les 2 frères qui réalisent très rarement des tâches opérationnelles. Il y a donc un gestionnaire de l’exploitation, </w:t>
      </w:r>
      <w:r w:rsidRPr="00921CF7">
        <w:rPr>
          <w:rFonts w:ascii="Times New Roman" w:hAnsi="Times New Roman" w:cs="Times New Roman"/>
          <w:sz w:val="24"/>
          <w:szCs w:val="24"/>
          <w:lang w:val="fr-FR"/>
        </w:rPr>
        <w:lastRenderedPageBreak/>
        <w:t xml:space="preserve">responsable des 6 autres employés et de la réalisation des activités de production quotidiennes. Une partie de la main d’œuvre est sous-traitée pour la réalisation des </w:t>
      </w:r>
      <w:r w:rsidR="00BE3EA2" w:rsidRPr="00921CF7">
        <w:rPr>
          <w:rFonts w:ascii="Times New Roman" w:hAnsi="Times New Roman" w:cs="Times New Roman"/>
          <w:sz w:val="24"/>
          <w:szCs w:val="24"/>
          <w:lang w:val="fr-FR"/>
        </w:rPr>
        <w:t>activités de</w:t>
      </w:r>
      <w:r w:rsidRPr="00921CF7">
        <w:rPr>
          <w:rFonts w:ascii="Times New Roman" w:hAnsi="Times New Roman" w:cs="Times New Roman"/>
          <w:sz w:val="24"/>
          <w:szCs w:val="24"/>
          <w:lang w:val="fr-FR"/>
        </w:rPr>
        <w:t xml:space="preserve"> semis et de récolte. Des logiques de rentabilité à court terme (« </w:t>
      </w:r>
      <w:r w:rsidRPr="00921CF7">
        <w:rPr>
          <w:rFonts w:ascii="Times New Roman" w:hAnsi="Times New Roman" w:cs="Times New Roman"/>
          <w:i/>
          <w:sz w:val="24"/>
          <w:szCs w:val="24"/>
          <w:lang w:val="fr-FR"/>
        </w:rPr>
        <w:t>on a conduit l’exploitation presque qu’exclusivement pour la production</w:t>
      </w:r>
      <w:r w:rsidRPr="00921CF7">
        <w:rPr>
          <w:rFonts w:ascii="Times New Roman" w:hAnsi="Times New Roman" w:cs="Times New Roman"/>
          <w:sz w:val="24"/>
          <w:szCs w:val="24"/>
          <w:lang w:val="fr-FR"/>
        </w:rPr>
        <w:t> ») et long terme (le foncier vu comme un patrimoine familial) semblent s’hybrider. La succession pose problème car « </w:t>
      </w:r>
      <w:r w:rsidRPr="00921CF7">
        <w:rPr>
          <w:rFonts w:ascii="Times New Roman" w:hAnsi="Times New Roman" w:cs="Times New Roman"/>
          <w:i/>
          <w:sz w:val="24"/>
          <w:szCs w:val="24"/>
          <w:lang w:val="fr-FR"/>
        </w:rPr>
        <w:t>aucun des héritiers sont dans l’activité agricole et ne semblent être intéressés par l’’exploitation</w:t>
      </w:r>
      <w:r w:rsidRPr="00921CF7">
        <w:rPr>
          <w:rFonts w:ascii="Times New Roman" w:hAnsi="Times New Roman" w:cs="Times New Roman"/>
          <w:sz w:val="24"/>
          <w:szCs w:val="24"/>
          <w:lang w:val="fr-FR"/>
        </w:rPr>
        <w:t> ». Cette exploitation a une forte capacité d’absorption due à son importante taille (190 vaches en lactation), à une expérience de plus de 30 ans et à une capacité d’investissements considérable. Sa capacité d’innovation dépend partiellement des moyens externes (principalement de la coopérative dans ce cas).</w:t>
      </w:r>
    </w:p>
    <w:p w14:paraId="5B8ABE40" w14:textId="4267C7C2"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La cinquième </w:t>
      </w:r>
      <w:r w:rsidR="00BD3787" w:rsidRPr="00921CF7">
        <w:rPr>
          <w:rFonts w:ascii="Times New Roman" w:hAnsi="Times New Roman" w:cs="Times New Roman"/>
          <w:sz w:val="24"/>
          <w:szCs w:val="24"/>
          <w:lang w:val="fr-FR"/>
        </w:rPr>
        <w:t>exploitation laitière (</w:t>
      </w:r>
      <w:r w:rsidRPr="00921CF7">
        <w:rPr>
          <w:rFonts w:ascii="Times New Roman" w:hAnsi="Times New Roman" w:cs="Times New Roman"/>
          <w:sz w:val="24"/>
          <w:szCs w:val="24"/>
          <w:lang w:val="fr-FR"/>
        </w:rPr>
        <w:t>EA5</w:t>
      </w:r>
      <w:r w:rsidR="00BD3787"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 xml:space="preserve"> est localisée dans la </w:t>
      </w:r>
      <w:r w:rsidR="00595CBC" w:rsidRPr="00921CF7">
        <w:rPr>
          <w:rFonts w:ascii="Times New Roman" w:hAnsi="Times New Roman" w:cs="Times New Roman"/>
          <w:sz w:val="24"/>
          <w:szCs w:val="24"/>
          <w:lang w:val="fr-FR"/>
        </w:rPr>
        <w:t xml:space="preserve">région </w:t>
      </w:r>
      <w:r w:rsidRPr="00921CF7">
        <w:rPr>
          <w:rFonts w:ascii="Times New Roman" w:hAnsi="Times New Roman" w:cs="Times New Roman"/>
          <w:sz w:val="24"/>
          <w:szCs w:val="24"/>
          <w:lang w:val="fr-FR"/>
        </w:rPr>
        <w:t xml:space="preserve">de </w:t>
      </w:r>
      <w:r w:rsidR="00595CBC" w:rsidRPr="00921CF7">
        <w:rPr>
          <w:rFonts w:ascii="Times New Roman" w:hAnsi="Times New Roman" w:cs="Times New Roman"/>
          <w:sz w:val="24"/>
          <w:szCs w:val="24"/>
          <w:lang w:val="fr-FR"/>
        </w:rPr>
        <w:t xml:space="preserve">Castro </w:t>
      </w:r>
      <w:r w:rsidRPr="00921CF7">
        <w:rPr>
          <w:rFonts w:ascii="Times New Roman" w:hAnsi="Times New Roman" w:cs="Times New Roman"/>
          <w:sz w:val="24"/>
          <w:szCs w:val="24"/>
          <w:lang w:val="fr-FR"/>
        </w:rPr>
        <w:t xml:space="preserve">dans </w:t>
      </w:r>
      <w:r w:rsidR="00595CBC" w:rsidRPr="00921CF7">
        <w:rPr>
          <w:rFonts w:ascii="Times New Roman" w:hAnsi="Times New Roman" w:cs="Times New Roman"/>
          <w:sz w:val="24"/>
          <w:szCs w:val="24"/>
          <w:lang w:val="fr-FR"/>
        </w:rPr>
        <w:t xml:space="preserve">l’Etat </w:t>
      </w:r>
      <w:r w:rsidRPr="00921CF7">
        <w:rPr>
          <w:rFonts w:ascii="Times New Roman" w:hAnsi="Times New Roman" w:cs="Times New Roman"/>
          <w:sz w:val="24"/>
          <w:szCs w:val="24"/>
          <w:lang w:val="fr-FR"/>
        </w:rPr>
        <w:t>du Paraná. Elle a des caractéristiques qui se rapprochent d’une gouvernance de type firme</w:t>
      </w:r>
      <w:r w:rsidR="00B8557F" w:rsidRPr="00921CF7">
        <w:rPr>
          <w:rStyle w:val="Appelnotedebasdep"/>
          <w:rFonts w:ascii="Times New Roman" w:hAnsi="Times New Roman" w:cs="Times New Roman"/>
          <w:sz w:val="24"/>
          <w:szCs w:val="24"/>
          <w:lang w:val="fr-FR"/>
        </w:rPr>
        <w:footnoteReference w:id="7"/>
      </w:r>
      <w:r w:rsidRPr="00921CF7">
        <w:rPr>
          <w:rFonts w:ascii="Times New Roman" w:hAnsi="Times New Roman" w:cs="Times New Roman"/>
          <w:sz w:val="24"/>
          <w:szCs w:val="24"/>
          <w:lang w:val="fr-FR"/>
        </w:rPr>
        <w:t>. La gouvernance est réalisée par 6 actionnaires (2 familiaux et 4 non familiaux) qui détiennent le capital de l’exploitation agricole. De multiples centres de prise de décision existent et sont organisés de manière hiérarchique. Un conseil administratif, composé des 6 actionnaires, permet de prendre les décisions financières et stratégiques. L’un des actionnaires est directeur administratif et financier et un autre est directeur des opérations de production. Les autres ne sont pas employés de l’exploitation. Ensuite, il existe 3 gestionnaires responsables pour 16 ouvriers, souvent en charge de la traite. Toute la production d’aliments et la construction des infrastructures de production sont sous-traitées. Les logiques de rentabilité à moyen terme prédominent sur celles à court terme. En effet, ils sont encore dans la phase d’installation/investissement. Cette exploitation a une forte capacité d’absorption, principalement grâce à son importante taille (730 vaches en lactation), à son importante capacité d’investissement et aux formations et aux compétences diverses des actionnaires (1 zootechnicien, 1 vétérinaire spécialiste en reproduction, 2 agronomes agriculteurs et éleveurs de vaches laitières, 1 administrateur d’entreprise et éleveur de vaches laitières). Leur capacité d’innovation dépend très peu des moyens externes.</w:t>
      </w:r>
    </w:p>
    <w:p w14:paraId="74B18672" w14:textId="682773E2"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La dernière </w:t>
      </w:r>
      <w:r w:rsidR="0085417E" w:rsidRPr="00921CF7">
        <w:rPr>
          <w:rFonts w:ascii="Times New Roman" w:hAnsi="Times New Roman" w:cs="Times New Roman"/>
          <w:sz w:val="24"/>
          <w:szCs w:val="24"/>
          <w:lang w:val="fr-FR"/>
        </w:rPr>
        <w:t>exploitation laitière (</w:t>
      </w:r>
      <w:r w:rsidRPr="00921CF7">
        <w:rPr>
          <w:rFonts w:ascii="Times New Roman" w:hAnsi="Times New Roman" w:cs="Times New Roman"/>
          <w:sz w:val="24"/>
          <w:szCs w:val="24"/>
          <w:lang w:val="fr-FR"/>
        </w:rPr>
        <w:t>EA6</w:t>
      </w:r>
      <w:r w:rsidR="0085417E"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 xml:space="preserve"> est localisée dans la </w:t>
      </w:r>
      <w:r w:rsidR="00EB7AFA" w:rsidRPr="00921CF7">
        <w:rPr>
          <w:rFonts w:ascii="Times New Roman" w:hAnsi="Times New Roman" w:cs="Times New Roman"/>
          <w:sz w:val="24"/>
          <w:szCs w:val="24"/>
          <w:lang w:val="fr-FR"/>
        </w:rPr>
        <w:t>région</w:t>
      </w:r>
      <w:r w:rsidR="00595CBC" w:rsidRPr="00921CF7">
        <w:rPr>
          <w:rFonts w:ascii="Times New Roman" w:hAnsi="Times New Roman" w:cs="Times New Roman"/>
          <w:sz w:val="24"/>
          <w:szCs w:val="24"/>
          <w:lang w:val="fr-FR"/>
        </w:rPr>
        <w:t xml:space="preserve"> de São Carlo</w:t>
      </w:r>
      <w:r w:rsidR="00EB7AFA" w:rsidRPr="00921CF7">
        <w:rPr>
          <w:rFonts w:ascii="Times New Roman" w:hAnsi="Times New Roman" w:cs="Times New Roman"/>
          <w:sz w:val="24"/>
          <w:szCs w:val="24"/>
          <w:lang w:val="fr-FR"/>
        </w:rPr>
        <w:t>s</w:t>
      </w:r>
      <w:r w:rsidR="00595CBC"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dans l’</w:t>
      </w:r>
      <w:r w:rsidR="00595CBC" w:rsidRPr="00921CF7">
        <w:rPr>
          <w:rFonts w:ascii="Times New Roman" w:hAnsi="Times New Roman" w:cs="Times New Roman"/>
          <w:sz w:val="24"/>
          <w:szCs w:val="24"/>
          <w:lang w:val="fr-FR"/>
        </w:rPr>
        <w:t>E</w:t>
      </w:r>
      <w:r w:rsidRPr="00921CF7">
        <w:rPr>
          <w:rFonts w:ascii="Times New Roman" w:hAnsi="Times New Roman" w:cs="Times New Roman"/>
          <w:sz w:val="24"/>
          <w:szCs w:val="24"/>
          <w:lang w:val="fr-FR"/>
        </w:rPr>
        <w:t>tat de São Paulo. Cette exploitation hybride</w:t>
      </w:r>
      <w:r w:rsidR="007D32E0" w:rsidRPr="00921CF7">
        <w:rPr>
          <w:rFonts w:ascii="Times New Roman" w:hAnsi="Times New Roman" w:cs="Times New Roman"/>
          <w:sz w:val="24"/>
          <w:szCs w:val="24"/>
          <w:lang w:val="fr-FR"/>
        </w:rPr>
        <w:t xml:space="preserve"> est société de capital exclusivement familiale </w:t>
      </w:r>
      <w:r w:rsidRPr="00921CF7">
        <w:rPr>
          <w:rFonts w:ascii="Times New Roman" w:hAnsi="Times New Roman" w:cs="Times New Roman"/>
          <w:sz w:val="24"/>
          <w:szCs w:val="24"/>
          <w:lang w:val="fr-FR"/>
        </w:rPr>
        <w:t xml:space="preserve">avec une gouvernance agro-industrielle. Le capital est transmis depuis 3 générations avec un mode d’organisation basé sur des multiples centres de prise de décisions qui se rapprochent du modèle de firme. </w:t>
      </w:r>
      <w:r w:rsidRPr="00921CF7">
        <w:rPr>
          <w:rFonts w:ascii="Times New Roman" w:hAnsi="Times New Roman" w:cs="Times New Roman"/>
          <w:color w:val="000000" w:themeColor="text1"/>
          <w:sz w:val="24"/>
          <w:szCs w:val="24"/>
          <w:lang w:val="fr-FR"/>
        </w:rPr>
        <w:t xml:space="preserve">4 membres de la famille (les actionnaires) composent le conseil d’administration, qui est présidé par le père. 2 d’entre eux travaillent dans l’exploitation. Le premier est Ingénieur Agronome et assure la direction opérationnelle des activités de production et de transformation. Le second est diplômé d’une Ecole de Commerce et assure la fonction de directeur financier et commercial. Il y a 230 employés dont 12 gestionnaires d’équipes, qui sont responsables des différentes étapes de production, transformation et commercialisation des produits de l’exploitation. Ils ne sous-traitent que très peu d’activités. </w:t>
      </w:r>
      <w:r w:rsidRPr="00921CF7">
        <w:rPr>
          <w:rFonts w:ascii="Times New Roman" w:hAnsi="Times New Roman" w:cs="Times New Roman"/>
          <w:sz w:val="24"/>
          <w:szCs w:val="24"/>
          <w:lang w:val="fr-FR"/>
        </w:rPr>
        <w:t xml:space="preserve">Des logiques de rentabilité à long </w:t>
      </w:r>
      <w:r w:rsidRPr="00921CF7">
        <w:rPr>
          <w:rFonts w:ascii="Times New Roman" w:hAnsi="Times New Roman" w:cs="Times New Roman"/>
          <w:sz w:val="24"/>
          <w:szCs w:val="24"/>
          <w:lang w:val="fr-FR"/>
        </w:rPr>
        <w:lastRenderedPageBreak/>
        <w:t xml:space="preserve">terme « patrimoine familial » s’hybrident avec une recherche de la </w:t>
      </w:r>
      <w:r w:rsidRPr="00921CF7">
        <w:rPr>
          <w:rFonts w:ascii="Times New Roman" w:hAnsi="Times New Roman" w:cs="Times New Roman"/>
          <w:i/>
          <w:sz w:val="24"/>
          <w:szCs w:val="24"/>
          <w:lang w:val="fr-FR"/>
        </w:rPr>
        <w:t xml:space="preserve">« maximisation du profit par l’intensification et la valeur ajouté sur les produits » </w:t>
      </w:r>
      <w:r w:rsidRPr="00921CF7">
        <w:rPr>
          <w:rFonts w:ascii="Times New Roman" w:hAnsi="Times New Roman" w:cs="Times New Roman"/>
          <w:sz w:val="24"/>
          <w:szCs w:val="24"/>
          <w:lang w:val="fr-FR"/>
        </w:rPr>
        <w:t>qui est déclarée comme une prémisse de l’exploitation. Cette exploitation a une forte capacité d’absorption grâce à sa grande taille (1600 vaches en lactation), à l’importante capacité d’investissement, au capital humain diversifié et compétent (formation continue des employés) ainsi qu’aux compétences acquises par l’expérience « </w:t>
      </w:r>
      <w:r w:rsidRPr="00921CF7">
        <w:rPr>
          <w:rFonts w:ascii="Times New Roman" w:hAnsi="Times New Roman" w:cs="Times New Roman"/>
          <w:i/>
          <w:sz w:val="24"/>
          <w:szCs w:val="24"/>
          <w:lang w:val="fr-FR"/>
        </w:rPr>
        <w:t>depuis trois générations nous sommes organisés comme une agro-industrie »</w:t>
      </w:r>
      <w:r w:rsidRPr="00921CF7">
        <w:rPr>
          <w:rFonts w:ascii="Times New Roman" w:hAnsi="Times New Roman" w:cs="Times New Roman"/>
          <w:sz w:val="24"/>
          <w:szCs w:val="24"/>
          <w:lang w:val="fr-FR"/>
        </w:rPr>
        <w:t xml:space="preserve">. Leur capacité d’innovation dépend très peu des moyens externes </w:t>
      </w:r>
      <w:r w:rsidRPr="00921CF7">
        <w:rPr>
          <w:rFonts w:ascii="Times New Roman" w:hAnsi="Times New Roman" w:cs="Times New Roman"/>
          <w:i/>
          <w:sz w:val="24"/>
          <w:szCs w:val="24"/>
          <w:lang w:val="fr-FR"/>
        </w:rPr>
        <w:t>« c’est plutôt nous qui sommes l’appui pour les études avec des chercheurs et des entreprises »</w:t>
      </w:r>
      <w:r w:rsidRPr="00921CF7">
        <w:rPr>
          <w:rFonts w:ascii="Times New Roman" w:hAnsi="Times New Roman" w:cs="Times New Roman"/>
          <w:sz w:val="24"/>
          <w:szCs w:val="24"/>
          <w:lang w:val="fr-FR"/>
        </w:rPr>
        <w:t>.</w:t>
      </w:r>
    </w:p>
    <w:p w14:paraId="67D217E8" w14:textId="7AD8A831" w:rsidR="00193D06" w:rsidRPr="00921CF7" w:rsidRDefault="00193D06" w:rsidP="00241F8E">
      <w:pPr>
        <w:pStyle w:val="Paragraphedeliste"/>
        <w:numPr>
          <w:ilvl w:val="1"/>
          <w:numId w:val="15"/>
        </w:numPr>
        <w:rPr>
          <w:rFonts w:ascii="Times New Roman" w:hAnsi="Times New Roman" w:cs="Times New Roman"/>
          <w:b/>
          <w:sz w:val="24"/>
          <w:szCs w:val="24"/>
          <w:lang w:val="fr-FR"/>
        </w:rPr>
      </w:pPr>
      <w:r w:rsidRPr="00921CF7">
        <w:rPr>
          <w:rFonts w:ascii="Times New Roman" w:hAnsi="Times New Roman" w:cs="Times New Roman"/>
          <w:b/>
          <w:sz w:val="24"/>
          <w:szCs w:val="24"/>
          <w:lang w:val="fr-FR"/>
        </w:rPr>
        <w:t xml:space="preserve">Les </w:t>
      </w:r>
      <w:r w:rsidR="00886F88" w:rsidRPr="00921CF7">
        <w:rPr>
          <w:rFonts w:ascii="Times New Roman" w:hAnsi="Times New Roman" w:cs="Times New Roman"/>
          <w:b/>
          <w:sz w:val="24"/>
          <w:szCs w:val="24"/>
          <w:lang w:val="fr-FR"/>
        </w:rPr>
        <w:t xml:space="preserve">comportements environnementaux des exploitations laitières : une analyse des pratiques et de ses </w:t>
      </w:r>
      <w:r w:rsidRPr="00921CF7">
        <w:rPr>
          <w:rFonts w:ascii="Times New Roman" w:hAnsi="Times New Roman" w:cs="Times New Roman"/>
          <w:b/>
          <w:sz w:val="24"/>
          <w:szCs w:val="24"/>
          <w:lang w:val="fr-FR"/>
        </w:rPr>
        <w:t xml:space="preserve">externalités </w:t>
      </w:r>
    </w:p>
    <w:p w14:paraId="46E34612" w14:textId="109C68C1" w:rsidR="000B3C11" w:rsidRPr="00921CF7" w:rsidRDefault="00792F55"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Les exploitations laitières étudiées ont un comportement environnemental différent vis-à-vis de la production des externalités environnementales</w:t>
      </w:r>
      <w:r w:rsidR="00F77542" w:rsidRPr="00921CF7">
        <w:rPr>
          <w:rFonts w:ascii="Times New Roman" w:hAnsi="Times New Roman" w:cs="Times New Roman"/>
          <w:sz w:val="24"/>
          <w:szCs w:val="24"/>
          <w:lang w:val="fr-FR"/>
        </w:rPr>
        <w:t xml:space="preserve"> (</w:t>
      </w:r>
      <w:r w:rsidR="00811EAD" w:rsidRPr="00921CF7">
        <w:rPr>
          <w:rFonts w:ascii="Times New Roman" w:hAnsi="Times New Roman" w:cs="Times New Roman"/>
          <w:sz w:val="24"/>
          <w:szCs w:val="24"/>
          <w:lang w:val="fr-FR"/>
        </w:rPr>
        <w:t>Figure 2</w:t>
      </w:r>
      <w:r w:rsidR="00BE3EA2"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 xml:space="preserve"> Le comportement de ces exploitations vis-à-vis </w:t>
      </w:r>
      <w:r w:rsidR="00F77542" w:rsidRPr="00921CF7">
        <w:rPr>
          <w:rFonts w:ascii="Times New Roman" w:hAnsi="Times New Roman" w:cs="Times New Roman"/>
          <w:sz w:val="24"/>
          <w:szCs w:val="24"/>
          <w:lang w:val="fr-FR"/>
        </w:rPr>
        <w:t>des externalités</w:t>
      </w:r>
      <w:r w:rsidRPr="00921CF7">
        <w:rPr>
          <w:rFonts w:ascii="Times New Roman" w:hAnsi="Times New Roman" w:cs="Times New Roman"/>
          <w:sz w:val="24"/>
          <w:szCs w:val="24"/>
          <w:lang w:val="fr-FR"/>
        </w:rPr>
        <w:t xml:space="preserve"> environnementales ont été analysé</w:t>
      </w:r>
      <w:r w:rsidR="00F77542" w:rsidRPr="00921CF7">
        <w:rPr>
          <w:rFonts w:ascii="Times New Roman" w:hAnsi="Times New Roman" w:cs="Times New Roman"/>
          <w:sz w:val="24"/>
          <w:szCs w:val="24"/>
          <w:lang w:val="fr-FR"/>
        </w:rPr>
        <w:t>s</w:t>
      </w:r>
      <w:r w:rsidRPr="00921CF7">
        <w:rPr>
          <w:rFonts w:ascii="Times New Roman" w:hAnsi="Times New Roman" w:cs="Times New Roman"/>
          <w:sz w:val="24"/>
          <w:szCs w:val="24"/>
          <w:lang w:val="fr-FR"/>
        </w:rPr>
        <w:t xml:space="preserve"> de prêt</w:t>
      </w:r>
      <w:r w:rsidR="00F77542" w:rsidRPr="00921CF7">
        <w:rPr>
          <w:rFonts w:ascii="Times New Roman" w:hAnsi="Times New Roman" w:cs="Times New Roman"/>
          <w:sz w:val="24"/>
          <w:szCs w:val="24"/>
          <w:lang w:val="fr-FR"/>
        </w:rPr>
        <w:t xml:space="preserve"> 3 critères</w:t>
      </w:r>
      <w:r w:rsidRPr="00921CF7">
        <w:rPr>
          <w:rFonts w:ascii="Times New Roman" w:hAnsi="Times New Roman" w:cs="Times New Roman"/>
          <w:sz w:val="24"/>
          <w:szCs w:val="24"/>
          <w:lang w:val="fr-FR"/>
        </w:rPr>
        <w:t xml:space="preserve">. Le premier concerne leur déclaration de préservation, intégrale ou partielle, des surfaces en végétation native selon les critères établies par la Loi nº 12.651 de 25 de mai de 2012. </w:t>
      </w:r>
      <w:r w:rsidR="00F77542" w:rsidRPr="00921CF7">
        <w:rPr>
          <w:rFonts w:ascii="Times New Roman" w:hAnsi="Times New Roman" w:cs="Times New Roman"/>
          <w:sz w:val="24"/>
          <w:szCs w:val="24"/>
          <w:lang w:val="fr-FR"/>
        </w:rPr>
        <w:t>Le d</w:t>
      </w:r>
      <w:r w:rsidRPr="00921CF7">
        <w:rPr>
          <w:rFonts w:ascii="Times New Roman" w:hAnsi="Times New Roman" w:cs="Times New Roman"/>
          <w:sz w:val="24"/>
          <w:szCs w:val="24"/>
          <w:lang w:val="fr-FR"/>
        </w:rPr>
        <w:t xml:space="preserve">euxième, </w:t>
      </w:r>
      <w:r w:rsidR="00F77542" w:rsidRPr="00921CF7">
        <w:rPr>
          <w:rFonts w:ascii="Times New Roman" w:hAnsi="Times New Roman" w:cs="Times New Roman"/>
          <w:sz w:val="24"/>
          <w:szCs w:val="24"/>
          <w:lang w:val="fr-FR"/>
        </w:rPr>
        <w:t>par la caractérisation</w:t>
      </w:r>
      <w:r w:rsidRPr="00921CF7">
        <w:rPr>
          <w:rFonts w:ascii="Times New Roman" w:hAnsi="Times New Roman" w:cs="Times New Roman"/>
          <w:sz w:val="24"/>
          <w:szCs w:val="24"/>
          <w:lang w:val="fr-FR"/>
        </w:rPr>
        <w:t xml:space="preserve"> </w:t>
      </w:r>
      <w:r w:rsidR="00811EAD" w:rsidRPr="00921CF7">
        <w:rPr>
          <w:rFonts w:ascii="Times New Roman" w:hAnsi="Times New Roman" w:cs="Times New Roman"/>
          <w:sz w:val="24"/>
          <w:szCs w:val="24"/>
          <w:lang w:val="fr-FR"/>
        </w:rPr>
        <w:t>mode de production à travers l</w:t>
      </w:r>
      <w:r w:rsidRPr="00921CF7">
        <w:rPr>
          <w:rFonts w:ascii="Times New Roman" w:hAnsi="Times New Roman" w:cs="Times New Roman"/>
          <w:sz w:val="24"/>
          <w:szCs w:val="24"/>
          <w:lang w:val="fr-FR"/>
        </w:rPr>
        <w:t xml:space="preserve">es pratiques employées au sein de l’exploitation </w:t>
      </w:r>
      <w:r w:rsidR="00811EAD" w:rsidRPr="00921CF7">
        <w:rPr>
          <w:rFonts w:ascii="Times New Roman" w:hAnsi="Times New Roman" w:cs="Times New Roman"/>
          <w:sz w:val="24"/>
          <w:szCs w:val="24"/>
          <w:lang w:val="fr-FR"/>
        </w:rPr>
        <w:t>(travail du sol, utilisation de surfaces, alimentation, etc.)</w:t>
      </w:r>
      <w:r w:rsidRPr="00921CF7">
        <w:rPr>
          <w:rFonts w:ascii="Times New Roman" w:hAnsi="Times New Roman" w:cs="Times New Roman"/>
          <w:sz w:val="24"/>
          <w:szCs w:val="24"/>
          <w:lang w:val="fr-FR"/>
        </w:rPr>
        <w:t xml:space="preserve">. </w:t>
      </w:r>
      <w:r w:rsidR="00F77542" w:rsidRPr="00921CF7">
        <w:rPr>
          <w:rFonts w:ascii="Times New Roman" w:hAnsi="Times New Roman" w:cs="Times New Roman"/>
          <w:sz w:val="24"/>
          <w:szCs w:val="24"/>
          <w:lang w:val="fr-FR"/>
        </w:rPr>
        <w:t>Le troisième</w:t>
      </w:r>
      <w:r w:rsidR="001D6C2A" w:rsidRPr="00921CF7">
        <w:rPr>
          <w:rFonts w:ascii="Times New Roman" w:hAnsi="Times New Roman" w:cs="Times New Roman"/>
          <w:sz w:val="24"/>
          <w:szCs w:val="24"/>
          <w:lang w:val="fr-FR"/>
        </w:rPr>
        <w:t>,</w:t>
      </w:r>
      <w:r w:rsidR="00F77542" w:rsidRPr="00921CF7">
        <w:rPr>
          <w:rFonts w:ascii="Times New Roman" w:hAnsi="Times New Roman" w:cs="Times New Roman"/>
          <w:sz w:val="24"/>
          <w:szCs w:val="24"/>
          <w:lang w:val="fr-FR"/>
        </w:rPr>
        <w:t xml:space="preserve"> par</w:t>
      </w:r>
      <w:r w:rsidRPr="00921CF7">
        <w:rPr>
          <w:rFonts w:ascii="Times New Roman" w:hAnsi="Times New Roman" w:cs="Times New Roman"/>
          <w:sz w:val="24"/>
          <w:szCs w:val="24"/>
          <w:lang w:val="fr-FR"/>
        </w:rPr>
        <w:t xml:space="preserve"> leur comportement en ce qui concerne leur production et gestion (maitrise</w:t>
      </w:r>
      <w:r w:rsidR="00811EAD"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 xml:space="preserve"> des déjections</w:t>
      </w:r>
      <w:r w:rsidR="00F77542" w:rsidRPr="00921CF7">
        <w:rPr>
          <w:rFonts w:ascii="Times New Roman" w:hAnsi="Times New Roman" w:cs="Times New Roman"/>
          <w:sz w:val="24"/>
          <w:szCs w:val="24"/>
          <w:lang w:val="fr-FR"/>
        </w:rPr>
        <w:t>.</w:t>
      </w:r>
      <w:r w:rsidR="00EC193D" w:rsidRPr="00921CF7">
        <w:rPr>
          <w:rFonts w:ascii="Times New Roman" w:hAnsi="Times New Roman" w:cs="Times New Roman"/>
          <w:sz w:val="24"/>
          <w:szCs w:val="24"/>
          <w:lang w:val="fr-FR"/>
        </w:rPr>
        <w:t xml:space="preserve"> La figure2 confronte le comportement environnemental des différentes exploitations selon </w:t>
      </w:r>
      <w:r w:rsidR="002A5647" w:rsidRPr="00921CF7">
        <w:rPr>
          <w:rFonts w:ascii="Times New Roman" w:hAnsi="Times New Roman" w:cs="Times New Roman"/>
          <w:sz w:val="24"/>
          <w:szCs w:val="24"/>
          <w:lang w:val="fr-FR"/>
        </w:rPr>
        <w:t>ces 3 critères</w:t>
      </w:r>
      <w:r w:rsidR="00EC193D" w:rsidRPr="00921CF7">
        <w:rPr>
          <w:rFonts w:ascii="Times New Roman" w:hAnsi="Times New Roman" w:cs="Times New Roman"/>
          <w:sz w:val="24"/>
          <w:szCs w:val="24"/>
          <w:lang w:val="fr-FR"/>
        </w:rPr>
        <w:t>. Le plus</w:t>
      </w:r>
      <w:r w:rsidR="002A5647" w:rsidRPr="00921CF7">
        <w:rPr>
          <w:rFonts w:ascii="Times New Roman" w:hAnsi="Times New Roman" w:cs="Times New Roman"/>
          <w:sz w:val="24"/>
          <w:szCs w:val="24"/>
          <w:lang w:val="fr-FR"/>
        </w:rPr>
        <w:t xml:space="preserve"> l’exploitation se trouve à</w:t>
      </w:r>
      <w:r w:rsidR="00EC193D" w:rsidRPr="00921CF7">
        <w:rPr>
          <w:rFonts w:ascii="Times New Roman" w:hAnsi="Times New Roman" w:cs="Times New Roman"/>
          <w:sz w:val="24"/>
          <w:szCs w:val="24"/>
          <w:lang w:val="fr-FR"/>
        </w:rPr>
        <w:t xml:space="preserve"> l’extérieur</w:t>
      </w:r>
      <w:r w:rsidR="002A5647" w:rsidRPr="00921CF7">
        <w:rPr>
          <w:rFonts w:ascii="Times New Roman" w:hAnsi="Times New Roman" w:cs="Times New Roman"/>
          <w:sz w:val="24"/>
          <w:szCs w:val="24"/>
          <w:lang w:val="fr-FR"/>
        </w:rPr>
        <w:t xml:space="preserve"> du graphique (proche de 2)</w:t>
      </w:r>
      <w:r w:rsidR="00EC193D" w:rsidRPr="00921CF7">
        <w:rPr>
          <w:rFonts w:ascii="Times New Roman" w:hAnsi="Times New Roman" w:cs="Times New Roman"/>
          <w:sz w:val="24"/>
          <w:szCs w:val="24"/>
          <w:lang w:val="fr-FR"/>
        </w:rPr>
        <w:t xml:space="preserve"> plus vertueux est </w:t>
      </w:r>
      <w:r w:rsidR="00BE3EA2" w:rsidRPr="00921CF7">
        <w:rPr>
          <w:rFonts w:ascii="Times New Roman" w:hAnsi="Times New Roman" w:cs="Times New Roman"/>
          <w:sz w:val="24"/>
          <w:szCs w:val="24"/>
          <w:lang w:val="fr-FR"/>
        </w:rPr>
        <w:t>le comportement environnemental</w:t>
      </w:r>
      <w:r w:rsidR="00EC193D" w:rsidRPr="00921CF7">
        <w:rPr>
          <w:rFonts w:ascii="Times New Roman" w:hAnsi="Times New Roman" w:cs="Times New Roman"/>
          <w:sz w:val="24"/>
          <w:szCs w:val="24"/>
          <w:lang w:val="fr-FR"/>
        </w:rPr>
        <w:t xml:space="preserve"> de l’exploitation vis-à-vis des externalités</w:t>
      </w:r>
      <w:r w:rsidR="00ED3342" w:rsidRPr="00921CF7">
        <w:rPr>
          <w:rFonts w:ascii="Times New Roman" w:hAnsi="Times New Roman" w:cs="Times New Roman"/>
          <w:sz w:val="24"/>
          <w:szCs w:val="24"/>
          <w:lang w:val="fr-FR"/>
        </w:rPr>
        <w:t xml:space="preserve"> environnementales</w:t>
      </w:r>
      <w:r w:rsidR="00EC193D" w:rsidRPr="00921CF7">
        <w:rPr>
          <w:rFonts w:ascii="Times New Roman" w:hAnsi="Times New Roman" w:cs="Times New Roman"/>
          <w:sz w:val="24"/>
          <w:szCs w:val="24"/>
          <w:lang w:val="fr-FR"/>
        </w:rPr>
        <w:t xml:space="preserve"> produites.</w:t>
      </w:r>
    </w:p>
    <w:p w14:paraId="0E200C03" w14:textId="77777777" w:rsidR="00886F88" w:rsidRPr="00921CF7" w:rsidRDefault="00811EAD" w:rsidP="00AF5BC9">
      <w:pPr>
        <w:keepNext/>
        <w:jc w:val="both"/>
        <w:rPr>
          <w:rFonts w:ascii="Times New Roman" w:hAnsi="Times New Roman" w:cs="Times New Roman"/>
          <w:sz w:val="24"/>
          <w:szCs w:val="24"/>
        </w:rPr>
      </w:pPr>
      <w:r w:rsidRPr="00921CF7">
        <w:rPr>
          <w:rFonts w:ascii="Times New Roman" w:hAnsi="Times New Roman" w:cs="Times New Roman"/>
          <w:noProof/>
          <w:sz w:val="24"/>
          <w:szCs w:val="24"/>
        </w:rPr>
        <w:lastRenderedPageBreak/>
        <w:drawing>
          <wp:inline distT="0" distB="0" distL="0" distR="0" wp14:anchorId="5CFD136F" wp14:editId="5C8B24A6">
            <wp:extent cx="5819775" cy="3867150"/>
            <wp:effectExtent l="0" t="0" r="9525" b="190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034250" w14:textId="3DE6D335" w:rsidR="00811EAD" w:rsidRPr="00921CF7" w:rsidRDefault="00886F88" w:rsidP="00AF5BC9">
      <w:pPr>
        <w:pStyle w:val="Lgende"/>
        <w:jc w:val="both"/>
        <w:rPr>
          <w:sz w:val="24"/>
          <w:szCs w:val="24"/>
        </w:rPr>
      </w:pPr>
      <w:r w:rsidRPr="00921CF7">
        <w:rPr>
          <w:sz w:val="24"/>
          <w:szCs w:val="24"/>
        </w:rPr>
        <w:t xml:space="preserve">Figure </w:t>
      </w:r>
      <w:r w:rsidRPr="00921CF7">
        <w:rPr>
          <w:sz w:val="24"/>
          <w:szCs w:val="24"/>
        </w:rPr>
        <w:fldChar w:fldCharType="begin"/>
      </w:r>
      <w:r w:rsidRPr="00921CF7">
        <w:rPr>
          <w:sz w:val="24"/>
          <w:szCs w:val="24"/>
        </w:rPr>
        <w:instrText xml:space="preserve"> SEQ Figure \* ARABIC </w:instrText>
      </w:r>
      <w:r w:rsidRPr="00921CF7">
        <w:rPr>
          <w:sz w:val="24"/>
          <w:szCs w:val="24"/>
        </w:rPr>
        <w:fldChar w:fldCharType="separate"/>
      </w:r>
      <w:r w:rsidR="00307218">
        <w:rPr>
          <w:noProof/>
          <w:sz w:val="24"/>
          <w:szCs w:val="24"/>
        </w:rPr>
        <w:t>2</w:t>
      </w:r>
      <w:r w:rsidRPr="00921CF7">
        <w:rPr>
          <w:sz w:val="24"/>
          <w:szCs w:val="24"/>
        </w:rPr>
        <w:fldChar w:fldCharType="end"/>
      </w:r>
      <w:r w:rsidRPr="00921CF7">
        <w:rPr>
          <w:sz w:val="24"/>
          <w:szCs w:val="24"/>
        </w:rPr>
        <w:t> : Le comportement environnemental des exploitations laitières</w:t>
      </w:r>
    </w:p>
    <w:p w14:paraId="38DC14EF" w14:textId="77777777" w:rsidR="00886F88" w:rsidRPr="00921CF7" w:rsidRDefault="00886F88" w:rsidP="00CD6AC2">
      <w:pPr>
        <w:jc w:val="both"/>
        <w:rPr>
          <w:rFonts w:ascii="Times New Roman" w:hAnsi="Times New Roman" w:cs="Times New Roman"/>
          <w:sz w:val="24"/>
          <w:szCs w:val="24"/>
          <w:lang w:val="fr-FR"/>
        </w:rPr>
      </w:pPr>
    </w:p>
    <w:p w14:paraId="15A2D499" w14:textId="26630274" w:rsidR="00CD6AC2" w:rsidRPr="00921CF7" w:rsidRDefault="0075704C"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En ce</w:t>
      </w:r>
      <w:r w:rsidR="00CD6AC2" w:rsidRPr="00921CF7">
        <w:rPr>
          <w:rFonts w:ascii="Times New Roman" w:hAnsi="Times New Roman" w:cs="Times New Roman"/>
          <w:sz w:val="24"/>
          <w:szCs w:val="24"/>
          <w:lang w:val="fr-FR"/>
        </w:rPr>
        <w:t xml:space="preserve"> qui concerne la préservation des surfaces en végétation native </w:t>
      </w:r>
      <w:r w:rsidRPr="00921CF7">
        <w:rPr>
          <w:rFonts w:ascii="Times New Roman" w:hAnsi="Times New Roman" w:cs="Times New Roman"/>
          <w:sz w:val="24"/>
          <w:szCs w:val="24"/>
          <w:lang w:val="fr-FR"/>
        </w:rPr>
        <w:t>toutes</w:t>
      </w:r>
      <w:r w:rsidR="00CD6AC2" w:rsidRPr="00921CF7">
        <w:rPr>
          <w:rFonts w:ascii="Times New Roman" w:hAnsi="Times New Roman" w:cs="Times New Roman"/>
          <w:sz w:val="24"/>
          <w:szCs w:val="24"/>
          <w:lang w:val="fr-FR"/>
        </w:rPr>
        <w:t xml:space="preserve"> les exploitations déclarent avoir respecté la réglementation et avoir protégé, partiellement ou intégralement, les sources et les marges des cours d’eaux, selon </w:t>
      </w:r>
      <w:r w:rsidR="00AA1F35" w:rsidRPr="00921CF7">
        <w:rPr>
          <w:rFonts w:ascii="Times New Roman" w:hAnsi="Times New Roman" w:cs="Times New Roman"/>
          <w:sz w:val="24"/>
          <w:szCs w:val="24"/>
          <w:lang w:val="fr-FR"/>
        </w:rPr>
        <w:t>les critères établis</w:t>
      </w:r>
      <w:r w:rsidR="00CD6AC2" w:rsidRPr="00921CF7">
        <w:rPr>
          <w:rFonts w:ascii="Times New Roman" w:hAnsi="Times New Roman" w:cs="Times New Roman"/>
          <w:sz w:val="24"/>
          <w:szCs w:val="24"/>
          <w:lang w:val="fr-FR"/>
        </w:rPr>
        <w:t xml:space="preserve"> par la loi</w:t>
      </w:r>
      <w:r w:rsidRPr="00921CF7">
        <w:rPr>
          <w:rFonts w:ascii="Times New Roman" w:hAnsi="Times New Roman" w:cs="Times New Roman"/>
          <w:sz w:val="24"/>
          <w:szCs w:val="24"/>
          <w:lang w:val="fr-FR"/>
        </w:rPr>
        <w:t xml:space="preserve"> (Voir Annexes Tableau 2</w:t>
      </w:r>
      <w:r w:rsidR="00886F88" w:rsidRPr="00921CF7">
        <w:rPr>
          <w:rFonts w:ascii="Times New Roman" w:hAnsi="Times New Roman" w:cs="Times New Roman"/>
          <w:sz w:val="24"/>
          <w:szCs w:val="24"/>
          <w:lang w:val="fr-FR"/>
        </w:rPr>
        <w:t xml:space="preserve"> et Figure 2</w:t>
      </w:r>
      <w:r w:rsidRPr="00921CF7">
        <w:rPr>
          <w:rFonts w:ascii="Times New Roman" w:hAnsi="Times New Roman" w:cs="Times New Roman"/>
          <w:sz w:val="24"/>
          <w:szCs w:val="24"/>
          <w:lang w:val="fr-FR"/>
        </w:rPr>
        <w:t>)</w:t>
      </w:r>
      <w:r w:rsidR="00CD6AC2" w:rsidRPr="00921CF7">
        <w:rPr>
          <w:rFonts w:ascii="Times New Roman" w:hAnsi="Times New Roman" w:cs="Times New Roman"/>
          <w:sz w:val="24"/>
          <w:szCs w:val="24"/>
          <w:lang w:val="fr-FR"/>
        </w:rPr>
        <w:t>. L’EA1 et L’EA4 déclarent « </w:t>
      </w:r>
      <w:r w:rsidR="00CD6AC2" w:rsidRPr="00921CF7">
        <w:rPr>
          <w:rFonts w:ascii="Times New Roman" w:hAnsi="Times New Roman" w:cs="Times New Roman"/>
          <w:i/>
          <w:sz w:val="24"/>
          <w:szCs w:val="24"/>
          <w:lang w:val="fr-FR"/>
        </w:rPr>
        <w:t>On a fait tout ce qu’il faudrait faire pour respecter les lois de protection environnementale et même plus</w:t>
      </w:r>
      <w:r w:rsidR="00CD6AC2" w:rsidRPr="00921CF7">
        <w:rPr>
          <w:rFonts w:ascii="Times New Roman" w:hAnsi="Times New Roman" w:cs="Times New Roman"/>
          <w:sz w:val="24"/>
          <w:szCs w:val="24"/>
          <w:lang w:val="fr-FR"/>
        </w:rPr>
        <w:t> ». Les exploitations EA2 et EA3 ont déclaré une préservation incomplète des superficies selon les limites établies par la loi. L’EA2 déclare « </w:t>
      </w:r>
      <w:r w:rsidR="00CD6AC2" w:rsidRPr="00921CF7">
        <w:rPr>
          <w:rFonts w:ascii="Times New Roman" w:hAnsi="Times New Roman" w:cs="Times New Roman"/>
          <w:i/>
          <w:sz w:val="24"/>
          <w:szCs w:val="24"/>
          <w:lang w:val="fr-FR"/>
        </w:rPr>
        <w:t>il existe de l’APP (surfaces avec de la végétation native sur les marges des rivières) qui est isolée des animaux</w:t>
      </w:r>
      <w:r w:rsidR="00CD6AC2" w:rsidRPr="00921CF7">
        <w:rPr>
          <w:rFonts w:ascii="Times New Roman" w:hAnsi="Times New Roman" w:cs="Times New Roman"/>
          <w:sz w:val="24"/>
          <w:szCs w:val="24"/>
          <w:lang w:val="fr-FR"/>
        </w:rPr>
        <w:t> ». Cependant elle déclare que certaines mares ont été drainées pour une utilisation agricole. L’EA3 a déclaré une démarche de mise aux normes</w:t>
      </w:r>
      <w:r w:rsidR="000B3C11" w:rsidRPr="00921CF7">
        <w:rPr>
          <w:rFonts w:ascii="Times New Roman" w:hAnsi="Times New Roman" w:cs="Times New Roman"/>
          <w:sz w:val="24"/>
          <w:szCs w:val="24"/>
          <w:lang w:val="fr-FR"/>
        </w:rPr>
        <w:t xml:space="preserve"> de l’exploitation </w:t>
      </w:r>
      <w:r w:rsidR="00CD6AC2" w:rsidRPr="00921CF7">
        <w:rPr>
          <w:rFonts w:ascii="Times New Roman" w:hAnsi="Times New Roman" w:cs="Times New Roman"/>
          <w:sz w:val="24"/>
          <w:szCs w:val="24"/>
          <w:lang w:val="fr-FR"/>
        </w:rPr>
        <w:t>afin de terminer les travaux pour le respect de la loi « </w:t>
      </w:r>
      <w:r w:rsidR="00CD6AC2" w:rsidRPr="00921CF7">
        <w:rPr>
          <w:rFonts w:ascii="Times New Roman" w:hAnsi="Times New Roman" w:cs="Times New Roman"/>
          <w:i/>
          <w:sz w:val="24"/>
          <w:szCs w:val="24"/>
          <w:lang w:val="fr-FR"/>
        </w:rPr>
        <w:t xml:space="preserve">une </w:t>
      </w:r>
      <w:r w:rsidR="00AF5BC9" w:rsidRPr="00921CF7">
        <w:rPr>
          <w:rFonts w:ascii="Times New Roman" w:hAnsi="Times New Roman" w:cs="Times New Roman"/>
          <w:i/>
          <w:sz w:val="24"/>
          <w:szCs w:val="24"/>
          <w:lang w:val="fr-FR"/>
        </w:rPr>
        <w:t>grande partie</w:t>
      </w:r>
      <w:r w:rsidR="00CD6AC2" w:rsidRPr="00921CF7">
        <w:rPr>
          <w:rFonts w:ascii="Times New Roman" w:hAnsi="Times New Roman" w:cs="Times New Roman"/>
          <w:i/>
          <w:sz w:val="24"/>
          <w:szCs w:val="24"/>
          <w:lang w:val="fr-FR"/>
        </w:rPr>
        <w:t xml:space="preserve"> des superficies de protection ont déjà été régularisées d’autres je vais les régulariser prochainement </w:t>
      </w:r>
      <w:r w:rsidR="00CD6AC2" w:rsidRPr="00921CF7">
        <w:rPr>
          <w:rFonts w:ascii="Times New Roman" w:hAnsi="Times New Roman" w:cs="Times New Roman"/>
          <w:sz w:val="24"/>
          <w:szCs w:val="24"/>
          <w:lang w:val="fr-FR"/>
        </w:rPr>
        <w:t>». Les cas EA5 et EA6 ont déclaré protéger intégralement les surfaces en végétation selon les critères établies par la loi.</w:t>
      </w:r>
    </w:p>
    <w:p w14:paraId="22C2A07D" w14:textId="63749655"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Quand il s’agit du mode de production, l’EA1 se démarque des autres exploitations. En fait, elle a un mode de production basé sur</w:t>
      </w:r>
      <w:r w:rsidR="000B3C11" w:rsidRPr="00921CF7">
        <w:rPr>
          <w:rFonts w:ascii="Times New Roman" w:hAnsi="Times New Roman" w:cs="Times New Roman"/>
          <w:sz w:val="24"/>
          <w:szCs w:val="24"/>
          <w:lang w:val="fr-FR"/>
        </w:rPr>
        <w:t xml:space="preserve"> des pratiques agro-écologiques :</w:t>
      </w:r>
      <w:r w:rsidRPr="00921CF7">
        <w:rPr>
          <w:rFonts w:ascii="Times New Roman" w:hAnsi="Times New Roman" w:cs="Times New Roman"/>
          <w:sz w:val="24"/>
          <w:szCs w:val="24"/>
          <w:lang w:val="fr-FR"/>
        </w:rPr>
        <w:t xml:space="preserve"> le semis-direct, la non-utilisation de phytosanitaires et de fertilisants, le recours à un mélange prairial (herbe + légumineuses), l’utilisation de différentes variétés d’herbe, le recours à un cheptel plus rustique, l’absence de concentrés et de maïs ensilage dans la ration mais le recours à un système de </w:t>
      </w:r>
      <w:r w:rsidRPr="00921CF7">
        <w:rPr>
          <w:rFonts w:ascii="Times New Roman" w:hAnsi="Times New Roman" w:cs="Times New Roman"/>
          <w:sz w:val="24"/>
          <w:szCs w:val="24"/>
          <w:lang w:val="fr-FR"/>
        </w:rPr>
        <w:lastRenderedPageBreak/>
        <w:t>pâturage rotationnel sur 70 parcelles au long de tout l’année et l’absence d’irrigation. L’ensemble de ces pratiques, associé au fait que l’exploitation produit un faible volume de lait (autour de 10 litres/vache en lactation/jour), contribue à minimiser le risque de générer des externalités qui affectent l’approvisionnement de services écosystémiques. L’exploitant démontre une stratégie cohérente qui lie l’adoption d’un mode de production moins intensif à une adaptation à la</w:t>
      </w:r>
      <w:r w:rsidR="000B3C11" w:rsidRPr="00921CF7">
        <w:rPr>
          <w:rFonts w:ascii="Times New Roman" w:hAnsi="Times New Roman" w:cs="Times New Roman"/>
          <w:sz w:val="24"/>
          <w:szCs w:val="24"/>
          <w:lang w:val="fr-FR"/>
        </w:rPr>
        <w:t xml:space="preserve"> disponibilité de main d’œuvre familiale </w:t>
      </w:r>
      <w:r w:rsidRPr="00921CF7">
        <w:rPr>
          <w:rFonts w:ascii="Times New Roman" w:hAnsi="Times New Roman" w:cs="Times New Roman"/>
          <w:i/>
          <w:sz w:val="24"/>
          <w:szCs w:val="24"/>
          <w:lang w:val="fr-FR"/>
        </w:rPr>
        <w:t>« Pour réaliser de l’insémination il faut surveiller plus souvent les animaux … On a essayé, mais cela n’a pas marché … Mon cousin le fait, mais c’est sa femme qui fait la traite et monte sur un tracteur aussi, la femme de mon fils ne fait pas ça ».</w:t>
      </w:r>
      <w:r w:rsidRPr="00921CF7">
        <w:rPr>
          <w:rFonts w:ascii="Times New Roman" w:hAnsi="Times New Roman" w:cs="Times New Roman"/>
          <w:sz w:val="24"/>
          <w:szCs w:val="24"/>
          <w:lang w:val="fr-FR"/>
        </w:rPr>
        <w:t xml:space="preserve"> Le risque de production d’externalités environnementales négatives par ce système de production est considéré comme faible.</w:t>
      </w:r>
    </w:p>
    <w:p w14:paraId="1F93AA03" w14:textId="77777777"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Les EA2 et EA3, EA4 utilisent des pratiques de production conventionnels (sauf semis direct et rotation de cultures) avec une consommation moyenne d’intrants, si l’on considère des systèmes de production semi-intensifs comme référentiels. Les surfaces en prairies permanentes sont en majorité, en comparaison avec les surfaces en maïs ensilage. Ils utilisent des fertilisants minéraux, des phytosanitaires ainsi que des concentrés pour l’alimentation des animaux. L’EA2 et l’EA3 utilisent des races spécialisées à potentiel de production intermédiaire et l’EA4 à haut potentielle de production. L’amélioration génétique et l’insémination artificielle sont des pratiques communes à ces 3 cas. Le semis-direct et l’absence d’irrigation sont également des pratiques appliquées par les 3 exploitations. L’exploitation EA4 a un système un peu plus intensif que les autres. Cela s’observe par la production de litres de lait journalière par vache en lactation (autour de 28 pour l’EA4, 22 pour l’EA2 et 18 pour l’EA3). Le risque de production d’externalités environnementales négatives par ces systèmes de production est considéré comme moyen.</w:t>
      </w:r>
    </w:p>
    <w:p w14:paraId="7EEDFD51" w14:textId="77777777"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L’EA5 sous-traite toute la production d’aliments. Une partie des aliments (maïs ensilage et herbe) est produite par un des actionnaires de l’exploitation. Ce dernier met en place des pratiques conventionnelles (sauf semis direct et rotation de cultures), avec une forte consommation d’intrants (fertilisants minéraux, des phytosanitaires, </w:t>
      </w:r>
      <w:proofErr w:type="spellStart"/>
      <w:r w:rsidRPr="00921CF7">
        <w:rPr>
          <w:rFonts w:ascii="Times New Roman" w:hAnsi="Times New Roman" w:cs="Times New Roman"/>
          <w:sz w:val="24"/>
          <w:szCs w:val="24"/>
          <w:lang w:val="fr-FR"/>
        </w:rPr>
        <w:t>etc</w:t>
      </w:r>
      <w:proofErr w:type="spellEnd"/>
      <w:r w:rsidRPr="00921CF7">
        <w:rPr>
          <w:rFonts w:ascii="Times New Roman" w:hAnsi="Times New Roman" w:cs="Times New Roman"/>
          <w:sz w:val="24"/>
          <w:szCs w:val="24"/>
          <w:lang w:val="fr-FR"/>
        </w:rPr>
        <w:t>). L’EA6 a recours à l’irrigation et à des pratiques de production conventionnelle (sauf semis direct et rotation de cultures), avec une forte consommation d’intrants. Les surfaces de l’EA6 sont en majorité utilisées pour la production de maïs ensilage, l’autre partie étant utilisée pour la production d’herbe. Une partie des aliments sont également achetés. Dans ces deux exploitations, les animaux n’ont pas accès à des parcours à ciel ouvert. Elles utilisent des races spécialisées, des animaux à très haut potentiel de production et un programme d’amélioration génétique du troupeau. Leur production journalière par vache en lactation est autour de 40 litres. Le risque de production d’externalités environnementales négatives par ces systèmes de production est considéré comme fort.</w:t>
      </w:r>
    </w:p>
    <w:p w14:paraId="0B1C1087" w14:textId="361280E4"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Pour ce qui est des externalités négatives produites par l’absence de maîtrise et de gestion des déjections, les comportements sont également divers. L’EA1 ne traite pas les déjections des animaux mais le risque de production d’externalités négatives par la gestion de déjections est très faible de par le fonctionnement de son système de production</w:t>
      </w:r>
      <w:r w:rsidR="00C70736" w:rsidRPr="00921CF7">
        <w:rPr>
          <w:rFonts w:ascii="Times New Roman" w:hAnsi="Times New Roman" w:cs="Times New Roman"/>
          <w:sz w:val="24"/>
          <w:szCs w:val="24"/>
          <w:lang w:val="fr-FR"/>
        </w:rPr>
        <w:t xml:space="preserve"> (pâturage tournant tout au long de </w:t>
      </w:r>
      <w:r w:rsidR="00C70736" w:rsidRPr="00921CF7">
        <w:rPr>
          <w:rFonts w:ascii="Times New Roman" w:hAnsi="Times New Roman" w:cs="Times New Roman"/>
          <w:sz w:val="24"/>
          <w:szCs w:val="24"/>
          <w:lang w:val="fr-FR"/>
        </w:rPr>
        <w:lastRenderedPageBreak/>
        <w:t>l’année et alimentation basé exclusivement en herbe)</w:t>
      </w:r>
      <w:r w:rsidRPr="00921CF7">
        <w:rPr>
          <w:rFonts w:ascii="Times New Roman" w:hAnsi="Times New Roman" w:cs="Times New Roman"/>
          <w:sz w:val="24"/>
          <w:szCs w:val="24"/>
          <w:lang w:val="fr-FR"/>
        </w:rPr>
        <w:t xml:space="preserve"> et l’éloignement de la salle de traite par rapport aux cours d’eau. Au sein de l’EA2, de l’EA3 et de l’EA4, il existe un bâtiment où l’aliment est fourni aux animaux en lactation, avec un accès à des enclos herbagers tout au long de l’année mais le pâturage n’est pas tournant. Les EA2 et EA3 ont des salles de traite et des structures de stockage des déjections précaires et situés très proches des cours d’eau. La maîtrise des risques de pertes de nutriments et de rejet de pathogènes vers les cours d’eau est donc très partielle. L’EA4 traite les déjections des animaux grâce à des lagunes de décantation et au compostage via le </w:t>
      </w:r>
      <w:r w:rsidRPr="00921CF7">
        <w:rPr>
          <w:rFonts w:ascii="Times New Roman" w:hAnsi="Times New Roman" w:cs="Times New Roman"/>
          <w:i/>
          <w:sz w:val="24"/>
          <w:szCs w:val="24"/>
          <w:lang w:val="fr-FR"/>
        </w:rPr>
        <w:t>compost barn</w:t>
      </w:r>
      <w:r w:rsidRPr="00921CF7">
        <w:rPr>
          <w:rStyle w:val="Appelnotedebasdep"/>
          <w:rFonts w:ascii="Times New Roman" w:hAnsi="Times New Roman" w:cs="Times New Roman"/>
          <w:i/>
          <w:sz w:val="24"/>
          <w:szCs w:val="24"/>
          <w:lang w:val="fr-FR"/>
        </w:rPr>
        <w:footnoteReference w:id="8"/>
      </w:r>
      <w:r w:rsidRPr="00921CF7">
        <w:rPr>
          <w:rFonts w:ascii="Times New Roman" w:hAnsi="Times New Roman" w:cs="Times New Roman"/>
          <w:sz w:val="24"/>
          <w:szCs w:val="24"/>
          <w:lang w:val="fr-FR"/>
        </w:rPr>
        <w:t xml:space="preserve">, ce qui contribue à bien maîtriser les risques de génération d’externalités. Les EA5 et EA6 génèrent une grande quantité de déjections animales riches en nutriments. Néanmoins, les exploitations ont des systèmes de gestion de déjections qui permettent </w:t>
      </w:r>
      <w:r w:rsidR="00BE3EA2" w:rsidRPr="00921CF7">
        <w:rPr>
          <w:rFonts w:ascii="Times New Roman" w:hAnsi="Times New Roman" w:cs="Times New Roman"/>
          <w:sz w:val="24"/>
          <w:szCs w:val="24"/>
          <w:lang w:val="fr-FR"/>
        </w:rPr>
        <w:t>une maitrise</w:t>
      </w:r>
      <w:r w:rsidRPr="00921CF7">
        <w:rPr>
          <w:rFonts w:ascii="Times New Roman" w:hAnsi="Times New Roman" w:cs="Times New Roman"/>
          <w:sz w:val="24"/>
          <w:szCs w:val="24"/>
          <w:lang w:val="fr-FR"/>
        </w:rPr>
        <w:t xml:space="preserve"> de ces déjections, en minimisant leur risque de génération d’externalités. L’EA5 traite les déjections à travers la méthanisation et l’EA6 grâce au compostage de la partie solide des effluents et l’utilisation de la partie liquide pour l’irrigation. L’EA6 réalise également des contrôles réguliers de qualité des eaux superficielles et souterraines dans le périmètre de l’exploitation.</w:t>
      </w:r>
    </w:p>
    <w:p w14:paraId="4EB2C782" w14:textId="77777777" w:rsidR="00CD6AC2" w:rsidRPr="00921CF7" w:rsidRDefault="00CD6AC2">
      <w:pPr>
        <w:numPr>
          <w:ilvl w:val="1"/>
          <w:numId w:val="17"/>
        </w:numPr>
        <w:jc w:val="both"/>
        <w:rPr>
          <w:rFonts w:ascii="Times New Roman" w:hAnsi="Times New Roman" w:cs="Times New Roman"/>
          <w:b/>
          <w:sz w:val="24"/>
          <w:szCs w:val="24"/>
          <w:lang w:val="fr-FR"/>
        </w:rPr>
      </w:pPr>
      <w:r w:rsidRPr="00921CF7">
        <w:rPr>
          <w:rFonts w:ascii="Times New Roman" w:hAnsi="Times New Roman" w:cs="Times New Roman"/>
          <w:b/>
          <w:sz w:val="24"/>
          <w:szCs w:val="24"/>
          <w:lang w:val="fr-FR"/>
        </w:rPr>
        <w:t>L’interaction de l’exploitation avec son environnement externe</w:t>
      </w:r>
    </w:p>
    <w:p w14:paraId="3B9CB678" w14:textId="77777777" w:rsidR="00CD6AC2" w:rsidRPr="00921CF7" w:rsidRDefault="00CD6AC2" w:rsidP="00CD6AC2">
      <w:pPr>
        <w:numPr>
          <w:ilvl w:val="2"/>
          <w:numId w:val="17"/>
        </w:numPr>
        <w:jc w:val="both"/>
        <w:rPr>
          <w:rFonts w:ascii="Times New Roman" w:hAnsi="Times New Roman" w:cs="Times New Roman"/>
          <w:b/>
          <w:sz w:val="24"/>
          <w:szCs w:val="24"/>
          <w:u w:val="single"/>
          <w:lang w:val="fr-FR"/>
        </w:rPr>
      </w:pPr>
      <w:r w:rsidRPr="00921CF7">
        <w:rPr>
          <w:rFonts w:ascii="Times New Roman" w:hAnsi="Times New Roman" w:cs="Times New Roman"/>
          <w:b/>
          <w:sz w:val="24"/>
          <w:szCs w:val="24"/>
          <w:lang w:val="fr-FR"/>
        </w:rPr>
        <w:t>L’environnement réglementaire</w:t>
      </w:r>
    </w:p>
    <w:p w14:paraId="0610F72F" w14:textId="331215FC"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Les comportements individuels des cas étudiés en ce qui concerne le respect à la Loi nº 12.651 de 25 de mai de 2012 sont présentés en détails dans l</w:t>
      </w:r>
      <w:r w:rsidR="002B1353" w:rsidRPr="00921CF7">
        <w:rPr>
          <w:rFonts w:ascii="Times New Roman" w:hAnsi="Times New Roman" w:cs="Times New Roman"/>
          <w:sz w:val="24"/>
          <w:szCs w:val="24"/>
          <w:lang w:val="fr-FR"/>
        </w:rPr>
        <w:t>a rubrique précédente</w:t>
      </w:r>
      <w:r w:rsidRPr="00921CF7">
        <w:rPr>
          <w:rFonts w:ascii="Times New Roman" w:hAnsi="Times New Roman" w:cs="Times New Roman"/>
          <w:sz w:val="24"/>
          <w:szCs w:val="24"/>
          <w:lang w:val="fr-FR"/>
        </w:rPr>
        <w:t xml:space="preserve"> </w:t>
      </w:r>
      <w:r w:rsidR="002B1353"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point 3.1.</w:t>
      </w:r>
      <w:r w:rsidR="002B1353" w:rsidRPr="00921CF7">
        <w:rPr>
          <w:rFonts w:ascii="Times New Roman" w:hAnsi="Times New Roman" w:cs="Times New Roman"/>
          <w:sz w:val="24"/>
          <w:szCs w:val="24"/>
          <w:lang w:val="fr-FR"/>
        </w:rPr>
        <w:t>2)</w:t>
      </w:r>
      <w:r w:rsidRPr="00921CF7">
        <w:rPr>
          <w:rFonts w:ascii="Times New Roman" w:hAnsi="Times New Roman" w:cs="Times New Roman"/>
          <w:sz w:val="24"/>
          <w:szCs w:val="24"/>
          <w:lang w:val="fr-FR"/>
        </w:rPr>
        <w:t>. Toutes les exploitations déclarent avoir respecté la réglementation et avoir protégé, partiellement ou intégralement, les sources et les marges de cours d’eaux selon les critères établis par la loi</w:t>
      </w:r>
      <w:r w:rsidR="00890830" w:rsidRPr="00921CF7">
        <w:rPr>
          <w:rFonts w:ascii="Times New Roman" w:hAnsi="Times New Roman" w:cs="Times New Roman"/>
          <w:sz w:val="24"/>
          <w:szCs w:val="24"/>
          <w:lang w:val="fr-FR"/>
        </w:rPr>
        <w:t xml:space="preserve"> (Voir Annexes Tableau </w:t>
      </w:r>
      <w:r w:rsidR="000B3C11" w:rsidRPr="00921CF7">
        <w:rPr>
          <w:rFonts w:ascii="Times New Roman" w:hAnsi="Times New Roman" w:cs="Times New Roman"/>
          <w:sz w:val="24"/>
          <w:szCs w:val="24"/>
          <w:lang w:val="fr-FR"/>
        </w:rPr>
        <w:t>3</w:t>
      </w:r>
      <w:r w:rsidR="00890830" w:rsidRPr="00921CF7">
        <w:rPr>
          <w:rFonts w:ascii="Times New Roman" w:hAnsi="Times New Roman" w:cs="Times New Roman"/>
          <w:sz w:val="24"/>
          <w:szCs w:val="24"/>
          <w:lang w:val="fr-FR"/>
        </w:rPr>
        <w:t>)</w:t>
      </w:r>
      <w:r w:rsidRPr="00921CF7">
        <w:rPr>
          <w:rFonts w:ascii="Times New Roman" w:hAnsi="Times New Roman" w:cs="Times New Roman"/>
          <w:sz w:val="24"/>
          <w:szCs w:val="24"/>
          <w:lang w:val="fr-FR"/>
        </w:rPr>
        <w:t>. Cependant, les mécanismes d’incitation et d’appui divergent selon les cas. Tous les interviewés explicitent l’importance de la protection de ces surfaces mais que le contrôle de la mise en conformité n’est pas le même selon les cas. Ils déclarent que l’Etat est complètement désengagé dans l’appui pour la mise aux normes des exploitations agricoles.</w:t>
      </w:r>
    </w:p>
    <w:p w14:paraId="53E77487" w14:textId="67CCC3B5" w:rsidR="00CD6AC2" w:rsidRPr="00921CF7" w:rsidRDefault="00CD6AC2" w:rsidP="00CD6AC2">
      <w:pPr>
        <w:jc w:val="both"/>
        <w:rPr>
          <w:rFonts w:ascii="Times New Roman" w:hAnsi="Times New Roman" w:cs="Times New Roman"/>
          <w:color w:val="000000" w:themeColor="text1"/>
          <w:sz w:val="24"/>
          <w:szCs w:val="24"/>
          <w:lang w:val="fr-FR"/>
        </w:rPr>
      </w:pPr>
      <w:r w:rsidRPr="00921CF7">
        <w:rPr>
          <w:rFonts w:ascii="Times New Roman" w:hAnsi="Times New Roman" w:cs="Times New Roman"/>
          <w:sz w:val="24"/>
          <w:szCs w:val="24"/>
          <w:lang w:val="fr-FR"/>
        </w:rPr>
        <w:t xml:space="preserve">Concernant l’EA1, l’appui technique de l’Université semble avoir été fondamental pour la mise aux normes de l’exploitation </w:t>
      </w:r>
      <w:r w:rsidRPr="00921CF7">
        <w:rPr>
          <w:rFonts w:ascii="Times New Roman" w:hAnsi="Times New Roman" w:cs="Times New Roman"/>
          <w:i/>
          <w:sz w:val="24"/>
          <w:szCs w:val="24"/>
          <w:lang w:val="fr-FR"/>
        </w:rPr>
        <w:t>« Un professeur est venu avec des étudiants pour nous aider avec cette nouvelle réglementation et ils ont même planté des arbres »</w:t>
      </w:r>
      <w:r w:rsidRPr="00921CF7">
        <w:rPr>
          <w:rFonts w:ascii="Times New Roman" w:hAnsi="Times New Roman" w:cs="Times New Roman"/>
          <w:sz w:val="24"/>
          <w:szCs w:val="24"/>
          <w:lang w:val="fr-FR"/>
        </w:rPr>
        <w:t xml:space="preserve">. L’EA2 et l’EA3 déclarent avoir conscience de l’importance de la mise en conformité. L’EA2 </w:t>
      </w:r>
      <w:r w:rsidRPr="00921CF7">
        <w:rPr>
          <w:rFonts w:ascii="Times New Roman" w:hAnsi="Times New Roman" w:cs="Times New Roman"/>
          <w:i/>
          <w:sz w:val="24"/>
          <w:szCs w:val="24"/>
          <w:lang w:val="fr-FR"/>
        </w:rPr>
        <w:t>« Mon père a toujours eu ce principe (de respecter la loi) et tout a été toujours en accord avec la règlementation ».</w:t>
      </w:r>
      <w:r w:rsidRPr="00921CF7">
        <w:rPr>
          <w:rFonts w:ascii="Times New Roman" w:hAnsi="Times New Roman" w:cs="Times New Roman"/>
          <w:sz w:val="24"/>
          <w:szCs w:val="24"/>
          <w:lang w:val="fr-FR"/>
        </w:rPr>
        <w:t xml:space="preserve"> Cependant, le manque d’information et d’appui semble être des freins importants. L’EA3</w:t>
      </w:r>
      <w:r w:rsidRPr="00921CF7">
        <w:rPr>
          <w:rFonts w:ascii="Times New Roman" w:hAnsi="Times New Roman" w:cs="Times New Roman"/>
          <w:i/>
          <w:sz w:val="24"/>
          <w:szCs w:val="24"/>
          <w:lang w:val="fr-FR"/>
        </w:rPr>
        <w:t xml:space="preserve"> </w:t>
      </w:r>
      <w:r w:rsidRPr="00921CF7">
        <w:rPr>
          <w:rFonts w:ascii="Times New Roman" w:hAnsi="Times New Roman" w:cs="Times New Roman"/>
          <w:sz w:val="24"/>
          <w:szCs w:val="24"/>
          <w:lang w:val="fr-FR"/>
        </w:rPr>
        <w:t xml:space="preserve">déclare </w:t>
      </w:r>
      <w:r w:rsidRPr="00921CF7">
        <w:rPr>
          <w:rFonts w:ascii="Times New Roman" w:hAnsi="Times New Roman" w:cs="Times New Roman"/>
          <w:i/>
          <w:sz w:val="24"/>
          <w:szCs w:val="24"/>
          <w:lang w:val="fr-FR"/>
        </w:rPr>
        <w:t>« </w:t>
      </w:r>
      <w:r w:rsidRPr="00921CF7">
        <w:rPr>
          <w:rFonts w:ascii="Times New Roman" w:hAnsi="Times New Roman" w:cs="Times New Roman"/>
          <w:i/>
          <w:color w:val="000000" w:themeColor="text1"/>
          <w:sz w:val="24"/>
          <w:szCs w:val="24"/>
          <w:lang w:val="fr-FR"/>
        </w:rPr>
        <w:t xml:space="preserve">il manque de l’information pour l’agriculteur et il n’existe pas d’appui efficace pour la mise ». </w:t>
      </w:r>
      <w:r w:rsidRPr="00921CF7">
        <w:rPr>
          <w:rFonts w:ascii="Times New Roman" w:hAnsi="Times New Roman" w:cs="Times New Roman"/>
          <w:color w:val="000000" w:themeColor="text1"/>
          <w:sz w:val="24"/>
          <w:szCs w:val="24"/>
          <w:lang w:val="fr-FR"/>
        </w:rPr>
        <w:t>Ces trois exploitations déclarent</w:t>
      </w:r>
      <w:r w:rsidRPr="00921CF7">
        <w:rPr>
          <w:rFonts w:ascii="Times New Roman" w:hAnsi="Times New Roman" w:cs="Times New Roman"/>
          <w:i/>
          <w:color w:val="000000" w:themeColor="text1"/>
          <w:sz w:val="24"/>
          <w:szCs w:val="24"/>
          <w:lang w:val="fr-FR"/>
        </w:rPr>
        <w:t xml:space="preserve"> </w:t>
      </w:r>
      <w:r w:rsidRPr="00921CF7">
        <w:rPr>
          <w:rFonts w:ascii="Times New Roman" w:hAnsi="Times New Roman" w:cs="Times New Roman"/>
          <w:sz w:val="24"/>
          <w:szCs w:val="24"/>
          <w:lang w:val="fr-FR"/>
        </w:rPr>
        <w:t>également qu’aucun contrôle de la mise aux normes n’est réalisé par l’état</w:t>
      </w:r>
      <w:r w:rsidRPr="00921CF7">
        <w:rPr>
          <w:rFonts w:ascii="Times New Roman" w:hAnsi="Times New Roman" w:cs="Times New Roman"/>
          <w:color w:val="000000" w:themeColor="text1"/>
          <w:sz w:val="24"/>
          <w:szCs w:val="24"/>
          <w:lang w:val="fr-FR"/>
        </w:rPr>
        <w:t xml:space="preserve">. L’EA4, L’EA5, l’EA6 déclarent ne pas avoir eu de problèmes pour la mise en </w:t>
      </w:r>
      <w:r w:rsidRPr="00921CF7">
        <w:rPr>
          <w:rFonts w:ascii="Times New Roman" w:hAnsi="Times New Roman" w:cs="Times New Roman"/>
          <w:color w:val="000000" w:themeColor="text1"/>
          <w:sz w:val="24"/>
          <w:szCs w:val="24"/>
          <w:lang w:val="fr-FR"/>
        </w:rPr>
        <w:lastRenderedPageBreak/>
        <w:t xml:space="preserve">conformité de leur exploitation mais qu’il existe </w:t>
      </w:r>
      <w:r w:rsidR="00BE3EA2" w:rsidRPr="00921CF7">
        <w:rPr>
          <w:rFonts w:ascii="Times New Roman" w:hAnsi="Times New Roman" w:cs="Times New Roman"/>
          <w:color w:val="000000" w:themeColor="text1"/>
          <w:sz w:val="24"/>
          <w:szCs w:val="24"/>
          <w:lang w:val="fr-FR"/>
        </w:rPr>
        <w:t>un contrôle de plus en plus strict</w:t>
      </w:r>
      <w:r w:rsidRPr="00921CF7">
        <w:rPr>
          <w:rFonts w:ascii="Times New Roman" w:hAnsi="Times New Roman" w:cs="Times New Roman"/>
          <w:color w:val="000000" w:themeColor="text1"/>
          <w:sz w:val="24"/>
          <w:szCs w:val="24"/>
          <w:lang w:val="fr-FR"/>
        </w:rPr>
        <w:t xml:space="preserve"> de la mise en place des réglementations environnementales. L’EA4 souligne que la coopérative a joué un rôle fondamental dans l’appui pour la mise en conformité des exploitations de ses adhérents </w:t>
      </w:r>
      <w:r w:rsidRPr="00921CF7">
        <w:rPr>
          <w:rFonts w:ascii="Times New Roman" w:hAnsi="Times New Roman" w:cs="Times New Roman"/>
          <w:i/>
          <w:color w:val="000000" w:themeColor="text1"/>
          <w:sz w:val="24"/>
          <w:szCs w:val="24"/>
          <w:lang w:val="fr-FR"/>
        </w:rPr>
        <w:t xml:space="preserve">« Il y a certaines exploitations qui utilisent 100% de leur surface. La coopérative a organisé des formations collectives, elle a donné l’appui technique pour la mise aux normes environnementales de leurs adhérant en les aidant d’ailleurs à acheter de terres dans le même bassin versant pour </w:t>
      </w:r>
      <w:r w:rsidR="00BE3EA2" w:rsidRPr="00921CF7">
        <w:rPr>
          <w:rFonts w:ascii="Times New Roman" w:hAnsi="Times New Roman" w:cs="Times New Roman"/>
          <w:i/>
          <w:color w:val="000000" w:themeColor="text1"/>
          <w:sz w:val="24"/>
          <w:szCs w:val="24"/>
          <w:lang w:val="fr-FR"/>
        </w:rPr>
        <w:t>la compensation environnementale</w:t>
      </w:r>
      <w:r w:rsidRPr="00921CF7">
        <w:rPr>
          <w:rFonts w:ascii="Times New Roman" w:hAnsi="Times New Roman" w:cs="Times New Roman"/>
          <w:i/>
          <w:color w:val="000000" w:themeColor="text1"/>
          <w:sz w:val="24"/>
          <w:szCs w:val="24"/>
          <w:lang w:val="fr-FR"/>
        </w:rPr>
        <w:t xml:space="preserve"> des surfaces </w:t>
      </w:r>
      <w:r w:rsidR="00BE3EA2" w:rsidRPr="00921CF7">
        <w:rPr>
          <w:rFonts w:ascii="Times New Roman" w:hAnsi="Times New Roman" w:cs="Times New Roman"/>
          <w:i/>
          <w:color w:val="000000" w:themeColor="text1"/>
          <w:sz w:val="24"/>
          <w:szCs w:val="24"/>
          <w:lang w:val="fr-FR"/>
        </w:rPr>
        <w:t>manquantes »</w:t>
      </w:r>
      <w:r w:rsidRPr="00921CF7">
        <w:rPr>
          <w:rFonts w:ascii="Times New Roman" w:hAnsi="Times New Roman" w:cs="Times New Roman"/>
          <w:i/>
          <w:color w:val="000000" w:themeColor="text1"/>
          <w:sz w:val="24"/>
          <w:szCs w:val="24"/>
          <w:lang w:val="fr-FR"/>
        </w:rPr>
        <w:t>.</w:t>
      </w:r>
      <w:r w:rsidRPr="00921CF7">
        <w:rPr>
          <w:rFonts w:ascii="Times New Roman" w:hAnsi="Times New Roman" w:cs="Times New Roman"/>
          <w:color w:val="000000" w:themeColor="text1"/>
          <w:sz w:val="24"/>
          <w:szCs w:val="24"/>
          <w:lang w:val="fr-FR"/>
        </w:rPr>
        <w:t xml:space="preserve"> </w:t>
      </w:r>
    </w:p>
    <w:p w14:paraId="716E508E" w14:textId="77777777" w:rsidR="00CD6AC2" w:rsidRPr="00921CF7" w:rsidRDefault="00CD6AC2" w:rsidP="00CD6AC2">
      <w:pPr>
        <w:jc w:val="both"/>
        <w:rPr>
          <w:rFonts w:ascii="Times New Roman" w:hAnsi="Times New Roman" w:cs="Times New Roman"/>
          <w:i/>
          <w:color w:val="000000" w:themeColor="text1"/>
          <w:sz w:val="24"/>
          <w:szCs w:val="24"/>
          <w:lang w:val="fr-FR"/>
        </w:rPr>
      </w:pPr>
      <w:r w:rsidRPr="00921CF7">
        <w:rPr>
          <w:rFonts w:ascii="Times New Roman" w:hAnsi="Times New Roman" w:cs="Times New Roman"/>
          <w:color w:val="000000" w:themeColor="text1"/>
          <w:sz w:val="24"/>
          <w:szCs w:val="24"/>
          <w:lang w:val="fr-FR"/>
        </w:rPr>
        <w:t xml:space="preserve">Le manque de réglementations environnementales encadrant le </w:t>
      </w:r>
      <w:r w:rsidRPr="00921CF7">
        <w:rPr>
          <w:rFonts w:ascii="Times New Roman" w:hAnsi="Times New Roman" w:cs="Times New Roman"/>
          <w:sz w:val="24"/>
          <w:szCs w:val="24"/>
          <w:lang w:val="fr-FR"/>
        </w:rPr>
        <w:t xml:space="preserve">traitement, le stockage et l’épandage des déjections pour la production laitière </w:t>
      </w:r>
      <w:r w:rsidRPr="00921CF7">
        <w:rPr>
          <w:rFonts w:ascii="Times New Roman" w:hAnsi="Times New Roman" w:cs="Times New Roman"/>
          <w:color w:val="000000" w:themeColor="text1"/>
          <w:sz w:val="24"/>
          <w:szCs w:val="24"/>
          <w:lang w:val="fr-FR"/>
        </w:rPr>
        <w:t>(voir</w:t>
      </w:r>
      <w:r w:rsidRPr="00921CF7">
        <w:rPr>
          <w:rFonts w:ascii="Times New Roman" w:hAnsi="Times New Roman" w:cs="Times New Roman"/>
          <w:sz w:val="24"/>
          <w:szCs w:val="24"/>
          <w:lang w:val="fr-FR"/>
        </w:rPr>
        <w:t xml:space="preserve"> 2.1.2) engendre une diversité de perceptions par les managers. Par conséquent, les motivations et les comportements pour réduire les impacts des déjections sur l’environnement sont divers. Le manager de l’EA1 ne perçoit pas les déjections comme une importante source de pollution. Pour l’EA2 et l’EA3 cette source de pollution n’est pas perçue comme un problème non plus. L’EA4, EA5 et EA6 se montrent plus conscientes de l’impact généré par les déjections animales. L’EA4 déclare </w:t>
      </w:r>
      <w:r w:rsidRPr="00921CF7">
        <w:rPr>
          <w:rFonts w:ascii="Times New Roman" w:hAnsi="Times New Roman" w:cs="Times New Roman"/>
          <w:i/>
          <w:sz w:val="24"/>
          <w:szCs w:val="24"/>
          <w:lang w:val="fr-FR"/>
        </w:rPr>
        <w:t>« </w:t>
      </w:r>
      <w:r w:rsidRPr="00921CF7">
        <w:rPr>
          <w:rFonts w:ascii="Times New Roman" w:hAnsi="Times New Roman" w:cs="Times New Roman"/>
          <w:i/>
          <w:color w:val="000000" w:themeColor="text1"/>
          <w:sz w:val="24"/>
          <w:szCs w:val="24"/>
          <w:lang w:val="fr-FR"/>
        </w:rPr>
        <w:t xml:space="preserve">dans une région comme la nôtre, qui a une grande concentration d’exploitations laitières, avec beaucoup d’animaux confinés, ce sujet commence à devenir une préoccupation… » </w:t>
      </w:r>
      <w:r w:rsidRPr="00921CF7">
        <w:rPr>
          <w:rFonts w:ascii="Times New Roman" w:hAnsi="Times New Roman" w:cs="Times New Roman"/>
          <w:color w:val="000000" w:themeColor="text1"/>
          <w:sz w:val="24"/>
          <w:szCs w:val="24"/>
          <w:lang w:val="fr-FR"/>
        </w:rPr>
        <w:t>Quant à l’’EA6, elle dit</w:t>
      </w:r>
      <w:r w:rsidRPr="00921CF7">
        <w:rPr>
          <w:rFonts w:ascii="Times New Roman" w:hAnsi="Times New Roman" w:cs="Times New Roman"/>
          <w:i/>
          <w:color w:val="000000" w:themeColor="text1"/>
          <w:sz w:val="24"/>
          <w:szCs w:val="24"/>
          <w:lang w:val="fr-FR"/>
        </w:rPr>
        <w:t xml:space="preserve"> </w:t>
      </w:r>
      <w:r w:rsidRPr="00921CF7">
        <w:rPr>
          <w:rFonts w:ascii="Times New Roman" w:hAnsi="Times New Roman" w:cs="Times New Roman"/>
          <w:color w:val="000000" w:themeColor="text1"/>
          <w:sz w:val="24"/>
          <w:szCs w:val="24"/>
          <w:lang w:val="fr-FR"/>
        </w:rPr>
        <w:t>« </w:t>
      </w:r>
      <w:r w:rsidRPr="00921CF7">
        <w:rPr>
          <w:rFonts w:ascii="Times New Roman" w:hAnsi="Times New Roman" w:cs="Times New Roman"/>
          <w:i/>
          <w:color w:val="000000" w:themeColor="text1"/>
          <w:sz w:val="24"/>
          <w:szCs w:val="24"/>
          <w:lang w:val="fr-FR"/>
        </w:rPr>
        <w:t>avec la quantité de déjections qui sont générées, je ne peux pas tout jeter dans la rivière comme les gens le faisaient autrefois ».</w:t>
      </w:r>
      <w:r w:rsidRPr="00921CF7">
        <w:rPr>
          <w:rFonts w:ascii="Times New Roman" w:hAnsi="Times New Roman" w:cs="Times New Roman"/>
          <w:color w:val="000000" w:themeColor="text1"/>
          <w:sz w:val="24"/>
          <w:szCs w:val="24"/>
          <w:lang w:val="fr-FR"/>
        </w:rPr>
        <w:t xml:space="preserve">  </w:t>
      </w:r>
    </w:p>
    <w:p w14:paraId="30155EE8" w14:textId="6CC74653" w:rsidR="00CD6AC2" w:rsidRPr="00921CF7" w:rsidRDefault="00CD6AC2" w:rsidP="00CD6AC2">
      <w:pPr>
        <w:jc w:val="both"/>
        <w:rPr>
          <w:rFonts w:ascii="Times New Roman" w:hAnsi="Times New Roman" w:cs="Times New Roman"/>
          <w:i/>
          <w:color w:val="000000" w:themeColor="text1"/>
          <w:sz w:val="24"/>
          <w:szCs w:val="24"/>
          <w:lang w:val="fr-FR"/>
        </w:rPr>
      </w:pPr>
      <w:r w:rsidRPr="00921CF7">
        <w:rPr>
          <w:rFonts w:ascii="Times New Roman" w:hAnsi="Times New Roman" w:cs="Times New Roman"/>
          <w:color w:val="000000" w:themeColor="text1"/>
          <w:sz w:val="24"/>
          <w:szCs w:val="24"/>
          <w:lang w:val="fr-FR"/>
        </w:rPr>
        <w:t>Les exploitations EA4, EA5 et EA6 ont également tendance à anticiper et pensent que dans le futur, il y aura des réglementations plus strictes</w:t>
      </w:r>
      <w:r w:rsidRPr="00921CF7">
        <w:rPr>
          <w:rFonts w:ascii="Times New Roman" w:hAnsi="Times New Roman" w:cs="Times New Roman"/>
          <w:sz w:val="24"/>
          <w:szCs w:val="24"/>
          <w:lang w:val="fr-FR"/>
        </w:rPr>
        <w:t xml:space="preserve"> « </w:t>
      </w:r>
      <w:r w:rsidRPr="00921CF7">
        <w:rPr>
          <w:rFonts w:ascii="Times New Roman" w:hAnsi="Times New Roman" w:cs="Times New Roman"/>
          <w:i/>
          <w:color w:val="000000" w:themeColor="text1"/>
          <w:sz w:val="24"/>
          <w:szCs w:val="24"/>
          <w:lang w:val="fr-FR"/>
        </w:rPr>
        <w:t xml:space="preserve">une législation similaire à celle existante pour la production porcine ne va pas tarder à arriver pour la production laitière ». </w:t>
      </w:r>
      <w:r w:rsidRPr="00921CF7">
        <w:rPr>
          <w:rFonts w:ascii="Times New Roman" w:hAnsi="Times New Roman" w:cs="Times New Roman"/>
          <w:color w:val="000000" w:themeColor="text1"/>
          <w:sz w:val="24"/>
          <w:szCs w:val="24"/>
          <w:lang w:val="fr-FR"/>
        </w:rPr>
        <w:t xml:space="preserve">L’EA6 </w:t>
      </w:r>
      <w:r w:rsidRPr="00921CF7">
        <w:rPr>
          <w:rFonts w:ascii="Times New Roman" w:hAnsi="Times New Roman" w:cs="Times New Roman"/>
          <w:i/>
          <w:color w:val="000000" w:themeColor="text1"/>
          <w:sz w:val="24"/>
          <w:szCs w:val="24"/>
          <w:lang w:val="fr-FR"/>
        </w:rPr>
        <w:t xml:space="preserve">« les lois environnementales ne cessent pas de changer et la tendance est à porter plus d’attention aux effluents </w:t>
      </w:r>
      <w:r w:rsidR="00BE3EA2" w:rsidRPr="00921CF7">
        <w:rPr>
          <w:rFonts w:ascii="Times New Roman" w:hAnsi="Times New Roman" w:cs="Times New Roman"/>
          <w:i/>
          <w:color w:val="000000" w:themeColor="text1"/>
          <w:sz w:val="24"/>
          <w:szCs w:val="24"/>
          <w:lang w:val="fr-FR"/>
        </w:rPr>
        <w:t>d’élevage »</w:t>
      </w:r>
      <w:r w:rsidRPr="00921CF7">
        <w:rPr>
          <w:rFonts w:ascii="Times New Roman" w:hAnsi="Times New Roman" w:cs="Times New Roman"/>
          <w:i/>
          <w:color w:val="000000" w:themeColor="text1"/>
          <w:sz w:val="24"/>
          <w:szCs w:val="24"/>
          <w:lang w:val="fr-FR"/>
        </w:rPr>
        <w:t xml:space="preserve">. </w:t>
      </w:r>
      <w:r w:rsidRPr="00921CF7">
        <w:rPr>
          <w:rFonts w:ascii="Times New Roman" w:hAnsi="Times New Roman" w:cs="Times New Roman"/>
          <w:color w:val="000000" w:themeColor="text1"/>
          <w:sz w:val="24"/>
          <w:szCs w:val="24"/>
          <w:lang w:val="fr-FR"/>
        </w:rPr>
        <w:t>Cette exploitation déclare encore que depuis le dernier contrôle « </w:t>
      </w:r>
      <w:r w:rsidRPr="00921CF7">
        <w:rPr>
          <w:rFonts w:ascii="Times New Roman" w:hAnsi="Times New Roman" w:cs="Times New Roman"/>
          <w:i/>
          <w:color w:val="000000" w:themeColor="text1"/>
          <w:sz w:val="24"/>
          <w:szCs w:val="24"/>
          <w:lang w:val="fr-FR"/>
        </w:rPr>
        <w:t xml:space="preserve">la SETESB (Compagnie de Protection de l’Environnement de l’Etat de São Paulo) nous a demandé de fournir des rapports sur la qualité de l’eau des rivières et de nappes phréatiques tous les 3 mois. </w:t>
      </w:r>
      <w:r w:rsidRPr="00921CF7">
        <w:rPr>
          <w:rFonts w:ascii="Times New Roman" w:hAnsi="Times New Roman" w:cs="Times New Roman"/>
          <w:color w:val="000000" w:themeColor="text1"/>
          <w:sz w:val="24"/>
          <w:szCs w:val="24"/>
          <w:lang w:val="fr-FR"/>
        </w:rPr>
        <w:t xml:space="preserve">Il continue « … </w:t>
      </w:r>
      <w:r w:rsidRPr="00921CF7">
        <w:rPr>
          <w:rFonts w:ascii="Times New Roman" w:hAnsi="Times New Roman" w:cs="Times New Roman"/>
          <w:i/>
          <w:color w:val="000000" w:themeColor="text1"/>
          <w:sz w:val="24"/>
          <w:szCs w:val="24"/>
          <w:lang w:val="fr-FR"/>
        </w:rPr>
        <w:t xml:space="preserve">Les structures pour contrôler les impacts sont chers et l’adéquation à ces lois est toujours exclusivement à la charge du producteur, comme par exemple </w:t>
      </w:r>
      <w:r w:rsidR="00BE3EA2" w:rsidRPr="00921CF7">
        <w:rPr>
          <w:rFonts w:ascii="Times New Roman" w:hAnsi="Times New Roman" w:cs="Times New Roman"/>
          <w:i/>
          <w:color w:val="000000" w:themeColor="text1"/>
          <w:sz w:val="24"/>
          <w:szCs w:val="24"/>
          <w:lang w:val="fr-FR"/>
        </w:rPr>
        <w:t>les forages perfusés</w:t>
      </w:r>
      <w:r w:rsidRPr="00921CF7">
        <w:rPr>
          <w:rFonts w:ascii="Times New Roman" w:hAnsi="Times New Roman" w:cs="Times New Roman"/>
          <w:i/>
          <w:color w:val="000000" w:themeColor="text1"/>
          <w:sz w:val="24"/>
          <w:szCs w:val="24"/>
          <w:lang w:val="fr-FR"/>
        </w:rPr>
        <w:t xml:space="preserve"> pour collecter des échantillons d’eaux souterraines ».</w:t>
      </w:r>
    </w:p>
    <w:p w14:paraId="6AFCA860" w14:textId="1E8E397C" w:rsidR="00D72EC2" w:rsidRPr="00921CF7" w:rsidRDefault="00D72EC2" w:rsidP="00CD6AC2">
      <w:pPr>
        <w:numPr>
          <w:ilvl w:val="2"/>
          <w:numId w:val="17"/>
        </w:numPr>
        <w:jc w:val="both"/>
        <w:rPr>
          <w:rFonts w:ascii="Times New Roman" w:hAnsi="Times New Roman" w:cs="Times New Roman"/>
          <w:sz w:val="24"/>
          <w:szCs w:val="24"/>
          <w:lang w:val="fr-FR"/>
        </w:rPr>
      </w:pPr>
      <w:r w:rsidRPr="00921CF7">
        <w:rPr>
          <w:rFonts w:ascii="Times New Roman" w:hAnsi="Times New Roman" w:cs="Times New Roman"/>
          <w:b/>
          <w:sz w:val="24"/>
          <w:szCs w:val="24"/>
          <w:lang w:val="fr-FR"/>
        </w:rPr>
        <w:t xml:space="preserve">L’environnement sectoriel et marchand </w:t>
      </w:r>
    </w:p>
    <w:p w14:paraId="363DE817" w14:textId="02B52136"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L’environnement sectoriel et marchand auquel les exploitations participent sont différents et semblent avoir une influence sur les pratiques agricoles employées</w:t>
      </w:r>
      <w:r w:rsidR="00890830" w:rsidRPr="00921CF7">
        <w:rPr>
          <w:rFonts w:ascii="Times New Roman" w:hAnsi="Times New Roman" w:cs="Times New Roman"/>
          <w:sz w:val="24"/>
          <w:szCs w:val="24"/>
          <w:lang w:val="fr-FR"/>
        </w:rPr>
        <w:t xml:space="preserve"> (Voir Annexes Tableau 3)</w:t>
      </w:r>
      <w:r w:rsidRPr="00921CF7">
        <w:rPr>
          <w:rFonts w:ascii="Times New Roman" w:hAnsi="Times New Roman" w:cs="Times New Roman"/>
          <w:sz w:val="24"/>
          <w:szCs w:val="24"/>
          <w:lang w:val="fr-FR"/>
        </w:rPr>
        <w:t>.</w:t>
      </w:r>
    </w:p>
    <w:p w14:paraId="7FFD85CE" w14:textId="77777777"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Le lait cru produit par l’EA1 est vendu via différents circuits et segments de marché (de faible à forte valeur ajoutée). La majorité du lait est collecté et transformé par une petite coopérative locale (100 adhérents). Ils n’ont pas de contrats écrits, mais il existe un fort sentiment de confiance et d’appartenance à la coopérative. Cela vient notamment du fait qu’ils ont participé à sa construction : « </w:t>
      </w:r>
      <w:r w:rsidRPr="00921CF7">
        <w:rPr>
          <w:rFonts w:ascii="Times New Roman" w:hAnsi="Times New Roman" w:cs="Times New Roman"/>
          <w:i/>
          <w:sz w:val="24"/>
          <w:szCs w:val="24"/>
          <w:lang w:val="fr-FR"/>
        </w:rPr>
        <w:t xml:space="preserve">La coopérative a joué un rôle principal dans le changement de vie des producteurs de lait ici… le prix du lait est plus avantageux et plus régulier… on ne paye pas pour </w:t>
      </w:r>
      <w:r w:rsidRPr="00921CF7">
        <w:rPr>
          <w:rFonts w:ascii="Times New Roman" w:hAnsi="Times New Roman" w:cs="Times New Roman"/>
          <w:i/>
          <w:sz w:val="24"/>
          <w:szCs w:val="24"/>
          <w:lang w:val="fr-FR"/>
        </w:rPr>
        <w:lastRenderedPageBreak/>
        <w:t>la collecte… la coopérative nous a permis d’acheter des intrants à des prix plus avantageux… les enfants vont à l’école là-bas».</w:t>
      </w:r>
      <w:r w:rsidRPr="00921CF7">
        <w:rPr>
          <w:rFonts w:ascii="Times New Roman" w:hAnsi="Times New Roman" w:cs="Times New Roman"/>
          <w:sz w:val="24"/>
          <w:szCs w:val="24"/>
          <w:lang w:val="fr-FR"/>
        </w:rPr>
        <w:t xml:space="preserve"> Les standards de qualité sont souples mais il existe un paiement indexé à la qualité et l’éleveur semble sensibilisé à ce sujet </w:t>
      </w:r>
      <w:r w:rsidRPr="00921CF7">
        <w:rPr>
          <w:rFonts w:ascii="Times New Roman" w:hAnsi="Times New Roman" w:cs="Times New Roman"/>
          <w:i/>
          <w:sz w:val="24"/>
          <w:szCs w:val="24"/>
          <w:lang w:val="fr-FR"/>
        </w:rPr>
        <w:t>« Il faut maintenir une qualité pour garantir son marché »</w:t>
      </w:r>
      <w:r w:rsidRPr="00921CF7">
        <w:rPr>
          <w:rFonts w:ascii="Times New Roman" w:hAnsi="Times New Roman" w:cs="Times New Roman"/>
          <w:sz w:val="24"/>
          <w:szCs w:val="24"/>
          <w:lang w:val="fr-FR"/>
        </w:rPr>
        <w:t>. L’exploitation transforme une autre partie du lait en fromages, qui sont vendus sur les marchés de produits locaux. Cette voie de commercialisation semble très avantageuse « </w:t>
      </w:r>
      <w:r w:rsidRPr="00921CF7">
        <w:rPr>
          <w:rFonts w:ascii="Times New Roman" w:hAnsi="Times New Roman" w:cs="Times New Roman"/>
          <w:i/>
          <w:sz w:val="24"/>
          <w:szCs w:val="24"/>
          <w:lang w:val="fr-FR"/>
        </w:rPr>
        <w:t>Si on pouvait transformer et</w:t>
      </w:r>
      <w:r w:rsidRPr="00921CF7">
        <w:rPr>
          <w:rFonts w:ascii="Times New Roman" w:hAnsi="Times New Roman" w:cs="Times New Roman"/>
          <w:b/>
          <w:i/>
          <w:sz w:val="24"/>
          <w:szCs w:val="24"/>
          <w:lang w:val="fr-FR"/>
        </w:rPr>
        <w:t xml:space="preserve"> </w:t>
      </w:r>
      <w:r w:rsidRPr="00921CF7">
        <w:rPr>
          <w:rFonts w:ascii="Times New Roman" w:hAnsi="Times New Roman" w:cs="Times New Roman"/>
          <w:i/>
          <w:sz w:val="24"/>
          <w:szCs w:val="24"/>
          <w:lang w:val="fr-FR"/>
        </w:rPr>
        <w:t>vendre plus de fromages lors de la foire ou les livrer directement chez les gens de la ville, cela serait l’idéal. La consommation de fromage est régulière…</w:t>
      </w:r>
      <w:r w:rsidRPr="00921CF7">
        <w:rPr>
          <w:rFonts w:ascii="Times New Roman" w:hAnsi="Times New Roman" w:cs="Times New Roman"/>
          <w:sz w:val="24"/>
          <w:szCs w:val="24"/>
          <w:lang w:val="fr-FR"/>
        </w:rPr>
        <w:t xml:space="preserve"> Cela </w:t>
      </w:r>
      <w:r w:rsidRPr="00921CF7">
        <w:rPr>
          <w:rFonts w:ascii="Times New Roman" w:hAnsi="Times New Roman" w:cs="Times New Roman"/>
          <w:i/>
          <w:sz w:val="24"/>
          <w:szCs w:val="24"/>
          <w:lang w:val="fr-FR"/>
        </w:rPr>
        <w:t>ne demande pas plus de travail, ni plus de matériels</w:t>
      </w:r>
      <w:r w:rsidRPr="00921CF7">
        <w:rPr>
          <w:rFonts w:ascii="Times New Roman" w:hAnsi="Times New Roman" w:cs="Times New Roman"/>
          <w:sz w:val="24"/>
          <w:szCs w:val="24"/>
          <w:lang w:val="fr-FR"/>
        </w:rPr>
        <w:t xml:space="preserve"> ». Une petite partie du lait a toujours été autoconsommée car cela est traditionnellement présent dans les habitudes alimentaires de la famille </w:t>
      </w:r>
      <w:r w:rsidRPr="00921CF7">
        <w:rPr>
          <w:rFonts w:ascii="Times New Roman" w:hAnsi="Times New Roman" w:cs="Times New Roman"/>
          <w:i/>
          <w:sz w:val="24"/>
          <w:szCs w:val="24"/>
          <w:lang w:val="fr-FR"/>
        </w:rPr>
        <w:t>« On mangeait de la polenta avec le lait le matin… on consommait beaucoup de lait et de fromage »</w:t>
      </w:r>
      <w:r w:rsidRPr="00921CF7">
        <w:rPr>
          <w:rFonts w:ascii="Times New Roman" w:hAnsi="Times New Roman" w:cs="Times New Roman"/>
          <w:sz w:val="24"/>
          <w:szCs w:val="24"/>
          <w:lang w:val="fr-FR"/>
        </w:rPr>
        <w:t xml:space="preserve">. </w:t>
      </w:r>
    </w:p>
    <w:p w14:paraId="3C032CAB" w14:textId="752BE2F1" w:rsidR="00CD6AC2" w:rsidRPr="00921CF7" w:rsidRDefault="00CD6AC2" w:rsidP="00CD6AC2">
      <w:pPr>
        <w:jc w:val="both"/>
        <w:rPr>
          <w:rFonts w:ascii="Times New Roman" w:hAnsi="Times New Roman" w:cs="Times New Roman"/>
          <w:i/>
          <w:color w:val="000000" w:themeColor="text1"/>
          <w:sz w:val="24"/>
          <w:szCs w:val="24"/>
          <w:lang w:val="fr-FR"/>
        </w:rPr>
      </w:pPr>
      <w:r w:rsidRPr="00921CF7">
        <w:rPr>
          <w:rFonts w:ascii="Times New Roman" w:hAnsi="Times New Roman" w:cs="Times New Roman"/>
          <w:sz w:val="24"/>
          <w:szCs w:val="24"/>
          <w:lang w:val="fr-FR"/>
        </w:rPr>
        <w:t>L’EA2 et l’EA3 produisent du lait cru qui est en totalité vendu à un transformateur privé. Les produits laitiers de ce transformateur privé sont destinés à un marché « entrée de gamme », à faible valeur ajoutée. Il n’existe pas de contrats écrits,</w:t>
      </w:r>
      <w:r w:rsidRPr="00921CF7">
        <w:rPr>
          <w:rFonts w:ascii="Times New Roman" w:hAnsi="Times New Roman" w:cs="Times New Roman"/>
          <w:color w:val="FF0000"/>
          <w:sz w:val="24"/>
          <w:szCs w:val="24"/>
          <w:lang w:val="fr-FR"/>
        </w:rPr>
        <w:t xml:space="preserve"> </w:t>
      </w:r>
      <w:r w:rsidRPr="00921CF7">
        <w:rPr>
          <w:rFonts w:ascii="Times New Roman" w:hAnsi="Times New Roman" w:cs="Times New Roman"/>
          <w:sz w:val="24"/>
          <w:szCs w:val="24"/>
          <w:lang w:val="fr-FR"/>
        </w:rPr>
        <w:t xml:space="preserve">l’EA2 déclare </w:t>
      </w:r>
      <w:r w:rsidRPr="00921CF7">
        <w:rPr>
          <w:rFonts w:ascii="Times New Roman" w:hAnsi="Times New Roman" w:cs="Times New Roman"/>
          <w:i/>
          <w:sz w:val="24"/>
          <w:szCs w:val="24"/>
          <w:lang w:val="fr-FR"/>
        </w:rPr>
        <w:t>« </w:t>
      </w:r>
      <w:r w:rsidRPr="00921CF7">
        <w:rPr>
          <w:rFonts w:ascii="Times New Roman" w:hAnsi="Times New Roman" w:cs="Times New Roman"/>
          <w:i/>
          <w:color w:val="000000" w:themeColor="text1"/>
          <w:sz w:val="24"/>
          <w:szCs w:val="24"/>
          <w:lang w:val="fr-FR"/>
        </w:rPr>
        <w:t xml:space="preserve">Je peux arrêter de livrer le lait du jour au lendemain sans aucune pénalité ». </w:t>
      </w:r>
      <w:r w:rsidRPr="00921CF7">
        <w:rPr>
          <w:rFonts w:ascii="Times New Roman" w:hAnsi="Times New Roman" w:cs="Times New Roman"/>
          <w:color w:val="000000" w:themeColor="text1"/>
          <w:sz w:val="24"/>
          <w:szCs w:val="24"/>
          <w:lang w:val="fr-FR"/>
        </w:rPr>
        <w:t>Cela engendre d’ailleurs des litiges,</w:t>
      </w:r>
      <w:r w:rsidRPr="00921CF7">
        <w:rPr>
          <w:rFonts w:ascii="Times New Roman" w:hAnsi="Times New Roman" w:cs="Times New Roman"/>
          <w:color w:val="FF0000"/>
          <w:sz w:val="24"/>
          <w:szCs w:val="24"/>
          <w:lang w:val="fr-FR"/>
        </w:rPr>
        <w:t xml:space="preserve"> </w:t>
      </w:r>
      <w:r w:rsidRPr="00921CF7">
        <w:rPr>
          <w:rFonts w:ascii="Times New Roman" w:hAnsi="Times New Roman" w:cs="Times New Roman"/>
          <w:color w:val="000000" w:themeColor="text1"/>
          <w:sz w:val="24"/>
          <w:szCs w:val="24"/>
          <w:lang w:val="fr-FR"/>
        </w:rPr>
        <w:t xml:space="preserve">l’EA2 déclare </w:t>
      </w:r>
      <w:r w:rsidRPr="00921CF7">
        <w:rPr>
          <w:rFonts w:ascii="Times New Roman" w:hAnsi="Times New Roman" w:cs="Times New Roman"/>
          <w:i/>
          <w:color w:val="000000" w:themeColor="text1"/>
          <w:sz w:val="24"/>
          <w:szCs w:val="24"/>
          <w:lang w:val="fr-FR"/>
        </w:rPr>
        <w:t xml:space="preserve">« Ils ne m’ont pas payé pendant 3 mois consécutifs, leur chèque était sans provision. J’ai changé </w:t>
      </w:r>
      <w:r w:rsidR="00BE3EA2" w:rsidRPr="00921CF7">
        <w:rPr>
          <w:rFonts w:ascii="Times New Roman" w:hAnsi="Times New Roman" w:cs="Times New Roman"/>
          <w:i/>
          <w:color w:val="000000" w:themeColor="text1"/>
          <w:sz w:val="24"/>
          <w:szCs w:val="24"/>
          <w:lang w:val="fr-FR"/>
        </w:rPr>
        <w:t>d’acheteur »</w:t>
      </w:r>
      <w:r w:rsidRPr="00921CF7">
        <w:rPr>
          <w:rFonts w:ascii="Times New Roman" w:hAnsi="Times New Roman" w:cs="Times New Roman"/>
          <w:color w:val="000000" w:themeColor="text1"/>
          <w:sz w:val="24"/>
          <w:szCs w:val="24"/>
          <w:lang w:val="fr-FR"/>
        </w:rPr>
        <w:t xml:space="preserve">. Le prix est établi par le transformateur en s’alignant sur le prix de la concurrence mais avec une possibilité de négocier. </w:t>
      </w:r>
      <w:r w:rsidRPr="00921CF7">
        <w:rPr>
          <w:rFonts w:ascii="Times New Roman" w:hAnsi="Times New Roman" w:cs="Times New Roman"/>
          <w:sz w:val="24"/>
          <w:szCs w:val="24"/>
          <w:lang w:val="fr-FR"/>
        </w:rPr>
        <w:t xml:space="preserve">Les standards de qualité du produit et la traçabilité sont très réduits, voire inexistants. La rémunération de la qualité du lait n’est pas </w:t>
      </w:r>
      <w:r w:rsidR="00BE3EA2" w:rsidRPr="00921CF7">
        <w:rPr>
          <w:rFonts w:ascii="Times New Roman" w:hAnsi="Times New Roman" w:cs="Times New Roman"/>
          <w:sz w:val="24"/>
          <w:szCs w:val="24"/>
          <w:lang w:val="fr-FR"/>
        </w:rPr>
        <w:t>effective. L’EA</w:t>
      </w:r>
      <w:r w:rsidRPr="00921CF7">
        <w:rPr>
          <w:rFonts w:ascii="Times New Roman" w:hAnsi="Times New Roman" w:cs="Times New Roman"/>
          <w:sz w:val="24"/>
          <w:szCs w:val="24"/>
          <w:lang w:val="fr-FR"/>
        </w:rPr>
        <w:t xml:space="preserve">2 a déclaré </w:t>
      </w:r>
      <w:r w:rsidRPr="00921CF7">
        <w:rPr>
          <w:rFonts w:ascii="Times New Roman" w:hAnsi="Times New Roman" w:cs="Times New Roman"/>
          <w:i/>
          <w:sz w:val="24"/>
          <w:szCs w:val="24"/>
          <w:lang w:val="fr-FR"/>
        </w:rPr>
        <w:t>« </w:t>
      </w:r>
      <w:r w:rsidRPr="00921CF7">
        <w:rPr>
          <w:rFonts w:ascii="Times New Roman" w:hAnsi="Times New Roman" w:cs="Times New Roman"/>
          <w:i/>
          <w:color w:val="000000" w:themeColor="text1"/>
          <w:sz w:val="24"/>
          <w:szCs w:val="24"/>
          <w:lang w:val="fr-FR"/>
        </w:rPr>
        <w:t xml:space="preserve">ils disent qu’ils paient la qualité mais en pratique seul le volume livré compte… Ils paient le même montant, quelle que soit la qualité. Alors, cela ne vaut pas ni la peine d’y mettre le prix, ni la peine de faire des </w:t>
      </w:r>
      <w:r w:rsidR="00BE3EA2" w:rsidRPr="00921CF7">
        <w:rPr>
          <w:rFonts w:ascii="Times New Roman" w:hAnsi="Times New Roman" w:cs="Times New Roman"/>
          <w:i/>
          <w:color w:val="000000" w:themeColor="text1"/>
          <w:sz w:val="24"/>
          <w:szCs w:val="24"/>
          <w:lang w:val="fr-FR"/>
        </w:rPr>
        <w:t>efforts !</w:t>
      </w:r>
      <w:r w:rsidRPr="00921CF7">
        <w:rPr>
          <w:rFonts w:ascii="Times New Roman" w:hAnsi="Times New Roman" w:cs="Times New Roman"/>
          <w:i/>
          <w:color w:val="000000" w:themeColor="text1"/>
          <w:sz w:val="24"/>
          <w:szCs w:val="24"/>
          <w:lang w:val="fr-FR"/>
        </w:rPr>
        <w:t> ».</w:t>
      </w:r>
      <w:r w:rsidRPr="00921CF7">
        <w:rPr>
          <w:rFonts w:ascii="Times New Roman" w:hAnsi="Times New Roman" w:cs="Times New Roman"/>
          <w:color w:val="000000" w:themeColor="text1"/>
          <w:sz w:val="24"/>
          <w:szCs w:val="24"/>
          <w:lang w:val="fr-FR"/>
        </w:rPr>
        <w:t xml:space="preserve"> Ces faits rendent difficile la mutualisation des risques et le partage des coûts nécessaires pour mise en place des démarches qualités.</w:t>
      </w:r>
    </w:p>
    <w:p w14:paraId="60D5671F" w14:textId="7BC529D0"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color w:val="000000" w:themeColor="text1"/>
          <w:sz w:val="24"/>
          <w:szCs w:val="24"/>
          <w:lang w:val="fr-FR"/>
        </w:rPr>
        <w:t xml:space="preserve">L’EA4 et l’EA5 </w:t>
      </w:r>
      <w:r w:rsidRPr="00921CF7">
        <w:rPr>
          <w:rFonts w:ascii="Times New Roman" w:hAnsi="Times New Roman" w:cs="Times New Roman"/>
          <w:sz w:val="24"/>
          <w:szCs w:val="24"/>
          <w:lang w:val="fr-FR"/>
        </w:rPr>
        <w:t xml:space="preserve">vendent le lait produit à la coopérative locale, sous contrat, avec une clause d’exclusivité. </w:t>
      </w:r>
      <w:r w:rsidRPr="00921CF7">
        <w:rPr>
          <w:rFonts w:ascii="Times New Roman" w:hAnsi="Times New Roman" w:cs="Times New Roman"/>
          <w:color w:val="000000" w:themeColor="text1"/>
          <w:sz w:val="24"/>
          <w:szCs w:val="24"/>
          <w:lang w:val="fr-FR"/>
        </w:rPr>
        <w:t>Si l’exploitant veut arrêter de livrer son lait à la coopérative, il doit la prévenir au moins 6 mois à l’avance</w:t>
      </w:r>
      <w:r w:rsidRPr="00921CF7">
        <w:rPr>
          <w:rFonts w:ascii="Times New Roman" w:hAnsi="Times New Roman" w:cs="Times New Roman"/>
          <w:sz w:val="24"/>
          <w:szCs w:val="24"/>
          <w:lang w:val="fr-FR"/>
        </w:rPr>
        <w:t xml:space="preserve">. La coopérative transforme une partie du lait, à l’effigie de sa propre marque. L’autre partie du lait est collectée par la coopérative puis revendue à un transformateur. Ce dernier se positionne sur un segment du marché laitier à forte valeur ajoutée. </w:t>
      </w:r>
      <w:r w:rsidR="002B1353" w:rsidRPr="00921CF7">
        <w:rPr>
          <w:rFonts w:ascii="Times New Roman" w:hAnsi="Times New Roman" w:cs="Times New Roman"/>
          <w:sz w:val="24"/>
          <w:szCs w:val="24"/>
          <w:lang w:val="fr-FR"/>
        </w:rPr>
        <w:t>La coopérative, en partenariat avec ce transformateur, a mis en place des mécanismes d’incitations par le prix</w:t>
      </w:r>
      <w:r w:rsidRPr="00921CF7">
        <w:rPr>
          <w:rStyle w:val="Appelnotedebasdep"/>
          <w:rFonts w:ascii="Times New Roman" w:hAnsi="Times New Roman" w:cs="Times New Roman"/>
          <w:sz w:val="24"/>
          <w:szCs w:val="24"/>
          <w:lang w:val="fr-FR"/>
        </w:rPr>
        <w:footnoteReference w:id="9"/>
      </w:r>
      <w:r w:rsidR="002B1353"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et un appui technique pour enc</w:t>
      </w:r>
      <w:r w:rsidR="00BE3EA2">
        <w:rPr>
          <w:rFonts w:ascii="Times New Roman" w:hAnsi="Times New Roman" w:cs="Times New Roman"/>
          <w:sz w:val="24"/>
          <w:szCs w:val="24"/>
          <w:lang w:val="fr-FR"/>
        </w:rPr>
        <w:t>ourager l’adoption d’un code de</w:t>
      </w:r>
      <w:r w:rsidRPr="00921CF7">
        <w:rPr>
          <w:rFonts w:ascii="Times New Roman" w:hAnsi="Times New Roman" w:cs="Times New Roman"/>
          <w:sz w:val="24"/>
          <w:szCs w:val="24"/>
          <w:lang w:val="fr-FR"/>
        </w:rPr>
        <w:t xml:space="preserve">s pratiques </w:t>
      </w:r>
      <w:r w:rsidR="00BE3EA2">
        <w:rPr>
          <w:rFonts w:ascii="Times New Roman" w:hAnsi="Times New Roman" w:cs="Times New Roman"/>
          <w:sz w:val="24"/>
          <w:szCs w:val="24"/>
          <w:lang w:val="fr-FR"/>
        </w:rPr>
        <w:t>agro-environnementales</w:t>
      </w:r>
      <w:r w:rsidR="00BE3EA2" w:rsidRPr="00921CF7">
        <w:rPr>
          <w:rFonts w:ascii="Times New Roman" w:hAnsi="Times New Roman" w:cs="Times New Roman"/>
          <w:sz w:val="24"/>
          <w:szCs w:val="24"/>
          <w:lang w:val="fr-FR"/>
        </w:rPr>
        <w:t xml:space="preserve"> </w:t>
      </w:r>
      <w:r w:rsidR="00903338" w:rsidRPr="00921CF7">
        <w:rPr>
          <w:rFonts w:ascii="Times New Roman" w:hAnsi="Times New Roman" w:cs="Times New Roman"/>
          <w:sz w:val="24"/>
          <w:szCs w:val="24"/>
          <w:lang w:val="fr-FR"/>
        </w:rPr>
        <w:t>(</w:t>
      </w:r>
      <w:r w:rsidR="00903338" w:rsidRPr="00921CF7">
        <w:rPr>
          <w:rFonts w:ascii="Times New Roman" w:hAnsi="Times New Roman" w:cs="Times New Roman"/>
          <w:color w:val="000000" w:themeColor="text1"/>
          <w:sz w:val="24"/>
          <w:szCs w:val="24"/>
          <w:lang w:val="fr-FR"/>
        </w:rPr>
        <w:t>plus d’information item 2.1.3)</w:t>
      </w:r>
      <w:r w:rsidRPr="00921CF7">
        <w:rPr>
          <w:rFonts w:ascii="Times New Roman" w:hAnsi="Times New Roman" w:cs="Times New Roman"/>
          <w:sz w:val="24"/>
          <w:szCs w:val="24"/>
          <w:lang w:val="fr-FR"/>
        </w:rPr>
        <w:t>. Ces arrangements réduisent les incertitudes</w:t>
      </w:r>
      <w:r w:rsidR="00D72EC2" w:rsidRPr="00921CF7">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 xml:space="preserve">liées à la qualité et aux pratiques employées. Ils </w:t>
      </w:r>
      <w:r w:rsidRPr="00921CF7">
        <w:rPr>
          <w:rFonts w:ascii="Times New Roman" w:hAnsi="Times New Roman" w:cs="Times New Roman"/>
          <w:color w:val="000000" w:themeColor="text1"/>
          <w:sz w:val="24"/>
          <w:szCs w:val="24"/>
          <w:lang w:val="fr-FR"/>
        </w:rPr>
        <w:t xml:space="preserve">permettent d‘ajouter de la valeur et de construire </w:t>
      </w:r>
      <w:r w:rsidR="00BE3EA2" w:rsidRPr="00921CF7">
        <w:rPr>
          <w:rFonts w:ascii="Times New Roman" w:hAnsi="Times New Roman" w:cs="Times New Roman"/>
          <w:color w:val="000000" w:themeColor="text1"/>
          <w:sz w:val="24"/>
          <w:szCs w:val="24"/>
          <w:lang w:val="fr-FR"/>
        </w:rPr>
        <w:t>une réputation</w:t>
      </w:r>
      <w:r w:rsidRPr="00921CF7">
        <w:rPr>
          <w:rFonts w:ascii="Times New Roman" w:hAnsi="Times New Roman" w:cs="Times New Roman"/>
          <w:color w:val="000000" w:themeColor="text1"/>
          <w:sz w:val="24"/>
          <w:szCs w:val="24"/>
          <w:lang w:val="fr-FR"/>
        </w:rPr>
        <w:t xml:space="preserve"> pour le produit et pour la marque</w:t>
      </w:r>
      <w:r w:rsidRPr="00921CF7">
        <w:rPr>
          <w:rStyle w:val="Appelnotedebasdep"/>
          <w:rFonts w:ascii="Times New Roman" w:hAnsi="Times New Roman" w:cs="Times New Roman"/>
          <w:color w:val="000000" w:themeColor="text1"/>
          <w:sz w:val="24"/>
          <w:szCs w:val="24"/>
          <w:lang w:val="fr-FR"/>
        </w:rPr>
        <w:footnoteReference w:id="10"/>
      </w:r>
      <w:r w:rsidRPr="00921CF7">
        <w:rPr>
          <w:rFonts w:ascii="Times New Roman" w:hAnsi="Times New Roman" w:cs="Times New Roman"/>
          <w:sz w:val="24"/>
          <w:szCs w:val="24"/>
          <w:lang w:val="fr-FR"/>
        </w:rPr>
        <w:t>.</w:t>
      </w:r>
    </w:p>
    <w:p w14:paraId="75E209A5" w14:textId="48F7B7A7" w:rsidR="00CD6AC2" w:rsidRPr="00921CF7" w:rsidRDefault="004605E7" w:rsidP="00CD6AC2">
      <w:pPr>
        <w:jc w:val="both"/>
        <w:rPr>
          <w:rFonts w:ascii="Times New Roman" w:hAnsi="Times New Roman" w:cs="Times New Roman"/>
          <w:color w:val="000000" w:themeColor="text1"/>
          <w:sz w:val="24"/>
          <w:szCs w:val="24"/>
          <w:lang w:val="fr-FR"/>
        </w:rPr>
      </w:pPr>
      <w:r w:rsidRPr="00921CF7">
        <w:rPr>
          <w:rFonts w:ascii="Times New Roman" w:hAnsi="Times New Roman" w:cs="Times New Roman"/>
          <w:sz w:val="24"/>
          <w:szCs w:val="24"/>
          <w:lang w:val="fr-FR"/>
        </w:rPr>
        <w:t xml:space="preserve">L’EA6 </w:t>
      </w:r>
      <w:r w:rsidR="00CD6AC2" w:rsidRPr="00921CF7">
        <w:rPr>
          <w:rFonts w:ascii="Times New Roman" w:hAnsi="Times New Roman" w:cs="Times New Roman"/>
          <w:sz w:val="24"/>
          <w:szCs w:val="24"/>
          <w:lang w:val="fr-FR"/>
        </w:rPr>
        <w:t>produit du lait cru type A (</w:t>
      </w:r>
      <w:proofErr w:type="spellStart"/>
      <w:r w:rsidR="00CD6AC2" w:rsidRPr="00921CF7">
        <w:rPr>
          <w:rFonts w:ascii="Times New Roman" w:hAnsi="Times New Roman" w:cs="Times New Roman"/>
          <w:sz w:val="24"/>
          <w:szCs w:val="24"/>
          <w:lang w:val="fr-FR"/>
        </w:rPr>
        <w:t>cf</w:t>
      </w:r>
      <w:proofErr w:type="spellEnd"/>
      <w:r w:rsidR="00CD6AC2" w:rsidRPr="00921CF7">
        <w:rPr>
          <w:rFonts w:ascii="Times New Roman" w:hAnsi="Times New Roman" w:cs="Times New Roman"/>
          <w:sz w:val="24"/>
          <w:szCs w:val="24"/>
          <w:lang w:val="fr-FR"/>
        </w:rPr>
        <w:t xml:space="preserve"> 2.1.3), majoritairement transformé au sein de l’exploitation et commercialisé sous sa propre marque. « </w:t>
      </w:r>
      <w:r w:rsidR="00CD6AC2" w:rsidRPr="00921CF7">
        <w:rPr>
          <w:rFonts w:ascii="Times New Roman" w:hAnsi="Times New Roman" w:cs="Times New Roman"/>
          <w:i/>
          <w:sz w:val="24"/>
          <w:szCs w:val="24"/>
          <w:lang w:val="fr-FR"/>
        </w:rPr>
        <w:t xml:space="preserve">La production de lait </w:t>
      </w:r>
      <w:r w:rsidR="00CD6AC2" w:rsidRPr="00921CF7">
        <w:rPr>
          <w:rFonts w:ascii="Times New Roman" w:hAnsi="Times New Roman" w:cs="Times New Roman"/>
          <w:i/>
          <w:color w:val="000000" w:themeColor="text1"/>
          <w:sz w:val="24"/>
          <w:szCs w:val="24"/>
          <w:lang w:val="fr-FR"/>
        </w:rPr>
        <w:t xml:space="preserve">type A </w:t>
      </w:r>
      <w:proofErr w:type="spellStart"/>
      <w:r w:rsidR="00CD6AC2" w:rsidRPr="00921CF7">
        <w:rPr>
          <w:rFonts w:ascii="Times New Roman" w:hAnsi="Times New Roman" w:cs="Times New Roman"/>
          <w:i/>
          <w:color w:val="000000" w:themeColor="text1"/>
          <w:sz w:val="24"/>
          <w:szCs w:val="24"/>
          <w:lang w:val="fr-FR"/>
        </w:rPr>
        <w:t>a</w:t>
      </w:r>
      <w:proofErr w:type="spellEnd"/>
      <w:r w:rsidR="00CD6AC2" w:rsidRPr="00921CF7">
        <w:rPr>
          <w:rFonts w:ascii="Times New Roman" w:hAnsi="Times New Roman" w:cs="Times New Roman"/>
          <w:i/>
          <w:color w:val="000000" w:themeColor="text1"/>
          <w:sz w:val="24"/>
          <w:szCs w:val="24"/>
          <w:lang w:val="fr-FR"/>
        </w:rPr>
        <w:t xml:space="preserve"> commencé grâce à une </w:t>
      </w:r>
      <w:r w:rsidR="00CD6AC2" w:rsidRPr="00921CF7">
        <w:rPr>
          <w:rFonts w:ascii="Times New Roman" w:hAnsi="Times New Roman" w:cs="Times New Roman"/>
          <w:i/>
          <w:color w:val="000000" w:themeColor="text1"/>
          <w:sz w:val="24"/>
          <w:szCs w:val="24"/>
          <w:lang w:val="fr-FR"/>
        </w:rPr>
        <w:lastRenderedPageBreak/>
        <w:t>Joint-venture avec une marque connue sur le marché.</w:t>
      </w:r>
      <w:r w:rsidR="00CD6AC2" w:rsidRPr="00921CF7">
        <w:rPr>
          <w:rFonts w:ascii="Times New Roman" w:hAnsi="Times New Roman" w:cs="Times New Roman"/>
          <w:color w:val="000000" w:themeColor="text1"/>
          <w:sz w:val="24"/>
          <w:szCs w:val="24"/>
          <w:lang w:val="fr-FR"/>
        </w:rPr>
        <w:t xml:space="preserve"> </w:t>
      </w:r>
      <w:r w:rsidR="00CD6AC2" w:rsidRPr="00921CF7">
        <w:rPr>
          <w:rFonts w:ascii="Times New Roman" w:hAnsi="Times New Roman" w:cs="Times New Roman"/>
          <w:i/>
          <w:color w:val="000000" w:themeColor="text1"/>
          <w:sz w:val="24"/>
          <w:szCs w:val="24"/>
          <w:lang w:val="fr-FR"/>
        </w:rPr>
        <w:t>Les années en joint-venture nous ont permis de bien connaître ce marché.</w:t>
      </w:r>
      <w:r w:rsidR="00CD6AC2" w:rsidRPr="00921CF7">
        <w:rPr>
          <w:rFonts w:ascii="Times New Roman" w:hAnsi="Times New Roman" w:cs="Times New Roman"/>
          <w:color w:val="000000" w:themeColor="text1"/>
          <w:sz w:val="24"/>
          <w:szCs w:val="24"/>
          <w:lang w:val="fr-FR"/>
        </w:rPr>
        <w:t xml:space="preserve"> </w:t>
      </w:r>
      <w:r w:rsidR="00CD6AC2" w:rsidRPr="00921CF7">
        <w:rPr>
          <w:rFonts w:ascii="Times New Roman" w:hAnsi="Times New Roman" w:cs="Times New Roman"/>
          <w:i/>
          <w:color w:val="000000" w:themeColor="text1"/>
          <w:sz w:val="24"/>
          <w:szCs w:val="24"/>
          <w:lang w:val="fr-FR"/>
        </w:rPr>
        <w:t>Après 10 ans en joint-venture nous avons commencé à produire sous notre propre marque ».</w:t>
      </w:r>
      <w:r w:rsidR="00CD6AC2" w:rsidRPr="00921CF7">
        <w:rPr>
          <w:rFonts w:ascii="Times New Roman" w:hAnsi="Times New Roman" w:cs="Times New Roman"/>
          <w:color w:val="000000" w:themeColor="text1"/>
          <w:sz w:val="24"/>
          <w:szCs w:val="24"/>
          <w:lang w:val="fr-FR"/>
        </w:rPr>
        <w:t xml:space="preserve"> </w:t>
      </w:r>
      <w:r w:rsidR="00CD6AC2" w:rsidRPr="00921CF7">
        <w:rPr>
          <w:rFonts w:ascii="Times New Roman" w:hAnsi="Times New Roman" w:cs="Times New Roman"/>
          <w:sz w:val="24"/>
          <w:szCs w:val="24"/>
          <w:lang w:val="fr-FR"/>
        </w:rPr>
        <w:t xml:space="preserve">La réglementation pour la production de ce type de lait exige entre autres </w:t>
      </w:r>
      <w:r w:rsidR="00CD6AC2" w:rsidRPr="00921CF7">
        <w:rPr>
          <w:rFonts w:ascii="Times New Roman" w:hAnsi="Times New Roman" w:cs="Times New Roman"/>
          <w:color w:val="000000" w:themeColor="text1"/>
          <w:sz w:val="24"/>
          <w:szCs w:val="24"/>
          <w:lang w:val="fr-FR"/>
        </w:rPr>
        <w:t xml:space="preserve">une traçabilité irréprochable lors du processus productif. Sa production de lait est également certifiée </w:t>
      </w:r>
      <w:proofErr w:type="spellStart"/>
      <w:r w:rsidR="00CD6AC2" w:rsidRPr="00921CF7">
        <w:rPr>
          <w:rFonts w:ascii="Times New Roman" w:hAnsi="Times New Roman" w:cs="Times New Roman"/>
          <w:color w:val="000000" w:themeColor="text1"/>
          <w:sz w:val="24"/>
          <w:szCs w:val="24"/>
          <w:lang w:val="fr-FR"/>
        </w:rPr>
        <w:t>Kosher</w:t>
      </w:r>
      <w:proofErr w:type="spellEnd"/>
      <w:r w:rsidR="00CD6AC2" w:rsidRPr="00921CF7">
        <w:rPr>
          <w:rFonts w:ascii="Times New Roman" w:hAnsi="Times New Roman" w:cs="Times New Roman"/>
          <w:color w:val="000000" w:themeColor="text1"/>
          <w:sz w:val="24"/>
          <w:szCs w:val="24"/>
          <w:vertAlign w:val="superscript"/>
          <w:lang w:val="fr-FR"/>
        </w:rPr>
        <w:footnoteReference w:id="11"/>
      </w:r>
      <w:r w:rsidR="00CD6AC2" w:rsidRPr="00921CF7">
        <w:rPr>
          <w:rFonts w:ascii="Times New Roman" w:hAnsi="Times New Roman" w:cs="Times New Roman"/>
          <w:color w:val="000000" w:themeColor="text1"/>
          <w:sz w:val="24"/>
          <w:szCs w:val="24"/>
          <w:lang w:val="fr-FR"/>
        </w:rPr>
        <w:t xml:space="preserve">. </w:t>
      </w:r>
      <w:proofErr w:type="spellStart"/>
      <w:r w:rsidR="00CD6AC2" w:rsidRPr="00921CF7">
        <w:rPr>
          <w:rFonts w:ascii="Times New Roman" w:hAnsi="Times New Roman" w:cs="Times New Roman"/>
          <w:color w:val="000000" w:themeColor="text1"/>
          <w:sz w:val="24"/>
          <w:szCs w:val="24"/>
          <w:lang w:val="fr-FR"/>
        </w:rPr>
        <w:t>Parmis</w:t>
      </w:r>
      <w:proofErr w:type="spellEnd"/>
      <w:r w:rsidR="00CD6AC2" w:rsidRPr="00921CF7">
        <w:rPr>
          <w:rFonts w:ascii="Times New Roman" w:hAnsi="Times New Roman" w:cs="Times New Roman"/>
          <w:color w:val="000000" w:themeColor="text1"/>
          <w:sz w:val="24"/>
          <w:szCs w:val="24"/>
          <w:lang w:val="fr-FR"/>
        </w:rPr>
        <w:t xml:space="preserve"> les produits de cette exploitation </w:t>
      </w:r>
      <w:r w:rsidR="00CD6AC2" w:rsidRPr="00921CF7">
        <w:rPr>
          <w:rFonts w:ascii="Times New Roman" w:hAnsi="Times New Roman" w:cs="Times New Roman"/>
          <w:i/>
          <w:sz w:val="24"/>
          <w:szCs w:val="24"/>
          <w:lang w:val="fr-FR"/>
        </w:rPr>
        <w:t>« </w:t>
      </w:r>
      <w:r w:rsidR="00CD6AC2" w:rsidRPr="00921CF7">
        <w:rPr>
          <w:rFonts w:ascii="Times New Roman" w:hAnsi="Times New Roman" w:cs="Times New Roman"/>
          <w:i/>
          <w:color w:val="000000" w:themeColor="text1"/>
          <w:sz w:val="24"/>
          <w:szCs w:val="24"/>
          <w:lang w:val="fr-FR"/>
        </w:rPr>
        <w:t xml:space="preserve">Les produits laitiers de type A ont un différentiel de qualité important. Ils gardent une fraicheur unique. </w:t>
      </w:r>
      <w:r w:rsidR="00CD6AC2" w:rsidRPr="00921CF7">
        <w:rPr>
          <w:rFonts w:ascii="Times New Roman" w:hAnsi="Times New Roman" w:cs="Times New Roman"/>
          <w:i/>
          <w:sz w:val="24"/>
          <w:szCs w:val="24"/>
          <w:lang w:val="fr-FR"/>
        </w:rPr>
        <w:t xml:space="preserve">Les clients sont divers mais ils ont en général un fort pouvoir d’achat. </w:t>
      </w:r>
      <w:r w:rsidR="00CD6AC2" w:rsidRPr="00921CF7">
        <w:rPr>
          <w:rFonts w:ascii="Times New Roman" w:hAnsi="Times New Roman" w:cs="Times New Roman"/>
          <w:i/>
          <w:color w:val="000000" w:themeColor="text1"/>
          <w:sz w:val="24"/>
          <w:szCs w:val="24"/>
          <w:lang w:val="fr-FR"/>
        </w:rPr>
        <w:t xml:space="preserve">La consommation de ce type de lait représente de 2 à 3% du total de lait consommé dans une ville… La livraison directe à la maison est une voie de commercialisation en </w:t>
      </w:r>
      <w:r w:rsidR="00BE3EA2" w:rsidRPr="00921CF7">
        <w:rPr>
          <w:rFonts w:ascii="Times New Roman" w:hAnsi="Times New Roman" w:cs="Times New Roman"/>
          <w:i/>
          <w:color w:val="000000" w:themeColor="text1"/>
          <w:sz w:val="24"/>
          <w:szCs w:val="24"/>
          <w:lang w:val="fr-FR"/>
        </w:rPr>
        <w:t>croissance »</w:t>
      </w:r>
      <w:r w:rsidR="00CD6AC2" w:rsidRPr="00921CF7">
        <w:rPr>
          <w:rFonts w:ascii="Times New Roman" w:hAnsi="Times New Roman" w:cs="Times New Roman"/>
          <w:color w:val="000000" w:themeColor="text1"/>
          <w:sz w:val="24"/>
          <w:szCs w:val="24"/>
          <w:lang w:val="fr-FR"/>
        </w:rPr>
        <w:t>. Une partie du lait cru est également vendue à d’autres transformateurs. La stratégie de produire ce type de lait et de le commercialiser sous une marque propre engendre le besoin de créer une image de marque (réputation, confi</w:t>
      </w:r>
      <w:r w:rsidR="00BE3EA2">
        <w:rPr>
          <w:rFonts w:ascii="Times New Roman" w:hAnsi="Times New Roman" w:cs="Times New Roman"/>
          <w:color w:val="000000" w:themeColor="text1"/>
          <w:sz w:val="24"/>
          <w:szCs w:val="24"/>
          <w:lang w:val="fr-FR"/>
        </w:rPr>
        <w:t>ance, fiabilité). L’adoption de</w:t>
      </w:r>
      <w:r w:rsidR="00CD6AC2" w:rsidRPr="00921CF7">
        <w:rPr>
          <w:rFonts w:ascii="Times New Roman" w:hAnsi="Times New Roman" w:cs="Times New Roman"/>
          <w:color w:val="000000" w:themeColor="text1"/>
          <w:sz w:val="24"/>
          <w:szCs w:val="24"/>
          <w:lang w:val="fr-FR"/>
        </w:rPr>
        <w:t>s pratiques de production liées au bien-être des travaille</w:t>
      </w:r>
      <w:r w:rsidR="00BE3EA2">
        <w:rPr>
          <w:rFonts w:ascii="Times New Roman" w:hAnsi="Times New Roman" w:cs="Times New Roman"/>
          <w:color w:val="000000" w:themeColor="text1"/>
          <w:sz w:val="24"/>
          <w:szCs w:val="24"/>
          <w:lang w:val="fr-FR"/>
        </w:rPr>
        <w:t>urs et des animaux ainsi que de</w:t>
      </w:r>
      <w:r w:rsidR="00CD6AC2" w:rsidRPr="00921CF7">
        <w:rPr>
          <w:rFonts w:ascii="Times New Roman" w:hAnsi="Times New Roman" w:cs="Times New Roman"/>
          <w:color w:val="000000" w:themeColor="text1"/>
          <w:sz w:val="24"/>
          <w:szCs w:val="24"/>
          <w:lang w:val="fr-FR"/>
        </w:rPr>
        <w:t>s pratiques environnementales sont fondamentales pour le succès de cette stratégie.</w:t>
      </w:r>
    </w:p>
    <w:p w14:paraId="6729EE04" w14:textId="77777777" w:rsidR="007F16FB" w:rsidRPr="007F16FB" w:rsidRDefault="007F16FB" w:rsidP="007F16FB">
      <w:pPr>
        <w:pStyle w:val="Paragraphedeliste"/>
        <w:numPr>
          <w:ilvl w:val="0"/>
          <w:numId w:val="1"/>
        </w:numPr>
        <w:contextualSpacing w:val="0"/>
        <w:jc w:val="both"/>
        <w:rPr>
          <w:rFonts w:ascii="Times New Roman" w:hAnsi="Times New Roman" w:cs="Times New Roman"/>
          <w:b/>
          <w:vanish/>
          <w:sz w:val="24"/>
          <w:szCs w:val="24"/>
          <w:lang w:val="fr-FR"/>
        </w:rPr>
      </w:pPr>
    </w:p>
    <w:p w14:paraId="77FBCDE5" w14:textId="77777777" w:rsidR="007F16FB" w:rsidRPr="007F16FB" w:rsidRDefault="007F16FB" w:rsidP="007F16FB">
      <w:pPr>
        <w:pStyle w:val="Paragraphedeliste"/>
        <w:numPr>
          <w:ilvl w:val="1"/>
          <w:numId w:val="1"/>
        </w:numPr>
        <w:contextualSpacing w:val="0"/>
        <w:jc w:val="both"/>
        <w:rPr>
          <w:rFonts w:ascii="Times New Roman" w:hAnsi="Times New Roman" w:cs="Times New Roman"/>
          <w:b/>
          <w:vanish/>
          <w:sz w:val="24"/>
          <w:szCs w:val="24"/>
          <w:lang w:val="fr-FR"/>
        </w:rPr>
      </w:pPr>
    </w:p>
    <w:p w14:paraId="0BF57DC2" w14:textId="77777777" w:rsidR="007F16FB" w:rsidRPr="007F16FB" w:rsidRDefault="007F16FB" w:rsidP="007F16FB">
      <w:pPr>
        <w:pStyle w:val="Paragraphedeliste"/>
        <w:numPr>
          <w:ilvl w:val="1"/>
          <w:numId w:val="1"/>
        </w:numPr>
        <w:contextualSpacing w:val="0"/>
        <w:jc w:val="both"/>
        <w:rPr>
          <w:rFonts w:ascii="Times New Roman" w:hAnsi="Times New Roman" w:cs="Times New Roman"/>
          <w:b/>
          <w:vanish/>
          <w:sz w:val="24"/>
          <w:szCs w:val="24"/>
          <w:lang w:val="fr-FR"/>
        </w:rPr>
      </w:pPr>
    </w:p>
    <w:p w14:paraId="0FA443D3" w14:textId="77777777" w:rsidR="007F16FB" w:rsidRPr="007F16FB" w:rsidRDefault="007F16FB" w:rsidP="007F16FB">
      <w:pPr>
        <w:pStyle w:val="Paragraphedeliste"/>
        <w:numPr>
          <w:ilvl w:val="1"/>
          <w:numId w:val="1"/>
        </w:numPr>
        <w:contextualSpacing w:val="0"/>
        <w:jc w:val="both"/>
        <w:rPr>
          <w:rFonts w:ascii="Times New Roman" w:hAnsi="Times New Roman" w:cs="Times New Roman"/>
          <w:b/>
          <w:vanish/>
          <w:sz w:val="24"/>
          <w:szCs w:val="24"/>
          <w:lang w:val="fr-FR"/>
        </w:rPr>
      </w:pPr>
    </w:p>
    <w:p w14:paraId="7B98E2AB" w14:textId="63E62848" w:rsidR="00CD6AC2" w:rsidRPr="00921CF7" w:rsidRDefault="00CD6AC2">
      <w:pPr>
        <w:numPr>
          <w:ilvl w:val="1"/>
          <w:numId w:val="1"/>
        </w:numPr>
        <w:jc w:val="both"/>
        <w:rPr>
          <w:rFonts w:ascii="Times New Roman" w:hAnsi="Times New Roman" w:cs="Times New Roman"/>
          <w:sz w:val="24"/>
          <w:szCs w:val="24"/>
          <w:lang w:val="fr-FR"/>
        </w:rPr>
      </w:pPr>
      <w:r w:rsidRPr="00921CF7">
        <w:rPr>
          <w:rFonts w:ascii="Times New Roman" w:hAnsi="Times New Roman" w:cs="Times New Roman"/>
          <w:b/>
          <w:sz w:val="24"/>
          <w:szCs w:val="24"/>
          <w:lang w:val="fr-FR"/>
        </w:rPr>
        <w:t>Synthèse de résultats et discussion</w:t>
      </w:r>
    </w:p>
    <w:p w14:paraId="333CB155" w14:textId="7B106E7E" w:rsidR="00CD6AC2" w:rsidRPr="00921CF7" w:rsidRDefault="00890830"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Il est difficile d’isoler l’effet de chaque facteur sur l’adoption des pratiques. Néanmoins, l</w:t>
      </w:r>
      <w:r w:rsidR="00CD6AC2" w:rsidRPr="00921CF7">
        <w:rPr>
          <w:rFonts w:ascii="Times New Roman" w:hAnsi="Times New Roman" w:cs="Times New Roman"/>
          <w:sz w:val="24"/>
          <w:szCs w:val="24"/>
          <w:lang w:val="fr-FR"/>
        </w:rPr>
        <w:t xml:space="preserve">es résultats empiriques ont mis en lumière des liens entre les formes d’organisation et de gouvernance des exploitations agricoles, ainsi qu’entre l’environnement réglementaire, sectoriel et marchand et le profil en termes de pratiques environnementales </w:t>
      </w:r>
      <w:r w:rsidRPr="00921CF7">
        <w:rPr>
          <w:rFonts w:ascii="Times New Roman" w:hAnsi="Times New Roman" w:cs="Times New Roman"/>
          <w:sz w:val="24"/>
          <w:szCs w:val="24"/>
          <w:lang w:val="fr-FR"/>
        </w:rPr>
        <w:t>étudiés (Voir Annexes Tableau 4)</w:t>
      </w:r>
      <w:r w:rsidR="00CD6AC2" w:rsidRPr="00921CF7">
        <w:rPr>
          <w:rFonts w:ascii="Times New Roman" w:hAnsi="Times New Roman" w:cs="Times New Roman"/>
          <w:sz w:val="24"/>
          <w:szCs w:val="24"/>
          <w:lang w:val="fr-FR"/>
        </w:rPr>
        <w:t xml:space="preserve">. </w:t>
      </w:r>
    </w:p>
    <w:p w14:paraId="3A6BE36B" w14:textId="7C6E645D"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Les résultats sur l’exploitation de gouvernance familiale (EA1) montrent que dans le cas où la capacité d’absorption est faible (</w:t>
      </w:r>
      <w:r w:rsidR="00BE3EA2" w:rsidRPr="00921CF7">
        <w:rPr>
          <w:rFonts w:ascii="Times New Roman" w:hAnsi="Times New Roman" w:cs="Times New Roman"/>
          <w:sz w:val="24"/>
          <w:szCs w:val="24"/>
          <w:lang w:val="fr-FR"/>
        </w:rPr>
        <w:t>faibles niveaux</w:t>
      </w:r>
      <w:r w:rsidRPr="00921CF7">
        <w:rPr>
          <w:rFonts w:ascii="Times New Roman" w:hAnsi="Times New Roman" w:cs="Times New Roman"/>
          <w:sz w:val="24"/>
          <w:szCs w:val="24"/>
          <w:lang w:val="fr-FR"/>
        </w:rPr>
        <w:t xml:space="preserve"> de formation, diversité de compétences et capacité d’investissement), des facteurs externes (surtout sectorielles dans ce cas) jouent un</w:t>
      </w:r>
      <w:r w:rsidR="00BE3EA2">
        <w:rPr>
          <w:rFonts w:ascii="Times New Roman" w:hAnsi="Times New Roman" w:cs="Times New Roman"/>
          <w:sz w:val="24"/>
          <w:szCs w:val="24"/>
          <w:lang w:val="fr-FR"/>
        </w:rPr>
        <w:t xml:space="preserve"> rôle majeur dans l’adoption de</w:t>
      </w:r>
      <w:r w:rsidRPr="00921CF7">
        <w:rPr>
          <w:rFonts w:ascii="Times New Roman" w:hAnsi="Times New Roman" w:cs="Times New Roman"/>
          <w:sz w:val="24"/>
          <w:szCs w:val="24"/>
          <w:lang w:val="fr-FR"/>
        </w:rPr>
        <w:t>s pratiques agro-environnementales. En effet, l’interaction avec l’Université (depuis plus de 20 ans) a favorisé l’apprentissage et l’adoption de pratiques agro-écologiques. L’Université a également fourni l’appui technique et opérationnel nécessaire à la mise aux normes de l’exploitation pour respecter la réglementation environnementale. L’environnement marchand de l’exploitation semble avoir très peu d’influence sur l’adoption des pratiques. En ce qui concerne l’influence des facteurs liés à la forme de gouvernance, l’exploitant déclare que son choix de mode de production est intrinsèquement lié à la stratégie d’adaptation à la charge de travail que la main d’œuvre familiale peut réaliser. Des facteurs tels que l’attachement au foncier et à l’activité ou tels que l’objectif de transmission à long terme semblent c</w:t>
      </w:r>
      <w:r w:rsidR="00BE3EA2">
        <w:rPr>
          <w:rFonts w:ascii="Times New Roman" w:hAnsi="Times New Roman" w:cs="Times New Roman"/>
          <w:sz w:val="24"/>
          <w:szCs w:val="24"/>
          <w:lang w:val="fr-FR"/>
        </w:rPr>
        <w:t>ontribuer également au choix de</w:t>
      </w:r>
      <w:r w:rsidRPr="00921CF7">
        <w:rPr>
          <w:rFonts w:ascii="Times New Roman" w:hAnsi="Times New Roman" w:cs="Times New Roman"/>
          <w:sz w:val="24"/>
          <w:szCs w:val="24"/>
          <w:lang w:val="fr-FR"/>
        </w:rPr>
        <w:t>s pratiques</w:t>
      </w:r>
      <w:r w:rsidR="00BE3EA2" w:rsidRPr="00BE3EA2">
        <w:rPr>
          <w:rFonts w:ascii="Times New Roman" w:hAnsi="Times New Roman" w:cs="Times New Roman"/>
          <w:sz w:val="24"/>
          <w:szCs w:val="24"/>
          <w:lang w:val="fr-FR"/>
        </w:rPr>
        <w:t xml:space="preserve"> </w:t>
      </w:r>
      <w:r w:rsidR="00BE3EA2">
        <w:rPr>
          <w:rFonts w:ascii="Times New Roman" w:hAnsi="Times New Roman" w:cs="Times New Roman"/>
          <w:sz w:val="24"/>
          <w:szCs w:val="24"/>
          <w:lang w:val="fr-FR"/>
        </w:rPr>
        <w:t>agro-environnementales</w:t>
      </w:r>
      <w:r w:rsidRPr="00921CF7">
        <w:rPr>
          <w:rFonts w:ascii="Times New Roman" w:hAnsi="Times New Roman" w:cs="Times New Roman"/>
          <w:sz w:val="24"/>
          <w:szCs w:val="24"/>
          <w:lang w:val="fr-FR"/>
        </w:rPr>
        <w:t>. Néanmoins, ces conclusions gardent un caractère exploratoire.</w:t>
      </w:r>
    </w:p>
    <w:p w14:paraId="58005C08" w14:textId="305953B2" w:rsidR="00CD6AC2" w:rsidRPr="00921CF7" w:rsidRDefault="00EB7AFA"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Les exploitations laitières</w:t>
      </w:r>
      <w:r w:rsidR="0085417E" w:rsidRPr="00921CF7">
        <w:rPr>
          <w:rFonts w:ascii="Times New Roman" w:hAnsi="Times New Roman" w:cs="Times New Roman"/>
          <w:sz w:val="24"/>
          <w:szCs w:val="24"/>
          <w:lang w:val="fr-FR"/>
        </w:rPr>
        <w:t xml:space="preserve"> </w:t>
      </w:r>
      <w:r w:rsidR="00CD6AC2" w:rsidRPr="00921CF7">
        <w:rPr>
          <w:rFonts w:ascii="Times New Roman" w:hAnsi="Times New Roman" w:cs="Times New Roman"/>
          <w:sz w:val="24"/>
          <w:szCs w:val="24"/>
          <w:lang w:val="fr-FR"/>
        </w:rPr>
        <w:t>entrepreneuriale (EA2) et patronale (EA3) permettent de mettre en évidence des facteurs, des mécanismes internes et des mécanismes de l’environnement externe des exploitations qui rendent dif</w:t>
      </w:r>
      <w:r w:rsidR="00BE3EA2">
        <w:rPr>
          <w:rFonts w:ascii="Times New Roman" w:hAnsi="Times New Roman" w:cs="Times New Roman"/>
          <w:sz w:val="24"/>
          <w:szCs w:val="24"/>
          <w:lang w:val="fr-FR"/>
        </w:rPr>
        <w:t>ficile l’adoption de</w:t>
      </w:r>
      <w:r w:rsidR="00CD6AC2" w:rsidRPr="00921CF7">
        <w:rPr>
          <w:rFonts w:ascii="Times New Roman" w:hAnsi="Times New Roman" w:cs="Times New Roman"/>
          <w:sz w:val="24"/>
          <w:szCs w:val="24"/>
          <w:lang w:val="fr-FR"/>
        </w:rPr>
        <w:t>s pratiques</w:t>
      </w:r>
      <w:r w:rsidR="00BE3EA2" w:rsidRPr="00BE3EA2">
        <w:rPr>
          <w:rFonts w:ascii="Times New Roman" w:hAnsi="Times New Roman" w:cs="Times New Roman"/>
          <w:sz w:val="24"/>
          <w:szCs w:val="24"/>
          <w:lang w:val="fr-FR"/>
        </w:rPr>
        <w:t xml:space="preserve"> </w:t>
      </w:r>
      <w:r w:rsidR="00BE3EA2">
        <w:rPr>
          <w:rFonts w:ascii="Times New Roman" w:hAnsi="Times New Roman" w:cs="Times New Roman"/>
          <w:sz w:val="24"/>
          <w:szCs w:val="24"/>
          <w:lang w:val="fr-FR"/>
        </w:rPr>
        <w:t>agro-environnementales</w:t>
      </w:r>
      <w:r w:rsidR="00CD6AC2" w:rsidRPr="00921CF7">
        <w:rPr>
          <w:rFonts w:ascii="Times New Roman" w:hAnsi="Times New Roman" w:cs="Times New Roman"/>
          <w:sz w:val="24"/>
          <w:szCs w:val="24"/>
          <w:lang w:val="fr-FR"/>
        </w:rPr>
        <w:t xml:space="preserve">. </w:t>
      </w:r>
      <w:r w:rsidR="00CD6AC2" w:rsidRPr="00921CF7">
        <w:rPr>
          <w:rFonts w:ascii="Times New Roman" w:hAnsi="Times New Roman" w:cs="Times New Roman"/>
          <w:sz w:val="24"/>
          <w:szCs w:val="24"/>
          <w:lang w:val="fr-FR"/>
        </w:rPr>
        <w:lastRenderedPageBreak/>
        <w:t>Concernant les facteurs internes, leur faible/moyenne capacité d’absorption (faible expérience des managers, employés peu qualifiés et peu diversifiés) et la perception du manager semblent être des facteurs qui limite</w:t>
      </w:r>
      <w:r w:rsidR="00BE3EA2">
        <w:rPr>
          <w:rFonts w:ascii="Times New Roman" w:hAnsi="Times New Roman" w:cs="Times New Roman"/>
          <w:sz w:val="24"/>
          <w:szCs w:val="24"/>
          <w:lang w:val="fr-FR"/>
        </w:rPr>
        <w:t>nt l’adoption de</w:t>
      </w:r>
      <w:r w:rsidR="00CD6AC2" w:rsidRPr="00921CF7">
        <w:rPr>
          <w:rFonts w:ascii="Times New Roman" w:hAnsi="Times New Roman" w:cs="Times New Roman"/>
          <w:sz w:val="24"/>
          <w:szCs w:val="24"/>
          <w:lang w:val="fr-FR"/>
        </w:rPr>
        <w:t xml:space="preserve">s pratiques (voir 3.1.2). Le foncier vu comme </w:t>
      </w:r>
      <w:r w:rsidR="00CD6AC2" w:rsidRPr="00921CF7">
        <w:rPr>
          <w:rFonts w:ascii="Times New Roman" w:hAnsi="Times New Roman" w:cs="Times New Roman"/>
          <w:i/>
          <w:sz w:val="24"/>
          <w:szCs w:val="24"/>
          <w:lang w:val="fr-FR"/>
        </w:rPr>
        <w:t xml:space="preserve">« un outil » </w:t>
      </w:r>
      <w:r w:rsidR="00CD6AC2" w:rsidRPr="00921CF7">
        <w:rPr>
          <w:rFonts w:ascii="Times New Roman" w:hAnsi="Times New Roman" w:cs="Times New Roman"/>
          <w:sz w:val="24"/>
          <w:szCs w:val="24"/>
          <w:lang w:val="fr-FR"/>
        </w:rPr>
        <w:t>de production et la prédominance de logiques de rentabilité à court terme de l’EA2 (voir 3.1.1) sont des éléments de la gouvernance qui semblent influer négativement sur l’ado</w:t>
      </w:r>
      <w:r w:rsidR="00BE3EA2">
        <w:rPr>
          <w:rFonts w:ascii="Times New Roman" w:hAnsi="Times New Roman" w:cs="Times New Roman"/>
          <w:sz w:val="24"/>
          <w:szCs w:val="24"/>
          <w:lang w:val="fr-FR"/>
        </w:rPr>
        <w:t>ption de</w:t>
      </w:r>
      <w:r w:rsidR="00CD6AC2" w:rsidRPr="00921CF7">
        <w:rPr>
          <w:rFonts w:ascii="Times New Roman" w:hAnsi="Times New Roman" w:cs="Times New Roman"/>
          <w:sz w:val="24"/>
          <w:szCs w:val="24"/>
          <w:lang w:val="fr-FR"/>
        </w:rPr>
        <w:t xml:space="preserve">s pratiques. A cause de la grande interposition des stratégies de court et long terme de l’EA3, les liens entre la gouvernance de l’exploitation et les stratégies environnementales sont moins évidents.  Concernant </w:t>
      </w:r>
      <w:r w:rsidR="00CD6AC2" w:rsidRPr="00921CF7">
        <w:rPr>
          <w:rFonts w:ascii="Times New Roman" w:hAnsi="Times New Roman" w:cs="Times New Roman"/>
          <w:color w:val="000000" w:themeColor="text1"/>
          <w:sz w:val="24"/>
          <w:szCs w:val="24"/>
          <w:lang w:val="fr-FR"/>
        </w:rPr>
        <w:t xml:space="preserve">l’environnement règlementaire, leur caractéristique </w:t>
      </w:r>
      <w:r w:rsidR="00CD6AC2" w:rsidRPr="00921CF7">
        <w:rPr>
          <w:rFonts w:ascii="Times New Roman" w:hAnsi="Times New Roman" w:cs="Times New Roman"/>
          <w:i/>
          <w:color w:val="000000" w:themeColor="text1"/>
          <w:sz w:val="24"/>
          <w:szCs w:val="24"/>
          <w:lang w:val="fr-FR"/>
        </w:rPr>
        <w:t xml:space="preserve">« sans incitations et avec contrôle souple de la mise au </w:t>
      </w:r>
      <w:r w:rsidR="00BE3EA2" w:rsidRPr="00921CF7">
        <w:rPr>
          <w:rFonts w:ascii="Times New Roman" w:hAnsi="Times New Roman" w:cs="Times New Roman"/>
          <w:i/>
          <w:color w:val="000000" w:themeColor="text1"/>
          <w:sz w:val="24"/>
          <w:szCs w:val="24"/>
          <w:lang w:val="fr-FR"/>
        </w:rPr>
        <w:t>norme »</w:t>
      </w:r>
      <w:r w:rsidR="00CD6AC2" w:rsidRPr="00921CF7">
        <w:rPr>
          <w:rFonts w:ascii="Times New Roman" w:hAnsi="Times New Roman" w:cs="Times New Roman"/>
          <w:color w:val="000000" w:themeColor="text1"/>
          <w:sz w:val="24"/>
          <w:szCs w:val="24"/>
          <w:lang w:val="fr-FR"/>
        </w:rPr>
        <w:t xml:space="preserve"> paraît aussi contribuer négativement à l’adoption</w:t>
      </w:r>
      <w:r w:rsidR="00CD6AC2" w:rsidRPr="00921CF7">
        <w:rPr>
          <w:rFonts w:ascii="Times New Roman" w:hAnsi="Times New Roman" w:cs="Times New Roman"/>
          <w:sz w:val="24"/>
          <w:szCs w:val="24"/>
          <w:lang w:val="fr-FR"/>
        </w:rPr>
        <w:t>. Certains éléments de l’environnement sectoriel et marchand compliquent la mise en place d’arrangements organisationnels coopératifs, contractuels et d’incitations pour le partage de la valeur ajoutée qui contribuerait</w:t>
      </w:r>
      <w:r w:rsidR="00BE3EA2">
        <w:rPr>
          <w:rFonts w:ascii="Times New Roman" w:hAnsi="Times New Roman" w:cs="Times New Roman"/>
          <w:sz w:val="24"/>
          <w:szCs w:val="24"/>
          <w:lang w:val="fr-FR"/>
        </w:rPr>
        <w:t xml:space="preserve"> éventuellement à l’adoption de</w:t>
      </w:r>
      <w:r w:rsidR="00CD6AC2" w:rsidRPr="00921CF7">
        <w:rPr>
          <w:rFonts w:ascii="Times New Roman" w:hAnsi="Times New Roman" w:cs="Times New Roman"/>
          <w:sz w:val="24"/>
          <w:szCs w:val="24"/>
          <w:lang w:val="fr-FR"/>
        </w:rPr>
        <w:t>s pratiques</w:t>
      </w:r>
      <w:r w:rsidR="00BE3EA2">
        <w:rPr>
          <w:rFonts w:ascii="Times New Roman" w:hAnsi="Times New Roman" w:cs="Times New Roman"/>
          <w:sz w:val="24"/>
          <w:szCs w:val="24"/>
          <w:lang w:val="fr-FR"/>
        </w:rPr>
        <w:t xml:space="preserve"> agro-environnementales</w:t>
      </w:r>
      <w:r w:rsidR="00CD6AC2" w:rsidRPr="00921CF7">
        <w:rPr>
          <w:rFonts w:ascii="Times New Roman" w:hAnsi="Times New Roman" w:cs="Times New Roman"/>
          <w:sz w:val="24"/>
          <w:szCs w:val="24"/>
          <w:lang w:val="fr-FR"/>
        </w:rPr>
        <w:t xml:space="preserve">. Les interviewés expliquent que des comportements trop opportunistes entre les acteurs, associés à la quasi-absence de standards et de primes de qualité rendent difficile la construction d’une relation de confiance entre les éleveurs et les transformateurs de cette région. </w:t>
      </w:r>
      <w:r w:rsidR="00CD6AC2" w:rsidRPr="00921CF7">
        <w:rPr>
          <w:rFonts w:ascii="Times New Roman" w:hAnsi="Times New Roman" w:cs="Times New Roman"/>
          <w:color w:val="000000" w:themeColor="text1"/>
          <w:sz w:val="24"/>
          <w:szCs w:val="24"/>
          <w:lang w:val="fr-FR"/>
        </w:rPr>
        <w:t>En ce qui concerne plus spécifiquement les déjections animales, l’absence de législation spécifique et d’information ainsi que le coût élevé de l’investissement nécessaire au traitement semblent être des freins à l’adoption de pratiques réduisant le risque de générer des externalités négatives.</w:t>
      </w:r>
    </w:p>
    <w:p w14:paraId="20D788C8" w14:textId="6A996BE0"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L’EA4 (Société familiale) permet d’identifier les facteurs internes et externes ainsi que les mécanismes </w:t>
      </w:r>
      <w:r w:rsidR="00BE3EA2">
        <w:rPr>
          <w:rFonts w:ascii="Times New Roman" w:hAnsi="Times New Roman" w:cs="Times New Roman"/>
          <w:sz w:val="24"/>
          <w:szCs w:val="24"/>
          <w:lang w:val="fr-FR"/>
        </w:rPr>
        <w:t>qui ont conduit à l’adoption de</w:t>
      </w:r>
      <w:r w:rsidRPr="00921CF7">
        <w:rPr>
          <w:rFonts w:ascii="Times New Roman" w:hAnsi="Times New Roman" w:cs="Times New Roman"/>
          <w:sz w:val="24"/>
          <w:szCs w:val="24"/>
          <w:lang w:val="fr-FR"/>
        </w:rPr>
        <w:t xml:space="preserve">s pratiques environnementales. La </w:t>
      </w:r>
      <w:r w:rsidR="00903338" w:rsidRPr="00921CF7">
        <w:rPr>
          <w:rFonts w:ascii="Times New Roman" w:hAnsi="Times New Roman" w:cs="Times New Roman"/>
          <w:sz w:val="24"/>
          <w:szCs w:val="24"/>
          <w:lang w:val="fr-FR"/>
        </w:rPr>
        <w:t xml:space="preserve">forte </w:t>
      </w:r>
      <w:r w:rsidRPr="00921CF7">
        <w:rPr>
          <w:rFonts w:ascii="Times New Roman" w:hAnsi="Times New Roman" w:cs="Times New Roman"/>
          <w:sz w:val="24"/>
          <w:szCs w:val="24"/>
          <w:lang w:val="fr-FR"/>
        </w:rPr>
        <w:t xml:space="preserve">capacité d’absorption (formation et expérience de managers importantes et </w:t>
      </w:r>
      <w:r w:rsidR="00BE3EA2">
        <w:rPr>
          <w:rFonts w:ascii="Times New Roman" w:hAnsi="Times New Roman" w:cs="Times New Roman"/>
          <w:sz w:val="24"/>
          <w:szCs w:val="24"/>
          <w:lang w:val="fr-FR"/>
        </w:rPr>
        <w:t>sa</w:t>
      </w:r>
      <w:r w:rsidRPr="00921CF7">
        <w:rPr>
          <w:rFonts w:ascii="Times New Roman" w:hAnsi="Times New Roman" w:cs="Times New Roman"/>
          <w:sz w:val="24"/>
          <w:szCs w:val="24"/>
          <w:lang w:val="fr-FR"/>
        </w:rPr>
        <w:t xml:space="preserve"> capacité d’investissement) </w:t>
      </w:r>
      <w:r w:rsidR="00903338" w:rsidRPr="00921CF7">
        <w:rPr>
          <w:rFonts w:ascii="Times New Roman" w:hAnsi="Times New Roman" w:cs="Times New Roman"/>
          <w:sz w:val="24"/>
          <w:szCs w:val="24"/>
          <w:lang w:val="fr-FR"/>
        </w:rPr>
        <w:t>est un</w:t>
      </w:r>
      <w:r w:rsidRPr="00921CF7">
        <w:rPr>
          <w:rFonts w:ascii="Times New Roman" w:hAnsi="Times New Roman" w:cs="Times New Roman"/>
          <w:sz w:val="24"/>
          <w:szCs w:val="24"/>
          <w:lang w:val="fr-FR"/>
        </w:rPr>
        <w:t xml:space="preserve"> facteur q</w:t>
      </w:r>
      <w:r w:rsidR="00BE3EA2">
        <w:rPr>
          <w:rFonts w:ascii="Times New Roman" w:hAnsi="Times New Roman" w:cs="Times New Roman"/>
          <w:sz w:val="24"/>
          <w:szCs w:val="24"/>
          <w:lang w:val="fr-FR"/>
        </w:rPr>
        <w:t>ui favorise l’adoption de</w:t>
      </w:r>
      <w:r w:rsidRPr="00921CF7">
        <w:rPr>
          <w:rFonts w:ascii="Times New Roman" w:hAnsi="Times New Roman" w:cs="Times New Roman"/>
          <w:sz w:val="24"/>
          <w:szCs w:val="24"/>
          <w:lang w:val="fr-FR"/>
        </w:rPr>
        <w:t>s pratiques</w:t>
      </w:r>
      <w:r w:rsidR="00BE3EA2" w:rsidRPr="00BE3EA2">
        <w:rPr>
          <w:rFonts w:ascii="Times New Roman" w:hAnsi="Times New Roman" w:cs="Times New Roman"/>
          <w:sz w:val="24"/>
          <w:szCs w:val="24"/>
          <w:lang w:val="fr-FR"/>
        </w:rPr>
        <w:t xml:space="preserve"> </w:t>
      </w:r>
      <w:r w:rsidR="00BE3EA2">
        <w:rPr>
          <w:rFonts w:ascii="Times New Roman" w:hAnsi="Times New Roman" w:cs="Times New Roman"/>
          <w:sz w:val="24"/>
          <w:szCs w:val="24"/>
          <w:lang w:val="fr-FR"/>
        </w:rPr>
        <w:t>agro-environnementales</w:t>
      </w:r>
      <w:r w:rsidRPr="00921CF7">
        <w:rPr>
          <w:rFonts w:ascii="Times New Roman" w:hAnsi="Times New Roman" w:cs="Times New Roman"/>
          <w:sz w:val="24"/>
          <w:szCs w:val="24"/>
          <w:lang w:val="fr-FR"/>
        </w:rPr>
        <w:t>. La perception des impacts environnementaux des pratiques employées par le manager semble aussi être un fact</w:t>
      </w:r>
      <w:r w:rsidR="00BE3EA2">
        <w:rPr>
          <w:rFonts w:ascii="Times New Roman" w:hAnsi="Times New Roman" w:cs="Times New Roman"/>
          <w:sz w:val="24"/>
          <w:szCs w:val="24"/>
          <w:lang w:val="fr-FR"/>
        </w:rPr>
        <w:t>eur explicatif de l’adoption de</w:t>
      </w:r>
      <w:r w:rsidRPr="00921CF7">
        <w:rPr>
          <w:rFonts w:ascii="Times New Roman" w:hAnsi="Times New Roman" w:cs="Times New Roman"/>
          <w:sz w:val="24"/>
          <w:szCs w:val="24"/>
          <w:lang w:val="fr-FR"/>
        </w:rPr>
        <w:t>s pratiques. L’environnement marchand et sectoriel (coopérative) de l’exploitation est un important facteur qui favorise l’adoption. Contrairement à l’environnement marchand et sectoriel des 2 cas précédents, l’esprit coopératif présent dans cette région</w:t>
      </w:r>
      <w:r w:rsidRPr="00921CF7">
        <w:rPr>
          <w:rStyle w:val="Appelnotedebasdep"/>
          <w:rFonts w:ascii="Times New Roman" w:hAnsi="Times New Roman" w:cs="Times New Roman"/>
          <w:sz w:val="24"/>
          <w:szCs w:val="24"/>
          <w:lang w:val="fr-FR"/>
        </w:rPr>
        <w:footnoteReference w:id="12"/>
      </w:r>
      <w:r w:rsidRPr="00921CF7">
        <w:rPr>
          <w:rFonts w:ascii="Times New Roman" w:hAnsi="Times New Roman" w:cs="Times New Roman"/>
          <w:sz w:val="24"/>
          <w:szCs w:val="24"/>
          <w:lang w:val="fr-FR"/>
        </w:rPr>
        <w:t xml:space="preserve"> semble être le principal fact</w:t>
      </w:r>
      <w:r w:rsidR="00BE3EA2">
        <w:rPr>
          <w:rFonts w:ascii="Times New Roman" w:hAnsi="Times New Roman" w:cs="Times New Roman"/>
          <w:sz w:val="24"/>
          <w:szCs w:val="24"/>
          <w:lang w:val="fr-FR"/>
        </w:rPr>
        <w:t>eur explicatif de l’adoption de</w:t>
      </w:r>
      <w:r w:rsidRPr="00921CF7">
        <w:rPr>
          <w:rFonts w:ascii="Times New Roman" w:hAnsi="Times New Roman" w:cs="Times New Roman"/>
          <w:sz w:val="24"/>
          <w:szCs w:val="24"/>
          <w:lang w:val="fr-FR"/>
        </w:rPr>
        <w:t>s pratiques</w:t>
      </w:r>
      <w:r w:rsidR="00BE3EA2">
        <w:rPr>
          <w:rFonts w:ascii="Times New Roman" w:hAnsi="Times New Roman" w:cs="Times New Roman"/>
          <w:sz w:val="24"/>
          <w:szCs w:val="24"/>
          <w:lang w:val="fr-FR"/>
        </w:rPr>
        <w:t xml:space="preserve"> agro-environnementales</w:t>
      </w:r>
      <w:r w:rsidRPr="00921CF7">
        <w:rPr>
          <w:rFonts w:ascii="Times New Roman" w:hAnsi="Times New Roman" w:cs="Times New Roman"/>
          <w:sz w:val="24"/>
          <w:szCs w:val="24"/>
          <w:lang w:val="fr-FR"/>
        </w:rPr>
        <w:t>. Cela a permis la mise en place d’arrangements qui facilitent la transmission de l’information, la répartition de la plus-value sur les produits, la mutualisation des actifs spécifiques, l’apprentissage collectif ainsi que la mise en place des incitations pr</w:t>
      </w:r>
      <w:r w:rsidR="00BE3EA2">
        <w:rPr>
          <w:rFonts w:ascii="Times New Roman" w:hAnsi="Times New Roman" w:cs="Times New Roman"/>
          <w:sz w:val="24"/>
          <w:szCs w:val="24"/>
          <w:lang w:val="fr-FR"/>
        </w:rPr>
        <w:t>ix qui favorisent l’adoption de</w:t>
      </w:r>
      <w:r w:rsidRPr="00921CF7">
        <w:rPr>
          <w:rFonts w:ascii="Times New Roman" w:hAnsi="Times New Roman" w:cs="Times New Roman"/>
          <w:sz w:val="24"/>
          <w:szCs w:val="24"/>
          <w:lang w:val="fr-FR"/>
        </w:rPr>
        <w:t>s pratiques agro-environnementales. La vente de lait sur un marché à forte valeur ajoutée, avec des standards établis pour la qualité et pour les pratiques employées est un facteur qui favorise également l’a</w:t>
      </w:r>
      <w:r w:rsidR="00BE3EA2">
        <w:rPr>
          <w:rFonts w:ascii="Times New Roman" w:hAnsi="Times New Roman" w:cs="Times New Roman"/>
          <w:sz w:val="24"/>
          <w:szCs w:val="24"/>
          <w:lang w:val="fr-FR"/>
        </w:rPr>
        <w:t>doption de</w:t>
      </w:r>
      <w:r w:rsidRPr="00921CF7">
        <w:rPr>
          <w:rFonts w:ascii="Times New Roman" w:hAnsi="Times New Roman" w:cs="Times New Roman"/>
          <w:sz w:val="24"/>
          <w:szCs w:val="24"/>
          <w:lang w:val="fr-FR"/>
        </w:rPr>
        <w:t xml:space="preserve">s pratiques </w:t>
      </w:r>
      <w:r w:rsidR="00BE3EA2">
        <w:rPr>
          <w:rFonts w:ascii="Times New Roman" w:hAnsi="Times New Roman" w:cs="Times New Roman"/>
          <w:sz w:val="24"/>
          <w:szCs w:val="24"/>
          <w:lang w:val="fr-FR"/>
        </w:rPr>
        <w:t xml:space="preserve">agro-environnementales </w:t>
      </w:r>
      <w:r w:rsidRPr="00921CF7">
        <w:rPr>
          <w:rFonts w:ascii="Times New Roman" w:hAnsi="Times New Roman" w:cs="Times New Roman"/>
          <w:sz w:val="24"/>
          <w:szCs w:val="24"/>
          <w:lang w:val="fr-FR"/>
        </w:rPr>
        <w:t>par l’exploitation.</w:t>
      </w:r>
    </w:p>
    <w:p w14:paraId="07A72D63" w14:textId="081BC0A3"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color w:val="000000" w:themeColor="text1"/>
          <w:sz w:val="24"/>
          <w:szCs w:val="24"/>
          <w:lang w:val="fr-FR"/>
        </w:rPr>
        <w:t>Les facteurs internes semblent être les principaux facteu</w:t>
      </w:r>
      <w:r w:rsidR="00BE3EA2">
        <w:rPr>
          <w:rFonts w:ascii="Times New Roman" w:hAnsi="Times New Roman" w:cs="Times New Roman"/>
          <w:color w:val="000000" w:themeColor="text1"/>
          <w:sz w:val="24"/>
          <w:szCs w:val="24"/>
          <w:lang w:val="fr-FR"/>
        </w:rPr>
        <w:t>rs explicatifs de l’adoption de</w:t>
      </w:r>
      <w:r w:rsidRPr="00921CF7">
        <w:rPr>
          <w:rFonts w:ascii="Times New Roman" w:hAnsi="Times New Roman" w:cs="Times New Roman"/>
          <w:color w:val="000000" w:themeColor="text1"/>
          <w:sz w:val="24"/>
          <w:szCs w:val="24"/>
          <w:lang w:val="fr-FR"/>
        </w:rPr>
        <w:t xml:space="preserve">s pratiques de l’exploitation EA5 (firme actionnariale). Du fait d’une grande capacité d’absorption (grande taille, importante capacité </w:t>
      </w:r>
      <w:r w:rsidR="00BE3EA2" w:rsidRPr="00921CF7">
        <w:rPr>
          <w:rFonts w:ascii="Times New Roman" w:hAnsi="Times New Roman" w:cs="Times New Roman"/>
          <w:color w:val="000000" w:themeColor="text1"/>
          <w:sz w:val="24"/>
          <w:szCs w:val="24"/>
          <w:lang w:val="fr-FR"/>
        </w:rPr>
        <w:t>d’investissement, ressources</w:t>
      </w:r>
      <w:r w:rsidRPr="00921CF7">
        <w:rPr>
          <w:rFonts w:ascii="Times New Roman" w:hAnsi="Times New Roman" w:cs="Times New Roman"/>
          <w:color w:val="000000" w:themeColor="text1"/>
          <w:sz w:val="24"/>
          <w:szCs w:val="24"/>
          <w:lang w:val="fr-FR"/>
        </w:rPr>
        <w:t xml:space="preserve"> humaines très qualifiées et compétences </w:t>
      </w:r>
      <w:r w:rsidRPr="00921CF7">
        <w:rPr>
          <w:rFonts w:ascii="Times New Roman" w:hAnsi="Times New Roman" w:cs="Times New Roman"/>
          <w:color w:val="000000" w:themeColor="text1"/>
          <w:sz w:val="24"/>
          <w:szCs w:val="24"/>
          <w:lang w:val="fr-FR"/>
        </w:rPr>
        <w:lastRenderedPageBreak/>
        <w:t>diversifiées) co</w:t>
      </w:r>
      <w:r w:rsidR="00BE3EA2">
        <w:rPr>
          <w:rFonts w:ascii="Times New Roman" w:hAnsi="Times New Roman" w:cs="Times New Roman"/>
          <w:color w:val="000000" w:themeColor="text1"/>
          <w:sz w:val="24"/>
          <w:szCs w:val="24"/>
          <w:lang w:val="fr-FR"/>
        </w:rPr>
        <w:t>ntribuent à la mise en place de</w:t>
      </w:r>
      <w:r w:rsidRPr="00921CF7">
        <w:rPr>
          <w:rFonts w:ascii="Times New Roman" w:hAnsi="Times New Roman" w:cs="Times New Roman"/>
          <w:color w:val="000000" w:themeColor="text1"/>
          <w:sz w:val="24"/>
          <w:szCs w:val="24"/>
          <w:lang w:val="fr-FR"/>
        </w:rPr>
        <w:t>s pratiques agro-environnementales et à l’anticipation d’éventuelles réglementations plus strictes. Au second plan, l’intégration à un</w:t>
      </w:r>
      <w:r w:rsidRPr="00921CF7">
        <w:rPr>
          <w:rFonts w:ascii="Times New Roman" w:hAnsi="Times New Roman" w:cs="Times New Roman"/>
          <w:sz w:val="24"/>
          <w:szCs w:val="24"/>
          <w:lang w:val="fr-FR"/>
        </w:rPr>
        <w:t xml:space="preserve"> réseau coopératif et le positionnement sur un marché à forte valeur ajoutée, avec des standards imposés pour la qualité et les pratiques semblent être des facteurs qui contri</w:t>
      </w:r>
      <w:r w:rsidR="00BE3EA2">
        <w:rPr>
          <w:rFonts w:ascii="Times New Roman" w:hAnsi="Times New Roman" w:cs="Times New Roman"/>
          <w:sz w:val="24"/>
          <w:szCs w:val="24"/>
          <w:lang w:val="fr-FR"/>
        </w:rPr>
        <w:t>buent également à l’adoption de</w:t>
      </w:r>
      <w:r w:rsidRPr="00921CF7">
        <w:rPr>
          <w:rFonts w:ascii="Times New Roman" w:hAnsi="Times New Roman" w:cs="Times New Roman"/>
          <w:sz w:val="24"/>
          <w:szCs w:val="24"/>
          <w:lang w:val="fr-FR"/>
        </w:rPr>
        <w:t>s pratiques.</w:t>
      </w:r>
    </w:p>
    <w:p w14:paraId="3384E271" w14:textId="50C09D47" w:rsidR="00CD6AC2" w:rsidRPr="00921CF7" w:rsidRDefault="00CD6AC2" w:rsidP="00CD6AC2">
      <w:pPr>
        <w:jc w:val="both"/>
        <w:rPr>
          <w:rFonts w:ascii="Times New Roman" w:hAnsi="Times New Roman" w:cs="Times New Roman"/>
          <w:color w:val="000000" w:themeColor="text1"/>
          <w:sz w:val="24"/>
          <w:szCs w:val="24"/>
          <w:lang w:val="fr-FR"/>
        </w:rPr>
      </w:pPr>
      <w:r w:rsidRPr="00921CF7">
        <w:rPr>
          <w:rFonts w:ascii="Times New Roman" w:hAnsi="Times New Roman" w:cs="Times New Roman"/>
          <w:sz w:val="24"/>
          <w:szCs w:val="24"/>
          <w:lang w:val="fr-FR"/>
        </w:rPr>
        <w:t xml:space="preserve">La dernière </w:t>
      </w:r>
      <w:r w:rsidR="0085417E" w:rsidRPr="00921CF7">
        <w:rPr>
          <w:rFonts w:ascii="Times New Roman" w:hAnsi="Times New Roman" w:cs="Times New Roman"/>
          <w:sz w:val="24"/>
          <w:szCs w:val="24"/>
          <w:lang w:val="fr-FR"/>
        </w:rPr>
        <w:t xml:space="preserve">exploitation laitière, </w:t>
      </w:r>
      <w:r w:rsidRPr="00921CF7">
        <w:rPr>
          <w:rFonts w:ascii="Times New Roman" w:hAnsi="Times New Roman" w:cs="Times New Roman"/>
          <w:sz w:val="24"/>
          <w:szCs w:val="24"/>
          <w:lang w:val="fr-FR"/>
        </w:rPr>
        <w:t>l’agro-industrie (EA6), semble av</w:t>
      </w:r>
      <w:r w:rsidR="00BE3EA2">
        <w:rPr>
          <w:rFonts w:ascii="Times New Roman" w:hAnsi="Times New Roman" w:cs="Times New Roman"/>
          <w:sz w:val="24"/>
          <w:szCs w:val="24"/>
          <w:lang w:val="fr-FR"/>
        </w:rPr>
        <w:t>oir une stratégie d’adoption de</w:t>
      </w:r>
      <w:r w:rsidRPr="00921CF7">
        <w:rPr>
          <w:rFonts w:ascii="Times New Roman" w:hAnsi="Times New Roman" w:cs="Times New Roman"/>
          <w:sz w:val="24"/>
          <w:szCs w:val="24"/>
          <w:lang w:val="fr-FR"/>
        </w:rPr>
        <w:t>s pratiques agro-environnementales principalement influencée par la construction d’une image de marque. En effet, produire du lait et des produits laitiers pour un marché à très forte valeur ajoutée, sous leur propre marque passe par l’investissement dans une image « </w:t>
      </w:r>
      <w:proofErr w:type="spellStart"/>
      <w:r w:rsidRPr="00921CF7">
        <w:rPr>
          <w:rFonts w:ascii="Times New Roman" w:hAnsi="Times New Roman" w:cs="Times New Roman"/>
          <w:sz w:val="24"/>
          <w:szCs w:val="24"/>
          <w:lang w:val="fr-FR"/>
        </w:rPr>
        <w:t>environmental</w:t>
      </w:r>
      <w:proofErr w:type="spellEnd"/>
      <w:r w:rsidRPr="00921CF7">
        <w:rPr>
          <w:rFonts w:ascii="Times New Roman" w:hAnsi="Times New Roman" w:cs="Times New Roman"/>
          <w:sz w:val="24"/>
          <w:szCs w:val="24"/>
          <w:lang w:val="fr-FR"/>
        </w:rPr>
        <w:t xml:space="preserve"> </w:t>
      </w:r>
      <w:proofErr w:type="spellStart"/>
      <w:r w:rsidRPr="00921CF7">
        <w:rPr>
          <w:rFonts w:ascii="Times New Roman" w:hAnsi="Times New Roman" w:cs="Times New Roman"/>
          <w:sz w:val="24"/>
          <w:szCs w:val="24"/>
          <w:lang w:val="fr-FR"/>
        </w:rPr>
        <w:t>fiendly</w:t>
      </w:r>
      <w:proofErr w:type="spellEnd"/>
      <w:r w:rsidRPr="00921CF7">
        <w:rPr>
          <w:rFonts w:ascii="Times New Roman" w:hAnsi="Times New Roman" w:cs="Times New Roman"/>
          <w:sz w:val="24"/>
          <w:szCs w:val="24"/>
          <w:lang w:val="fr-FR"/>
        </w:rPr>
        <w:t xml:space="preserve"> ». Les facteurs qui composent la structure interne de cette exploitation comme la forte capacité d’absorption et d’innovation </w:t>
      </w:r>
      <w:r w:rsidRPr="00921CF7">
        <w:rPr>
          <w:rFonts w:ascii="Times New Roman" w:hAnsi="Times New Roman" w:cs="Times New Roman"/>
          <w:color w:val="000000" w:themeColor="text1"/>
          <w:sz w:val="24"/>
          <w:szCs w:val="24"/>
          <w:lang w:val="fr-FR"/>
        </w:rPr>
        <w:t>(capacité d’investissement et expérience organisationnelle importantes, ressources humaines très qualifiées et aux compétences diversifiées)</w:t>
      </w:r>
      <w:r w:rsidR="00BE3EA2">
        <w:rPr>
          <w:rFonts w:ascii="Times New Roman" w:hAnsi="Times New Roman" w:cs="Times New Roman"/>
          <w:sz w:val="24"/>
          <w:szCs w:val="24"/>
          <w:lang w:val="fr-FR"/>
        </w:rPr>
        <w:t xml:space="preserve"> facilitent l’adoption de</w:t>
      </w:r>
      <w:r w:rsidRPr="00921CF7">
        <w:rPr>
          <w:rFonts w:ascii="Times New Roman" w:hAnsi="Times New Roman" w:cs="Times New Roman"/>
          <w:sz w:val="24"/>
          <w:szCs w:val="24"/>
          <w:lang w:val="fr-FR"/>
        </w:rPr>
        <w:t xml:space="preserve">s pratiques agro-environnementales. Pour ce cas, l’environnement réglementaire ne semble pas être le principal déterminant de l’adoption car cette exploitation déclare être toujours dans une logique de respect aux exigences environnementales mais surtout d’anticipation des lois. </w:t>
      </w:r>
      <w:r w:rsidRPr="00921CF7">
        <w:rPr>
          <w:rFonts w:ascii="Times New Roman" w:hAnsi="Times New Roman" w:cs="Times New Roman"/>
          <w:color w:val="000000" w:themeColor="text1"/>
          <w:sz w:val="24"/>
          <w:szCs w:val="24"/>
          <w:lang w:val="fr-FR"/>
        </w:rPr>
        <w:t xml:space="preserve"> </w:t>
      </w:r>
    </w:p>
    <w:p w14:paraId="0BEFDABA" w14:textId="1796CAF1"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b/>
          <w:sz w:val="24"/>
          <w:szCs w:val="24"/>
          <w:lang w:val="fr-FR"/>
        </w:rPr>
        <w:t xml:space="preserve">Remarques </w:t>
      </w:r>
      <w:r w:rsidR="00A8199C">
        <w:rPr>
          <w:rFonts w:ascii="Times New Roman" w:hAnsi="Times New Roman" w:cs="Times New Roman"/>
          <w:b/>
          <w:sz w:val="24"/>
          <w:szCs w:val="24"/>
          <w:lang w:val="fr-FR"/>
        </w:rPr>
        <w:t>c</w:t>
      </w:r>
      <w:r w:rsidRPr="00921CF7">
        <w:rPr>
          <w:rFonts w:ascii="Times New Roman" w:hAnsi="Times New Roman" w:cs="Times New Roman"/>
          <w:b/>
          <w:sz w:val="24"/>
          <w:szCs w:val="24"/>
          <w:lang w:val="fr-FR"/>
        </w:rPr>
        <w:t xml:space="preserve">onclusives </w:t>
      </w:r>
    </w:p>
    <w:p w14:paraId="0BA6C49A" w14:textId="4B926B7B" w:rsidR="00CD6AC2" w:rsidRPr="00921CF7" w:rsidRDefault="007844D0" w:rsidP="00CD6AC2">
      <w:pPr>
        <w:jc w:val="both"/>
        <w:rPr>
          <w:rFonts w:ascii="Times New Roman" w:hAnsi="Times New Roman" w:cs="Times New Roman"/>
          <w:sz w:val="24"/>
          <w:szCs w:val="24"/>
          <w:lang w:val="fr-FR"/>
        </w:rPr>
      </w:pPr>
      <w:r>
        <w:rPr>
          <w:rFonts w:ascii="Times New Roman" w:hAnsi="Times New Roman" w:cs="Times New Roman"/>
          <w:sz w:val="24"/>
          <w:szCs w:val="24"/>
          <w:lang w:val="fr-FR"/>
        </w:rPr>
        <w:t>L’objectif de ce travail était d’approfondir les liens entre le profil organisationnel de l’exploitation agricole et de son profil environnemental. Ce travail montre en premier lieu l’</w:t>
      </w:r>
      <w:proofErr w:type="spellStart"/>
      <w:r>
        <w:rPr>
          <w:rFonts w:ascii="Times New Roman" w:hAnsi="Times New Roman" w:cs="Times New Roman"/>
          <w:sz w:val="24"/>
          <w:szCs w:val="24"/>
          <w:lang w:val="fr-FR"/>
        </w:rPr>
        <w:t>interêt</w:t>
      </w:r>
      <w:proofErr w:type="spellEnd"/>
      <w:r>
        <w:rPr>
          <w:rFonts w:ascii="Times New Roman" w:hAnsi="Times New Roman" w:cs="Times New Roman"/>
          <w:sz w:val="24"/>
          <w:szCs w:val="24"/>
          <w:lang w:val="fr-FR"/>
        </w:rPr>
        <w:t xml:space="preserve"> et l’importance d’une approche multifactorielle</w:t>
      </w:r>
      <w:r w:rsidR="004B1DF9">
        <w:rPr>
          <w:rFonts w:ascii="Times New Roman" w:hAnsi="Times New Roman" w:cs="Times New Roman"/>
          <w:sz w:val="24"/>
          <w:szCs w:val="24"/>
          <w:lang w:val="fr-FR"/>
        </w:rPr>
        <w:t xml:space="preserve"> (structure, gouvernance, et environnement</w:t>
      </w:r>
      <w:r w:rsidR="00ED07A5">
        <w:rPr>
          <w:rFonts w:ascii="Times New Roman" w:hAnsi="Times New Roman" w:cs="Times New Roman"/>
          <w:sz w:val="24"/>
          <w:szCs w:val="24"/>
          <w:lang w:val="fr-FR"/>
        </w:rPr>
        <w:t>)</w:t>
      </w:r>
      <w:r>
        <w:rPr>
          <w:rFonts w:ascii="Times New Roman" w:hAnsi="Times New Roman" w:cs="Times New Roman"/>
          <w:sz w:val="24"/>
          <w:szCs w:val="24"/>
          <w:lang w:val="fr-FR"/>
        </w:rPr>
        <w:t xml:space="preserve"> de l’exploitation agricole pour comprendre son profil environnemental. </w:t>
      </w:r>
    </w:p>
    <w:p w14:paraId="17D0EFCF" w14:textId="1412654F" w:rsidR="00CD6AC2" w:rsidRPr="00921CF7" w:rsidRDefault="00CD6AC2" w:rsidP="00CD6AC2">
      <w:pPr>
        <w:jc w:val="both"/>
        <w:rPr>
          <w:rFonts w:ascii="Times New Roman" w:hAnsi="Times New Roman" w:cs="Times New Roman"/>
          <w:sz w:val="24"/>
          <w:szCs w:val="24"/>
          <w:lang w:val="fr-FR"/>
        </w:rPr>
      </w:pPr>
      <w:r w:rsidRPr="00921CF7">
        <w:rPr>
          <w:rFonts w:ascii="Times New Roman" w:hAnsi="Times New Roman" w:cs="Times New Roman"/>
          <w:sz w:val="24"/>
          <w:szCs w:val="24"/>
          <w:lang w:val="fr-FR"/>
        </w:rPr>
        <w:t xml:space="preserve">En ce qui concerne </w:t>
      </w:r>
      <w:r w:rsidR="007844D0">
        <w:rPr>
          <w:rFonts w:ascii="Times New Roman" w:hAnsi="Times New Roman" w:cs="Times New Roman"/>
          <w:sz w:val="24"/>
          <w:szCs w:val="24"/>
          <w:lang w:val="fr-FR"/>
        </w:rPr>
        <w:t>les</w:t>
      </w:r>
      <w:r w:rsidRPr="00921CF7">
        <w:rPr>
          <w:rFonts w:ascii="Times New Roman" w:hAnsi="Times New Roman" w:cs="Times New Roman"/>
          <w:sz w:val="24"/>
          <w:szCs w:val="24"/>
          <w:lang w:val="fr-FR"/>
        </w:rPr>
        <w:t xml:space="preserve"> rôle</w:t>
      </w:r>
      <w:r w:rsidR="007844D0">
        <w:rPr>
          <w:rFonts w:ascii="Times New Roman" w:hAnsi="Times New Roman" w:cs="Times New Roman"/>
          <w:sz w:val="24"/>
          <w:szCs w:val="24"/>
          <w:lang w:val="fr-FR"/>
        </w:rPr>
        <w:t>s</w:t>
      </w:r>
      <w:r w:rsidRPr="00921CF7">
        <w:rPr>
          <w:rFonts w:ascii="Times New Roman" w:hAnsi="Times New Roman" w:cs="Times New Roman"/>
          <w:sz w:val="24"/>
          <w:szCs w:val="24"/>
          <w:lang w:val="fr-FR"/>
        </w:rPr>
        <w:t xml:space="preserve"> des facteurs internes, l’étude a permis de mettre en lumière le rôle des caractéristiques structurelles et de gouvernance, de la capacité d’absorption (à l’exemple de Cohen et </w:t>
      </w:r>
      <w:proofErr w:type="spellStart"/>
      <w:r w:rsidRPr="00921CF7">
        <w:rPr>
          <w:rFonts w:ascii="Times New Roman" w:hAnsi="Times New Roman" w:cs="Times New Roman"/>
          <w:sz w:val="24"/>
          <w:szCs w:val="24"/>
          <w:lang w:val="fr-FR"/>
        </w:rPr>
        <w:t>Levinthal</w:t>
      </w:r>
      <w:proofErr w:type="spellEnd"/>
      <w:r w:rsidRPr="00921CF7">
        <w:rPr>
          <w:rFonts w:ascii="Times New Roman" w:hAnsi="Times New Roman" w:cs="Times New Roman"/>
          <w:sz w:val="24"/>
          <w:szCs w:val="24"/>
          <w:lang w:val="fr-FR"/>
        </w:rPr>
        <w:t xml:space="preserve"> 1994) et de la perception des managers (à l’exemple de </w:t>
      </w:r>
      <w:proofErr w:type="spellStart"/>
      <w:r w:rsidRPr="00921CF7">
        <w:rPr>
          <w:rFonts w:ascii="Times New Roman" w:hAnsi="Times New Roman" w:cs="Times New Roman"/>
          <w:sz w:val="24"/>
          <w:szCs w:val="24"/>
          <w:lang w:val="fr-FR"/>
        </w:rPr>
        <w:t>Daves</w:t>
      </w:r>
      <w:proofErr w:type="spellEnd"/>
      <w:r w:rsidRPr="00921CF7">
        <w:rPr>
          <w:rFonts w:ascii="Times New Roman" w:hAnsi="Times New Roman" w:cs="Times New Roman"/>
          <w:sz w:val="24"/>
          <w:szCs w:val="24"/>
          <w:lang w:val="fr-FR"/>
        </w:rPr>
        <w:t xml:space="preserve"> et </w:t>
      </w:r>
      <w:proofErr w:type="spellStart"/>
      <w:r w:rsidRPr="00921CF7">
        <w:rPr>
          <w:rFonts w:ascii="Times New Roman" w:hAnsi="Times New Roman" w:cs="Times New Roman"/>
          <w:sz w:val="24"/>
          <w:szCs w:val="24"/>
          <w:lang w:val="fr-FR"/>
        </w:rPr>
        <w:t>Hodge</w:t>
      </w:r>
      <w:proofErr w:type="spellEnd"/>
      <w:r w:rsidRPr="00921CF7">
        <w:rPr>
          <w:rFonts w:ascii="Times New Roman" w:hAnsi="Times New Roman" w:cs="Times New Roman"/>
          <w:sz w:val="24"/>
          <w:szCs w:val="24"/>
          <w:lang w:val="fr-FR"/>
        </w:rPr>
        <w:t xml:space="preserve"> 2008) dans l’adoption des pratiques</w:t>
      </w:r>
      <w:r w:rsidR="00BE3EA2">
        <w:rPr>
          <w:rFonts w:ascii="Times New Roman" w:hAnsi="Times New Roman" w:cs="Times New Roman"/>
          <w:sz w:val="24"/>
          <w:szCs w:val="24"/>
          <w:lang w:val="fr-FR"/>
        </w:rPr>
        <w:t xml:space="preserve"> agro-environnementales</w:t>
      </w:r>
      <w:r w:rsidRPr="00921CF7">
        <w:rPr>
          <w:rFonts w:ascii="Times New Roman" w:hAnsi="Times New Roman" w:cs="Times New Roman"/>
          <w:sz w:val="24"/>
          <w:szCs w:val="24"/>
          <w:lang w:val="fr-FR"/>
        </w:rPr>
        <w:t xml:space="preserve">. Les formes d’exploitation  avec une forte capacité d’absorption semblent s’appuyer principalement sur leur </w:t>
      </w:r>
      <w:r w:rsidR="00292691">
        <w:rPr>
          <w:rFonts w:ascii="Times New Roman" w:hAnsi="Times New Roman" w:cs="Times New Roman"/>
          <w:sz w:val="24"/>
          <w:szCs w:val="24"/>
          <w:lang w:val="fr-FR"/>
        </w:rPr>
        <w:t xml:space="preserve">propre </w:t>
      </w:r>
      <w:r w:rsidRPr="00921CF7">
        <w:rPr>
          <w:rFonts w:ascii="Times New Roman" w:hAnsi="Times New Roman" w:cs="Times New Roman"/>
          <w:sz w:val="24"/>
          <w:szCs w:val="24"/>
          <w:lang w:val="fr-FR"/>
        </w:rPr>
        <w:t xml:space="preserve">capacité d’investissement, </w:t>
      </w:r>
      <w:r w:rsidR="00ED07A5">
        <w:rPr>
          <w:rFonts w:ascii="Times New Roman" w:hAnsi="Times New Roman" w:cs="Times New Roman"/>
          <w:sz w:val="24"/>
          <w:szCs w:val="24"/>
          <w:lang w:val="fr-FR"/>
        </w:rPr>
        <w:t xml:space="preserve">sur </w:t>
      </w:r>
      <w:r w:rsidR="007844D0">
        <w:rPr>
          <w:rFonts w:ascii="Times New Roman" w:hAnsi="Times New Roman" w:cs="Times New Roman"/>
          <w:sz w:val="24"/>
          <w:szCs w:val="24"/>
          <w:lang w:val="fr-FR"/>
        </w:rPr>
        <w:t xml:space="preserve">la </w:t>
      </w:r>
      <w:r w:rsidRPr="00921CF7">
        <w:rPr>
          <w:rFonts w:ascii="Times New Roman" w:hAnsi="Times New Roman" w:cs="Times New Roman"/>
          <w:sz w:val="24"/>
          <w:szCs w:val="24"/>
          <w:lang w:val="fr-FR"/>
        </w:rPr>
        <w:t xml:space="preserve">qualité et </w:t>
      </w:r>
      <w:r w:rsidR="007844D0">
        <w:rPr>
          <w:rFonts w:ascii="Times New Roman" w:hAnsi="Times New Roman" w:cs="Times New Roman"/>
          <w:sz w:val="24"/>
          <w:szCs w:val="24"/>
          <w:lang w:val="fr-FR"/>
        </w:rPr>
        <w:t xml:space="preserve">la </w:t>
      </w:r>
      <w:r w:rsidRPr="00921CF7">
        <w:rPr>
          <w:rFonts w:ascii="Times New Roman" w:hAnsi="Times New Roman" w:cs="Times New Roman"/>
          <w:sz w:val="24"/>
          <w:szCs w:val="24"/>
          <w:lang w:val="fr-FR"/>
        </w:rPr>
        <w:t>diversité de</w:t>
      </w:r>
      <w:r w:rsidR="00292691">
        <w:rPr>
          <w:rFonts w:ascii="Times New Roman" w:hAnsi="Times New Roman" w:cs="Times New Roman"/>
          <w:sz w:val="24"/>
          <w:szCs w:val="24"/>
          <w:lang w:val="fr-FR"/>
        </w:rPr>
        <w:t xml:space="preserve"> leur</w:t>
      </w:r>
      <w:r w:rsidRPr="00921CF7">
        <w:rPr>
          <w:rFonts w:ascii="Times New Roman" w:hAnsi="Times New Roman" w:cs="Times New Roman"/>
          <w:sz w:val="24"/>
          <w:szCs w:val="24"/>
          <w:lang w:val="fr-FR"/>
        </w:rPr>
        <w:t>s ressources humain</w:t>
      </w:r>
      <w:r w:rsidR="007844D0">
        <w:rPr>
          <w:rFonts w:ascii="Times New Roman" w:hAnsi="Times New Roman" w:cs="Times New Roman"/>
          <w:sz w:val="24"/>
          <w:szCs w:val="24"/>
          <w:lang w:val="fr-FR"/>
        </w:rPr>
        <w:t>e</w:t>
      </w:r>
      <w:r w:rsidRPr="00921CF7">
        <w:rPr>
          <w:rFonts w:ascii="Times New Roman" w:hAnsi="Times New Roman" w:cs="Times New Roman"/>
          <w:sz w:val="24"/>
          <w:szCs w:val="24"/>
          <w:lang w:val="fr-FR"/>
        </w:rPr>
        <w:t xml:space="preserve">s </w:t>
      </w:r>
      <w:r w:rsidR="007844D0">
        <w:rPr>
          <w:rFonts w:ascii="Times New Roman" w:hAnsi="Times New Roman" w:cs="Times New Roman"/>
          <w:sz w:val="24"/>
          <w:szCs w:val="24"/>
          <w:lang w:val="fr-FR"/>
        </w:rPr>
        <w:t>ainsi que</w:t>
      </w:r>
      <w:r w:rsidRPr="00921CF7">
        <w:rPr>
          <w:rFonts w:ascii="Times New Roman" w:hAnsi="Times New Roman" w:cs="Times New Roman"/>
          <w:sz w:val="24"/>
          <w:szCs w:val="24"/>
          <w:lang w:val="fr-FR"/>
        </w:rPr>
        <w:t xml:space="preserve"> </w:t>
      </w:r>
      <w:r w:rsidR="007844D0">
        <w:rPr>
          <w:rFonts w:ascii="Times New Roman" w:hAnsi="Times New Roman" w:cs="Times New Roman"/>
          <w:sz w:val="24"/>
          <w:szCs w:val="24"/>
          <w:lang w:val="fr-FR"/>
        </w:rPr>
        <w:t xml:space="preserve">sur leur </w:t>
      </w:r>
      <w:r w:rsidRPr="00921CF7">
        <w:rPr>
          <w:rFonts w:ascii="Times New Roman" w:hAnsi="Times New Roman" w:cs="Times New Roman"/>
          <w:sz w:val="24"/>
          <w:szCs w:val="24"/>
          <w:lang w:val="fr-FR"/>
        </w:rPr>
        <w:t>expérience</w:t>
      </w:r>
      <w:r w:rsidR="007844D0">
        <w:rPr>
          <w:rFonts w:ascii="Times New Roman" w:hAnsi="Times New Roman" w:cs="Times New Roman"/>
          <w:sz w:val="24"/>
          <w:szCs w:val="24"/>
          <w:lang w:val="fr-FR"/>
        </w:rPr>
        <w:t xml:space="preserve"> vs </w:t>
      </w:r>
      <w:r w:rsidRPr="00921CF7">
        <w:rPr>
          <w:rFonts w:ascii="Times New Roman" w:hAnsi="Times New Roman" w:cs="Times New Roman"/>
          <w:sz w:val="24"/>
          <w:szCs w:val="24"/>
          <w:lang w:val="fr-FR"/>
        </w:rPr>
        <w:t>apprentissage organisationnel</w:t>
      </w:r>
      <w:r w:rsidR="00292691">
        <w:rPr>
          <w:rFonts w:ascii="Times New Roman" w:hAnsi="Times New Roman" w:cs="Times New Roman"/>
          <w:sz w:val="24"/>
          <w:szCs w:val="24"/>
          <w:lang w:val="fr-FR"/>
        </w:rPr>
        <w:t>s</w:t>
      </w:r>
      <w:r w:rsidRPr="00921CF7">
        <w:rPr>
          <w:rFonts w:ascii="Times New Roman" w:hAnsi="Times New Roman" w:cs="Times New Roman"/>
          <w:sz w:val="24"/>
          <w:szCs w:val="24"/>
          <w:lang w:val="fr-FR"/>
        </w:rPr>
        <w:t xml:space="preserve"> </w:t>
      </w:r>
      <w:r w:rsidR="00292691">
        <w:rPr>
          <w:rFonts w:ascii="Times New Roman" w:hAnsi="Times New Roman" w:cs="Times New Roman"/>
          <w:sz w:val="24"/>
          <w:szCs w:val="24"/>
          <w:lang w:val="fr-FR"/>
        </w:rPr>
        <w:t>pour</w:t>
      </w:r>
      <w:r w:rsidRPr="00921CF7">
        <w:rPr>
          <w:rFonts w:ascii="Times New Roman" w:hAnsi="Times New Roman" w:cs="Times New Roman"/>
          <w:sz w:val="24"/>
          <w:szCs w:val="24"/>
          <w:lang w:val="fr-FR"/>
        </w:rPr>
        <w:t xml:space="preserve"> la mise en place des pratiques agro-environnementales. </w:t>
      </w:r>
      <w:r w:rsidR="00292691">
        <w:rPr>
          <w:rFonts w:ascii="Times New Roman" w:hAnsi="Times New Roman" w:cs="Times New Roman"/>
          <w:sz w:val="24"/>
          <w:szCs w:val="24"/>
          <w:lang w:val="fr-FR"/>
        </w:rPr>
        <w:t xml:space="preserve">On peut observer  parallèlement que les organisations </w:t>
      </w:r>
      <w:r w:rsidR="008B0E27">
        <w:rPr>
          <w:rFonts w:ascii="Times New Roman" w:hAnsi="Times New Roman" w:cs="Times New Roman"/>
          <w:sz w:val="24"/>
          <w:szCs w:val="24"/>
          <w:lang w:val="fr-FR"/>
        </w:rPr>
        <w:t>à</w:t>
      </w:r>
      <w:r w:rsidR="00292691">
        <w:rPr>
          <w:rFonts w:ascii="Times New Roman" w:hAnsi="Times New Roman" w:cs="Times New Roman"/>
          <w:sz w:val="24"/>
          <w:szCs w:val="24"/>
          <w:lang w:val="fr-FR"/>
        </w:rPr>
        <w:t xml:space="preserve"> faibles ressources internes s’appuient plus spécifiquement sur une mobilisation des ressources externes </w:t>
      </w:r>
      <w:r w:rsidR="008B0E27">
        <w:rPr>
          <w:rFonts w:ascii="Times New Roman" w:hAnsi="Times New Roman" w:cs="Times New Roman"/>
          <w:sz w:val="24"/>
          <w:szCs w:val="24"/>
          <w:lang w:val="fr-FR"/>
        </w:rPr>
        <w:t>sectorielles</w:t>
      </w:r>
      <w:r w:rsidR="00292691">
        <w:rPr>
          <w:rFonts w:ascii="Times New Roman" w:hAnsi="Times New Roman" w:cs="Times New Roman"/>
          <w:sz w:val="24"/>
          <w:szCs w:val="24"/>
          <w:lang w:val="fr-FR"/>
        </w:rPr>
        <w:t xml:space="preserve"> ou territoriales pour accompagner la mise en place de leurs pratiques environnementales. </w:t>
      </w:r>
      <w:r w:rsidR="008B0E27">
        <w:rPr>
          <w:rFonts w:ascii="Times New Roman" w:hAnsi="Times New Roman" w:cs="Times New Roman"/>
          <w:sz w:val="24"/>
          <w:szCs w:val="24"/>
          <w:lang w:val="fr-FR"/>
        </w:rPr>
        <w:t xml:space="preserve">On montre </w:t>
      </w:r>
      <w:r w:rsidR="008B0E27" w:rsidRPr="00921CF7">
        <w:rPr>
          <w:rFonts w:ascii="Times New Roman" w:hAnsi="Times New Roman" w:cs="Times New Roman"/>
          <w:sz w:val="24"/>
          <w:szCs w:val="24"/>
          <w:lang w:val="fr-FR"/>
        </w:rPr>
        <w:t xml:space="preserve">le rôle </w:t>
      </w:r>
      <w:r w:rsidR="008B0E27">
        <w:rPr>
          <w:rFonts w:ascii="Times New Roman" w:hAnsi="Times New Roman" w:cs="Times New Roman"/>
          <w:sz w:val="24"/>
          <w:szCs w:val="24"/>
          <w:lang w:val="fr-FR"/>
        </w:rPr>
        <w:t>important</w:t>
      </w:r>
      <w:r w:rsidR="008B0E27" w:rsidRPr="00921CF7">
        <w:rPr>
          <w:rFonts w:ascii="Times New Roman" w:hAnsi="Times New Roman" w:cs="Times New Roman"/>
          <w:sz w:val="24"/>
          <w:szCs w:val="24"/>
          <w:lang w:val="fr-FR"/>
        </w:rPr>
        <w:t xml:space="preserve"> des réseaux coopératif</w:t>
      </w:r>
      <w:r w:rsidR="008B0E27">
        <w:rPr>
          <w:rFonts w:ascii="Times New Roman" w:hAnsi="Times New Roman" w:cs="Times New Roman"/>
          <w:sz w:val="24"/>
          <w:szCs w:val="24"/>
          <w:lang w:val="fr-FR"/>
        </w:rPr>
        <w:t>s</w:t>
      </w:r>
      <w:r w:rsidR="008B0E27" w:rsidRPr="00921CF7">
        <w:rPr>
          <w:rFonts w:ascii="Times New Roman" w:hAnsi="Times New Roman" w:cs="Times New Roman"/>
          <w:sz w:val="24"/>
          <w:szCs w:val="24"/>
          <w:lang w:val="fr-FR"/>
        </w:rPr>
        <w:t xml:space="preserve"> </w:t>
      </w:r>
      <w:r w:rsidR="008B0E27">
        <w:rPr>
          <w:rFonts w:ascii="Times New Roman" w:hAnsi="Times New Roman" w:cs="Times New Roman"/>
          <w:sz w:val="24"/>
          <w:szCs w:val="24"/>
          <w:lang w:val="fr-FR"/>
        </w:rPr>
        <w:t xml:space="preserve">locaux </w:t>
      </w:r>
      <w:r w:rsidR="008B0E27" w:rsidRPr="00921CF7">
        <w:rPr>
          <w:rFonts w:ascii="Times New Roman" w:hAnsi="Times New Roman" w:cs="Times New Roman"/>
          <w:sz w:val="24"/>
          <w:szCs w:val="24"/>
          <w:lang w:val="fr-FR"/>
        </w:rPr>
        <w:t xml:space="preserve">et </w:t>
      </w:r>
      <w:r w:rsidR="008B0E27">
        <w:rPr>
          <w:rFonts w:ascii="Times New Roman" w:hAnsi="Times New Roman" w:cs="Times New Roman"/>
          <w:sz w:val="24"/>
          <w:szCs w:val="24"/>
          <w:lang w:val="fr-FR"/>
        </w:rPr>
        <w:t>le partenariat avec l’Université</w:t>
      </w:r>
      <w:r w:rsidR="008B0E27" w:rsidRPr="00921CF7">
        <w:rPr>
          <w:rFonts w:ascii="Times New Roman" w:hAnsi="Times New Roman" w:cs="Times New Roman"/>
          <w:sz w:val="24"/>
          <w:szCs w:val="24"/>
          <w:lang w:val="fr-FR"/>
        </w:rPr>
        <w:t xml:space="preserve"> dans l’adoption des pratiques,</w:t>
      </w:r>
      <w:r w:rsidR="008B0E27">
        <w:rPr>
          <w:rFonts w:ascii="Times New Roman" w:hAnsi="Times New Roman" w:cs="Times New Roman"/>
          <w:sz w:val="24"/>
          <w:szCs w:val="24"/>
          <w:lang w:val="fr-FR"/>
        </w:rPr>
        <w:t xml:space="preserve"> et ceci particulièrement pour </w:t>
      </w:r>
      <w:r w:rsidR="008B0E27" w:rsidRPr="00921CF7">
        <w:rPr>
          <w:rFonts w:ascii="Times New Roman" w:hAnsi="Times New Roman" w:cs="Times New Roman"/>
          <w:sz w:val="24"/>
          <w:szCs w:val="24"/>
          <w:lang w:val="fr-FR"/>
        </w:rPr>
        <w:t>les exploitations qui ont une capacité d’absorption plus modeste. En effet, la mise en place des arrangements qui incitent l’adoption des pratiques passe par la mutualisation de ressources techniques, informationnelles et financières ainsi que par des valeurs plutôt lié</w:t>
      </w:r>
      <w:r w:rsidR="008B0E27">
        <w:rPr>
          <w:rFonts w:ascii="Times New Roman" w:hAnsi="Times New Roman" w:cs="Times New Roman"/>
          <w:sz w:val="24"/>
          <w:szCs w:val="24"/>
          <w:lang w:val="fr-FR"/>
        </w:rPr>
        <w:t>es à la</w:t>
      </w:r>
      <w:r w:rsidR="008B0E27" w:rsidRPr="00921CF7">
        <w:rPr>
          <w:rFonts w:ascii="Times New Roman" w:hAnsi="Times New Roman" w:cs="Times New Roman"/>
          <w:sz w:val="24"/>
          <w:szCs w:val="24"/>
          <w:lang w:val="fr-FR"/>
        </w:rPr>
        <w:t xml:space="preserve"> confiance et </w:t>
      </w:r>
      <w:r w:rsidR="008B0E27">
        <w:rPr>
          <w:rFonts w:ascii="Times New Roman" w:hAnsi="Times New Roman" w:cs="Times New Roman"/>
          <w:sz w:val="24"/>
          <w:szCs w:val="24"/>
          <w:lang w:val="fr-FR"/>
        </w:rPr>
        <w:t xml:space="preserve">à la </w:t>
      </w:r>
      <w:r w:rsidR="008B0E27" w:rsidRPr="00921CF7">
        <w:rPr>
          <w:rFonts w:ascii="Times New Roman" w:hAnsi="Times New Roman" w:cs="Times New Roman"/>
          <w:sz w:val="24"/>
          <w:szCs w:val="24"/>
          <w:lang w:val="fr-FR"/>
        </w:rPr>
        <w:t>réputation</w:t>
      </w:r>
      <w:r w:rsidR="008B0E27">
        <w:rPr>
          <w:rFonts w:ascii="Times New Roman" w:hAnsi="Times New Roman" w:cs="Times New Roman"/>
          <w:sz w:val="24"/>
          <w:szCs w:val="24"/>
          <w:lang w:val="fr-FR"/>
        </w:rPr>
        <w:t xml:space="preserve">. Plus globalement, la </w:t>
      </w:r>
      <w:r w:rsidRPr="00921CF7">
        <w:rPr>
          <w:rFonts w:ascii="Times New Roman" w:hAnsi="Times New Roman" w:cs="Times New Roman"/>
          <w:sz w:val="24"/>
          <w:szCs w:val="24"/>
          <w:lang w:val="fr-FR"/>
        </w:rPr>
        <w:t>perception du manager</w:t>
      </w:r>
      <w:r w:rsidR="007844D0">
        <w:rPr>
          <w:rFonts w:ascii="Times New Roman" w:hAnsi="Times New Roman" w:cs="Times New Roman"/>
          <w:sz w:val="24"/>
          <w:szCs w:val="24"/>
          <w:lang w:val="fr-FR"/>
        </w:rPr>
        <w:t>,</w:t>
      </w:r>
      <w:r w:rsidRPr="00921CF7">
        <w:rPr>
          <w:rFonts w:ascii="Times New Roman" w:hAnsi="Times New Roman" w:cs="Times New Roman"/>
          <w:sz w:val="24"/>
          <w:szCs w:val="24"/>
          <w:lang w:val="fr-FR"/>
        </w:rPr>
        <w:t xml:space="preserve"> en ce qui concerne les externalités environnementales généré</w:t>
      </w:r>
      <w:r w:rsidR="00292691">
        <w:rPr>
          <w:rFonts w:ascii="Times New Roman" w:hAnsi="Times New Roman" w:cs="Times New Roman"/>
          <w:sz w:val="24"/>
          <w:szCs w:val="24"/>
          <w:lang w:val="fr-FR"/>
        </w:rPr>
        <w:t>e</w:t>
      </w:r>
      <w:r w:rsidRPr="00921CF7">
        <w:rPr>
          <w:rFonts w:ascii="Times New Roman" w:hAnsi="Times New Roman" w:cs="Times New Roman"/>
          <w:sz w:val="24"/>
          <w:szCs w:val="24"/>
          <w:lang w:val="fr-FR"/>
        </w:rPr>
        <w:t xml:space="preserve">s par les pratiques </w:t>
      </w:r>
      <w:r w:rsidR="00292691">
        <w:rPr>
          <w:rFonts w:ascii="Times New Roman" w:hAnsi="Times New Roman" w:cs="Times New Roman"/>
          <w:sz w:val="24"/>
          <w:szCs w:val="24"/>
          <w:lang w:val="fr-FR"/>
        </w:rPr>
        <w:t>p</w:t>
      </w:r>
      <w:r w:rsidRPr="00921CF7">
        <w:rPr>
          <w:rFonts w:ascii="Times New Roman" w:hAnsi="Times New Roman" w:cs="Times New Roman"/>
          <w:sz w:val="24"/>
          <w:szCs w:val="24"/>
          <w:lang w:val="fr-FR"/>
        </w:rPr>
        <w:t>roducti</w:t>
      </w:r>
      <w:r w:rsidR="00292691">
        <w:rPr>
          <w:rFonts w:ascii="Times New Roman" w:hAnsi="Times New Roman" w:cs="Times New Roman"/>
          <w:sz w:val="24"/>
          <w:szCs w:val="24"/>
          <w:lang w:val="fr-FR"/>
        </w:rPr>
        <w:t>ves</w:t>
      </w:r>
      <w:r w:rsidR="007844D0">
        <w:rPr>
          <w:rFonts w:ascii="Times New Roman" w:hAnsi="Times New Roman" w:cs="Times New Roman"/>
          <w:sz w:val="24"/>
          <w:szCs w:val="24"/>
          <w:lang w:val="fr-FR"/>
        </w:rPr>
        <w:t>,</w:t>
      </w:r>
      <w:r w:rsidRPr="00921CF7">
        <w:rPr>
          <w:rFonts w:ascii="Times New Roman" w:hAnsi="Times New Roman" w:cs="Times New Roman"/>
          <w:sz w:val="24"/>
          <w:szCs w:val="24"/>
          <w:lang w:val="fr-FR"/>
        </w:rPr>
        <w:t xml:space="preserve"> </w:t>
      </w:r>
      <w:r w:rsidR="00292691">
        <w:rPr>
          <w:rFonts w:ascii="Times New Roman" w:hAnsi="Times New Roman" w:cs="Times New Roman"/>
          <w:sz w:val="24"/>
          <w:szCs w:val="24"/>
          <w:lang w:val="fr-FR"/>
        </w:rPr>
        <w:t xml:space="preserve">constitue également </w:t>
      </w:r>
      <w:r w:rsidRPr="00921CF7">
        <w:rPr>
          <w:rFonts w:ascii="Times New Roman" w:hAnsi="Times New Roman" w:cs="Times New Roman"/>
          <w:sz w:val="24"/>
          <w:szCs w:val="24"/>
          <w:lang w:val="fr-FR"/>
        </w:rPr>
        <w:t xml:space="preserve">un facteur influençant l’adoption des pratiques. </w:t>
      </w:r>
      <w:r w:rsidR="001E7E6F">
        <w:rPr>
          <w:rFonts w:ascii="Times New Roman" w:hAnsi="Times New Roman" w:cs="Times New Roman"/>
          <w:sz w:val="24"/>
          <w:szCs w:val="24"/>
          <w:lang w:val="fr-FR"/>
        </w:rPr>
        <w:t xml:space="preserve">Quant </w:t>
      </w:r>
      <w:r w:rsidR="001E7E6F">
        <w:rPr>
          <w:rFonts w:ascii="Times New Roman" w:hAnsi="Times New Roman" w:cs="Times New Roman"/>
          <w:sz w:val="24"/>
          <w:szCs w:val="24"/>
          <w:lang w:val="fr-FR"/>
        </w:rPr>
        <w:lastRenderedPageBreak/>
        <w:t xml:space="preserve">aux </w:t>
      </w:r>
      <w:r w:rsidRPr="00921CF7">
        <w:rPr>
          <w:rFonts w:ascii="Times New Roman" w:hAnsi="Times New Roman" w:cs="Times New Roman"/>
          <w:sz w:val="24"/>
          <w:szCs w:val="24"/>
          <w:lang w:val="fr-FR"/>
        </w:rPr>
        <w:t>liens entre les comportements environnementaux</w:t>
      </w:r>
      <w:r w:rsidR="007844D0">
        <w:rPr>
          <w:rFonts w:ascii="Times New Roman" w:hAnsi="Times New Roman" w:cs="Times New Roman"/>
          <w:sz w:val="24"/>
          <w:szCs w:val="24"/>
          <w:lang w:val="fr-FR"/>
        </w:rPr>
        <w:t xml:space="preserve"> et</w:t>
      </w:r>
      <w:r w:rsidRPr="00921CF7">
        <w:rPr>
          <w:rFonts w:ascii="Times New Roman" w:hAnsi="Times New Roman" w:cs="Times New Roman"/>
          <w:sz w:val="24"/>
          <w:szCs w:val="24"/>
          <w:lang w:val="fr-FR"/>
        </w:rPr>
        <w:t xml:space="preserve"> le statut du foncier </w:t>
      </w:r>
      <w:r w:rsidR="00BE2B3C">
        <w:rPr>
          <w:rFonts w:ascii="Times New Roman" w:hAnsi="Times New Roman" w:cs="Times New Roman"/>
          <w:sz w:val="24"/>
          <w:szCs w:val="24"/>
          <w:lang w:val="fr-FR"/>
        </w:rPr>
        <w:t>ainsi que</w:t>
      </w:r>
      <w:r w:rsidR="007844D0">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 xml:space="preserve">la succession </w:t>
      </w:r>
      <w:r w:rsidR="007844D0">
        <w:rPr>
          <w:rFonts w:ascii="Times New Roman" w:hAnsi="Times New Roman" w:cs="Times New Roman"/>
          <w:sz w:val="24"/>
          <w:szCs w:val="24"/>
          <w:lang w:val="fr-FR"/>
        </w:rPr>
        <w:t>de l’exploitation agricole</w:t>
      </w:r>
      <w:r w:rsidR="001E7E6F">
        <w:rPr>
          <w:rFonts w:ascii="Times New Roman" w:hAnsi="Times New Roman" w:cs="Times New Roman"/>
          <w:sz w:val="24"/>
          <w:szCs w:val="24"/>
          <w:lang w:val="fr-FR"/>
        </w:rPr>
        <w:t>, ils</w:t>
      </w:r>
      <w:r w:rsidR="007844D0">
        <w:rPr>
          <w:rFonts w:ascii="Times New Roman" w:hAnsi="Times New Roman" w:cs="Times New Roman"/>
          <w:sz w:val="24"/>
          <w:szCs w:val="24"/>
          <w:lang w:val="fr-FR"/>
        </w:rPr>
        <w:t xml:space="preserve"> </w:t>
      </w:r>
      <w:r w:rsidRPr="00921CF7">
        <w:rPr>
          <w:rFonts w:ascii="Times New Roman" w:hAnsi="Times New Roman" w:cs="Times New Roman"/>
          <w:sz w:val="24"/>
          <w:szCs w:val="24"/>
          <w:lang w:val="fr-FR"/>
        </w:rPr>
        <w:t>semblent plus complexes à analyser</w:t>
      </w:r>
      <w:r w:rsidR="00BE2B3C">
        <w:rPr>
          <w:rFonts w:ascii="Times New Roman" w:hAnsi="Times New Roman" w:cs="Times New Roman"/>
          <w:sz w:val="24"/>
          <w:szCs w:val="24"/>
          <w:lang w:val="fr-FR"/>
        </w:rPr>
        <w:t xml:space="preserve"> et ne </w:t>
      </w:r>
      <w:r w:rsidRPr="00921CF7">
        <w:rPr>
          <w:rFonts w:ascii="Times New Roman" w:hAnsi="Times New Roman" w:cs="Times New Roman"/>
          <w:sz w:val="24"/>
          <w:szCs w:val="24"/>
          <w:lang w:val="fr-FR"/>
        </w:rPr>
        <w:t>permett</w:t>
      </w:r>
      <w:r w:rsidR="00BE2B3C">
        <w:rPr>
          <w:rFonts w:ascii="Times New Roman" w:hAnsi="Times New Roman" w:cs="Times New Roman"/>
          <w:sz w:val="24"/>
          <w:szCs w:val="24"/>
          <w:lang w:val="fr-FR"/>
        </w:rPr>
        <w:t>ent que</w:t>
      </w:r>
      <w:r w:rsidRPr="00921CF7">
        <w:rPr>
          <w:rFonts w:ascii="Times New Roman" w:hAnsi="Times New Roman" w:cs="Times New Roman"/>
          <w:sz w:val="24"/>
          <w:szCs w:val="24"/>
          <w:lang w:val="fr-FR"/>
        </w:rPr>
        <w:t xml:space="preserve"> des conclusions à caractère exploratoire</w:t>
      </w:r>
      <w:r w:rsidR="00BE2B3C">
        <w:rPr>
          <w:rFonts w:ascii="Times New Roman" w:hAnsi="Times New Roman" w:cs="Times New Roman"/>
          <w:sz w:val="24"/>
          <w:szCs w:val="24"/>
          <w:lang w:val="fr-FR"/>
        </w:rPr>
        <w:t>.</w:t>
      </w:r>
    </w:p>
    <w:p w14:paraId="458CA3F4" w14:textId="6919C611" w:rsidR="00CD6AC2" w:rsidRPr="00921CF7" w:rsidRDefault="00BE2B3C" w:rsidP="00CD6AC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Concernant le </w:t>
      </w:r>
      <w:r w:rsidR="00CD6AC2" w:rsidRPr="00921CF7">
        <w:rPr>
          <w:rFonts w:ascii="Times New Roman" w:hAnsi="Times New Roman" w:cs="Times New Roman"/>
          <w:sz w:val="24"/>
          <w:szCs w:val="24"/>
          <w:lang w:val="fr-FR"/>
        </w:rPr>
        <w:t xml:space="preserve">rôle des facteurs </w:t>
      </w:r>
      <w:r w:rsidR="008B0E27">
        <w:rPr>
          <w:rFonts w:ascii="Times New Roman" w:hAnsi="Times New Roman" w:cs="Times New Roman"/>
          <w:sz w:val="24"/>
          <w:szCs w:val="24"/>
          <w:lang w:val="fr-FR"/>
        </w:rPr>
        <w:t>règlementaires</w:t>
      </w:r>
      <w:r>
        <w:rPr>
          <w:rFonts w:ascii="Times New Roman" w:hAnsi="Times New Roman" w:cs="Times New Roman"/>
          <w:sz w:val="24"/>
          <w:szCs w:val="24"/>
          <w:lang w:val="fr-FR"/>
        </w:rPr>
        <w:t>,</w:t>
      </w:r>
      <w:r w:rsidR="00CD6AC2" w:rsidRPr="00921CF7">
        <w:rPr>
          <w:rFonts w:ascii="Times New Roman" w:hAnsi="Times New Roman" w:cs="Times New Roman"/>
          <w:sz w:val="24"/>
          <w:szCs w:val="24"/>
          <w:lang w:val="fr-FR"/>
        </w:rPr>
        <w:t xml:space="preserve"> l’étude </w:t>
      </w:r>
      <w:r w:rsidR="008B0E27">
        <w:rPr>
          <w:rFonts w:ascii="Times New Roman" w:hAnsi="Times New Roman" w:cs="Times New Roman"/>
          <w:sz w:val="24"/>
          <w:szCs w:val="24"/>
          <w:lang w:val="fr-FR"/>
        </w:rPr>
        <w:t>met</w:t>
      </w:r>
      <w:r w:rsidR="00CD6AC2" w:rsidRPr="00921CF7">
        <w:rPr>
          <w:rFonts w:ascii="Times New Roman" w:hAnsi="Times New Roman" w:cs="Times New Roman"/>
          <w:sz w:val="24"/>
          <w:szCs w:val="24"/>
          <w:lang w:val="fr-FR"/>
        </w:rPr>
        <w:t xml:space="preserve"> également en lumière plusieurs </w:t>
      </w:r>
      <w:r>
        <w:rPr>
          <w:rFonts w:ascii="Times New Roman" w:hAnsi="Times New Roman" w:cs="Times New Roman"/>
          <w:sz w:val="24"/>
          <w:szCs w:val="24"/>
          <w:lang w:val="fr-FR"/>
        </w:rPr>
        <w:t>résultats</w:t>
      </w:r>
      <w:r w:rsidR="00CD6AC2" w:rsidRPr="00921CF7">
        <w:rPr>
          <w:rFonts w:ascii="Times New Roman" w:hAnsi="Times New Roman" w:cs="Times New Roman"/>
          <w:sz w:val="24"/>
          <w:szCs w:val="24"/>
          <w:lang w:val="fr-FR"/>
        </w:rPr>
        <w:t xml:space="preserve">. </w:t>
      </w:r>
      <w:r>
        <w:rPr>
          <w:rFonts w:ascii="Times New Roman" w:hAnsi="Times New Roman" w:cs="Times New Roman"/>
          <w:sz w:val="24"/>
          <w:szCs w:val="24"/>
          <w:lang w:val="fr-FR"/>
        </w:rPr>
        <w:t>Dans</w:t>
      </w:r>
      <w:r w:rsidR="00CD6AC2" w:rsidRPr="00921CF7">
        <w:rPr>
          <w:rFonts w:ascii="Times New Roman" w:hAnsi="Times New Roman" w:cs="Times New Roman"/>
          <w:sz w:val="24"/>
          <w:szCs w:val="24"/>
          <w:lang w:val="fr-FR"/>
        </w:rPr>
        <w:t xml:space="preserve"> l’interaction de l’exploitation avec l’environnement réglementaire</w:t>
      </w:r>
      <w:r w:rsidR="001E7E6F">
        <w:rPr>
          <w:rFonts w:ascii="Times New Roman" w:hAnsi="Times New Roman" w:cs="Times New Roman"/>
          <w:sz w:val="24"/>
          <w:szCs w:val="24"/>
          <w:lang w:val="fr-FR"/>
        </w:rPr>
        <w:t>,</w:t>
      </w:r>
      <w:r w:rsidR="00CD6AC2" w:rsidRPr="00921CF7">
        <w:rPr>
          <w:rFonts w:ascii="Times New Roman" w:hAnsi="Times New Roman" w:cs="Times New Roman"/>
          <w:sz w:val="24"/>
          <w:szCs w:val="24"/>
          <w:lang w:val="fr-FR"/>
        </w:rPr>
        <w:t xml:space="preserve"> </w:t>
      </w:r>
      <w:r>
        <w:rPr>
          <w:rFonts w:ascii="Times New Roman" w:hAnsi="Times New Roman" w:cs="Times New Roman"/>
          <w:sz w:val="24"/>
          <w:szCs w:val="24"/>
          <w:lang w:val="fr-FR"/>
        </w:rPr>
        <w:t>on observe</w:t>
      </w:r>
      <w:r w:rsidR="00CD6AC2" w:rsidRPr="00921CF7">
        <w:rPr>
          <w:rFonts w:ascii="Times New Roman" w:hAnsi="Times New Roman" w:cs="Times New Roman"/>
          <w:sz w:val="24"/>
          <w:szCs w:val="24"/>
          <w:lang w:val="fr-FR"/>
        </w:rPr>
        <w:t xml:space="preserve"> </w:t>
      </w:r>
      <w:r w:rsidR="001E7E6F">
        <w:rPr>
          <w:rFonts w:ascii="Times New Roman" w:hAnsi="Times New Roman" w:cs="Times New Roman"/>
          <w:sz w:val="24"/>
          <w:szCs w:val="24"/>
          <w:lang w:val="fr-FR"/>
        </w:rPr>
        <w:t>une</w:t>
      </w:r>
      <w:r>
        <w:rPr>
          <w:rFonts w:ascii="Times New Roman" w:hAnsi="Times New Roman" w:cs="Times New Roman"/>
          <w:sz w:val="24"/>
          <w:szCs w:val="24"/>
          <w:lang w:val="fr-FR"/>
        </w:rPr>
        <w:t xml:space="preserve"> influence limité</w:t>
      </w:r>
      <w:r w:rsidR="001E7E6F">
        <w:rPr>
          <w:rFonts w:ascii="Times New Roman" w:hAnsi="Times New Roman" w:cs="Times New Roman"/>
          <w:sz w:val="24"/>
          <w:szCs w:val="24"/>
          <w:lang w:val="fr-FR"/>
        </w:rPr>
        <w:t>e</w:t>
      </w:r>
      <w:r>
        <w:rPr>
          <w:rFonts w:ascii="Times New Roman" w:hAnsi="Times New Roman" w:cs="Times New Roman"/>
          <w:sz w:val="24"/>
          <w:szCs w:val="24"/>
          <w:lang w:val="fr-FR"/>
        </w:rPr>
        <w:t xml:space="preserve"> des réglementations dans le choix des</w:t>
      </w:r>
      <w:r w:rsidR="00CD6AC2" w:rsidRPr="00921CF7">
        <w:rPr>
          <w:rFonts w:ascii="Times New Roman" w:hAnsi="Times New Roman" w:cs="Times New Roman"/>
          <w:sz w:val="24"/>
          <w:szCs w:val="24"/>
          <w:lang w:val="fr-FR"/>
        </w:rPr>
        <w:t xml:space="preserve"> pratiques</w:t>
      </w:r>
      <w:r>
        <w:rPr>
          <w:rFonts w:ascii="Times New Roman" w:hAnsi="Times New Roman" w:cs="Times New Roman"/>
          <w:sz w:val="24"/>
          <w:szCs w:val="24"/>
          <w:lang w:val="fr-FR"/>
        </w:rPr>
        <w:t xml:space="preserve"> des exploitations agricoles</w:t>
      </w:r>
      <w:r w:rsidR="00CD6AC2" w:rsidRPr="00921CF7">
        <w:rPr>
          <w:rFonts w:ascii="Times New Roman" w:hAnsi="Times New Roman" w:cs="Times New Roman"/>
          <w:sz w:val="24"/>
          <w:szCs w:val="24"/>
          <w:lang w:val="fr-FR"/>
        </w:rPr>
        <w:t xml:space="preserve">. </w:t>
      </w:r>
      <w:r>
        <w:rPr>
          <w:rFonts w:ascii="Times New Roman" w:hAnsi="Times New Roman" w:cs="Times New Roman"/>
          <w:sz w:val="24"/>
          <w:szCs w:val="24"/>
          <w:lang w:val="fr-FR"/>
        </w:rPr>
        <w:t>Le respect de la réglementation doit être accompagn</w:t>
      </w:r>
      <w:r w:rsidR="001E7E6F">
        <w:rPr>
          <w:rFonts w:ascii="Times New Roman" w:hAnsi="Times New Roman" w:cs="Times New Roman"/>
          <w:sz w:val="24"/>
          <w:szCs w:val="24"/>
          <w:lang w:val="fr-FR"/>
        </w:rPr>
        <w:t>é</w:t>
      </w:r>
      <w:r>
        <w:rPr>
          <w:rFonts w:ascii="Times New Roman" w:hAnsi="Times New Roman" w:cs="Times New Roman"/>
          <w:sz w:val="24"/>
          <w:szCs w:val="24"/>
          <w:lang w:val="fr-FR"/>
        </w:rPr>
        <w:t xml:space="preserve"> </w:t>
      </w:r>
      <w:r w:rsidR="00CD6AC2" w:rsidRPr="00921CF7">
        <w:rPr>
          <w:rFonts w:ascii="Times New Roman" w:hAnsi="Times New Roman" w:cs="Times New Roman"/>
          <w:sz w:val="24"/>
          <w:szCs w:val="24"/>
          <w:lang w:val="fr-FR"/>
        </w:rPr>
        <w:t xml:space="preserve">d’un environnement marchand </w:t>
      </w:r>
      <w:r w:rsidR="00CD6AC2" w:rsidRPr="00921CF7">
        <w:rPr>
          <w:rFonts w:ascii="Times New Roman" w:hAnsi="Times New Roman" w:cs="Times New Roman"/>
          <w:sz w:val="24"/>
          <w:szCs w:val="24"/>
          <w:lang w:val="fr-FR"/>
        </w:rPr>
        <w:fldChar w:fldCharType="begin" w:fldLock="1"/>
      </w:r>
      <w:r w:rsidR="00CA70E6" w:rsidRPr="00921CF7">
        <w:rPr>
          <w:rFonts w:ascii="Times New Roman" w:hAnsi="Times New Roman" w:cs="Times New Roman"/>
          <w:sz w:val="24"/>
          <w:szCs w:val="24"/>
          <w:lang w:val="fr-FR"/>
        </w:rPr>
        <w:instrText>ADDIN CSL_CITATION { "citationItems" : [ { "id" : "ITEM-1", "itemData" : { "DOI" : "10.1016/j.ecolecon.2012.04.005", "ISSN" : "09218009", "author" : [ { "dropping-particle" : "", "family" : "Horbach", "given" : "Jens", "non-dropping-particle" : "", "parse-names" : false, "suffix" : "" }, { "dropping-particle" : "", "family" : "Rammer", "given" : "Christian", "non-dropping-particle" : "", "parse-names" : false, "suffix" : "" }, { "dropping-particle" : "", "family" : "Rennings", "given" : "Klaus", "non-dropping-particle" : "", "parse-names" : false, "suffix" : "" } ], "container-title" : "Ecological Economics", "id" : "ITEM-1", "issued" : { "date-parts" : [ [ "2012" ] ] }, "page" : "112-122", "publisher" : "Elsevier B.V.", "title" : "Determinants of eco-innovations by type of environmental impact \u2014 The role of regulatory push/pull, technology push and market pull", "type" : "article-journal", "volume" : "78" }, "uris" : [ "http://www.mendeley.com/documents/?uuid=24235d3b-42f0-42de-9ab2-a665c08800c1" ] } ], "mendeley" : { "formattedCitation" : "(Horbach, Rammer et Rennings, 2012)", "plainTextFormattedCitation" : "(Horbach, Rammer et Rennings, 2012)", "previouslyFormattedCitation" : "(Horbach, Rammer et Rennings, 2012)" }, "properties" : { "noteIndex" : 0 }, "schema" : "https://github.com/citation-style-language/schema/raw/master/csl-citation.json" }</w:instrText>
      </w:r>
      <w:r w:rsidR="00CD6AC2" w:rsidRPr="00921CF7">
        <w:rPr>
          <w:rFonts w:ascii="Times New Roman" w:hAnsi="Times New Roman" w:cs="Times New Roman"/>
          <w:sz w:val="24"/>
          <w:szCs w:val="24"/>
          <w:lang w:val="fr-FR"/>
        </w:rPr>
        <w:fldChar w:fldCharType="separate"/>
      </w:r>
      <w:r w:rsidR="00942AA2" w:rsidRPr="00921CF7">
        <w:rPr>
          <w:rFonts w:ascii="Times New Roman" w:hAnsi="Times New Roman" w:cs="Times New Roman"/>
          <w:noProof/>
          <w:sz w:val="24"/>
          <w:szCs w:val="24"/>
          <w:lang w:val="fr-FR"/>
        </w:rPr>
        <w:t>(Horbach et al.,</w:t>
      </w:r>
      <w:r w:rsidR="00CA70E6" w:rsidRPr="00921CF7">
        <w:rPr>
          <w:rFonts w:ascii="Times New Roman" w:hAnsi="Times New Roman" w:cs="Times New Roman"/>
          <w:noProof/>
          <w:sz w:val="24"/>
          <w:szCs w:val="24"/>
          <w:lang w:val="fr-FR"/>
        </w:rPr>
        <w:t xml:space="preserve"> 2012)</w:t>
      </w:r>
      <w:r w:rsidR="00CD6AC2" w:rsidRPr="00921CF7">
        <w:rPr>
          <w:rFonts w:ascii="Times New Roman" w:hAnsi="Times New Roman" w:cs="Times New Roman"/>
          <w:sz w:val="24"/>
          <w:szCs w:val="24"/>
          <w:lang w:val="fr-FR"/>
        </w:rPr>
        <w:fldChar w:fldCharType="end"/>
      </w:r>
      <w:r w:rsidR="00CD6AC2" w:rsidRPr="00921CF7">
        <w:rPr>
          <w:rFonts w:ascii="Times New Roman" w:hAnsi="Times New Roman" w:cs="Times New Roman"/>
          <w:sz w:val="24"/>
          <w:szCs w:val="24"/>
          <w:lang w:val="fr-FR"/>
        </w:rPr>
        <w:t xml:space="preserve"> et sectoriel (</w:t>
      </w:r>
      <w:proofErr w:type="spellStart"/>
      <w:r w:rsidR="00CD6AC2" w:rsidRPr="00921CF7">
        <w:rPr>
          <w:rFonts w:ascii="Times New Roman" w:hAnsi="Times New Roman" w:cs="Times New Roman"/>
          <w:sz w:val="24"/>
          <w:szCs w:val="24"/>
          <w:lang w:val="fr-FR"/>
        </w:rPr>
        <w:t>Malerba</w:t>
      </w:r>
      <w:proofErr w:type="spellEnd"/>
      <w:r w:rsidR="00CD6AC2" w:rsidRPr="00921CF7">
        <w:rPr>
          <w:rFonts w:ascii="Times New Roman" w:hAnsi="Times New Roman" w:cs="Times New Roman"/>
          <w:sz w:val="24"/>
          <w:szCs w:val="24"/>
          <w:lang w:val="fr-FR"/>
        </w:rPr>
        <w:t>, 2005) qui incite</w:t>
      </w:r>
      <w:r>
        <w:rPr>
          <w:rFonts w:ascii="Times New Roman" w:hAnsi="Times New Roman" w:cs="Times New Roman"/>
          <w:sz w:val="24"/>
          <w:szCs w:val="24"/>
          <w:lang w:val="fr-FR"/>
        </w:rPr>
        <w:t xml:space="preserve"> </w:t>
      </w:r>
      <w:r w:rsidR="00CD6AC2" w:rsidRPr="00921CF7">
        <w:rPr>
          <w:rFonts w:ascii="Times New Roman" w:hAnsi="Times New Roman" w:cs="Times New Roman"/>
          <w:sz w:val="24"/>
          <w:szCs w:val="24"/>
          <w:lang w:val="fr-FR"/>
        </w:rPr>
        <w:t>ou</w:t>
      </w:r>
      <w:r>
        <w:rPr>
          <w:rFonts w:ascii="Times New Roman" w:hAnsi="Times New Roman" w:cs="Times New Roman"/>
          <w:sz w:val="24"/>
          <w:szCs w:val="24"/>
          <w:lang w:val="fr-FR"/>
        </w:rPr>
        <w:t xml:space="preserve"> </w:t>
      </w:r>
      <w:r w:rsidR="001E7E6F">
        <w:rPr>
          <w:rFonts w:ascii="Times New Roman" w:hAnsi="Times New Roman" w:cs="Times New Roman"/>
          <w:sz w:val="24"/>
          <w:szCs w:val="24"/>
          <w:lang w:val="fr-FR"/>
        </w:rPr>
        <w:t>accompagne</w:t>
      </w:r>
      <w:r>
        <w:rPr>
          <w:rFonts w:ascii="Times New Roman" w:hAnsi="Times New Roman" w:cs="Times New Roman"/>
          <w:sz w:val="24"/>
          <w:szCs w:val="24"/>
          <w:lang w:val="fr-FR"/>
        </w:rPr>
        <w:t xml:space="preserve"> le</w:t>
      </w:r>
      <w:r w:rsidR="00CD6AC2" w:rsidRPr="00921CF7">
        <w:rPr>
          <w:rFonts w:ascii="Times New Roman" w:hAnsi="Times New Roman" w:cs="Times New Roman"/>
          <w:sz w:val="24"/>
          <w:szCs w:val="24"/>
          <w:lang w:val="fr-FR"/>
        </w:rPr>
        <w:t xml:space="preserve"> </w:t>
      </w:r>
      <w:r w:rsidR="004B1DF9">
        <w:rPr>
          <w:rFonts w:ascii="Times New Roman" w:hAnsi="Times New Roman" w:cs="Times New Roman"/>
          <w:sz w:val="24"/>
          <w:szCs w:val="24"/>
          <w:lang w:val="fr-FR"/>
        </w:rPr>
        <w:t>respect de la réglementation</w:t>
      </w:r>
      <w:r w:rsidR="00CD6AC2" w:rsidRPr="00921CF7">
        <w:rPr>
          <w:rFonts w:ascii="Times New Roman" w:hAnsi="Times New Roman" w:cs="Times New Roman"/>
          <w:sz w:val="24"/>
          <w:szCs w:val="24"/>
          <w:lang w:val="fr-FR"/>
        </w:rPr>
        <w:t>. Le positionnement sur un marché à forte valeur ajoutée produit des incitations prix et d’image de marque (réputation) qui favorisent</w:t>
      </w:r>
      <w:r w:rsidR="004B1DF9">
        <w:rPr>
          <w:rFonts w:ascii="Times New Roman" w:hAnsi="Times New Roman" w:cs="Times New Roman"/>
          <w:sz w:val="24"/>
          <w:szCs w:val="24"/>
          <w:lang w:val="fr-FR"/>
        </w:rPr>
        <w:t xml:space="preserve"> </w:t>
      </w:r>
      <w:r w:rsidR="00CD6AC2" w:rsidRPr="00921CF7">
        <w:rPr>
          <w:rFonts w:ascii="Times New Roman" w:hAnsi="Times New Roman" w:cs="Times New Roman"/>
          <w:sz w:val="24"/>
          <w:szCs w:val="24"/>
          <w:lang w:val="fr-FR"/>
        </w:rPr>
        <w:t xml:space="preserve">l’adoption des pratiques </w:t>
      </w:r>
      <w:r w:rsidR="00CD6AC2" w:rsidRPr="00921CF7">
        <w:rPr>
          <w:rFonts w:ascii="Times New Roman" w:hAnsi="Times New Roman" w:cs="Times New Roman"/>
          <w:sz w:val="24"/>
          <w:szCs w:val="24"/>
          <w:lang w:val="fr-FR"/>
        </w:rPr>
        <w:fldChar w:fldCharType="begin" w:fldLock="1"/>
      </w:r>
      <w:r w:rsidR="00337EF8" w:rsidRPr="00921CF7">
        <w:rPr>
          <w:rFonts w:ascii="Times New Roman" w:hAnsi="Times New Roman" w:cs="Times New Roman"/>
          <w:sz w:val="24"/>
          <w:szCs w:val="24"/>
          <w:lang w:val="fr-FR"/>
        </w:rPr>
        <w:instrText>ADDIN CSL_CITATION { "citationItems" : [ { "id" : "ITEM-1", "itemData" : { "DOI" : "10.1093/eurrag/jbi013", "ISBN" : "0165-1587, 0165-1587", "ISSN" : "01651587", "abstract" : "This paper argues that developing, signalling and monitoring quality in the agri-food industry has become a central issue that requires hybrid organisations and institutions. We examine the forces pushing the industry towards hybrid arrangements, and then extend our analysis to alternative institutional solutions designed for guaranteeing food safety. Our core thesis is that increasingly centralised modes of organisation are gaining ground in the coordination of transactions and that they are substituting private institutions for public policies. We argue that these solutions should be assessed in a transaction cost perspective.", "author" : [ { "dropping-particle" : "", "family" : "M\u00e9nard", "given" : "Claude", "non-dropping-particle" : "", "parse-names" : false, "suffix" : "" }, { "dropping-particle" : "", "family" : "Valceschini", "given" : "Egizio", "non-dropping-particle" : "", "parse-names" : false, "suffix" : "" } ], "container-title" : "European Review of Agricultural Economics", "id" : "ITEM-1", "issue" : "3", "issued" : { "date-parts" : [ [ "2005" ] ] }, "page" : "421-440", "title" : "New institutions for governing the agri-food industry", "type" : "article-journal", "volume" : "32" }, "uris" : [ "http://www.mendeley.com/documents/?uuid=14b0162a-efba-4eb9-b070-6b24eb7dbd26" ] }, { "id" : "ITEM-2", "itemData" : { "DOI" : "10.1093/icc/dtp026", "ISBN" : "0960-6491", "ISSN" : "09606491", "abstract" : "This article looks at the interactions between branding strategies and governance of vertical transactions. Branding strategy refers to the choice of information provided to consumers through a brand name. Governance refers to contractual agreements organizing transactions in vertical chains. We build on the logic of transaction costs economics to analyze these interactions. We provide an empirical analysis based on case studies to illustrate how governance structures are aligned with branding strategies. We show that the governance will depend on the salience of transactions. Critical or quality-relevant transactions are more tightly controlled than the others. We also explore the consequences of our results for the alignment principle described in Oliver Williamson\u2019s work.", "author" : [ { "dropping-particle" : "", "family" : "Raynaud", "given" : "Emmanuel", "non-dropping-particle" : "", "parse-names" : false, "suffix" : "" }, { "dropping-particle" : "", "family" : "Sauv\u00e9e", "given" : "Lo\u00efc", "non-dropping-particle" : "", "parse-names" : false, "suffix" : "" }, { "dropping-particle" : "", "family" : "Valceschini", "given" : "Egizio", "non-dropping-particle" : "", "parse-names" : false, "suffix" : "" } ], "container-title" : "Industrial and Corporate Change", "id" : "ITEM-2", "issue" : "5", "issued" : { "date-parts" : [ [ "2009" ] ] }, "page" : "835-868", "title" : "Aligning branding strategies and governance of vertical transactions in agri-food chains", "type" : "article-journal", "volume" : "18" }, "uris" : [ "http://www.mendeley.com/documents/?uuid=5d0aa661-4d44-4420-ba7d-f4511ebdaf7d" ] } ], "mendeley" : { "formattedCitation" : "(M\u00e9nard et Valceschini, 2005\u00a0; Raynaud, Sauv\u00e9e et Valceschini, 2009)", "plainTextFormattedCitation" : "(M\u00e9nard et Valceschini, 2005\u00a0; Raynaud, Sauv\u00e9e et Valceschini, 2009)", "previouslyFormattedCitation" : "(M\u00e9nard et Valceschini, 2005\u00a0; Raynaud, Sauv\u00e9e et Valceschini, 2009)" }, "properties" : { "noteIndex" : 0 }, "schema" : "https://github.com/citation-style-language/schema/raw/master/csl-citation.json" }</w:instrText>
      </w:r>
      <w:r w:rsidR="00CD6AC2" w:rsidRPr="00921CF7">
        <w:rPr>
          <w:rFonts w:ascii="Times New Roman" w:hAnsi="Times New Roman" w:cs="Times New Roman"/>
          <w:sz w:val="24"/>
          <w:szCs w:val="24"/>
          <w:lang w:val="fr-FR"/>
        </w:rPr>
        <w:fldChar w:fldCharType="separate"/>
      </w:r>
      <w:r w:rsidR="00337EF8" w:rsidRPr="00921CF7">
        <w:rPr>
          <w:rFonts w:ascii="Times New Roman" w:hAnsi="Times New Roman" w:cs="Times New Roman"/>
          <w:noProof/>
          <w:sz w:val="24"/>
          <w:szCs w:val="24"/>
          <w:lang w:val="fr-FR"/>
        </w:rPr>
        <w:t>(Ménard et Valceschini, 2005 ; Raynaud, Sauvée et Valceschini, 2009)</w:t>
      </w:r>
      <w:r w:rsidR="00CD6AC2" w:rsidRPr="00921CF7">
        <w:rPr>
          <w:rFonts w:ascii="Times New Roman" w:hAnsi="Times New Roman" w:cs="Times New Roman"/>
          <w:sz w:val="24"/>
          <w:szCs w:val="24"/>
          <w:lang w:val="fr-FR"/>
        </w:rPr>
        <w:fldChar w:fldCharType="end"/>
      </w:r>
      <w:r w:rsidR="00CD6AC2" w:rsidRPr="00921CF7">
        <w:rPr>
          <w:rFonts w:ascii="Times New Roman" w:hAnsi="Times New Roman" w:cs="Times New Roman"/>
          <w:sz w:val="24"/>
          <w:szCs w:val="24"/>
          <w:lang w:val="fr-FR"/>
        </w:rPr>
        <w:t xml:space="preserve">. L’étude permet également de conclure que l’anticipation des réglementations plus strictes est un facteur qui incite également le choix des pratiques. </w:t>
      </w:r>
    </w:p>
    <w:p w14:paraId="3F7A939E" w14:textId="20F699EA" w:rsidR="00CD6AC2" w:rsidRPr="00921CF7" w:rsidRDefault="008B0E27" w:rsidP="00CD6AC2">
      <w:pPr>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CD6AC2" w:rsidRPr="00921CF7">
        <w:rPr>
          <w:rFonts w:ascii="Times New Roman" w:hAnsi="Times New Roman" w:cs="Times New Roman"/>
          <w:sz w:val="24"/>
          <w:szCs w:val="24"/>
          <w:lang w:val="fr-FR"/>
        </w:rPr>
        <w:t>’étude nous a permis d’en tirer également quelques enseignements méthodologiques. D’abord, l’emploi original du cadre analytique principalement mobilisé dans les études sur l’</w:t>
      </w:r>
      <w:r w:rsidR="00C9049E" w:rsidRPr="00921CF7">
        <w:rPr>
          <w:rFonts w:ascii="Times New Roman" w:hAnsi="Times New Roman" w:cs="Times New Roman"/>
          <w:sz w:val="24"/>
          <w:szCs w:val="24"/>
          <w:lang w:val="fr-FR"/>
        </w:rPr>
        <w:t>éco</w:t>
      </w:r>
      <w:r w:rsidR="00CD6AC2" w:rsidRPr="00921CF7">
        <w:rPr>
          <w:rFonts w:ascii="Times New Roman" w:hAnsi="Times New Roman" w:cs="Times New Roman"/>
          <w:sz w:val="24"/>
          <w:szCs w:val="24"/>
          <w:lang w:val="fr-FR"/>
        </w:rPr>
        <w:t xml:space="preserve">-innovation pour l’analyse des déterminants des externalités environnementales des exploitations (en termes de pratiques) semble très pertinent. En fait, les pratiques agro-environnementales peuvent être considérées comme </w:t>
      </w:r>
      <w:r w:rsidR="0019776D">
        <w:rPr>
          <w:rFonts w:ascii="Times New Roman" w:hAnsi="Times New Roman" w:cs="Times New Roman"/>
          <w:sz w:val="24"/>
          <w:szCs w:val="24"/>
          <w:lang w:val="fr-FR"/>
        </w:rPr>
        <w:t>des</w:t>
      </w:r>
      <w:r w:rsidR="00CD6AC2" w:rsidRPr="00921CF7">
        <w:rPr>
          <w:rFonts w:ascii="Times New Roman" w:hAnsi="Times New Roman" w:cs="Times New Roman"/>
          <w:sz w:val="24"/>
          <w:szCs w:val="24"/>
          <w:lang w:val="fr-FR"/>
        </w:rPr>
        <w:t xml:space="preserve"> </w:t>
      </w:r>
      <w:r w:rsidR="00C9049E" w:rsidRPr="00921CF7">
        <w:rPr>
          <w:rFonts w:ascii="Times New Roman" w:hAnsi="Times New Roman" w:cs="Times New Roman"/>
          <w:sz w:val="24"/>
          <w:szCs w:val="24"/>
          <w:lang w:val="fr-FR"/>
        </w:rPr>
        <w:t>é</w:t>
      </w:r>
      <w:r w:rsidR="00CD6AC2" w:rsidRPr="00921CF7">
        <w:rPr>
          <w:rFonts w:ascii="Times New Roman" w:hAnsi="Times New Roman" w:cs="Times New Roman"/>
          <w:sz w:val="24"/>
          <w:szCs w:val="24"/>
          <w:lang w:val="fr-FR"/>
        </w:rPr>
        <w:t>co-innovation</w:t>
      </w:r>
      <w:r w:rsidR="0019776D">
        <w:rPr>
          <w:rFonts w:ascii="Times New Roman" w:hAnsi="Times New Roman" w:cs="Times New Roman"/>
          <w:sz w:val="24"/>
          <w:szCs w:val="24"/>
          <w:lang w:val="fr-FR"/>
        </w:rPr>
        <w:t>s</w:t>
      </w:r>
      <w:r w:rsidR="00CD6AC2" w:rsidRPr="00921CF7">
        <w:rPr>
          <w:rFonts w:ascii="Times New Roman" w:hAnsi="Times New Roman" w:cs="Times New Roman"/>
          <w:sz w:val="24"/>
          <w:szCs w:val="24"/>
          <w:lang w:val="fr-FR"/>
        </w:rPr>
        <w:t xml:space="preserve">. Concernant la </w:t>
      </w:r>
      <w:r w:rsidR="0085417E" w:rsidRPr="00921CF7">
        <w:rPr>
          <w:rFonts w:ascii="Times New Roman" w:hAnsi="Times New Roman" w:cs="Times New Roman"/>
          <w:sz w:val="24"/>
          <w:szCs w:val="24"/>
          <w:lang w:val="fr-FR"/>
        </w:rPr>
        <w:t xml:space="preserve">réalisation </w:t>
      </w:r>
      <w:r w:rsidR="00CD6AC2" w:rsidRPr="00921CF7">
        <w:rPr>
          <w:rFonts w:ascii="Times New Roman" w:hAnsi="Times New Roman" w:cs="Times New Roman"/>
          <w:sz w:val="24"/>
          <w:szCs w:val="24"/>
          <w:lang w:val="fr-FR"/>
        </w:rPr>
        <w:t xml:space="preserve">des entretiens semi-directifs </w:t>
      </w:r>
      <w:r w:rsidR="0085417E" w:rsidRPr="00921CF7">
        <w:rPr>
          <w:rFonts w:ascii="Times New Roman" w:hAnsi="Times New Roman" w:cs="Times New Roman"/>
          <w:sz w:val="24"/>
          <w:szCs w:val="24"/>
          <w:lang w:val="fr-FR"/>
        </w:rPr>
        <w:t>accompagné</w:t>
      </w:r>
      <w:r>
        <w:rPr>
          <w:rFonts w:ascii="Times New Roman" w:hAnsi="Times New Roman" w:cs="Times New Roman"/>
          <w:sz w:val="24"/>
          <w:szCs w:val="24"/>
          <w:lang w:val="fr-FR"/>
        </w:rPr>
        <w:t>s</w:t>
      </w:r>
      <w:r w:rsidR="0085417E" w:rsidRPr="00921CF7">
        <w:rPr>
          <w:rFonts w:ascii="Times New Roman" w:hAnsi="Times New Roman" w:cs="Times New Roman"/>
          <w:sz w:val="24"/>
          <w:szCs w:val="24"/>
          <w:lang w:val="fr-FR"/>
        </w:rPr>
        <w:t xml:space="preserve"> </w:t>
      </w:r>
      <w:r w:rsidR="00CD6AC2" w:rsidRPr="00921CF7">
        <w:rPr>
          <w:rFonts w:ascii="Times New Roman" w:hAnsi="Times New Roman" w:cs="Times New Roman"/>
          <w:sz w:val="24"/>
          <w:szCs w:val="24"/>
          <w:lang w:val="fr-FR"/>
        </w:rPr>
        <w:t>d’une visite à l’exploitation</w:t>
      </w:r>
      <w:r>
        <w:rPr>
          <w:rFonts w:ascii="Times New Roman" w:hAnsi="Times New Roman" w:cs="Times New Roman"/>
          <w:sz w:val="24"/>
          <w:szCs w:val="24"/>
          <w:lang w:val="fr-FR"/>
        </w:rPr>
        <w:t xml:space="preserve">, ils ont </w:t>
      </w:r>
      <w:r w:rsidR="00585093" w:rsidRPr="00921CF7">
        <w:rPr>
          <w:rFonts w:ascii="Times New Roman" w:hAnsi="Times New Roman" w:cs="Times New Roman"/>
          <w:sz w:val="24"/>
          <w:szCs w:val="24"/>
          <w:lang w:val="fr-FR"/>
        </w:rPr>
        <w:t>permis</w:t>
      </w:r>
      <w:r w:rsidR="0085417E" w:rsidRPr="00921CF7">
        <w:rPr>
          <w:rFonts w:ascii="Times New Roman" w:hAnsi="Times New Roman" w:cs="Times New Roman"/>
          <w:sz w:val="24"/>
          <w:szCs w:val="24"/>
          <w:lang w:val="fr-FR"/>
        </w:rPr>
        <w:t xml:space="preserve"> d’avoir des </w:t>
      </w:r>
      <w:r w:rsidR="002B1353" w:rsidRPr="00921CF7">
        <w:rPr>
          <w:rFonts w:ascii="Times New Roman" w:hAnsi="Times New Roman" w:cs="Times New Roman"/>
          <w:sz w:val="24"/>
          <w:szCs w:val="24"/>
          <w:lang w:val="fr-FR"/>
        </w:rPr>
        <w:t>informations</w:t>
      </w:r>
      <w:r w:rsidR="0085417E" w:rsidRPr="00921CF7">
        <w:rPr>
          <w:rFonts w:ascii="Times New Roman" w:hAnsi="Times New Roman" w:cs="Times New Roman"/>
          <w:sz w:val="24"/>
          <w:szCs w:val="24"/>
          <w:lang w:val="fr-FR"/>
        </w:rPr>
        <w:t xml:space="preserve"> détaillées </w:t>
      </w:r>
      <w:r w:rsidR="00CD6AC2" w:rsidRPr="00921CF7">
        <w:rPr>
          <w:rFonts w:ascii="Times New Roman" w:hAnsi="Times New Roman" w:cs="Times New Roman"/>
          <w:sz w:val="24"/>
          <w:szCs w:val="24"/>
          <w:lang w:val="fr-FR"/>
        </w:rPr>
        <w:t xml:space="preserve">souvent absentes dans les bases de données </w:t>
      </w:r>
      <w:r w:rsidR="0085417E" w:rsidRPr="00921CF7">
        <w:rPr>
          <w:rFonts w:ascii="Times New Roman" w:hAnsi="Times New Roman" w:cs="Times New Roman"/>
          <w:sz w:val="24"/>
          <w:szCs w:val="24"/>
          <w:lang w:val="fr-FR"/>
        </w:rPr>
        <w:t xml:space="preserve">et d’avoir une confirmation des informations collectées </w:t>
      </w:r>
      <w:r w:rsidR="00CD6AC2" w:rsidRPr="00921CF7">
        <w:rPr>
          <w:rFonts w:ascii="Times New Roman" w:hAnsi="Times New Roman" w:cs="Times New Roman"/>
          <w:sz w:val="24"/>
          <w:szCs w:val="24"/>
          <w:lang w:val="fr-FR"/>
        </w:rPr>
        <w:t xml:space="preserve">sur un sujet sensible à aborder </w:t>
      </w:r>
      <w:r>
        <w:rPr>
          <w:rFonts w:ascii="Times New Roman" w:hAnsi="Times New Roman" w:cs="Times New Roman"/>
          <w:sz w:val="24"/>
          <w:szCs w:val="24"/>
          <w:lang w:val="fr-FR"/>
        </w:rPr>
        <w:t xml:space="preserve">que constituent les pratiques environnementales. </w:t>
      </w:r>
      <w:r w:rsidR="00CD6AC2" w:rsidRPr="00921CF7">
        <w:rPr>
          <w:rFonts w:ascii="Times New Roman" w:hAnsi="Times New Roman" w:cs="Times New Roman"/>
          <w:sz w:val="24"/>
          <w:szCs w:val="24"/>
          <w:lang w:val="fr-FR"/>
        </w:rPr>
        <w:t xml:space="preserve"> Cette </w:t>
      </w:r>
      <w:r w:rsidR="0085417E" w:rsidRPr="00921CF7">
        <w:rPr>
          <w:rFonts w:ascii="Times New Roman" w:hAnsi="Times New Roman" w:cs="Times New Roman"/>
          <w:sz w:val="24"/>
          <w:szCs w:val="24"/>
          <w:lang w:val="fr-FR"/>
        </w:rPr>
        <w:t xml:space="preserve">approche a permis </w:t>
      </w:r>
      <w:r w:rsidR="00CD6AC2" w:rsidRPr="00921CF7">
        <w:rPr>
          <w:rFonts w:ascii="Times New Roman" w:hAnsi="Times New Roman" w:cs="Times New Roman"/>
          <w:sz w:val="24"/>
          <w:szCs w:val="24"/>
          <w:lang w:val="fr-FR"/>
        </w:rPr>
        <w:t>d’analyser des phénomènes complexes</w:t>
      </w:r>
      <w:r w:rsidR="0019776D">
        <w:rPr>
          <w:rFonts w:ascii="Times New Roman" w:hAnsi="Times New Roman" w:cs="Times New Roman"/>
          <w:sz w:val="24"/>
          <w:szCs w:val="24"/>
          <w:lang w:val="fr-FR"/>
        </w:rPr>
        <w:t xml:space="preserve"> et multicritères et de saisir la trajectoire environnementale des exploitations et notamment l’histoire du choix des pratiques.  </w:t>
      </w:r>
      <w:r w:rsidR="00CD6AC2" w:rsidRPr="00921CF7">
        <w:rPr>
          <w:rFonts w:ascii="Times New Roman" w:hAnsi="Times New Roman" w:cs="Times New Roman"/>
          <w:sz w:val="24"/>
          <w:szCs w:val="24"/>
          <w:lang w:val="fr-FR"/>
        </w:rPr>
        <w:t xml:space="preserve">Il est important de souligner que </w:t>
      </w:r>
      <w:r>
        <w:rPr>
          <w:rFonts w:ascii="Times New Roman" w:hAnsi="Times New Roman" w:cs="Times New Roman"/>
          <w:sz w:val="24"/>
          <w:szCs w:val="24"/>
          <w:lang w:val="fr-FR"/>
        </w:rPr>
        <w:t>la généralisation d</w:t>
      </w:r>
      <w:r w:rsidR="00921CF7" w:rsidRPr="00921CF7">
        <w:rPr>
          <w:rFonts w:ascii="Times New Roman" w:hAnsi="Times New Roman" w:cs="Times New Roman"/>
          <w:sz w:val="24"/>
          <w:szCs w:val="24"/>
          <w:lang w:val="fr-FR"/>
        </w:rPr>
        <w:t>es résultats obtenus</w:t>
      </w:r>
      <w:r w:rsidR="00CD6AC2" w:rsidRPr="00921CF7">
        <w:rPr>
          <w:rFonts w:ascii="Times New Roman" w:hAnsi="Times New Roman" w:cs="Times New Roman"/>
          <w:sz w:val="24"/>
          <w:szCs w:val="24"/>
          <w:lang w:val="fr-FR"/>
        </w:rPr>
        <w:t xml:space="preserve"> dans cette étude doit être fait</w:t>
      </w:r>
      <w:r>
        <w:rPr>
          <w:rFonts w:ascii="Times New Roman" w:hAnsi="Times New Roman" w:cs="Times New Roman"/>
          <w:sz w:val="24"/>
          <w:szCs w:val="24"/>
          <w:lang w:val="fr-FR"/>
        </w:rPr>
        <w:t>e</w:t>
      </w:r>
      <w:r w:rsidR="00CD6AC2" w:rsidRPr="00921CF7">
        <w:rPr>
          <w:rFonts w:ascii="Times New Roman" w:hAnsi="Times New Roman" w:cs="Times New Roman"/>
          <w:sz w:val="24"/>
          <w:szCs w:val="24"/>
          <w:lang w:val="fr-FR"/>
        </w:rPr>
        <w:t xml:space="preserve"> avec beaucoup de précaution</w:t>
      </w:r>
      <w:r w:rsidR="0019776D">
        <w:rPr>
          <w:rFonts w:ascii="Times New Roman" w:hAnsi="Times New Roman" w:cs="Times New Roman"/>
          <w:sz w:val="24"/>
          <w:szCs w:val="24"/>
          <w:lang w:val="fr-FR"/>
        </w:rPr>
        <w:t>s</w:t>
      </w:r>
      <w:r w:rsidR="00CD6AC2" w:rsidRPr="00921CF7">
        <w:rPr>
          <w:rFonts w:ascii="Times New Roman" w:hAnsi="Times New Roman" w:cs="Times New Roman"/>
          <w:sz w:val="24"/>
          <w:szCs w:val="24"/>
          <w:lang w:val="fr-FR"/>
        </w:rPr>
        <w:t>. La réalisation de cette étude sur un échantillon plus grand d’exploitation</w:t>
      </w:r>
      <w:r w:rsidR="0019776D">
        <w:rPr>
          <w:rFonts w:ascii="Times New Roman" w:hAnsi="Times New Roman" w:cs="Times New Roman"/>
          <w:sz w:val="24"/>
          <w:szCs w:val="24"/>
          <w:lang w:val="fr-FR"/>
        </w:rPr>
        <w:t xml:space="preserve">s </w:t>
      </w:r>
      <w:r w:rsidR="00CD6AC2" w:rsidRPr="00921CF7">
        <w:rPr>
          <w:rFonts w:ascii="Times New Roman" w:hAnsi="Times New Roman" w:cs="Times New Roman"/>
          <w:sz w:val="24"/>
          <w:szCs w:val="24"/>
          <w:lang w:val="fr-FR"/>
        </w:rPr>
        <w:t xml:space="preserve"> permettrait une plus grande généralisation des résultats.</w:t>
      </w:r>
    </w:p>
    <w:p w14:paraId="5181FFCB" w14:textId="54479403" w:rsidR="00383CA8" w:rsidRDefault="00383CA8" w:rsidP="00383CA8">
      <w:pPr>
        <w:jc w:val="both"/>
        <w:rPr>
          <w:rFonts w:ascii="Times New Roman" w:hAnsi="Times New Roman" w:cs="Times New Roman"/>
          <w:sz w:val="24"/>
          <w:szCs w:val="24"/>
          <w:lang w:val="fr-FR"/>
        </w:rPr>
      </w:pPr>
    </w:p>
    <w:p w14:paraId="033EEECF" w14:textId="4A2BD1BF" w:rsidR="00341712" w:rsidRPr="00921CF7" w:rsidRDefault="00EB7AFA" w:rsidP="00341712">
      <w:pPr>
        <w:jc w:val="both"/>
        <w:rPr>
          <w:rFonts w:ascii="Times New Roman" w:hAnsi="Times New Roman" w:cs="Times New Roman"/>
          <w:b/>
          <w:sz w:val="24"/>
          <w:szCs w:val="24"/>
        </w:rPr>
      </w:pPr>
      <w:proofErr w:type="spellStart"/>
      <w:r w:rsidRPr="00921CF7">
        <w:rPr>
          <w:rFonts w:ascii="Times New Roman" w:hAnsi="Times New Roman" w:cs="Times New Roman"/>
          <w:b/>
          <w:sz w:val="24"/>
          <w:szCs w:val="24"/>
        </w:rPr>
        <w:t>Réferences</w:t>
      </w:r>
      <w:proofErr w:type="spellEnd"/>
    </w:p>
    <w:p w14:paraId="239D4C11" w14:textId="39C018A5" w:rsidR="00051214" w:rsidRPr="00921CF7" w:rsidRDefault="00341712">
      <w:pPr>
        <w:pStyle w:val="NormalWeb"/>
        <w:divId w:val="814639613"/>
        <w:rPr>
          <w:noProof/>
        </w:rPr>
      </w:pPr>
      <w:r w:rsidRPr="00921CF7">
        <w:rPr>
          <w:u w:val="single"/>
          <w:lang w:val="fr-FR"/>
        </w:rPr>
        <w:fldChar w:fldCharType="begin" w:fldLock="1"/>
      </w:r>
      <w:r w:rsidRPr="00921CF7">
        <w:rPr>
          <w:u w:val="single"/>
        </w:rPr>
        <w:instrText xml:space="preserve">ADDIN Mendeley Bibliography CSL_BIBLIOGRAPHY </w:instrText>
      </w:r>
      <w:r w:rsidRPr="00921CF7">
        <w:rPr>
          <w:u w:val="single"/>
          <w:lang w:val="fr-FR"/>
        </w:rPr>
        <w:fldChar w:fldCharType="separate"/>
      </w:r>
      <w:r w:rsidR="00051214" w:rsidRPr="00921CF7">
        <w:rPr>
          <w:b/>
          <w:bCs/>
          <w:noProof/>
        </w:rPr>
        <w:t>Allen D.W. et Lueck D.</w:t>
      </w:r>
      <w:r w:rsidR="00051214" w:rsidRPr="00921CF7">
        <w:rPr>
          <w:noProof/>
        </w:rPr>
        <w:t xml:space="preserve"> (</w:t>
      </w:r>
      <w:r w:rsidR="00051214" w:rsidRPr="00921CF7">
        <w:rPr>
          <w:b/>
          <w:bCs/>
          <w:noProof/>
        </w:rPr>
        <w:t>2003</w:t>
      </w:r>
      <w:r w:rsidR="00051214" w:rsidRPr="00921CF7">
        <w:rPr>
          <w:noProof/>
        </w:rPr>
        <w:t xml:space="preserve">), </w:t>
      </w:r>
      <w:r w:rsidR="00051214" w:rsidRPr="00921CF7">
        <w:rPr>
          <w:i/>
          <w:iCs/>
          <w:noProof/>
        </w:rPr>
        <w:t>The Nature of the Farm: Contracts, Risk, and Organization in Agriculture</w:t>
      </w:r>
      <w:r w:rsidR="00051214" w:rsidRPr="00921CF7">
        <w:rPr>
          <w:noProof/>
        </w:rPr>
        <w:t>, MIT Press, 258 p.</w:t>
      </w:r>
    </w:p>
    <w:p w14:paraId="647BF6A0" w14:textId="77777777" w:rsidR="00051214" w:rsidRPr="00921CF7" w:rsidRDefault="00051214">
      <w:pPr>
        <w:pStyle w:val="NormalWeb"/>
        <w:divId w:val="814639613"/>
        <w:rPr>
          <w:noProof/>
        </w:rPr>
      </w:pPr>
      <w:r w:rsidRPr="00921CF7">
        <w:rPr>
          <w:b/>
          <w:bCs/>
          <w:noProof/>
        </w:rPr>
        <w:t>Baumgärtner S., Dyckhoff H., Faber M., Proops J. et Schiller J.</w:t>
      </w:r>
      <w:r w:rsidRPr="00921CF7">
        <w:rPr>
          <w:noProof/>
        </w:rPr>
        <w:t xml:space="preserve"> (</w:t>
      </w:r>
      <w:r w:rsidRPr="00921CF7">
        <w:rPr>
          <w:b/>
          <w:bCs/>
          <w:noProof/>
        </w:rPr>
        <w:t>2001</w:t>
      </w:r>
      <w:r w:rsidRPr="00921CF7">
        <w:rPr>
          <w:noProof/>
        </w:rPr>
        <w:t xml:space="preserve">), « The concept of joint production and ecological economics », </w:t>
      </w:r>
      <w:r w:rsidRPr="00921CF7">
        <w:rPr>
          <w:i/>
          <w:iCs/>
          <w:noProof/>
        </w:rPr>
        <w:t>Ecological Economics</w:t>
      </w:r>
      <w:r w:rsidRPr="00921CF7">
        <w:rPr>
          <w:noProof/>
        </w:rPr>
        <w:t>, vol. 36, pp. 365</w:t>
      </w:r>
      <w:r w:rsidRPr="00921CF7">
        <w:rPr>
          <w:noProof/>
        </w:rPr>
        <w:noBreakHyphen/>
        <w:t>372.</w:t>
      </w:r>
    </w:p>
    <w:p w14:paraId="02B138C9" w14:textId="77777777" w:rsidR="00051214" w:rsidRPr="00921CF7" w:rsidRDefault="00051214">
      <w:pPr>
        <w:pStyle w:val="NormalWeb"/>
        <w:divId w:val="814639613"/>
        <w:rPr>
          <w:noProof/>
          <w:lang w:val="fr-FR"/>
        </w:rPr>
      </w:pPr>
      <w:r w:rsidRPr="00921CF7">
        <w:rPr>
          <w:b/>
          <w:bCs/>
          <w:noProof/>
          <w:lang w:val="fr-FR"/>
        </w:rPr>
        <w:t>Bosc P.-M., Sourisseau J.-M., Bonnal P., Gasselin P., Valette É. et Bélières J.-F.</w:t>
      </w:r>
      <w:r w:rsidRPr="00921CF7">
        <w:rPr>
          <w:noProof/>
          <w:lang w:val="fr-FR"/>
        </w:rPr>
        <w:t xml:space="preserve"> (</w:t>
      </w:r>
      <w:r w:rsidRPr="00921CF7">
        <w:rPr>
          <w:b/>
          <w:bCs/>
          <w:noProof/>
          <w:lang w:val="fr-FR"/>
        </w:rPr>
        <w:t>2015</w:t>
      </w:r>
      <w:r w:rsidRPr="00921CF7">
        <w:rPr>
          <w:noProof/>
          <w:lang w:val="fr-FR"/>
        </w:rPr>
        <w:t xml:space="preserve">), </w:t>
      </w:r>
      <w:r w:rsidRPr="00921CF7">
        <w:rPr>
          <w:i/>
          <w:iCs/>
          <w:noProof/>
          <w:lang w:val="fr-FR"/>
        </w:rPr>
        <w:t>Diversité des agricultures familiales : Exister, se transformes, devenir</w:t>
      </w:r>
      <w:r w:rsidRPr="00921CF7">
        <w:rPr>
          <w:noProof/>
          <w:lang w:val="fr-FR"/>
        </w:rPr>
        <w:t>, Quæ, Versailles, France, Quæ, 383 p.</w:t>
      </w:r>
    </w:p>
    <w:p w14:paraId="63DC36A2" w14:textId="77777777" w:rsidR="00051214" w:rsidRPr="00921CF7" w:rsidRDefault="00051214">
      <w:pPr>
        <w:pStyle w:val="NormalWeb"/>
        <w:divId w:val="814639613"/>
        <w:rPr>
          <w:noProof/>
        </w:rPr>
      </w:pPr>
      <w:r w:rsidRPr="00921CF7">
        <w:rPr>
          <w:b/>
          <w:bCs/>
          <w:noProof/>
        </w:rPr>
        <w:t>Carriquiry M. et Babcock R.A.</w:t>
      </w:r>
      <w:r w:rsidRPr="00921CF7">
        <w:rPr>
          <w:noProof/>
        </w:rPr>
        <w:t xml:space="preserve"> (</w:t>
      </w:r>
      <w:r w:rsidRPr="00921CF7">
        <w:rPr>
          <w:b/>
          <w:bCs/>
          <w:noProof/>
        </w:rPr>
        <w:t>2007</w:t>
      </w:r>
      <w:r w:rsidRPr="00921CF7">
        <w:rPr>
          <w:noProof/>
        </w:rPr>
        <w:t>), « Reputation, Market structure, and the choice of quality assurance systems in the food industry », vol. 89, n°February, pp. 12</w:t>
      </w:r>
      <w:r w:rsidRPr="00921CF7">
        <w:rPr>
          <w:noProof/>
        </w:rPr>
        <w:noBreakHyphen/>
        <w:t>23.</w:t>
      </w:r>
    </w:p>
    <w:p w14:paraId="1228C6DD" w14:textId="77777777" w:rsidR="00051214" w:rsidRPr="00921CF7" w:rsidRDefault="00051214">
      <w:pPr>
        <w:pStyle w:val="NormalWeb"/>
        <w:divId w:val="814639613"/>
        <w:rPr>
          <w:noProof/>
        </w:rPr>
      </w:pPr>
      <w:r w:rsidRPr="00921CF7">
        <w:rPr>
          <w:b/>
          <w:bCs/>
          <w:noProof/>
        </w:rPr>
        <w:lastRenderedPageBreak/>
        <w:t>Cohen W.M. et Levinthal D.A.</w:t>
      </w:r>
      <w:r w:rsidRPr="00921CF7">
        <w:rPr>
          <w:noProof/>
        </w:rPr>
        <w:t xml:space="preserve"> (</w:t>
      </w:r>
      <w:r w:rsidRPr="00921CF7">
        <w:rPr>
          <w:b/>
          <w:bCs/>
          <w:noProof/>
        </w:rPr>
        <w:t>1990</w:t>
      </w:r>
      <w:r w:rsidRPr="00921CF7">
        <w:rPr>
          <w:noProof/>
        </w:rPr>
        <w:t xml:space="preserve">), « Absorptive Capacity: A New Perspective on Learning and Innovation », </w:t>
      </w:r>
      <w:r w:rsidRPr="00921CF7">
        <w:rPr>
          <w:i/>
          <w:iCs/>
          <w:noProof/>
        </w:rPr>
        <w:t>Administrative Science Quarterly</w:t>
      </w:r>
      <w:r w:rsidRPr="00921CF7">
        <w:rPr>
          <w:noProof/>
        </w:rPr>
        <w:t>, vol. 35, n°1, pp. 128.</w:t>
      </w:r>
    </w:p>
    <w:p w14:paraId="4161C6E1" w14:textId="77777777" w:rsidR="00051214" w:rsidRPr="00921CF7" w:rsidRDefault="00051214">
      <w:pPr>
        <w:pStyle w:val="NormalWeb"/>
        <w:divId w:val="814639613"/>
        <w:rPr>
          <w:noProof/>
          <w:lang w:val="pt-BR"/>
        </w:rPr>
      </w:pPr>
      <w:r w:rsidRPr="00921CF7">
        <w:rPr>
          <w:b/>
          <w:bCs/>
          <w:noProof/>
          <w:lang w:val="pt-BR"/>
        </w:rPr>
        <w:t>Correr G.N., Santos M.C., Zen S. De et Reydon B.P.</w:t>
      </w:r>
      <w:r w:rsidRPr="00921CF7">
        <w:rPr>
          <w:noProof/>
          <w:lang w:val="pt-BR"/>
        </w:rPr>
        <w:t xml:space="preserve"> (</w:t>
      </w:r>
      <w:r w:rsidRPr="00921CF7">
        <w:rPr>
          <w:b/>
          <w:bCs/>
          <w:noProof/>
          <w:lang w:val="pt-BR"/>
        </w:rPr>
        <w:t>2015</w:t>
      </w:r>
      <w:r w:rsidRPr="00921CF7">
        <w:rPr>
          <w:noProof/>
          <w:lang w:val="pt-BR"/>
        </w:rPr>
        <w:t xml:space="preserve">), « O complexo Agro-industrial do leite: estrutura e transformações », </w:t>
      </w:r>
      <w:r w:rsidRPr="00921CF7">
        <w:rPr>
          <w:i/>
          <w:iCs/>
          <w:noProof/>
          <w:lang w:val="pt-BR"/>
        </w:rPr>
        <w:t>53° Congresso da SOBER</w:t>
      </w:r>
      <w:r w:rsidRPr="00921CF7">
        <w:rPr>
          <w:noProof/>
          <w:lang w:val="pt-BR"/>
        </w:rPr>
        <w:t>, vol. 53, n°26 julho, pp. 1689</w:t>
      </w:r>
      <w:r w:rsidRPr="00921CF7">
        <w:rPr>
          <w:noProof/>
          <w:lang w:val="pt-BR"/>
        </w:rPr>
        <w:noBreakHyphen/>
        <w:t>1699.</w:t>
      </w:r>
    </w:p>
    <w:p w14:paraId="5F178139" w14:textId="77777777" w:rsidR="00051214" w:rsidRPr="00921CF7" w:rsidRDefault="00051214">
      <w:pPr>
        <w:pStyle w:val="NormalWeb"/>
        <w:divId w:val="814639613"/>
        <w:rPr>
          <w:noProof/>
        </w:rPr>
      </w:pPr>
      <w:r w:rsidRPr="00921CF7">
        <w:rPr>
          <w:b/>
          <w:bCs/>
          <w:noProof/>
        </w:rPr>
        <w:t>Daily G.C.</w:t>
      </w:r>
      <w:r w:rsidRPr="00921CF7">
        <w:rPr>
          <w:noProof/>
        </w:rPr>
        <w:t xml:space="preserve"> (</w:t>
      </w:r>
      <w:r w:rsidRPr="00921CF7">
        <w:rPr>
          <w:b/>
          <w:bCs/>
          <w:noProof/>
        </w:rPr>
        <w:t>1997</w:t>
      </w:r>
      <w:r w:rsidRPr="00921CF7">
        <w:rPr>
          <w:noProof/>
        </w:rPr>
        <w:t xml:space="preserve">), </w:t>
      </w:r>
      <w:r w:rsidRPr="00921CF7">
        <w:rPr>
          <w:i/>
          <w:iCs/>
          <w:noProof/>
        </w:rPr>
        <w:t>Nature’s Services: Societal dependence on naturla ecosystems</w:t>
      </w:r>
      <w:r w:rsidRPr="00921CF7">
        <w:rPr>
          <w:noProof/>
        </w:rPr>
        <w:t>, Island Pre, Washington, DC, Island Press, 412 p.</w:t>
      </w:r>
    </w:p>
    <w:p w14:paraId="23C55F98" w14:textId="77777777" w:rsidR="00051214" w:rsidRPr="00921CF7" w:rsidRDefault="00051214">
      <w:pPr>
        <w:pStyle w:val="NormalWeb"/>
        <w:divId w:val="814639613"/>
        <w:rPr>
          <w:noProof/>
        </w:rPr>
      </w:pPr>
      <w:r w:rsidRPr="00921CF7">
        <w:rPr>
          <w:b/>
          <w:bCs/>
          <w:noProof/>
        </w:rPr>
        <w:t>Davies B.B. et Hodge I.D.</w:t>
      </w:r>
      <w:r w:rsidRPr="00921CF7">
        <w:rPr>
          <w:noProof/>
        </w:rPr>
        <w:t xml:space="preserve"> (</w:t>
      </w:r>
      <w:r w:rsidRPr="00921CF7">
        <w:rPr>
          <w:b/>
          <w:bCs/>
          <w:noProof/>
        </w:rPr>
        <w:t>2006</w:t>
      </w:r>
      <w:r w:rsidRPr="00921CF7">
        <w:rPr>
          <w:noProof/>
        </w:rPr>
        <w:t xml:space="preserve">), « Farmers’ Preferences for New Environmental Policy Instruments: Determining the Acceptability of Cross Compliance for Biodiversity Benefits », </w:t>
      </w:r>
      <w:r w:rsidRPr="00921CF7">
        <w:rPr>
          <w:i/>
          <w:iCs/>
          <w:noProof/>
        </w:rPr>
        <w:t>Journal of Agricultural Economics</w:t>
      </w:r>
      <w:r w:rsidRPr="00921CF7">
        <w:rPr>
          <w:noProof/>
        </w:rPr>
        <w:t>, vol. 57, n°3, pp. 393</w:t>
      </w:r>
      <w:r w:rsidRPr="00921CF7">
        <w:rPr>
          <w:noProof/>
        </w:rPr>
        <w:noBreakHyphen/>
        <w:t>414.</w:t>
      </w:r>
    </w:p>
    <w:p w14:paraId="65F115AB" w14:textId="77777777" w:rsidR="00051214" w:rsidRPr="00921CF7" w:rsidRDefault="00051214">
      <w:pPr>
        <w:pStyle w:val="NormalWeb"/>
        <w:divId w:val="814639613"/>
        <w:rPr>
          <w:noProof/>
        </w:rPr>
      </w:pPr>
      <w:r w:rsidRPr="00921CF7">
        <w:rPr>
          <w:b/>
          <w:bCs/>
          <w:noProof/>
        </w:rPr>
        <w:t>Delmas M. et Toffel M.W.</w:t>
      </w:r>
      <w:r w:rsidRPr="00921CF7">
        <w:rPr>
          <w:noProof/>
        </w:rPr>
        <w:t xml:space="preserve"> (</w:t>
      </w:r>
      <w:r w:rsidRPr="00921CF7">
        <w:rPr>
          <w:b/>
          <w:bCs/>
          <w:noProof/>
        </w:rPr>
        <w:t>2004</w:t>
      </w:r>
      <w:r w:rsidRPr="00921CF7">
        <w:rPr>
          <w:noProof/>
        </w:rPr>
        <w:t xml:space="preserve">), « Stakeholders and environmental management practices: An institutional framework », </w:t>
      </w:r>
      <w:r w:rsidRPr="00921CF7">
        <w:rPr>
          <w:i/>
          <w:iCs/>
          <w:noProof/>
        </w:rPr>
        <w:t>Business Strategy and the Environment</w:t>
      </w:r>
      <w:r w:rsidRPr="00921CF7">
        <w:rPr>
          <w:noProof/>
        </w:rPr>
        <w:t>, vol. 13, n°4, pp. 209</w:t>
      </w:r>
      <w:r w:rsidRPr="00921CF7">
        <w:rPr>
          <w:noProof/>
        </w:rPr>
        <w:noBreakHyphen/>
        <w:t>222.</w:t>
      </w:r>
    </w:p>
    <w:p w14:paraId="6CD93DF3" w14:textId="77777777" w:rsidR="00051214" w:rsidRPr="00921CF7" w:rsidRDefault="00051214">
      <w:pPr>
        <w:pStyle w:val="NormalWeb"/>
        <w:divId w:val="814639613"/>
        <w:rPr>
          <w:noProof/>
        </w:rPr>
      </w:pPr>
      <w:r w:rsidRPr="00921CF7">
        <w:rPr>
          <w:b/>
          <w:bCs/>
          <w:noProof/>
        </w:rPr>
        <w:t>DiMaggio P.J. et Powell W.W.</w:t>
      </w:r>
      <w:r w:rsidRPr="00921CF7">
        <w:rPr>
          <w:noProof/>
        </w:rPr>
        <w:t xml:space="preserve"> (</w:t>
      </w:r>
      <w:r w:rsidRPr="00921CF7">
        <w:rPr>
          <w:b/>
          <w:bCs/>
          <w:noProof/>
        </w:rPr>
        <w:t>1983</w:t>
      </w:r>
      <w:r w:rsidRPr="00921CF7">
        <w:rPr>
          <w:noProof/>
        </w:rPr>
        <w:t xml:space="preserve">), « The iron cage revisited: institutional isomor- phism and collective rationality in organizational field », </w:t>
      </w:r>
      <w:r w:rsidRPr="00921CF7">
        <w:rPr>
          <w:i/>
          <w:iCs/>
          <w:noProof/>
        </w:rPr>
        <w:t>American Sociological Review</w:t>
      </w:r>
      <w:r w:rsidRPr="00921CF7">
        <w:rPr>
          <w:noProof/>
        </w:rPr>
        <w:t>, vol. 48, n°2, pp. 147</w:t>
      </w:r>
      <w:r w:rsidRPr="00921CF7">
        <w:rPr>
          <w:noProof/>
        </w:rPr>
        <w:noBreakHyphen/>
        <w:t>160.</w:t>
      </w:r>
    </w:p>
    <w:p w14:paraId="652A84A4" w14:textId="77777777" w:rsidR="00051214" w:rsidRPr="00921CF7" w:rsidRDefault="00051214">
      <w:pPr>
        <w:pStyle w:val="NormalWeb"/>
        <w:divId w:val="814639613"/>
        <w:rPr>
          <w:noProof/>
        </w:rPr>
      </w:pPr>
      <w:r w:rsidRPr="00921CF7">
        <w:rPr>
          <w:b/>
          <w:bCs/>
          <w:noProof/>
        </w:rPr>
        <w:t>Dosi G.</w:t>
      </w:r>
      <w:r w:rsidRPr="00921CF7">
        <w:rPr>
          <w:noProof/>
        </w:rPr>
        <w:t xml:space="preserve"> (</w:t>
      </w:r>
      <w:r w:rsidRPr="00921CF7">
        <w:rPr>
          <w:b/>
          <w:bCs/>
          <w:noProof/>
        </w:rPr>
        <w:t>1988</w:t>
      </w:r>
      <w:r w:rsidRPr="00921CF7">
        <w:rPr>
          <w:noProof/>
        </w:rPr>
        <w:t xml:space="preserve">), « Sources , Procedures , and Microeconomic Effects of Innovation », </w:t>
      </w:r>
      <w:r w:rsidRPr="00921CF7">
        <w:rPr>
          <w:i/>
          <w:iCs/>
          <w:noProof/>
        </w:rPr>
        <w:t>Journal of Economic Literature</w:t>
      </w:r>
      <w:r w:rsidRPr="00921CF7">
        <w:rPr>
          <w:noProof/>
        </w:rPr>
        <w:t>, vol. 26, n°3, pp. 1120</w:t>
      </w:r>
      <w:r w:rsidRPr="00921CF7">
        <w:rPr>
          <w:noProof/>
        </w:rPr>
        <w:noBreakHyphen/>
        <w:t>1171.</w:t>
      </w:r>
    </w:p>
    <w:p w14:paraId="2B2F810A" w14:textId="77777777" w:rsidR="00051214" w:rsidRPr="00921CF7" w:rsidRDefault="00051214">
      <w:pPr>
        <w:pStyle w:val="NormalWeb"/>
        <w:divId w:val="814639613"/>
        <w:rPr>
          <w:noProof/>
        </w:rPr>
      </w:pPr>
      <w:r w:rsidRPr="00921CF7">
        <w:rPr>
          <w:b/>
          <w:bCs/>
          <w:noProof/>
        </w:rPr>
        <w:t>Falconer K. et Saunders C.</w:t>
      </w:r>
      <w:r w:rsidRPr="00921CF7">
        <w:rPr>
          <w:noProof/>
        </w:rPr>
        <w:t xml:space="preserve"> (</w:t>
      </w:r>
      <w:r w:rsidRPr="00921CF7">
        <w:rPr>
          <w:b/>
          <w:bCs/>
          <w:noProof/>
        </w:rPr>
        <w:t>2002</w:t>
      </w:r>
      <w:r w:rsidRPr="00921CF7">
        <w:rPr>
          <w:noProof/>
        </w:rPr>
        <w:t xml:space="preserve">), « Transaction costs for SSSIs and policy design », </w:t>
      </w:r>
      <w:r w:rsidRPr="00921CF7">
        <w:rPr>
          <w:i/>
          <w:iCs/>
          <w:noProof/>
        </w:rPr>
        <w:t>Land Use Policy</w:t>
      </w:r>
      <w:r w:rsidRPr="00921CF7">
        <w:rPr>
          <w:noProof/>
        </w:rPr>
        <w:t>, vol. 19, pp. 157</w:t>
      </w:r>
      <w:r w:rsidRPr="00921CF7">
        <w:rPr>
          <w:noProof/>
        </w:rPr>
        <w:noBreakHyphen/>
        <w:t>166.</w:t>
      </w:r>
    </w:p>
    <w:p w14:paraId="587620F7" w14:textId="77777777" w:rsidR="00051214" w:rsidRPr="00921CF7" w:rsidRDefault="00051214">
      <w:pPr>
        <w:pStyle w:val="NormalWeb"/>
        <w:divId w:val="814639613"/>
        <w:rPr>
          <w:noProof/>
          <w:lang w:val="pt-BR"/>
        </w:rPr>
      </w:pPr>
      <w:r w:rsidRPr="00921CF7">
        <w:rPr>
          <w:b/>
          <w:bCs/>
          <w:noProof/>
          <w:lang w:val="pt-BR"/>
        </w:rPr>
        <w:t>Ferrazza R.D.A., Lopes M.A., Bruhn F.R.P. et Moraes F. De</w:t>
      </w:r>
      <w:r w:rsidRPr="00921CF7">
        <w:rPr>
          <w:noProof/>
          <w:lang w:val="pt-BR"/>
        </w:rPr>
        <w:t xml:space="preserve"> (</w:t>
      </w:r>
      <w:r w:rsidRPr="00921CF7">
        <w:rPr>
          <w:b/>
          <w:bCs/>
          <w:noProof/>
          <w:lang w:val="pt-BR"/>
        </w:rPr>
        <w:t>2015</w:t>
      </w:r>
      <w:r w:rsidRPr="00921CF7">
        <w:rPr>
          <w:noProof/>
          <w:lang w:val="pt-BR"/>
        </w:rPr>
        <w:t xml:space="preserve">), « Índices de desempenho zootécnico e econômico de sistemas de produção de leite com diferentes tipos de mão de obra », </w:t>
      </w:r>
      <w:r w:rsidRPr="00921CF7">
        <w:rPr>
          <w:i/>
          <w:iCs/>
          <w:noProof/>
          <w:lang w:val="pt-BR"/>
        </w:rPr>
        <w:t>Ciência Animal Brasileira</w:t>
      </w:r>
      <w:r w:rsidRPr="00921CF7">
        <w:rPr>
          <w:noProof/>
          <w:lang w:val="pt-BR"/>
        </w:rPr>
        <w:t>, vol. 16, n°2, pp. 193</w:t>
      </w:r>
      <w:r w:rsidRPr="00921CF7">
        <w:rPr>
          <w:noProof/>
          <w:lang w:val="pt-BR"/>
        </w:rPr>
        <w:noBreakHyphen/>
        <w:t>204.</w:t>
      </w:r>
    </w:p>
    <w:p w14:paraId="2F058C5A" w14:textId="5EC4D5BB" w:rsidR="00E72E87" w:rsidRPr="00921CF7" w:rsidRDefault="00E72E87">
      <w:pPr>
        <w:pStyle w:val="NormalWeb"/>
        <w:divId w:val="814639613"/>
        <w:rPr>
          <w:bCs/>
          <w:noProof/>
          <w:lang w:val="fr-FR"/>
        </w:rPr>
      </w:pPr>
      <w:r w:rsidRPr="00921CF7">
        <w:rPr>
          <w:b/>
          <w:bCs/>
          <w:noProof/>
          <w:lang w:val="fr-FR"/>
        </w:rPr>
        <w:t xml:space="preserve">Galliano D. et Nadel S. (2013), </w:t>
      </w:r>
      <w:r w:rsidRPr="00921CF7">
        <w:rPr>
          <w:bCs/>
          <w:noProof/>
          <w:lang w:val="fr-FR"/>
        </w:rPr>
        <w:t xml:space="preserve">« Les déterminants de l’adoption de l’éco-innovation selon le profil stratégique de la firme : le cas des firmes industrielles françaises », </w:t>
      </w:r>
      <w:r w:rsidRPr="00921CF7">
        <w:rPr>
          <w:bCs/>
          <w:i/>
          <w:noProof/>
          <w:lang w:val="fr-FR"/>
        </w:rPr>
        <w:t>Revue d'économie industrielle</w:t>
      </w:r>
      <w:r w:rsidRPr="00921CF7">
        <w:rPr>
          <w:bCs/>
          <w:noProof/>
          <w:lang w:val="fr-FR"/>
        </w:rPr>
        <w:t xml:space="preserve"> , 142, 77-110.</w:t>
      </w:r>
    </w:p>
    <w:p w14:paraId="46DB96BF" w14:textId="2F10B53C" w:rsidR="00051214" w:rsidRPr="00921CF7" w:rsidRDefault="00051214">
      <w:pPr>
        <w:pStyle w:val="NormalWeb"/>
        <w:divId w:val="814639613"/>
        <w:rPr>
          <w:noProof/>
        </w:rPr>
      </w:pPr>
      <w:r w:rsidRPr="00921CF7">
        <w:rPr>
          <w:b/>
          <w:bCs/>
          <w:noProof/>
        </w:rPr>
        <w:t>Gómez-Baggethun E. et Muradian R.</w:t>
      </w:r>
      <w:r w:rsidRPr="00921CF7">
        <w:rPr>
          <w:noProof/>
        </w:rPr>
        <w:t xml:space="preserve"> (</w:t>
      </w:r>
      <w:r w:rsidRPr="00921CF7">
        <w:rPr>
          <w:b/>
          <w:bCs/>
          <w:noProof/>
        </w:rPr>
        <w:t>2015</w:t>
      </w:r>
      <w:r w:rsidRPr="00921CF7">
        <w:rPr>
          <w:noProof/>
        </w:rPr>
        <w:t xml:space="preserve">), « In markets we trust? Setting the boundaries of Market-Based Instruments in ecosystem services governance », </w:t>
      </w:r>
      <w:r w:rsidRPr="00921CF7">
        <w:rPr>
          <w:i/>
          <w:iCs/>
          <w:noProof/>
        </w:rPr>
        <w:t>Ecological Economics</w:t>
      </w:r>
      <w:r w:rsidRPr="00921CF7">
        <w:rPr>
          <w:noProof/>
        </w:rPr>
        <w:t>, n°0, pp. -.</w:t>
      </w:r>
    </w:p>
    <w:p w14:paraId="7132F041" w14:textId="77777777" w:rsidR="00051214" w:rsidRPr="00921CF7" w:rsidRDefault="00051214">
      <w:pPr>
        <w:pStyle w:val="NormalWeb"/>
        <w:divId w:val="814639613"/>
        <w:rPr>
          <w:noProof/>
        </w:rPr>
      </w:pPr>
      <w:r w:rsidRPr="00921CF7">
        <w:rPr>
          <w:b/>
          <w:bCs/>
          <w:noProof/>
        </w:rPr>
        <w:t>Hagedorn K.</w:t>
      </w:r>
      <w:r w:rsidRPr="00921CF7">
        <w:rPr>
          <w:noProof/>
        </w:rPr>
        <w:t xml:space="preserve"> (</w:t>
      </w:r>
      <w:r w:rsidRPr="00921CF7">
        <w:rPr>
          <w:b/>
          <w:bCs/>
          <w:noProof/>
        </w:rPr>
        <w:t>2008</w:t>
      </w:r>
      <w:r w:rsidRPr="00921CF7">
        <w:rPr>
          <w:noProof/>
        </w:rPr>
        <w:t xml:space="preserve">), « Particular requirements for institutional analysis in nature-related sectors », </w:t>
      </w:r>
      <w:r w:rsidRPr="00921CF7">
        <w:rPr>
          <w:i/>
          <w:iCs/>
          <w:noProof/>
        </w:rPr>
        <w:t>European Review of Agricultural Economics</w:t>
      </w:r>
      <w:r w:rsidRPr="00921CF7">
        <w:rPr>
          <w:noProof/>
        </w:rPr>
        <w:t>, vol. 35, n°3, pp. 357</w:t>
      </w:r>
      <w:r w:rsidRPr="00921CF7">
        <w:rPr>
          <w:noProof/>
        </w:rPr>
        <w:noBreakHyphen/>
        <w:t>384.</w:t>
      </w:r>
    </w:p>
    <w:p w14:paraId="4A37E9C5" w14:textId="77777777" w:rsidR="00051214" w:rsidRPr="00921CF7" w:rsidRDefault="00051214">
      <w:pPr>
        <w:pStyle w:val="NormalWeb"/>
        <w:divId w:val="814639613"/>
        <w:rPr>
          <w:noProof/>
        </w:rPr>
      </w:pPr>
      <w:r w:rsidRPr="00921CF7">
        <w:rPr>
          <w:b/>
          <w:bCs/>
          <w:noProof/>
        </w:rPr>
        <w:t>Horbach J., Rammer C. et Rennings K.</w:t>
      </w:r>
      <w:r w:rsidRPr="00921CF7">
        <w:rPr>
          <w:noProof/>
        </w:rPr>
        <w:t xml:space="preserve"> (</w:t>
      </w:r>
      <w:r w:rsidRPr="00921CF7">
        <w:rPr>
          <w:b/>
          <w:bCs/>
          <w:noProof/>
        </w:rPr>
        <w:t>2012</w:t>
      </w:r>
      <w:r w:rsidRPr="00921CF7">
        <w:rPr>
          <w:noProof/>
        </w:rPr>
        <w:t xml:space="preserve">), « Determinants of eco-innovations by type of environmental impact — The role of regulatory push/pull, technology push and market pull », </w:t>
      </w:r>
      <w:r w:rsidRPr="00921CF7">
        <w:rPr>
          <w:i/>
          <w:iCs/>
          <w:noProof/>
        </w:rPr>
        <w:t>Ecological Economics</w:t>
      </w:r>
      <w:r w:rsidRPr="00921CF7">
        <w:rPr>
          <w:noProof/>
        </w:rPr>
        <w:t>, vol. 78, pp. 112</w:t>
      </w:r>
      <w:r w:rsidRPr="00921CF7">
        <w:rPr>
          <w:noProof/>
        </w:rPr>
        <w:noBreakHyphen/>
        <w:t>122.</w:t>
      </w:r>
    </w:p>
    <w:p w14:paraId="5E1003A8" w14:textId="77777777" w:rsidR="00051214" w:rsidRPr="00921CF7" w:rsidRDefault="00051214">
      <w:pPr>
        <w:pStyle w:val="NormalWeb"/>
        <w:divId w:val="814639613"/>
        <w:rPr>
          <w:noProof/>
          <w:lang w:val="pt-BR"/>
        </w:rPr>
      </w:pPr>
      <w:r w:rsidRPr="00921CF7">
        <w:rPr>
          <w:b/>
          <w:bCs/>
          <w:noProof/>
          <w:lang w:val="pt-BR"/>
        </w:rPr>
        <w:t>IBGE - Instituto Brasileiro de Geografia e Estatística</w:t>
      </w:r>
      <w:r w:rsidRPr="00921CF7">
        <w:rPr>
          <w:noProof/>
          <w:lang w:val="pt-BR"/>
        </w:rPr>
        <w:t xml:space="preserve"> (</w:t>
      </w:r>
      <w:r w:rsidRPr="00921CF7">
        <w:rPr>
          <w:b/>
          <w:bCs/>
          <w:noProof/>
          <w:lang w:val="pt-BR"/>
        </w:rPr>
        <w:t>2006</w:t>
      </w:r>
      <w:r w:rsidRPr="00921CF7">
        <w:rPr>
          <w:noProof/>
          <w:lang w:val="pt-BR"/>
        </w:rPr>
        <w:t>), « Censo Agropecuário 2006. »</w:t>
      </w:r>
    </w:p>
    <w:p w14:paraId="27691CC0" w14:textId="77777777" w:rsidR="00051214" w:rsidRPr="00921CF7" w:rsidRDefault="00051214">
      <w:pPr>
        <w:pStyle w:val="NormalWeb"/>
        <w:divId w:val="814639613"/>
        <w:rPr>
          <w:noProof/>
          <w:lang w:val="pt-BR"/>
        </w:rPr>
      </w:pPr>
      <w:r w:rsidRPr="00921CF7">
        <w:rPr>
          <w:b/>
          <w:bCs/>
          <w:noProof/>
          <w:lang w:val="pt-BR"/>
        </w:rPr>
        <w:lastRenderedPageBreak/>
        <w:t>Kara E., Ribaudo M. et Johansson R.C.</w:t>
      </w:r>
      <w:r w:rsidRPr="00921CF7">
        <w:rPr>
          <w:noProof/>
          <w:lang w:val="pt-BR"/>
        </w:rPr>
        <w:t xml:space="preserve"> (</w:t>
      </w:r>
      <w:r w:rsidRPr="00921CF7">
        <w:rPr>
          <w:b/>
          <w:bCs/>
          <w:noProof/>
          <w:lang w:val="pt-BR"/>
        </w:rPr>
        <w:t>2008</w:t>
      </w:r>
      <w:r w:rsidRPr="00921CF7">
        <w:rPr>
          <w:noProof/>
          <w:lang w:val="pt-BR"/>
        </w:rPr>
        <w:t xml:space="preserve">), « On how environmental stringency influences adoption of best management practices in agriculture. », </w:t>
      </w:r>
      <w:r w:rsidRPr="00921CF7">
        <w:rPr>
          <w:i/>
          <w:iCs/>
          <w:noProof/>
          <w:lang w:val="pt-BR"/>
        </w:rPr>
        <w:t>Journal of environmental management</w:t>
      </w:r>
      <w:r w:rsidRPr="00921CF7">
        <w:rPr>
          <w:noProof/>
          <w:lang w:val="pt-BR"/>
        </w:rPr>
        <w:t>, vol. 88, n°4, pp. 1530</w:t>
      </w:r>
      <w:r w:rsidRPr="00921CF7">
        <w:rPr>
          <w:noProof/>
          <w:lang w:val="pt-BR"/>
        </w:rPr>
        <w:noBreakHyphen/>
        <w:t>1537.</w:t>
      </w:r>
    </w:p>
    <w:p w14:paraId="0680A7A1" w14:textId="77777777" w:rsidR="00051214" w:rsidRPr="00921CF7" w:rsidRDefault="00051214">
      <w:pPr>
        <w:pStyle w:val="NormalWeb"/>
        <w:divId w:val="814639613"/>
        <w:rPr>
          <w:noProof/>
        </w:rPr>
      </w:pPr>
      <w:r w:rsidRPr="00921CF7">
        <w:rPr>
          <w:b/>
          <w:bCs/>
          <w:noProof/>
        </w:rPr>
        <w:t>Khanna M., Deltas G. et Harrington D.R.</w:t>
      </w:r>
      <w:r w:rsidRPr="00921CF7">
        <w:rPr>
          <w:noProof/>
        </w:rPr>
        <w:t xml:space="preserve"> (</w:t>
      </w:r>
      <w:r w:rsidRPr="00921CF7">
        <w:rPr>
          <w:b/>
          <w:bCs/>
          <w:noProof/>
        </w:rPr>
        <w:t>2009</w:t>
      </w:r>
      <w:r w:rsidRPr="00921CF7">
        <w:rPr>
          <w:noProof/>
        </w:rPr>
        <w:t xml:space="preserve">), « Adoption of pollution prevention techniques: The role of management systems and regulatory pressures », </w:t>
      </w:r>
      <w:r w:rsidRPr="00921CF7">
        <w:rPr>
          <w:i/>
          <w:iCs/>
          <w:noProof/>
        </w:rPr>
        <w:t>Environmental and Resource Economics</w:t>
      </w:r>
      <w:r w:rsidRPr="00921CF7">
        <w:rPr>
          <w:noProof/>
        </w:rPr>
        <w:t>, vol. 44, n°1, pp. 85</w:t>
      </w:r>
      <w:r w:rsidRPr="00921CF7">
        <w:rPr>
          <w:noProof/>
        </w:rPr>
        <w:noBreakHyphen/>
        <w:t>106.</w:t>
      </w:r>
    </w:p>
    <w:p w14:paraId="10AB6F9B" w14:textId="77777777" w:rsidR="00051214" w:rsidRPr="00921CF7" w:rsidRDefault="00051214">
      <w:pPr>
        <w:pStyle w:val="NormalWeb"/>
        <w:divId w:val="814639613"/>
        <w:rPr>
          <w:noProof/>
        </w:rPr>
      </w:pPr>
      <w:r w:rsidRPr="00921CF7">
        <w:rPr>
          <w:b/>
          <w:bCs/>
          <w:noProof/>
        </w:rPr>
        <w:t>Kremen C. et Miles A.</w:t>
      </w:r>
      <w:r w:rsidRPr="00921CF7">
        <w:rPr>
          <w:noProof/>
        </w:rPr>
        <w:t xml:space="preserve"> (</w:t>
      </w:r>
      <w:r w:rsidRPr="00921CF7">
        <w:rPr>
          <w:b/>
          <w:bCs/>
          <w:noProof/>
        </w:rPr>
        <w:t>2012</w:t>
      </w:r>
      <w:r w:rsidRPr="00921CF7">
        <w:rPr>
          <w:noProof/>
        </w:rPr>
        <w:t xml:space="preserve">), « Ecosystem services in biologically diversified versus conventional farming systems: Benefits, externalities, and trade-offs », </w:t>
      </w:r>
      <w:r w:rsidRPr="00921CF7">
        <w:rPr>
          <w:i/>
          <w:iCs/>
          <w:noProof/>
        </w:rPr>
        <w:t>Ecology and Society</w:t>
      </w:r>
      <w:r w:rsidRPr="00921CF7">
        <w:rPr>
          <w:noProof/>
        </w:rPr>
        <w:t>, vol. 17, n°4.</w:t>
      </w:r>
    </w:p>
    <w:p w14:paraId="1BE555EB" w14:textId="77777777" w:rsidR="00051214" w:rsidRPr="00921CF7" w:rsidRDefault="00051214">
      <w:pPr>
        <w:pStyle w:val="NormalWeb"/>
        <w:divId w:val="814639613"/>
        <w:rPr>
          <w:noProof/>
        </w:rPr>
      </w:pPr>
      <w:r w:rsidRPr="00921CF7">
        <w:rPr>
          <w:b/>
          <w:bCs/>
          <w:noProof/>
        </w:rPr>
        <w:t>Lambin E.F., Meyfroidt P., Rueda X., Blackman A., B??rner J., Cerutti P.O., Dietsch T., Jungmann L., Lamarque P., Lister J., Walker N.F. et Wunder S.</w:t>
      </w:r>
      <w:r w:rsidRPr="00921CF7">
        <w:rPr>
          <w:noProof/>
        </w:rPr>
        <w:t xml:space="preserve"> (</w:t>
      </w:r>
      <w:r w:rsidRPr="00921CF7">
        <w:rPr>
          <w:b/>
          <w:bCs/>
          <w:noProof/>
        </w:rPr>
        <w:t>2014</w:t>
      </w:r>
      <w:r w:rsidRPr="00921CF7">
        <w:rPr>
          <w:noProof/>
        </w:rPr>
        <w:t xml:space="preserve">), « Effectiveness and synergies of policy instruments for land use governance in tropical regions », </w:t>
      </w:r>
      <w:r w:rsidRPr="00921CF7">
        <w:rPr>
          <w:i/>
          <w:iCs/>
          <w:noProof/>
        </w:rPr>
        <w:t>Global Environmental Change</w:t>
      </w:r>
      <w:r w:rsidRPr="00921CF7">
        <w:rPr>
          <w:noProof/>
        </w:rPr>
        <w:t>, vol. 28, n°1, pp. 129</w:t>
      </w:r>
      <w:r w:rsidRPr="00921CF7">
        <w:rPr>
          <w:noProof/>
        </w:rPr>
        <w:noBreakHyphen/>
        <w:t>140.</w:t>
      </w:r>
    </w:p>
    <w:p w14:paraId="481DCC39" w14:textId="77777777" w:rsidR="00051214" w:rsidRPr="00921CF7" w:rsidRDefault="00051214">
      <w:pPr>
        <w:pStyle w:val="NormalWeb"/>
        <w:divId w:val="814639613"/>
        <w:rPr>
          <w:noProof/>
        </w:rPr>
      </w:pPr>
      <w:r w:rsidRPr="00921CF7">
        <w:rPr>
          <w:b/>
          <w:bCs/>
          <w:noProof/>
        </w:rPr>
        <w:t>Lankoski J.</w:t>
      </w:r>
      <w:r w:rsidRPr="00921CF7">
        <w:rPr>
          <w:noProof/>
        </w:rPr>
        <w:t xml:space="preserve"> (</w:t>
      </w:r>
      <w:r w:rsidRPr="00921CF7">
        <w:rPr>
          <w:b/>
          <w:bCs/>
          <w:noProof/>
        </w:rPr>
        <w:t>2003</w:t>
      </w:r>
      <w:r w:rsidRPr="00921CF7">
        <w:rPr>
          <w:noProof/>
        </w:rPr>
        <w:t xml:space="preserve">), « Agri-environmental externalities: a framework for designing targeted policies », </w:t>
      </w:r>
      <w:r w:rsidRPr="00921CF7">
        <w:rPr>
          <w:i/>
          <w:iCs/>
          <w:noProof/>
        </w:rPr>
        <w:t>European Review of Agriculture Economics</w:t>
      </w:r>
      <w:r w:rsidRPr="00921CF7">
        <w:rPr>
          <w:noProof/>
        </w:rPr>
        <w:t>, vol. 30, n°1, pp. 51</w:t>
      </w:r>
      <w:r w:rsidRPr="00921CF7">
        <w:rPr>
          <w:noProof/>
        </w:rPr>
        <w:noBreakHyphen/>
        <w:t>75.</w:t>
      </w:r>
    </w:p>
    <w:p w14:paraId="3A3074DC" w14:textId="77777777" w:rsidR="00051214" w:rsidRPr="00921CF7" w:rsidRDefault="00051214">
      <w:pPr>
        <w:pStyle w:val="NormalWeb"/>
        <w:divId w:val="814639613"/>
        <w:rPr>
          <w:noProof/>
        </w:rPr>
      </w:pPr>
      <w:r w:rsidRPr="00921CF7">
        <w:rPr>
          <w:b/>
          <w:bCs/>
          <w:noProof/>
        </w:rPr>
        <w:t>Malerba F.</w:t>
      </w:r>
      <w:r w:rsidRPr="00921CF7">
        <w:rPr>
          <w:noProof/>
        </w:rPr>
        <w:t xml:space="preserve"> (</w:t>
      </w:r>
      <w:r w:rsidRPr="00921CF7">
        <w:rPr>
          <w:b/>
          <w:bCs/>
          <w:noProof/>
        </w:rPr>
        <w:t>2005</w:t>
      </w:r>
      <w:r w:rsidRPr="00921CF7">
        <w:rPr>
          <w:noProof/>
        </w:rPr>
        <w:t xml:space="preserve">), « Sectoral systems of innovation : a framework for linking innovation to the knowledge base , structure and dynamics of sectors », </w:t>
      </w:r>
      <w:r w:rsidRPr="00921CF7">
        <w:rPr>
          <w:i/>
          <w:iCs/>
          <w:noProof/>
        </w:rPr>
        <w:t>Economics of Innovation and New Technology</w:t>
      </w:r>
      <w:r w:rsidRPr="00921CF7">
        <w:rPr>
          <w:noProof/>
        </w:rPr>
        <w:t>, vol. 14, n°1-2, pp. 63</w:t>
      </w:r>
      <w:r w:rsidRPr="00921CF7">
        <w:rPr>
          <w:noProof/>
        </w:rPr>
        <w:noBreakHyphen/>
        <w:t>82.</w:t>
      </w:r>
    </w:p>
    <w:p w14:paraId="6FFFE0B4" w14:textId="77777777" w:rsidR="00051214" w:rsidRPr="00921CF7" w:rsidRDefault="00051214">
      <w:pPr>
        <w:pStyle w:val="NormalWeb"/>
        <w:divId w:val="814639613"/>
        <w:rPr>
          <w:noProof/>
        </w:rPr>
      </w:pPr>
      <w:r w:rsidRPr="00921CF7">
        <w:rPr>
          <w:b/>
          <w:bCs/>
          <w:noProof/>
        </w:rPr>
        <w:t>Marshall A.</w:t>
      </w:r>
      <w:r w:rsidRPr="00921CF7">
        <w:rPr>
          <w:noProof/>
        </w:rPr>
        <w:t xml:space="preserve"> (</w:t>
      </w:r>
      <w:r w:rsidRPr="00921CF7">
        <w:rPr>
          <w:b/>
          <w:bCs/>
          <w:noProof/>
        </w:rPr>
        <w:t>1890</w:t>
      </w:r>
      <w:r w:rsidRPr="00921CF7">
        <w:rPr>
          <w:noProof/>
        </w:rPr>
        <w:t xml:space="preserve">), </w:t>
      </w:r>
      <w:r w:rsidRPr="00921CF7">
        <w:rPr>
          <w:i/>
          <w:iCs/>
          <w:noProof/>
        </w:rPr>
        <w:t>Principles of Economics</w:t>
      </w:r>
      <w:r w:rsidRPr="00921CF7">
        <w:rPr>
          <w:noProof/>
        </w:rPr>
        <w:t>, London, Mac Millan, 1-627 p.</w:t>
      </w:r>
    </w:p>
    <w:p w14:paraId="465C4FDA" w14:textId="77777777" w:rsidR="00051214" w:rsidRPr="00921CF7" w:rsidRDefault="00051214">
      <w:pPr>
        <w:pStyle w:val="NormalWeb"/>
        <w:divId w:val="814639613"/>
        <w:rPr>
          <w:noProof/>
        </w:rPr>
      </w:pPr>
      <w:r w:rsidRPr="00921CF7">
        <w:rPr>
          <w:b/>
          <w:bCs/>
          <w:noProof/>
        </w:rPr>
        <w:t>Ménard C. et Shirley M.M.</w:t>
      </w:r>
      <w:r w:rsidRPr="00921CF7">
        <w:rPr>
          <w:noProof/>
        </w:rPr>
        <w:t xml:space="preserve"> (</w:t>
      </w:r>
      <w:r w:rsidRPr="00921CF7">
        <w:rPr>
          <w:b/>
          <w:bCs/>
          <w:noProof/>
        </w:rPr>
        <w:t>2005</w:t>
      </w:r>
      <w:r w:rsidRPr="00921CF7">
        <w:rPr>
          <w:noProof/>
        </w:rPr>
        <w:t xml:space="preserve">), </w:t>
      </w:r>
      <w:r w:rsidRPr="00921CF7">
        <w:rPr>
          <w:i/>
          <w:iCs/>
          <w:noProof/>
        </w:rPr>
        <w:t>Handbook of new institutional economics</w:t>
      </w:r>
      <w:r w:rsidRPr="00921CF7">
        <w:rPr>
          <w:noProof/>
        </w:rPr>
        <w:t>, Springer, Dordrecht, The Netherlands, 884 p.</w:t>
      </w:r>
    </w:p>
    <w:p w14:paraId="5E703EC7" w14:textId="77777777" w:rsidR="00051214" w:rsidRPr="00921CF7" w:rsidRDefault="00051214">
      <w:pPr>
        <w:pStyle w:val="NormalWeb"/>
        <w:divId w:val="814639613"/>
        <w:rPr>
          <w:noProof/>
        </w:rPr>
      </w:pPr>
      <w:r w:rsidRPr="00921CF7">
        <w:rPr>
          <w:b/>
          <w:bCs/>
          <w:noProof/>
        </w:rPr>
        <w:t>Ménard C. et Valceschini E.</w:t>
      </w:r>
      <w:r w:rsidRPr="00921CF7">
        <w:rPr>
          <w:noProof/>
        </w:rPr>
        <w:t xml:space="preserve"> (</w:t>
      </w:r>
      <w:r w:rsidRPr="00921CF7">
        <w:rPr>
          <w:b/>
          <w:bCs/>
          <w:noProof/>
        </w:rPr>
        <w:t>2005</w:t>
      </w:r>
      <w:r w:rsidRPr="00921CF7">
        <w:rPr>
          <w:noProof/>
        </w:rPr>
        <w:t xml:space="preserve">), « New institutions for governing the agri-food industry », </w:t>
      </w:r>
      <w:r w:rsidRPr="00921CF7">
        <w:rPr>
          <w:i/>
          <w:iCs/>
          <w:noProof/>
        </w:rPr>
        <w:t>European Review of Agricultural Economics</w:t>
      </w:r>
      <w:r w:rsidRPr="00921CF7">
        <w:rPr>
          <w:noProof/>
        </w:rPr>
        <w:t>, vol. 32, n°3, pp. 421</w:t>
      </w:r>
      <w:r w:rsidRPr="00921CF7">
        <w:rPr>
          <w:noProof/>
        </w:rPr>
        <w:noBreakHyphen/>
        <w:t>440.</w:t>
      </w:r>
    </w:p>
    <w:p w14:paraId="1325374E" w14:textId="77777777" w:rsidR="00051214" w:rsidRPr="00921CF7" w:rsidRDefault="00051214">
      <w:pPr>
        <w:pStyle w:val="NormalWeb"/>
        <w:divId w:val="814639613"/>
        <w:rPr>
          <w:noProof/>
        </w:rPr>
      </w:pPr>
      <w:r w:rsidRPr="00921CF7">
        <w:rPr>
          <w:b/>
          <w:bCs/>
          <w:noProof/>
        </w:rPr>
        <w:t>Millennium Ecosystem Assessment</w:t>
      </w:r>
      <w:r w:rsidRPr="00921CF7">
        <w:rPr>
          <w:noProof/>
        </w:rPr>
        <w:t xml:space="preserve"> (</w:t>
      </w:r>
      <w:r w:rsidRPr="00921CF7">
        <w:rPr>
          <w:b/>
          <w:bCs/>
          <w:noProof/>
        </w:rPr>
        <w:t>2005</w:t>
      </w:r>
      <w:r w:rsidRPr="00921CF7">
        <w:rPr>
          <w:noProof/>
        </w:rPr>
        <w:t>), « Ecosystems and human well-being: Synthesis », Washington, DC.</w:t>
      </w:r>
    </w:p>
    <w:p w14:paraId="15C76B1A" w14:textId="77777777" w:rsidR="00051214" w:rsidRPr="00921CF7" w:rsidRDefault="00051214">
      <w:pPr>
        <w:pStyle w:val="NormalWeb"/>
        <w:divId w:val="814639613"/>
        <w:rPr>
          <w:noProof/>
        </w:rPr>
      </w:pPr>
      <w:r w:rsidRPr="00921CF7">
        <w:rPr>
          <w:b/>
          <w:bCs/>
          <w:noProof/>
        </w:rPr>
        <w:t>Muradian R. et Rival L.</w:t>
      </w:r>
      <w:r w:rsidRPr="00921CF7">
        <w:rPr>
          <w:noProof/>
        </w:rPr>
        <w:t xml:space="preserve"> (</w:t>
      </w:r>
      <w:r w:rsidRPr="00921CF7">
        <w:rPr>
          <w:b/>
          <w:bCs/>
          <w:noProof/>
        </w:rPr>
        <w:t>2012</w:t>
      </w:r>
      <w:r w:rsidRPr="00921CF7">
        <w:rPr>
          <w:noProof/>
        </w:rPr>
        <w:t xml:space="preserve">), « Between markets and hierarchies: The challenge of governing ecosystem services », </w:t>
      </w:r>
      <w:r w:rsidRPr="00921CF7">
        <w:rPr>
          <w:i/>
          <w:iCs/>
          <w:noProof/>
        </w:rPr>
        <w:t>Ecosystem Services</w:t>
      </w:r>
      <w:r w:rsidRPr="00921CF7">
        <w:rPr>
          <w:noProof/>
        </w:rPr>
        <w:t>, vol. 1, n°1, pp. 93</w:t>
      </w:r>
      <w:r w:rsidRPr="00921CF7">
        <w:rPr>
          <w:noProof/>
        </w:rPr>
        <w:noBreakHyphen/>
        <w:t>100.</w:t>
      </w:r>
    </w:p>
    <w:p w14:paraId="1E648E07" w14:textId="77777777" w:rsidR="00051214" w:rsidRPr="00921CF7" w:rsidRDefault="00051214">
      <w:pPr>
        <w:pStyle w:val="NormalWeb"/>
        <w:divId w:val="814639613"/>
        <w:rPr>
          <w:noProof/>
        </w:rPr>
      </w:pPr>
      <w:r w:rsidRPr="00921CF7">
        <w:rPr>
          <w:b/>
          <w:bCs/>
          <w:noProof/>
        </w:rPr>
        <w:t>Nepstad D., McGrath D., Stickler C., Alencar A., Azevedo A., Swette B., Bezerra T., DiGiano M., Shimada J., Seroa da Motta R., Armijo E., Castello L., Brando P., Hansen M.C., McGrath-Horn M., Carvalho O. et Hess L.</w:t>
      </w:r>
      <w:r w:rsidRPr="00921CF7">
        <w:rPr>
          <w:noProof/>
        </w:rPr>
        <w:t xml:space="preserve"> (</w:t>
      </w:r>
      <w:r w:rsidRPr="00921CF7">
        <w:rPr>
          <w:b/>
          <w:bCs/>
          <w:noProof/>
        </w:rPr>
        <w:t>2014</w:t>
      </w:r>
      <w:r w:rsidRPr="00921CF7">
        <w:rPr>
          <w:noProof/>
        </w:rPr>
        <w:t xml:space="preserve">), « Slowing Amazon deforestation through public policy and interventions in beef and soy supply chains. », </w:t>
      </w:r>
      <w:r w:rsidRPr="00921CF7">
        <w:rPr>
          <w:i/>
          <w:iCs/>
          <w:noProof/>
        </w:rPr>
        <w:t>Science (New York, N.Y.)</w:t>
      </w:r>
      <w:r w:rsidRPr="00921CF7">
        <w:rPr>
          <w:noProof/>
        </w:rPr>
        <w:t>, vol. 344, n°6188, pp. 1118</w:t>
      </w:r>
      <w:r w:rsidRPr="00921CF7">
        <w:rPr>
          <w:noProof/>
        </w:rPr>
        <w:noBreakHyphen/>
        <w:t>1123.</w:t>
      </w:r>
    </w:p>
    <w:p w14:paraId="12A96442" w14:textId="77777777" w:rsidR="00051214" w:rsidRPr="00921CF7" w:rsidRDefault="00051214">
      <w:pPr>
        <w:pStyle w:val="NormalWeb"/>
        <w:divId w:val="814639613"/>
        <w:rPr>
          <w:noProof/>
          <w:lang w:val="fr-FR"/>
        </w:rPr>
      </w:pPr>
      <w:r w:rsidRPr="00921CF7">
        <w:rPr>
          <w:b/>
          <w:bCs/>
          <w:noProof/>
          <w:lang w:val="fr-FR"/>
        </w:rPr>
        <w:t>Nguyen G. et Purseigle F.</w:t>
      </w:r>
      <w:r w:rsidRPr="00921CF7">
        <w:rPr>
          <w:noProof/>
          <w:lang w:val="fr-FR"/>
        </w:rPr>
        <w:t xml:space="preserve"> (</w:t>
      </w:r>
      <w:r w:rsidRPr="00921CF7">
        <w:rPr>
          <w:b/>
          <w:bCs/>
          <w:noProof/>
          <w:lang w:val="fr-FR"/>
        </w:rPr>
        <w:t>2012</w:t>
      </w:r>
      <w:r w:rsidRPr="00921CF7">
        <w:rPr>
          <w:noProof/>
          <w:lang w:val="fr-FR"/>
        </w:rPr>
        <w:t xml:space="preserve">), « Les exploitations agricoles à l’épreuve de la firme : l'exemple de la Camarque », </w:t>
      </w:r>
      <w:r w:rsidRPr="00921CF7">
        <w:rPr>
          <w:i/>
          <w:iCs/>
          <w:noProof/>
          <w:lang w:val="fr-FR"/>
        </w:rPr>
        <w:t>Etudes Rurales</w:t>
      </w:r>
      <w:r w:rsidRPr="00921CF7">
        <w:rPr>
          <w:noProof/>
          <w:lang w:val="fr-FR"/>
        </w:rPr>
        <w:t>, vol. 2, n°190, pp. 99</w:t>
      </w:r>
      <w:r w:rsidRPr="00921CF7">
        <w:rPr>
          <w:noProof/>
          <w:lang w:val="fr-FR"/>
        </w:rPr>
        <w:noBreakHyphen/>
        <w:t>118.</w:t>
      </w:r>
    </w:p>
    <w:p w14:paraId="0777F6EC" w14:textId="77777777" w:rsidR="00051214" w:rsidRPr="00921CF7" w:rsidRDefault="00051214">
      <w:pPr>
        <w:pStyle w:val="NormalWeb"/>
        <w:divId w:val="814639613"/>
        <w:rPr>
          <w:noProof/>
        </w:rPr>
      </w:pPr>
      <w:r w:rsidRPr="00921CF7">
        <w:rPr>
          <w:b/>
          <w:bCs/>
          <w:noProof/>
        </w:rPr>
        <w:lastRenderedPageBreak/>
        <w:t>Pigou A.C.</w:t>
      </w:r>
      <w:r w:rsidRPr="00921CF7">
        <w:rPr>
          <w:noProof/>
        </w:rPr>
        <w:t xml:space="preserve"> (</w:t>
      </w:r>
      <w:r w:rsidRPr="00921CF7">
        <w:rPr>
          <w:b/>
          <w:bCs/>
          <w:noProof/>
        </w:rPr>
        <w:t>1920</w:t>
      </w:r>
      <w:r w:rsidRPr="00921CF7">
        <w:rPr>
          <w:noProof/>
        </w:rPr>
        <w:t xml:space="preserve">), </w:t>
      </w:r>
      <w:r w:rsidRPr="00921CF7">
        <w:rPr>
          <w:i/>
          <w:iCs/>
          <w:noProof/>
        </w:rPr>
        <w:t>The Economics of Welfare</w:t>
      </w:r>
      <w:r w:rsidRPr="00921CF7">
        <w:rPr>
          <w:noProof/>
        </w:rPr>
        <w:t>, London.</w:t>
      </w:r>
    </w:p>
    <w:p w14:paraId="20485F07" w14:textId="77777777" w:rsidR="00051214" w:rsidRPr="00921CF7" w:rsidRDefault="00051214">
      <w:pPr>
        <w:pStyle w:val="NormalWeb"/>
        <w:divId w:val="814639613"/>
        <w:rPr>
          <w:noProof/>
        </w:rPr>
      </w:pPr>
      <w:r w:rsidRPr="00921CF7">
        <w:rPr>
          <w:b/>
          <w:bCs/>
          <w:noProof/>
        </w:rPr>
        <w:t>Porter M.E. et Linde C. Van Der</w:t>
      </w:r>
      <w:r w:rsidRPr="00921CF7">
        <w:rPr>
          <w:noProof/>
        </w:rPr>
        <w:t xml:space="preserve"> (</w:t>
      </w:r>
      <w:r w:rsidRPr="00921CF7">
        <w:rPr>
          <w:b/>
          <w:bCs/>
          <w:noProof/>
        </w:rPr>
        <w:t>1995</w:t>
      </w:r>
      <w:r w:rsidRPr="00921CF7">
        <w:rPr>
          <w:noProof/>
        </w:rPr>
        <w:t>), « Toward a New Conception of the Environment-Competitiveness Relationship », vol. 9, n°4, pp. 97</w:t>
      </w:r>
      <w:r w:rsidRPr="00921CF7">
        <w:rPr>
          <w:noProof/>
        </w:rPr>
        <w:noBreakHyphen/>
        <w:t>118.</w:t>
      </w:r>
    </w:p>
    <w:p w14:paraId="1372583A" w14:textId="77777777" w:rsidR="00051214" w:rsidRPr="00921CF7" w:rsidRDefault="00051214">
      <w:pPr>
        <w:pStyle w:val="NormalWeb"/>
        <w:divId w:val="814639613"/>
        <w:rPr>
          <w:noProof/>
        </w:rPr>
      </w:pPr>
      <w:r w:rsidRPr="00921CF7">
        <w:rPr>
          <w:b/>
          <w:bCs/>
          <w:noProof/>
        </w:rPr>
        <w:t>Raynaud E., Sauvée L. et Valceschini E.</w:t>
      </w:r>
      <w:r w:rsidRPr="00921CF7">
        <w:rPr>
          <w:noProof/>
        </w:rPr>
        <w:t xml:space="preserve"> (</w:t>
      </w:r>
      <w:r w:rsidRPr="00921CF7">
        <w:rPr>
          <w:b/>
          <w:bCs/>
          <w:noProof/>
        </w:rPr>
        <w:t>2009</w:t>
      </w:r>
      <w:r w:rsidRPr="00921CF7">
        <w:rPr>
          <w:noProof/>
        </w:rPr>
        <w:t xml:space="preserve">), « Aligning branding strategies and governance of vertical transactions in agri-food chains », </w:t>
      </w:r>
      <w:r w:rsidRPr="00921CF7">
        <w:rPr>
          <w:i/>
          <w:iCs/>
          <w:noProof/>
        </w:rPr>
        <w:t>Industrial and Corporate Change</w:t>
      </w:r>
      <w:r w:rsidRPr="00921CF7">
        <w:rPr>
          <w:noProof/>
        </w:rPr>
        <w:t>, vol. 18, n°5, pp. 835</w:t>
      </w:r>
      <w:r w:rsidRPr="00921CF7">
        <w:rPr>
          <w:noProof/>
        </w:rPr>
        <w:noBreakHyphen/>
        <w:t>868.</w:t>
      </w:r>
    </w:p>
    <w:p w14:paraId="24AF63E4" w14:textId="77777777" w:rsidR="00051214" w:rsidRPr="00921CF7" w:rsidRDefault="00051214">
      <w:pPr>
        <w:pStyle w:val="NormalWeb"/>
        <w:divId w:val="814639613"/>
        <w:rPr>
          <w:noProof/>
        </w:rPr>
      </w:pPr>
      <w:r w:rsidRPr="00921CF7">
        <w:rPr>
          <w:b/>
          <w:bCs/>
          <w:noProof/>
        </w:rPr>
        <w:t>Rennings K.</w:t>
      </w:r>
      <w:r w:rsidRPr="00921CF7">
        <w:rPr>
          <w:noProof/>
        </w:rPr>
        <w:t xml:space="preserve"> (</w:t>
      </w:r>
      <w:r w:rsidRPr="00921CF7">
        <w:rPr>
          <w:b/>
          <w:bCs/>
          <w:noProof/>
        </w:rPr>
        <w:t>2000</w:t>
      </w:r>
      <w:r w:rsidRPr="00921CF7">
        <w:rPr>
          <w:noProof/>
        </w:rPr>
        <w:t xml:space="preserve">), « Redefining innovation - Eco-innovation research and the contribution from ecological economics », </w:t>
      </w:r>
      <w:r w:rsidRPr="00921CF7">
        <w:rPr>
          <w:i/>
          <w:iCs/>
          <w:noProof/>
        </w:rPr>
        <w:t>Ecological Economics</w:t>
      </w:r>
      <w:r w:rsidRPr="00921CF7">
        <w:rPr>
          <w:noProof/>
        </w:rPr>
        <w:t>, vol. 32, n°2, pp. 319</w:t>
      </w:r>
      <w:r w:rsidRPr="00921CF7">
        <w:rPr>
          <w:noProof/>
        </w:rPr>
        <w:noBreakHyphen/>
        <w:t>332.</w:t>
      </w:r>
    </w:p>
    <w:p w14:paraId="7797EBDB" w14:textId="77777777" w:rsidR="00051214" w:rsidRPr="00921CF7" w:rsidRDefault="00051214">
      <w:pPr>
        <w:pStyle w:val="NormalWeb"/>
        <w:divId w:val="814639613"/>
        <w:rPr>
          <w:noProof/>
          <w:lang w:val="fr-FR"/>
        </w:rPr>
      </w:pPr>
      <w:r w:rsidRPr="00921CF7">
        <w:rPr>
          <w:b/>
          <w:bCs/>
          <w:noProof/>
          <w:lang w:val="fr-FR"/>
        </w:rPr>
        <w:t>Requier-Desjardins D., Guibert M. et Bühler A.</w:t>
      </w:r>
      <w:r w:rsidRPr="00921CF7">
        <w:rPr>
          <w:noProof/>
          <w:lang w:val="fr-FR"/>
        </w:rPr>
        <w:t xml:space="preserve"> (</w:t>
      </w:r>
      <w:r w:rsidRPr="00921CF7">
        <w:rPr>
          <w:b/>
          <w:bCs/>
          <w:noProof/>
          <w:lang w:val="fr-FR"/>
        </w:rPr>
        <w:t>2014</w:t>
      </w:r>
      <w:r w:rsidRPr="00921CF7">
        <w:rPr>
          <w:noProof/>
          <w:lang w:val="fr-FR"/>
        </w:rPr>
        <w:t xml:space="preserve">), « La diversité des formes d’agricultures d’entreprise au prisme des réalités latino-américaines », </w:t>
      </w:r>
      <w:r w:rsidRPr="00921CF7">
        <w:rPr>
          <w:i/>
          <w:iCs/>
          <w:noProof/>
          <w:lang w:val="fr-FR"/>
        </w:rPr>
        <w:t>Économie Rurale</w:t>
      </w:r>
      <w:r w:rsidRPr="00921CF7">
        <w:rPr>
          <w:noProof/>
          <w:lang w:val="fr-FR"/>
        </w:rPr>
        <w:t>, vol. 344, pp. 45</w:t>
      </w:r>
      <w:r w:rsidRPr="00921CF7">
        <w:rPr>
          <w:noProof/>
          <w:lang w:val="fr-FR"/>
        </w:rPr>
        <w:noBreakHyphen/>
        <w:t>60.</w:t>
      </w:r>
    </w:p>
    <w:p w14:paraId="1A401C15" w14:textId="77777777" w:rsidR="00051214" w:rsidRPr="00921CF7" w:rsidRDefault="00051214">
      <w:pPr>
        <w:pStyle w:val="NormalWeb"/>
        <w:divId w:val="814639613"/>
        <w:rPr>
          <w:noProof/>
        </w:rPr>
      </w:pPr>
      <w:r w:rsidRPr="00921CF7">
        <w:rPr>
          <w:b/>
          <w:bCs/>
          <w:noProof/>
        </w:rPr>
        <w:t>Rio Gonzalez P. del</w:t>
      </w:r>
      <w:r w:rsidRPr="00921CF7">
        <w:rPr>
          <w:noProof/>
        </w:rPr>
        <w:t xml:space="preserve"> (</w:t>
      </w:r>
      <w:r w:rsidRPr="00921CF7">
        <w:rPr>
          <w:b/>
          <w:bCs/>
          <w:noProof/>
        </w:rPr>
        <w:t>2009</w:t>
      </w:r>
      <w:r w:rsidRPr="00921CF7">
        <w:rPr>
          <w:noProof/>
        </w:rPr>
        <w:t xml:space="preserve">), « The empirical analysis of the determinants for environmental technological change: A research agenda », </w:t>
      </w:r>
      <w:r w:rsidRPr="00921CF7">
        <w:rPr>
          <w:i/>
          <w:iCs/>
          <w:noProof/>
        </w:rPr>
        <w:t>Ecological Economics</w:t>
      </w:r>
      <w:r w:rsidRPr="00921CF7">
        <w:rPr>
          <w:noProof/>
        </w:rPr>
        <w:t>, vol. 68, n°3, pp. 861</w:t>
      </w:r>
      <w:r w:rsidRPr="00921CF7">
        <w:rPr>
          <w:noProof/>
        </w:rPr>
        <w:noBreakHyphen/>
        <w:t>878.</w:t>
      </w:r>
    </w:p>
    <w:p w14:paraId="28821E48" w14:textId="77777777" w:rsidR="00051214" w:rsidRPr="00921CF7" w:rsidRDefault="00051214">
      <w:pPr>
        <w:pStyle w:val="NormalWeb"/>
        <w:divId w:val="814639613"/>
        <w:rPr>
          <w:noProof/>
        </w:rPr>
      </w:pPr>
      <w:r w:rsidRPr="00921CF7">
        <w:rPr>
          <w:b/>
          <w:bCs/>
          <w:noProof/>
        </w:rPr>
        <w:t>Siqueira T.T.S. et Duru M.</w:t>
      </w:r>
      <w:r w:rsidRPr="00921CF7">
        <w:rPr>
          <w:noProof/>
        </w:rPr>
        <w:t xml:space="preserve"> (</w:t>
      </w:r>
      <w:r w:rsidRPr="00921CF7">
        <w:rPr>
          <w:b/>
          <w:bCs/>
          <w:noProof/>
        </w:rPr>
        <w:t>2015</w:t>
      </w:r>
      <w:r w:rsidRPr="00921CF7">
        <w:rPr>
          <w:noProof/>
        </w:rPr>
        <w:t xml:space="preserve">), « Economics and environmental performance issues of a typical Amazonian beef farm: A case study », </w:t>
      </w:r>
      <w:r w:rsidRPr="00921CF7">
        <w:rPr>
          <w:i/>
          <w:iCs/>
          <w:noProof/>
        </w:rPr>
        <w:t>Journal of Cleaner Production</w:t>
      </w:r>
      <w:r w:rsidRPr="00921CF7">
        <w:rPr>
          <w:noProof/>
        </w:rPr>
        <w:t>, vol. 112, pp. 2485</w:t>
      </w:r>
      <w:r w:rsidRPr="00921CF7">
        <w:rPr>
          <w:noProof/>
        </w:rPr>
        <w:noBreakHyphen/>
        <w:t>2494.</w:t>
      </w:r>
    </w:p>
    <w:p w14:paraId="22D08307" w14:textId="77777777" w:rsidR="00051214" w:rsidRPr="00921CF7" w:rsidRDefault="00051214">
      <w:pPr>
        <w:pStyle w:val="NormalWeb"/>
        <w:divId w:val="814639613"/>
        <w:rPr>
          <w:noProof/>
        </w:rPr>
      </w:pPr>
      <w:r w:rsidRPr="00921CF7">
        <w:rPr>
          <w:b/>
          <w:bCs/>
          <w:noProof/>
        </w:rPr>
        <w:t>Vatn A.</w:t>
      </w:r>
      <w:r w:rsidRPr="00921CF7">
        <w:rPr>
          <w:noProof/>
        </w:rPr>
        <w:t xml:space="preserve"> (</w:t>
      </w:r>
      <w:r w:rsidRPr="00921CF7">
        <w:rPr>
          <w:b/>
          <w:bCs/>
          <w:noProof/>
        </w:rPr>
        <w:t>2014</w:t>
      </w:r>
      <w:r w:rsidRPr="00921CF7">
        <w:rPr>
          <w:noProof/>
        </w:rPr>
        <w:t xml:space="preserve">), « Markets in environmental governance - From theory to practice », </w:t>
      </w:r>
      <w:r w:rsidRPr="00921CF7">
        <w:rPr>
          <w:i/>
          <w:iCs/>
          <w:noProof/>
        </w:rPr>
        <w:t>Ecological Economics</w:t>
      </w:r>
      <w:r w:rsidRPr="00921CF7">
        <w:rPr>
          <w:noProof/>
        </w:rPr>
        <w:t>, vol. 105, pp. 97</w:t>
      </w:r>
      <w:r w:rsidRPr="00921CF7">
        <w:rPr>
          <w:noProof/>
        </w:rPr>
        <w:noBreakHyphen/>
        <w:t>105.</w:t>
      </w:r>
    </w:p>
    <w:p w14:paraId="343F7956" w14:textId="77777777" w:rsidR="00051214" w:rsidRPr="00921CF7" w:rsidRDefault="00051214">
      <w:pPr>
        <w:pStyle w:val="NormalWeb"/>
        <w:divId w:val="814639613"/>
        <w:rPr>
          <w:noProof/>
        </w:rPr>
      </w:pPr>
      <w:r w:rsidRPr="00921CF7">
        <w:rPr>
          <w:b/>
          <w:bCs/>
          <w:noProof/>
        </w:rPr>
        <w:t>Velazco-Bedoya D.M., Julião L. et Siqueira T.T.S.</w:t>
      </w:r>
      <w:r w:rsidRPr="00921CF7">
        <w:rPr>
          <w:noProof/>
        </w:rPr>
        <w:t xml:space="preserve"> (</w:t>
      </w:r>
      <w:r w:rsidRPr="00921CF7">
        <w:rPr>
          <w:b/>
          <w:bCs/>
          <w:noProof/>
        </w:rPr>
        <w:t>2015</w:t>
      </w:r>
      <w:r w:rsidRPr="00921CF7">
        <w:rPr>
          <w:noProof/>
        </w:rPr>
        <w:t xml:space="preserve">), « The effects of New Brazilian Forest Act in agribusiness chain structures », </w:t>
      </w:r>
      <w:r w:rsidRPr="00921CF7">
        <w:rPr>
          <w:i/>
          <w:iCs/>
          <w:noProof/>
        </w:rPr>
        <w:t>29th International Conference of Agricultural Economists - Milan, Italy</w:t>
      </w:r>
      <w:r w:rsidRPr="00921CF7">
        <w:rPr>
          <w:noProof/>
        </w:rPr>
        <w:t>, n°August 8-14, pp. 1</w:t>
      </w:r>
      <w:r w:rsidRPr="00921CF7">
        <w:rPr>
          <w:noProof/>
        </w:rPr>
        <w:noBreakHyphen/>
        <w:t>17.</w:t>
      </w:r>
    </w:p>
    <w:p w14:paraId="021EB143" w14:textId="77777777" w:rsidR="00051214" w:rsidRPr="00921CF7" w:rsidRDefault="00051214">
      <w:pPr>
        <w:pStyle w:val="NormalWeb"/>
        <w:divId w:val="814639613"/>
        <w:rPr>
          <w:noProof/>
        </w:rPr>
      </w:pPr>
      <w:r w:rsidRPr="00921CF7">
        <w:rPr>
          <w:b/>
          <w:bCs/>
          <w:noProof/>
        </w:rPr>
        <w:t>Williamson O.E.</w:t>
      </w:r>
      <w:r w:rsidRPr="00921CF7">
        <w:rPr>
          <w:noProof/>
        </w:rPr>
        <w:t xml:space="preserve"> (</w:t>
      </w:r>
      <w:r w:rsidRPr="00921CF7">
        <w:rPr>
          <w:b/>
          <w:bCs/>
          <w:noProof/>
        </w:rPr>
        <w:t>2002</w:t>
      </w:r>
      <w:r w:rsidRPr="00921CF7">
        <w:rPr>
          <w:noProof/>
        </w:rPr>
        <w:t xml:space="preserve">), « The Theory of the Firm as Governance Structure: From Choice to Contract », </w:t>
      </w:r>
      <w:r w:rsidRPr="00921CF7">
        <w:rPr>
          <w:i/>
          <w:iCs/>
          <w:noProof/>
        </w:rPr>
        <w:t>Journal of Economic Perspectives</w:t>
      </w:r>
      <w:r w:rsidRPr="00921CF7">
        <w:rPr>
          <w:noProof/>
        </w:rPr>
        <w:t>, vol. 16, n°3, pp. 171</w:t>
      </w:r>
      <w:r w:rsidRPr="00921CF7">
        <w:rPr>
          <w:noProof/>
        </w:rPr>
        <w:noBreakHyphen/>
        <w:t>195.</w:t>
      </w:r>
    </w:p>
    <w:p w14:paraId="6E8302B9" w14:textId="77777777" w:rsidR="00051214" w:rsidRPr="00921CF7" w:rsidRDefault="00051214">
      <w:pPr>
        <w:pStyle w:val="NormalWeb"/>
        <w:divId w:val="814639613"/>
        <w:rPr>
          <w:noProof/>
        </w:rPr>
      </w:pPr>
      <w:r w:rsidRPr="00921CF7">
        <w:rPr>
          <w:b/>
          <w:bCs/>
          <w:noProof/>
        </w:rPr>
        <w:t>Williamson O.E.</w:t>
      </w:r>
      <w:r w:rsidRPr="00921CF7">
        <w:rPr>
          <w:noProof/>
        </w:rPr>
        <w:t xml:space="preserve"> (</w:t>
      </w:r>
      <w:r w:rsidRPr="00921CF7">
        <w:rPr>
          <w:b/>
          <w:bCs/>
          <w:noProof/>
        </w:rPr>
        <w:t>2005</w:t>
      </w:r>
      <w:r w:rsidRPr="00921CF7">
        <w:rPr>
          <w:noProof/>
        </w:rPr>
        <w:t xml:space="preserve">), « The economics of governance », </w:t>
      </w:r>
      <w:r w:rsidRPr="00921CF7">
        <w:rPr>
          <w:i/>
          <w:iCs/>
          <w:noProof/>
        </w:rPr>
        <w:t>American Economic Review</w:t>
      </w:r>
      <w:r w:rsidRPr="00921CF7">
        <w:rPr>
          <w:noProof/>
        </w:rPr>
        <w:t>, vol. 95, n°2, pp. 1</w:t>
      </w:r>
      <w:r w:rsidRPr="00921CF7">
        <w:rPr>
          <w:noProof/>
        </w:rPr>
        <w:noBreakHyphen/>
        <w:t>18.</w:t>
      </w:r>
    </w:p>
    <w:p w14:paraId="330C5391" w14:textId="77777777" w:rsidR="00051214" w:rsidRPr="00921CF7" w:rsidRDefault="00051214">
      <w:pPr>
        <w:pStyle w:val="NormalWeb"/>
        <w:divId w:val="814639613"/>
        <w:rPr>
          <w:noProof/>
        </w:rPr>
      </w:pPr>
      <w:r w:rsidRPr="00921CF7">
        <w:rPr>
          <w:b/>
          <w:bCs/>
          <w:noProof/>
        </w:rPr>
        <w:t>Wossink A. et Swinton S.M.</w:t>
      </w:r>
      <w:r w:rsidRPr="00921CF7">
        <w:rPr>
          <w:noProof/>
        </w:rPr>
        <w:t xml:space="preserve"> (</w:t>
      </w:r>
      <w:r w:rsidRPr="00921CF7">
        <w:rPr>
          <w:b/>
          <w:bCs/>
          <w:noProof/>
        </w:rPr>
        <w:t>2007</w:t>
      </w:r>
      <w:r w:rsidRPr="00921CF7">
        <w:rPr>
          <w:noProof/>
        </w:rPr>
        <w:t xml:space="preserve">), « Jointness in production and farmers’ willingness to supply non-marketed ecosystem services », </w:t>
      </w:r>
      <w:r w:rsidRPr="00921CF7">
        <w:rPr>
          <w:i/>
          <w:iCs/>
          <w:noProof/>
        </w:rPr>
        <w:t>Ecological Economics</w:t>
      </w:r>
      <w:r w:rsidRPr="00921CF7">
        <w:rPr>
          <w:noProof/>
        </w:rPr>
        <w:t>, vol. 64, n°2, pp. 297</w:t>
      </w:r>
      <w:r w:rsidRPr="00921CF7">
        <w:rPr>
          <w:noProof/>
        </w:rPr>
        <w:noBreakHyphen/>
        <w:t>304.</w:t>
      </w:r>
    </w:p>
    <w:p w14:paraId="7AEEC2B4" w14:textId="77777777" w:rsidR="00051214" w:rsidRPr="00921CF7" w:rsidRDefault="00051214">
      <w:pPr>
        <w:pStyle w:val="NormalWeb"/>
        <w:divId w:val="814639613"/>
        <w:rPr>
          <w:noProof/>
        </w:rPr>
      </w:pPr>
      <w:r w:rsidRPr="00921CF7">
        <w:rPr>
          <w:b/>
          <w:bCs/>
          <w:noProof/>
        </w:rPr>
        <w:t>Yiridoe E.K., Atari D.O.A., Gordon R. et Smale S.</w:t>
      </w:r>
      <w:r w:rsidRPr="00921CF7">
        <w:rPr>
          <w:noProof/>
        </w:rPr>
        <w:t xml:space="preserve"> (</w:t>
      </w:r>
      <w:r w:rsidRPr="00921CF7">
        <w:rPr>
          <w:b/>
          <w:bCs/>
          <w:noProof/>
        </w:rPr>
        <w:t>2010</w:t>
      </w:r>
      <w:r w:rsidRPr="00921CF7">
        <w:rPr>
          <w:noProof/>
        </w:rPr>
        <w:t xml:space="preserve">), « Factors influencing participation in the Nova Scotia Environmental Farm Plan Program », </w:t>
      </w:r>
      <w:r w:rsidRPr="00921CF7">
        <w:rPr>
          <w:i/>
          <w:iCs/>
          <w:noProof/>
        </w:rPr>
        <w:t>Land Use Policy</w:t>
      </w:r>
      <w:r w:rsidRPr="00921CF7">
        <w:rPr>
          <w:noProof/>
        </w:rPr>
        <w:t>, vol. 27, n°4, pp. 1097</w:t>
      </w:r>
      <w:r w:rsidRPr="00921CF7">
        <w:rPr>
          <w:noProof/>
        </w:rPr>
        <w:noBreakHyphen/>
        <w:t>1106.</w:t>
      </w:r>
    </w:p>
    <w:p w14:paraId="34B07C36" w14:textId="77777777" w:rsidR="00051214" w:rsidRPr="00921CF7" w:rsidRDefault="00051214">
      <w:pPr>
        <w:pStyle w:val="NormalWeb"/>
        <w:divId w:val="814639613"/>
        <w:rPr>
          <w:noProof/>
        </w:rPr>
      </w:pPr>
      <w:r w:rsidRPr="00921CF7">
        <w:rPr>
          <w:b/>
          <w:bCs/>
          <w:noProof/>
        </w:rPr>
        <w:t>Zhang W., Ricketts T.H., Kremen C., Carney K. et Swinton S.M.</w:t>
      </w:r>
      <w:r w:rsidRPr="00921CF7">
        <w:rPr>
          <w:noProof/>
        </w:rPr>
        <w:t xml:space="preserve"> (</w:t>
      </w:r>
      <w:r w:rsidRPr="00921CF7">
        <w:rPr>
          <w:b/>
          <w:bCs/>
          <w:noProof/>
        </w:rPr>
        <w:t>2007</w:t>
      </w:r>
      <w:r w:rsidRPr="00921CF7">
        <w:rPr>
          <w:noProof/>
        </w:rPr>
        <w:t xml:space="preserve">), « Ecosystem services and dis-services to agriculture », </w:t>
      </w:r>
      <w:r w:rsidRPr="00921CF7">
        <w:rPr>
          <w:i/>
          <w:iCs/>
          <w:noProof/>
        </w:rPr>
        <w:t>Ecological Economics</w:t>
      </w:r>
      <w:r w:rsidRPr="00921CF7">
        <w:rPr>
          <w:noProof/>
        </w:rPr>
        <w:t>, vol. 64, n°2, pp. 253</w:t>
      </w:r>
      <w:r w:rsidRPr="00921CF7">
        <w:rPr>
          <w:noProof/>
        </w:rPr>
        <w:noBreakHyphen/>
        <w:t>260.</w:t>
      </w:r>
    </w:p>
    <w:p w14:paraId="7199F104" w14:textId="77777777" w:rsidR="00051214" w:rsidRPr="00921CF7" w:rsidRDefault="00051214">
      <w:pPr>
        <w:pStyle w:val="NormalWeb"/>
        <w:divId w:val="814639613"/>
        <w:rPr>
          <w:noProof/>
          <w:lang w:val="pt-BR"/>
        </w:rPr>
      </w:pPr>
      <w:r w:rsidRPr="00921CF7">
        <w:rPr>
          <w:b/>
          <w:bCs/>
          <w:noProof/>
          <w:lang w:val="pt-BR"/>
        </w:rPr>
        <w:lastRenderedPageBreak/>
        <w:t>Zoccal R., Carneiro A.V., Junqueira R. et Zamagno M.</w:t>
      </w:r>
      <w:r w:rsidRPr="00921CF7">
        <w:rPr>
          <w:noProof/>
          <w:lang w:val="pt-BR"/>
        </w:rPr>
        <w:t xml:space="preserve"> (</w:t>
      </w:r>
      <w:r w:rsidRPr="00921CF7">
        <w:rPr>
          <w:b/>
          <w:bCs/>
          <w:noProof/>
          <w:lang w:val="pt-BR"/>
        </w:rPr>
        <w:t>2008</w:t>
      </w:r>
      <w:r w:rsidRPr="00921CF7">
        <w:rPr>
          <w:noProof/>
          <w:lang w:val="pt-BR"/>
        </w:rPr>
        <w:t xml:space="preserve">), « A nova pecuária leiteira brasileira » S.B.P. BARBOSA, A.M.V. BATISTA et H MONARDES (dir.), </w:t>
      </w:r>
      <w:r w:rsidRPr="00921CF7">
        <w:rPr>
          <w:i/>
          <w:iCs/>
          <w:noProof/>
          <w:lang w:val="pt-BR"/>
        </w:rPr>
        <w:t>II Congresso Brasileiro de Qualidade do Leite</w:t>
      </w:r>
      <w:r w:rsidRPr="00921CF7">
        <w:rPr>
          <w:noProof/>
          <w:lang w:val="pt-BR"/>
        </w:rPr>
        <w:t>, pp. 85</w:t>
      </w:r>
      <w:r w:rsidRPr="00921CF7">
        <w:rPr>
          <w:noProof/>
          <w:lang w:val="pt-BR"/>
        </w:rPr>
        <w:noBreakHyphen/>
        <w:t xml:space="preserve">95. </w:t>
      </w:r>
    </w:p>
    <w:p w14:paraId="65183878" w14:textId="0BAC4C76" w:rsidR="00521EBF" w:rsidRPr="00C915E5" w:rsidRDefault="00341712" w:rsidP="00051214">
      <w:pPr>
        <w:pStyle w:val="NormalWeb"/>
        <w:divId w:val="1422608733"/>
        <w:rPr>
          <w:lang w:val="pt-BR"/>
        </w:rPr>
        <w:sectPr w:rsidR="00521EBF" w:rsidRPr="00C915E5">
          <w:footerReference w:type="default" r:id="rId16"/>
          <w:pgSz w:w="12240" w:h="15840"/>
          <w:pgMar w:top="1417" w:right="1417" w:bottom="1417" w:left="1417" w:header="708" w:footer="708" w:gutter="0"/>
          <w:cols w:space="708"/>
          <w:docGrid w:linePitch="360"/>
        </w:sectPr>
      </w:pPr>
      <w:r w:rsidRPr="00921CF7">
        <w:rPr>
          <w:u w:val="single"/>
          <w:lang w:val="fr-FR"/>
        </w:rPr>
        <w:fldChar w:fldCharType="end"/>
      </w:r>
    </w:p>
    <w:p w14:paraId="6D3B342D" w14:textId="77777777" w:rsidR="00341712" w:rsidRDefault="00521EBF" w:rsidP="001B67EA">
      <w:pPr>
        <w:pStyle w:val="Lgende"/>
        <w:keepNext/>
        <w:jc w:val="both"/>
      </w:pPr>
      <w:r w:rsidRPr="00C915E5">
        <w:rPr>
          <w:lang w:val="pt-BR"/>
        </w:rPr>
        <w:lastRenderedPageBreak/>
        <w:t xml:space="preserve"> </w:t>
      </w:r>
      <w:r w:rsidR="00341712">
        <w:t>ANNEXES</w:t>
      </w:r>
    </w:p>
    <w:p w14:paraId="134D815C" w14:textId="7C071AE7" w:rsidR="00521EBF" w:rsidRDefault="00521EBF" w:rsidP="001B67EA">
      <w:pPr>
        <w:pStyle w:val="Lgende"/>
        <w:keepNext/>
        <w:jc w:val="both"/>
      </w:pPr>
      <w:r>
        <w:t xml:space="preserve">Table </w:t>
      </w:r>
      <w:r>
        <w:fldChar w:fldCharType="begin"/>
      </w:r>
      <w:r>
        <w:instrText xml:space="preserve"> SEQ Table \* ARABIC </w:instrText>
      </w:r>
      <w:r>
        <w:fldChar w:fldCharType="separate"/>
      </w:r>
      <w:r w:rsidR="00307218">
        <w:rPr>
          <w:noProof/>
        </w:rPr>
        <w:t>1</w:t>
      </w:r>
      <w:r>
        <w:fldChar w:fldCharType="end"/>
      </w:r>
      <w:r>
        <w:t xml:space="preserve">: </w:t>
      </w:r>
      <w:r w:rsidRPr="003432AF">
        <w:rPr>
          <w:noProof/>
        </w:rPr>
        <w:t>Les formes de gouvernance et la structure organisationnelle des exploitations laitières étudiées</w:t>
      </w:r>
    </w:p>
    <w:tbl>
      <w:tblPr>
        <w:tblStyle w:val="Grilledutableau"/>
        <w:tblpPr w:leftFromText="180" w:rightFromText="180" w:vertAnchor="page" w:horzAnchor="margin" w:tblpY="2086"/>
        <w:tblW w:w="13149" w:type="dxa"/>
        <w:tblLayout w:type="fixed"/>
        <w:tblLook w:val="04A0" w:firstRow="1" w:lastRow="0" w:firstColumn="1" w:lastColumn="0" w:noHBand="0" w:noVBand="1"/>
      </w:tblPr>
      <w:tblGrid>
        <w:gridCol w:w="1628"/>
        <w:gridCol w:w="1660"/>
        <w:gridCol w:w="1798"/>
        <w:gridCol w:w="1938"/>
        <w:gridCol w:w="1937"/>
        <w:gridCol w:w="2076"/>
        <w:gridCol w:w="2112"/>
      </w:tblGrid>
      <w:tr w:rsidR="00AB73E9" w:rsidRPr="002A357B" w14:paraId="35E2B37A" w14:textId="77777777" w:rsidTr="00AB73E9">
        <w:trPr>
          <w:trHeight w:val="271"/>
        </w:trPr>
        <w:tc>
          <w:tcPr>
            <w:tcW w:w="1628" w:type="dxa"/>
            <w:tcBorders>
              <w:top w:val="nil"/>
              <w:left w:val="nil"/>
              <w:right w:val="single" w:sz="4" w:space="0" w:color="auto"/>
            </w:tcBorders>
            <w:vAlign w:val="center"/>
          </w:tcPr>
          <w:p w14:paraId="1F686630" w14:textId="77777777" w:rsidR="00AB73E9" w:rsidRPr="002A357B" w:rsidRDefault="00AB73E9" w:rsidP="00AB73E9">
            <w:pPr>
              <w:pStyle w:val="Sansinterligne"/>
              <w:jc w:val="both"/>
              <w:rPr>
                <w:b/>
                <w:sz w:val="20"/>
              </w:rPr>
            </w:pPr>
          </w:p>
        </w:tc>
        <w:tc>
          <w:tcPr>
            <w:tcW w:w="1660" w:type="dxa"/>
            <w:tcBorders>
              <w:left w:val="single" w:sz="4" w:space="0" w:color="auto"/>
            </w:tcBorders>
            <w:shd w:val="clear" w:color="auto" w:fill="D9D9D9" w:themeFill="background1" w:themeFillShade="D9"/>
          </w:tcPr>
          <w:p w14:paraId="03250905" w14:textId="77777777" w:rsidR="00AB73E9" w:rsidRDefault="00AB73E9" w:rsidP="00AB73E9">
            <w:pPr>
              <w:pStyle w:val="Sansinterligne"/>
              <w:jc w:val="both"/>
              <w:rPr>
                <w:b/>
                <w:sz w:val="20"/>
              </w:rPr>
            </w:pPr>
            <w:r w:rsidRPr="002A357B">
              <w:rPr>
                <w:b/>
                <w:sz w:val="20"/>
              </w:rPr>
              <w:t>EA1</w:t>
            </w:r>
            <w:r>
              <w:rPr>
                <w:b/>
                <w:sz w:val="20"/>
              </w:rPr>
              <w:t> </w:t>
            </w:r>
          </w:p>
          <w:p w14:paraId="3ED7C687" w14:textId="77777777" w:rsidR="00AB73E9" w:rsidRPr="002A357B" w:rsidRDefault="00AB73E9" w:rsidP="00AB73E9">
            <w:pPr>
              <w:pStyle w:val="Sansinterligne"/>
              <w:jc w:val="both"/>
              <w:rPr>
                <w:b/>
                <w:sz w:val="20"/>
              </w:rPr>
            </w:pPr>
            <w:r>
              <w:rPr>
                <w:b/>
                <w:sz w:val="20"/>
              </w:rPr>
              <w:t>Familiale</w:t>
            </w:r>
          </w:p>
        </w:tc>
        <w:tc>
          <w:tcPr>
            <w:tcW w:w="1798" w:type="dxa"/>
            <w:shd w:val="clear" w:color="auto" w:fill="D9D9D9" w:themeFill="background1" w:themeFillShade="D9"/>
          </w:tcPr>
          <w:p w14:paraId="76E80E58" w14:textId="77777777" w:rsidR="00AB73E9" w:rsidRDefault="00AB73E9" w:rsidP="00AB73E9">
            <w:pPr>
              <w:pStyle w:val="Sansinterligne"/>
              <w:jc w:val="both"/>
              <w:rPr>
                <w:b/>
                <w:sz w:val="20"/>
              </w:rPr>
            </w:pPr>
            <w:r w:rsidRPr="002A357B">
              <w:rPr>
                <w:b/>
                <w:sz w:val="20"/>
              </w:rPr>
              <w:t>EA2</w:t>
            </w:r>
          </w:p>
          <w:p w14:paraId="3F7B4CFD" w14:textId="77777777" w:rsidR="00AB73E9" w:rsidRPr="002A357B" w:rsidRDefault="00AB73E9" w:rsidP="00AB73E9">
            <w:pPr>
              <w:pStyle w:val="Sansinterligne"/>
              <w:jc w:val="both"/>
              <w:rPr>
                <w:b/>
                <w:sz w:val="20"/>
              </w:rPr>
            </w:pPr>
            <w:r>
              <w:rPr>
                <w:b/>
                <w:sz w:val="20"/>
              </w:rPr>
              <w:t>Entrepreneuriale</w:t>
            </w:r>
          </w:p>
        </w:tc>
        <w:tc>
          <w:tcPr>
            <w:tcW w:w="1938" w:type="dxa"/>
            <w:shd w:val="clear" w:color="auto" w:fill="D9D9D9" w:themeFill="background1" w:themeFillShade="D9"/>
          </w:tcPr>
          <w:p w14:paraId="78456C09" w14:textId="77777777" w:rsidR="00AB73E9" w:rsidRDefault="00AB73E9" w:rsidP="00AB73E9">
            <w:pPr>
              <w:pStyle w:val="Sansinterligne"/>
              <w:jc w:val="both"/>
              <w:rPr>
                <w:b/>
                <w:sz w:val="20"/>
              </w:rPr>
            </w:pPr>
            <w:r w:rsidRPr="002A357B">
              <w:rPr>
                <w:b/>
                <w:sz w:val="20"/>
              </w:rPr>
              <w:t>EA3</w:t>
            </w:r>
          </w:p>
          <w:p w14:paraId="1A4E8537" w14:textId="77777777" w:rsidR="00AB73E9" w:rsidRPr="002A357B" w:rsidRDefault="00AB73E9" w:rsidP="00AB73E9">
            <w:pPr>
              <w:pStyle w:val="Sansinterligne"/>
              <w:jc w:val="both"/>
              <w:rPr>
                <w:b/>
                <w:sz w:val="20"/>
              </w:rPr>
            </w:pPr>
            <w:r>
              <w:rPr>
                <w:b/>
                <w:sz w:val="20"/>
              </w:rPr>
              <w:t>Patronale</w:t>
            </w:r>
          </w:p>
        </w:tc>
        <w:tc>
          <w:tcPr>
            <w:tcW w:w="1937" w:type="dxa"/>
            <w:shd w:val="clear" w:color="auto" w:fill="D9D9D9" w:themeFill="background1" w:themeFillShade="D9"/>
          </w:tcPr>
          <w:p w14:paraId="515950D7" w14:textId="77777777" w:rsidR="00AB73E9" w:rsidRDefault="00AB73E9" w:rsidP="00AB73E9">
            <w:pPr>
              <w:pStyle w:val="Sansinterligne"/>
              <w:jc w:val="both"/>
              <w:rPr>
                <w:b/>
                <w:sz w:val="20"/>
              </w:rPr>
            </w:pPr>
            <w:r w:rsidRPr="002A357B">
              <w:rPr>
                <w:b/>
                <w:sz w:val="20"/>
              </w:rPr>
              <w:t>EA4</w:t>
            </w:r>
          </w:p>
          <w:p w14:paraId="6A7F3B58" w14:textId="77777777" w:rsidR="00AB73E9" w:rsidRPr="002A357B" w:rsidRDefault="00AB73E9" w:rsidP="00AB73E9">
            <w:pPr>
              <w:pStyle w:val="Sansinterligne"/>
              <w:jc w:val="both"/>
              <w:rPr>
                <w:b/>
                <w:sz w:val="20"/>
              </w:rPr>
            </w:pPr>
            <w:r>
              <w:rPr>
                <w:b/>
                <w:sz w:val="20"/>
              </w:rPr>
              <w:t>Sociétaire familiale</w:t>
            </w:r>
          </w:p>
        </w:tc>
        <w:tc>
          <w:tcPr>
            <w:tcW w:w="2076" w:type="dxa"/>
            <w:shd w:val="clear" w:color="auto" w:fill="D9D9D9" w:themeFill="background1" w:themeFillShade="D9"/>
          </w:tcPr>
          <w:p w14:paraId="2E1486BF" w14:textId="77777777" w:rsidR="00AB73E9" w:rsidRDefault="00AB73E9" w:rsidP="00AB73E9">
            <w:pPr>
              <w:pStyle w:val="Sansinterligne"/>
              <w:jc w:val="both"/>
              <w:rPr>
                <w:rFonts w:eastAsiaTheme="minorEastAsia" w:hAnsi="Verdana"/>
                <w:b/>
                <w:bCs/>
                <w:color w:val="FFFFFF" w:themeColor="light1"/>
                <w:kern w:val="24"/>
                <w:sz w:val="28"/>
                <w:szCs w:val="28"/>
              </w:rPr>
            </w:pPr>
            <w:r w:rsidRPr="002A357B">
              <w:rPr>
                <w:b/>
                <w:sz w:val="20"/>
              </w:rPr>
              <w:t>EA5</w:t>
            </w:r>
          </w:p>
          <w:p w14:paraId="648216D1" w14:textId="77777777" w:rsidR="00AB73E9" w:rsidRPr="006E4AC7" w:rsidRDefault="00AB73E9" w:rsidP="00AB73E9">
            <w:pPr>
              <w:pStyle w:val="Sansinterligne"/>
              <w:jc w:val="both"/>
              <w:rPr>
                <w:b/>
                <w:sz w:val="20"/>
                <w:lang w:val="en-US"/>
              </w:rPr>
            </w:pPr>
            <w:proofErr w:type="spellStart"/>
            <w:r w:rsidRPr="006E4AC7">
              <w:rPr>
                <w:b/>
                <w:bCs/>
                <w:sz w:val="20"/>
                <w:lang w:val="en-US"/>
              </w:rPr>
              <w:t>Firme</w:t>
            </w:r>
            <w:proofErr w:type="spellEnd"/>
            <w:r>
              <w:rPr>
                <w:b/>
                <w:sz w:val="20"/>
                <w:lang w:val="en-US"/>
              </w:rPr>
              <w:t xml:space="preserve"> </w:t>
            </w:r>
            <w:proofErr w:type="spellStart"/>
            <w:r w:rsidRPr="006E4AC7">
              <w:rPr>
                <w:b/>
                <w:bCs/>
                <w:sz w:val="20"/>
                <w:lang w:val="en-US"/>
              </w:rPr>
              <w:t>actionnaria</w:t>
            </w:r>
            <w:r>
              <w:rPr>
                <w:b/>
                <w:bCs/>
                <w:sz w:val="20"/>
                <w:lang w:val="en-US"/>
              </w:rPr>
              <w:t>le</w:t>
            </w:r>
            <w:proofErr w:type="spellEnd"/>
          </w:p>
        </w:tc>
        <w:tc>
          <w:tcPr>
            <w:tcW w:w="2112" w:type="dxa"/>
            <w:shd w:val="clear" w:color="auto" w:fill="D9D9D9" w:themeFill="background1" w:themeFillShade="D9"/>
          </w:tcPr>
          <w:p w14:paraId="6DB22A10" w14:textId="77777777" w:rsidR="00AB73E9" w:rsidRDefault="00AB73E9" w:rsidP="00AB73E9">
            <w:pPr>
              <w:pStyle w:val="Sansinterligne"/>
              <w:jc w:val="both"/>
              <w:rPr>
                <w:b/>
                <w:sz w:val="20"/>
              </w:rPr>
            </w:pPr>
            <w:r w:rsidRPr="002A357B">
              <w:rPr>
                <w:b/>
                <w:sz w:val="20"/>
              </w:rPr>
              <w:t>EA6</w:t>
            </w:r>
          </w:p>
          <w:p w14:paraId="6704955B" w14:textId="77777777" w:rsidR="00AB73E9" w:rsidRPr="002A357B" w:rsidRDefault="00AB73E9" w:rsidP="00AB73E9">
            <w:pPr>
              <w:pStyle w:val="Sansinterligne"/>
              <w:jc w:val="both"/>
              <w:rPr>
                <w:b/>
                <w:sz w:val="20"/>
              </w:rPr>
            </w:pPr>
            <w:r>
              <w:rPr>
                <w:b/>
                <w:sz w:val="20"/>
              </w:rPr>
              <w:t>Agro-industrielle</w:t>
            </w:r>
          </w:p>
        </w:tc>
      </w:tr>
      <w:tr w:rsidR="00AB73E9" w:rsidRPr="00C16C31" w14:paraId="3643502C" w14:textId="77777777" w:rsidTr="00AB73E9">
        <w:trPr>
          <w:trHeight w:val="1131"/>
        </w:trPr>
        <w:tc>
          <w:tcPr>
            <w:tcW w:w="1628" w:type="dxa"/>
            <w:shd w:val="clear" w:color="auto" w:fill="D9D9D9" w:themeFill="background1" w:themeFillShade="D9"/>
            <w:vAlign w:val="center"/>
          </w:tcPr>
          <w:p w14:paraId="550C2CFB" w14:textId="77777777" w:rsidR="00AB73E9" w:rsidRDefault="00AB73E9" w:rsidP="00AB73E9">
            <w:pPr>
              <w:pStyle w:val="Sansinterligne"/>
              <w:jc w:val="both"/>
              <w:rPr>
                <w:b/>
                <w:sz w:val="20"/>
              </w:rPr>
            </w:pPr>
            <w:r w:rsidRPr="002A357B">
              <w:rPr>
                <w:b/>
                <w:sz w:val="20"/>
              </w:rPr>
              <w:t>Structure du capital</w:t>
            </w:r>
            <w:r>
              <w:rPr>
                <w:b/>
                <w:sz w:val="20"/>
              </w:rPr>
              <w:t xml:space="preserve">, </w:t>
            </w:r>
            <w:r w:rsidRPr="002A357B">
              <w:rPr>
                <w:b/>
                <w:sz w:val="20"/>
              </w:rPr>
              <w:t>statut du foncier</w:t>
            </w:r>
            <w:r>
              <w:rPr>
                <w:b/>
                <w:sz w:val="20"/>
              </w:rPr>
              <w:t xml:space="preserve"> et vision de l’activité laitière</w:t>
            </w:r>
          </w:p>
          <w:p w14:paraId="4F2674F8" w14:textId="77777777" w:rsidR="00AB73E9" w:rsidRPr="002A357B" w:rsidRDefault="00AB73E9" w:rsidP="00AB73E9">
            <w:pPr>
              <w:pStyle w:val="Sansinterligne"/>
              <w:jc w:val="both"/>
              <w:rPr>
                <w:b/>
                <w:sz w:val="20"/>
              </w:rPr>
            </w:pPr>
          </w:p>
        </w:tc>
        <w:tc>
          <w:tcPr>
            <w:tcW w:w="1660" w:type="dxa"/>
          </w:tcPr>
          <w:p w14:paraId="11623B7E" w14:textId="77777777" w:rsidR="00AB73E9" w:rsidRPr="002A357B" w:rsidRDefault="00AB73E9" w:rsidP="00AB73E9">
            <w:pPr>
              <w:pStyle w:val="Sansinterligne"/>
              <w:jc w:val="both"/>
              <w:rPr>
                <w:sz w:val="20"/>
              </w:rPr>
            </w:pPr>
            <w:r w:rsidRPr="002A357B">
              <w:rPr>
                <w:sz w:val="20"/>
              </w:rPr>
              <w:t>Capital familial</w:t>
            </w:r>
            <w:r>
              <w:rPr>
                <w:sz w:val="20"/>
              </w:rPr>
              <w:t>. F</w:t>
            </w:r>
            <w:r w:rsidRPr="002A357B">
              <w:rPr>
                <w:sz w:val="20"/>
              </w:rPr>
              <w:t>oncier</w:t>
            </w:r>
            <w:r>
              <w:rPr>
                <w:sz w:val="20"/>
              </w:rPr>
              <w:t xml:space="preserve"> et activité laitière/agricole</w:t>
            </w:r>
            <w:r w:rsidRPr="002A357B">
              <w:rPr>
                <w:sz w:val="20"/>
              </w:rPr>
              <w:t xml:space="preserve"> vu</w:t>
            </w:r>
            <w:r>
              <w:rPr>
                <w:sz w:val="20"/>
              </w:rPr>
              <w:t>s</w:t>
            </w:r>
            <w:r w:rsidRPr="002A357B">
              <w:rPr>
                <w:sz w:val="20"/>
              </w:rPr>
              <w:t xml:space="preserve"> comme </w:t>
            </w:r>
            <w:r>
              <w:rPr>
                <w:sz w:val="20"/>
              </w:rPr>
              <w:t xml:space="preserve">des </w:t>
            </w:r>
            <w:r w:rsidRPr="002A357B">
              <w:rPr>
                <w:sz w:val="20"/>
              </w:rPr>
              <w:t>patrimoine</w:t>
            </w:r>
            <w:r>
              <w:rPr>
                <w:sz w:val="20"/>
              </w:rPr>
              <w:t>s</w:t>
            </w:r>
          </w:p>
        </w:tc>
        <w:tc>
          <w:tcPr>
            <w:tcW w:w="1798" w:type="dxa"/>
          </w:tcPr>
          <w:p w14:paraId="00910BBF" w14:textId="77777777" w:rsidR="00AB73E9" w:rsidRPr="002A357B" w:rsidRDefault="00AB73E9" w:rsidP="00AB73E9">
            <w:pPr>
              <w:pStyle w:val="Sansinterligne"/>
              <w:jc w:val="both"/>
              <w:rPr>
                <w:sz w:val="20"/>
              </w:rPr>
            </w:pPr>
            <w:r w:rsidRPr="002A357B">
              <w:rPr>
                <w:sz w:val="20"/>
              </w:rPr>
              <w:t>Capital de l’entrepreneur</w:t>
            </w:r>
            <w:r>
              <w:rPr>
                <w:sz w:val="20"/>
              </w:rPr>
              <w:t>. F</w:t>
            </w:r>
            <w:r w:rsidRPr="002A357B">
              <w:rPr>
                <w:sz w:val="20"/>
              </w:rPr>
              <w:t>oncier vu</w:t>
            </w:r>
            <w:r>
              <w:rPr>
                <w:sz w:val="20"/>
              </w:rPr>
              <w:t xml:space="preserve"> </w:t>
            </w:r>
            <w:r w:rsidRPr="002A357B">
              <w:rPr>
                <w:sz w:val="20"/>
              </w:rPr>
              <w:t xml:space="preserve">comme </w:t>
            </w:r>
            <w:r>
              <w:rPr>
                <w:sz w:val="20"/>
              </w:rPr>
              <w:t>des outils</w:t>
            </w:r>
            <w:r w:rsidRPr="002A357B">
              <w:rPr>
                <w:sz w:val="20"/>
              </w:rPr>
              <w:t xml:space="preserve"> </w:t>
            </w:r>
            <w:r>
              <w:rPr>
                <w:sz w:val="20"/>
              </w:rPr>
              <w:t xml:space="preserve">et activité laitière vu comme activité rentable mais temporaire </w:t>
            </w:r>
          </w:p>
        </w:tc>
        <w:tc>
          <w:tcPr>
            <w:tcW w:w="1938" w:type="dxa"/>
          </w:tcPr>
          <w:p w14:paraId="577C4FFD" w14:textId="77777777" w:rsidR="00AB73E9" w:rsidRPr="002A357B" w:rsidRDefault="00AB73E9" w:rsidP="00AB73E9">
            <w:pPr>
              <w:pStyle w:val="Sansinterligne"/>
              <w:jc w:val="both"/>
              <w:rPr>
                <w:sz w:val="20"/>
              </w:rPr>
            </w:pPr>
            <w:r w:rsidRPr="002A357B">
              <w:rPr>
                <w:sz w:val="20"/>
              </w:rPr>
              <w:t>Capital de l’entrepreneur dans un portefeuille d’actifs</w:t>
            </w:r>
            <w:r>
              <w:rPr>
                <w:sz w:val="20"/>
              </w:rPr>
              <w:t xml:space="preserve">, </w:t>
            </w:r>
            <w:r w:rsidRPr="002A357B">
              <w:rPr>
                <w:sz w:val="20"/>
              </w:rPr>
              <w:t xml:space="preserve">mais attachement au foncier </w:t>
            </w:r>
            <w:r>
              <w:rPr>
                <w:sz w:val="20"/>
              </w:rPr>
              <w:t>et à l’activité laitière vu aussi comme rentable</w:t>
            </w:r>
          </w:p>
        </w:tc>
        <w:tc>
          <w:tcPr>
            <w:tcW w:w="1937" w:type="dxa"/>
          </w:tcPr>
          <w:p w14:paraId="57158031" w14:textId="77777777" w:rsidR="00AB73E9" w:rsidRPr="002A357B" w:rsidRDefault="00AB73E9" w:rsidP="00AB73E9">
            <w:pPr>
              <w:pStyle w:val="Sansinterligne"/>
              <w:jc w:val="both"/>
              <w:rPr>
                <w:sz w:val="20"/>
              </w:rPr>
            </w:pPr>
            <w:r w:rsidRPr="002A357B">
              <w:rPr>
                <w:sz w:val="20"/>
              </w:rPr>
              <w:t>Capital familial dans un portefeuille d’actifs, foncier vu comme un patrimoine</w:t>
            </w:r>
            <w:r>
              <w:rPr>
                <w:sz w:val="20"/>
              </w:rPr>
              <w:t xml:space="preserve">. Activité laitière vu comme une activité rentable </w:t>
            </w:r>
          </w:p>
        </w:tc>
        <w:tc>
          <w:tcPr>
            <w:tcW w:w="2076" w:type="dxa"/>
          </w:tcPr>
          <w:p w14:paraId="6EE3B097" w14:textId="2AD4CB79" w:rsidR="00AB73E9" w:rsidRPr="002A357B" w:rsidRDefault="00AB73E9" w:rsidP="00AB73E9">
            <w:pPr>
              <w:pStyle w:val="Sansinterligne"/>
              <w:jc w:val="both"/>
              <w:rPr>
                <w:sz w:val="20"/>
              </w:rPr>
            </w:pPr>
            <w:r w:rsidRPr="002A357B">
              <w:rPr>
                <w:sz w:val="20"/>
              </w:rPr>
              <w:t xml:space="preserve">Capital externe (différents actionnaires) et portefeuille </w:t>
            </w:r>
            <w:r w:rsidR="001D2C64" w:rsidRPr="002A357B">
              <w:rPr>
                <w:sz w:val="20"/>
              </w:rPr>
              <w:t>d’actifs, foncier</w:t>
            </w:r>
            <w:r w:rsidRPr="002A357B">
              <w:rPr>
                <w:sz w:val="20"/>
              </w:rPr>
              <w:t xml:space="preserve"> vu comme un actif de production</w:t>
            </w:r>
            <w:r>
              <w:rPr>
                <w:sz w:val="20"/>
              </w:rPr>
              <w:t xml:space="preserve"> et activité laitière comme une activité rentable</w:t>
            </w:r>
          </w:p>
        </w:tc>
        <w:tc>
          <w:tcPr>
            <w:tcW w:w="2112" w:type="dxa"/>
          </w:tcPr>
          <w:p w14:paraId="2FFA7410" w14:textId="3FD58848" w:rsidR="00AB73E9" w:rsidRPr="002A357B" w:rsidRDefault="00AB73E9" w:rsidP="00AB73E9">
            <w:pPr>
              <w:pStyle w:val="Sansinterligne"/>
              <w:jc w:val="both"/>
              <w:rPr>
                <w:sz w:val="20"/>
              </w:rPr>
            </w:pPr>
            <w:r w:rsidRPr="002A357B">
              <w:rPr>
                <w:sz w:val="20"/>
              </w:rPr>
              <w:t>Capital familial (mais portefeuille d’actifs</w:t>
            </w:r>
            <w:r w:rsidR="001D2C64" w:rsidRPr="002A357B">
              <w:rPr>
                <w:sz w:val="20"/>
              </w:rPr>
              <w:t>), foncier</w:t>
            </w:r>
            <w:r>
              <w:rPr>
                <w:sz w:val="20"/>
              </w:rPr>
              <w:t xml:space="preserve"> et</w:t>
            </w:r>
            <w:r w:rsidRPr="002A357B">
              <w:rPr>
                <w:sz w:val="20"/>
              </w:rPr>
              <w:t xml:space="preserve"> </w:t>
            </w:r>
            <w:r>
              <w:rPr>
                <w:sz w:val="20"/>
              </w:rPr>
              <w:t xml:space="preserve">l’activité laitière </w:t>
            </w:r>
            <w:r w:rsidRPr="002A357B">
              <w:rPr>
                <w:sz w:val="20"/>
              </w:rPr>
              <w:t>vu</w:t>
            </w:r>
            <w:r>
              <w:rPr>
                <w:sz w:val="20"/>
              </w:rPr>
              <w:t>s</w:t>
            </w:r>
            <w:r w:rsidRPr="002A357B">
              <w:rPr>
                <w:sz w:val="20"/>
              </w:rPr>
              <w:t xml:space="preserve"> comme </w:t>
            </w:r>
            <w:r>
              <w:rPr>
                <w:sz w:val="20"/>
              </w:rPr>
              <w:t>des</w:t>
            </w:r>
            <w:r w:rsidRPr="002A357B">
              <w:rPr>
                <w:sz w:val="20"/>
              </w:rPr>
              <w:t xml:space="preserve"> patrimoine</w:t>
            </w:r>
            <w:r>
              <w:rPr>
                <w:sz w:val="20"/>
              </w:rPr>
              <w:t>s mais aussi comme des activités rentables</w:t>
            </w:r>
          </w:p>
        </w:tc>
      </w:tr>
      <w:tr w:rsidR="00AB73E9" w:rsidRPr="00C16C31" w14:paraId="0A36F505" w14:textId="77777777" w:rsidTr="00AB73E9">
        <w:trPr>
          <w:trHeight w:val="1059"/>
        </w:trPr>
        <w:tc>
          <w:tcPr>
            <w:tcW w:w="1628" w:type="dxa"/>
            <w:shd w:val="clear" w:color="auto" w:fill="D9D9D9" w:themeFill="background1" w:themeFillShade="D9"/>
            <w:vAlign w:val="center"/>
          </w:tcPr>
          <w:p w14:paraId="4F6770F7" w14:textId="77777777" w:rsidR="00AB73E9" w:rsidRPr="002A357B" w:rsidRDefault="00AB73E9" w:rsidP="00AB73E9">
            <w:pPr>
              <w:pStyle w:val="Sansinterligne"/>
              <w:jc w:val="both"/>
              <w:rPr>
                <w:b/>
                <w:sz w:val="20"/>
              </w:rPr>
            </w:pPr>
            <w:r w:rsidRPr="002A357B">
              <w:rPr>
                <w:b/>
                <w:sz w:val="20"/>
              </w:rPr>
              <w:t>Processus de prise de décision et de gestion de l’exploitation</w:t>
            </w:r>
          </w:p>
        </w:tc>
        <w:tc>
          <w:tcPr>
            <w:tcW w:w="1660" w:type="dxa"/>
          </w:tcPr>
          <w:p w14:paraId="4E658A6C" w14:textId="77777777" w:rsidR="00AB73E9" w:rsidRPr="002A357B" w:rsidRDefault="00AB73E9" w:rsidP="00AB73E9">
            <w:pPr>
              <w:pStyle w:val="Sansinterligne"/>
              <w:jc w:val="both"/>
              <w:rPr>
                <w:sz w:val="20"/>
              </w:rPr>
            </w:pPr>
            <w:r w:rsidRPr="002A357B">
              <w:rPr>
                <w:sz w:val="20"/>
              </w:rPr>
              <w:t>Centralisé par le propriétaire (chef d’exploitation)</w:t>
            </w:r>
          </w:p>
        </w:tc>
        <w:tc>
          <w:tcPr>
            <w:tcW w:w="1798" w:type="dxa"/>
          </w:tcPr>
          <w:p w14:paraId="287C3125" w14:textId="77777777" w:rsidR="00AB73E9" w:rsidRPr="002A357B" w:rsidRDefault="00AB73E9" w:rsidP="00AB73E9">
            <w:pPr>
              <w:pStyle w:val="Sansinterligne"/>
              <w:jc w:val="both"/>
              <w:rPr>
                <w:sz w:val="20"/>
              </w:rPr>
            </w:pPr>
            <w:r w:rsidRPr="002A357B">
              <w:rPr>
                <w:sz w:val="20"/>
              </w:rPr>
              <w:t xml:space="preserve">Centralisé par le propriétaire (chef d’exploitation) </w:t>
            </w:r>
          </w:p>
        </w:tc>
        <w:tc>
          <w:tcPr>
            <w:tcW w:w="1938" w:type="dxa"/>
          </w:tcPr>
          <w:p w14:paraId="3F761F19" w14:textId="77777777" w:rsidR="00AB73E9" w:rsidRPr="002A357B" w:rsidRDefault="00AB73E9" w:rsidP="00AB73E9">
            <w:pPr>
              <w:pStyle w:val="Sansinterligne"/>
              <w:jc w:val="both"/>
              <w:rPr>
                <w:sz w:val="20"/>
              </w:rPr>
            </w:pPr>
            <w:r w:rsidRPr="002A357B">
              <w:rPr>
                <w:sz w:val="20"/>
              </w:rPr>
              <w:t>Centralisé par le propriétaire, mis en</w:t>
            </w:r>
            <w:r>
              <w:rPr>
                <w:sz w:val="20"/>
              </w:rPr>
              <w:t xml:space="preserve"> place par ouvrier coordinateur</w:t>
            </w:r>
            <w:r w:rsidRPr="002A357B">
              <w:rPr>
                <w:sz w:val="20"/>
                <w:vertAlign w:val="superscript"/>
              </w:rPr>
              <w:t>1</w:t>
            </w:r>
            <w:r w:rsidRPr="002A357B">
              <w:rPr>
                <w:sz w:val="20"/>
              </w:rPr>
              <w:t xml:space="preserve">  </w:t>
            </w:r>
          </w:p>
        </w:tc>
        <w:tc>
          <w:tcPr>
            <w:tcW w:w="1937" w:type="dxa"/>
          </w:tcPr>
          <w:p w14:paraId="3193E6F0" w14:textId="77777777" w:rsidR="00AB73E9" w:rsidRPr="002A357B" w:rsidRDefault="00AB73E9" w:rsidP="00AB73E9">
            <w:pPr>
              <w:pStyle w:val="Sansinterligne"/>
              <w:jc w:val="both"/>
              <w:rPr>
                <w:sz w:val="20"/>
              </w:rPr>
            </w:pPr>
            <w:r w:rsidRPr="002A357B">
              <w:rPr>
                <w:sz w:val="20"/>
              </w:rPr>
              <w:t>Décentralisé (1 directeur financier et 1 opér</w:t>
            </w:r>
            <w:r>
              <w:rPr>
                <w:sz w:val="20"/>
              </w:rPr>
              <w:t>ationnel), ouvrier coordinateur</w:t>
            </w:r>
            <w:r w:rsidRPr="002A357B">
              <w:rPr>
                <w:sz w:val="20"/>
                <w:vertAlign w:val="superscript"/>
              </w:rPr>
              <w:t>1</w:t>
            </w:r>
          </w:p>
        </w:tc>
        <w:tc>
          <w:tcPr>
            <w:tcW w:w="2076" w:type="dxa"/>
          </w:tcPr>
          <w:p w14:paraId="120F4B66" w14:textId="77777777" w:rsidR="00AB73E9" w:rsidRPr="002A357B" w:rsidRDefault="00AB73E9" w:rsidP="00AB73E9">
            <w:pPr>
              <w:pStyle w:val="Sansinterligne"/>
              <w:jc w:val="both"/>
              <w:rPr>
                <w:sz w:val="20"/>
              </w:rPr>
            </w:pPr>
            <w:r w:rsidRPr="002A357B">
              <w:rPr>
                <w:sz w:val="20"/>
              </w:rPr>
              <w:t>Décentralisé (conseil d’administration, 1 directeur opérationnel et 1 financier)</w:t>
            </w:r>
          </w:p>
        </w:tc>
        <w:tc>
          <w:tcPr>
            <w:tcW w:w="2112" w:type="dxa"/>
          </w:tcPr>
          <w:p w14:paraId="6FCC4318" w14:textId="77777777" w:rsidR="00AB73E9" w:rsidRPr="002A357B" w:rsidRDefault="00AB73E9" w:rsidP="00AB73E9">
            <w:pPr>
              <w:pStyle w:val="Sansinterligne"/>
              <w:jc w:val="both"/>
              <w:rPr>
                <w:sz w:val="20"/>
              </w:rPr>
            </w:pPr>
            <w:r w:rsidRPr="002A357B">
              <w:rPr>
                <w:sz w:val="20"/>
              </w:rPr>
              <w:t>Décentralisé (Conseil d’administration, 1 directeur opérationnel et 1financier), gestionnaires, autres</w:t>
            </w:r>
          </w:p>
        </w:tc>
      </w:tr>
      <w:tr w:rsidR="00AB73E9" w:rsidRPr="00C16C31" w14:paraId="2DBEA18D" w14:textId="77777777" w:rsidTr="00AB73E9">
        <w:trPr>
          <w:trHeight w:val="1506"/>
        </w:trPr>
        <w:tc>
          <w:tcPr>
            <w:tcW w:w="1628" w:type="dxa"/>
            <w:shd w:val="clear" w:color="auto" w:fill="D9D9D9" w:themeFill="background1" w:themeFillShade="D9"/>
            <w:vAlign w:val="center"/>
          </w:tcPr>
          <w:p w14:paraId="796279AF" w14:textId="77777777" w:rsidR="00AB73E9" w:rsidRPr="002A357B" w:rsidRDefault="00AB73E9" w:rsidP="00AB73E9">
            <w:pPr>
              <w:pStyle w:val="Sansinterligne"/>
              <w:jc w:val="both"/>
              <w:rPr>
                <w:b/>
                <w:sz w:val="20"/>
              </w:rPr>
            </w:pPr>
            <w:r>
              <w:rPr>
                <w:b/>
                <w:sz w:val="20"/>
              </w:rPr>
              <w:t>Main d’œuvre : Qualité, diversité des compétences et sous-traitance</w:t>
            </w:r>
          </w:p>
        </w:tc>
        <w:tc>
          <w:tcPr>
            <w:tcW w:w="1660" w:type="dxa"/>
          </w:tcPr>
          <w:p w14:paraId="51E3299B" w14:textId="77777777" w:rsidR="00AB73E9" w:rsidRPr="002A357B" w:rsidRDefault="00AB73E9" w:rsidP="00AB73E9">
            <w:pPr>
              <w:pStyle w:val="Sansinterligne"/>
              <w:jc w:val="both"/>
              <w:rPr>
                <w:sz w:val="20"/>
              </w:rPr>
            </w:pPr>
            <w:r w:rsidRPr="006E4AC7">
              <w:rPr>
                <w:sz w:val="20"/>
              </w:rPr>
              <w:t>Exclusivement familiale (rarement saisonniers/ entre-aide) non qualifié</w:t>
            </w:r>
          </w:p>
        </w:tc>
        <w:tc>
          <w:tcPr>
            <w:tcW w:w="1798" w:type="dxa"/>
          </w:tcPr>
          <w:p w14:paraId="12C0030B" w14:textId="77777777" w:rsidR="00AB73E9" w:rsidRPr="002A357B" w:rsidRDefault="00AB73E9" w:rsidP="00AB73E9">
            <w:pPr>
              <w:pStyle w:val="Sansinterligne"/>
              <w:jc w:val="both"/>
              <w:rPr>
                <w:sz w:val="20"/>
              </w:rPr>
            </w:pPr>
            <w:r w:rsidRPr="006E4AC7">
              <w:rPr>
                <w:sz w:val="20"/>
              </w:rPr>
              <w:t>Employés à plein temps et saisonniers peu qualifiés, sous-traitance partielle de la production d’aliments</w:t>
            </w:r>
          </w:p>
        </w:tc>
        <w:tc>
          <w:tcPr>
            <w:tcW w:w="1938" w:type="dxa"/>
          </w:tcPr>
          <w:p w14:paraId="6B416767" w14:textId="77777777" w:rsidR="00AB73E9" w:rsidRPr="002A357B" w:rsidRDefault="00AB73E9" w:rsidP="00AB73E9">
            <w:pPr>
              <w:pStyle w:val="Sansinterligne"/>
              <w:jc w:val="both"/>
              <w:rPr>
                <w:sz w:val="20"/>
              </w:rPr>
            </w:pPr>
            <w:r w:rsidRPr="006E4AC7">
              <w:rPr>
                <w:sz w:val="20"/>
              </w:rPr>
              <w:t>Employés à plein temps et saisonniers peu qualifiés, sous-traitance partie</w:t>
            </w:r>
            <w:r>
              <w:rPr>
                <w:sz w:val="20"/>
              </w:rPr>
              <w:t>lle de la production d’aliments</w:t>
            </w:r>
          </w:p>
        </w:tc>
        <w:tc>
          <w:tcPr>
            <w:tcW w:w="1937" w:type="dxa"/>
          </w:tcPr>
          <w:p w14:paraId="4728D347" w14:textId="6B5E8D3F" w:rsidR="00AB73E9" w:rsidRPr="006E4AC7" w:rsidRDefault="00AB73E9" w:rsidP="00AB73E9">
            <w:pPr>
              <w:pStyle w:val="Sansinterligne"/>
              <w:jc w:val="both"/>
              <w:rPr>
                <w:sz w:val="20"/>
              </w:rPr>
            </w:pPr>
            <w:r w:rsidRPr="006E4AC7">
              <w:rPr>
                <w:sz w:val="20"/>
              </w:rPr>
              <w:t xml:space="preserve">Employés à plein temps et saisonniers </w:t>
            </w:r>
            <w:r w:rsidR="001D2C64" w:rsidRPr="006E4AC7">
              <w:rPr>
                <w:sz w:val="20"/>
              </w:rPr>
              <w:t>qualifiés et</w:t>
            </w:r>
            <w:r w:rsidRPr="006E4AC7">
              <w:rPr>
                <w:sz w:val="20"/>
              </w:rPr>
              <w:t xml:space="preserve"> peu diversifiés, très peu d’activités sous-traitées</w:t>
            </w:r>
          </w:p>
          <w:p w14:paraId="043E2430" w14:textId="77777777" w:rsidR="00AB73E9" w:rsidRPr="002A357B" w:rsidRDefault="00AB73E9" w:rsidP="00AB73E9">
            <w:pPr>
              <w:pStyle w:val="Sansinterligne"/>
              <w:jc w:val="both"/>
              <w:rPr>
                <w:sz w:val="20"/>
              </w:rPr>
            </w:pPr>
          </w:p>
        </w:tc>
        <w:tc>
          <w:tcPr>
            <w:tcW w:w="2076" w:type="dxa"/>
          </w:tcPr>
          <w:p w14:paraId="5EFEED4C" w14:textId="77777777" w:rsidR="00AB73E9" w:rsidRPr="002A357B" w:rsidRDefault="00AB73E9" w:rsidP="00AB73E9">
            <w:pPr>
              <w:pStyle w:val="Sansinterligne"/>
              <w:jc w:val="both"/>
              <w:rPr>
                <w:sz w:val="20"/>
              </w:rPr>
            </w:pPr>
            <w:r w:rsidRPr="006E4AC7">
              <w:rPr>
                <w:sz w:val="20"/>
              </w:rPr>
              <w:t>Employés à plein temps et saisonniers bien qualifiés et diversifiés, délégation complète de l’activité de production d’aliments</w:t>
            </w:r>
          </w:p>
        </w:tc>
        <w:tc>
          <w:tcPr>
            <w:tcW w:w="2112" w:type="dxa"/>
          </w:tcPr>
          <w:p w14:paraId="74E26EB9" w14:textId="77777777" w:rsidR="00AB73E9" w:rsidRPr="006E4AC7" w:rsidRDefault="00AB73E9" w:rsidP="00AB73E9">
            <w:pPr>
              <w:pStyle w:val="Sansinterligne"/>
              <w:jc w:val="both"/>
              <w:rPr>
                <w:sz w:val="20"/>
              </w:rPr>
            </w:pPr>
            <w:r w:rsidRPr="006E4AC7">
              <w:rPr>
                <w:sz w:val="20"/>
              </w:rPr>
              <w:t>Employés à plein temps, très qualifiés et diversifié, très peu d’activités sous-traitée</w:t>
            </w:r>
            <w:r>
              <w:rPr>
                <w:sz w:val="20"/>
              </w:rPr>
              <w:t>s</w:t>
            </w:r>
          </w:p>
        </w:tc>
      </w:tr>
      <w:tr w:rsidR="00AB73E9" w:rsidRPr="00C16C31" w14:paraId="4475F6C8" w14:textId="77777777" w:rsidTr="00AB73E9">
        <w:trPr>
          <w:trHeight w:val="522"/>
        </w:trPr>
        <w:tc>
          <w:tcPr>
            <w:tcW w:w="1628" w:type="dxa"/>
            <w:shd w:val="clear" w:color="auto" w:fill="D9D9D9" w:themeFill="background1" w:themeFillShade="D9"/>
            <w:vAlign w:val="center"/>
          </w:tcPr>
          <w:p w14:paraId="054858E5" w14:textId="766C35D9" w:rsidR="00AB73E9" w:rsidRPr="002A357B" w:rsidRDefault="00AB73E9" w:rsidP="00AB73E9">
            <w:pPr>
              <w:pStyle w:val="Sansinterligne"/>
              <w:jc w:val="both"/>
              <w:rPr>
                <w:b/>
                <w:sz w:val="20"/>
              </w:rPr>
            </w:pPr>
            <w:r>
              <w:rPr>
                <w:b/>
                <w:sz w:val="20"/>
              </w:rPr>
              <w:t>La capacité d’absorption</w:t>
            </w:r>
            <w:r w:rsidR="008140F3">
              <w:rPr>
                <w:b/>
                <w:sz w:val="20"/>
              </w:rPr>
              <w:t>*</w:t>
            </w:r>
          </w:p>
        </w:tc>
        <w:tc>
          <w:tcPr>
            <w:tcW w:w="1660" w:type="dxa"/>
          </w:tcPr>
          <w:p w14:paraId="43870549" w14:textId="2BDC4A09" w:rsidR="00AB73E9" w:rsidRPr="002A357B" w:rsidRDefault="001D2C64" w:rsidP="00AB73E9">
            <w:pPr>
              <w:pStyle w:val="Sansinterligne"/>
              <w:jc w:val="both"/>
              <w:rPr>
                <w:sz w:val="20"/>
              </w:rPr>
            </w:pPr>
            <w:r w:rsidRPr="006E4AC7">
              <w:rPr>
                <w:sz w:val="20"/>
              </w:rPr>
              <w:t>Faible :</w:t>
            </w:r>
            <w:r w:rsidR="00AB73E9" w:rsidRPr="006E4AC7">
              <w:rPr>
                <w:sz w:val="20"/>
              </w:rPr>
              <w:t xml:space="preserve"> petite taille (20 vaches), faible scolarité des managers, faible capacité d’investissement</w:t>
            </w:r>
          </w:p>
        </w:tc>
        <w:tc>
          <w:tcPr>
            <w:tcW w:w="1798" w:type="dxa"/>
          </w:tcPr>
          <w:p w14:paraId="2DE28EEC" w14:textId="31E3B9EA" w:rsidR="00AB73E9" w:rsidRPr="002A357B" w:rsidRDefault="001D2C64" w:rsidP="00AB73E9">
            <w:pPr>
              <w:pStyle w:val="Sansinterligne"/>
              <w:jc w:val="both"/>
              <w:rPr>
                <w:sz w:val="20"/>
              </w:rPr>
            </w:pPr>
            <w:r w:rsidRPr="006E4AC7">
              <w:rPr>
                <w:sz w:val="20"/>
              </w:rPr>
              <w:t>Faible :</w:t>
            </w:r>
            <w:r w:rsidR="00AB73E9">
              <w:rPr>
                <w:sz w:val="20"/>
              </w:rPr>
              <w:t xml:space="preserve"> </w:t>
            </w:r>
            <w:r w:rsidR="00AB73E9" w:rsidRPr="006E4AC7">
              <w:rPr>
                <w:sz w:val="20"/>
              </w:rPr>
              <w:t>petite taille (30 vaches), faible expérience organisationnelle et faible capacité d’investissement</w:t>
            </w:r>
          </w:p>
        </w:tc>
        <w:tc>
          <w:tcPr>
            <w:tcW w:w="1938" w:type="dxa"/>
          </w:tcPr>
          <w:p w14:paraId="6791BF8F" w14:textId="77777777" w:rsidR="00AB73E9" w:rsidRPr="002A357B" w:rsidRDefault="00AB73E9" w:rsidP="00AB73E9">
            <w:pPr>
              <w:pStyle w:val="Sansinterligne"/>
              <w:jc w:val="both"/>
              <w:rPr>
                <w:sz w:val="20"/>
              </w:rPr>
            </w:pPr>
            <w:r w:rsidRPr="006E4AC7">
              <w:rPr>
                <w:sz w:val="20"/>
              </w:rPr>
              <w:t>Moyenne/Faible : petite/ moyenne taille (40 vaches), faible expérience organisationnelle, moyenne capacité d’investissement</w:t>
            </w:r>
          </w:p>
        </w:tc>
        <w:tc>
          <w:tcPr>
            <w:tcW w:w="1937" w:type="dxa"/>
          </w:tcPr>
          <w:p w14:paraId="5D6ECA42" w14:textId="77777777" w:rsidR="00AB73E9" w:rsidRPr="002A357B" w:rsidRDefault="00AB73E9" w:rsidP="00AB73E9">
            <w:pPr>
              <w:pStyle w:val="Sansinterligne"/>
              <w:jc w:val="both"/>
              <w:rPr>
                <w:sz w:val="20"/>
              </w:rPr>
            </w:pPr>
            <w:r w:rsidRPr="006E4AC7">
              <w:rPr>
                <w:sz w:val="20"/>
              </w:rPr>
              <w:t xml:space="preserve">Moyenne/forte : grande/moyenne taille (190 vaches), expérience organisationnelle, moyenne capacité d’investissement  </w:t>
            </w:r>
          </w:p>
        </w:tc>
        <w:tc>
          <w:tcPr>
            <w:tcW w:w="2076" w:type="dxa"/>
          </w:tcPr>
          <w:p w14:paraId="7E5222BC" w14:textId="77777777" w:rsidR="00AB73E9" w:rsidRPr="002A357B" w:rsidRDefault="00AB73E9" w:rsidP="00AB73E9">
            <w:pPr>
              <w:pStyle w:val="Sansinterligne"/>
              <w:jc w:val="both"/>
              <w:rPr>
                <w:sz w:val="20"/>
              </w:rPr>
            </w:pPr>
            <w:r w:rsidRPr="006E4AC7">
              <w:rPr>
                <w:sz w:val="20"/>
              </w:rPr>
              <w:t>Forte : grande taille (730 vaches) grande capacité d’investissement, compétences diversifiées et qualifiées</w:t>
            </w:r>
          </w:p>
        </w:tc>
        <w:tc>
          <w:tcPr>
            <w:tcW w:w="2112" w:type="dxa"/>
          </w:tcPr>
          <w:p w14:paraId="300B818E" w14:textId="77777777" w:rsidR="00AB73E9" w:rsidRPr="002A357B" w:rsidRDefault="00AB73E9" w:rsidP="00AB73E9">
            <w:pPr>
              <w:pStyle w:val="Sansinterligne"/>
              <w:jc w:val="both"/>
              <w:rPr>
                <w:sz w:val="20"/>
              </w:rPr>
            </w:pPr>
            <w:r w:rsidRPr="006E4AC7">
              <w:rPr>
                <w:sz w:val="20"/>
              </w:rPr>
              <w:t>Très Forte : grande taille (1600 vaches), grande capacité d’investissement, expérience organisationnelle, compétences très diversifiées et qualifiées</w:t>
            </w:r>
          </w:p>
        </w:tc>
      </w:tr>
    </w:tbl>
    <w:p w14:paraId="2DDFFE68" w14:textId="112C73E3" w:rsidR="000B3C11" w:rsidRDefault="008140F3" w:rsidP="001B67EA">
      <w:pPr>
        <w:contextualSpacing/>
        <w:jc w:val="both"/>
        <w:rPr>
          <w:sz w:val="20"/>
          <w:lang w:val="fr-FR"/>
        </w:rPr>
      </w:pPr>
      <w:r w:rsidRPr="00AF5BC9">
        <w:rPr>
          <w:sz w:val="20"/>
          <w:lang w:val="fr-FR"/>
        </w:rPr>
        <w:t>*</w:t>
      </w:r>
      <w:r w:rsidR="005C5B32" w:rsidRPr="00AF5BC9">
        <w:rPr>
          <w:sz w:val="20"/>
          <w:lang w:val="fr-FR"/>
        </w:rPr>
        <w:t xml:space="preserve"> </w:t>
      </w:r>
      <w:r w:rsidRPr="00AF5BC9">
        <w:rPr>
          <w:sz w:val="20"/>
          <w:lang w:val="fr-FR"/>
        </w:rPr>
        <w:t xml:space="preserve">Il s’agit de l’ensemble des stratégies, routines et processus organisationnels par lesquels l’entreprise ou le système acquiert, assimile, transforme et exploite la connaissance (Cohen et </w:t>
      </w:r>
      <w:proofErr w:type="spellStart"/>
      <w:r w:rsidRPr="00AF5BC9">
        <w:rPr>
          <w:sz w:val="20"/>
          <w:lang w:val="fr-FR"/>
        </w:rPr>
        <w:t>Levinthal</w:t>
      </w:r>
      <w:proofErr w:type="spellEnd"/>
      <w:r w:rsidRPr="00AF5BC9">
        <w:rPr>
          <w:sz w:val="20"/>
          <w:lang w:val="fr-FR"/>
        </w:rPr>
        <w:t xml:space="preserve">, 1990, Zahra et George, 2002). </w:t>
      </w:r>
      <w:r w:rsidRPr="000B3C11">
        <w:rPr>
          <w:sz w:val="20"/>
          <w:lang w:val="fr-FR"/>
        </w:rPr>
        <w:t>La capacité d’absorptions s’appuie sur la présence et la qualité des actifs humains, financiers et structurelle</w:t>
      </w:r>
      <w:r w:rsidR="000B3C11">
        <w:rPr>
          <w:sz w:val="20"/>
          <w:lang w:val="fr-FR"/>
        </w:rPr>
        <w:t>s.</w:t>
      </w:r>
    </w:p>
    <w:p w14:paraId="3794989C" w14:textId="77777777" w:rsidR="00521EBF" w:rsidRDefault="00521EBF" w:rsidP="001B67EA">
      <w:pPr>
        <w:contextualSpacing/>
        <w:jc w:val="both"/>
        <w:rPr>
          <w:lang w:val="fr-FR"/>
        </w:rPr>
        <w:sectPr w:rsidR="00521EBF" w:rsidSect="00601C53">
          <w:pgSz w:w="15840" w:h="12240" w:orient="landscape"/>
          <w:pgMar w:top="1417" w:right="1417" w:bottom="1417" w:left="1417" w:header="708" w:footer="708" w:gutter="0"/>
          <w:cols w:space="708"/>
          <w:docGrid w:linePitch="360"/>
        </w:sectPr>
      </w:pPr>
    </w:p>
    <w:p w14:paraId="5AAF671F" w14:textId="13C69DD7" w:rsidR="008D134D" w:rsidRDefault="008D134D" w:rsidP="001B67EA">
      <w:pPr>
        <w:pStyle w:val="Lgende"/>
        <w:keepNext/>
        <w:jc w:val="both"/>
      </w:pPr>
      <w:r>
        <w:lastRenderedPageBreak/>
        <w:t xml:space="preserve">Table </w:t>
      </w:r>
      <w:r>
        <w:fldChar w:fldCharType="begin"/>
      </w:r>
      <w:r>
        <w:instrText xml:space="preserve"> SEQ Table \* ARABIC </w:instrText>
      </w:r>
      <w:r>
        <w:fldChar w:fldCharType="separate"/>
      </w:r>
      <w:r w:rsidR="00307218">
        <w:rPr>
          <w:noProof/>
        </w:rPr>
        <w:t>2</w:t>
      </w:r>
      <w:r>
        <w:fldChar w:fldCharType="end"/>
      </w:r>
      <w:r w:rsidRPr="0071768C">
        <w:rPr>
          <w:noProof/>
        </w:rPr>
        <w:t xml:space="preserve"> : Les externalités et les pratiques agro-environnementales des exploitations laitières étudiées</w:t>
      </w:r>
    </w:p>
    <w:tbl>
      <w:tblPr>
        <w:tblStyle w:val="Grilledutableau"/>
        <w:tblW w:w="13145" w:type="dxa"/>
        <w:tblInd w:w="108" w:type="dxa"/>
        <w:tblLayout w:type="fixed"/>
        <w:tblLook w:val="04A0" w:firstRow="1" w:lastRow="0" w:firstColumn="1" w:lastColumn="0" w:noHBand="0" w:noVBand="1"/>
      </w:tblPr>
      <w:tblGrid>
        <w:gridCol w:w="1843"/>
        <w:gridCol w:w="1843"/>
        <w:gridCol w:w="1843"/>
        <w:gridCol w:w="1842"/>
        <w:gridCol w:w="1991"/>
        <w:gridCol w:w="1952"/>
        <w:gridCol w:w="1831"/>
      </w:tblGrid>
      <w:tr w:rsidR="001417D7" w:rsidRPr="002A357B" w14:paraId="4CCD2A4B" w14:textId="77777777" w:rsidTr="00174E42">
        <w:trPr>
          <w:trHeight w:val="261"/>
        </w:trPr>
        <w:tc>
          <w:tcPr>
            <w:tcW w:w="1843" w:type="dxa"/>
            <w:tcBorders>
              <w:top w:val="nil"/>
              <w:left w:val="nil"/>
            </w:tcBorders>
            <w:shd w:val="clear" w:color="auto" w:fill="FFFFFF" w:themeFill="background1"/>
          </w:tcPr>
          <w:p w14:paraId="1613F0EC" w14:textId="77777777" w:rsidR="001417D7" w:rsidRPr="002A357B" w:rsidRDefault="001417D7" w:rsidP="001B67EA">
            <w:pPr>
              <w:jc w:val="both"/>
              <w:rPr>
                <w:b/>
                <w:sz w:val="20"/>
                <w:lang w:val="fr-FR"/>
              </w:rPr>
            </w:pPr>
          </w:p>
        </w:tc>
        <w:tc>
          <w:tcPr>
            <w:tcW w:w="1843" w:type="dxa"/>
            <w:shd w:val="clear" w:color="auto" w:fill="D9D9D9" w:themeFill="background1" w:themeFillShade="D9"/>
          </w:tcPr>
          <w:p w14:paraId="160E4D5A" w14:textId="77777777" w:rsidR="001417D7" w:rsidRDefault="001417D7" w:rsidP="001B67EA">
            <w:pPr>
              <w:pStyle w:val="Sansinterligne"/>
              <w:jc w:val="both"/>
              <w:rPr>
                <w:b/>
                <w:sz w:val="20"/>
              </w:rPr>
            </w:pPr>
            <w:r w:rsidRPr="002A357B">
              <w:rPr>
                <w:b/>
                <w:sz w:val="20"/>
              </w:rPr>
              <w:t>EA1</w:t>
            </w:r>
            <w:r>
              <w:rPr>
                <w:b/>
                <w:sz w:val="20"/>
              </w:rPr>
              <w:t> </w:t>
            </w:r>
          </w:p>
          <w:p w14:paraId="3DBA3157" w14:textId="77777777" w:rsidR="001417D7" w:rsidRPr="002A357B" w:rsidRDefault="001417D7" w:rsidP="001B67EA">
            <w:pPr>
              <w:pStyle w:val="Sansinterligne"/>
              <w:jc w:val="both"/>
              <w:rPr>
                <w:b/>
                <w:sz w:val="20"/>
              </w:rPr>
            </w:pPr>
            <w:r>
              <w:rPr>
                <w:b/>
                <w:sz w:val="20"/>
              </w:rPr>
              <w:t>Familiale</w:t>
            </w:r>
          </w:p>
        </w:tc>
        <w:tc>
          <w:tcPr>
            <w:tcW w:w="1843" w:type="dxa"/>
            <w:shd w:val="clear" w:color="auto" w:fill="D9D9D9" w:themeFill="background1" w:themeFillShade="D9"/>
          </w:tcPr>
          <w:p w14:paraId="2B03A090" w14:textId="77777777" w:rsidR="001417D7" w:rsidRDefault="001417D7" w:rsidP="001B67EA">
            <w:pPr>
              <w:pStyle w:val="Sansinterligne"/>
              <w:jc w:val="both"/>
              <w:rPr>
                <w:b/>
                <w:sz w:val="20"/>
              </w:rPr>
            </w:pPr>
            <w:r w:rsidRPr="002A357B">
              <w:rPr>
                <w:b/>
                <w:sz w:val="20"/>
              </w:rPr>
              <w:t>EA2</w:t>
            </w:r>
          </w:p>
          <w:p w14:paraId="45337281" w14:textId="77777777" w:rsidR="001417D7" w:rsidRPr="002A357B" w:rsidRDefault="001417D7" w:rsidP="001B67EA">
            <w:pPr>
              <w:pStyle w:val="Sansinterligne"/>
              <w:jc w:val="both"/>
              <w:rPr>
                <w:b/>
                <w:sz w:val="20"/>
              </w:rPr>
            </w:pPr>
            <w:r>
              <w:rPr>
                <w:b/>
                <w:sz w:val="20"/>
              </w:rPr>
              <w:t>Entrepreneuriale</w:t>
            </w:r>
          </w:p>
        </w:tc>
        <w:tc>
          <w:tcPr>
            <w:tcW w:w="1842" w:type="dxa"/>
            <w:shd w:val="clear" w:color="auto" w:fill="D9D9D9" w:themeFill="background1" w:themeFillShade="D9"/>
          </w:tcPr>
          <w:p w14:paraId="61BC8F8F" w14:textId="77777777" w:rsidR="001417D7" w:rsidRDefault="001417D7" w:rsidP="001B67EA">
            <w:pPr>
              <w:pStyle w:val="Sansinterligne"/>
              <w:jc w:val="both"/>
              <w:rPr>
                <w:b/>
                <w:sz w:val="20"/>
              </w:rPr>
            </w:pPr>
            <w:r w:rsidRPr="002A357B">
              <w:rPr>
                <w:b/>
                <w:sz w:val="20"/>
              </w:rPr>
              <w:t>EA3</w:t>
            </w:r>
          </w:p>
          <w:p w14:paraId="19DC52D8" w14:textId="77777777" w:rsidR="001417D7" w:rsidRPr="002A357B" w:rsidRDefault="001417D7" w:rsidP="001B67EA">
            <w:pPr>
              <w:pStyle w:val="Sansinterligne"/>
              <w:jc w:val="both"/>
              <w:rPr>
                <w:b/>
                <w:sz w:val="20"/>
              </w:rPr>
            </w:pPr>
            <w:r>
              <w:rPr>
                <w:b/>
                <w:sz w:val="20"/>
              </w:rPr>
              <w:t>Patronale</w:t>
            </w:r>
          </w:p>
        </w:tc>
        <w:tc>
          <w:tcPr>
            <w:tcW w:w="1991" w:type="dxa"/>
            <w:shd w:val="clear" w:color="auto" w:fill="D9D9D9" w:themeFill="background1" w:themeFillShade="D9"/>
          </w:tcPr>
          <w:p w14:paraId="3462DF8B" w14:textId="77777777" w:rsidR="001417D7" w:rsidRDefault="001417D7" w:rsidP="001B67EA">
            <w:pPr>
              <w:pStyle w:val="Sansinterligne"/>
              <w:jc w:val="both"/>
              <w:rPr>
                <w:b/>
                <w:sz w:val="20"/>
              </w:rPr>
            </w:pPr>
            <w:r w:rsidRPr="002A357B">
              <w:rPr>
                <w:b/>
                <w:sz w:val="20"/>
              </w:rPr>
              <w:t>EA4</w:t>
            </w:r>
          </w:p>
          <w:p w14:paraId="50269E61" w14:textId="77777777" w:rsidR="001417D7" w:rsidRPr="002A357B" w:rsidRDefault="001417D7" w:rsidP="001B67EA">
            <w:pPr>
              <w:pStyle w:val="Sansinterligne"/>
              <w:jc w:val="both"/>
              <w:rPr>
                <w:b/>
                <w:sz w:val="20"/>
              </w:rPr>
            </w:pPr>
            <w:r>
              <w:rPr>
                <w:b/>
                <w:sz w:val="20"/>
              </w:rPr>
              <w:t>Sociétaire familiale</w:t>
            </w:r>
          </w:p>
        </w:tc>
        <w:tc>
          <w:tcPr>
            <w:tcW w:w="1952" w:type="dxa"/>
            <w:shd w:val="clear" w:color="auto" w:fill="D9D9D9" w:themeFill="background1" w:themeFillShade="D9"/>
          </w:tcPr>
          <w:p w14:paraId="7496C2A1" w14:textId="77777777" w:rsidR="001417D7" w:rsidRDefault="001417D7" w:rsidP="001B67EA">
            <w:pPr>
              <w:pStyle w:val="Sansinterligne"/>
              <w:jc w:val="both"/>
              <w:rPr>
                <w:rFonts w:eastAsiaTheme="minorEastAsia" w:hAnsi="Verdana"/>
                <w:b/>
                <w:bCs/>
                <w:color w:val="FFFFFF" w:themeColor="light1"/>
                <w:kern w:val="24"/>
                <w:sz w:val="28"/>
                <w:szCs w:val="28"/>
              </w:rPr>
            </w:pPr>
            <w:r w:rsidRPr="002A357B">
              <w:rPr>
                <w:b/>
                <w:sz w:val="20"/>
              </w:rPr>
              <w:t>EA5</w:t>
            </w:r>
          </w:p>
          <w:p w14:paraId="56B5A10F" w14:textId="77777777" w:rsidR="001417D7" w:rsidRPr="006E4AC7" w:rsidRDefault="001417D7" w:rsidP="001B67EA">
            <w:pPr>
              <w:pStyle w:val="Sansinterligne"/>
              <w:jc w:val="both"/>
              <w:rPr>
                <w:b/>
                <w:sz w:val="20"/>
                <w:lang w:val="en-US"/>
              </w:rPr>
            </w:pPr>
            <w:proofErr w:type="spellStart"/>
            <w:r w:rsidRPr="006E4AC7">
              <w:rPr>
                <w:b/>
                <w:bCs/>
                <w:sz w:val="20"/>
                <w:lang w:val="en-US"/>
              </w:rPr>
              <w:t>Firme</w:t>
            </w:r>
            <w:proofErr w:type="spellEnd"/>
            <w:r>
              <w:rPr>
                <w:b/>
                <w:sz w:val="20"/>
                <w:lang w:val="en-US"/>
              </w:rPr>
              <w:t xml:space="preserve"> </w:t>
            </w:r>
            <w:proofErr w:type="spellStart"/>
            <w:r w:rsidRPr="006E4AC7">
              <w:rPr>
                <w:b/>
                <w:bCs/>
                <w:sz w:val="20"/>
                <w:lang w:val="en-US"/>
              </w:rPr>
              <w:t>actionnaria</w:t>
            </w:r>
            <w:r>
              <w:rPr>
                <w:b/>
                <w:bCs/>
                <w:sz w:val="20"/>
                <w:lang w:val="en-US"/>
              </w:rPr>
              <w:t>le</w:t>
            </w:r>
            <w:proofErr w:type="spellEnd"/>
          </w:p>
        </w:tc>
        <w:tc>
          <w:tcPr>
            <w:tcW w:w="1831" w:type="dxa"/>
            <w:shd w:val="clear" w:color="auto" w:fill="D9D9D9" w:themeFill="background1" w:themeFillShade="D9"/>
          </w:tcPr>
          <w:p w14:paraId="10F09EFC" w14:textId="77777777" w:rsidR="001417D7" w:rsidRDefault="001417D7" w:rsidP="001B67EA">
            <w:pPr>
              <w:pStyle w:val="Sansinterligne"/>
              <w:jc w:val="both"/>
              <w:rPr>
                <w:b/>
                <w:sz w:val="20"/>
              </w:rPr>
            </w:pPr>
            <w:r w:rsidRPr="002A357B">
              <w:rPr>
                <w:b/>
                <w:sz w:val="20"/>
              </w:rPr>
              <w:t>EA6</w:t>
            </w:r>
          </w:p>
          <w:p w14:paraId="7A0FD78D" w14:textId="77777777" w:rsidR="001417D7" w:rsidRPr="002A357B" w:rsidRDefault="001417D7" w:rsidP="001B67EA">
            <w:pPr>
              <w:pStyle w:val="Sansinterligne"/>
              <w:jc w:val="both"/>
              <w:rPr>
                <w:b/>
                <w:sz w:val="20"/>
              </w:rPr>
            </w:pPr>
            <w:r>
              <w:rPr>
                <w:b/>
                <w:sz w:val="20"/>
              </w:rPr>
              <w:t>Agro-industrielle</w:t>
            </w:r>
          </w:p>
        </w:tc>
      </w:tr>
      <w:tr w:rsidR="00A959C8" w:rsidRPr="00C16C31" w14:paraId="11138B1F" w14:textId="77777777" w:rsidTr="00174E42">
        <w:trPr>
          <w:cantSplit/>
          <w:trHeight w:val="783"/>
        </w:trPr>
        <w:tc>
          <w:tcPr>
            <w:tcW w:w="1843" w:type="dxa"/>
            <w:shd w:val="clear" w:color="auto" w:fill="D9D9D9" w:themeFill="background1" w:themeFillShade="D9"/>
            <w:vAlign w:val="center"/>
          </w:tcPr>
          <w:p w14:paraId="6C3A28A5" w14:textId="77777777" w:rsidR="00A959C8" w:rsidRPr="002A357B" w:rsidRDefault="00A959C8" w:rsidP="00303F72">
            <w:pPr>
              <w:rPr>
                <w:b/>
                <w:sz w:val="20"/>
                <w:lang w:val="fr-FR"/>
              </w:rPr>
            </w:pPr>
            <w:r w:rsidRPr="002A357B">
              <w:rPr>
                <w:b/>
                <w:sz w:val="20"/>
                <w:lang w:val="fr-FR"/>
              </w:rPr>
              <w:t>Production des externalités positives par la préservation des surfaces en végétation native*</w:t>
            </w:r>
          </w:p>
        </w:tc>
        <w:tc>
          <w:tcPr>
            <w:tcW w:w="1843" w:type="dxa"/>
            <w:vAlign w:val="center"/>
          </w:tcPr>
          <w:p w14:paraId="0E363389" w14:textId="4AE55856" w:rsidR="00A959C8" w:rsidRPr="002A357B" w:rsidRDefault="00A959C8" w:rsidP="00303F72">
            <w:pPr>
              <w:rPr>
                <w:sz w:val="20"/>
                <w:lang w:val="fr-FR"/>
              </w:rPr>
            </w:pPr>
            <w:r w:rsidRPr="002A357B">
              <w:rPr>
                <w:sz w:val="20"/>
                <w:lang w:val="fr-FR"/>
              </w:rPr>
              <w:t xml:space="preserve">Très </w:t>
            </w:r>
            <w:r w:rsidR="001D2C64" w:rsidRPr="002A357B">
              <w:rPr>
                <w:sz w:val="20"/>
                <w:lang w:val="fr-FR"/>
              </w:rPr>
              <w:t>Forte :</w:t>
            </w:r>
            <w:r w:rsidRPr="002A357B">
              <w:rPr>
                <w:sz w:val="20"/>
                <w:lang w:val="fr-FR"/>
              </w:rPr>
              <w:t xml:space="preserve"> Préservation des superficies selon les limites établies par la loi et même </w:t>
            </w:r>
          </w:p>
          <w:p w14:paraId="5063D055" w14:textId="77777777" w:rsidR="00A959C8" w:rsidRPr="002A357B" w:rsidRDefault="00A959C8" w:rsidP="00303F72">
            <w:pPr>
              <w:rPr>
                <w:sz w:val="20"/>
                <w:vertAlign w:val="superscript"/>
                <w:lang w:val="fr-FR"/>
              </w:rPr>
            </w:pPr>
            <w:r w:rsidRPr="002A357B">
              <w:rPr>
                <w:sz w:val="20"/>
                <w:lang w:val="fr-FR"/>
              </w:rPr>
              <w:t xml:space="preserve">au-delà de la loi </w:t>
            </w:r>
          </w:p>
        </w:tc>
        <w:tc>
          <w:tcPr>
            <w:tcW w:w="1843" w:type="dxa"/>
            <w:vAlign w:val="center"/>
          </w:tcPr>
          <w:p w14:paraId="203C243F" w14:textId="77777777" w:rsidR="00A959C8" w:rsidRPr="002A357B" w:rsidRDefault="00A959C8" w:rsidP="00303F72">
            <w:pPr>
              <w:rPr>
                <w:sz w:val="20"/>
                <w:lang w:val="fr-FR"/>
              </w:rPr>
            </w:pPr>
            <w:r w:rsidRPr="002A357B">
              <w:rPr>
                <w:sz w:val="20"/>
                <w:lang w:val="fr-FR"/>
              </w:rPr>
              <w:t>Moyenne : Préservation incomplète des superficies selon les limites établies par la loi et drainage de mares</w:t>
            </w:r>
          </w:p>
        </w:tc>
        <w:tc>
          <w:tcPr>
            <w:tcW w:w="1842" w:type="dxa"/>
            <w:vAlign w:val="center"/>
          </w:tcPr>
          <w:p w14:paraId="3E4756C9" w14:textId="77777777" w:rsidR="00A959C8" w:rsidRPr="002A357B" w:rsidRDefault="00A959C8" w:rsidP="00303F72">
            <w:pPr>
              <w:rPr>
                <w:sz w:val="20"/>
                <w:lang w:val="fr-FR"/>
              </w:rPr>
            </w:pPr>
            <w:r w:rsidRPr="002A357B">
              <w:rPr>
                <w:sz w:val="20"/>
                <w:lang w:val="fr-FR"/>
              </w:rPr>
              <w:t>Moyenne : Préservation incomplète des superficies selon les limites établies par la loi</w:t>
            </w:r>
          </w:p>
        </w:tc>
        <w:tc>
          <w:tcPr>
            <w:tcW w:w="1991" w:type="dxa"/>
            <w:vAlign w:val="center"/>
          </w:tcPr>
          <w:p w14:paraId="51D924F3" w14:textId="67BF24D1" w:rsidR="00A959C8" w:rsidRPr="002A357B" w:rsidRDefault="001D2C64" w:rsidP="00303F72">
            <w:pPr>
              <w:rPr>
                <w:sz w:val="20"/>
                <w:lang w:val="fr-FR"/>
              </w:rPr>
            </w:pPr>
            <w:r w:rsidRPr="002A357B">
              <w:rPr>
                <w:sz w:val="20"/>
                <w:lang w:val="fr-FR"/>
              </w:rPr>
              <w:t>Forte :</w:t>
            </w:r>
            <w:r w:rsidR="00A959C8" w:rsidRPr="002A357B">
              <w:rPr>
                <w:sz w:val="20"/>
                <w:lang w:val="fr-FR"/>
              </w:rPr>
              <w:t xml:space="preserve"> Préservation des superficies selon les limites établies par la loi </w:t>
            </w:r>
          </w:p>
        </w:tc>
        <w:tc>
          <w:tcPr>
            <w:tcW w:w="1952" w:type="dxa"/>
            <w:vAlign w:val="center"/>
          </w:tcPr>
          <w:p w14:paraId="126B6681" w14:textId="77777777" w:rsidR="00A959C8" w:rsidRPr="002A357B" w:rsidRDefault="00A959C8" w:rsidP="00303F72">
            <w:pPr>
              <w:rPr>
                <w:sz w:val="20"/>
                <w:lang w:val="fr-FR"/>
              </w:rPr>
            </w:pPr>
            <w:r w:rsidRPr="002A357B">
              <w:rPr>
                <w:sz w:val="20"/>
                <w:lang w:val="fr-FR"/>
              </w:rPr>
              <w:t>Forte : Préservation des superficies selon les limites établies par la loi</w:t>
            </w:r>
          </w:p>
          <w:p w14:paraId="3D482FBD" w14:textId="77777777" w:rsidR="00A959C8" w:rsidRPr="002A357B" w:rsidRDefault="00A959C8" w:rsidP="00303F72">
            <w:pPr>
              <w:rPr>
                <w:sz w:val="20"/>
                <w:lang w:val="fr-FR"/>
              </w:rPr>
            </w:pPr>
          </w:p>
        </w:tc>
        <w:tc>
          <w:tcPr>
            <w:tcW w:w="1831" w:type="dxa"/>
            <w:vAlign w:val="center"/>
          </w:tcPr>
          <w:p w14:paraId="155C4D70" w14:textId="77777777" w:rsidR="00A959C8" w:rsidRPr="002A357B" w:rsidRDefault="00A959C8" w:rsidP="00303F72">
            <w:pPr>
              <w:rPr>
                <w:sz w:val="20"/>
                <w:lang w:val="fr-FR"/>
              </w:rPr>
            </w:pPr>
            <w:r w:rsidRPr="002A357B">
              <w:rPr>
                <w:sz w:val="20"/>
                <w:lang w:val="fr-FR"/>
              </w:rPr>
              <w:t>Forte : Préservation des superficies selon les limites établies par la loi</w:t>
            </w:r>
          </w:p>
        </w:tc>
      </w:tr>
      <w:tr w:rsidR="002B4148" w:rsidRPr="005C3EF1" w14:paraId="4A8A15DD" w14:textId="77777777" w:rsidTr="00174E42">
        <w:trPr>
          <w:cantSplit/>
          <w:trHeight w:val="1940"/>
        </w:trPr>
        <w:tc>
          <w:tcPr>
            <w:tcW w:w="1843" w:type="dxa"/>
            <w:shd w:val="clear" w:color="auto" w:fill="D9D9D9" w:themeFill="background1" w:themeFillShade="D9"/>
            <w:vAlign w:val="center"/>
          </w:tcPr>
          <w:p w14:paraId="35CCD80A" w14:textId="77777777" w:rsidR="002B4148" w:rsidRPr="002A357B" w:rsidRDefault="002B4148" w:rsidP="00303F72">
            <w:pPr>
              <w:rPr>
                <w:b/>
                <w:sz w:val="20"/>
                <w:lang w:val="fr-FR"/>
              </w:rPr>
            </w:pPr>
            <w:r w:rsidRPr="002A357B">
              <w:rPr>
                <w:b/>
                <w:sz w:val="20"/>
                <w:lang w:val="fr-FR"/>
              </w:rPr>
              <w:t>Risque de production des externalités négatives par le mode production</w:t>
            </w:r>
          </w:p>
        </w:tc>
        <w:tc>
          <w:tcPr>
            <w:tcW w:w="1843" w:type="dxa"/>
            <w:vAlign w:val="center"/>
          </w:tcPr>
          <w:p w14:paraId="0E88BED1" w14:textId="77777777" w:rsidR="002B4148" w:rsidRPr="002A357B" w:rsidRDefault="002B4148" w:rsidP="00303F72">
            <w:pPr>
              <w:rPr>
                <w:sz w:val="20"/>
                <w:lang w:val="fr-FR"/>
              </w:rPr>
            </w:pPr>
            <w:r w:rsidRPr="002A357B">
              <w:rPr>
                <w:sz w:val="20"/>
                <w:lang w:val="fr-FR"/>
              </w:rPr>
              <w:t xml:space="preserve">Faible risque : </w:t>
            </w:r>
            <w:r w:rsidRPr="002A357B">
              <w:rPr>
                <w:color w:val="000000" w:themeColor="text1"/>
                <w:sz w:val="20"/>
                <w:lang w:val="fr-FR"/>
              </w:rPr>
              <w:t>utilisation de pratiques agro-écologiques**</w:t>
            </w:r>
          </w:p>
        </w:tc>
        <w:tc>
          <w:tcPr>
            <w:tcW w:w="1843" w:type="dxa"/>
            <w:vAlign w:val="center"/>
          </w:tcPr>
          <w:p w14:paraId="2F0D20D5" w14:textId="77777777" w:rsidR="002B4148" w:rsidRPr="002A357B" w:rsidRDefault="002B4148" w:rsidP="00303F72">
            <w:pPr>
              <w:rPr>
                <w:sz w:val="20"/>
                <w:lang w:val="fr-FR"/>
              </w:rPr>
            </w:pPr>
            <w:r w:rsidRPr="002A357B">
              <w:rPr>
                <w:sz w:val="20"/>
                <w:lang w:val="fr-FR"/>
              </w:rPr>
              <w:t>Moyen : g</w:t>
            </w:r>
            <w:r>
              <w:rPr>
                <w:sz w:val="20"/>
                <w:lang w:val="fr-FR"/>
              </w:rPr>
              <w:t xml:space="preserve">rande % de surfaces en prairies, </w:t>
            </w:r>
            <w:r w:rsidRPr="00AE3D10">
              <w:rPr>
                <w:sz w:val="20"/>
                <w:lang w:val="fr-FR"/>
              </w:rPr>
              <w:t xml:space="preserve">consommation moyenne d’intrants </w:t>
            </w:r>
            <w:r>
              <w:rPr>
                <w:sz w:val="20"/>
                <w:lang w:val="fr-FR"/>
              </w:rPr>
              <w:t xml:space="preserve">et pratiques </w:t>
            </w:r>
            <w:r w:rsidRPr="002A357B">
              <w:rPr>
                <w:sz w:val="20"/>
                <w:lang w:val="fr-FR"/>
              </w:rPr>
              <w:t xml:space="preserve">conventionnelles </w:t>
            </w:r>
          </w:p>
        </w:tc>
        <w:tc>
          <w:tcPr>
            <w:tcW w:w="1842" w:type="dxa"/>
            <w:vAlign w:val="center"/>
          </w:tcPr>
          <w:p w14:paraId="25B15B1B" w14:textId="624E34FD" w:rsidR="002B4148" w:rsidRPr="002A357B" w:rsidRDefault="002B4148" w:rsidP="00303F72">
            <w:pPr>
              <w:rPr>
                <w:sz w:val="20"/>
                <w:lang w:val="fr-FR"/>
              </w:rPr>
            </w:pPr>
            <w:r w:rsidRPr="002A357B">
              <w:rPr>
                <w:sz w:val="20"/>
                <w:lang w:val="fr-FR"/>
              </w:rPr>
              <w:t xml:space="preserve">Moyen : grande % de surfaces en prairies mais </w:t>
            </w:r>
            <w:r w:rsidR="001D2C64" w:rsidRPr="002A357B">
              <w:rPr>
                <w:sz w:val="20"/>
                <w:lang w:val="fr-FR"/>
              </w:rPr>
              <w:t>les systèmes</w:t>
            </w:r>
            <w:r w:rsidRPr="002A357B">
              <w:rPr>
                <w:sz w:val="20"/>
                <w:lang w:val="fr-FR"/>
              </w:rPr>
              <w:t xml:space="preserve"> sont intensifs en entrants et les pratiques sont conventionnelles </w:t>
            </w:r>
          </w:p>
        </w:tc>
        <w:tc>
          <w:tcPr>
            <w:tcW w:w="1991" w:type="dxa"/>
            <w:vAlign w:val="center"/>
          </w:tcPr>
          <w:p w14:paraId="2000D87A" w14:textId="77777777" w:rsidR="002B4148" w:rsidRPr="002A357B" w:rsidRDefault="002B4148" w:rsidP="00303F72">
            <w:pPr>
              <w:rPr>
                <w:sz w:val="20"/>
                <w:lang w:val="fr-FR"/>
              </w:rPr>
            </w:pPr>
            <w:r>
              <w:rPr>
                <w:sz w:val="20"/>
                <w:lang w:val="fr-FR"/>
              </w:rPr>
              <w:t>Fort : moyen</w:t>
            </w:r>
            <w:r w:rsidRPr="002A357B">
              <w:rPr>
                <w:sz w:val="20"/>
                <w:lang w:val="fr-FR"/>
              </w:rPr>
              <w:t xml:space="preserve"> % de surfaces en </w:t>
            </w:r>
            <w:r>
              <w:rPr>
                <w:sz w:val="20"/>
                <w:lang w:val="fr-FR"/>
              </w:rPr>
              <w:t>prairies mais les systèmes sont</w:t>
            </w:r>
            <w:r w:rsidRPr="002A357B">
              <w:rPr>
                <w:sz w:val="20"/>
                <w:lang w:val="fr-FR"/>
              </w:rPr>
              <w:t xml:space="preserve"> intensifs en entrants et les </w:t>
            </w:r>
            <w:r>
              <w:rPr>
                <w:sz w:val="20"/>
                <w:lang w:val="fr-FR"/>
              </w:rPr>
              <w:t>pratiques sont conventionnelles</w:t>
            </w:r>
          </w:p>
        </w:tc>
        <w:tc>
          <w:tcPr>
            <w:tcW w:w="1952" w:type="dxa"/>
            <w:vAlign w:val="center"/>
          </w:tcPr>
          <w:p w14:paraId="5B7D869A" w14:textId="77777777" w:rsidR="002B4148" w:rsidRPr="00AE3D10" w:rsidRDefault="002B4148" w:rsidP="00303F72">
            <w:pPr>
              <w:rPr>
                <w:sz w:val="20"/>
                <w:lang w:val="fr-FR"/>
              </w:rPr>
            </w:pPr>
            <w:r w:rsidRPr="002A357B">
              <w:rPr>
                <w:sz w:val="20"/>
                <w:lang w:val="fr-FR"/>
              </w:rPr>
              <w:t xml:space="preserve">Risque de pollution très fort : </w:t>
            </w:r>
            <w:r w:rsidRPr="00AE3D10">
              <w:rPr>
                <w:sz w:val="20"/>
                <w:lang w:val="fr-FR"/>
              </w:rPr>
              <w:t>Trè</w:t>
            </w:r>
            <w:r>
              <w:rPr>
                <w:sz w:val="20"/>
                <w:lang w:val="fr-FR"/>
              </w:rPr>
              <w:t>s forte consommation d’intrants,</w:t>
            </w:r>
          </w:p>
          <w:p w14:paraId="79A1AA51" w14:textId="77777777" w:rsidR="002B4148" w:rsidRPr="002A357B" w:rsidRDefault="002B4148" w:rsidP="00303F72">
            <w:pPr>
              <w:rPr>
                <w:sz w:val="20"/>
                <w:lang w:val="fr-FR"/>
              </w:rPr>
            </w:pPr>
            <w:r>
              <w:rPr>
                <w:sz w:val="20"/>
                <w:lang w:val="fr-FR"/>
              </w:rPr>
              <w:t xml:space="preserve">pratiques conventionnelles </w:t>
            </w:r>
          </w:p>
        </w:tc>
        <w:tc>
          <w:tcPr>
            <w:tcW w:w="1831" w:type="dxa"/>
            <w:vAlign w:val="center"/>
          </w:tcPr>
          <w:p w14:paraId="4A0FE69A" w14:textId="77777777" w:rsidR="002B4148" w:rsidRPr="00AE3D10" w:rsidRDefault="002B4148" w:rsidP="00303F72">
            <w:pPr>
              <w:rPr>
                <w:sz w:val="20"/>
                <w:lang w:val="fr-FR"/>
              </w:rPr>
            </w:pPr>
            <w:r w:rsidRPr="002A357B">
              <w:rPr>
                <w:sz w:val="20"/>
                <w:lang w:val="fr-FR"/>
              </w:rPr>
              <w:t xml:space="preserve">Risque de pollution très fort : </w:t>
            </w:r>
            <w:r w:rsidRPr="00AE3D10">
              <w:rPr>
                <w:sz w:val="20"/>
                <w:lang w:val="fr-FR"/>
              </w:rPr>
              <w:t>Trè</w:t>
            </w:r>
            <w:r>
              <w:rPr>
                <w:sz w:val="20"/>
                <w:lang w:val="fr-FR"/>
              </w:rPr>
              <w:t>s forte consommation d’intrants,</w:t>
            </w:r>
          </w:p>
          <w:p w14:paraId="5F0E817A" w14:textId="77777777" w:rsidR="002B4148" w:rsidRPr="002A357B" w:rsidRDefault="002B4148" w:rsidP="00303F72">
            <w:pPr>
              <w:rPr>
                <w:sz w:val="20"/>
                <w:lang w:val="fr-FR"/>
              </w:rPr>
            </w:pPr>
            <w:r>
              <w:rPr>
                <w:sz w:val="20"/>
                <w:lang w:val="fr-FR"/>
              </w:rPr>
              <w:t>pratiques conventionnelles</w:t>
            </w:r>
          </w:p>
        </w:tc>
      </w:tr>
      <w:tr w:rsidR="002B4148" w:rsidRPr="00C16C31" w14:paraId="33108AA7" w14:textId="77777777" w:rsidTr="00174E42">
        <w:trPr>
          <w:cantSplit/>
          <w:trHeight w:val="1940"/>
        </w:trPr>
        <w:tc>
          <w:tcPr>
            <w:tcW w:w="1843" w:type="dxa"/>
            <w:shd w:val="clear" w:color="auto" w:fill="D9D9D9" w:themeFill="background1" w:themeFillShade="D9"/>
            <w:vAlign w:val="center"/>
          </w:tcPr>
          <w:p w14:paraId="2E759262" w14:textId="77777777" w:rsidR="002B4148" w:rsidRPr="002A357B" w:rsidRDefault="002B4148" w:rsidP="00303F72">
            <w:pPr>
              <w:rPr>
                <w:b/>
                <w:sz w:val="20"/>
                <w:lang w:val="fr-FR"/>
              </w:rPr>
            </w:pPr>
            <w:r w:rsidRPr="002A357B">
              <w:rPr>
                <w:b/>
                <w:sz w:val="20"/>
                <w:lang w:val="fr-FR"/>
              </w:rPr>
              <w:t>Risque de production des externalités négatives dans la gestion des déjections</w:t>
            </w:r>
          </w:p>
          <w:p w14:paraId="6F7D7DEF" w14:textId="77777777" w:rsidR="002B4148" w:rsidRPr="002A357B" w:rsidRDefault="002B4148" w:rsidP="00303F72">
            <w:pPr>
              <w:rPr>
                <w:b/>
                <w:sz w:val="20"/>
                <w:lang w:val="fr-FR"/>
              </w:rPr>
            </w:pPr>
          </w:p>
        </w:tc>
        <w:tc>
          <w:tcPr>
            <w:tcW w:w="1843" w:type="dxa"/>
            <w:vAlign w:val="center"/>
          </w:tcPr>
          <w:p w14:paraId="3C552CD7" w14:textId="77777777" w:rsidR="002B4148" w:rsidRPr="002A357B" w:rsidRDefault="002B4148" w:rsidP="00303F72">
            <w:pPr>
              <w:rPr>
                <w:sz w:val="20"/>
                <w:lang w:val="fr-FR"/>
              </w:rPr>
            </w:pPr>
            <w:r w:rsidRPr="00A959C8">
              <w:rPr>
                <w:sz w:val="20"/>
                <w:lang w:val="fr-FR"/>
              </w:rPr>
              <w:t>Faible : Salle de traite éloignée du cours d’eau, déjections utilisées dans les jardins familiaux</w:t>
            </w:r>
          </w:p>
        </w:tc>
        <w:tc>
          <w:tcPr>
            <w:tcW w:w="1843" w:type="dxa"/>
            <w:vAlign w:val="center"/>
          </w:tcPr>
          <w:p w14:paraId="2AA6070D" w14:textId="77777777" w:rsidR="002B4148" w:rsidRPr="002A357B" w:rsidRDefault="002B4148" w:rsidP="00303F72">
            <w:pPr>
              <w:rPr>
                <w:sz w:val="20"/>
                <w:lang w:val="fr-FR"/>
              </w:rPr>
            </w:pPr>
            <w:r w:rsidRPr="002A357B">
              <w:rPr>
                <w:sz w:val="20"/>
                <w:lang w:val="fr-FR"/>
              </w:rPr>
              <w:t>Partiellement maitrisé : Salle de traite et stockage de déjections proches de cours d’</w:t>
            </w:r>
            <w:r>
              <w:rPr>
                <w:sz w:val="20"/>
                <w:lang w:val="fr-FR"/>
              </w:rPr>
              <w:t>eau et en conditions précaires</w:t>
            </w:r>
          </w:p>
        </w:tc>
        <w:tc>
          <w:tcPr>
            <w:tcW w:w="1842" w:type="dxa"/>
            <w:vAlign w:val="center"/>
          </w:tcPr>
          <w:p w14:paraId="3E695A7C" w14:textId="77777777" w:rsidR="002B4148" w:rsidRPr="002A357B" w:rsidRDefault="002B4148" w:rsidP="00303F72">
            <w:pPr>
              <w:rPr>
                <w:sz w:val="20"/>
                <w:lang w:val="fr-FR"/>
              </w:rPr>
            </w:pPr>
            <w:r w:rsidRPr="002A357B">
              <w:rPr>
                <w:sz w:val="20"/>
                <w:lang w:val="fr-FR"/>
              </w:rPr>
              <w:t>Partiellement maitrisé : Salle de traite et stockage de déjections proches de cours d’</w:t>
            </w:r>
            <w:r>
              <w:rPr>
                <w:sz w:val="20"/>
                <w:lang w:val="fr-FR"/>
              </w:rPr>
              <w:t>eau et en conditions précaires.</w:t>
            </w:r>
          </w:p>
        </w:tc>
        <w:tc>
          <w:tcPr>
            <w:tcW w:w="1991" w:type="dxa"/>
            <w:vAlign w:val="center"/>
          </w:tcPr>
          <w:p w14:paraId="6AC11BF0" w14:textId="77777777" w:rsidR="002B4148" w:rsidRPr="002A357B" w:rsidRDefault="002B4148" w:rsidP="00303F72">
            <w:pPr>
              <w:rPr>
                <w:sz w:val="20"/>
                <w:lang w:val="fr-FR"/>
              </w:rPr>
            </w:pPr>
            <w:r w:rsidRPr="002A357B">
              <w:rPr>
                <w:sz w:val="20"/>
                <w:lang w:val="fr-FR"/>
              </w:rPr>
              <w:t>Maitrisé : stockage et traitement de déjections (</w:t>
            </w:r>
            <w:r w:rsidRPr="002A357B">
              <w:rPr>
                <w:i/>
                <w:sz w:val="20"/>
                <w:lang w:val="fr-FR"/>
              </w:rPr>
              <w:t>compost barn)</w:t>
            </w:r>
          </w:p>
        </w:tc>
        <w:tc>
          <w:tcPr>
            <w:tcW w:w="1952" w:type="dxa"/>
            <w:vAlign w:val="center"/>
          </w:tcPr>
          <w:p w14:paraId="0D59BEAD" w14:textId="77777777" w:rsidR="002B4148" w:rsidRPr="002A357B" w:rsidRDefault="002B4148" w:rsidP="00303F72">
            <w:pPr>
              <w:rPr>
                <w:sz w:val="20"/>
                <w:lang w:val="fr-FR"/>
              </w:rPr>
            </w:pPr>
            <w:r w:rsidRPr="002A357B">
              <w:rPr>
                <w:sz w:val="20"/>
                <w:lang w:val="fr-FR"/>
              </w:rPr>
              <w:t>Bien maitrisé : stockage et traitement de déjections (méthanisation)</w:t>
            </w:r>
          </w:p>
        </w:tc>
        <w:tc>
          <w:tcPr>
            <w:tcW w:w="1831" w:type="dxa"/>
            <w:vAlign w:val="center"/>
          </w:tcPr>
          <w:p w14:paraId="46F4A952" w14:textId="77777777" w:rsidR="002B4148" w:rsidRPr="002A357B" w:rsidRDefault="002B4148" w:rsidP="00303F72">
            <w:pPr>
              <w:rPr>
                <w:sz w:val="20"/>
                <w:lang w:val="fr-FR"/>
              </w:rPr>
            </w:pPr>
            <w:r w:rsidRPr="002A357B">
              <w:rPr>
                <w:sz w:val="20"/>
                <w:lang w:val="fr-FR"/>
              </w:rPr>
              <w:t>Très bien maitrisé : stockage et traitement de déjections, contrôle de la qualité des eaux superficielles et souterraines</w:t>
            </w:r>
          </w:p>
        </w:tc>
      </w:tr>
      <w:tr w:rsidR="00303F72" w:rsidRPr="00C16C31" w14:paraId="6D441546" w14:textId="77777777" w:rsidTr="00303F72">
        <w:trPr>
          <w:cantSplit/>
          <w:trHeight w:val="813"/>
        </w:trPr>
        <w:tc>
          <w:tcPr>
            <w:tcW w:w="1843" w:type="dxa"/>
            <w:shd w:val="clear" w:color="auto" w:fill="D9D9D9" w:themeFill="background1" w:themeFillShade="D9"/>
            <w:vAlign w:val="center"/>
          </w:tcPr>
          <w:p w14:paraId="08B12BBA" w14:textId="5B16E2B4" w:rsidR="00303F72" w:rsidRPr="002A357B" w:rsidRDefault="00303F72" w:rsidP="00303F72">
            <w:pPr>
              <w:rPr>
                <w:b/>
                <w:sz w:val="20"/>
                <w:lang w:val="fr-FR"/>
              </w:rPr>
            </w:pPr>
            <w:r w:rsidRPr="002A357B">
              <w:rPr>
                <w:b/>
                <w:sz w:val="20"/>
                <w:lang w:val="fr-FR"/>
              </w:rPr>
              <w:t xml:space="preserve">Profil agro- environnemental </w:t>
            </w:r>
          </w:p>
        </w:tc>
        <w:tc>
          <w:tcPr>
            <w:tcW w:w="1843" w:type="dxa"/>
            <w:shd w:val="clear" w:color="auto" w:fill="D9D9D9" w:themeFill="background1" w:themeFillShade="D9"/>
            <w:vAlign w:val="center"/>
          </w:tcPr>
          <w:p w14:paraId="0FE7465B" w14:textId="1803F5B3" w:rsidR="00303F72" w:rsidRPr="00303F72" w:rsidRDefault="00303F72" w:rsidP="00303F72">
            <w:pPr>
              <w:rPr>
                <w:b/>
                <w:sz w:val="20"/>
                <w:lang w:val="fr-FR"/>
              </w:rPr>
            </w:pPr>
            <w:r w:rsidRPr="00303F72">
              <w:rPr>
                <w:b/>
                <w:sz w:val="20"/>
                <w:lang w:val="fr-FR"/>
              </w:rPr>
              <w:t>Agro-écologique</w:t>
            </w:r>
          </w:p>
        </w:tc>
        <w:tc>
          <w:tcPr>
            <w:tcW w:w="1843" w:type="dxa"/>
            <w:shd w:val="clear" w:color="auto" w:fill="D9D9D9" w:themeFill="background1" w:themeFillShade="D9"/>
            <w:vAlign w:val="center"/>
          </w:tcPr>
          <w:p w14:paraId="3682C4FC" w14:textId="6AF5937D" w:rsidR="00303F72" w:rsidRPr="00303F72" w:rsidRDefault="00303F72" w:rsidP="00303F72">
            <w:pPr>
              <w:rPr>
                <w:b/>
                <w:sz w:val="20"/>
                <w:lang w:val="fr-FR"/>
              </w:rPr>
            </w:pPr>
            <w:r w:rsidRPr="00303F72">
              <w:rPr>
                <w:b/>
                <w:sz w:val="20"/>
                <w:lang w:val="fr-FR"/>
              </w:rPr>
              <w:t>Semi-intensif avec maitrise partielle des externalités</w:t>
            </w:r>
          </w:p>
        </w:tc>
        <w:tc>
          <w:tcPr>
            <w:tcW w:w="1842" w:type="dxa"/>
            <w:shd w:val="clear" w:color="auto" w:fill="D9D9D9" w:themeFill="background1" w:themeFillShade="D9"/>
            <w:vAlign w:val="center"/>
          </w:tcPr>
          <w:p w14:paraId="51CBCCAA" w14:textId="6A281CD7" w:rsidR="00303F72" w:rsidRPr="00303F72" w:rsidRDefault="00303F72" w:rsidP="00303F72">
            <w:pPr>
              <w:rPr>
                <w:b/>
                <w:sz w:val="20"/>
                <w:lang w:val="fr-FR"/>
              </w:rPr>
            </w:pPr>
            <w:r w:rsidRPr="00303F72">
              <w:rPr>
                <w:b/>
                <w:sz w:val="20"/>
                <w:lang w:val="fr-FR"/>
              </w:rPr>
              <w:t>Semi-intensif avec maitrise partielle des externalités</w:t>
            </w:r>
          </w:p>
        </w:tc>
        <w:tc>
          <w:tcPr>
            <w:tcW w:w="1991" w:type="dxa"/>
            <w:shd w:val="clear" w:color="auto" w:fill="D9D9D9" w:themeFill="background1" w:themeFillShade="D9"/>
            <w:vAlign w:val="center"/>
          </w:tcPr>
          <w:p w14:paraId="12777CCA" w14:textId="1FE75CAB" w:rsidR="00303F72" w:rsidRPr="00303F72" w:rsidRDefault="00303F72" w:rsidP="00303F72">
            <w:pPr>
              <w:rPr>
                <w:b/>
                <w:sz w:val="20"/>
                <w:lang w:val="fr-FR"/>
              </w:rPr>
            </w:pPr>
            <w:r w:rsidRPr="00303F72">
              <w:rPr>
                <w:b/>
                <w:sz w:val="20"/>
                <w:lang w:val="fr-FR"/>
              </w:rPr>
              <w:t>(Semi)-intensif avec maitrise des externalités</w:t>
            </w:r>
          </w:p>
        </w:tc>
        <w:tc>
          <w:tcPr>
            <w:tcW w:w="1952" w:type="dxa"/>
            <w:shd w:val="clear" w:color="auto" w:fill="D9D9D9" w:themeFill="background1" w:themeFillShade="D9"/>
            <w:vAlign w:val="center"/>
          </w:tcPr>
          <w:p w14:paraId="0CFAFB7F" w14:textId="09DAC991" w:rsidR="00303F72" w:rsidRPr="00303F72" w:rsidRDefault="00303F72" w:rsidP="00303F72">
            <w:pPr>
              <w:rPr>
                <w:b/>
                <w:sz w:val="20"/>
                <w:lang w:val="fr-FR"/>
              </w:rPr>
            </w:pPr>
            <w:r w:rsidRPr="00303F72">
              <w:rPr>
                <w:b/>
                <w:sz w:val="20"/>
                <w:lang w:val="fr-FR"/>
              </w:rPr>
              <w:t>Intensif avec maitrise des externalités</w:t>
            </w:r>
          </w:p>
        </w:tc>
        <w:tc>
          <w:tcPr>
            <w:tcW w:w="1831" w:type="dxa"/>
            <w:shd w:val="clear" w:color="auto" w:fill="D9D9D9" w:themeFill="background1" w:themeFillShade="D9"/>
            <w:vAlign w:val="center"/>
          </w:tcPr>
          <w:p w14:paraId="138EEDC3" w14:textId="2973710E" w:rsidR="00303F72" w:rsidRPr="00303F72" w:rsidRDefault="00303F72" w:rsidP="00303F72">
            <w:pPr>
              <w:rPr>
                <w:b/>
                <w:sz w:val="20"/>
                <w:lang w:val="fr-FR"/>
              </w:rPr>
            </w:pPr>
            <w:r w:rsidRPr="00303F72">
              <w:rPr>
                <w:b/>
                <w:sz w:val="20"/>
                <w:lang w:val="fr-FR"/>
              </w:rPr>
              <w:t>Intensif avec maitrise des externalités</w:t>
            </w:r>
          </w:p>
        </w:tc>
      </w:tr>
    </w:tbl>
    <w:p w14:paraId="1CA3F6AC" w14:textId="77777777" w:rsidR="00AD490F" w:rsidRPr="000E6371" w:rsidRDefault="00AD490F" w:rsidP="001B67EA">
      <w:pPr>
        <w:spacing w:after="0" w:line="240" w:lineRule="auto"/>
        <w:jc w:val="both"/>
        <w:rPr>
          <w:sz w:val="20"/>
          <w:lang w:val="fr-FR"/>
        </w:rPr>
      </w:pPr>
      <w:r w:rsidRPr="000E6371">
        <w:rPr>
          <w:sz w:val="20"/>
          <w:lang w:val="fr-FR"/>
        </w:rPr>
        <w:t xml:space="preserve">*Loi de préservation environnementale au Brésil. L’exploitation agricole doit maintenir une importante surface en végétation native pour la protection de la biodiversité. Les exploitations doivent préserver les sources d’eau, les marges des rivières, les mares, etc. Dans les régions étudiées, les exploitations doivent consacrer autour de 30% de leur surface en végétation natives de la région. </w:t>
      </w:r>
    </w:p>
    <w:p w14:paraId="593ADB55" w14:textId="77777777" w:rsidR="00AD490F" w:rsidRPr="000E6371" w:rsidRDefault="00AD490F" w:rsidP="001B67EA">
      <w:pPr>
        <w:spacing w:after="0" w:line="240" w:lineRule="auto"/>
        <w:jc w:val="both"/>
        <w:rPr>
          <w:sz w:val="20"/>
          <w:lang w:val="fr-FR"/>
        </w:rPr>
      </w:pPr>
      <w:r w:rsidRPr="000E6371">
        <w:rPr>
          <w:sz w:val="20"/>
          <w:lang w:val="fr-FR"/>
        </w:rPr>
        <w:t>** Semis-direct, sans utilisation de fertilisants minéraux ni de phytosanitaires, rotation de cultures, pâturage tout au lon</w:t>
      </w:r>
      <w:r>
        <w:rPr>
          <w:sz w:val="20"/>
          <w:lang w:val="fr-FR"/>
        </w:rPr>
        <w:t>g de l’année, sans production de maïs en</w:t>
      </w:r>
      <w:r w:rsidRPr="000E6371">
        <w:rPr>
          <w:sz w:val="20"/>
          <w:lang w:val="fr-FR"/>
        </w:rPr>
        <w:t xml:space="preserve">silage, mélange prairial avec des légumineuses, Pâturage Rationnel Rotatif dans des petites parcelles. </w:t>
      </w:r>
    </w:p>
    <w:p w14:paraId="41FD2438" w14:textId="77777777" w:rsidR="00AD490F" w:rsidRDefault="00AD490F" w:rsidP="001B67EA">
      <w:pPr>
        <w:jc w:val="both"/>
        <w:rPr>
          <w:lang w:val="fr-FR"/>
        </w:rPr>
        <w:sectPr w:rsidR="00AD490F" w:rsidSect="00AD490F">
          <w:pgSz w:w="15840" w:h="12240" w:orient="landscape"/>
          <w:pgMar w:top="1417" w:right="1417" w:bottom="1417" w:left="1417" w:header="708" w:footer="708" w:gutter="0"/>
          <w:cols w:space="708"/>
          <w:docGrid w:linePitch="360"/>
        </w:sectPr>
      </w:pPr>
    </w:p>
    <w:p w14:paraId="2763581B" w14:textId="77777777" w:rsidR="000E6371" w:rsidRPr="000E6371" w:rsidRDefault="000E6371" w:rsidP="001B67EA">
      <w:pPr>
        <w:numPr>
          <w:ilvl w:val="0"/>
          <w:numId w:val="30"/>
        </w:numPr>
        <w:contextualSpacing/>
        <w:jc w:val="both"/>
        <w:rPr>
          <w:b/>
          <w:vanish/>
          <w:lang w:val="fr-FR"/>
        </w:rPr>
      </w:pPr>
    </w:p>
    <w:p w14:paraId="2937BC88" w14:textId="77777777" w:rsidR="000E6371" w:rsidRPr="000E6371" w:rsidRDefault="000E6371" w:rsidP="001B67EA">
      <w:pPr>
        <w:numPr>
          <w:ilvl w:val="2"/>
          <w:numId w:val="30"/>
        </w:numPr>
        <w:contextualSpacing/>
        <w:jc w:val="both"/>
        <w:rPr>
          <w:b/>
          <w:vanish/>
          <w:lang w:val="fr-FR"/>
        </w:rPr>
      </w:pPr>
    </w:p>
    <w:p w14:paraId="5A487423" w14:textId="77777777" w:rsidR="000E6371" w:rsidRPr="000E6371" w:rsidRDefault="000E6371" w:rsidP="001B67EA">
      <w:pPr>
        <w:numPr>
          <w:ilvl w:val="2"/>
          <w:numId w:val="30"/>
        </w:numPr>
        <w:contextualSpacing/>
        <w:jc w:val="both"/>
        <w:rPr>
          <w:b/>
          <w:vanish/>
          <w:lang w:val="fr-FR"/>
        </w:rPr>
      </w:pPr>
    </w:p>
    <w:p w14:paraId="289C4E8A" w14:textId="080D0D69" w:rsidR="008D134D" w:rsidRDefault="008D134D" w:rsidP="001B67EA">
      <w:pPr>
        <w:pStyle w:val="Lgende"/>
        <w:keepNext/>
        <w:jc w:val="both"/>
      </w:pPr>
      <w:r>
        <w:t xml:space="preserve">Table </w:t>
      </w:r>
      <w:r>
        <w:fldChar w:fldCharType="begin"/>
      </w:r>
      <w:r>
        <w:instrText xml:space="preserve"> SEQ Table \* ARABIC </w:instrText>
      </w:r>
      <w:r>
        <w:fldChar w:fldCharType="separate"/>
      </w:r>
      <w:r w:rsidR="00307218">
        <w:rPr>
          <w:noProof/>
        </w:rPr>
        <w:t>3</w:t>
      </w:r>
      <w:r>
        <w:fldChar w:fldCharType="end"/>
      </w:r>
      <w:r>
        <w:rPr>
          <w:noProof/>
        </w:rPr>
        <w:t xml:space="preserve"> </w:t>
      </w:r>
      <w:r w:rsidRPr="00D1118E">
        <w:rPr>
          <w:noProof/>
        </w:rPr>
        <w:t>: Les formes de gouvernance, les profils environnementaux et les déterminants externes</w:t>
      </w:r>
    </w:p>
    <w:tbl>
      <w:tblPr>
        <w:tblStyle w:val="Grilledutableau"/>
        <w:tblpPr w:leftFromText="180" w:rightFromText="180" w:vertAnchor="page" w:horzAnchor="margin" w:tblpY="1981"/>
        <w:tblW w:w="13160" w:type="dxa"/>
        <w:tblLayout w:type="fixed"/>
        <w:tblLook w:val="04A0" w:firstRow="1" w:lastRow="0" w:firstColumn="1" w:lastColumn="0" w:noHBand="0" w:noVBand="1"/>
      </w:tblPr>
      <w:tblGrid>
        <w:gridCol w:w="1687"/>
        <w:gridCol w:w="1885"/>
        <w:gridCol w:w="2003"/>
        <w:gridCol w:w="2003"/>
        <w:gridCol w:w="1886"/>
        <w:gridCol w:w="1984"/>
        <w:gridCol w:w="1712"/>
      </w:tblGrid>
      <w:tr w:rsidR="001417D7" w:rsidRPr="0098387A" w14:paraId="596EE215" w14:textId="77777777" w:rsidTr="00174E42">
        <w:trPr>
          <w:trHeight w:val="73"/>
        </w:trPr>
        <w:tc>
          <w:tcPr>
            <w:tcW w:w="1687" w:type="dxa"/>
            <w:tcBorders>
              <w:top w:val="nil"/>
              <w:left w:val="nil"/>
            </w:tcBorders>
            <w:hideMark/>
          </w:tcPr>
          <w:p w14:paraId="0F7DC639" w14:textId="77777777" w:rsidR="001417D7" w:rsidRPr="00F21973" w:rsidRDefault="001417D7" w:rsidP="001B67EA">
            <w:pPr>
              <w:jc w:val="both"/>
              <w:rPr>
                <w:sz w:val="20"/>
                <w:lang w:val="fr-FR"/>
              </w:rPr>
            </w:pPr>
            <w:r w:rsidRPr="00F21973">
              <w:rPr>
                <w:b/>
                <w:bCs/>
                <w:color w:val="000000" w:themeColor="text1"/>
                <w:sz w:val="20"/>
                <w:lang w:val="fr-FR"/>
              </w:rPr>
              <w:t> </w:t>
            </w:r>
          </w:p>
        </w:tc>
        <w:tc>
          <w:tcPr>
            <w:tcW w:w="1885" w:type="dxa"/>
            <w:shd w:val="clear" w:color="auto" w:fill="D9D9D9" w:themeFill="background1" w:themeFillShade="D9"/>
            <w:hideMark/>
          </w:tcPr>
          <w:p w14:paraId="672A3420" w14:textId="77777777" w:rsidR="001417D7" w:rsidRDefault="001417D7" w:rsidP="001B67EA">
            <w:pPr>
              <w:pStyle w:val="Sansinterligne"/>
              <w:jc w:val="both"/>
              <w:rPr>
                <w:b/>
                <w:sz w:val="20"/>
              </w:rPr>
            </w:pPr>
            <w:r w:rsidRPr="002A357B">
              <w:rPr>
                <w:b/>
                <w:sz w:val="20"/>
              </w:rPr>
              <w:t>EA1</w:t>
            </w:r>
            <w:r>
              <w:rPr>
                <w:b/>
                <w:sz w:val="20"/>
              </w:rPr>
              <w:t> </w:t>
            </w:r>
          </w:p>
          <w:p w14:paraId="591E8B09" w14:textId="77777777" w:rsidR="001417D7" w:rsidRPr="002A357B" w:rsidRDefault="001417D7" w:rsidP="001B67EA">
            <w:pPr>
              <w:pStyle w:val="Sansinterligne"/>
              <w:jc w:val="both"/>
              <w:rPr>
                <w:b/>
                <w:sz w:val="20"/>
              </w:rPr>
            </w:pPr>
            <w:r>
              <w:rPr>
                <w:b/>
                <w:sz w:val="20"/>
              </w:rPr>
              <w:t>Familiale</w:t>
            </w:r>
          </w:p>
        </w:tc>
        <w:tc>
          <w:tcPr>
            <w:tcW w:w="2003" w:type="dxa"/>
            <w:shd w:val="clear" w:color="auto" w:fill="D9D9D9" w:themeFill="background1" w:themeFillShade="D9"/>
            <w:hideMark/>
          </w:tcPr>
          <w:p w14:paraId="03C8C931" w14:textId="77777777" w:rsidR="001417D7" w:rsidRDefault="001417D7" w:rsidP="001B67EA">
            <w:pPr>
              <w:pStyle w:val="Sansinterligne"/>
              <w:jc w:val="both"/>
              <w:rPr>
                <w:b/>
                <w:sz w:val="20"/>
              </w:rPr>
            </w:pPr>
            <w:r w:rsidRPr="002A357B">
              <w:rPr>
                <w:b/>
                <w:sz w:val="20"/>
              </w:rPr>
              <w:t>EA2</w:t>
            </w:r>
          </w:p>
          <w:p w14:paraId="48DB0603" w14:textId="77777777" w:rsidR="001417D7" w:rsidRPr="002A357B" w:rsidRDefault="001417D7" w:rsidP="001B67EA">
            <w:pPr>
              <w:pStyle w:val="Sansinterligne"/>
              <w:jc w:val="both"/>
              <w:rPr>
                <w:b/>
                <w:sz w:val="20"/>
              </w:rPr>
            </w:pPr>
            <w:r>
              <w:rPr>
                <w:b/>
                <w:sz w:val="20"/>
              </w:rPr>
              <w:t>Entrepreneuriale</w:t>
            </w:r>
          </w:p>
        </w:tc>
        <w:tc>
          <w:tcPr>
            <w:tcW w:w="2003" w:type="dxa"/>
            <w:shd w:val="clear" w:color="auto" w:fill="D9D9D9" w:themeFill="background1" w:themeFillShade="D9"/>
            <w:hideMark/>
          </w:tcPr>
          <w:p w14:paraId="1582772F" w14:textId="77777777" w:rsidR="001417D7" w:rsidRDefault="001417D7" w:rsidP="001B67EA">
            <w:pPr>
              <w:pStyle w:val="Sansinterligne"/>
              <w:jc w:val="both"/>
              <w:rPr>
                <w:b/>
                <w:sz w:val="20"/>
              </w:rPr>
            </w:pPr>
            <w:r w:rsidRPr="002A357B">
              <w:rPr>
                <w:b/>
                <w:sz w:val="20"/>
              </w:rPr>
              <w:t>EA3</w:t>
            </w:r>
          </w:p>
          <w:p w14:paraId="49231499" w14:textId="77777777" w:rsidR="001417D7" w:rsidRPr="002A357B" w:rsidRDefault="001417D7" w:rsidP="001B67EA">
            <w:pPr>
              <w:pStyle w:val="Sansinterligne"/>
              <w:jc w:val="both"/>
              <w:rPr>
                <w:b/>
                <w:sz w:val="20"/>
              </w:rPr>
            </w:pPr>
            <w:r>
              <w:rPr>
                <w:b/>
                <w:sz w:val="20"/>
              </w:rPr>
              <w:t>Patronale</w:t>
            </w:r>
          </w:p>
        </w:tc>
        <w:tc>
          <w:tcPr>
            <w:tcW w:w="1886" w:type="dxa"/>
            <w:shd w:val="clear" w:color="auto" w:fill="D9D9D9" w:themeFill="background1" w:themeFillShade="D9"/>
            <w:hideMark/>
          </w:tcPr>
          <w:p w14:paraId="61DA1935" w14:textId="77777777" w:rsidR="001417D7" w:rsidRDefault="001417D7" w:rsidP="001B67EA">
            <w:pPr>
              <w:pStyle w:val="Sansinterligne"/>
              <w:jc w:val="both"/>
              <w:rPr>
                <w:b/>
                <w:sz w:val="20"/>
              </w:rPr>
            </w:pPr>
            <w:r w:rsidRPr="002A357B">
              <w:rPr>
                <w:b/>
                <w:sz w:val="20"/>
              </w:rPr>
              <w:t>EA4</w:t>
            </w:r>
          </w:p>
          <w:p w14:paraId="0705E81D" w14:textId="77777777" w:rsidR="001417D7" w:rsidRPr="002A357B" w:rsidRDefault="001417D7" w:rsidP="001B67EA">
            <w:pPr>
              <w:pStyle w:val="Sansinterligne"/>
              <w:jc w:val="both"/>
              <w:rPr>
                <w:b/>
                <w:sz w:val="20"/>
              </w:rPr>
            </w:pPr>
            <w:r>
              <w:rPr>
                <w:b/>
                <w:sz w:val="20"/>
              </w:rPr>
              <w:t>Sociétaire familiale</w:t>
            </w:r>
          </w:p>
        </w:tc>
        <w:tc>
          <w:tcPr>
            <w:tcW w:w="1984" w:type="dxa"/>
            <w:shd w:val="clear" w:color="auto" w:fill="D9D9D9" w:themeFill="background1" w:themeFillShade="D9"/>
            <w:hideMark/>
          </w:tcPr>
          <w:p w14:paraId="08A65C8E" w14:textId="77777777" w:rsidR="001417D7" w:rsidRDefault="001417D7" w:rsidP="001B67EA">
            <w:pPr>
              <w:pStyle w:val="Sansinterligne"/>
              <w:jc w:val="both"/>
              <w:rPr>
                <w:rFonts w:eastAsiaTheme="minorEastAsia" w:hAnsi="Verdana"/>
                <w:b/>
                <w:bCs/>
                <w:color w:val="FFFFFF" w:themeColor="light1"/>
                <w:kern w:val="24"/>
                <w:sz w:val="28"/>
                <w:szCs w:val="28"/>
              </w:rPr>
            </w:pPr>
            <w:r w:rsidRPr="002A357B">
              <w:rPr>
                <w:b/>
                <w:sz w:val="20"/>
              </w:rPr>
              <w:t>EA5</w:t>
            </w:r>
          </w:p>
          <w:p w14:paraId="71397A04" w14:textId="77777777" w:rsidR="001417D7" w:rsidRPr="006E4AC7" w:rsidRDefault="001417D7" w:rsidP="001B67EA">
            <w:pPr>
              <w:pStyle w:val="Sansinterligne"/>
              <w:jc w:val="both"/>
              <w:rPr>
                <w:b/>
                <w:sz w:val="20"/>
                <w:lang w:val="en-US"/>
              </w:rPr>
            </w:pPr>
            <w:proofErr w:type="spellStart"/>
            <w:r w:rsidRPr="006E4AC7">
              <w:rPr>
                <w:b/>
                <w:bCs/>
                <w:sz w:val="20"/>
                <w:lang w:val="en-US"/>
              </w:rPr>
              <w:t>Firme</w:t>
            </w:r>
            <w:proofErr w:type="spellEnd"/>
            <w:r>
              <w:rPr>
                <w:b/>
                <w:sz w:val="20"/>
                <w:lang w:val="en-US"/>
              </w:rPr>
              <w:t xml:space="preserve"> </w:t>
            </w:r>
            <w:proofErr w:type="spellStart"/>
            <w:r w:rsidRPr="006E4AC7">
              <w:rPr>
                <w:b/>
                <w:bCs/>
                <w:sz w:val="20"/>
                <w:lang w:val="en-US"/>
              </w:rPr>
              <w:t>actionnaria</w:t>
            </w:r>
            <w:r>
              <w:rPr>
                <w:b/>
                <w:bCs/>
                <w:sz w:val="20"/>
                <w:lang w:val="en-US"/>
              </w:rPr>
              <w:t>le</w:t>
            </w:r>
            <w:proofErr w:type="spellEnd"/>
          </w:p>
        </w:tc>
        <w:tc>
          <w:tcPr>
            <w:tcW w:w="1712" w:type="dxa"/>
            <w:shd w:val="clear" w:color="auto" w:fill="D9D9D9" w:themeFill="background1" w:themeFillShade="D9"/>
            <w:hideMark/>
          </w:tcPr>
          <w:p w14:paraId="450AE1C4" w14:textId="77777777" w:rsidR="001417D7" w:rsidRDefault="001417D7" w:rsidP="001B67EA">
            <w:pPr>
              <w:pStyle w:val="Sansinterligne"/>
              <w:jc w:val="both"/>
              <w:rPr>
                <w:b/>
                <w:sz w:val="20"/>
              </w:rPr>
            </w:pPr>
            <w:r w:rsidRPr="002A357B">
              <w:rPr>
                <w:b/>
                <w:sz w:val="20"/>
              </w:rPr>
              <w:t>EA6</w:t>
            </w:r>
          </w:p>
          <w:p w14:paraId="4D83EED9" w14:textId="77777777" w:rsidR="001417D7" w:rsidRPr="002A357B" w:rsidRDefault="001417D7" w:rsidP="001B67EA">
            <w:pPr>
              <w:pStyle w:val="Sansinterligne"/>
              <w:jc w:val="both"/>
              <w:rPr>
                <w:b/>
                <w:sz w:val="20"/>
              </w:rPr>
            </w:pPr>
            <w:r>
              <w:rPr>
                <w:b/>
                <w:sz w:val="20"/>
              </w:rPr>
              <w:t>Agro-industrielle</w:t>
            </w:r>
          </w:p>
        </w:tc>
      </w:tr>
      <w:tr w:rsidR="0098387A" w:rsidRPr="00C16C31" w14:paraId="7CF05267" w14:textId="77777777" w:rsidTr="00174E42">
        <w:trPr>
          <w:trHeight w:val="159"/>
        </w:trPr>
        <w:tc>
          <w:tcPr>
            <w:tcW w:w="1687" w:type="dxa"/>
            <w:shd w:val="clear" w:color="auto" w:fill="D9D9D9" w:themeFill="background1" w:themeFillShade="D9"/>
            <w:hideMark/>
          </w:tcPr>
          <w:p w14:paraId="0DE42503" w14:textId="77777777" w:rsidR="0098387A" w:rsidRPr="00F21973" w:rsidRDefault="0098387A" w:rsidP="00303F72">
            <w:pPr>
              <w:rPr>
                <w:b/>
                <w:bCs/>
                <w:color w:val="000000" w:themeColor="text1"/>
                <w:sz w:val="20"/>
              </w:rPr>
            </w:pPr>
            <w:proofErr w:type="spellStart"/>
            <w:r w:rsidRPr="00F21973">
              <w:rPr>
                <w:b/>
                <w:bCs/>
                <w:color w:val="000000" w:themeColor="text1"/>
                <w:sz w:val="20"/>
              </w:rPr>
              <w:t>Profil</w:t>
            </w:r>
            <w:proofErr w:type="spellEnd"/>
            <w:r w:rsidRPr="00F21973">
              <w:rPr>
                <w:b/>
                <w:bCs/>
                <w:color w:val="000000" w:themeColor="text1"/>
                <w:sz w:val="20"/>
              </w:rPr>
              <w:t xml:space="preserve"> </w:t>
            </w:r>
            <w:r w:rsidRPr="001417D7">
              <w:rPr>
                <w:b/>
                <w:bCs/>
                <w:color w:val="000000" w:themeColor="text1"/>
                <w:sz w:val="20"/>
              </w:rPr>
              <w:t>agro-</w:t>
            </w:r>
            <w:r w:rsidRPr="00F21973">
              <w:rPr>
                <w:b/>
                <w:bCs/>
                <w:color w:val="000000" w:themeColor="text1"/>
                <w:sz w:val="20"/>
              </w:rPr>
              <w:t xml:space="preserve"> </w:t>
            </w:r>
            <w:proofErr w:type="spellStart"/>
            <w:r w:rsidRPr="00F21973">
              <w:rPr>
                <w:b/>
                <w:bCs/>
                <w:color w:val="000000" w:themeColor="text1"/>
                <w:sz w:val="20"/>
              </w:rPr>
              <w:t>environnemental</w:t>
            </w:r>
            <w:proofErr w:type="spellEnd"/>
          </w:p>
        </w:tc>
        <w:tc>
          <w:tcPr>
            <w:tcW w:w="1885" w:type="dxa"/>
            <w:shd w:val="clear" w:color="auto" w:fill="D9D9D9" w:themeFill="background1" w:themeFillShade="D9"/>
            <w:hideMark/>
          </w:tcPr>
          <w:p w14:paraId="046C8E5A" w14:textId="77777777" w:rsidR="0098387A" w:rsidRPr="00F21973" w:rsidRDefault="0098387A" w:rsidP="00303F72">
            <w:pPr>
              <w:rPr>
                <w:b/>
                <w:bCs/>
                <w:color w:val="000000" w:themeColor="text1"/>
                <w:sz w:val="20"/>
              </w:rPr>
            </w:pPr>
            <w:r w:rsidRPr="00F21973">
              <w:rPr>
                <w:b/>
                <w:bCs/>
                <w:color w:val="000000" w:themeColor="text1"/>
                <w:sz w:val="20"/>
              </w:rPr>
              <w:t>Agro-</w:t>
            </w:r>
            <w:proofErr w:type="spellStart"/>
            <w:r w:rsidRPr="00F21973">
              <w:rPr>
                <w:b/>
                <w:bCs/>
                <w:color w:val="000000" w:themeColor="text1"/>
                <w:sz w:val="20"/>
              </w:rPr>
              <w:t>ecologique</w:t>
            </w:r>
            <w:proofErr w:type="spellEnd"/>
          </w:p>
        </w:tc>
        <w:tc>
          <w:tcPr>
            <w:tcW w:w="2003" w:type="dxa"/>
            <w:shd w:val="clear" w:color="auto" w:fill="D9D9D9" w:themeFill="background1" w:themeFillShade="D9"/>
            <w:hideMark/>
          </w:tcPr>
          <w:p w14:paraId="539DD741" w14:textId="77777777" w:rsidR="0098387A" w:rsidRPr="00F21973" w:rsidRDefault="0098387A" w:rsidP="00303F72">
            <w:pPr>
              <w:rPr>
                <w:b/>
                <w:bCs/>
                <w:color w:val="000000" w:themeColor="text1"/>
                <w:sz w:val="20"/>
                <w:lang w:val="fr-FR"/>
              </w:rPr>
            </w:pPr>
            <w:r w:rsidRPr="00F21973">
              <w:rPr>
                <w:b/>
                <w:bCs/>
                <w:color w:val="000000" w:themeColor="text1"/>
                <w:sz w:val="20"/>
                <w:lang w:val="fr-FR"/>
              </w:rPr>
              <w:t>Semi-intensif avec maitrise partielle des externalités</w:t>
            </w:r>
          </w:p>
        </w:tc>
        <w:tc>
          <w:tcPr>
            <w:tcW w:w="2003" w:type="dxa"/>
            <w:shd w:val="clear" w:color="auto" w:fill="D9D9D9" w:themeFill="background1" w:themeFillShade="D9"/>
            <w:hideMark/>
          </w:tcPr>
          <w:p w14:paraId="6957BA2B" w14:textId="77777777" w:rsidR="0098387A" w:rsidRPr="00F21973" w:rsidRDefault="0098387A" w:rsidP="00303F72">
            <w:pPr>
              <w:rPr>
                <w:b/>
                <w:bCs/>
                <w:color w:val="000000" w:themeColor="text1"/>
                <w:sz w:val="20"/>
                <w:lang w:val="fr-FR"/>
              </w:rPr>
            </w:pPr>
            <w:r w:rsidRPr="00F21973">
              <w:rPr>
                <w:b/>
                <w:bCs/>
                <w:color w:val="000000" w:themeColor="text1"/>
                <w:sz w:val="20"/>
                <w:lang w:val="fr-FR"/>
              </w:rPr>
              <w:t>Semi-intensif avec maitrise partielle des externalités</w:t>
            </w:r>
          </w:p>
        </w:tc>
        <w:tc>
          <w:tcPr>
            <w:tcW w:w="1886" w:type="dxa"/>
            <w:shd w:val="clear" w:color="auto" w:fill="D9D9D9" w:themeFill="background1" w:themeFillShade="D9"/>
            <w:hideMark/>
          </w:tcPr>
          <w:p w14:paraId="658DF07D" w14:textId="77777777" w:rsidR="0098387A" w:rsidRPr="00F21973" w:rsidRDefault="0098387A" w:rsidP="00303F72">
            <w:pPr>
              <w:rPr>
                <w:b/>
                <w:bCs/>
                <w:color w:val="000000" w:themeColor="text1"/>
                <w:sz w:val="20"/>
                <w:lang w:val="fr-FR"/>
              </w:rPr>
            </w:pPr>
            <w:r w:rsidRPr="00F21973">
              <w:rPr>
                <w:b/>
                <w:bCs/>
                <w:color w:val="000000" w:themeColor="text1"/>
                <w:sz w:val="20"/>
                <w:lang w:val="fr-FR"/>
              </w:rPr>
              <w:t>(Semi)-intensif avec maitrise des externalités</w:t>
            </w:r>
          </w:p>
        </w:tc>
        <w:tc>
          <w:tcPr>
            <w:tcW w:w="1984" w:type="dxa"/>
            <w:shd w:val="clear" w:color="auto" w:fill="D9D9D9" w:themeFill="background1" w:themeFillShade="D9"/>
            <w:hideMark/>
          </w:tcPr>
          <w:p w14:paraId="114FE8B2" w14:textId="77777777" w:rsidR="0098387A" w:rsidRPr="00F21973" w:rsidRDefault="0098387A" w:rsidP="00303F72">
            <w:pPr>
              <w:rPr>
                <w:b/>
                <w:bCs/>
                <w:color w:val="000000" w:themeColor="text1"/>
                <w:sz w:val="20"/>
                <w:lang w:val="fr-FR"/>
              </w:rPr>
            </w:pPr>
            <w:r w:rsidRPr="00F21973">
              <w:rPr>
                <w:b/>
                <w:bCs/>
                <w:color w:val="000000" w:themeColor="text1"/>
                <w:sz w:val="20"/>
                <w:lang w:val="fr-FR"/>
              </w:rPr>
              <w:t>Intensif avec maitrise des externalités</w:t>
            </w:r>
          </w:p>
        </w:tc>
        <w:tc>
          <w:tcPr>
            <w:tcW w:w="1712" w:type="dxa"/>
            <w:shd w:val="clear" w:color="auto" w:fill="D9D9D9" w:themeFill="background1" w:themeFillShade="D9"/>
            <w:hideMark/>
          </w:tcPr>
          <w:p w14:paraId="419E9CC0" w14:textId="77777777" w:rsidR="0098387A" w:rsidRPr="00F21973" w:rsidRDefault="0098387A" w:rsidP="00303F72">
            <w:pPr>
              <w:rPr>
                <w:b/>
                <w:bCs/>
                <w:color w:val="000000" w:themeColor="text1"/>
                <w:sz w:val="20"/>
                <w:lang w:val="fr-FR"/>
              </w:rPr>
            </w:pPr>
            <w:r w:rsidRPr="00F21973">
              <w:rPr>
                <w:b/>
                <w:bCs/>
                <w:color w:val="000000" w:themeColor="text1"/>
                <w:sz w:val="20"/>
                <w:lang w:val="fr-FR"/>
              </w:rPr>
              <w:t>Intensif avec maitrise des externalités</w:t>
            </w:r>
          </w:p>
        </w:tc>
      </w:tr>
      <w:tr w:rsidR="0098387A" w:rsidRPr="00C16C31" w14:paraId="521AD9DF" w14:textId="77777777" w:rsidTr="00174E42">
        <w:trPr>
          <w:trHeight w:val="298"/>
        </w:trPr>
        <w:tc>
          <w:tcPr>
            <w:tcW w:w="1687" w:type="dxa"/>
            <w:shd w:val="clear" w:color="auto" w:fill="D9D9D9" w:themeFill="background1" w:themeFillShade="D9"/>
            <w:hideMark/>
          </w:tcPr>
          <w:p w14:paraId="2A9645C3" w14:textId="77777777" w:rsidR="0098387A" w:rsidRPr="00F21973" w:rsidRDefault="0098387A" w:rsidP="00303F72">
            <w:pPr>
              <w:rPr>
                <w:b/>
                <w:bCs/>
                <w:color w:val="000000" w:themeColor="text1"/>
                <w:sz w:val="20"/>
              </w:rPr>
            </w:pPr>
            <w:proofErr w:type="spellStart"/>
            <w:r w:rsidRPr="00F21973">
              <w:rPr>
                <w:b/>
                <w:bCs/>
                <w:color w:val="000000" w:themeColor="text1"/>
                <w:sz w:val="20"/>
              </w:rPr>
              <w:t>L’interaction</w:t>
            </w:r>
            <w:proofErr w:type="spellEnd"/>
            <w:r w:rsidRPr="00F21973">
              <w:rPr>
                <w:b/>
                <w:bCs/>
                <w:color w:val="000000" w:themeColor="text1"/>
                <w:sz w:val="20"/>
              </w:rPr>
              <w:t xml:space="preserve"> avec </w:t>
            </w:r>
            <w:proofErr w:type="spellStart"/>
            <w:r w:rsidRPr="00F21973">
              <w:rPr>
                <w:b/>
                <w:bCs/>
                <w:color w:val="000000" w:themeColor="text1"/>
                <w:sz w:val="20"/>
              </w:rPr>
              <w:t>l’environnement</w:t>
            </w:r>
            <w:proofErr w:type="spellEnd"/>
            <w:r w:rsidRPr="00F21973">
              <w:rPr>
                <w:b/>
                <w:bCs/>
                <w:color w:val="000000" w:themeColor="text1"/>
                <w:sz w:val="20"/>
              </w:rPr>
              <w:t xml:space="preserve"> </w:t>
            </w:r>
            <w:proofErr w:type="spellStart"/>
            <w:r w:rsidRPr="00F21973">
              <w:rPr>
                <w:b/>
                <w:bCs/>
                <w:color w:val="000000" w:themeColor="text1"/>
                <w:sz w:val="20"/>
              </w:rPr>
              <w:t>réglementaire</w:t>
            </w:r>
            <w:proofErr w:type="spellEnd"/>
          </w:p>
        </w:tc>
        <w:tc>
          <w:tcPr>
            <w:tcW w:w="1885" w:type="dxa"/>
            <w:hideMark/>
          </w:tcPr>
          <w:p w14:paraId="61FF058E" w14:textId="77777777" w:rsidR="0098387A" w:rsidRPr="00F21973" w:rsidRDefault="0098387A" w:rsidP="00303F72">
            <w:pPr>
              <w:rPr>
                <w:color w:val="000000" w:themeColor="text1"/>
                <w:sz w:val="20"/>
                <w:lang w:val="fr-FR"/>
              </w:rPr>
            </w:pPr>
            <w:r w:rsidRPr="00F21973">
              <w:rPr>
                <w:color w:val="000000" w:themeColor="text1"/>
                <w:sz w:val="20"/>
                <w:lang w:val="fr-FR"/>
              </w:rPr>
              <w:t>Conformité grâce à l’appui de l’Université</w:t>
            </w:r>
          </w:p>
        </w:tc>
        <w:tc>
          <w:tcPr>
            <w:tcW w:w="2003" w:type="dxa"/>
            <w:hideMark/>
          </w:tcPr>
          <w:p w14:paraId="0F850FE0" w14:textId="2415EBF7" w:rsidR="0098387A" w:rsidRPr="00F21973" w:rsidRDefault="0098387A" w:rsidP="00303F72">
            <w:pPr>
              <w:rPr>
                <w:color w:val="000000" w:themeColor="text1"/>
                <w:sz w:val="20"/>
                <w:lang w:val="fr-FR"/>
              </w:rPr>
            </w:pPr>
            <w:r w:rsidRPr="00F21973">
              <w:rPr>
                <w:color w:val="000000" w:themeColor="text1"/>
                <w:sz w:val="20"/>
                <w:lang w:val="fr-FR"/>
              </w:rPr>
              <w:t xml:space="preserve">Conformité </w:t>
            </w:r>
            <w:r w:rsidR="00BE3EA2" w:rsidRPr="00F21973">
              <w:rPr>
                <w:color w:val="000000" w:themeColor="text1"/>
                <w:sz w:val="20"/>
                <w:lang w:val="fr-FR"/>
              </w:rPr>
              <w:t>partielle :</w:t>
            </w:r>
            <w:r w:rsidRPr="00F21973">
              <w:rPr>
                <w:color w:val="000000" w:themeColor="text1"/>
                <w:sz w:val="20"/>
                <w:lang w:val="fr-FR"/>
              </w:rPr>
              <w:t xml:space="preserve"> « Manque d’informations et d’appui »</w:t>
            </w:r>
          </w:p>
        </w:tc>
        <w:tc>
          <w:tcPr>
            <w:tcW w:w="2003" w:type="dxa"/>
            <w:hideMark/>
          </w:tcPr>
          <w:p w14:paraId="7EBEBE71" w14:textId="42DADBD1" w:rsidR="0098387A" w:rsidRPr="00F21973" w:rsidRDefault="0098387A" w:rsidP="00303F72">
            <w:pPr>
              <w:rPr>
                <w:color w:val="000000" w:themeColor="text1"/>
                <w:sz w:val="20"/>
                <w:lang w:val="fr-FR"/>
              </w:rPr>
            </w:pPr>
            <w:r w:rsidRPr="00F21973">
              <w:rPr>
                <w:color w:val="000000" w:themeColor="text1"/>
                <w:sz w:val="20"/>
                <w:lang w:val="fr-FR"/>
              </w:rPr>
              <w:t xml:space="preserve">Conformité </w:t>
            </w:r>
            <w:r w:rsidR="00BE3EA2" w:rsidRPr="00F21973">
              <w:rPr>
                <w:color w:val="000000" w:themeColor="text1"/>
                <w:sz w:val="20"/>
                <w:lang w:val="fr-FR"/>
              </w:rPr>
              <w:t>partielle :</w:t>
            </w:r>
            <w:r w:rsidRPr="00F21973">
              <w:rPr>
                <w:color w:val="000000" w:themeColor="text1"/>
                <w:sz w:val="20"/>
                <w:lang w:val="fr-FR"/>
              </w:rPr>
              <w:t xml:space="preserve"> « Manque d’informations et d’appui »</w:t>
            </w:r>
          </w:p>
        </w:tc>
        <w:tc>
          <w:tcPr>
            <w:tcW w:w="1886" w:type="dxa"/>
            <w:hideMark/>
          </w:tcPr>
          <w:p w14:paraId="769CEC7C" w14:textId="77777777" w:rsidR="0098387A" w:rsidRPr="00F21973" w:rsidRDefault="0098387A" w:rsidP="00303F72">
            <w:pPr>
              <w:rPr>
                <w:color w:val="000000" w:themeColor="text1"/>
                <w:sz w:val="20"/>
                <w:lang w:val="fr-FR"/>
              </w:rPr>
            </w:pPr>
            <w:r w:rsidRPr="00F21973">
              <w:rPr>
                <w:color w:val="000000" w:themeColor="text1"/>
                <w:sz w:val="20"/>
                <w:lang w:val="fr-FR"/>
              </w:rPr>
              <w:t>Conformité sans difficulté. Appui de la coopérative dans l’anticipation, conscientisation et mise en conformité</w:t>
            </w:r>
          </w:p>
        </w:tc>
        <w:tc>
          <w:tcPr>
            <w:tcW w:w="1984" w:type="dxa"/>
            <w:hideMark/>
          </w:tcPr>
          <w:p w14:paraId="7D293F90" w14:textId="77777777" w:rsidR="0098387A" w:rsidRPr="00F21973" w:rsidRDefault="0098387A" w:rsidP="00303F72">
            <w:pPr>
              <w:rPr>
                <w:color w:val="000000" w:themeColor="text1"/>
                <w:sz w:val="20"/>
                <w:lang w:val="fr-FR"/>
              </w:rPr>
            </w:pPr>
            <w:r w:rsidRPr="00F21973">
              <w:rPr>
                <w:color w:val="000000" w:themeColor="text1"/>
                <w:sz w:val="20"/>
                <w:lang w:val="fr-FR"/>
              </w:rPr>
              <w:t>Conformité sans difficulté et anticipation de législations plus strictes</w:t>
            </w:r>
          </w:p>
        </w:tc>
        <w:tc>
          <w:tcPr>
            <w:tcW w:w="1712" w:type="dxa"/>
            <w:hideMark/>
          </w:tcPr>
          <w:p w14:paraId="32787485" w14:textId="77777777" w:rsidR="0098387A" w:rsidRPr="00F21973" w:rsidRDefault="0098387A" w:rsidP="00303F72">
            <w:pPr>
              <w:rPr>
                <w:color w:val="000000" w:themeColor="text1"/>
                <w:sz w:val="20"/>
                <w:lang w:val="fr-FR"/>
              </w:rPr>
            </w:pPr>
            <w:r w:rsidRPr="00F21973">
              <w:rPr>
                <w:color w:val="000000" w:themeColor="text1"/>
                <w:sz w:val="20"/>
                <w:lang w:val="fr-FR"/>
              </w:rPr>
              <w:t>Conformité sans difficulté et anticipation de législations plus strictes</w:t>
            </w:r>
          </w:p>
        </w:tc>
      </w:tr>
      <w:tr w:rsidR="0098387A" w:rsidRPr="00C16C31" w14:paraId="49FE45D1" w14:textId="77777777" w:rsidTr="00174E42">
        <w:trPr>
          <w:trHeight w:val="3067"/>
        </w:trPr>
        <w:tc>
          <w:tcPr>
            <w:tcW w:w="1687" w:type="dxa"/>
            <w:shd w:val="clear" w:color="auto" w:fill="D9D9D9" w:themeFill="background1" w:themeFillShade="D9"/>
            <w:hideMark/>
          </w:tcPr>
          <w:p w14:paraId="6B252BC2" w14:textId="77777777" w:rsidR="0098387A" w:rsidRPr="00F21973" w:rsidRDefault="0098387A" w:rsidP="00303F72">
            <w:pPr>
              <w:rPr>
                <w:b/>
                <w:bCs/>
                <w:color w:val="000000" w:themeColor="text1"/>
                <w:sz w:val="20"/>
              </w:rPr>
            </w:pPr>
            <w:proofErr w:type="spellStart"/>
            <w:r w:rsidRPr="00F21973">
              <w:rPr>
                <w:b/>
                <w:bCs/>
                <w:color w:val="000000" w:themeColor="text1"/>
                <w:sz w:val="20"/>
              </w:rPr>
              <w:t>L’interaction</w:t>
            </w:r>
            <w:proofErr w:type="spellEnd"/>
            <w:r w:rsidRPr="00F21973">
              <w:rPr>
                <w:b/>
                <w:bCs/>
                <w:color w:val="000000" w:themeColor="text1"/>
                <w:sz w:val="20"/>
              </w:rPr>
              <w:t xml:space="preserve"> avec </w:t>
            </w:r>
            <w:proofErr w:type="spellStart"/>
            <w:r w:rsidRPr="00F21973">
              <w:rPr>
                <w:b/>
                <w:bCs/>
                <w:color w:val="000000" w:themeColor="text1"/>
                <w:sz w:val="20"/>
              </w:rPr>
              <w:t>l’environnement</w:t>
            </w:r>
            <w:proofErr w:type="spellEnd"/>
            <w:r w:rsidRPr="00F21973">
              <w:rPr>
                <w:b/>
                <w:bCs/>
                <w:color w:val="000000" w:themeColor="text1"/>
                <w:sz w:val="20"/>
              </w:rPr>
              <w:t xml:space="preserve"> </w:t>
            </w:r>
            <w:proofErr w:type="spellStart"/>
            <w:r w:rsidRPr="00F21973">
              <w:rPr>
                <w:b/>
                <w:bCs/>
                <w:color w:val="000000" w:themeColor="text1"/>
                <w:sz w:val="20"/>
              </w:rPr>
              <w:t>marchand</w:t>
            </w:r>
            <w:proofErr w:type="spellEnd"/>
          </w:p>
        </w:tc>
        <w:tc>
          <w:tcPr>
            <w:tcW w:w="1885" w:type="dxa"/>
            <w:hideMark/>
          </w:tcPr>
          <w:p w14:paraId="0C0C92F6" w14:textId="77777777" w:rsidR="0098387A" w:rsidRPr="00F21973" w:rsidRDefault="0098387A" w:rsidP="00303F72">
            <w:pPr>
              <w:rPr>
                <w:color w:val="000000" w:themeColor="text1"/>
                <w:sz w:val="20"/>
                <w:lang w:val="fr-FR"/>
              </w:rPr>
            </w:pPr>
            <w:r w:rsidRPr="00F21973">
              <w:rPr>
                <w:color w:val="000000" w:themeColor="text1"/>
                <w:sz w:val="20"/>
                <w:lang w:val="fr-FR"/>
              </w:rPr>
              <w:t>Une partie est consommée par la famille, autre transformée et vendu dans la foire locale, autre vendue à la coopérative locale avec payement par qualité</w:t>
            </w:r>
          </w:p>
        </w:tc>
        <w:tc>
          <w:tcPr>
            <w:tcW w:w="2003" w:type="dxa"/>
            <w:hideMark/>
          </w:tcPr>
          <w:p w14:paraId="596EA6FB" w14:textId="77777777" w:rsidR="0098387A" w:rsidRPr="00F21973" w:rsidRDefault="0098387A" w:rsidP="00303F72">
            <w:pPr>
              <w:rPr>
                <w:color w:val="000000" w:themeColor="text1"/>
                <w:sz w:val="20"/>
                <w:lang w:val="fr-FR"/>
              </w:rPr>
            </w:pPr>
            <w:r w:rsidRPr="00F21973">
              <w:rPr>
                <w:color w:val="000000" w:themeColor="text1"/>
                <w:sz w:val="20"/>
                <w:lang w:val="fr-FR"/>
              </w:rPr>
              <w:t>100% du lait livré à un transformateur privé sans aucune contractualisation ni payement par qualité</w:t>
            </w:r>
          </w:p>
        </w:tc>
        <w:tc>
          <w:tcPr>
            <w:tcW w:w="2003" w:type="dxa"/>
            <w:hideMark/>
          </w:tcPr>
          <w:p w14:paraId="0508CD32" w14:textId="77777777" w:rsidR="0098387A" w:rsidRPr="00F21973" w:rsidRDefault="0098387A" w:rsidP="00303F72">
            <w:pPr>
              <w:rPr>
                <w:color w:val="000000" w:themeColor="text1"/>
                <w:sz w:val="20"/>
                <w:lang w:val="fr-FR"/>
              </w:rPr>
            </w:pPr>
            <w:r w:rsidRPr="00F21973">
              <w:rPr>
                <w:color w:val="000000" w:themeColor="text1"/>
                <w:sz w:val="20"/>
                <w:lang w:val="fr-FR"/>
              </w:rPr>
              <w:t>100% lu lait livré à un transformateur privé sans aucune contractualisation ni payement par qualité</w:t>
            </w:r>
          </w:p>
        </w:tc>
        <w:tc>
          <w:tcPr>
            <w:tcW w:w="1886" w:type="dxa"/>
            <w:hideMark/>
          </w:tcPr>
          <w:p w14:paraId="3DB49AC1" w14:textId="48DB76D4" w:rsidR="0098387A" w:rsidRPr="00B051DF" w:rsidRDefault="0098387A" w:rsidP="00303F72">
            <w:pPr>
              <w:rPr>
                <w:color w:val="000000" w:themeColor="text1"/>
                <w:sz w:val="20"/>
                <w:lang w:val="fr-FR"/>
              </w:rPr>
            </w:pPr>
            <w:r w:rsidRPr="00F21973">
              <w:rPr>
                <w:color w:val="000000" w:themeColor="text1"/>
                <w:sz w:val="20"/>
                <w:lang w:val="fr-FR"/>
              </w:rPr>
              <w:t xml:space="preserve">100% du lait livré à la coopérative avec contractualisation et rémunération de la qualité et pour l’adoption </w:t>
            </w:r>
            <w:r w:rsidR="00BE3EA2" w:rsidRPr="00F21973">
              <w:rPr>
                <w:color w:val="000000" w:themeColor="text1"/>
                <w:sz w:val="20"/>
                <w:lang w:val="fr-FR"/>
              </w:rPr>
              <w:t>des</w:t>
            </w:r>
            <w:r w:rsidRPr="00F21973">
              <w:rPr>
                <w:color w:val="000000" w:themeColor="text1"/>
                <w:sz w:val="20"/>
                <w:lang w:val="fr-FR"/>
              </w:rPr>
              <w:t xml:space="preserve"> </w:t>
            </w:r>
            <w:r w:rsidR="001D2C64" w:rsidRPr="00F21973">
              <w:rPr>
                <w:color w:val="000000" w:themeColor="text1"/>
                <w:sz w:val="20"/>
                <w:lang w:val="fr-FR"/>
              </w:rPr>
              <w:t>pratiques</w:t>
            </w:r>
            <w:r w:rsidR="001D2C64">
              <w:rPr>
                <w:color w:val="000000" w:themeColor="text1"/>
                <w:sz w:val="20"/>
                <w:lang w:val="fr-FR"/>
              </w:rPr>
              <w:t xml:space="preserve"> </w:t>
            </w:r>
            <w:r w:rsidR="001D2C64" w:rsidRPr="001D2C64">
              <w:rPr>
                <w:lang w:val="fr-FR"/>
              </w:rPr>
              <w:t>agro</w:t>
            </w:r>
            <w:r w:rsidR="001D2C64" w:rsidRPr="001D2C64">
              <w:rPr>
                <w:color w:val="000000" w:themeColor="text1"/>
                <w:sz w:val="20"/>
                <w:lang w:val="fr-FR"/>
              </w:rPr>
              <w:t>-environnementales</w:t>
            </w:r>
            <w:r w:rsidRPr="00F21973">
              <w:rPr>
                <w:color w:val="000000" w:themeColor="text1"/>
                <w:sz w:val="20"/>
                <w:lang w:val="fr-FR"/>
              </w:rPr>
              <w:t xml:space="preserve">. </w:t>
            </w:r>
            <w:r w:rsidRPr="00B051DF">
              <w:rPr>
                <w:color w:val="000000" w:themeColor="text1"/>
                <w:sz w:val="20"/>
                <w:lang w:val="fr-FR"/>
              </w:rPr>
              <w:t>Marché à haut valeur ajouté.</w:t>
            </w:r>
          </w:p>
        </w:tc>
        <w:tc>
          <w:tcPr>
            <w:tcW w:w="1984" w:type="dxa"/>
            <w:hideMark/>
          </w:tcPr>
          <w:p w14:paraId="54A1C2AB" w14:textId="169ADBDE" w:rsidR="0098387A" w:rsidRPr="00B051DF" w:rsidRDefault="0098387A" w:rsidP="00303F72">
            <w:pPr>
              <w:rPr>
                <w:color w:val="000000" w:themeColor="text1"/>
                <w:sz w:val="20"/>
                <w:lang w:val="fr-FR"/>
              </w:rPr>
            </w:pPr>
            <w:r w:rsidRPr="00F21973">
              <w:rPr>
                <w:color w:val="000000" w:themeColor="text1"/>
                <w:sz w:val="20"/>
                <w:lang w:val="fr-FR"/>
              </w:rPr>
              <w:t xml:space="preserve">100% du lait livré à la coopérative avec contractualisation rémunération de la qualité et des s pratiques. </w:t>
            </w:r>
            <w:r w:rsidRPr="00B051DF">
              <w:rPr>
                <w:color w:val="000000" w:themeColor="text1"/>
                <w:sz w:val="20"/>
                <w:lang w:val="fr-FR"/>
              </w:rPr>
              <w:t>Marché à haute valeur ajoutée.</w:t>
            </w:r>
          </w:p>
        </w:tc>
        <w:tc>
          <w:tcPr>
            <w:tcW w:w="1712" w:type="dxa"/>
            <w:hideMark/>
          </w:tcPr>
          <w:p w14:paraId="5CB5EAD1" w14:textId="62BD4EE7" w:rsidR="0098387A" w:rsidRPr="00F21973" w:rsidRDefault="0098387A" w:rsidP="00303F72">
            <w:pPr>
              <w:rPr>
                <w:color w:val="000000" w:themeColor="text1"/>
                <w:sz w:val="20"/>
                <w:lang w:val="fr-FR"/>
              </w:rPr>
            </w:pPr>
            <w:r w:rsidRPr="00F21973">
              <w:rPr>
                <w:color w:val="000000" w:themeColor="text1"/>
                <w:sz w:val="20"/>
                <w:lang w:val="fr-FR"/>
              </w:rPr>
              <w:t xml:space="preserve">Majorité du lait </w:t>
            </w:r>
            <w:r w:rsidR="00BE3EA2" w:rsidRPr="00F21973">
              <w:rPr>
                <w:color w:val="000000" w:themeColor="text1"/>
                <w:sz w:val="20"/>
                <w:lang w:val="fr-FR"/>
              </w:rPr>
              <w:t>(type</w:t>
            </w:r>
            <w:r w:rsidRPr="00F21973">
              <w:rPr>
                <w:color w:val="000000" w:themeColor="text1"/>
                <w:sz w:val="20"/>
                <w:lang w:val="fr-FR"/>
              </w:rPr>
              <w:t xml:space="preserve"> A) est transformée au sein de l’exploitation, à sa propre marque sur un marché à forte valeur ajoutée (certifié </w:t>
            </w:r>
            <w:proofErr w:type="spellStart"/>
            <w:r w:rsidRPr="00F21973">
              <w:rPr>
                <w:color w:val="000000" w:themeColor="text1"/>
                <w:sz w:val="20"/>
                <w:lang w:val="fr-FR"/>
              </w:rPr>
              <w:t>Kosher</w:t>
            </w:r>
            <w:proofErr w:type="spellEnd"/>
            <w:r w:rsidRPr="00F21973">
              <w:rPr>
                <w:color w:val="000000" w:themeColor="text1"/>
                <w:sz w:val="20"/>
                <w:lang w:val="fr-FR"/>
              </w:rPr>
              <w:t xml:space="preserve"> aussi)</w:t>
            </w:r>
          </w:p>
        </w:tc>
      </w:tr>
    </w:tbl>
    <w:p w14:paraId="3AC9405D" w14:textId="77777777" w:rsidR="0098387A" w:rsidRDefault="0098387A" w:rsidP="001B67EA">
      <w:pPr>
        <w:jc w:val="both"/>
        <w:rPr>
          <w:color w:val="000000" w:themeColor="text1"/>
          <w:lang w:val="fr-FR"/>
        </w:rPr>
        <w:sectPr w:rsidR="0098387A" w:rsidSect="0098387A">
          <w:footerReference w:type="default" r:id="rId17"/>
          <w:pgSz w:w="15840" w:h="12240" w:orient="landscape"/>
          <w:pgMar w:top="1417" w:right="1417" w:bottom="1417" w:left="1417" w:header="708" w:footer="708" w:gutter="0"/>
          <w:cols w:space="708"/>
          <w:docGrid w:linePitch="360"/>
        </w:sectPr>
      </w:pPr>
    </w:p>
    <w:p w14:paraId="55B6F6AB" w14:textId="226004F6" w:rsidR="00341712" w:rsidRDefault="00EA2EAB" w:rsidP="00341712">
      <w:pPr>
        <w:pStyle w:val="Lgende"/>
        <w:keepNext/>
        <w:jc w:val="both"/>
      </w:pPr>
      <w:r>
        <w:lastRenderedPageBreak/>
        <w:t xml:space="preserve"> </w:t>
      </w:r>
      <w:r w:rsidR="00341712">
        <w:t xml:space="preserve">Table </w:t>
      </w:r>
      <w:r w:rsidR="00341712">
        <w:fldChar w:fldCharType="begin"/>
      </w:r>
      <w:r w:rsidR="00341712">
        <w:instrText xml:space="preserve"> SEQ Table \* ARABIC </w:instrText>
      </w:r>
      <w:r w:rsidR="00341712">
        <w:fldChar w:fldCharType="separate"/>
      </w:r>
      <w:r w:rsidR="00307218">
        <w:rPr>
          <w:noProof/>
        </w:rPr>
        <w:t>4</w:t>
      </w:r>
      <w:r w:rsidR="00341712">
        <w:fldChar w:fldCharType="end"/>
      </w:r>
      <w:r w:rsidR="00341712">
        <w:t xml:space="preserve"> : </w:t>
      </w:r>
      <w:r w:rsidR="004605E7">
        <w:t>Synthèse - L</w:t>
      </w:r>
      <w:r w:rsidR="00341712">
        <w:t>es déterminants de l’adoption selon les formes d’organisation et les profils agro-environnementaux</w:t>
      </w:r>
    </w:p>
    <w:tbl>
      <w:tblPr>
        <w:tblStyle w:val="Grilledutableau"/>
        <w:tblpPr w:leftFromText="180" w:rightFromText="180" w:vertAnchor="page" w:horzAnchor="margin" w:tblpY="1771"/>
        <w:tblW w:w="13149" w:type="dxa"/>
        <w:tblLook w:val="04A0" w:firstRow="1" w:lastRow="0" w:firstColumn="1" w:lastColumn="0" w:noHBand="0" w:noVBand="1"/>
      </w:tblPr>
      <w:tblGrid>
        <w:gridCol w:w="2093"/>
        <w:gridCol w:w="11056"/>
      </w:tblGrid>
      <w:tr w:rsidR="00AB73E9" w:rsidRPr="00C16C31" w14:paraId="2EBA286D" w14:textId="77777777" w:rsidTr="00AB73E9">
        <w:trPr>
          <w:trHeight w:val="412"/>
        </w:trPr>
        <w:tc>
          <w:tcPr>
            <w:tcW w:w="2093" w:type="dxa"/>
            <w:tcBorders>
              <w:top w:val="nil"/>
              <w:left w:val="nil"/>
            </w:tcBorders>
            <w:hideMark/>
          </w:tcPr>
          <w:p w14:paraId="6721D184" w14:textId="77777777" w:rsidR="00AB73E9" w:rsidRPr="008D134D" w:rsidRDefault="00AB73E9" w:rsidP="00AB73E9">
            <w:pPr>
              <w:jc w:val="both"/>
              <w:rPr>
                <w:u w:val="single"/>
                <w:lang w:val="fr-FR"/>
              </w:rPr>
            </w:pPr>
          </w:p>
        </w:tc>
        <w:tc>
          <w:tcPr>
            <w:tcW w:w="11056" w:type="dxa"/>
            <w:shd w:val="clear" w:color="auto" w:fill="D9D9D9" w:themeFill="background1" w:themeFillShade="D9"/>
            <w:hideMark/>
          </w:tcPr>
          <w:p w14:paraId="176F952A" w14:textId="77777777" w:rsidR="00AB73E9" w:rsidRPr="008C6A2E" w:rsidRDefault="00AB73E9" w:rsidP="00AB73E9">
            <w:pPr>
              <w:jc w:val="both"/>
              <w:rPr>
                <w:lang w:val="fr-FR"/>
              </w:rPr>
            </w:pPr>
            <w:r w:rsidRPr="008C6A2E">
              <w:rPr>
                <w:b/>
                <w:bCs/>
                <w:sz w:val="24"/>
                <w:lang w:val="fr-FR"/>
              </w:rPr>
              <w:t>Déterminants de l’adoption de pratiques agro-environnementales</w:t>
            </w:r>
          </w:p>
        </w:tc>
      </w:tr>
      <w:tr w:rsidR="00AB73E9" w:rsidRPr="00C16C31" w14:paraId="6B17B732" w14:textId="77777777" w:rsidTr="00AB73E9">
        <w:trPr>
          <w:trHeight w:val="914"/>
        </w:trPr>
        <w:tc>
          <w:tcPr>
            <w:tcW w:w="2093" w:type="dxa"/>
            <w:shd w:val="clear" w:color="auto" w:fill="D9D9D9" w:themeFill="background1" w:themeFillShade="D9"/>
            <w:vAlign w:val="center"/>
            <w:hideMark/>
          </w:tcPr>
          <w:p w14:paraId="36ADB1F8" w14:textId="1A39A257" w:rsidR="00AB73E9" w:rsidRPr="0006361C" w:rsidRDefault="0038421F" w:rsidP="0038421F">
            <w:pPr>
              <w:pStyle w:val="Sansinterligne"/>
              <w:rPr>
                <w:rFonts w:asciiTheme="minorHAnsi" w:hAnsiTheme="minorHAnsi"/>
                <w:b/>
              </w:rPr>
            </w:pPr>
            <w:r>
              <w:rPr>
                <w:rFonts w:asciiTheme="minorHAnsi" w:hAnsiTheme="minorHAnsi"/>
                <w:b/>
              </w:rPr>
              <w:t xml:space="preserve">EA1 : </w:t>
            </w:r>
            <w:r w:rsidR="00AB73E9" w:rsidRPr="0006361C">
              <w:rPr>
                <w:rFonts w:asciiTheme="minorHAnsi" w:hAnsiTheme="minorHAnsi"/>
                <w:b/>
              </w:rPr>
              <w:t>Familial</w:t>
            </w:r>
            <w:r w:rsidR="00AB73E9">
              <w:rPr>
                <w:rFonts w:asciiTheme="minorHAnsi" w:hAnsiTheme="minorHAnsi"/>
                <w:b/>
              </w:rPr>
              <w:t>e</w:t>
            </w:r>
          </w:p>
          <w:p w14:paraId="40913ECD" w14:textId="77777777" w:rsidR="00AB73E9" w:rsidRPr="0006361C" w:rsidRDefault="00AB73E9" w:rsidP="0038421F">
            <w:pPr>
              <w:pStyle w:val="Sansinterligne"/>
              <w:rPr>
                <w:rFonts w:asciiTheme="minorHAnsi" w:hAnsiTheme="minorHAnsi"/>
                <w:b/>
              </w:rPr>
            </w:pPr>
            <w:r w:rsidRPr="0006361C">
              <w:rPr>
                <w:rFonts w:asciiTheme="minorHAnsi" w:hAnsiTheme="minorHAnsi"/>
                <w:b/>
              </w:rPr>
              <w:t>Agro-écologique</w:t>
            </w:r>
          </w:p>
        </w:tc>
        <w:tc>
          <w:tcPr>
            <w:tcW w:w="11056" w:type="dxa"/>
            <w:hideMark/>
          </w:tcPr>
          <w:p w14:paraId="1F2311CC" w14:textId="77777777" w:rsidR="00AB73E9" w:rsidRPr="0006361C" w:rsidRDefault="00AB73E9" w:rsidP="00AB73E9">
            <w:pPr>
              <w:pStyle w:val="Sansinterligne"/>
              <w:jc w:val="both"/>
              <w:rPr>
                <w:rFonts w:asciiTheme="minorHAnsi" w:hAnsiTheme="minorHAnsi"/>
              </w:rPr>
            </w:pPr>
            <w:r w:rsidRPr="0006361C">
              <w:rPr>
                <w:rFonts w:asciiTheme="minorHAnsi" w:hAnsiTheme="minorHAnsi"/>
                <w:b/>
                <w:bCs/>
              </w:rPr>
              <w:t xml:space="preserve">Facteur interne : </w:t>
            </w:r>
            <w:r w:rsidRPr="0006361C">
              <w:rPr>
                <w:rFonts w:asciiTheme="minorHAnsi" w:hAnsiTheme="minorHAnsi"/>
              </w:rPr>
              <w:t xml:space="preserve">Adaptation du mode de production à la charge de travail familiale </w:t>
            </w:r>
          </w:p>
          <w:p w14:paraId="1F6E71FD" w14:textId="77777777" w:rsidR="00AB73E9" w:rsidRPr="0006361C" w:rsidRDefault="00AB73E9" w:rsidP="00AB73E9">
            <w:pPr>
              <w:pStyle w:val="Sansinterligne"/>
              <w:jc w:val="both"/>
              <w:rPr>
                <w:rFonts w:asciiTheme="minorHAnsi" w:hAnsiTheme="minorHAnsi"/>
              </w:rPr>
            </w:pPr>
            <w:r w:rsidRPr="0006361C">
              <w:rPr>
                <w:rFonts w:asciiTheme="minorHAnsi" w:hAnsiTheme="minorHAnsi"/>
                <w:b/>
                <w:bCs/>
              </w:rPr>
              <w:t xml:space="preserve">Facteur externe : </w:t>
            </w:r>
            <w:r w:rsidRPr="0006361C">
              <w:rPr>
                <w:rFonts w:asciiTheme="minorHAnsi" w:hAnsiTheme="minorHAnsi"/>
              </w:rPr>
              <w:t>Interaction avec l’environnement externe. Faible capacité d’absorption compensée par un travail de long terme avec l’Université au sein de l’exploitation et de la coopérative locale</w:t>
            </w:r>
          </w:p>
        </w:tc>
      </w:tr>
      <w:tr w:rsidR="00AB73E9" w:rsidRPr="00C16C31" w14:paraId="68D47948" w14:textId="77777777" w:rsidTr="00AB73E9">
        <w:trPr>
          <w:trHeight w:val="1290"/>
        </w:trPr>
        <w:tc>
          <w:tcPr>
            <w:tcW w:w="2093" w:type="dxa"/>
            <w:shd w:val="clear" w:color="auto" w:fill="D9D9D9" w:themeFill="background1" w:themeFillShade="D9"/>
            <w:vAlign w:val="center"/>
            <w:hideMark/>
          </w:tcPr>
          <w:p w14:paraId="07DBF387" w14:textId="1D17E08E" w:rsidR="00AB73E9" w:rsidRPr="0006361C" w:rsidRDefault="0038421F" w:rsidP="0038421F">
            <w:pPr>
              <w:pStyle w:val="Sansinterligne"/>
              <w:rPr>
                <w:rFonts w:asciiTheme="minorHAnsi" w:hAnsiTheme="minorHAnsi"/>
                <w:b/>
              </w:rPr>
            </w:pPr>
            <w:r>
              <w:rPr>
                <w:rFonts w:asciiTheme="minorHAnsi" w:hAnsiTheme="minorHAnsi"/>
                <w:b/>
              </w:rPr>
              <w:t xml:space="preserve">EA2 + EA3 : </w:t>
            </w:r>
            <w:r w:rsidR="00AB73E9" w:rsidRPr="0006361C">
              <w:rPr>
                <w:rFonts w:asciiTheme="minorHAnsi" w:hAnsiTheme="minorHAnsi"/>
                <w:b/>
              </w:rPr>
              <w:t>Entrepreneur</w:t>
            </w:r>
            <w:r w:rsidR="00AB73E9">
              <w:rPr>
                <w:rFonts w:asciiTheme="minorHAnsi" w:hAnsiTheme="minorHAnsi"/>
                <w:b/>
              </w:rPr>
              <w:t>iale</w:t>
            </w:r>
            <w:r w:rsidR="00AB73E9" w:rsidRPr="0006361C">
              <w:rPr>
                <w:rFonts w:asciiTheme="minorHAnsi" w:hAnsiTheme="minorHAnsi"/>
                <w:b/>
              </w:rPr>
              <w:t xml:space="preserve"> </w:t>
            </w:r>
            <w:r w:rsidR="00AB73E9">
              <w:rPr>
                <w:rFonts w:asciiTheme="minorHAnsi" w:hAnsiTheme="minorHAnsi"/>
                <w:b/>
              </w:rPr>
              <w:t>et Patronale</w:t>
            </w:r>
          </w:p>
          <w:p w14:paraId="1C1A26FC" w14:textId="77777777" w:rsidR="00AB73E9" w:rsidRPr="0006361C" w:rsidRDefault="00AB73E9" w:rsidP="0038421F">
            <w:pPr>
              <w:pStyle w:val="Sansinterligne"/>
              <w:rPr>
                <w:rFonts w:asciiTheme="minorHAnsi" w:hAnsiTheme="minorHAnsi"/>
                <w:b/>
              </w:rPr>
            </w:pPr>
            <w:r w:rsidRPr="0006361C">
              <w:rPr>
                <w:rFonts w:asciiTheme="minorHAnsi" w:hAnsiTheme="minorHAnsi"/>
                <w:b/>
              </w:rPr>
              <w:t>Semi-intensif avec maitrise partielle des externalités</w:t>
            </w:r>
          </w:p>
        </w:tc>
        <w:tc>
          <w:tcPr>
            <w:tcW w:w="11056" w:type="dxa"/>
            <w:hideMark/>
          </w:tcPr>
          <w:p w14:paraId="32565A14" w14:textId="1657DC9E" w:rsidR="00AB73E9" w:rsidRPr="0006361C" w:rsidRDefault="00AB73E9" w:rsidP="00AB73E9">
            <w:pPr>
              <w:pStyle w:val="Sansinterligne"/>
              <w:jc w:val="both"/>
              <w:rPr>
                <w:rFonts w:asciiTheme="minorHAnsi" w:hAnsiTheme="minorHAnsi"/>
              </w:rPr>
            </w:pPr>
            <w:r w:rsidRPr="0006361C">
              <w:rPr>
                <w:rFonts w:asciiTheme="minorHAnsi" w:hAnsiTheme="minorHAnsi"/>
                <w:b/>
                <w:bCs/>
              </w:rPr>
              <w:t xml:space="preserve">Facteurs internes influençant négativement l’adoption </w:t>
            </w:r>
            <w:r w:rsidR="001D2C64" w:rsidRPr="0006361C">
              <w:rPr>
                <w:rFonts w:asciiTheme="minorHAnsi" w:hAnsiTheme="minorHAnsi"/>
                <w:b/>
                <w:bCs/>
              </w:rPr>
              <w:t>des</w:t>
            </w:r>
            <w:r w:rsidRPr="0006361C">
              <w:rPr>
                <w:rFonts w:asciiTheme="minorHAnsi" w:hAnsiTheme="minorHAnsi"/>
                <w:b/>
                <w:bCs/>
              </w:rPr>
              <w:t xml:space="preserve"> pratiques</w:t>
            </w:r>
            <w:r w:rsidR="001D2C64">
              <w:t xml:space="preserve"> </w:t>
            </w:r>
            <w:r w:rsidR="001D2C64" w:rsidRPr="001D2C64">
              <w:rPr>
                <w:rFonts w:asciiTheme="minorHAnsi" w:hAnsiTheme="minorHAnsi"/>
                <w:b/>
                <w:bCs/>
              </w:rPr>
              <w:t>agro-environnementales</w:t>
            </w:r>
            <w:r w:rsidRPr="0006361C">
              <w:rPr>
                <w:rFonts w:asciiTheme="minorHAnsi" w:hAnsiTheme="minorHAnsi"/>
                <w:b/>
                <w:bCs/>
              </w:rPr>
              <w:t xml:space="preserve"> : </w:t>
            </w:r>
            <w:r w:rsidRPr="0006361C">
              <w:rPr>
                <w:rFonts w:asciiTheme="minorHAnsi" w:hAnsiTheme="minorHAnsi"/>
              </w:rPr>
              <w:t xml:space="preserve">Faible expérience </w:t>
            </w:r>
            <w:r w:rsidR="001D2C64" w:rsidRPr="0006361C">
              <w:rPr>
                <w:rFonts w:asciiTheme="minorHAnsi" w:hAnsiTheme="minorHAnsi"/>
              </w:rPr>
              <w:t>organisationnelle, faibles</w:t>
            </w:r>
            <w:r w:rsidRPr="0006361C">
              <w:rPr>
                <w:rFonts w:asciiTheme="minorHAnsi" w:hAnsiTheme="minorHAnsi"/>
              </w:rPr>
              <w:t xml:space="preserve"> compétences et perception des externalités de l’exploitation par le manager</w:t>
            </w:r>
          </w:p>
          <w:p w14:paraId="35CA8483" w14:textId="4145E604" w:rsidR="00AB73E9" w:rsidRDefault="00AB73E9" w:rsidP="00AB73E9">
            <w:pPr>
              <w:pStyle w:val="Sansinterligne"/>
              <w:jc w:val="both"/>
              <w:rPr>
                <w:rFonts w:asciiTheme="minorHAnsi" w:hAnsiTheme="minorHAnsi"/>
                <w:b/>
                <w:bCs/>
              </w:rPr>
            </w:pPr>
            <w:r w:rsidRPr="0006361C">
              <w:rPr>
                <w:rFonts w:asciiTheme="minorHAnsi" w:hAnsiTheme="minorHAnsi"/>
                <w:b/>
                <w:bCs/>
              </w:rPr>
              <w:t>Facteurs externes influen</w:t>
            </w:r>
            <w:r w:rsidR="001D2C64">
              <w:rPr>
                <w:rFonts w:asciiTheme="minorHAnsi" w:hAnsiTheme="minorHAnsi"/>
                <w:b/>
                <w:bCs/>
              </w:rPr>
              <w:t>çant négativement l’adoption de</w:t>
            </w:r>
            <w:r w:rsidRPr="0006361C">
              <w:rPr>
                <w:rFonts w:asciiTheme="minorHAnsi" w:hAnsiTheme="minorHAnsi"/>
                <w:b/>
                <w:bCs/>
              </w:rPr>
              <w:t xml:space="preserve">s </w:t>
            </w:r>
            <w:r w:rsidR="001D2C64" w:rsidRPr="0006361C">
              <w:rPr>
                <w:rFonts w:asciiTheme="minorHAnsi" w:hAnsiTheme="minorHAnsi"/>
                <w:b/>
                <w:bCs/>
              </w:rPr>
              <w:t xml:space="preserve">pratiques </w:t>
            </w:r>
            <w:r w:rsidR="001D2C64" w:rsidRPr="001D2C64">
              <w:rPr>
                <w:b/>
              </w:rPr>
              <w:t>agro</w:t>
            </w:r>
            <w:r w:rsidR="001D2C64" w:rsidRPr="001D2C64">
              <w:rPr>
                <w:rFonts w:asciiTheme="minorHAnsi" w:hAnsiTheme="minorHAnsi"/>
                <w:b/>
                <w:bCs/>
              </w:rPr>
              <w:t>-environnementales</w:t>
            </w:r>
            <w:r w:rsidR="001D2C64" w:rsidRPr="0006361C">
              <w:rPr>
                <w:rFonts w:asciiTheme="minorHAnsi" w:hAnsiTheme="minorHAnsi"/>
                <w:b/>
                <w:bCs/>
              </w:rPr>
              <w:t xml:space="preserve"> :</w:t>
            </w:r>
          </w:p>
          <w:p w14:paraId="354A67DD" w14:textId="7AE8775E" w:rsidR="00AB73E9" w:rsidRPr="0006361C" w:rsidRDefault="00AB73E9" w:rsidP="00AB73E9">
            <w:pPr>
              <w:pStyle w:val="Sansinterligne"/>
              <w:jc w:val="both"/>
              <w:rPr>
                <w:rFonts w:asciiTheme="minorHAnsi" w:hAnsiTheme="minorHAnsi"/>
              </w:rPr>
            </w:pPr>
            <w:r w:rsidRPr="0006361C">
              <w:rPr>
                <w:rFonts w:asciiTheme="minorHAnsi" w:hAnsiTheme="minorHAnsi"/>
              </w:rPr>
              <w:t xml:space="preserve">Arrangements contractuels et coopératifs : comportements trop opportunistes entre les acteurs freinent la mise en place des incitations à l’adoption des </w:t>
            </w:r>
            <w:r w:rsidR="001D2C64" w:rsidRPr="0006361C">
              <w:rPr>
                <w:rFonts w:asciiTheme="minorHAnsi" w:hAnsiTheme="minorHAnsi"/>
              </w:rPr>
              <w:t xml:space="preserve">pratiques </w:t>
            </w:r>
            <w:r w:rsidR="001D2C64">
              <w:t>agro</w:t>
            </w:r>
            <w:r w:rsidR="001D2C64" w:rsidRPr="001D2C64">
              <w:rPr>
                <w:rFonts w:asciiTheme="minorHAnsi" w:hAnsiTheme="minorHAnsi"/>
              </w:rPr>
              <w:t>-environnementales</w:t>
            </w:r>
          </w:p>
          <w:p w14:paraId="027F4DB3" w14:textId="77777777" w:rsidR="00AB73E9" w:rsidRPr="0006361C" w:rsidRDefault="00AB73E9" w:rsidP="00AB73E9">
            <w:pPr>
              <w:pStyle w:val="Sansinterligne"/>
              <w:jc w:val="both"/>
              <w:rPr>
                <w:rFonts w:asciiTheme="minorHAnsi" w:hAnsiTheme="minorHAnsi"/>
              </w:rPr>
            </w:pPr>
            <w:r w:rsidRPr="0006361C">
              <w:rPr>
                <w:rFonts w:asciiTheme="minorHAnsi" w:hAnsiTheme="minorHAnsi"/>
              </w:rPr>
              <w:t>Environnement réglementaire : manque d’incitation associé au contrôle souple de l’Etat</w:t>
            </w:r>
          </w:p>
        </w:tc>
      </w:tr>
      <w:tr w:rsidR="00AB73E9" w:rsidRPr="00C16C31" w14:paraId="255C252D" w14:textId="77777777" w:rsidTr="00AB73E9">
        <w:trPr>
          <w:trHeight w:val="1342"/>
        </w:trPr>
        <w:tc>
          <w:tcPr>
            <w:tcW w:w="2093" w:type="dxa"/>
            <w:shd w:val="clear" w:color="auto" w:fill="D9D9D9" w:themeFill="background1" w:themeFillShade="D9"/>
            <w:vAlign w:val="center"/>
            <w:hideMark/>
          </w:tcPr>
          <w:p w14:paraId="3A3DB446" w14:textId="4A29E018" w:rsidR="00AB73E9" w:rsidRPr="0006361C" w:rsidRDefault="0038421F" w:rsidP="0038421F">
            <w:pPr>
              <w:pStyle w:val="Sansinterligne"/>
              <w:rPr>
                <w:rFonts w:asciiTheme="minorHAnsi" w:hAnsiTheme="minorHAnsi"/>
                <w:b/>
              </w:rPr>
            </w:pPr>
            <w:r>
              <w:rPr>
                <w:rFonts w:asciiTheme="minorHAnsi" w:hAnsiTheme="minorHAnsi"/>
                <w:b/>
              </w:rPr>
              <w:t xml:space="preserve">EA4 : </w:t>
            </w:r>
            <w:r w:rsidR="00AB73E9">
              <w:rPr>
                <w:rFonts w:asciiTheme="minorHAnsi" w:hAnsiTheme="minorHAnsi"/>
                <w:b/>
              </w:rPr>
              <w:t xml:space="preserve">Société Familiale </w:t>
            </w:r>
          </w:p>
          <w:p w14:paraId="6C39A83C" w14:textId="77777777" w:rsidR="00AB73E9" w:rsidRPr="0006361C" w:rsidRDefault="00AB73E9" w:rsidP="0038421F">
            <w:pPr>
              <w:pStyle w:val="Sansinterligne"/>
              <w:rPr>
                <w:rFonts w:asciiTheme="minorHAnsi" w:hAnsiTheme="minorHAnsi"/>
                <w:b/>
              </w:rPr>
            </w:pPr>
            <w:r w:rsidRPr="0006361C">
              <w:rPr>
                <w:rFonts w:asciiTheme="minorHAnsi" w:hAnsiTheme="minorHAnsi"/>
                <w:b/>
              </w:rPr>
              <w:t>(Semi)-intensive avec maitrise des externalités</w:t>
            </w:r>
          </w:p>
        </w:tc>
        <w:tc>
          <w:tcPr>
            <w:tcW w:w="11056" w:type="dxa"/>
            <w:hideMark/>
          </w:tcPr>
          <w:p w14:paraId="7AF7F895" w14:textId="77777777" w:rsidR="00AB73E9" w:rsidRPr="0006361C" w:rsidRDefault="00AB73E9" w:rsidP="00AB73E9">
            <w:pPr>
              <w:pStyle w:val="Sansinterligne"/>
              <w:jc w:val="both"/>
              <w:rPr>
                <w:rFonts w:asciiTheme="minorHAnsi" w:hAnsiTheme="minorHAnsi"/>
              </w:rPr>
            </w:pPr>
            <w:r w:rsidRPr="0006361C">
              <w:rPr>
                <w:rFonts w:asciiTheme="minorHAnsi" w:hAnsiTheme="minorHAnsi"/>
                <w:b/>
                <w:bCs/>
              </w:rPr>
              <w:t xml:space="preserve">Facteur interne </w:t>
            </w:r>
            <w:r w:rsidRPr="0006361C">
              <w:rPr>
                <w:rFonts w:asciiTheme="minorHAnsi" w:hAnsiTheme="minorHAnsi"/>
              </w:rPr>
              <w:t xml:space="preserve">: expérience et compétences des managers </w:t>
            </w:r>
          </w:p>
          <w:p w14:paraId="160876D3" w14:textId="62FD4133" w:rsidR="00AB73E9" w:rsidRPr="0006361C" w:rsidRDefault="00AB73E9" w:rsidP="00AB73E9">
            <w:pPr>
              <w:pStyle w:val="Sansinterligne"/>
              <w:jc w:val="both"/>
              <w:rPr>
                <w:rFonts w:asciiTheme="minorHAnsi" w:hAnsiTheme="minorHAnsi"/>
              </w:rPr>
            </w:pPr>
            <w:r w:rsidRPr="0006361C">
              <w:rPr>
                <w:rFonts w:asciiTheme="minorHAnsi" w:hAnsiTheme="minorHAnsi"/>
                <w:b/>
                <w:bCs/>
              </w:rPr>
              <w:t xml:space="preserve">Facteur externe </w:t>
            </w:r>
            <w:r w:rsidRPr="0006361C">
              <w:rPr>
                <w:rFonts w:asciiTheme="minorHAnsi" w:hAnsiTheme="minorHAnsi"/>
              </w:rPr>
              <w:t xml:space="preserve">: Réseau </w:t>
            </w:r>
            <w:r w:rsidR="001D2C64" w:rsidRPr="0006361C">
              <w:rPr>
                <w:rFonts w:asciiTheme="minorHAnsi" w:hAnsiTheme="minorHAnsi"/>
              </w:rPr>
              <w:t>coopératif (</w:t>
            </w:r>
            <w:r w:rsidRPr="0006361C">
              <w:rPr>
                <w:rFonts w:asciiTheme="minorHAnsi" w:hAnsiTheme="minorHAnsi"/>
              </w:rPr>
              <w:t xml:space="preserve">facilite la transmission de l’information, l’apprentissage, le partage de la plus-value sur les produits, la mutualisation des matériaux, des actifs humains et des connaissances, ainsi que la mise en place des incitations </w:t>
            </w:r>
            <w:r w:rsidR="001D2C64">
              <w:rPr>
                <w:rFonts w:asciiTheme="minorHAnsi" w:hAnsiTheme="minorHAnsi"/>
              </w:rPr>
              <w:t>prix en faveur de l’adoption des</w:t>
            </w:r>
            <w:r w:rsidRPr="0006361C">
              <w:rPr>
                <w:rFonts w:asciiTheme="minorHAnsi" w:hAnsiTheme="minorHAnsi"/>
              </w:rPr>
              <w:t xml:space="preserve"> </w:t>
            </w:r>
            <w:r w:rsidR="001D2C64" w:rsidRPr="0006361C">
              <w:rPr>
                <w:rFonts w:asciiTheme="minorHAnsi" w:hAnsiTheme="minorHAnsi"/>
              </w:rPr>
              <w:t xml:space="preserve">pratiques </w:t>
            </w:r>
            <w:r w:rsidR="001D2C64">
              <w:t>agro</w:t>
            </w:r>
            <w:r w:rsidR="001D2C64" w:rsidRPr="001D2C64">
              <w:rPr>
                <w:rFonts w:asciiTheme="minorHAnsi" w:hAnsiTheme="minorHAnsi"/>
              </w:rPr>
              <w:t>-environnementales</w:t>
            </w:r>
          </w:p>
          <w:p w14:paraId="5DC33885" w14:textId="4D637BA3" w:rsidR="00AB73E9" w:rsidRPr="0006361C" w:rsidRDefault="00AB73E9" w:rsidP="00AB73E9">
            <w:pPr>
              <w:pStyle w:val="Sansinterligne"/>
              <w:jc w:val="both"/>
              <w:rPr>
                <w:rFonts w:asciiTheme="minorHAnsi" w:hAnsiTheme="minorHAnsi"/>
              </w:rPr>
            </w:pPr>
            <w:r w:rsidRPr="0006361C">
              <w:rPr>
                <w:rFonts w:asciiTheme="minorHAnsi" w:hAnsiTheme="minorHAnsi"/>
                <w:b/>
                <w:bCs/>
              </w:rPr>
              <w:t xml:space="preserve">Facteur externe : </w:t>
            </w:r>
            <w:r w:rsidRPr="0006361C">
              <w:rPr>
                <w:rFonts w:asciiTheme="minorHAnsi" w:hAnsiTheme="minorHAnsi"/>
              </w:rPr>
              <w:t xml:space="preserve">Vente de lait sur un marché à forte valeur </w:t>
            </w:r>
            <w:r w:rsidR="001D2C64" w:rsidRPr="0006361C">
              <w:rPr>
                <w:rFonts w:asciiTheme="minorHAnsi" w:hAnsiTheme="minorHAnsi"/>
              </w:rPr>
              <w:t>ajoutée (</w:t>
            </w:r>
            <w:r w:rsidRPr="0006361C">
              <w:rPr>
                <w:rFonts w:asciiTheme="minorHAnsi" w:hAnsiTheme="minorHAnsi"/>
              </w:rPr>
              <w:t>standards de qualité élevés et respect de cahiers des charges)</w:t>
            </w:r>
          </w:p>
        </w:tc>
      </w:tr>
      <w:tr w:rsidR="00AB73E9" w:rsidRPr="00C16C31" w14:paraId="11369CC5" w14:textId="77777777" w:rsidTr="00AB73E9">
        <w:trPr>
          <w:trHeight w:val="618"/>
        </w:trPr>
        <w:tc>
          <w:tcPr>
            <w:tcW w:w="2093" w:type="dxa"/>
            <w:shd w:val="clear" w:color="auto" w:fill="D9D9D9" w:themeFill="background1" w:themeFillShade="D9"/>
            <w:vAlign w:val="center"/>
            <w:hideMark/>
          </w:tcPr>
          <w:p w14:paraId="5B0B0789" w14:textId="1ECBB6DA" w:rsidR="00AB73E9" w:rsidRPr="0006361C" w:rsidRDefault="0038421F" w:rsidP="0038421F">
            <w:pPr>
              <w:pStyle w:val="Sansinterligne"/>
              <w:rPr>
                <w:rFonts w:asciiTheme="minorHAnsi" w:hAnsiTheme="minorHAnsi"/>
                <w:b/>
              </w:rPr>
            </w:pPr>
            <w:r>
              <w:rPr>
                <w:rFonts w:asciiTheme="minorHAnsi" w:hAnsiTheme="minorHAnsi"/>
                <w:b/>
              </w:rPr>
              <w:t xml:space="preserve">EA5 : </w:t>
            </w:r>
            <w:r w:rsidR="00AB73E9" w:rsidRPr="0006361C">
              <w:rPr>
                <w:rFonts w:asciiTheme="minorHAnsi" w:hAnsiTheme="minorHAnsi"/>
                <w:b/>
              </w:rPr>
              <w:t>Firme</w:t>
            </w:r>
            <w:r w:rsidR="00AB73E9">
              <w:rPr>
                <w:rFonts w:asciiTheme="minorHAnsi" w:hAnsiTheme="minorHAnsi"/>
                <w:b/>
              </w:rPr>
              <w:t xml:space="preserve"> Actionnariale</w:t>
            </w:r>
          </w:p>
          <w:p w14:paraId="512D0AF4" w14:textId="77777777" w:rsidR="00AB73E9" w:rsidRPr="0006361C" w:rsidRDefault="00AB73E9" w:rsidP="0038421F">
            <w:pPr>
              <w:pStyle w:val="Sansinterligne"/>
              <w:rPr>
                <w:rFonts w:asciiTheme="minorHAnsi" w:hAnsiTheme="minorHAnsi"/>
                <w:b/>
              </w:rPr>
            </w:pPr>
            <w:r w:rsidRPr="0006361C">
              <w:rPr>
                <w:rFonts w:asciiTheme="minorHAnsi" w:hAnsiTheme="minorHAnsi"/>
                <w:b/>
              </w:rPr>
              <w:t>Intensive avec maitrise des externalités</w:t>
            </w:r>
          </w:p>
        </w:tc>
        <w:tc>
          <w:tcPr>
            <w:tcW w:w="11056" w:type="dxa"/>
            <w:hideMark/>
          </w:tcPr>
          <w:p w14:paraId="480A19F7" w14:textId="77777777" w:rsidR="00AB73E9" w:rsidRPr="0006361C" w:rsidRDefault="00AB73E9" w:rsidP="00AB73E9">
            <w:pPr>
              <w:pStyle w:val="Sansinterligne"/>
              <w:jc w:val="both"/>
              <w:rPr>
                <w:rFonts w:asciiTheme="minorHAnsi" w:hAnsiTheme="minorHAnsi"/>
              </w:rPr>
            </w:pPr>
            <w:r w:rsidRPr="0006361C">
              <w:rPr>
                <w:rFonts w:asciiTheme="minorHAnsi" w:hAnsiTheme="minorHAnsi"/>
                <w:b/>
                <w:bCs/>
              </w:rPr>
              <w:t xml:space="preserve">Facteur interne : </w:t>
            </w:r>
            <w:r w:rsidRPr="0006361C">
              <w:rPr>
                <w:rFonts w:asciiTheme="minorHAnsi" w:hAnsiTheme="minorHAnsi"/>
              </w:rPr>
              <w:t>grande capacité d’absorption (grande taille, grande capacité d’investissement et présence de compétences diversifiées)</w:t>
            </w:r>
          </w:p>
          <w:p w14:paraId="46930514" w14:textId="77777777" w:rsidR="00AB73E9" w:rsidRPr="0006361C" w:rsidRDefault="00AB73E9" w:rsidP="00AB73E9">
            <w:pPr>
              <w:pStyle w:val="Sansinterligne"/>
              <w:jc w:val="both"/>
              <w:rPr>
                <w:rFonts w:asciiTheme="minorHAnsi" w:hAnsiTheme="minorHAnsi"/>
              </w:rPr>
            </w:pPr>
            <w:r w:rsidRPr="0006361C">
              <w:rPr>
                <w:rFonts w:asciiTheme="minorHAnsi" w:hAnsiTheme="minorHAnsi"/>
                <w:b/>
                <w:bCs/>
              </w:rPr>
              <w:t xml:space="preserve">Facteur externe : </w:t>
            </w:r>
            <w:r w:rsidRPr="0006361C">
              <w:rPr>
                <w:rFonts w:asciiTheme="minorHAnsi" w:hAnsiTheme="minorHAnsi"/>
              </w:rPr>
              <w:t>Primes d’incitation sur un marché à haute valeur ajoutée</w:t>
            </w:r>
          </w:p>
        </w:tc>
      </w:tr>
      <w:tr w:rsidR="00AB73E9" w:rsidRPr="00C16C31" w14:paraId="27C4F0A9" w14:textId="77777777" w:rsidTr="00AB73E9">
        <w:trPr>
          <w:trHeight w:val="1703"/>
        </w:trPr>
        <w:tc>
          <w:tcPr>
            <w:tcW w:w="2093" w:type="dxa"/>
            <w:shd w:val="clear" w:color="auto" w:fill="D9D9D9" w:themeFill="background1" w:themeFillShade="D9"/>
            <w:vAlign w:val="center"/>
            <w:hideMark/>
          </w:tcPr>
          <w:p w14:paraId="7728F67F" w14:textId="73B13663" w:rsidR="00AB73E9" w:rsidRPr="0006361C" w:rsidRDefault="0038421F" w:rsidP="0038421F">
            <w:pPr>
              <w:pStyle w:val="Sansinterligne"/>
              <w:rPr>
                <w:rFonts w:asciiTheme="minorHAnsi" w:hAnsiTheme="minorHAnsi"/>
                <w:b/>
              </w:rPr>
            </w:pPr>
            <w:r>
              <w:rPr>
                <w:rFonts w:asciiTheme="minorHAnsi" w:hAnsiTheme="minorHAnsi"/>
                <w:b/>
              </w:rPr>
              <w:t xml:space="preserve">EA6 : </w:t>
            </w:r>
            <w:r w:rsidR="00AB73E9" w:rsidRPr="0006361C">
              <w:rPr>
                <w:rFonts w:asciiTheme="minorHAnsi" w:hAnsiTheme="minorHAnsi"/>
                <w:b/>
              </w:rPr>
              <w:t>Agro-industrie Intensif avec maitrise des externalités</w:t>
            </w:r>
          </w:p>
        </w:tc>
        <w:tc>
          <w:tcPr>
            <w:tcW w:w="11056" w:type="dxa"/>
            <w:hideMark/>
          </w:tcPr>
          <w:p w14:paraId="79856A88" w14:textId="77777777" w:rsidR="00AB73E9" w:rsidRDefault="00AB73E9" w:rsidP="00AB73E9">
            <w:pPr>
              <w:pStyle w:val="Sansinterligne"/>
              <w:jc w:val="both"/>
              <w:rPr>
                <w:rFonts w:asciiTheme="minorHAnsi" w:hAnsiTheme="minorHAnsi"/>
                <w:b/>
                <w:bCs/>
              </w:rPr>
            </w:pPr>
            <w:r w:rsidRPr="0006361C">
              <w:rPr>
                <w:rFonts w:asciiTheme="minorHAnsi" w:hAnsiTheme="minorHAnsi"/>
                <w:b/>
                <w:bCs/>
              </w:rPr>
              <w:t xml:space="preserve">Facteur interne : </w:t>
            </w:r>
          </w:p>
          <w:p w14:paraId="0E54E21D" w14:textId="77777777" w:rsidR="00AB73E9" w:rsidRDefault="00AB73E9" w:rsidP="00AB73E9">
            <w:pPr>
              <w:pStyle w:val="Sansinterligne"/>
              <w:jc w:val="both"/>
              <w:rPr>
                <w:rFonts w:asciiTheme="minorHAnsi" w:hAnsiTheme="minorHAnsi"/>
              </w:rPr>
            </w:pPr>
            <w:r w:rsidRPr="0006361C">
              <w:rPr>
                <w:rFonts w:asciiTheme="minorHAnsi" w:hAnsiTheme="minorHAnsi"/>
              </w:rPr>
              <w:t>Stratégie de construction d’une image de marque</w:t>
            </w:r>
          </w:p>
          <w:p w14:paraId="69732C01" w14:textId="77777777" w:rsidR="00AB73E9" w:rsidRPr="0006361C" w:rsidRDefault="00AB73E9" w:rsidP="00AB73E9">
            <w:pPr>
              <w:pStyle w:val="Sansinterligne"/>
              <w:jc w:val="both"/>
              <w:rPr>
                <w:rFonts w:asciiTheme="minorHAnsi" w:hAnsiTheme="minorHAnsi"/>
              </w:rPr>
            </w:pPr>
            <w:r w:rsidRPr="0006361C">
              <w:rPr>
                <w:rFonts w:asciiTheme="minorHAnsi" w:hAnsiTheme="minorHAnsi"/>
              </w:rPr>
              <w:t>Forte capacité d’absorption et développement d’innovations (forte capacité d’investissements, expérience organisationnelle de 3 générations, diversité de compétences et main d’œuvre très qualifiée)</w:t>
            </w:r>
          </w:p>
          <w:p w14:paraId="026C086B" w14:textId="77777777" w:rsidR="00AB73E9" w:rsidRDefault="00AB73E9" w:rsidP="00AB73E9">
            <w:pPr>
              <w:pStyle w:val="Sansinterligne"/>
              <w:jc w:val="both"/>
              <w:rPr>
                <w:rFonts w:asciiTheme="minorHAnsi" w:hAnsiTheme="minorHAnsi"/>
                <w:b/>
                <w:bCs/>
              </w:rPr>
            </w:pPr>
            <w:r w:rsidRPr="0006361C">
              <w:rPr>
                <w:rFonts w:asciiTheme="minorHAnsi" w:hAnsiTheme="minorHAnsi"/>
                <w:b/>
                <w:bCs/>
              </w:rPr>
              <w:t xml:space="preserve">Facteur externe : </w:t>
            </w:r>
          </w:p>
          <w:p w14:paraId="058BB37C" w14:textId="77777777" w:rsidR="00AB73E9" w:rsidRPr="0006361C" w:rsidRDefault="00AB73E9" w:rsidP="00AB73E9">
            <w:pPr>
              <w:pStyle w:val="Sansinterligne"/>
              <w:jc w:val="both"/>
              <w:rPr>
                <w:rFonts w:asciiTheme="minorHAnsi" w:hAnsiTheme="minorHAnsi"/>
              </w:rPr>
            </w:pPr>
            <w:r w:rsidRPr="0006361C">
              <w:rPr>
                <w:rFonts w:asciiTheme="minorHAnsi" w:hAnsiTheme="minorHAnsi"/>
              </w:rPr>
              <w:t xml:space="preserve">Positionnement sur un marché à très forte valeur ajoutée (marque propre au producteur-transformateur et e image « </w:t>
            </w:r>
            <w:proofErr w:type="spellStart"/>
            <w:r w:rsidRPr="0006361C">
              <w:rPr>
                <w:rFonts w:asciiTheme="minorHAnsi" w:hAnsiTheme="minorHAnsi"/>
              </w:rPr>
              <w:t>environmental</w:t>
            </w:r>
            <w:proofErr w:type="spellEnd"/>
            <w:r w:rsidRPr="0006361C">
              <w:rPr>
                <w:rFonts w:asciiTheme="minorHAnsi" w:hAnsiTheme="minorHAnsi"/>
              </w:rPr>
              <w:t xml:space="preserve"> </w:t>
            </w:r>
            <w:proofErr w:type="spellStart"/>
            <w:r w:rsidRPr="0006361C">
              <w:rPr>
                <w:rFonts w:asciiTheme="minorHAnsi" w:hAnsiTheme="minorHAnsi"/>
              </w:rPr>
              <w:t>fiendly</w:t>
            </w:r>
            <w:proofErr w:type="spellEnd"/>
            <w:r w:rsidRPr="0006361C">
              <w:rPr>
                <w:rFonts w:asciiTheme="minorHAnsi" w:hAnsiTheme="minorHAnsi"/>
              </w:rPr>
              <w:t xml:space="preserve"> »)</w:t>
            </w:r>
          </w:p>
          <w:p w14:paraId="5B7161E2" w14:textId="496CEC70" w:rsidR="00AB73E9" w:rsidRPr="0006361C" w:rsidRDefault="00AB73E9" w:rsidP="00AB73E9">
            <w:pPr>
              <w:pStyle w:val="Sansinterligne"/>
              <w:jc w:val="both"/>
              <w:rPr>
                <w:rFonts w:asciiTheme="minorHAnsi" w:hAnsiTheme="minorHAnsi"/>
              </w:rPr>
            </w:pPr>
            <w:r w:rsidRPr="0006361C">
              <w:rPr>
                <w:rFonts w:asciiTheme="minorHAnsi" w:hAnsiTheme="minorHAnsi"/>
              </w:rPr>
              <w:t xml:space="preserve">Faible influence de l’environnement </w:t>
            </w:r>
            <w:r w:rsidR="001D2C64" w:rsidRPr="0006361C">
              <w:rPr>
                <w:rFonts w:asciiTheme="minorHAnsi" w:hAnsiTheme="minorHAnsi"/>
              </w:rPr>
              <w:t>réglementaire (</w:t>
            </w:r>
            <w:r w:rsidRPr="0006361C">
              <w:rPr>
                <w:rFonts w:asciiTheme="minorHAnsi" w:hAnsiTheme="minorHAnsi"/>
              </w:rPr>
              <w:t>démarche d’anticipation des règlementations par l’agro-industrie)</w:t>
            </w:r>
            <w:r>
              <w:rPr>
                <w:rFonts w:asciiTheme="minorHAnsi" w:hAnsiTheme="minorHAnsi"/>
              </w:rPr>
              <w:t>.</w:t>
            </w:r>
          </w:p>
        </w:tc>
      </w:tr>
    </w:tbl>
    <w:p w14:paraId="49515E95" w14:textId="77777777" w:rsidR="00341712" w:rsidRDefault="00341712" w:rsidP="00341712">
      <w:pPr>
        <w:jc w:val="both"/>
        <w:rPr>
          <w:u w:val="single"/>
          <w:lang w:val="fr-FR"/>
        </w:rPr>
        <w:sectPr w:rsidR="00341712" w:rsidSect="0006361C">
          <w:pgSz w:w="15840" w:h="12240" w:orient="landscape"/>
          <w:pgMar w:top="1417" w:right="1417" w:bottom="1417" w:left="1417" w:header="708" w:footer="708" w:gutter="0"/>
          <w:cols w:space="708"/>
          <w:docGrid w:linePitch="360"/>
        </w:sectPr>
      </w:pPr>
    </w:p>
    <w:p w14:paraId="51A65624" w14:textId="77777777" w:rsidR="000E6371" w:rsidRPr="000E6371" w:rsidRDefault="000E6371" w:rsidP="001B67EA">
      <w:pPr>
        <w:pStyle w:val="NormalWeb"/>
        <w:ind w:left="480" w:hanging="480"/>
        <w:jc w:val="both"/>
        <w:divId w:val="1716462508"/>
        <w:rPr>
          <w:b/>
          <w:vanish/>
          <w:lang w:val="fr-FR"/>
        </w:rPr>
      </w:pPr>
    </w:p>
    <w:sectPr w:rsidR="000E6371" w:rsidRPr="000E6371" w:rsidSect="00F52CD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1BB1D" w14:textId="77777777" w:rsidR="00D40FA4" w:rsidRDefault="00D40FA4" w:rsidP="00C078D2">
      <w:pPr>
        <w:spacing w:after="0" w:line="240" w:lineRule="auto"/>
      </w:pPr>
      <w:r>
        <w:separator/>
      </w:r>
    </w:p>
  </w:endnote>
  <w:endnote w:type="continuationSeparator" w:id="0">
    <w:p w14:paraId="4E22BD63" w14:textId="77777777" w:rsidR="00D40FA4" w:rsidRDefault="00D40FA4" w:rsidP="00C0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LT St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718443"/>
      <w:docPartObj>
        <w:docPartGallery w:val="Page Numbers (Bottom of Page)"/>
        <w:docPartUnique/>
      </w:docPartObj>
    </w:sdtPr>
    <w:sdtContent>
      <w:p w14:paraId="766CF685" w14:textId="0F00DFF4" w:rsidR="00307218" w:rsidRDefault="00307218">
        <w:pPr>
          <w:pStyle w:val="Pieddepage"/>
          <w:jc w:val="right"/>
        </w:pPr>
        <w:r>
          <w:fldChar w:fldCharType="begin"/>
        </w:r>
        <w:r>
          <w:instrText>PAGE   \* MERGEFORMAT</w:instrText>
        </w:r>
        <w:r>
          <w:fldChar w:fldCharType="separate"/>
        </w:r>
        <w:r w:rsidR="001E1F1E" w:rsidRPr="001E1F1E">
          <w:rPr>
            <w:noProof/>
            <w:lang w:val="fr-FR"/>
          </w:rPr>
          <w:t>1</w:t>
        </w:r>
        <w:r>
          <w:fldChar w:fldCharType="end"/>
        </w:r>
      </w:p>
    </w:sdtContent>
  </w:sdt>
  <w:p w14:paraId="4D3A4F37" w14:textId="77777777" w:rsidR="00307218" w:rsidRDefault="003072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83075"/>
      <w:docPartObj>
        <w:docPartGallery w:val="Page Numbers (Bottom of Page)"/>
        <w:docPartUnique/>
      </w:docPartObj>
    </w:sdtPr>
    <w:sdtContent>
      <w:p w14:paraId="353D963C" w14:textId="56D93990" w:rsidR="00307218" w:rsidRDefault="00307218">
        <w:pPr>
          <w:pStyle w:val="Pieddepage"/>
          <w:jc w:val="center"/>
        </w:pPr>
        <w:r>
          <w:fldChar w:fldCharType="begin"/>
        </w:r>
        <w:r>
          <w:instrText>PAGE   \* MERGEFORMAT</w:instrText>
        </w:r>
        <w:r>
          <w:fldChar w:fldCharType="separate"/>
        </w:r>
        <w:r w:rsidR="001E1F1E" w:rsidRPr="001E1F1E">
          <w:rPr>
            <w:noProof/>
            <w:lang w:val="fr-FR"/>
          </w:rPr>
          <w:t>33</w:t>
        </w:r>
        <w:r>
          <w:fldChar w:fldCharType="end"/>
        </w:r>
      </w:p>
    </w:sdtContent>
  </w:sdt>
  <w:p w14:paraId="16B95364" w14:textId="77777777" w:rsidR="00307218" w:rsidRDefault="003072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F4ADE" w14:textId="77777777" w:rsidR="00D40FA4" w:rsidRDefault="00D40FA4" w:rsidP="00C078D2">
      <w:pPr>
        <w:spacing w:after="0" w:line="240" w:lineRule="auto"/>
      </w:pPr>
      <w:r>
        <w:separator/>
      </w:r>
    </w:p>
  </w:footnote>
  <w:footnote w:type="continuationSeparator" w:id="0">
    <w:p w14:paraId="365F69DA" w14:textId="77777777" w:rsidR="00D40FA4" w:rsidRDefault="00D40FA4" w:rsidP="00C078D2">
      <w:pPr>
        <w:spacing w:after="0" w:line="240" w:lineRule="auto"/>
      </w:pPr>
      <w:r>
        <w:continuationSeparator/>
      </w:r>
    </w:p>
  </w:footnote>
  <w:footnote w:id="1">
    <w:p w14:paraId="6EC15087" w14:textId="19C65F0C" w:rsidR="00307218" w:rsidRPr="00DE01AC" w:rsidRDefault="00307218" w:rsidP="005770EA">
      <w:pPr>
        <w:pStyle w:val="Notedebasdepage"/>
        <w:jc w:val="both"/>
        <w:rPr>
          <w:lang w:val="fr-FR"/>
        </w:rPr>
      </w:pPr>
      <w:r>
        <w:rPr>
          <w:rStyle w:val="Appelnotedebasdep"/>
        </w:rPr>
        <w:footnoteRef/>
      </w:r>
      <w:r w:rsidRPr="00DE01AC">
        <w:rPr>
          <w:lang w:val="fr-FR"/>
        </w:rPr>
        <w:t xml:space="preserve"> </w:t>
      </w:r>
      <w:r>
        <w:rPr>
          <w:lang w:val="fr-FR"/>
        </w:rPr>
        <w:t>L’intensité et la distribution de la pluie,</w:t>
      </w:r>
      <w:r w:rsidRPr="008A69DD">
        <w:rPr>
          <w:lang w:val="fr-FR"/>
        </w:rPr>
        <w:t xml:space="preserve"> la </w:t>
      </w:r>
      <w:r>
        <w:rPr>
          <w:lang w:val="fr-FR"/>
        </w:rPr>
        <w:t>variation de la température, la pente du terrain, les attributs du sol, etc.</w:t>
      </w:r>
    </w:p>
  </w:footnote>
  <w:footnote w:id="2">
    <w:p w14:paraId="093B3D16" w14:textId="4BA1A86E" w:rsidR="00307218" w:rsidRPr="00C27373" w:rsidRDefault="00307218" w:rsidP="00072561">
      <w:pPr>
        <w:pStyle w:val="Notedebasdepage"/>
        <w:jc w:val="both"/>
        <w:rPr>
          <w:lang w:val="fr-FR"/>
        </w:rPr>
      </w:pPr>
      <w:r>
        <w:rPr>
          <w:rStyle w:val="Appelnotedebasdep"/>
        </w:rPr>
        <w:footnoteRef/>
      </w:r>
      <w:r w:rsidRPr="00C27373">
        <w:rPr>
          <w:lang w:val="fr-FR"/>
        </w:rPr>
        <w:t xml:space="preserve"> </w:t>
      </w:r>
      <w:r w:rsidRPr="0065592D">
        <w:rPr>
          <w:lang w:val="fr-FR"/>
        </w:rPr>
        <w:t>Semis-direct, sans utilisation de fertilisants minéraux ni de phytosanitaires, rotation de cultures, pâturage tout au long de l’année, mélange prairial avec des lég</w:t>
      </w:r>
      <w:r>
        <w:rPr>
          <w:lang w:val="fr-FR"/>
        </w:rPr>
        <w:t>umineuses, pâturage rationnel rotatif, etc.</w:t>
      </w:r>
    </w:p>
  </w:footnote>
  <w:footnote w:id="3">
    <w:p w14:paraId="5608F0A7" w14:textId="3388F53C" w:rsidR="00307218" w:rsidRPr="00303F72" w:rsidRDefault="00307218" w:rsidP="00072561">
      <w:pPr>
        <w:pStyle w:val="Notedebasdepage"/>
        <w:jc w:val="both"/>
        <w:rPr>
          <w:lang w:val="fr-FR"/>
        </w:rPr>
      </w:pPr>
      <w:r>
        <w:rPr>
          <w:rStyle w:val="Appelnotedebasdep"/>
        </w:rPr>
        <w:footnoteRef/>
      </w:r>
      <w:r>
        <w:rPr>
          <w:lang w:val="fr-FR"/>
        </w:rPr>
        <w:t xml:space="preserve"> Il s’agit de l’ensemble des stratégies, routines et</w:t>
      </w:r>
      <w:r w:rsidRPr="00EF64F2">
        <w:rPr>
          <w:lang w:val="fr-FR"/>
        </w:rPr>
        <w:t xml:space="preserve"> processus organisationnels par lesquels l’entreprise ou le système acquiert, assimile, transforme et exploite la connaissance (</w:t>
      </w:r>
      <w:r>
        <w:rPr>
          <w:lang w:val="fr-FR"/>
        </w:rPr>
        <w:t xml:space="preserve">Cohen et </w:t>
      </w:r>
      <w:proofErr w:type="spellStart"/>
      <w:r>
        <w:rPr>
          <w:lang w:val="fr-FR"/>
        </w:rPr>
        <w:t>Levinthal</w:t>
      </w:r>
      <w:proofErr w:type="spellEnd"/>
      <w:r>
        <w:rPr>
          <w:lang w:val="fr-FR"/>
        </w:rPr>
        <w:t xml:space="preserve">, 1990, </w:t>
      </w:r>
      <w:r w:rsidRPr="00EF64F2">
        <w:rPr>
          <w:lang w:val="fr-FR"/>
        </w:rPr>
        <w:t>Zahra et George, 2002)</w:t>
      </w:r>
      <w:r>
        <w:rPr>
          <w:lang w:val="fr-FR"/>
        </w:rPr>
        <w:t>. La capacité d’absorptions s’appuie sur la présence et la qualité des actifs humains, financiers et structurelles.</w:t>
      </w:r>
    </w:p>
  </w:footnote>
  <w:footnote w:id="4">
    <w:p w14:paraId="40A33A27" w14:textId="24D4317E" w:rsidR="00307218" w:rsidRPr="0048488B" w:rsidRDefault="00307218">
      <w:pPr>
        <w:pStyle w:val="Notedebasdepage"/>
        <w:rPr>
          <w:lang w:val="fr-FR"/>
        </w:rPr>
      </w:pPr>
      <w:r>
        <w:rPr>
          <w:rStyle w:val="Appelnotedebasdep"/>
        </w:rPr>
        <w:footnoteRef/>
      </w:r>
      <w:r w:rsidRPr="0048488B">
        <w:rPr>
          <w:lang w:val="fr-FR"/>
        </w:rPr>
        <w:t xml:space="preserve"> </w:t>
      </w:r>
      <w:r w:rsidRPr="004C1491">
        <w:rPr>
          <w:lang w:val="fr-FR"/>
        </w:rPr>
        <w:t>Des cahiers de</w:t>
      </w:r>
      <w:r>
        <w:rPr>
          <w:lang w:val="fr-FR"/>
        </w:rPr>
        <w:t>s</w:t>
      </w:r>
      <w:r w:rsidRPr="004C1491">
        <w:rPr>
          <w:lang w:val="fr-FR"/>
        </w:rPr>
        <w:t xml:space="preserve"> charges sur certains produits (organiques, appellation d’origine contrôlé</w:t>
      </w:r>
      <w:r>
        <w:rPr>
          <w:lang w:val="fr-FR"/>
        </w:rPr>
        <w:t>, etc.</w:t>
      </w:r>
      <w:r w:rsidRPr="004C1491">
        <w:rPr>
          <w:lang w:val="fr-FR"/>
        </w:rPr>
        <w:t>) définissen</w:t>
      </w:r>
      <w:r>
        <w:rPr>
          <w:lang w:val="fr-FR"/>
        </w:rPr>
        <w:t>t les procédé</w:t>
      </w:r>
      <w:r w:rsidRPr="004C1491">
        <w:rPr>
          <w:lang w:val="fr-FR"/>
        </w:rPr>
        <w:t xml:space="preserve">s et les pratiques </w:t>
      </w:r>
      <w:r>
        <w:rPr>
          <w:lang w:val="fr-FR"/>
        </w:rPr>
        <w:t xml:space="preserve">agro-environnementales utilisées dans l’exploitation </w:t>
      </w:r>
      <w:r w:rsidRPr="004C1491">
        <w:rPr>
          <w:lang w:val="fr-FR"/>
        </w:rPr>
        <w:t>agricole</w:t>
      </w:r>
      <w:r>
        <w:rPr>
          <w:lang w:val="fr-FR"/>
        </w:rPr>
        <w:t>.</w:t>
      </w:r>
    </w:p>
  </w:footnote>
  <w:footnote w:id="5">
    <w:p w14:paraId="2655578E" w14:textId="72C0E09D" w:rsidR="00307218" w:rsidRPr="002F04E4" w:rsidRDefault="00307218" w:rsidP="002F04E4">
      <w:pPr>
        <w:pStyle w:val="Notedebasdepage"/>
        <w:jc w:val="both"/>
        <w:rPr>
          <w:lang w:val="fr-FR"/>
        </w:rPr>
      </w:pPr>
      <w:r>
        <w:rPr>
          <w:rStyle w:val="Appelnotedebasdep"/>
        </w:rPr>
        <w:footnoteRef/>
      </w:r>
      <w:r w:rsidRPr="002F04E4">
        <w:rPr>
          <w:lang w:val="fr-FR"/>
        </w:rPr>
        <w:t xml:space="preserve"> </w:t>
      </w:r>
      <w:r>
        <w:rPr>
          <w:lang w:val="fr-FR"/>
        </w:rPr>
        <w:t>La loi n° 11326 de 24 de juillet de 2006 reconnaît la coexistence des différentes formes d’organisation de l’exploitation agricole. Cette loi détermine également des critères pour encadrer l’agriculture familial concernant la taille de l’exploitation, la main d’œuvre utilisé et le pourcentage du revenu familial originaire de l’exploitation</w:t>
      </w:r>
    </w:p>
  </w:footnote>
  <w:footnote w:id="6">
    <w:p w14:paraId="5B2D6E2F" w14:textId="3AE4ADAD" w:rsidR="00307218" w:rsidRPr="00253E9B" w:rsidRDefault="00307218" w:rsidP="00CD6AC2">
      <w:pPr>
        <w:pStyle w:val="Notedebasdepage"/>
        <w:rPr>
          <w:lang w:val="fr-FR"/>
        </w:rPr>
      </w:pPr>
      <w:r>
        <w:rPr>
          <w:rStyle w:val="Appelnotedebasdep"/>
        </w:rPr>
        <w:footnoteRef/>
      </w:r>
      <w:r w:rsidRPr="00253E9B">
        <w:rPr>
          <w:lang w:val="fr-FR"/>
        </w:rPr>
        <w:t xml:space="preserve"> </w:t>
      </w:r>
      <w:r>
        <w:rPr>
          <w:lang w:val="fr-FR"/>
        </w:rPr>
        <w:t xml:space="preserve">Nestlé exige de ses fournisseurs le respect à un cahier de charges connu comme « code des pratiques à la ferme ». Ce code contient des obligations en matière de s pratiques de production et l’environnementales. Plus d’information : </w:t>
      </w:r>
      <w:r>
        <w:fldChar w:fldCharType="begin"/>
      </w:r>
      <w:r w:rsidRPr="00C16C31">
        <w:rPr>
          <w:lang w:val="fr-FR"/>
        </w:rPr>
        <w:instrText>https://www.produtornestle.com.br/programas-Nestle/boas-pra</w:instrText>
      </w:r>
      <w:r>
        <w:rPr>
          <w:lang w:val="fr-FR"/>
        </w:rPr>
        <w:instrText>ticas-na-fazenda-bpf.aspx</w:instrText>
      </w:r>
      <w:r w:rsidRPr="00C16C31">
        <w:rPr>
          <w:lang w:val="fr-FR"/>
        </w:rPr>
        <w:instrText xml:space="preserve"> </w:instrText>
      </w:r>
      <w:r>
        <w:fldChar w:fldCharType="separate"/>
      </w:r>
      <w:r w:rsidRPr="0073456B">
        <w:rPr>
          <w:rStyle w:val="Lienhypertexte"/>
          <w:lang w:val="fr-FR"/>
        </w:rPr>
        <w:t>https://www.produtornestle.com.br/programas-Nestle/boas-praticas-na-fazenda-bpf.aspx</w:t>
      </w:r>
      <w:r>
        <w:rPr>
          <w:rStyle w:val="Lienhypertexte"/>
          <w:lang w:val="fr-FR"/>
        </w:rPr>
        <w:fldChar w:fldCharType="end"/>
      </w:r>
      <w:r>
        <w:rPr>
          <w:lang w:val="fr-FR"/>
        </w:rPr>
        <w:t xml:space="preserve">  </w:t>
      </w:r>
    </w:p>
  </w:footnote>
  <w:footnote w:id="7">
    <w:p w14:paraId="7160C804" w14:textId="6771D668" w:rsidR="00307218" w:rsidRPr="002F04E4" w:rsidRDefault="00307218">
      <w:pPr>
        <w:pStyle w:val="Notedebasdepage"/>
        <w:rPr>
          <w:lang w:val="fr-FR"/>
        </w:rPr>
      </w:pPr>
      <w:r>
        <w:rPr>
          <w:rStyle w:val="Appelnotedebasdep"/>
        </w:rPr>
        <w:footnoteRef/>
      </w:r>
      <w:r w:rsidRPr="002F04E4">
        <w:rPr>
          <w:lang w:val="fr-FR"/>
        </w:rPr>
        <w:t xml:space="preserve"> </w:t>
      </w:r>
      <w:r>
        <w:rPr>
          <w:lang w:val="fr-FR"/>
        </w:rPr>
        <w:t>Selon les critères établis par des travaux en économie industrielle et repris et adapté par</w:t>
      </w:r>
      <w:r w:rsidRPr="00B8557F">
        <w:rPr>
          <w:lang w:val="fr-FR"/>
        </w:rPr>
        <w:t xml:space="preserve"> </w:t>
      </w:r>
      <w:r>
        <w:rPr>
          <w:lang w:val="fr-FR"/>
        </w:rPr>
        <w:t xml:space="preserve">(Nguyen et </w:t>
      </w:r>
      <w:proofErr w:type="spellStart"/>
      <w:r>
        <w:rPr>
          <w:lang w:val="fr-FR"/>
        </w:rPr>
        <w:t>Purseigle</w:t>
      </w:r>
      <w:proofErr w:type="spellEnd"/>
      <w:r>
        <w:rPr>
          <w:lang w:val="fr-FR"/>
        </w:rPr>
        <w:t>, 2012 page 106 Tableau) pour la gouvernance dans le secteur agricole.</w:t>
      </w:r>
    </w:p>
  </w:footnote>
  <w:footnote w:id="8">
    <w:p w14:paraId="19034A98" w14:textId="77777777" w:rsidR="00307218" w:rsidRPr="00EF362A" w:rsidRDefault="00307218" w:rsidP="00CD6AC2">
      <w:pPr>
        <w:pStyle w:val="Commentaire"/>
      </w:pPr>
      <w:r>
        <w:rPr>
          <w:rStyle w:val="Appelnotedebasdep"/>
        </w:rPr>
        <w:footnoteRef/>
      </w:r>
      <w:r>
        <w:t xml:space="preserve"> </w:t>
      </w:r>
      <w:r w:rsidRPr="00EF362A">
        <w:rPr>
          <w:color w:val="000000" w:themeColor="text1"/>
        </w:rPr>
        <w:t>Il s’agit d’une méthode innovante dans le traitement de déjection grâce au compostage de excrétions sous les animaux confinés ou semi-confinés dans un bâtiment. Des sous-produits agricoles sont rajouté dans le sol comme : cosses de riz, paille de café, sciure de bois, etc. La température et l’aération pour un compostage optimale.</w:t>
      </w:r>
    </w:p>
  </w:footnote>
  <w:footnote w:id="9">
    <w:p w14:paraId="2E517413" w14:textId="77777777" w:rsidR="00307218" w:rsidRPr="00017F2D" w:rsidRDefault="00307218" w:rsidP="00CD6AC2">
      <w:pPr>
        <w:pStyle w:val="Notedebasdepage"/>
        <w:rPr>
          <w:lang w:val="fr-FR"/>
        </w:rPr>
      </w:pPr>
      <w:r>
        <w:rPr>
          <w:rStyle w:val="Appelnotedebasdep"/>
        </w:rPr>
        <w:footnoteRef/>
      </w:r>
      <w:r w:rsidRPr="00017F2D">
        <w:rPr>
          <w:lang w:val="fr-FR"/>
        </w:rPr>
        <w:t xml:space="preserve"> </w:t>
      </w:r>
      <w:r w:rsidRPr="000E6371">
        <w:rPr>
          <w:lang w:val="fr-FR"/>
        </w:rPr>
        <w:t xml:space="preserve">L’EA4 déclare une bonification de </w:t>
      </w:r>
      <w:r>
        <w:rPr>
          <w:lang w:val="fr-FR"/>
        </w:rPr>
        <w:t>40% sur le prix de base du lait.</w:t>
      </w:r>
    </w:p>
  </w:footnote>
  <w:footnote w:id="10">
    <w:p w14:paraId="4DC4CC85" w14:textId="0C465DA4" w:rsidR="00307218" w:rsidRPr="000330BD" w:rsidRDefault="00307218" w:rsidP="00CD6AC2">
      <w:pPr>
        <w:pStyle w:val="Notedebasdepage"/>
        <w:rPr>
          <w:lang w:val="fr-FR"/>
        </w:rPr>
      </w:pPr>
      <w:r>
        <w:rPr>
          <w:rStyle w:val="Appelnotedebasdep"/>
        </w:rPr>
        <w:footnoteRef/>
      </w:r>
      <w:r w:rsidRPr="000330BD">
        <w:rPr>
          <w:lang w:val="fr-FR"/>
        </w:rPr>
        <w:t xml:space="preserve"> </w:t>
      </w:r>
      <w:r>
        <w:rPr>
          <w:lang w:val="fr-FR"/>
        </w:rPr>
        <w:t xml:space="preserve">Faits important pour un positionnement sur un marché de qualité </w:t>
      </w:r>
      <w:r>
        <w:rPr>
          <w:lang w:val="fr-FR"/>
        </w:rPr>
        <w:fldChar w:fldCharType="begin" w:fldLock="1"/>
      </w:r>
      <w:r>
        <w:rPr>
          <w:lang w:val="fr-FR"/>
        </w:rPr>
        <w:instrText>ADDIN CSL_CITATION { "citationItems" : [ { "id" : "ITEM-1", "itemData" : { "DOI" : "10.1093/icc/dtp026", "ISBN" : "0960-6491", "ISSN" : "09606491", "abstract" : "This article looks at the interactions between branding strategies and governance of vertical transactions. Branding strategy refers to the choice of information provided to consumers through a brand name. Governance refers to contractual agreements organizing transactions in vertical chains. We build on the logic of transaction costs economics to analyze these interactions. We provide an empirical analysis based on case studies to illustrate how governance structures are aligned with branding strategies. We show that the governance will depend on the salience of transactions. Critical or quality-relevant transactions are more tightly controlled than the others. We also explore the consequences of our results for the alignment principle described in Oliver Williamson\u2019s work.", "author" : [ { "dropping-particle" : "", "family" : "Raynaud", "given" : "Emmanuel", "non-dropping-particle" : "", "parse-names" : false, "suffix" : "" }, { "dropping-particle" : "", "family" : "Sauv\u00e9e", "given" : "Lo\u00efc", "non-dropping-particle" : "", "parse-names" : false, "suffix" : "" }, { "dropping-particle" : "", "family" : "Valceschini", "given" : "Egizio", "non-dropping-particle" : "", "parse-names" : false, "suffix" : "" } ], "container-title" : "Industrial and Corporate Change", "id" : "ITEM-1", "issue" : "5", "issued" : { "date-parts" : [ [ "2009" ] ] }, "page" : "835-868", "title" : "Aligning branding strategies and governance of vertical transactions in agri-food chains", "type" : "article-journal", "volume" : "18" }, "uris" : [ "http://www.mendeley.com/documents/?uuid=5d0aa661-4d44-4420-ba7d-f4511ebdaf7d" ] } ], "mendeley" : { "formattedCitation" : "(Raynaud, Sauv\u00e9e et Valceschini, 2009)", "plainTextFormattedCitation" : "(Raynaud, Sauv\u00e9e et Valceschini, 2009)", "previouslyFormattedCitation" : "(Raynaud, Sauv\u00e9e et Valceschini, 2009)" }, "properties" : { "noteIndex" : 0 }, "schema" : "https://github.com/citation-style-language/schema/raw/master/csl-citation.json" }</w:instrText>
      </w:r>
      <w:r>
        <w:rPr>
          <w:lang w:val="fr-FR"/>
        </w:rPr>
        <w:fldChar w:fldCharType="separate"/>
      </w:r>
      <w:r w:rsidRPr="00337EF8">
        <w:rPr>
          <w:noProof/>
          <w:lang w:val="fr-FR"/>
        </w:rPr>
        <w:t>(Raynaud, Sauvée et Valceschini, 2009)</w:t>
      </w:r>
      <w:r>
        <w:rPr>
          <w:lang w:val="fr-FR"/>
        </w:rPr>
        <w:fldChar w:fldCharType="end"/>
      </w:r>
      <w:r>
        <w:rPr>
          <w:lang w:val="fr-FR"/>
        </w:rPr>
        <w:t>.</w:t>
      </w:r>
    </w:p>
  </w:footnote>
  <w:footnote w:id="11">
    <w:p w14:paraId="11E6DA58" w14:textId="6F88EF2F" w:rsidR="00307218" w:rsidRPr="00721C6D" w:rsidRDefault="00307218" w:rsidP="00CD6AC2">
      <w:pPr>
        <w:pStyle w:val="Notedebasdepage"/>
        <w:rPr>
          <w:lang w:val="fr-FR"/>
        </w:rPr>
      </w:pPr>
      <w:r>
        <w:rPr>
          <w:rStyle w:val="Appelnotedebasdep"/>
        </w:rPr>
        <w:footnoteRef/>
      </w:r>
      <w:r w:rsidRPr="00721C6D">
        <w:rPr>
          <w:lang w:val="fr-FR"/>
        </w:rPr>
        <w:t xml:space="preserve"> </w:t>
      </w:r>
      <w:r>
        <w:rPr>
          <w:lang w:val="fr-FR"/>
        </w:rPr>
        <w:t>Selon les règles de la communauté juive.</w:t>
      </w:r>
    </w:p>
  </w:footnote>
  <w:footnote w:id="12">
    <w:p w14:paraId="60531525" w14:textId="5309B3AA" w:rsidR="00307218" w:rsidRPr="005749C0" w:rsidRDefault="00307218" w:rsidP="00CD6AC2">
      <w:pPr>
        <w:pStyle w:val="Notedebasdepage"/>
        <w:rPr>
          <w:lang w:val="fr-FR"/>
        </w:rPr>
      </w:pPr>
      <w:r>
        <w:rPr>
          <w:rStyle w:val="Appelnotedebasdep"/>
        </w:rPr>
        <w:footnoteRef/>
      </w:r>
      <w:r w:rsidRPr="005749C0">
        <w:rPr>
          <w:lang w:val="fr-FR"/>
        </w:rPr>
        <w:t xml:space="preserve"> </w:t>
      </w:r>
      <w:r>
        <w:rPr>
          <w:lang w:val="fr-FR"/>
        </w:rPr>
        <w:t>Cette région a été occupée par une communauté de migrants hollandais dans les années 50 qui venait de la même région et qui partageait des valeurs communes comme la religion protestante, la confiance mutuelle,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14D"/>
    <w:multiLevelType w:val="hybridMultilevel"/>
    <w:tmpl w:val="41F8502C"/>
    <w:lvl w:ilvl="0" w:tplc="3070AF26">
      <w:start w:val="1"/>
      <w:numFmt w:val="bullet"/>
      <w:lvlText w:val="•"/>
      <w:lvlJc w:val="left"/>
      <w:pPr>
        <w:tabs>
          <w:tab w:val="num" w:pos="720"/>
        </w:tabs>
        <w:ind w:left="720" w:hanging="360"/>
      </w:pPr>
      <w:rPr>
        <w:rFonts w:ascii="Arial" w:hAnsi="Arial" w:hint="default"/>
      </w:rPr>
    </w:lvl>
    <w:lvl w:ilvl="1" w:tplc="EA041D6C" w:tentative="1">
      <w:start w:val="1"/>
      <w:numFmt w:val="bullet"/>
      <w:lvlText w:val="•"/>
      <w:lvlJc w:val="left"/>
      <w:pPr>
        <w:tabs>
          <w:tab w:val="num" w:pos="1440"/>
        </w:tabs>
        <w:ind w:left="1440" w:hanging="360"/>
      </w:pPr>
      <w:rPr>
        <w:rFonts w:ascii="Arial" w:hAnsi="Arial" w:hint="default"/>
      </w:rPr>
    </w:lvl>
    <w:lvl w:ilvl="2" w:tplc="1896AD64" w:tentative="1">
      <w:start w:val="1"/>
      <w:numFmt w:val="bullet"/>
      <w:lvlText w:val="•"/>
      <w:lvlJc w:val="left"/>
      <w:pPr>
        <w:tabs>
          <w:tab w:val="num" w:pos="2160"/>
        </w:tabs>
        <w:ind w:left="2160" w:hanging="360"/>
      </w:pPr>
      <w:rPr>
        <w:rFonts w:ascii="Arial" w:hAnsi="Arial" w:hint="default"/>
      </w:rPr>
    </w:lvl>
    <w:lvl w:ilvl="3" w:tplc="757CAB10" w:tentative="1">
      <w:start w:val="1"/>
      <w:numFmt w:val="bullet"/>
      <w:lvlText w:val="•"/>
      <w:lvlJc w:val="left"/>
      <w:pPr>
        <w:tabs>
          <w:tab w:val="num" w:pos="2880"/>
        </w:tabs>
        <w:ind w:left="2880" w:hanging="360"/>
      </w:pPr>
      <w:rPr>
        <w:rFonts w:ascii="Arial" w:hAnsi="Arial" w:hint="default"/>
      </w:rPr>
    </w:lvl>
    <w:lvl w:ilvl="4" w:tplc="21CE62F6" w:tentative="1">
      <w:start w:val="1"/>
      <w:numFmt w:val="bullet"/>
      <w:lvlText w:val="•"/>
      <w:lvlJc w:val="left"/>
      <w:pPr>
        <w:tabs>
          <w:tab w:val="num" w:pos="3600"/>
        </w:tabs>
        <w:ind w:left="3600" w:hanging="360"/>
      </w:pPr>
      <w:rPr>
        <w:rFonts w:ascii="Arial" w:hAnsi="Arial" w:hint="default"/>
      </w:rPr>
    </w:lvl>
    <w:lvl w:ilvl="5" w:tplc="CE982F02" w:tentative="1">
      <w:start w:val="1"/>
      <w:numFmt w:val="bullet"/>
      <w:lvlText w:val="•"/>
      <w:lvlJc w:val="left"/>
      <w:pPr>
        <w:tabs>
          <w:tab w:val="num" w:pos="4320"/>
        </w:tabs>
        <w:ind w:left="4320" w:hanging="360"/>
      </w:pPr>
      <w:rPr>
        <w:rFonts w:ascii="Arial" w:hAnsi="Arial" w:hint="default"/>
      </w:rPr>
    </w:lvl>
    <w:lvl w:ilvl="6" w:tplc="E8AE1EB2" w:tentative="1">
      <w:start w:val="1"/>
      <w:numFmt w:val="bullet"/>
      <w:lvlText w:val="•"/>
      <w:lvlJc w:val="left"/>
      <w:pPr>
        <w:tabs>
          <w:tab w:val="num" w:pos="5040"/>
        </w:tabs>
        <w:ind w:left="5040" w:hanging="360"/>
      </w:pPr>
      <w:rPr>
        <w:rFonts w:ascii="Arial" w:hAnsi="Arial" w:hint="default"/>
      </w:rPr>
    </w:lvl>
    <w:lvl w:ilvl="7" w:tplc="0276A6D8" w:tentative="1">
      <w:start w:val="1"/>
      <w:numFmt w:val="bullet"/>
      <w:lvlText w:val="•"/>
      <w:lvlJc w:val="left"/>
      <w:pPr>
        <w:tabs>
          <w:tab w:val="num" w:pos="5760"/>
        </w:tabs>
        <w:ind w:left="5760" w:hanging="360"/>
      </w:pPr>
      <w:rPr>
        <w:rFonts w:ascii="Arial" w:hAnsi="Arial" w:hint="default"/>
      </w:rPr>
    </w:lvl>
    <w:lvl w:ilvl="8" w:tplc="3F6A2954" w:tentative="1">
      <w:start w:val="1"/>
      <w:numFmt w:val="bullet"/>
      <w:lvlText w:val="•"/>
      <w:lvlJc w:val="left"/>
      <w:pPr>
        <w:tabs>
          <w:tab w:val="num" w:pos="6480"/>
        </w:tabs>
        <w:ind w:left="6480" w:hanging="360"/>
      </w:pPr>
      <w:rPr>
        <w:rFonts w:ascii="Arial" w:hAnsi="Arial" w:hint="default"/>
      </w:rPr>
    </w:lvl>
  </w:abstractNum>
  <w:abstractNum w:abstractNumId="1">
    <w:nsid w:val="01EC590D"/>
    <w:multiLevelType w:val="multilevel"/>
    <w:tmpl w:val="92F66742"/>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2E43D5"/>
    <w:multiLevelType w:val="hybridMultilevel"/>
    <w:tmpl w:val="2A2AD9D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3F7A70"/>
    <w:multiLevelType w:val="multilevel"/>
    <w:tmpl w:val="040C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C674D4"/>
    <w:multiLevelType w:val="multilevel"/>
    <w:tmpl w:val="040C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A608A0"/>
    <w:multiLevelType w:val="hybridMultilevel"/>
    <w:tmpl w:val="14E60B48"/>
    <w:lvl w:ilvl="0" w:tplc="D5AA6222">
      <w:start w:val="1"/>
      <w:numFmt w:val="lowerRoman"/>
      <w:lvlText w:val="%1)"/>
      <w:lvlJc w:val="left"/>
      <w:pPr>
        <w:ind w:left="1650" w:hanging="885"/>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6">
    <w:nsid w:val="1B4B3CA4"/>
    <w:multiLevelType w:val="multilevel"/>
    <w:tmpl w:val="D3AE53BE"/>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745649"/>
    <w:multiLevelType w:val="multilevel"/>
    <w:tmpl w:val="BB74F04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5C7AC2"/>
    <w:multiLevelType w:val="multilevel"/>
    <w:tmpl w:val="16BC9D12"/>
    <w:lvl w:ilvl="0">
      <w:start w:val="1"/>
      <w:numFmt w:val="decimal"/>
      <w:lvlText w:val="%1."/>
      <w:lvlJc w:val="left"/>
      <w:pPr>
        <w:ind w:left="360" w:hanging="360"/>
      </w:pPr>
      <w:rPr>
        <w:rFonts w:hint="default"/>
        <w:lang w:val="fr-FR"/>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5C1E39"/>
    <w:multiLevelType w:val="hybridMultilevel"/>
    <w:tmpl w:val="02E09030"/>
    <w:lvl w:ilvl="0" w:tplc="7A045068">
      <w:start w:val="4"/>
      <w:numFmt w:val="bullet"/>
      <w:lvlText w:val="-"/>
      <w:lvlJc w:val="left"/>
      <w:pPr>
        <w:ind w:left="720" w:hanging="360"/>
      </w:pPr>
      <w:rPr>
        <w:rFonts w:ascii="Calibri" w:eastAsiaTheme="minorHAnsi" w:hAnsi="Calibri"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7160D"/>
    <w:multiLevelType w:val="multilevel"/>
    <w:tmpl w:val="38D248F8"/>
    <w:lvl w:ilvl="0">
      <w:start w:val="1"/>
      <w:numFmt w:val="decimal"/>
      <w:lvlText w:val="%1."/>
      <w:lvlJc w:val="left"/>
      <w:pPr>
        <w:ind w:left="360" w:hanging="360"/>
      </w:pPr>
      <w:rPr>
        <w:rFonts w:hint="default"/>
        <w:lang w:val="fr-FR"/>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F45900"/>
    <w:multiLevelType w:val="hybridMultilevel"/>
    <w:tmpl w:val="2640B428"/>
    <w:lvl w:ilvl="0" w:tplc="51B04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E13499"/>
    <w:multiLevelType w:val="hybridMultilevel"/>
    <w:tmpl w:val="05909D40"/>
    <w:lvl w:ilvl="0" w:tplc="3586A2D4">
      <w:start w:val="1"/>
      <w:numFmt w:val="bullet"/>
      <w:lvlText w:val="•"/>
      <w:lvlJc w:val="left"/>
      <w:pPr>
        <w:tabs>
          <w:tab w:val="num" w:pos="720"/>
        </w:tabs>
        <w:ind w:left="720" w:hanging="360"/>
      </w:pPr>
      <w:rPr>
        <w:rFonts w:ascii="Arial" w:hAnsi="Arial" w:hint="default"/>
      </w:rPr>
    </w:lvl>
    <w:lvl w:ilvl="1" w:tplc="422E2F86" w:tentative="1">
      <w:start w:val="1"/>
      <w:numFmt w:val="bullet"/>
      <w:lvlText w:val="•"/>
      <w:lvlJc w:val="left"/>
      <w:pPr>
        <w:tabs>
          <w:tab w:val="num" w:pos="1440"/>
        </w:tabs>
        <w:ind w:left="1440" w:hanging="360"/>
      </w:pPr>
      <w:rPr>
        <w:rFonts w:ascii="Arial" w:hAnsi="Arial" w:hint="default"/>
      </w:rPr>
    </w:lvl>
    <w:lvl w:ilvl="2" w:tplc="B37E75B2" w:tentative="1">
      <w:start w:val="1"/>
      <w:numFmt w:val="bullet"/>
      <w:lvlText w:val="•"/>
      <w:lvlJc w:val="left"/>
      <w:pPr>
        <w:tabs>
          <w:tab w:val="num" w:pos="2160"/>
        </w:tabs>
        <w:ind w:left="2160" w:hanging="360"/>
      </w:pPr>
      <w:rPr>
        <w:rFonts w:ascii="Arial" w:hAnsi="Arial" w:hint="default"/>
      </w:rPr>
    </w:lvl>
    <w:lvl w:ilvl="3" w:tplc="8B48D4A2" w:tentative="1">
      <w:start w:val="1"/>
      <w:numFmt w:val="bullet"/>
      <w:lvlText w:val="•"/>
      <w:lvlJc w:val="left"/>
      <w:pPr>
        <w:tabs>
          <w:tab w:val="num" w:pos="2880"/>
        </w:tabs>
        <w:ind w:left="2880" w:hanging="360"/>
      </w:pPr>
      <w:rPr>
        <w:rFonts w:ascii="Arial" w:hAnsi="Arial" w:hint="default"/>
      </w:rPr>
    </w:lvl>
    <w:lvl w:ilvl="4" w:tplc="D5F2332A" w:tentative="1">
      <w:start w:val="1"/>
      <w:numFmt w:val="bullet"/>
      <w:lvlText w:val="•"/>
      <w:lvlJc w:val="left"/>
      <w:pPr>
        <w:tabs>
          <w:tab w:val="num" w:pos="3600"/>
        </w:tabs>
        <w:ind w:left="3600" w:hanging="360"/>
      </w:pPr>
      <w:rPr>
        <w:rFonts w:ascii="Arial" w:hAnsi="Arial" w:hint="default"/>
      </w:rPr>
    </w:lvl>
    <w:lvl w:ilvl="5" w:tplc="43F456AC" w:tentative="1">
      <w:start w:val="1"/>
      <w:numFmt w:val="bullet"/>
      <w:lvlText w:val="•"/>
      <w:lvlJc w:val="left"/>
      <w:pPr>
        <w:tabs>
          <w:tab w:val="num" w:pos="4320"/>
        </w:tabs>
        <w:ind w:left="4320" w:hanging="360"/>
      </w:pPr>
      <w:rPr>
        <w:rFonts w:ascii="Arial" w:hAnsi="Arial" w:hint="default"/>
      </w:rPr>
    </w:lvl>
    <w:lvl w:ilvl="6" w:tplc="5C5490E8" w:tentative="1">
      <w:start w:val="1"/>
      <w:numFmt w:val="bullet"/>
      <w:lvlText w:val="•"/>
      <w:lvlJc w:val="left"/>
      <w:pPr>
        <w:tabs>
          <w:tab w:val="num" w:pos="5040"/>
        </w:tabs>
        <w:ind w:left="5040" w:hanging="360"/>
      </w:pPr>
      <w:rPr>
        <w:rFonts w:ascii="Arial" w:hAnsi="Arial" w:hint="default"/>
      </w:rPr>
    </w:lvl>
    <w:lvl w:ilvl="7" w:tplc="87FA0E8C" w:tentative="1">
      <w:start w:val="1"/>
      <w:numFmt w:val="bullet"/>
      <w:lvlText w:val="•"/>
      <w:lvlJc w:val="left"/>
      <w:pPr>
        <w:tabs>
          <w:tab w:val="num" w:pos="5760"/>
        </w:tabs>
        <w:ind w:left="5760" w:hanging="360"/>
      </w:pPr>
      <w:rPr>
        <w:rFonts w:ascii="Arial" w:hAnsi="Arial" w:hint="default"/>
      </w:rPr>
    </w:lvl>
    <w:lvl w:ilvl="8" w:tplc="66F42F6C" w:tentative="1">
      <w:start w:val="1"/>
      <w:numFmt w:val="bullet"/>
      <w:lvlText w:val="•"/>
      <w:lvlJc w:val="left"/>
      <w:pPr>
        <w:tabs>
          <w:tab w:val="num" w:pos="6480"/>
        </w:tabs>
        <w:ind w:left="6480" w:hanging="360"/>
      </w:pPr>
      <w:rPr>
        <w:rFonts w:ascii="Arial" w:hAnsi="Arial" w:hint="default"/>
      </w:rPr>
    </w:lvl>
  </w:abstractNum>
  <w:abstractNum w:abstractNumId="13">
    <w:nsid w:val="2CDD5D8C"/>
    <w:multiLevelType w:val="multilevel"/>
    <w:tmpl w:val="F620C56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6A17EB"/>
    <w:multiLevelType w:val="hybridMultilevel"/>
    <w:tmpl w:val="2312C938"/>
    <w:lvl w:ilvl="0" w:tplc="88F2468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D6640B"/>
    <w:multiLevelType w:val="multilevel"/>
    <w:tmpl w:val="38D248F8"/>
    <w:lvl w:ilvl="0">
      <w:start w:val="1"/>
      <w:numFmt w:val="decimal"/>
      <w:lvlText w:val="%1."/>
      <w:lvlJc w:val="left"/>
      <w:pPr>
        <w:ind w:left="360" w:hanging="360"/>
      </w:pPr>
      <w:rPr>
        <w:rFonts w:hint="default"/>
        <w:lang w:val="fr-FR"/>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A805F2"/>
    <w:multiLevelType w:val="hybridMultilevel"/>
    <w:tmpl w:val="380A3B58"/>
    <w:lvl w:ilvl="0" w:tplc="D5AA6222">
      <w:start w:val="1"/>
      <w:numFmt w:val="lowerRoman"/>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CA54477"/>
    <w:multiLevelType w:val="multilevel"/>
    <w:tmpl w:val="AA34226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E422D3B"/>
    <w:multiLevelType w:val="hybridMultilevel"/>
    <w:tmpl w:val="38E2982A"/>
    <w:lvl w:ilvl="0" w:tplc="4EA8D7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870E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D25272"/>
    <w:multiLevelType w:val="multilevel"/>
    <w:tmpl w:val="38D248F8"/>
    <w:lvl w:ilvl="0">
      <w:start w:val="1"/>
      <w:numFmt w:val="decimal"/>
      <w:lvlText w:val="%1."/>
      <w:lvlJc w:val="left"/>
      <w:pPr>
        <w:ind w:left="360" w:hanging="360"/>
      </w:pPr>
      <w:rPr>
        <w:rFonts w:hint="default"/>
        <w:lang w:val="fr-FR"/>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BC7C89"/>
    <w:multiLevelType w:val="multilevel"/>
    <w:tmpl w:val="B85ADC86"/>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056CE4"/>
    <w:multiLevelType w:val="hybridMultilevel"/>
    <w:tmpl w:val="525E6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2C1F83"/>
    <w:multiLevelType w:val="multilevel"/>
    <w:tmpl w:val="38D248F8"/>
    <w:lvl w:ilvl="0">
      <w:start w:val="1"/>
      <w:numFmt w:val="decimal"/>
      <w:lvlText w:val="%1."/>
      <w:lvlJc w:val="left"/>
      <w:pPr>
        <w:ind w:left="360" w:hanging="360"/>
      </w:pPr>
      <w:rPr>
        <w:rFonts w:hint="default"/>
        <w:lang w:val="fr-FR"/>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23872E1"/>
    <w:multiLevelType w:val="multilevel"/>
    <w:tmpl w:val="16BC9D12"/>
    <w:lvl w:ilvl="0">
      <w:start w:val="1"/>
      <w:numFmt w:val="decimal"/>
      <w:lvlText w:val="%1."/>
      <w:lvlJc w:val="left"/>
      <w:pPr>
        <w:ind w:left="360" w:hanging="360"/>
      </w:pPr>
      <w:rPr>
        <w:rFonts w:hint="default"/>
        <w:lang w:val="fr-FR"/>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D34208"/>
    <w:multiLevelType w:val="hybridMultilevel"/>
    <w:tmpl w:val="C83C3DB6"/>
    <w:lvl w:ilvl="0" w:tplc="D244081E">
      <w:start w:val="1"/>
      <w:numFmt w:val="bullet"/>
      <w:lvlText w:val="•"/>
      <w:lvlJc w:val="left"/>
      <w:pPr>
        <w:tabs>
          <w:tab w:val="num" w:pos="720"/>
        </w:tabs>
        <w:ind w:left="720" w:hanging="360"/>
      </w:pPr>
      <w:rPr>
        <w:rFonts w:ascii="Arial" w:hAnsi="Arial" w:hint="default"/>
      </w:rPr>
    </w:lvl>
    <w:lvl w:ilvl="1" w:tplc="AB2A05AA" w:tentative="1">
      <w:start w:val="1"/>
      <w:numFmt w:val="bullet"/>
      <w:lvlText w:val="•"/>
      <w:lvlJc w:val="left"/>
      <w:pPr>
        <w:tabs>
          <w:tab w:val="num" w:pos="1440"/>
        </w:tabs>
        <w:ind w:left="1440" w:hanging="360"/>
      </w:pPr>
      <w:rPr>
        <w:rFonts w:ascii="Arial" w:hAnsi="Arial" w:hint="default"/>
      </w:rPr>
    </w:lvl>
    <w:lvl w:ilvl="2" w:tplc="A5A2D202" w:tentative="1">
      <w:start w:val="1"/>
      <w:numFmt w:val="bullet"/>
      <w:lvlText w:val="•"/>
      <w:lvlJc w:val="left"/>
      <w:pPr>
        <w:tabs>
          <w:tab w:val="num" w:pos="2160"/>
        </w:tabs>
        <w:ind w:left="2160" w:hanging="360"/>
      </w:pPr>
      <w:rPr>
        <w:rFonts w:ascii="Arial" w:hAnsi="Arial" w:hint="default"/>
      </w:rPr>
    </w:lvl>
    <w:lvl w:ilvl="3" w:tplc="2AF6A330" w:tentative="1">
      <w:start w:val="1"/>
      <w:numFmt w:val="bullet"/>
      <w:lvlText w:val="•"/>
      <w:lvlJc w:val="left"/>
      <w:pPr>
        <w:tabs>
          <w:tab w:val="num" w:pos="2880"/>
        </w:tabs>
        <w:ind w:left="2880" w:hanging="360"/>
      </w:pPr>
      <w:rPr>
        <w:rFonts w:ascii="Arial" w:hAnsi="Arial" w:hint="default"/>
      </w:rPr>
    </w:lvl>
    <w:lvl w:ilvl="4" w:tplc="DF8206CA" w:tentative="1">
      <w:start w:val="1"/>
      <w:numFmt w:val="bullet"/>
      <w:lvlText w:val="•"/>
      <w:lvlJc w:val="left"/>
      <w:pPr>
        <w:tabs>
          <w:tab w:val="num" w:pos="3600"/>
        </w:tabs>
        <w:ind w:left="3600" w:hanging="360"/>
      </w:pPr>
      <w:rPr>
        <w:rFonts w:ascii="Arial" w:hAnsi="Arial" w:hint="default"/>
      </w:rPr>
    </w:lvl>
    <w:lvl w:ilvl="5" w:tplc="D9DEC444" w:tentative="1">
      <w:start w:val="1"/>
      <w:numFmt w:val="bullet"/>
      <w:lvlText w:val="•"/>
      <w:lvlJc w:val="left"/>
      <w:pPr>
        <w:tabs>
          <w:tab w:val="num" w:pos="4320"/>
        </w:tabs>
        <w:ind w:left="4320" w:hanging="360"/>
      </w:pPr>
      <w:rPr>
        <w:rFonts w:ascii="Arial" w:hAnsi="Arial" w:hint="default"/>
      </w:rPr>
    </w:lvl>
    <w:lvl w:ilvl="6" w:tplc="E00E0A2A" w:tentative="1">
      <w:start w:val="1"/>
      <w:numFmt w:val="bullet"/>
      <w:lvlText w:val="•"/>
      <w:lvlJc w:val="left"/>
      <w:pPr>
        <w:tabs>
          <w:tab w:val="num" w:pos="5040"/>
        </w:tabs>
        <w:ind w:left="5040" w:hanging="360"/>
      </w:pPr>
      <w:rPr>
        <w:rFonts w:ascii="Arial" w:hAnsi="Arial" w:hint="default"/>
      </w:rPr>
    </w:lvl>
    <w:lvl w:ilvl="7" w:tplc="2A8EEE84" w:tentative="1">
      <w:start w:val="1"/>
      <w:numFmt w:val="bullet"/>
      <w:lvlText w:val="•"/>
      <w:lvlJc w:val="left"/>
      <w:pPr>
        <w:tabs>
          <w:tab w:val="num" w:pos="5760"/>
        </w:tabs>
        <w:ind w:left="5760" w:hanging="360"/>
      </w:pPr>
      <w:rPr>
        <w:rFonts w:ascii="Arial" w:hAnsi="Arial" w:hint="default"/>
      </w:rPr>
    </w:lvl>
    <w:lvl w:ilvl="8" w:tplc="E0CEF578" w:tentative="1">
      <w:start w:val="1"/>
      <w:numFmt w:val="bullet"/>
      <w:lvlText w:val="•"/>
      <w:lvlJc w:val="left"/>
      <w:pPr>
        <w:tabs>
          <w:tab w:val="num" w:pos="6480"/>
        </w:tabs>
        <w:ind w:left="6480" w:hanging="360"/>
      </w:pPr>
      <w:rPr>
        <w:rFonts w:ascii="Arial" w:hAnsi="Arial" w:hint="default"/>
      </w:rPr>
    </w:lvl>
  </w:abstractNum>
  <w:abstractNum w:abstractNumId="26">
    <w:nsid w:val="58627550"/>
    <w:multiLevelType w:val="hybridMultilevel"/>
    <w:tmpl w:val="9BF6C646"/>
    <w:lvl w:ilvl="0" w:tplc="E46CC0F4">
      <w:start w:val="1"/>
      <w:numFmt w:val="bullet"/>
      <w:lvlText w:val="•"/>
      <w:lvlJc w:val="left"/>
      <w:pPr>
        <w:tabs>
          <w:tab w:val="num" w:pos="720"/>
        </w:tabs>
        <w:ind w:left="720" w:hanging="360"/>
      </w:pPr>
      <w:rPr>
        <w:rFonts w:ascii="Arial" w:hAnsi="Arial" w:hint="default"/>
      </w:rPr>
    </w:lvl>
    <w:lvl w:ilvl="1" w:tplc="F7227EFC" w:tentative="1">
      <w:start w:val="1"/>
      <w:numFmt w:val="bullet"/>
      <w:lvlText w:val="•"/>
      <w:lvlJc w:val="left"/>
      <w:pPr>
        <w:tabs>
          <w:tab w:val="num" w:pos="1440"/>
        </w:tabs>
        <w:ind w:left="1440" w:hanging="360"/>
      </w:pPr>
      <w:rPr>
        <w:rFonts w:ascii="Arial" w:hAnsi="Arial" w:hint="default"/>
      </w:rPr>
    </w:lvl>
    <w:lvl w:ilvl="2" w:tplc="236665BE" w:tentative="1">
      <w:start w:val="1"/>
      <w:numFmt w:val="bullet"/>
      <w:lvlText w:val="•"/>
      <w:lvlJc w:val="left"/>
      <w:pPr>
        <w:tabs>
          <w:tab w:val="num" w:pos="2160"/>
        </w:tabs>
        <w:ind w:left="2160" w:hanging="360"/>
      </w:pPr>
      <w:rPr>
        <w:rFonts w:ascii="Arial" w:hAnsi="Arial" w:hint="default"/>
      </w:rPr>
    </w:lvl>
    <w:lvl w:ilvl="3" w:tplc="C2A255A6" w:tentative="1">
      <w:start w:val="1"/>
      <w:numFmt w:val="bullet"/>
      <w:lvlText w:val="•"/>
      <w:lvlJc w:val="left"/>
      <w:pPr>
        <w:tabs>
          <w:tab w:val="num" w:pos="2880"/>
        </w:tabs>
        <w:ind w:left="2880" w:hanging="360"/>
      </w:pPr>
      <w:rPr>
        <w:rFonts w:ascii="Arial" w:hAnsi="Arial" w:hint="default"/>
      </w:rPr>
    </w:lvl>
    <w:lvl w:ilvl="4" w:tplc="16AE8078" w:tentative="1">
      <w:start w:val="1"/>
      <w:numFmt w:val="bullet"/>
      <w:lvlText w:val="•"/>
      <w:lvlJc w:val="left"/>
      <w:pPr>
        <w:tabs>
          <w:tab w:val="num" w:pos="3600"/>
        </w:tabs>
        <w:ind w:left="3600" w:hanging="360"/>
      </w:pPr>
      <w:rPr>
        <w:rFonts w:ascii="Arial" w:hAnsi="Arial" w:hint="default"/>
      </w:rPr>
    </w:lvl>
    <w:lvl w:ilvl="5" w:tplc="F81A81F8" w:tentative="1">
      <w:start w:val="1"/>
      <w:numFmt w:val="bullet"/>
      <w:lvlText w:val="•"/>
      <w:lvlJc w:val="left"/>
      <w:pPr>
        <w:tabs>
          <w:tab w:val="num" w:pos="4320"/>
        </w:tabs>
        <w:ind w:left="4320" w:hanging="360"/>
      </w:pPr>
      <w:rPr>
        <w:rFonts w:ascii="Arial" w:hAnsi="Arial" w:hint="default"/>
      </w:rPr>
    </w:lvl>
    <w:lvl w:ilvl="6" w:tplc="71460F30" w:tentative="1">
      <w:start w:val="1"/>
      <w:numFmt w:val="bullet"/>
      <w:lvlText w:val="•"/>
      <w:lvlJc w:val="left"/>
      <w:pPr>
        <w:tabs>
          <w:tab w:val="num" w:pos="5040"/>
        </w:tabs>
        <w:ind w:left="5040" w:hanging="360"/>
      </w:pPr>
      <w:rPr>
        <w:rFonts w:ascii="Arial" w:hAnsi="Arial" w:hint="default"/>
      </w:rPr>
    </w:lvl>
    <w:lvl w:ilvl="7" w:tplc="093C81D6" w:tentative="1">
      <w:start w:val="1"/>
      <w:numFmt w:val="bullet"/>
      <w:lvlText w:val="•"/>
      <w:lvlJc w:val="left"/>
      <w:pPr>
        <w:tabs>
          <w:tab w:val="num" w:pos="5760"/>
        </w:tabs>
        <w:ind w:left="5760" w:hanging="360"/>
      </w:pPr>
      <w:rPr>
        <w:rFonts w:ascii="Arial" w:hAnsi="Arial" w:hint="default"/>
      </w:rPr>
    </w:lvl>
    <w:lvl w:ilvl="8" w:tplc="7C20462A" w:tentative="1">
      <w:start w:val="1"/>
      <w:numFmt w:val="bullet"/>
      <w:lvlText w:val="•"/>
      <w:lvlJc w:val="left"/>
      <w:pPr>
        <w:tabs>
          <w:tab w:val="num" w:pos="6480"/>
        </w:tabs>
        <w:ind w:left="6480" w:hanging="360"/>
      </w:pPr>
      <w:rPr>
        <w:rFonts w:ascii="Arial" w:hAnsi="Arial" w:hint="default"/>
      </w:rPr>
    </w:lvl>
  </w:abstractNum>
  <w:abstractNum w:abstractNumId="27">
    <w:nsid w:val="5B064321"/>
    <w:multiLevelType w:val="multilevel"/>
    <w:tmpl w:val="16BC9D12"/>
    <w:lvl w:ilvl="0">
      <w:start w:val="1"/>
      <w:numFmt w:val="decimal"/>
      <w:lvlText w:val="%1."/>
      <w:lvlJc w:val="left"/>
      <w:pPr>
        <w:ind w:left="360" w:hanging="360"/>
      </w:pPr>
      <w:rPr>
        <w:rFonts w:hint="default"/>
        <w:lang w:val="fr-FR"/>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D81A78"/>
    <w:multiLevelType w:val="hybridMultilevel"/>
    <w:tmpl w:val="5694CA02"/>
    <w:lvl w:ilvl="0" w:tplc="A78421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1B20BA"/>
    <w:multiLevelType w:val="hybridMultilevel"/>
    <w:tmpl w:val="11983668"/>
    <w:lvl w:ilvl="0" w:tplc="3FB458D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6A6017"/>
    <w:multiLevelType w:val="multilevel"/>
    <w:tmpl w:val="7116DF6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B711E63"/>
    <w:multiLevelType w:val="multilevel"/>
    <w:tmpl w:val="AA34226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0572A1"/>
    <w:multiLevelType w:val="hybridMultilevel"/>
    <w:tmpl w:val="9C40BD30"/>
    <w:lvl w:ilvl="0" w:tplc="5CEE78D4">
      <w:start w:val="1"/>
      <w:numFmt w:val="bullet"/>
      <w:lvlText w:val="•"/>
      <w:lvlJc w:val="left"/>
      <w:pPr>
        <w:tabs>
          <w:tab w:val="num" w:pos="720"/>
        </w:tabs>
        <w:ind w:left="720" w:hanging="360"/>
      </w:pPr>
      <w:rPr>
        <w:rFonts w:ascii="Arial" w:hAnsi="Arial" w:hint="default"/>
      </w:rPr>
    </w:lvl>
    <w:lvl w:ilvl="1" w:tplc="DCBE1EDA" w:tentative="1">
      <w:start w:val="1"/>
      <w:numFmt w:val="bullet"/>
      <w:lvlText w:val="•"/>
      <w:lvlJc w:val="left"/>
      <w:pPr>
        <w:tabs>
          <w:tab w:val="num" w:pos="1440"/>
        </w:tabs>
        <w:ind w:left="1440" w:hanging="360"/>
      </w:pPr>
      <w:rPr>
        <w:rFonts w:ascii="Arial" w:hAnsi="Arial" w:hint="default"/>
      </w:rPr>
    </w:lvl>
    <w:lvl w:ilvl="2" w:tplc="006ECAAC" w:tentative="1">
      <w:start w:val="1"/>
      <w:numFmt w:val="bullet"/>
      <w:lvlText w:val="•"/>
      <w:lvlJc w:val="left"/>
      <w:pPr>
        <w:tabs>
          <w:tab w:val="num" w:pos="2160"/>
        </w:tabs>
        <w:ind w:left="2160" w:hanging="360"/>
      </w:pPr>
      <w:rPr>
        <w:rFonts w:ascii="Arial" w:hAnsi="Arial" w:hint="default"/>
      </w:rPr>
    </w:lvl>
    <w:lvl w:ilvl="3" w:tplc="C6902C86" w:tentative="1">
      <w:start w:val="1"/>
      <w:numFmt w:val="bullet"/>
      <w:lvlText w:val="•"/>
      <w:lvlJc w:val="left"/>
      <w:pPr>
        <w:tabs>
          <w:tab w:val="num" w:pos="2880"/>
        </w:tabs>
        <w:ind w:left="2880" w:hanging="360"/>
      </w:pPr>
      <w:rPr>
        <w:rFonts w:ascii="Arial" w:hAnsi="Arial" w:hint="default"/>
      </w:rPr>
    </w:lvl>
    <w:lvl w:ilvl="4" w:tplc="96361542" w:tentative="1">
      <w:start w:val="1"/>
      <w:numFmt w:val="bullet"/>
      <w:lvlText w:val="•"/>
      <w:lvlJc w:val="left"/>
      <w:pPr>
        <w:tabs>
          <w:tab w:val="num" w:pos="3600"/>
        </w:tabs>
        <w:ind w:left="3600" w:hanging="360"/>
      </w:pPr>
      <w:rPr>
        <w:rFonts w:ascii="Arial" w:hAnsi="Arial" w:hint="default"/>
      </w:rPr>
    </w:lvl>
    <w:lvl w:ilvl="5" w:tplc="F5B23A18" w:tentative="1">
      <w:start w:val="1"/>
      <w:numFmt w:val="bullet"/>
      <w:lvlText w:val="•"/>
      <w:lvlJc w:val="left"/>
      <w:pPr>
        <w:tabs>
          <w:tab w:val="num" w:pos="4320"/>
        </w:tabs>
        <w:ind w:left="4320" w:hanging="360"/>
      </w:pPr>
      <w:rPr>
        <w:rFonts w:ascii="Arial" w:hAnsi="Arial" w:hint="default"/>
      </w:rPr>
    </w:lvl>
    <w:lvl w:ilvl="6" w:tplc="F62459D6" w:tentative="1">
      <w:start w:val="1"/>
      <w:numFmt w:val="bullet"/>
      <w:lvlText w:val="•"/>
      <w:lvlJc w:val="left"/>
      <w:pPr>
        <w:tabs>
          <w:tab w:val="num" w:pos="5040"/>
        </w:tabs>
        <w:ind w:left="5040" w:hanging="360"/>
      </w:pPr>
      <w:rPr>
        <w:rFonts w:ascii="Arial" w:hAnsi="Arial" w:hint="default"/>
      </w:rPr>
    </w:lvl>
    <w:lvl w:ilvl="7" w:tplc="D2548B44" w:tentative="1">
      <w:start w:val="1"/>
      <w:numFmt w:val="bullet"/>
      <w:lvlText w:val="•"/>
      <w:lvlJc w:val="left"/>
      <w:pPr>
        <w:tabs>
          <w:tab w:val="num" w:pos="5760"/>
        </w:tabs>
        <w:ind w:left="5760" w:hanging="360"/>
      </w:pPr>
      <w:rPr>
        <w:rFonts w:ascii="Arial" w:hAnsi="Arial" w:hint="default"/>
      </w:rPr>
    </w:lvl>
    <w:lvl w:ilvl="8" w:tplc="3842AF36" w:tentative="1">
      <w:start w:val="1"/>
      <w:numFmt w:val="bullet"/>
      <w:lvlText w:val="•"/>
      <w:lvlJc w:val="left"/>
      <w:pPr>
        <w:tabs>
          <w:tab w:val="num" w:pos="6480"/>
        </w:tabs>
        <w:ind w:left="6480" w:hanging="360"/>
      </w:pPr>
      <w:rPr>
        <w:rFonts w:ascii="Arial" w:hAnsi="Arial" w:hint="default"/>
      </w:rPr>
    </w:lvl>
  </w:abstractNum>
  <w:abstractNum w:abstractNumId="33">
    <w:nsid w:val="70C752CE"/>
    <w:multiLevelType w:val="hybridMultilevel"/>
    <w:tmpl w:val="E0B4EEFA"/>
    <w:lvl w:ilvl="0" w:tplc="8F22AC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7"/>
  </w:num>
  <w:num w:numId="4">
    <w:abstractNumId w:val="15"/>
  </w:num>
  <w:num w:numId="5">
    <w:abstractNumId w:val="20"/>
  </w:num>
  <w:num w:numId="6">
    <w:abstractNumId w:val="14"/>
  </w:num>
  <w:num w:numId="7">
    <w:abstractNumId w:val="2"/>
  </w:num>
  <w:num w:numId="8">
    <w:abstractNumId w:val="13"/>
  </w:num>
  <w:num w:numId="9">
    <w:abstractNumId w:val="7"/>
  </w:num>
  <w:num w:numId="10">
    <w:abstractNumId w:val="33"/>
  </w:num>
  <w:num w:numId="11">
    <w:abstractNumId w:val="11"/>
  </w:num>
  <w:num w:numId="12">
    <w:abstractNumId w:val="3"/>
  </w:num>
  <w:num w:numId="13">
    <w:abstractNumId w:val="24"/>
  </w:num>
  <w:num w:numId="14">
    <w:abstractNumId w:val="4"/>
  </w:num>
  <w:num w:numId="15">
    <w:abstractNumId w:val="21"/>
  </w:num>
  <w:num w:numId="16">
    <w:abstractNumId w:val="19"/>
  </w:num>
  <w:num w:numId="17">
    <w:abstractNumId w:val="6"/>
  </w:num>
  <w:num w:numId="18">
    <w:abstractNumId w:val="5"/>
  </w:num>
  <w:num w:numId="19">
    <w:abstractNumId w:val="16"/>
  </w:num>
  <w:num w:numId="20">
    <w:abstractNumId w:val="28"/>
  </w:num>
  <w:num w:numId="21">
    <w:abstractNumId w:val="18"/>
  </w:num>
  <w:num w:numId="22">
    <w:abstractNumId w:val="17"/>
  </w:num>
  <w:num w:numId="23">
    <w:abstractNumId w:val="26"/>
  </w:num>
  <w:num w:numId="24">
    <w:abstractNumId w:val="32"/>
  </w:num>
  <w:num w:numId="25">
    <w:abstractNumId w:val="0"/>
  </w:num>
  <w:num w:numId="26">
    <w:abstractNumId w:val="25"/>
  </w:num>
  <w:num w:numId="27">
    <w:abstractNumId w:val="12"/>
  </w:num>
  <w:num w:numId="28">
    <w:abstractNumId w:val="22"/>
  </w:num>
  <w:num w:numId="29">
    <w:abstractNumId w:val="9"/>
  </w:num>
  <w:num w:numId="30">
    <w:abstractNumId w:val="31"/>
  </w:num>
  <w:num w:numId="31">
    <w:abstractNumId w:val="23"/>
  </w:num>
  <w:num w:numId="32">
    <w:abstractNumId w:val="1"/>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7F"/>
    <w:rsid w:val="000008D1"/>
    <w:rsid w:val="000010E3"/>
    <w:rsid w:val="000077BB"/>
    <w:rsid w:val="00011C57"/>
    <w:rsid w:val="00013126"/>
    <w:rsid w:val="00013253"/>
    <w:rsid w:val="00014BF5"/>
    <w:rsid w:val="0001670E"/>
    <w:rsid w:val="00017F2D"/>
    <w:rsid w:val="00026D4D"/>
    <w:rsid w:val="00027896"/>
    <w:rsid w:val="000330BD"/>
    <w:rsid w:val="000347D1"/>
    <w:rsid w:val="00036DA1"/>
    <w:rsid w:val="000402B6"/>
    <w:rsid w:val="00041525"/>
    <w:rsid w:val="00045B4C"/>
    <w:rsid w:val="000461F8"/>
    <w:rsid w:val="00047220"/>
    <w:rsid w:val="00047A68"/>
    <w:rsid w:val="00050366"/>
    <w:rsid w:val="00051214"/>
    <w:rsid w:val="00060435"/>
    <w:rsid w:val="0006361C"/>
    <w:rsid w:val="00063B68"/>
    <w:rsid w:val="0006585D"/>
    <w:rsid w:val="000669E3"/>
    <w:rsid w:val="00072445"/>
    <w:rsid w:val="00072561"/>
    <w:rsid w:val="00074EE6"/>
    <w:rsid w:val="000757C6"/>
    <w:rsid w:val="00076C31"/>
    <w:rsid w:val="00077661"/>
    <w:rsid w:val="00080738"/>
    <w:rsid w:val="00083F0A"/>
    <w:rsid w:val="000850D4"/>
    <w:rsid w:val="000908C6"/>
    <w:rsid w:val="0009569A"/>
    <w:rsid w:val="000B3C11"/>
    <w:rsid w:val="000C13C8"/>
    <w:rsid w:val="000C22E8"/>
    <w:rsid w:val="000C27E1"/>
    <w:rsid w:val="000C6E7F"/>
    <w:rsid w:val="000C7768"/>
    <w:rsid w:val="000D0E1D"/>
    <w:rsid w:val="000E0E6E"/>
    <w:rsid w:val="000E13C5"/>
    <w:rsid w:val="000E1E53"/>
    <w:rsid w:val="000E3489"/>
    <w:rsid w:val="000E4BC5"/>
    <w:rsid w:val="000E54C1"/>
    <w:rsid w:val="000E6371"/>
    <w:rsid w:val="000E76DA"/>
    <w:rsid w:val="000E7B42"/>
    <w:rsid w:val="000F1EF9"/>
    <w:rsid w:val="001055F4"/>
    <w:rsid w:val="0011063E"/>
    <w:rsid w:val="00110C59"/>
    <w:rsid w:val="001124CB"/>
    <w:rsid w:val="001142D8"/>
    <w:rsid w:val="00114557"/>
    <w:rsid w:val="00125C4F"/>
    <w:rsid w:val="00130327"/>
    <w:rsid w:val="00140253"/>
    <w:rsid w:val="001414CE"/>
    <w:rsid w:val="0014169F"/>
    <w:rsid w:val="001417D7"/>
    <w:rsid w:val="00141F01"/>
    <w:rsid w:val="00147842"/>
    <w:rsid w:val="00150798"/>
    <w:rsid w:val="001607BF"/>
    <w:rsid w:val="001642FA"/>
    <w:rsid w:val="00166A76"/>
    <w:rsid w:val="00174E42"/>
    <w:rsid w:val="00175222"/>
    <w:rsid w:val="001776C0"/>
    <w:rsid w:val="00183969"/>
    <w:rsid w:val="00184C3E"/>
    <w:rsid w:val="00184C46"/>
    <w:rsid w:val="00186ED7"/>
    <w:rsid w:val="001878F9"/>
    <w:rsid w:val="001925D1"/>
    <w:rsid w:val="00193D06"/>
    <w:rsid w:val="001944E1"/>
    <w:rsid w:val="0019668A"/>
    <w:rsid w:val="001967F0"/>
    <w:rsid w:val="0019776D"/>
    <w:rsid w:val="001A060E"/>
    <w:rsid w:val="001A4716"/>
    <w:rsid w:val="001A6C21"/>
    <w:rsid w:val="001B09E9"/>
    <w:rsid w:val="001B2E78"/>
    <w:rsid w:val="001B4BD8"/>
    <w:rsid w:val="001B67EA"/>
    <w:rsid w:val="001B76FC"/>
    <w:rsid w:val="001B7E49"/>
    <w:rsid w:val="001C28C2"/>
    <w:rsid w:val="001C730A"/>
    <w:rsid w:val="001D1A6D"/>
    <w:rsid w:val="001D1B43"/>
    <w:rsid w:val="001D2C64"/>
    <w:rsid w:val="001D6C2A"/>
    <w:rsid w:val="001E06BB"/>
    <w:rsid w:val="001E1729"/>
    <w:rsid w:val="001E1F1E"/>
    <w:rsid w:val="001E2064"/>
    <w:rsid w:val="001E5807"/>
    <w:rsid w:val="001E78D2"/>
    <w:rsid w:val="001E7E6F"/>
    <w:rsid w:val="00210B73"/>
    <w:rsid w:val="00211875"/>
    <w:rsid w:val="00212A7D"/>
    <w:rsid w:val="0022200F"/>
    <w:rsid w:val="00222E7F"/>
    <w:rsid w:val="00225D22"/>
    <w:rsid w:val="002270D2"/>
    <w:rsid w:val="00230DA8"/>
    <w:rsid w:val="002311B1"/>
    <w:rsid w:val="00231AA3"/>
    <w:rsid w:val="00232E20"/>
    <w:rsid w:val="002344C7"/>
    <w:rsid w:val="002364D0"/>
    <w:rsid w:val="00236957"/>
    <w:rsid w:val="00240B6A"/>
    <w:rsid w:val="00241F8E"/>
    <w:rsid w:val="00242665"/>
    <w:rsid w:val="00242A78"/>
    <w:rsid w:val="00242C5B"/>
    <w:rsid w:val="00242DDB"/>
    <w:rsid w:val="00245410"/>
    <w:rsid w:val="00247535"/>
    <w:rsid w:val="00251259"/>
    <w:rsid w:val="00254AE4"/>
    <w:rsid w:val="00255319"/>
    <w:rsid w:val="00255E4C"/>
    <w:rsid w:val="00260A9A"/>
    <w:rsid w:val="002625FB"/>
    <w:rsid w:val="002637F1"/>
    <w:rsid w:val="002709FD"/>
    <w:rsid w:val="00276D36"/>
    <w:rsid w:val="0027774C"/>
    <w:rsid w:val="00282D59"/>
    <w:rsid w:val="0028735E"/>
    <w:rsid w:val="002910CB"/>
    <w:rsid w:val="002922F8"/>
    <w:rsid w:val="00292691"/>
    <w:rsid w:val="00292CDA"/>
    <w:rsid w:val="002935B5"/>
    <w:rsid w:val="00295835"/>
    <w:rsid w:val="0029608D"/>
    <w:rsid w:val="002A10F6"/>
    <w:rsid w:val="002A304B"/>
    <w:rsid w:val="002A357B"/>
    <w:rsid w:val="002A4358"/>
    <w:rsid w:val="002A4764"/>
    <w:rsid w:val="002A4E25"/>
    <w:rsid w:val="002A5647"/>
    <w:rsid w:val="002B04CB"/>
    <w:rsid w:val="002B0C5F"/>
    <w:rsid w:val="002B1353"/>
    <w:rsid w:val="002B3D0C"/>
    <w:rsid w:val="002B4148"/>
    <w:rsid w:val="002B4522"/>
    <w:rsid w:val="002B5EC8"/>
    <w:rsid w:val="002C1899"/>
    <w:rsid w:val="002C7918"/>
    <w:rsid w:val="002D27EA"/>
    <w:rsid w:val="002D3141"/>
    <w:rsid w:val="002D38B6"/>
    <w:rsid w:val="002D4E18"/>
    <w:rsid w:val="002D5340"/>
    <w:rsid w:val="002D5F34"/>
    <w:rsid w:val="002D6D28"/>
    <w:rsid w:val="002E08A5"/>
    <w:rsid w:val="002E14DA"/>
    <w:rsid w:val="002E580D"/>
    <w:rsid w:val="002F04E4"/>
    <w:rsid w:val="002F3C8F"/>
    <w:rsid w:val="002F4A68"/>
    <w:rsid w:val="002F58C7"/>
    <w:rsid w:val="002F755C"/>
    <w:rsid w:val="00301C0C"/>
    <w:rsid w:val="00303B1D"/>
    <w:rsid w:val="00303F72"/>
    <w:rsid w:val="00304D08"/>
    <w:rsid w:val="003050E1"/>
    <w:rsid w:val="0030598A"/>
    <w:rsid w:val="00306C77"/>
    <w:rsid w:val="00307218"/>
    <w:rsid w:val="0031679D"/>
    <w:rsid w:val="0032000C"/>
    <w:rsid w:val="003201F5"/>
    <w:rsid w:val="00321985"/>
    <w:rsid w:val="003244FA"/>
    <w:rsid w:val="00327B30"/>
    <w:rsid w:val="0033222C"/>
    <w:rsid w:val="003372B4"/>
    <w:rsid w:val="00337EF8"/>
    <w:rsid w:val="00337F11"/>
    <w:rsid w:val="00340645"/>
    <w:rsid w:val="00341712"/>
    <w:rsid w:val="00344063"/>
    <w:rsid w:val="003447B5"/>
    <w:rsid w:val="003457C0"/>
    <w:rsid w:val="003463FC"/>
    <w:rsid w:val="00350C43"/>
    <w:rsid w:val="00351737"/>
    <w:rsid w:val="00353F80"/>
    <w:rsid w:val="003540E5"/>
    <w:rsid w:val="00357FEF"/>
    <w:rsid w:val="0036041B"/>
    <w:rsid w:val="0036067E"/>
    <w:rsid w:val="003635FB"/>
    <w:rsid w:val="00366C5B"/>
    <w:rsid w:val="003722FF"/>
    <w:rsid w:val="00372CC0"/>
    <w:rsid w:val="00372E31"/>
    <w:rsid w:val="003766F8"/>
    <w:rsid w:val="00377D59"/>
    <w:rsid w:val="00383CA8"/>
    <w:rsid w:val="0038421F"/>
    <w:rsid w:val="00384F4E"/>
    <w:rsid w:val="0038657A"/>
    <w:rsid w:val="0038762D"/>
    <w:rsid w:val="0039221F"/>
    <w:rsid w:val="00395643"/>
    <w:rsid w:val="00396BF7"/>
    <w:rsid w:val="003A0524"/>
    <w:rsid w:val="003A4C1A"/>
    <w:rsid w:val="003A4E96"/>
    <w:rsid w:val="003B6BB4"/>
    <w:rsid w:val="003C442F"/>
    <w:rsid w:val="003C5667"/>
    <w:rsid w:val="003C7A7F"/>
    <w:rsid w:val="003D01F2"/>
    <w:rsid w:val="003D030C"/>
    <w:rsid w:val="003D51FB"/>
    <w:rsid w:val="003D68DD"/>
    <w:rsid w:val="003D7A97"/>
    <w:rsid w:val="003E315E"/>
    <w:rsid w:val="003E42E8"/>
    <w:rsid w:val="003E4CE7"/>
    <w:rsid w:val="003E6A3A"/>
    <w:rsid w:val="003F019C"/>
    <w:rsid w:val="003F2A00"/>
    <w:rsid w:val="003F5277"/>
    <w:rsid w:val="003F7A25"/>
    <w:rsid w:val="004019D2"/>
    <w:rsid w:val="00402BF9"/>
    <w:rsid w:val="004063C7"/>
    <w:rsid w:val="004072DD"/>
    <w:rsid w:val="004073E8"/>
    <w:rsid w:val="004145EE"/>
    <w:rsid w:val="00415CC1"/>
    <w:rsid w:val="00416364"/>
    <w:rsid w:val="00416C9B"/>
    <w:rsid w:val="0041715D"/>
    <w:rsid w:val="004207AF"/>
    <w:rsid w:val="0042712C"/>
    <w:rsid w:val="0043214E"/>
    <w:rsid w:val="00437C5D"/>
    <w:rsid w:val="00440256"/>
    <w:rsid w:val="00445DEE"/>
    <w:rsid w:val="0044740D"/>
    <w:rsid w:val="0045200E"/>
    <w:rsid w:val="0045292E"/>
    <w:rsid w:val="00454DA5"/>
    <w:rsid w:val="0045751F"/>
    <w:rsid w:val="00457827"/>
    <w:rsid w:val="00457B0A"/>
    <w:rsid w:val="004605E7"/>
    <w:rsid w:val="00466F8B"/>
    <w:rsid w:val="00470CBF"/>
    <w:rsid w:val="00471DD1"/>
    <w:rsid w:val="0048419A"/>
    <w:rsid w:val="0048488B"/>
    <w:rsid w:val="00485BF4"/>
    <w:rsid w:val="0048785F"/>
    <w:rsid w:val="00490C00"/>
    <w:rsid w:val="00491906"/>
    <w:rsid w:val="00491BCE"/>
    <w:rsid w:val="00491C68"/>
    <w:rsid w:val="004956C9"/>
    <w:rsid w:val="004A32C1"/>
    <w:rsid w:val="004A3CBB"/>
    <w:rsid w:val="004B1DF9"/>
    <w:rsid w:val="004B2E2D"/>
    <w:rsid w:val="004B40F9"/>
    <w:rsid w:val="004B5DE0"/>
    <w:rsid w:val="004B6CFA"/>
    <w:rsid w:val="004C1491"/>
    <w:rsid w:val="004C3CF7"/>
    <w:rsid w:val="004C443C"/>
    <w:rsid w:val="004C59AB"/>
    <w:rsid w:val="004C7E12"/>
    <w:rsid w:val="004D22AA"/>
    <w:rsid w:val="004D61F4"/>
    <w:rsid w:val="004D6A18"/>
    <w:rsid w:val="004D7D1E"/>
    <w:rsid w:val="004E7E33"/>
    <w:rsid w:val="004F2183"/>
    <w:rsid w:val="005008B3"/>
    <w:rsid w:val="00515D16"/>
    <w:rsid w:val="00520B31"/>
    <w:rsid w:val="00521EBF"/>
    <w:rsid w:val="0053025D"/>
    <w:rsid w:val="0053039E"/>
    <w:rsid w:val="0053182D"/>
    <w:rsid w:val="005318A6"/>
    <w:rsid w:val="00535021"/>
    <w:rsid w:val="00537BA1"/>
    <w:rsid w:val="00540A91"/>
    <w:rsid w:val="005418A1"/>
    <w:rsid w:val="005420D9"/>
    <w:rsid w:val="005427A1"/>
    <w:rsid w:val="00553ED8"/>
    <w:rsid w:val="005569C3"/>
    <w:rsid w:val="00560559"/>
    <w:rsid w:val="00563095"/>
    <w:rsid w:val="00565472"/>
    <w:rsid w:val="00566D01"/>
    <w:rsid w:val="00570FF1"/>
    <w:rsid w:val="00573196"/>
    <w:rsid w:val="00573F85"/>
    <w:rsid w:val="005749C0"/>
    <w:rsid w:val="00575B3E"/>
    <w:rsid w:val="00575DD3"/>
    <w:rsid w:val="005770EA"/>
    <w:rsid w:val="005820A2"/>
    <w:rsid w:val="0058266D"/>
    <w:rsid w:val="00585093"/>
    <w:rsid w:val="00585E86"/>
    <w:rsid w:val="005908A2"/>
    <w:rsid w:val="005909AC"/>
    <w:rsid w:val="00595CBC"/>
    <w:rsid w:val="0059610F"/>
    <w:rsid w:val="00597319"/>
    <w:rsid w:val="005A08AC"/>
    <w:rsid w:val="005A0918"/>
    <w:rsid w:val="005A23C0"/>
    <w:rsid w:val="005A3096"/>
    <w:rsid w:val="005B3A5D"/>
    <w:rsid w:val="005B799A"/>
    <w:rsid w:val="005C16BC"/>
    <w:rsid w:val="005C1B19"/>
    <w:rsid w:val="005C2025"/>
    <w:rsid w:val="005C2B96"/>
    <w:rsid w:val="005C3362"/>
    <w:rsid w:val="005C38B0"/>
    <w:rsid w:val="005C3EF1"/>
    <w:rsid w:val="005C4DD8"/>
    <w:rsid w:val="005C5B32"/>
    <w:rsid w:val="005D1294"/>
    <w:rsid w:val="005D4CF3"/>
    <w:rsid w:val="005E44E9"/>
    <w:rsid w:val="005E4B4B"/>
    <w:rsid w:val="005F2D92"/>
    <w:rsid w:val="005F600C"/>
    <w:rsid w:val="005F6D86"/>
    <w:rsid w:val="005F7DDF"/>
    <w:rsid w:val="00601C53"/>
    <w:rsid w:val="00603463"/>
    <w:rsid w:val="0060448E"/>
    <w:rsid w:val="00606226"/>
    <w:rsid w:val="00616A05"/>
    <w:rsid w:val="00622787"/>
    <w:rsid w:val="00623847"/>
    <w:rsid w:val="00624E40"/>
    <w:rsid w:val="006259C9"/>
    <w:rsid w:val="00627F82"/>
    <w:rsid w:val="00630086"/>
    <w:rsid w:val="00632281"/>
    <w:rsid w:val="00634B16"/>
    <w:rsid w:val="00635D8D"/>
    <w:rsid w:val="00642C80"/>
    <w:rsid w:val="00644D95"/>
    <w:rsid w:val="006464B5"/>
    <w:rsid w:val="00650FAA"/>
    <w:rsid w:val="00653E84"/>
    <w:rsid w:val="006547B3"/>
    <w:rsid w:val="00663A01"/>
    <w:rsid w:val="00665002"/>
    <w:rsid w:val="006658F8"/>
    <w:rsid w:val="0066608B"/>
    <w:rsid w:val="00670E4A"/>
    <w:rsid w:val="00673686"/>
    <w:rsid w:val="0067410A"/>
    <w:rsid w:val="00674130"/>
    <w:rsid w:val="006752E4"/>
    <w:rsid w:val="00675F0F"/>
    <w:rsid w:val="00690A7C"/>
    <w:rsid w:val="00693AD0"/>
    <w:rsid w:val="00696B59"/>
    <w:rsid w:val="006A00BD"/>
    <w:rsid w:val="006A058D"/>
    <w:rsid w:val="006A3B8D"/>
    <w:rsid w:val="006A6044"/>
    <w:rsid w:val="006B53C6"/>
    <w:rsid w:val="006C0982"/>
    <w:rsid w:val="006C099D"/>
    <w:rsid w:val="006C29B4"/>
    <w:rsid w:val="006D37D7"/>
    <w:rsid w:val="006D5754"/>
    <w:rsid w:val="006D7886"/>
    <w:rsid w:val="006E0A3E"/>
    <w:rsid w:val="006E4AC7"/>
    <w:rsid w:val="006E5C00"/>
    <w:rsid w:val="006E7AF9"/>
    <w:rsid w:val="006F03F4"/>
    <w:rsid w:val="006F0DA4"/>
    <w:rsid w:val="006F11D8"/>
    <w:rsid w:val="006F3321"/>
    <w:rsid w:val="006F62B2"/>
    <w:rsid w:val="006F6B05"/>
    <w:rsid w:val="007017D4"/>
    <w:rsid w:val="00703A72"/>
    <w:rsid w:val="007061B6"/>
    <w:rsid w:val="00710146"/>
    <w:rsid w:val="0071331E"/>
    <w:rsid w:val="00715780"/>
    <w:rsid w:val="00716C05"/>
    <w:rsid w:val="007172F1"/>
    <w:rsid w:val="007214BC"/>
    <w:rsid w:val="00722EA3"/>
    <w:rsid w:val="00725064"/>
    <w:rsid w:val="00726636"/>
    <w:rsid w:val="00733F83"/>
    <w:rsid w:val="007368C9"/>
    <w:rsid w:val="00737F66"/>
    <w:rsid w:val="00740F58"/>
    <w:rsid w:val="00741533"/>
    <w:rsid w:val="007437B3"/>
    <w:rsid w:val="0074552F"/>
    <w:rsid w:val="0074563E"/>
    <w:rsid w:val="00747BD3"/>
    <w:rsid w:val="0075096E"/>
    <w:rsid w:val="00755FB6"/>
    <w:rsid w:val="00756E67"/>
    <w:rsid w:val="0075704C"/>
    <w:rsid w:val="00761515"/>
    <w:rsid w:val="00761E15"/>
    <w:rsid w:val="007628C9"/>
    <w:rsid w:val="00762B95"/>
    <w:rsid w:val="00762CDD"/>
    <w:rsid w:val="0076387B"/>
    <w:rsid w:val="00763FD0"/>
    <w:rsid w:val="0076437E"/>
    <w:rsid w:val="0077210C"/>
    <w:rsid w:val="007745E1"/>
    <w:rsid w:val="0077483D"/>
    <w:rsid w:val="007752EA"/>
    <w:rsid w:val="00781A95"/>
    <w:rsid w:val="007844D0"/>
    <w:rsid w:val="0078455E"/>
    <w:rsid w:val="00786B18"/>
    <w:rsid w:val="0079050E"/>
    <w:rsid w:val="00792F55"/>
    <w:rsid w:val="007948FA"/>
    <w:rsid w:val="00796A3A"/>
    <w:rsid w:val="00797123"/>
    <w:rsid w:val="007A14FD"/>
    <w:rsid w:val="007A56DA"/>
    <w:rsid w:val="007A5BD9"/>
    <w:rsid w:val="007A5DC0"/>
    <w:rsid w:val="007A74EB"/>
    <w:rsid w:val="007B45C9"/>
    <w:rsid w:val="007C1236"/>
    <w:rsid w:val="007C2400"/>
    <w:rsid w:val="007C40E3"/>
    <w:rsid w:val="007C43AC"/>
    <w:rsid w:val="007C71E9"/>
    <w:rsid w:val="007C7D8E"/>
    <w:rsid w:val="007D1D26"/>
    <w:rsid w:val="007D32E0"/>
    <w:rsid w:val="007D39E0"/>
    <w:rsid w:val="007D62E9"/>
    <w:rsid w:val="007D63B3"/>
    <w:rsid w:val="007E1046"/>
    <w:rsid w:val="007E2C0E"/>
    <w:rsid w:val="007E3864"/>
    <w:rsid w:val="007E44BB"/>
    <w:rsid w:val="007E7E6A"/>
    <w:rsid w:val="007E7EAB"/>
    <w:rsid w:val="007F16FB"/>
    <w:rsid w:val="007F486D"/>
    <w:rsid w:val="007F5F34"/>
    <w:rsid w:val="00800A09"/>
    <w:rsid w:val="00801EA0"/>
    <w:rsid w:val="00804D1B"/>
    <w:rsid w:val="00805C2D"/>
    <w:rsid w:val="00805D61"/>
    <w:rsid w:val="00806364"/>
    <w:rsid w:val="0080773B"/>
    <w:rsid w:val="00810ADB"/>
    <w:rsid w:val="00811C4F"/>
    <w:rsid w:val="00811EAD"/>
    <w:rsid w:val="00812406"/>
    <w:rsid w:val="008140F3"/>
    <w:rsid w:val="00814AF5"/>
    <w:rsid w:val="0082356F"/>
    <w:rsid w:val="008266EA"/>
    <w:rsid w:val="00831F4D"/>
    <w:rsid w:val="008328BD"/>
    <w:rsid w:val="00842F84"/>
    <w:rsid w:val="00844765"/>
    <w:rsid w:val="0085021F"/>
    <w:rsid w:val="0085417E"/>
    <w:rsid w:val="00861543"/>
    <w:rsid w:val="00861733"/>
    <w:rsid w:val="00862013"/>
    <w:rsid w:val="00863038"/>
    <w:rsid w:val="008631F9"/>
    <w:rsid w:val="008644C4"/>
    <w:rsid w:val="00865C73"/>
    <w:rsid w:val="0086667B"/>
    <w:rsid w:val="0087769E"/>
    <w:rsid w:val="0087771A"/>
    <w:rsid w:val="00883BAC"/>
    <w:rsid w:val="0088637D"/>
    <w:rsid w:val="00886F88"/>
    <w:rsid w:val="00886FE1"/>
    <w:rsid w:val="00890830"/>
    <w:rsid w:val="00895C9B"/>
    <w:rsid w:val="00896AEF"/>
    <w:rsid w:val="008A1DF9"/>
    <w:rsid w:val="008A3F10"/>
    <w:rsid w:val="008A4B2E"/>
    <w:rsid w:val="008A5C32"/>
    <w:rsid w:val="008B0E27"/>
    <w:rsid w:val="008B3A08"/>
    <w:rsid w:val="008B77AE"/>
    <w:rsid w:val="008C631C"/>
    <w:rsid w:val="008C6A2E"/>
    <w:rsid w:val="008D0E91"/>
    <w:rsid w:val="008D134D"/>
    <w:rsid w:val="008D1D8B"/>
    <w:rsid w:val="008D2F26"/>
    <w:rsid w:val="008D5EC3"/>
    <w:rsid w:val="008D6346"/>
    <w:rsid w:val="008D76A1"/>
    <w:rsid w:val="008E4DB3"/>
    <w:rsid w:val="008E6EA4"/>
    <w:rsid w:val="008F105F"/>
    <w:rsid w:val="00903198"/>
    <w:rsid w:val="00903338"/>
    <w:rsid w:val="00906129"/>
    <w:rsid w:val="009150AD"/>
    <w:rsid w:val="00915F4E"/>
    <w:rsid w:val="00921CF7"/>
    <w:rsid w:val="00924E57"/>
    <w:rsid w:val="009266B6"/>
    <w:rsid w:val="00926F0C"/>
    <w:rsid w:val="009272B5"/>
    <w:rsid w:val="00932AAB"/>
    <w:rsid w:val="00932B4B"/>
    <w:rsid w:val="00934511"/>
    <w:rsid w:val="00937CD1"/>
    <w:rsid w:val="00940D04"/>
    <w:rsid w:val="00941680"/>
    <w:rsid w:val="00942AA2"/>
    <w:rsid w:val="0094651A"/>
    <w:rsid w:val="00950590"/>
    <w:rsid w:val="00952364"/>
    <w:rsid w:val="00953A75"/>
    <w:rsid w:val="00956EE4"/>
    <w:rsid w:val="00957B3A"/>
    <w:rsid w:val="00962D5C"/>
    <w:rsid w:val="009650FD"/>
    <w:rsid w:val="009651AB"/>
    <w:rsid w:val="00970C7F"/>
    <w:rsid w:val="00973576"/>
    <w:rsid w:val="00973B71"/>
    <w:rsid w:val="0097483F"/>
    <w:rsid w:val="009755FB"/>
    <w:rsid w:val="009770C7"/>
    <w:rsid w:val="0098387A"/>
    <w:rsid w:val="00992C0F"/>
    <w:rsid w:val="009977AD"/>
    <w:rsid w:val="009A25BA"/>
    <w:rsid w:val="009A6B46"/>
    <w:rsid w:val="009A7EB9"/>
    <w:rsid w:val="009B10A0"/>
    <w:rsid w:val="009B4460"/>
    <w:rsid w:val="009B4ED7"/>
    <w:rsid w:val="009B601D"/>
    <w:rsid w:val="009C07C1"/>
    <w:rsid w:val="009C3314"/>
    <w:rsid w:val="009D02A1"/>
    <w:rsid w:val="009D4118"/>
    <w:rsid w:val="009D538B"/>
    <w:rsid w:val="009D64D6"/>
    <w:rsid w:val="009D7442"/>
    <w:rsid w:val="009D7589"/>
    <w:rsid w:val="009E2D4A"/>
    <w:rsid w:val="009E35FF"/>
    <w:rsid w:val="009E37E4"/>
    <w:rsid w:val="009E42FF"/>
    <w:rsid w:val="009E531D"/>
    <w:rsid w:val="009E65EF"/>
    <w:rsid w:val="009E7199"/>
    <w:rsid w:val="009F2C2C"/>
    <w:rsid w:val="009F4D5D"/>
    <w:rsid w:val="009F4E33"/>
    <w:rsid w:val="009F661E"/>
    <w:rsid w:val="009F7FFC"/>
    <w:rsid w:val="00A00B61"/>
    <w:rsid w:val="00A03580"/>
    <w:rsid w:val="00A0725C"/>
    <w:rsid w:val="00A139F1"/>
    <w:rsid w:val="00A170E2"/>
    <w:rsid w:val="00A17A2D"/>
    <w:rsid w:val="00A17C65"/>
    <w:rsid w:val="00A227D1"/>
    <w:rsid w:val="00A22944"/>
    <w:rsid w:val="00A2393F"/>
    <w:rsid w:val="00A256E6"/>
    <w:rsid w:val="00A265F3"/>
    <w:rsid w:val="00A26B49"/>
    <w:rsid w:val="00A30818"/>
    <w:rsid w:val="00A33D27"/>
    <w:rsid w:val="00A33EC4"/>
    <w:rsid w:val="00A358F1"/>
    <w:rsid w:val="00A40AF8"/>
    <w:rsid w:val="00A4226D"/>
    <w:rsid w:val="00A42611"/>
    <w:rsid w:val="00A43116"/>
    <w:rsid w:val="00A433CC"/>
    <w:rsid w:val="00A43666"/>
    <w:rsid w:val="00A529F8"/>
    <w:rsid w:val="00A56D36"/>
    <w:rsid w:val="00A614E6"/>
    <w:rsid w:val="00A62F92"/>
    <w:rsid w:val="00A65178"/>
    <w:rsid w:val="00A711C5"/>
    <w:rsid w:val="00A738D2"/>
    <w:rsid w:val="00A74650"/>
    <w:rsid w:val="00A74A02"/>
    <w:rsid w:val="00A776D6"/>
    <w:rsid w:val="00A8199C"/>
    <w:rsid w:val="00A824A2"/>
    <w:rsid w:val="00A83F6C"/>
    <w:rsid w:val="00A8513D"/>
    <w:rsid w:val="00A85AA9"/>
    <w:rsid w:val="00A90E17"/>
    <w:rsid w:val="00A94F66"/>
    <w:rsid w:val="00A959C8"/>
    <w:rsid w:val="00AA04EF"/>
    <w:rsid w:val="00AA0D86"/>
    <w:rsid w:val="00AA135E"/>
    <w:rsid w:val="00AA1F35"/>
    <w:rsid w:val="00AA35B6"/>
    <w:rsid w:val="00AA7FEB"/>
    <w:rsid w:val="00AB03A5"/>
    <w:rsid w:val="00AB55FC"/>
    <w:rsid w:val="00AB6189"/>
    <w:rsid w:val="00AB73E9"/>
    <w:rsid w:val="00AC01D9"/>
    <w:rsid w:val="00AC2F75"/>
    <w:rsid w:val="00AD3439"/>
    <w:rsid w:val="00AD3BD3"/>
    <w:rsid w:val="00AD490F"/>
    <w:rsid w:val="00AD7FD9"/>
    <w:rsid w:val="00AE06A3"/>
    <w:rsid w:val="00AE07DA"/>
    <w:rsid w:val="00AE323E"/>
    <w:rsid w:val="00AE3D10"/>
    <w:rsid w:val="00AF011E"/>
    <w:rsid w:val="00AF1155"/>
    <w:rsid w:val="00AF21DF"/>
    <w:rsid w:val="00AF2E07"/>
    <w:rsid w:val="00AF32DA"/>
    <w:rsid w:val="00AF35AF"/>
    <w:rsid w:val="00AF4516"/>
    <w:rsid w:val="00AF5BC9"/>
    <w:rsid w:val="00AF63AF"/>
    <w:rsid w:val="00B01766"/>
    <w:rsid w:val="00B020DE"/>
    <w:rsid w:val="00B039E9"/>
    <w:rsid w:val="00B051DF"/>
    <w:rsid w:val="00B12CB9"/>
    <w:rsid w:val="00B1368A"/>
    <w:rsid w:val="00B322EB"/>
    <w:rsid w:val="00B3369D"/>
    <w:rsid w:val="00B41AE4"/>
    <w:rsid w:val="00B4221E"/>
    <w:rsid w:val="00B4647B"/>
    <w:rsid w:val="00B46971"/>
    <w:rsid w:val="00B46DA3"/>
    <w:rsid w:val="00B51688"/>
    <w:rsid w:val="00B52BE4"/>
    <w:rsid w:val="00B539E6"/>
    <w:rsid w:val="00B542C8"/>
    <w:rsid w:val="00B63ADD"/>
    <w:rsid w:val="00B65215"/>
    <w:rsid w:val="00B70424"/>
    <w:rsid w:val="00B734CE"/>
    <w:rsid w:val="00B814B1"/>
    <w:rsid w:val="00B83C45"/>
    <w:rsid w:val="00B84345"/>
    <w:rsid w:val="00B8557F"/>
    <w:rsid w:val="00B85A28"/>
    <w:rsid w:val="00B85FFB"/>
    <w:rsid w:val="00B8621C"/>
    <w:rsid w:val="00B943CF"/>
    <w:rsid w:val="00B96C34"/>
    <w:rsid w:val="00B97179"/>
    <w:rsid w:val="00BA1075"/>
    <w:rsid w:val="00BA1386"/>
    <w:rsid w:val="00BA2635"/>
    <w:rsid w:val="00BA3864"/>
    <w:rsid w:val="00BA4964"/>
    <w:rsid w:val="00BA49DF"/>
    <w:rsid w:val="00BA731B"/>
    <w:rsid w:val="00BB0E8F"/>
    <w:rsid w:val="00BB31FE"/>
    <w:rsid w:val="00BC3881"/>
    <w:rsid w:val="00BC3DF4"/>
    <w:rsid w:val="00BD27D0"/>
    <w:rsid w:val="00BD3787"/>
    <w:rsid w:val="00BD3F11"/>
    <w:rsid w:val="00BD5404"/>
    <w:rsid w:val="00BD63D3"/>
    <w:rsid w:val="00BD7121"/>
    <w:rsid w:val="00BD7AB0"/>
    <w:rsid w:val="00BE0F6B"/>
    <w:rsid w:val="00BE1E08"/>
    <w:rsid w:val="00BE2B3C"/>
    <w:rsid w:val="00BE3C0F"/>
    <w:rsid w:val="00BE3EA2"/>
    <w:rsid w:val="00BE72C1"/>
    <w:rsid w:val="00BE76C2"/>
    <w:rsid w:val="00BF1B62"/>
    <w:rsid w:val="00BF40D0"/>
    <w:rsid w:val="00BF4BDD"/>
    <w:rsid w:val="00BF5351"/>
    <w:rsid w:val="00BF6A33"/>
    <w:rsid w:val="00BF7143"/>
    <w:rsid w:val="00BF7807"/>
    <w:rsid w:val="00C01853"/>
    <w:rsid w:val="00C03EEF"/>
    <w:rsid w:val="00C078D2"/>
    <w:rsid w:val="00C116A3"/>
    <w:rsid w:val="00C12F92"/>
    <w:rsid w:val="00C14A19"/>
    <w:rsid w:val="00C14BFA"/>
    <w:rsid w:val="00C15F79"/>
    <w:rsid w:val="00C1658E"/>
    <w:rsid w:val="00C16C31"/>
    <w:rsid w:val="00C20028"/>
    <w:rsid w:val="00C20882"/>
    <w:rsid w:val="00C25983"/>
    <w:rsid w:val="00C26645"/>
    <w:rsid w:val="00C311C5"/>
    <w:rsid w:val="00C33641"/>
    <w:rsid w:val="00C3392E"/>
    <w:rsid w:val="00C33953"/>
    <w:rsid w:val="00C35549"/>
    <w:rsid w:val="00C35DF9"/>
    <w:rsid w:val="00C40576"/>
    <w:rsid w:val="00C43ADD"/>
    <w:rsid w:val="00C478F7"/>
    <w:rsid w:val="00C639E2"/>
    <w:rsid w:val="00C65509"/>
    <w:rsid w:val="00C666C4"/>
    <w:rsid w:val="00C70736"/>
    <w:rsid w:val="00C7376C"/>
    <w:rsid w:val="00C77A9C"/>
    <w:rsid w:val="00C77BB8"/>
    <w:rsid w:val="00C81DEB"/>
    <w:rsid w:val="00C82116"/>
    <w:rsid w:val="00C85580"/>
    <w:rsid w:val="00C8787B"/>
    <w:rsid w:val="00C9049E"/>
    <w:rsid w:val="00C915E5"/>
    <w:rsid w:val="00C921CA"/>
    <w:rsid w:val="00C952BD"/>
    <w:rsid w:val="00C97D1C"/>
    <w:rsid w:val="00CA3C19"/>
    <w:rsid w:val="00CA45B3"/>
    <w:rsid w:val="00CA70E6"/>
    <w:rsid w:val="00CA7FD7"/>
    <w:rsid w:val="00CB2D89"/>
    <w:rsid w:val="00CB3D5A"/>
    <w:rsid w:val="00CB70ED"/>
    <w:rsid w:val="00CC3281"/>
    <w:rsid w:val="00CC6AAD"/>
    <w:rsid w:val="00CC6B01"/>
    <w:rsid w:val="00CC702D"/>
    <w:rsid w:val="00CC7221"/>
    <w:rsid w:val="00CD0434"/>
    <w:rsid w:val="00CD6AC2"/>
    <w:rsid w:val="00CD7253"/>
    <w:rsid w:val="00CE4308"/>
    <w:rsid w:val="00CE6EC1"/>
    <w:rsid w:val="00CE751D"/>
    <w:rsid w:val="00CF22B0"/>
    <w:rsid w:val="00CF504E"/>
    <w:rsid w:val="00D015AB"/>
    <w:rsid w:val="00D02164"/>
    <w:rsid w:val="00D0655C"/>
    <w:rsid w:val="00D20BFA"/>
    <w:rsid w:val="00D23E08"/>
    <w:rsid w:val="00D24F35"/>
    <w:rsid w:val="00D26886"/>
    <w:rsid w:val="00D325D4"/>
    <w:rsid w:val="00D33992"/>
    <w:rsid w:val="00D33CCE"/>
    <w:rsid w:val="00D40FA4"/>
    <w:rsid w:val="00D41D6A"/>
    <w:rsid w:val="00D4474C"/>
    <w:rsid w:val="00D44883"/>
    <w:rsid w:val="00D47A46"/>
    <w:rsid w:val="00D511BB"/>
    <w:rsid w:val="00D546D3"/>
    <w:rsid w:val="00D5623C"/>
    <w:rsid w:val="00D57D0C"/>
    <w:rsid w:val="00D60FE3"/>
    <w:rsid w:val="00D615BA"/>
    <w:rsid w:val="00D64FC7"/>
    <w:rsid w:val="00D72EC2"/>
    <w:rsid w:val="00D741ED"/>
    <w:rsid w:val="00D74F61"/>
    <w:rsid w:val="00D760A4"/>
    <w:rsid w:val="00D80A1C"/>
    <w:rsid w:val="00D80BF1"/>
    <w:rsid w:val="00D95019"/>
    <w:rsid w:val="00DA0A4D"/>
    <w:rsid w:val="00DA403B"/>
    <w:rsid w:val="00DA4A5C"/>
    <w:rsid w:val="00DA57D2"/>
    <w:rsid w:val="00DB303D"/>
    <w:rsid w:val="00DC2726"/>
    <w:rsid w:val="00DC3BFB"/>
    <w:rsid w:val="00DC3E98"/>
    <w:rsid w:val="00DC6B32"/>
    <w:rsid w:val="00DC6C1A"/>
    <w:rsid w:val="00DD1DCE"/>
    <w:rsid w:val="00DD3248"/>
    <w:rsid w:val="00DD378B"/>
    <w:rsid w:val="00DD3B8F"/>
    <w:rsid w:val="00DD3EAF"/>
    <w:rsid w:val="00DD5DB5"/>
    <w:rsid w:val="00DD68BB"/>
    <w:rsid w:val="00DE462B"/>
    <w:rsid w:val="00DE54CF"/>
    <w:rsid w:val="00DE767A"/>
    <w:rsid w:val="00DE7F57"/>
    <w:rsid w:val="00DF0594"/>
    <w:rsid w:val="00DF2329"/>
    <w:rsid w:val="00DF263C"/>
    <w:rsid w:val="00DF4880"/>
    <w:rsid w:val="00E0055F"/>
    <w:rsid w:val="00E00BB4"/>
    <w:rsid w:val="00E01FDC"/>
    <w:rsid w:val="00E02481"/>
    <w:rsid w:val="00E031DC"/>
    <w:rsid w:val="00E034C3"/>
    <w:rsid w:val="00E14852"/>
    <w:rsid w:val="00E20F1E"/>
    <w:rsid w:val="00E222A8"/>
    <w:rsid w:val="00E24D78"/>
    <w:rsid w:val="00E25AEB"/>
    <w:rsid w:val="00E265A3"/>
    <w:rsid w:val="00E2749B"/>
    <w:rsid w:val="00E322DC"/>
    <w:rsid w:val="00E335DF"/>
    <w:rsid w:val="00E36C58"/>
    <w:rsid w:val="00E41141"/>
    <w:rsid w:val="00E50E11"/>
    <w:rsid w:val="00E550FA"/>
    <w:rsid w:val="00E55F3D"/>
    <w:rsid w:val="00E61365"/>
    <w:rsid w:val="00E6192E"/>
    <w:rsid w:val="00E619D1"/>
    <w:rsid w:val="00E62EAB"/>
    <w:rsid w:val="00E63F99"/>
    <w:rsid w:val="00E6611B"/>
    <w:rsid w:val="00E6660B"/>
    <w:rsid w:val="00E724FB"/>
    <w:rsid w:val="00E72B67"/>
    <w:rsid w:val="00E72E87"/>
    <w:rsid w:val="00E7363A"/>
    <w:rsid w:val="00E741EA"/>
    <w:rsid w:val="00E76818"/>
    <w:rsid w:val="00E805D6"/>
    <w:rsid w:val="00E80869"/>
    <w:rsid w:val="00E83892"/>
    <w:rsid w:val="00E84B4C"/>
    <w:rsid w:val="00E87C70"/>
    <w:rsid w:val="00EA24B6"/>
    <w:rsid w:val="00EA2EAB"/>
    <w:rsid w:val="00EA30FB"/>
    <w:rsid w:val="00EA32BA"/>
    <w:rsid w:val="00EA4911"/>
    <w:rsid w:val="00EB16EC"/>
    <w:rsid w:val="00EB3E3E"/>
    <w:rsid w:val="00EB5D6F"/>
    <w:rsid w:val="00EB6320"/>
    <w:rsid w:val="00EB6507"/>
    <w:rsid w:val="00EB6534"/>
    <w:rsid w:val="00EB6ED5"/>
    <w:rsid w:val="00EB77DB"/>
    <w:rsid w:val="00EB7AFA"/>
    <w:rsid w:val="00EC193D"/>
    <w:rsid w:val="00EC2AD8"/>
    <w:rsid w:val="00EC662D"/>
    <w:rsid w:val="00EC7B94"/>
    <w:rsid w:val="00ED07A5"/>
    <w:rsid w:val="00ED1CF0"/>
    <w:rsid w:val="00ED2C9E"/>
    <w:rsid w:val="00ED3228"/>
    <w:rsid w:val="00ED3342"/>
    <w:rsid w:val="00EF1150"/>
    <w:rsid w:val="00EF1BC4"/>
    <w:rsid w:val="00EF2DEA"/>
    <w:rsid w:val="00EF2F12"/>
    <w:rsid w:val="00EF3254"/>
    <w:rsid w:val="00EF362A"/>
    <w:rsid w:val="00EF4EAA"/>
    <w:rsid w:val="00EF6006"/>
    <w:rsid w:val="00EF64F2"/>
    <w:rsid w:val="00F02058"/>
    <w:rsid w:val="00F0274D"/>
    <w:rsid w:val="00F028C3"/>
    <w:rsid w:val="00F05EA7"/>
    <w:rsid w:val="00F065B1"/>
    <w:rsid w:val="00F11E61"/>
    <w:rsid w:val="00F13B64"/>
    <w:rsid w:val="00F16AFC"/>
    <w:rsid w:val="00F21973"/>
    <w:rsid w:val="00F24794"/>
    <w:rsid w:val="00F27438"/>
    <w:rsid w:val="00F27AFC"/>
    <w:rsid w:val="00F307AE"/>
    <w:rsid w:val="00F30D0E"/>
    <w:rsid w:val="00F371E2"/>
    <w:rsid w:val="00F37E87"/>
    <w:rsid w:val="00F4052F"/>
    <w:rsid w:val="00F41817"/>
    <w:rsid w:val="00F41D7A"/>
    <w:rsid w:val="00F43F14"/>
    <w:rsid w:val="00F44309"/>
    <w:rsid w:val="00F44E39"/>
    <w:rsid w:val="00F50A34"/>
    <w:rsid w:val="00F51834"/>
    <w:rsid w:val="00F52CD1"/>
    <w:rsid w:val="00F55CC5"/>
    <w:rsid w:val="00F55E7F"/>
    <w:rsid w:val="00F56125"/>
    <w:rsid w:val="00F5770B"/>
    <w:rsid w:val="00F6135E"/>
    <w:rsid w:val="00F624F0"/>
    <w:rsid w:val="00F630C1"/>
    <w:rsid w:val="00F6648E"/>
    <w:rsid w:val="00F66D1E"/>
    <w:rsid w:val="00F71025"/>
    <w:rsid w:val="00F7207F"/>
    <w:rsid w:val="00F74994"/>
    <w:rsid w:val="00F75CF9"/>
    <w:rsid w:val="00F77542"/>
    <w:rsid w:val="00F779BF"/>
    <w:rsid w:val="00F81407"/>
    <w:rsid w:val="00F87044"/>
    <w:rsid w:val="00F87526"/>
    <w:rsid w:val="00F9148B"/>
    <w:rsid w:val="00F926B6"/>
    <w:rsid w:val="00FA3C7E"/>
    <w:rsid w:val="00FA496C"/>
    <w:rsid w:val="00FA6250"/>
    <w:rsid w:val="00FA7A8E"/>
    <w:rsid w:val="00FA7E1F"/>
    <w:rsid w:val="00FB4674"/>
    <w:rsid w:val="00FB564F"/>
    <w:rsid w:val="00FB5A14"/>
    <w:rsid w:val="00FB7A3A"/>
    <w:rsid w:val="00FC008F"/>
    <w:rsid w:val="00FC5518"/>
    <w:rsid w:val="00FD2167"/>
    <w:rsid w:val="00FD3541"/>
    <w:rsid w:val="00FD39D6"/>
    <w:rsid w:val="00FD3C3F"/>
    <w:rsid w:val="00FD5339"/>
    <w:rsid w:val="00FD6D9C"/>
    <w:rsid w:val="00FD7285"/>
    <w:rsid w:val="00FE20A4"/>
    <w:rsid w:val="00FF3A39"/>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3B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E7F"/>
    <w:pPr>
      <w:ind w:left="720"/>
      <w:contextualSpacing/>
    </w:pPr>
  </w:style>
  <w:style w:type="paragraph" w:styleId="Sansinterligne">
    <w:name w:val="No Spacing"/>
    <w:link w:val="SansinterligneCar"/>
    <w:uiPriority w:val="1"/>
    <w:qFormat/>
    <w:rsid w:val="00222E7F"/>
    <w:pPr>
      <w:spacing w:after="0" w:line="240" w:lineRule="auto"/>
    </w:pPr>
    <w:rPr>
      <w:rFonts w:ascii="Times New Roman" w:hAnsi="Times New Roman"/>
      <w:lang w:val="fr-FR"/>
    </w:rPr>
  </w:style>
  <w:style w:type="paragraph" w:styleId="Lgende">
    <w:name w:val="caption"/>
    <w:basedOn w:val="Normal"/>
    <w:next w:val="Normal"/>
    <w:qFormat/>
    <w:rsid w:val="00222E7F"/>
    <w:pPr>
      <w:spacing w:after="0"/>
      <w:jc w:val="center"/>
    </w:pPr>
    <w:rPr>
      <w:rFonts w:ascii="Times New Roman" w:eastAsia="Calibri" w:hAnsi="Times New Roman" w:cs="Times New Roman"/>
      <w:b/>
      <w:bCs/>
      <w:szCs w:val="20"/>
      <w:lang w:val="fr-FR"/>
    </w:rPr>
  </w:style>
  <w:style w:type="character" w:customStyle="1" w:styleId="SansinterligneCar">
    <w:name w:val="Sans interligne Car"/>
    <w:basedOn w:val="Policepardfaut"/>
    <w:link w:val="Sansinterligne"/>
    <w:rsid w:val="00222E7F"/>
    <w:rPr>
      <w:rFonts w:ascii="Times New Roman" w:hAnsi="Times New Roman"/>
      <w:lang w:val="fr-FR"/>
    </w:rPr>
  </w:style>
  <w:style w:type="character" w:styleId="Marquedecommentaire">
    <w:name w:val="annotation reference"/>
    <w:basedOn w:val="Policepardfaut"/>
    <w:uiPriority w:val="99"/>
    <w:semiHidden/>
    <w:unhideWhenUsed/>
    <w:rsid w:val="00222E7F"/>
    <w:rPr>
      <w:sz w:val="16"/>
      <w:szCs w:val="16"/>
    </w:rPr>
  </w:style>
  <w:style w:type="paragraph" w:styleId="Commentaire">
    <w:name w:val="annotation text"/>
    <w:basedOn w:val="Normal"/>
    <w:link w:val="CommentaireCar"/>
    <w:uiPriority w:val="99"/>
    <w:unhideWhenUsed/>
    <w:rsid w:val="00222E7F"/>
    <w:pPr>
      <w:spacing w:line="240" w:lineRule="auto"/>
    </w:pPr>
    <w:rPr>
      <w:sz w:val="20"/>
      <w:szCs w:val="20"/>
      <w:lang w:val="fr-FR"/>
    </w:rPr>
  </w:style>
  <w:style w:type="character" w:customStyle="1" w:styleId="CommentaireCar">
    <w:name w:val="Commentaire Car"/>
    <w:basedOn w:val="Policepardfaut"/>
    <w:link w:val="Commentaire"/>
    <w:uiPriority w:val="99"/>
    <w:rsid w:val="00222E7F"/>
    <w:rPr>
      <w:sz w:val="20"/>
      <w:szCs w:val="20"/>
      <w:lang w:val="fr-FR"/>
    </w:rPr>
  </w:style>
  <w:style w:type="paragraph" w:styleId="Textedebulles">
    <w:name w:val="Balloon Text"/>
    <w:basedOn w:val="Normal"/>
    <w:link w:val="TextedebullesCar"/>
    <w:uiPriority w:val="99"/>
    <w:semiHidden/>
    <w:unhideWhenUsed/>
    <w:rsid w:val="00222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E7F"/>
    <w:rPr>
      <w:rFonts w:ascii="Tahoma" w:hAnsi="Tahoma" w:cs="Tahoma"/>
      <w:sz w:val="16"/>
      <w:szCs w:val="16"/>
    </w:rPr>
  </w:style>
  <w:style w:type="paragraph" w:styleId="En-tte">
    <w:name w:val="header"/>
    <w:basedOn w:val="Normal"/>
    <w:link w:val="En-tteCar"/>
    <w:uiPriority w:val="99"/>
    <w:unhideWhenUsed/>
    <w:rsid w:val="00C078D2"/>
    <w:pPr>
      <w:tabs>
        <w:tab w:val="center" w:pos="4703"/>
        <w:tab w:val="right" w:pos="9406"/>
      </w:tabs>
      <w:spacing w:after="0" w:line="240" w:lineRule="auto"/>
    </w:pPr>
  </w:style>
  <w:style w:type="character" w:customStyle="1" w:styleId="En-tteCar">
    <w:name w:val="En-tête Car"/>
    <w:basedOn w:val="Policepardfaut"/>
    <w:link w:val="En-tte"/>
    <w:uiPriority w:val="99"/>
    <w:rsid w:val="00C078D2"/>
  </w:style>
  <w:style w:type="paragraph" w:styleId="Pieddepage">
    <w:name w:val="footer"/>
    <w:basedOn w:val="Normal"/>
    <w:link w:val="PieddepageCar"/>
    <w:uiPriority w:val="99"/>
    <w:unhideWhenUsed/>
    <w:rsid w:val="00C078D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078D2"/>
  </w:style>
  <w:style w:type="paragraph" w:styleId="Notedebasdepage">
    <w:name w:val="footnote text"/>
    <w:basedOn w:val="Normal"/>
    <w:link w:val="NotedebasdepageCar"/>
    <w:uiPriority w:val="99"/>
    <w:semiHidden/>
    <w:unhideWhenUsed/>
    <w:rsid w:val="00CF22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22B0"/>
    <w:rPr>
      <w:sz w:val="20"/>
      <w:szCs w:val="20"/>
    </w:rPr>
  </w:style>
  <w:style w:type="character" w:styleId="Appelnotedebasdep">
    <w:name w:val="footnote reference"/>
    <w:basedOn w:val="Policepardfaut"/>
    <w:uiPriority w:val="99"/>
    <w:semiHidden/>
    <w:unhideWhenUsed/>
    <w:rsid w:val="00CF22B0"/>
    <w:rPr>
      <w:vertAlign w:val="superscript"/>
    </w:rPr>
  </w:style>
  <w:style w:type="character" w:styleId="Accentuation">
    <w:name w:val="Emphasis"/>
    <w:basedOn w:val="Policepardfaut"/>
    <w:uiPriority w:val="20"/>
    <w:qFormat/>
    <w:rsid w:val="00CF22B0"/>
    <w:rPr>
      <w:i/>
      <w:iCs/>
    </w:rPr>
  </w:style>
  <w:style w:type="character" w:styleId="Lienhypertexte">
    <w:name w:val="Hyperlink"/>
    <w:basedOn w:val="Policepardfaut"/>
    <w:uiPriority w:val="99"/>
    <w:unhideWhenUsed/>
    <w:rsid w:val="00CF22B0"/>
    <w:rPr>
      <w:color w:val="0000FF"/>
      <w:u w:val="single"/>
    </w:rPr>
  </w:style>
  <w:style w:type="numbering" w:customStyle="1" w:styleId="Aucuneliste1">
    <w:name w:val="Aucune liste1"/>
    <w:next w:val="Aucuneliste"/>
    <w:uiPriority w:val="99"/>
    <w:semiHidden/>
    <w:unhideWhenUsed/>
    <w:rsid w:val="000E6371"/>
  </w:style>
  <w:style w:type="table" w:styleId="Grilledutableau">
    <w:name w:val="Table Grid"/>
    <w:basedOn w:val="TableauNormal"/>
    <w:uiPriority w:val="59"/>
    <w:rsid w:val="000E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0E6371"/>
    <w:rPr>
      <w:b/>
      <w:bCs/>
      <w:lang w:val="en-US"/>
    </w:rPr>
  </w:style>
  <w:style w:type="character" w:customStyle="1" w:styleId="ObjetducommentaireCar">
    <w:name w:val="Objet du commentaire Car"/>
    <w:basedOn w:val="CommentaireCar"/>
    <w:link w:val="Objetducommentaire"/>
    <w:uiPriority w:val="99"/>
    <w:semiHidden/>
    <w:rsid w:val="000E6371"/>
    <w:rPr>
      <w:b/>
      <w:bCs/>
      <w:sz w:val="20"/>
      <w:szCs w:val="20"/>
      <w:lang w:val="fr-FR"/>
    </w:rPr>
  </w:style>
  <w:style w:type="paragraph" w:styleId="Notedefin">
    <w:name w:val="endnote text"/>
    <w:basedOn w:val="Normal"/>
    <w:link w:val="NotedefinCar"/>
    <w:uiPriority w:val="99"/>
    <w:semiHidden/>
    <w:unhideWhenUsed/>
    <w:rsid w:val="000E6371"/>
    <w:pPr>
      <w:spacing w:after="0" w:line="240" w:lineRule="auto"/>
    </w:pPr>
    <w:rPr>
      <w:sz w:val="20"/>
      <w:szCs w:val="20"/>
    </w:rPr>
  </w:style>
  <w:style w:type="character" w:customStyle="1" w:styleId="NotedefinCar">
    <w:name w:val="Note de fin Car"/>
    <w:basedOn w:val="Policepardfaut"/>
    <w:link w:val="Notedefin"/>
    <w:uiPriority w:val="99"/>
    <w:semiHidden/>
    <w:rsid w:val="000E6371"/>
    <w:rPr>
      <w:sz w:val="20"/>
      <w:szCs w:val="20"/>
    </w:rPr>
  </w:style>
  <w:style w:type="character" w:styleId="Appeldenotedefin">
    <w:name w:val="endnote reference"/>
    <w:basedOn w:val="Policepardfaut"/>
    <w:uiPriority w:val="99"/>
    <w:semiHidden/>
    <w:unhideWhenUsed/>
    <w:rsid w:val="000E6371"/>
    <w:rPr>
      <w:vertAlign w:val="superscript"/>
    </w:rPr>
  </w:style>
  <w:style w:type="character" w:styleId="Lienhypertextesuivivisit">
    <w:name w:val="FollowedHyperlink"/>
    <w:basedOn w:val="Policepardfaut"/>
    <w:uiPriority w:val="99"/>
    <w:semiHidden/>
    <w:unhideWhenUsed/>
    <w:rsid w:val="000E6371"/>
    <w:rPr>
      <w:color w:val="800080" w:themeColor="followedHyperlink"/>
      <w:u w:val="single"/>
    </w:rPr>
  </w:style>
  <w:style w:type="paragraph" w:styleId="Rvision">
    <w:name w:val="Revision"/>
    <w:hidden/>
    <w:uiPriority w:val="99"/>
    <w:semiHidden/>
    <w:rsid w:val="000E6371"/>
    <w:pPr>
      <w:spacing w:after="0" w:line="240" w:lineRule="auto"/>
    </w:pPr>
  </w:style>
  <w:style w:type="paragraph" w:customStyle="1" w:styleId="Default">
    <w:name w:val="Default"/>
    <w:rsid w:val="00AF35AF"/>
    <w:pPr>
      <w:autoSpaceDE w:val="0"/>
      <w:autoSpaceDN w:val="0"/>
      <w:adjustRightInd w:val="0"/>
      <w:spacing w:after="0" w:line="240" w:lineRule="auto"/>
    </w:pPr>
    <w:rPr>
      <w:rFonts w:ascii="Times LT Std" w:hAnsi="Times LT Std" w:cs="Times LT Std"/>
      <w:color w:val="000000"/>
      <w:sz w:val="24"/>
      <w:szCs w:val="24"/>
      <w:lang w:val="fr-FR"/>
    </w:rPr>
  </w:style>
  <w:style w:type="character" w:customStyle="1" w:styleId="A2">
    <w:name w:val="A2"/>
    <w:uiPriority w:val="99"/>
    <w:rsid w:val="00AF35AF"/>
    <w:rPr>
      <w:rFonts w:cs="Times LT Std"/>
      <w:color w:val="000000"/>
      <w:sz w:val="20"/>
      <w:szCs w:val="20"/>
    </w:rPr>
  </w:style>
  <w:style w:type="paragraph" w:styleId="NormalWeb">
    <w:name w:val="Normal (Web)"/>
    <w:basedOn w:val="Normal"/>
    <w:uiPriority w:val="99"/>
    <w:unhideWhenUsed/>
    <w:rsid w:val="009F4E3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E7F"/>
    <w:pPr>
      <w:ind w:left="720"/>
      <w:contextualSpacing/>
    </w:pPr>
  </w:style>
  <w:style w:type="paragraph" w:styleId="Sansinterligne">
    <w:name w:val="No Spacing"/>
    <w:link w:val="SansinterligneCar"/>
    <w:uiPriority w:val="1"/>
    <w:qFormat/>
    <w:rsid w:val="00222E7F"/>
    <w:pPr>
      <w:spacing w:after="0" w:line="240" w:lineRule="auto"/>
    </w:pPr>
    <w:rPr>
      <w:rFonts w:ascii="Times New Roman" w:hAnsi="Times New Roman"/>
      <w:lang w:val="fr-FR"/>
    </w:rPr>
  </w:style>
  <w:style w:type="paragraph" w:styleId="Lgende">
    <w:name w:val="caption"/>
    <w:basedOn w:val="Normal"/>
    <w:next w:val="Normal"/>
    <w:qFormat/>
    <w:rsid w:val="00222E7F"/>
    <w:pPr>
      <w:spacing w:after="0"/>
      <w:jc w:val="center"/>
    </w:pPr>
    <w:rPr>
      <w:rFonts w:ascii="Times New Roman" w:eastAsia="Calibri" w:hAnsi="Times New Roman" w:cs="Times New Roman"/>
      <w:b/>
      <w:bCs/>
      <w:szCs w:val="20"/>
      <w:lang w:val="fr-FR"/>
    </w:rPr>
  </w:style>
  <w:style w:type="character" w:customStyle="1" w:styleId="SansinterligneCar">
    <w:name w:val="Sans interligne Car"/>
    <w:basedOn w:val="Policepardfaut"/>
    <w:link w:val="Sansinterligne"/>
    <w:rsid w:val="00222E7F"/>
    <w:rPr>
      <w:rFonts w:ascii="Times New Roman" w:hAnsi="Times New Roman"/>
      <w:lang w:val="fr-FR"/>
    </w:rPr>
  </w:style>
  <w:style w:type="character" w:styleId="Marquedecommentaire">
    <w:name w:val="annotation reference"/>
    <w:basedOn w:val="Policepardfaut"/>
    <w:uiPriority w:val="99"/>
    <w:semiHidden/>
    <w:unhideWhenUsed/>
    <w:rsid w:val="00222E7F"/>
    <w:rPr>
      <w:sz w:val="16"/>
      <w:szCs w:val="16"/>
    </w:rPr>
  </w:style>
  <w:style w:type="paragraph" w:styleId="Commentaire">
    <w:name w:val="annotation text"/>
    <w:basedOn w:val="Normal"/>
    <w:link w:val="CommentaireCar"/>
    <w:uiPriority w:val="99"/>
    <w:unhideWhenUsed/>
    <w:rsid w:val="00222E7F"/>
    <w:pPr>
      <w:spacing w:line="240" w:lineRule="auto"/>
    </w:pPr>
    <w:rPr>
      <w:sz w:val="20"/>
      <w:szCs w:val="20"/>
      <w:lang w:val="fr-FR"/>
    </w:rPr>
  </w:style>
  <w:style w:type="character" w:customStyle="1" w:styleId="CommentaireCar">
    <w:name w:val="Commentaire Car"/>
    <w:basedOn w:val="Policepardfaut"/>
    <w:link w:val="Commentaire"/>
    <w:uiPriority w:val="99"/>
    <w:rsid w:val="00222E7F"/>
    <w:rPr>
      <w:sz w:val="20"/>
      <w:szCs w:val="20"/>
      <w:lang w:val="fr-FR"/>
    </w:rPr>
  </w:style>
  <w:style w:type="paragraph" w:styleId="Textedebulles">
    <w:name w:val="Balloon Text"/>
    <w:basedOn w:val="Normal"/>
    <w:link w:val="TextedebullesCar"/>
    <w:uiPriority w:val="99"/>
    <w:semiHidden/>
    <w:unhideWhenUsed/>
    <w:rsid w:val="00222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E7F"/>
    <w:rPr>
      <w:rFonts w:ascii="Tahoma" w:hAnsi="Tahoma" w:cs="Tahoma"/>
      <w:sz w:val="16"/>
      <w:szCs w:val="16"/>
    </w:rPr>
  </w:style>
  <w:style w:type="paragraph" w:styleId="En-tte">
    <w:name w:val="header"/>
    <w:basedOn w:val="Normal"/>
    <w:link w:val="En-tteCar"/>
    <w:uiPriority w:val="99"/>
    <w:unhideWhenUsed/>
    <w:rsid w:val="00C078D2"/>
    <w:pPr>
      <w:tabs>
        <w:tab w:val="center" w:pos="4703"/>
        <w:tab w:val="right" w:pos="9406"/>
      </w:tabs>
      <w:spacing w:after="0" w:line="240" w:lineRule="auto"/>
    </w:pPr>
  </w:style>
  <w:style w:type="character" w:customStyle="1" w:styleId="En-tteCar">
    <w:name w:val="En-tête Car"/>
    <w:basedOn w:val="Policepardfaut"/>
    <w:link w:val="En-tte"/>
    <w:uiPriority w:val="99"/>
    <w:rsid w:val="00C078D2"/>
  </w:style>
  <w:style w:type="paragraph" w:styleId="Pieddepage">
    <w:name w:val="footer"/>
    <w:basedOn w:val="Normal"/>
    <w:link w:val="PieddepageCar"/>
    <w:uiPriority w:val="99"/>
    <w:unhideWhenUsed/>
    <w:rsid w:val="00C078D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078D2"/>
  </w:style>
  <w:style w:type="paragraph" w:styleId="Notedebasdepage">
    <w:name w:val="footnote text"/>
    <w:basedOn w:val="Normal"/>
    <w:link w:val="NotedebasdepageCar"/>
    <w:uiPriority w:val="99"/>
    <w:semiHidden/>
    <w:unhideWhenUsed/>
    <w:rsid w:val="00CF22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22B0"/>
    <w:rPr>
      <w:sz w:val="20"/>
      <w:szCs w:val="20"/>
    </w:rPr>
  </w:style>
  <w:style w:type="character" w:styleId="Appelnotedebasdep">
    <w:name w:val="footnote reference"/>
    <w:basedOn w:val="Policepardfaut"/>
    <w:uiPriority w:val="99"/>
    <w:semiHidden/>
    <w:unhideWhenUsed/>
    <w:rsid w:val="00CF22B0"/>
    <w:rPr>
      <w:vertAlign w:val="superscript"/>
    </w:rPr>
  </w:style>
  <w:style w:type="character" w:styleId="Accentuation">
    <w:name w:val="Emphasis"/>
    <w:basedOn w:val="Policepardfaut"/>
    <w:uiPriority w:val="20"/>
    <w:qFormat/>
    <w:rsid w:val="00CF22B0"/>
    <w:rPr>
      <w:i/>
      <w:iCs/>
    </w:rPr>
  </w:style>
  <w:style w:type="character" w:styleId="Lienhypertexte">
    <w:name w:val="Hyperlink"/>
    <w:basedOn w:val="Policepardfaut"/>
    <w:uiPriority w:val="99"/>
    <w:unhideWhenUsed/>
    <w:rsid w:val="00CF22B0"/>
    <w:rPr>
      <w:color w:val="0000FF"/>
      <w:u w:val="single"/>
    </w:rPr>
  </w:style>
  <w:style w:type="numbering" w:customStyle="1" w:styleId="Aucuneliste1">
    <w:name w:val="Aucune liste1"/>
    <w:next w:val="Aucuneliste"/>
    <w:uiPriority w:val="99"/>
    <w:semiHidden/>
    <w:unhideWhenUsed/>
    <w:rsid w:val="000E6371"/>
  </w:style>
  <w:style w:type="table" w:styleId="Grilledutableau">
    <w:name w:val="Table Grid"/>
    <w:basedOn w:val="TableauNormal"/>
    <w:uiPriority w:val="59"/>
    <w:rsid w:val="000E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0E6371"/>
    <w:rPr>
      <w:b/>
      <w:bCs/>
      <w:lang w:val="en-US"/>
    </w:rPr>
  </w:style>
  <w:style w:type="character" w:customStyle="1" w:styleId="ObjetducommentaireCar">
    <w:name w:val="Objet du commentaire Car"/>
    <w:basedOn w:val="CommentaireCar"/>
    <w:link w:val="Objetducommentaire"/>
    <w:uiPriority w:val="99"/>
    <w:semiHidden/>
    <w:rsid w:val="000E6371"/>
    <w:rPr>
      <w:b/>
      <w:bCs/>
      <w:sz w:val="20"/>
      <w:szCs w:val="20"/>
      <w:lang w:val="fr-FR"/>
    </w:rPr>
  </w:style>
  <w:style w:type="paragraph" w:styleId="Notedefin">
    <w:name w:val="endnote text"/>
    <w:basedOn w:val="Normal"/>
    <w:link w:val="NotedefinCar"/>
    <w:uiPriority w:val="99"/>
    <w:semiHidden/>
    <w:unhideWhenUsed/>
    <w:rsid w:val="000E6371"/>
    <w:pPr>
      <w:spacing w:after="0" w:line="240" w:lineRule="auto"/>
    </w:pPr>
    <w:rPr>
      <w:sz w:val="20"/>
      <w:szCs w:val="20"/>
    </w:rPr>
  </w:style>
  <w:style w:type="character" w:customStyle="1" w:styleId="NotedefinCar">
    <w:name w:val="Note de fin Car"/>
    <w:basedOn w:val="Policepardfaut"/>
    <w:link w:val="Notedefin"/>
    <w:uiPriority w:val="99"/>
    <w:semiHidden/>
    <w:rsid w:val="000E6371"/>
    <w:rPr>
      <w:sz w:val="20"/>
      <w:szCs w:val="20"/>
    </w:rPr>
  </w:style>
  <w:style w:type="character" w:styleId="Appeldenotedefin">
    <w:name w:val="endnote reference"/>
    <w:basedOn w:val="Policepardfaut"/>
    <w:uiPriority w:val="99"/>
    <w:semiHidden/>
    <w:unhideWhenUsed/>
    <w:rsid w:val="000E6371"/>
    <w:rPr>
      <w:vertAlign w:val="superscript"/>
    </w:rPr>
  </w:style>
  <w:style w:type="character" w:styleId="Lienhypertextesuivivisit">
    <w:name w:val="FollowedHyperlink"/>
    <w:basedOn w:val="Policepardfaut"/>
    <w:uiPriority w:val="99"/>
    <w:semiHidden/>
    <w:unhideWhenUsed/>
    <w:rsid w:val="000E6371"/>
    <w:rPr>
      <w:color w:val="800080" w:themeColor="followedHyperlink"/>
      <w:u w:val="single"/>
    </w:rPr>
  </w:style>
  <w:style w:type="paragraph" w:styleId="Rvision">
    <w:name w:val="Revision"/>
    <w:hidden/>
    <w:uiPriority w:val="99"/>
    <w:semiHidden/>
    <w:rsid w:val="000E6371"/>
    <w:pPr>
      <w:spacing w:after="0" w:line="240" w:lineRule="auto"/>
    </w:pPr>
  </w:style>
  <w:style w:type="paragraph" w:customStyle="1" w:styleId="Default">
    <w:name w:val="Default"/>
    <w:rsid w:val="00AF35AF"/>
    <w:pPr>
      <w:autoSpaceDE w:val="0"/>
      <w:autoSpaceDN w:val="0"/>
      <w:adjustRightInd w:val="0"/>
      <w:spacing w:after="0" w:line="240" w:lineRule="auto"/>
    </w:pPr>
    <w:rPr>
      <w:rFonts w:ascii="Times LT Std" w:hAnsi="Times LT Std" w:cs="Times LT Std"/>
      <w:color w:val="000000"/>
      <w:sz w:val="24"/>
      <w:szCs w:val="24"/>
      <w:lang w:val="fr-FR"/>
    </w:rPr>
  </w:style>
  <w:style w:type="character" w:customStyle="1" w:styleId="A2">
    <w:name w:val="A2"/>
    <w:uiPriority w:val="99"/>
    <w:rsid w:val="00AF35AF"/>
    <w:rPr>
      <w:rFonts w:cs="Times LT Std"/>
      <w:color w:val="000000"/>
      <w:sz w:val="20"/>
      <w:szCs w:val="20"/>
    </w:rPr>
  </w:style>
  <w:style w:type="paragraph" w:styleId="NormalWeb">
    <w:name w:val="Normal (Web)"/>
    <w:basedOn w:val="Normal"/>
    <w:uiPriority w:val="99"/>
    <w:unhideWhenUsed/>
    <w:rsid w:val="009F4E3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695">
      <w:bodyDiv w:val="1"/>
      <w:marLeft w:val="0"/>
      <w:marRight w:val="0"/>
      <w:marTop w:val="0"/>
      <w:marBottom w:val="0"/>
      <w:divBdr>
        <w:top w:val="none" w:sz="0" w:space="0" w:color="auto"/>
        <w:left w:val="none" w:sz="0" w:space="0" w:color="auto"/>
        <w:bottom w:val="none" w:sz="0" w:space="0" w:color="auto"/>
        <w:right w:val="none" w:sz="0" w:space="0" w:color="auto"/>
      </w:divBdr>
    </w:div>
    <w:div w:id="30688694">
      <w:bodyDiv w:val="1"/>
      <w:marLeft w:val="0"/>
      <w:marRight w:val="0"/>
      <w:marTop w:val="0"/>
      <w:marBottom w:val="0"/>
      <w:divBdr>
        <w:top w:val="none" w:sz="0" w:space="0" w:color="auto"/>
        <w:left w:val="none" w:sz="0" w:space="0" w:color="auto"/>
        <w:bottom w:val="none" w:sz="0" w:space="0" w:color="auto"/>
        <w:right w:val="none" w:sz="0" w:space="0" w:color="auto"/>
      </w:divBdr>
    </w:div>
    <w:div w:id="165636608">
      <w:bodyDiv w:val="1"/>
      <w:marLeft w:val="0"/>
      <w:marRight w:val="0"/>
      <w:marTop w:val="0"/>
      <w:marBottom w:val="0"/>
      <w:divBdr>
        <w:top w:val="none" w:sz="0" w:space="0" w:color="auto"/>
        <w:left w:val="none" w:sz="0" w:space="0" w:color="auto"/>
        <w:bottom w:val="none" w:sz="0" w:space="0" w:color="auto"/>
        <w:right w:val="none" w:sz="0" w:space="0" w:color="auto"/>
      </w:divBdr>
    </w:div>
    <w:div w:id="170413918">
      <w:bodyDiv w:val="1"/>
      <w:marLeft w:val="0"/>
      <w:marRight w:val="0"/>
      <w:marTop w:val="0"/>
      <w:marBottom w:val="0"/>
      <w:divBdr>
        <w:top w:val="none" w:sz="0" w:space="0" w:color="auto"/>
        <w:left w:val="none" w:sz="0" w:space="0" w:color="auto"/>
        <w:bottom w:val="none" w:sz="0" w:space="0" w:color="auto"/>
        <w:right w:val="none" w:sz="0" w:space="0" w:color="auto"/>
      </w:divBdr>
      <w:divsChild>
        <w:div w:id="175458833">
          <w:marLeft w:val="0"/>
          <w:marRight w:val="0"/>
          <w:marTop w:val="0"/>
          <w:marBottom w:val="0"/>
          <w:divBdr>
            <w:top w:val="none" w:sz="0" w:space="0" w:color="auto"/>
            <w:left w:val="none" w:sz="0" w:space="0" w:color="auto"/>
            <w:bottom w:val="none" w:sz="0" w:space="0" w:color="auto"/>
            <w:right w:val="none" w:sz="0" w:space="0" w:color="auto"/>
          </w:divBdr>
          <w:divsChild>
            <w:div w:id="1744451733">
              <w:marLeft w:val="0"/>
              <w:marRight w:val="0"/>
              <w:marTop w:val="0"/>
              <w:marBottom w:val="0"/>
              <w:divBdr>
                <w:top w:val="none" w:sz="0" w:space="0" w:color="auto"/>
                <w:left w:val="none" w:sz="0" w:space="0" w:color="auto"/>
                <w:bottom w:val="none" w:sz="0" w:space="0" w:color="auto"/>
                <w:right w:val="none" w:sz="0" w:space="0" w:color="auto"/>
              </w:divBdr>
              <w:divsChild>
                <w:div w:id="890655257">
                  <w:marLeft w:val="0"/>
                  <w:marRight w:val="0"/>
                  <w:marTop w:val="0"/>
                  <w:marBottom w:val="0"/>
                  <w:divBdr>
                    <w:top w:val="none" w:sz="0" w:space="0" w:color="auto"/>
                    <w:left w:val="none" w:sz="0" w:space="0" w:color="auto"/>
                    <w:bottom w:val="none" w:sz="0" w:space="0" w:color="auto"/>
                    <w:right w:val="none" w:sz="0" w:space="0" w:color="auto"/>
                  </w:divBdr>
                  <w:divsChild>
                    <w:div w:id="1266769981">
                      <w:marLeft w:val="0"/>
                      <w:marRight w:val="0"/>
                      <w:marTop w:val="0"/>
                      <w:marBottom w:val="0"/>
                      <w:divBdr>
                        <w:top w:val="none" w:sz="0" w:space="0" w:color="auto"/>
                        <w:left w:val="none" w:sz="0" w:space="0" w:color="auto"/>
                        <w:bottom w:val="none" w:sz="0" w:space="0" w:color="auto"/>
                        <w:right w:val="none" w:sz="0" w:space="0" w:color="auto"/>
                      </w:divBdr>
                      <w:divsChild>
                        <w:div w:id="273441758">
                          <w:marLeft w:val="0"/>
                          <w:marRight w:val="0"/>
                          <w:marTop w:val="0"/>
                          <w:marBottom w:val="0"/>
                          <w:divBdr>
                            <w:top w:val="none" w:sz="0" w:space="0" w:color="auto"/>
                            <w:left w:val="none" w:sz="0" w:space="0" w:color="auto"/>
                            <w:bottom w:val="none" w:sz="0" w:space="0" w:color="auto"/>
                            <w:right w:val="none" w:sz="0" w:space="0" w:color="auto"/>
                          </w:divBdr>
                          <w:divsChild>
                            <w:div w:id="1123354105">
                              <w:marLeft w:val="0"/>
                              <w:marRight w:val="0"/>
                              <w:marTop w:val="0"/>
                              <w:marBottom w:val="0"/>
                              <w:divBdr>
                                <w:top w:val="none" w:sz="0" w:space="0" w:color="auto"/>
                                <w:left w:val="none" w:sz="0" w:space="0" w:color="auto"/>
                                <w:bottom w:val="none" w:sz="0" w:space="0" w:color="auto"/>
                                <w:right w:val="none" w:sz="0" w:space="0" w:color="auto"/>
                              </w:divBdr>
                              <w:divsChild>
                                <w:div w:id="618415413">
                                  <w:marLeft w:val="0"/>
                                  <w:marRight w:val="0"/>
                                  <w:marTop w:val="0"/>
                                  <w:marBottom w:val="0"/>
                                  <w:divBdr>
                                    <w:top w:val="none" w:sz="0" w:space="0" w:color="auto"/>
                                    <w:left w:val="none" w:sz="0" w:space="0" w:color="auto"/>
                                    <w:bottom w:val="none" w:sz="0" w:space="0" w:color="auto"/>
                                    <w:right w:val="none" w:sz="0" w:space="0" w:color="auto"/>
                                  </w:divBdr>
                                  <w:divsChild>
                                    <w:div w:id="2037732326">
                                      <w:marLeft w:val="0"/>
                                      <w:marRight w:val="0"/>
                                      <w:marTop w:val="0"/>
                                      <w:marBottom w:val="0"/>
                                      <w:divBdr>
                                        <w:top w:val="none" w:sz="0" w:space="0" w:color="auto"/>
                                        <w:left w:val="none" w:sz="0" w:space="0" w:color="auto"/>
                                        <w:bottom w:val="none" w:sz="0" w:space="0" w:color="auto"/>
                                        <w:right w:val="none" w:sz="0" w:space="0" w:color="auto"/>
                                      </w:divBdr>
                                      <w:divsChild>
                                        <w:div w:id="204485168">
                                          <w:marLeft w:val="0"/>
                                          <w:marRight w:val="0"/>
                                          <w:marTop w:val="0"/>
                                          <w:marBottom w:val="0"/>
                                          <w:divBdr>
                                            <w:top w:val="none" w:sz="0" w:space="0" w:color="auto"/>
                                            <w:left w:val="none" w:sz="0" w:space="0" w:color="auto"/>
                                            <w:bottom w:val="none" w:sz="0" w:space="0" w:color="auto"/>
                                            <w:right w:val="none" w:sz="0" w:space="0" w:color="auto"/>
                                          </w:divBdr>
                                          <w:divsChild>
                                            <w:div w:id="735127315">
                                              <w:marLeft w:val="0"/>
                                              <w:marRight w:val="0"/>
                                              <w:marTop w:val="0"/>
                                              <w:marBottom w:val="0"/>
                                              <w:divBdr>
                                                <w:top w:val="none" w:sz="0" w:space="0" w:color="auto"/>
                                                <w:left w:val="none" w:sz="0" w:space="0" w:color="auto"/>
                                                <w:bottom w:val="none" w:sz="0" w:space="0" w:color="auto"/>
                                                <w:right w:val="none" w:sz="0" w:space="0" w:color="auto"/>
                                              </w:divBdr>
                                              <w:divsChild>
                                                <w:div w:id="879054970">
                                                  <w:marLeft w:val="0"/>
                                                  <w:marRight w:val="0"/>
                                                  <w:marTop w:val="0"/>
                                                  <w:marBottom w:val="0"/>
                                                  <w:divBdr>
                                                    <w:top w:val="none" w:sz="0" w:space="0" w:color="auto"/>
                                                    <w:left w:val="none" w:sz="0" w:space="0" w:color="auto"/>
                                                    <w:bottom w:val="none" w:sz="0" w:space="0" w:color="auto"/>
                                                    <w:right w:val="none" w:sz="0" w:space="0" w:color="auto"/>
                                                  </w:divBdr>
                                                  <w:divsChild>
                                                    <w:div w:id="787546488">
                                                      <w:marLeft w:val="0"/>
                                                      <w:marRight w:val="0"/>
                                                      <w:marTop w:val="0"/>
                                                      <w:marBottom w:val="0"/>
                                                      <w:divBdr>
                                                        <w:top w:val="none" w:sz="0" w:space="0" w:color="auto"/>
                                                        <w:left w:val="none" w:sz="0" w:space="0" w:color="auto"/>
                                                        <w:bottom w:val="none" w:sz="0" w:space="0" w:color="auto"/>
                                                        <w:right w:val="none" w:sz="0" w:space="0" w:color="auto"/>
                                                      </w:divBdr>
                                                      <w:divsChild>
                                                        <w:div w:id="661854000">
                                                          <w:marLeft w:val="0"/>
                                                          <w:marRight w:val="0"/>
                                                          <w:marTop w:val="0"/>
                                                          <w:marBottom w:val="0"/>
                                                          <w:divBdr>
                                                            <w:top w:val="none" w:sz="0" w:space="0" w:color="auto"/>
                                                            <w:left w:val="none" w:sz="0" w:space="0" w:color="auto"/>
                                                            <w:bottom w:val="none" w:sz="0" w:space="0" w:color="auto"/>
                                                            <w:right w:val="none" w:sz="0" w:space="0" w:color="auto"/>
                                                          </w:divBdr>
                                                          <w:divsChild>
                                                            <w:div w:id="997462372">
                                                              <w:marLeft w:val="0"/>
                                                              <w:marRight w:val="0"/>
                                                              <w:marTop w:val="0"/>
                                                              <w:marBottom w:val="0"/>
                                                              <w:divBdr>
                                                                <w:top w:val="none" w:sz="0" w:space="0" w:color="auto"/>
                                                                <w:left w:val="none" w:sz="0" w:space="0" w:color="auto"/>
                                                                <w:bottom w:val="none" w:sz="0" w:space="0" w:color="auto"/>
                                                                <w:right w:val="none" w:sz="0" w:space="0" w:color="auto"/>
                                                              </w:divBdr>
                                                              <w:divsChild>
                                                                <w:div w:id="1387415138">
                                                                  <w:marLeft w:val="0"/>
                                                                  <w:marRight w:val="0"/>
                                                                  <w:marTop w:val="0"/>
                                                                  <w:marBottom w:val="0"/>
                                                                  <w:divBdr>
                                                                    <w:top w:val="none" w:sz="0" w:space="0" w:color="auto"/>
                                                                    <w:left w:val="none" w:sz="0" w:space="0" w:color="auto"/>
                                                                    <w:bottom w:val="none" w:sz="0" w:space="0" w:color="auto"/>
                                                                    <w:right w:val="none" w:sz="0" w:space="0" w:color="auto"/>
                                                                  </w:divBdr>
                                                                  <w:divsChild>
                                                                    <w:div w:id="80300569">
                                                                      <w:marLeft w:val="0"/>
                                                                      <w:marRight w:val="0"/>
                                                                      <w:marTop w:val="0"/>
                                                                      <w:marBottom w:val="0"/>
                                                                      <w:divBdr>
                                                                        <w:top w:val="none" w:sz="0" w:space="0" w:color="auto"/>
                                                                        <w:left w:val="none" w:sz="0" w:space="0" w:color="auto"/>
                                                                        <w:bottom w:val="none" w:sz="0" w:space="0" w:color="auto"/>
                                                                        <w:right w:val="none" w:sz="0" w:space="0" w:color="auto"/>
                                                                      </w:divBdr>
                                                                      <w:divsChild>
                                                                        <w:div w:id="162938790">
                                                                          <w:marLeft w:val="0"/>
                                                                          <w:marRight w:val="0"/>
                                                                          <w:marTop w:val="0"/>
                                                                          <w:marBottom w:val="0"/>
                                                                          <w:divBdr>
                                                                            <w:top w:val="none" w:sz="0" w:space="0" w:color="auto"/>
                                                                            <w:left w:val="none" w:sz="0" w:space="0" w:color="auto"/>
                                                                            <w:bottom w:val="none" w:sz="0" w:space="0" w:color="auto"/>
                                                                            <w:right w:val="none" w:sz="0" w:space="0" w:color="auto"/>
                                                                          </w:divBdr>
                                                                          <w:divsChild>
                                                                            <w:div w:id="688604338">
                                                                              <w:marLeft w:val="0"/>
                                                                              <w:marRight w:val="0"/>
                                                                              <w:marTop w:val="0"/>
                                                                              <w:marBottom w:val="0"/>
                                                                              <w:divBdr>
                                                                                <w:top w:val="none" w:sz="0" w:space="0" w:color="auto"/>
                                                                                <w:left w:val="none" w:sz="0" w:space="0" w:color="auto"/>
                                                                                <w:bottom w:val="none" w:sz="0" w:space="0" w:color="auto"/>
                                                                                <w:right w:val="none" w:sz="0" w:space="0" w:color="auto"/>
                                                                              </w:divBdr>
                                                                              <w:divsChild>
                                                                                <w:div w:id="1408529754">
                                                                                  <w:marLeft w:val="0"/>
                                                                                  <w:marRight w:val="0"/>
                                                                                  <w:marTop w:val="0"/>
                                                                                  <w:marBottom w:val="0"/>
                                                                                  <w:divBdr>
                                                                                    <w:top w:val="none" w:sz="0" w:space="0" w:color="auto"/>
                                                                                    <w:left w:val="none" w:sz="0" w:space="0" w:color="auto"/>
                                                                                    <w:bottom w:val="none" w:sz="0" w:space="0" w:color="auto"/>
                                                                                    <w:right w:val="none" w:sz="0" w:space="0" w:color="auto"/>
                                                                                  </w:divBdr>
                                                                                  <w:divsChild>
                                                                                    <w:div w:id="1744332079">
                                                                                      <w:marLeft w:val="0"/>
                                                                                      <w:marRight w:val="0"/>
                                                                                      <w:marTop w:val="0"/>
                                                                                      <w:marBottom w:val="0"/>
                                                                                      <w:divBdr>
                                                                                        <w:top w:val="none" w:sz="0" w:space="0" w:color="auto"/>
                                                                                        <w:left w:val="none" w:sz="0" w:space="0" w:color="auto"/>
                                                                                        <w:bottom w:val="none" w:sz="0" w:space="0" w:color="auto"/>
                                                                                        <w:right w:val="none" w:sz="0" w:space="0" w:color="auto"/>
                                                                                      </w:divBdr>
                                                                                      <w:divsChild>
                                                                                        <w:div w:id="1241519500">
                                                                                          <w:marLeft w:val="0"/>
                                                                                          <w:marRight w:val="0"/>
                                                                                          <w:marTop w:val="0"/>
                                                                                          <w:marBottom w:val="0"/>
                                                                                          <w:divBdr>
                                                                                            <w:top w:val="none" w:sz="0" w:space="0" w:color="auto"/>
                                                                                            <w:left w:val="none" w:sz="0" w:space="0" w:color="auto"/>
                                                                                            <w:bottom w:val="none" w:sz="0" w:space="0" w:color="auto"/>
                                                                                            <w:right w:val="none" w:sz="0" w:space="0" w:color="auto"/>
                                                                                          </w:divBdr>
                                                                                          <w:divsChild>
                                                                                            <w:div w:id="1401756681">
                                                                                              <w:marLeft w:val="0"/>
                                                                                              <w:marRight w:val="0"/>
                                                                                              <w:marTop w:val="0"/>
                                                                                              <w:marBottom w:val="0"/>
                                                                                              <w:divBdr>
                                                                                                <w:top w:val="none" w:sz="0" w:space="0" w:color="auto"/>
                                                                                                <w:left w:val="none" w:sz="0" w:space="0" w:color="auto"/>
                                                                                                <w:bottom w:val="none" w:sz="0" w:space="0" w:color="auto"/>
                                                                                                <w:right w:val="none" w:sz="0" w:space="0" w:color="auto"/>
                                                                                              </w:divBdr>
                                                                                              <w:divsChild>
                                                                                                <w:div w:id="1469979184">
                                                                                                  <w:marLeft w:val="0"/>
                                                                                                  <w:marRight w:val="0"/>
                                                                                                  <w:marTop w:val="0"/>
                                                                                                  <w:marBottom w:val="0"/>
                                                                                                  <w:divBdr>
                                                                                                    <w:top w:val="none" w:sz="0" w:space="0" w:color="auto"/>
                                                                                                    <w:left w:val="none" w:sz="0" w:space="0" w:color="auto"/>
                                                                                                    <w:bottom w:val="none" w:sz="0" w:space="0" w:color="auto"/>
                                                                                                    <w:right w:val="none" w:sz="0" w:space="0" w:color="auto"/>
                                                                                                  </w:divBdr>
                                                                                                  <w:divsChild>
                                                                                                    <w:div w:id="1703556024">
                                                                                                      <w:marLeft w:val="0"/>
                                                                                                      <w:marRight w:val="0"/>
                                                                                                      <w:marTop w:val="0"/>
                                                                                                      <w:marBottom w:val="0"/>
                                                                                                      <w:divBdr>
                                                                                                        <w:top w:val="none" w:sz="0" w:space="0" w:color="auto"/>
                                                                                                        <w:left w:val="none" w:sz="0" w:space="0" w:color="auto"/>
                                                                                                        <w:bottom w:val="none" w:sz="0" w:space="0" w:color="auto"/>
                                                                                                        <w:right w:val="none" w:sz="0" w:space="0" w:color="auto"/>
                                                                                                      </w:divBdr>
                                                                                                      <w:divsChild>
                                                                                                        <w:div w:id="1573544505">
                                                                                                          <w:marLeft w:val="0"/>
                                                                                                          <w:marRight w:val="0"/>
                                                                                                          <w:marTop w:val="0"/>
                                                                                                          <w:marBottom w:val="0"/>
                                                                                                          <w:divBdr>
                                                                                                            <w:top w:val="none" w:sz="0" w:space="0" w:color="auto"/>
                                                                                                            <w:left w:val="none" w:sz="0" w:space="0" w:color="auto"/>
                                                                                                            <w:bottom w:val="none" w:sz="0" w:space="0" w:color="auto"/>
                                                                                                            <w:right w:val="none" w:sz="0" w:space="0" w:color="auto"/>
                                                                                                          </w:divBdr>
                                                                                                          <w:divsChild>
                                                                                                            <w:div w:id="995645924">
                                                                                                              <w:marLeft w:val="0"/>
                                                                                                              <w:marRight w:val="0"/>
                                                                                                              <w:marTop w:val="0"/>
                                                                                                              <w:marBottom w:val="0"/>
                                                                                                              <w:divBdr>
                                                                                                                <w:top w:val="none" w:sz="0" w:space="0" w:color="auto"/>
                                                                                                                <w:left w:val="none" w:sz="0" w:space="0" w:color="auto"/>
                                                                                                                <w:bottom w:val="none" w:sz="0" w:space="0" w:color="auto"/>
                                                                                                                <w:right w:val="none" w:sz="0" w:space="0" w:color="auto"/>
                                                                                                              </w:divBdr>
                                                                                                              <w:divsChild>
                                                                                                                <w:div w:id="2021733116">
                                                                                                                  <w:marLeft w:val="0"/>
                                                                                                                  <w:marRight w:val="0"/>
                                                                                                                  <w:marTop w:val="0"/>
                                                                                                                  <w:marBottom w:val="0"/>
                                                                                                                  <w:divBdr>
                                                                                                                    <w:top w:val="none" w:sz="0" w:space="0" w:color="auto"/>
                                                                                                                    <w:left w:val="none" w:sz="0" w:space="0" w:color="auto"/>
                                                                                                                    <w:bottom w:val="none" w:sz="0" w:space="0" w:color="auto"/>
                                                                                                                    <w:right w:val="none" w:sz="0" w:space="0" w:color="auto"/>
                                                                                                                  </w:divBdr>
                                                                                                                  <w:divsChild>
                                                                                                                    <w:div w:id="133914856">
                                                                                                                      <w:marLeft w:val="0"/>
                                                                                                                      <w:marRight w:val="0"/>
                                                                                                                      <w:marTop w:val="0"/>
                                                                                                                      <w:marBottom w:val="0"/>
                                                                                                                      <w:divBdr>
                                                                                                                        <w:top w:val="none" w:sz="0" w:space="0" w:color="auto"/>
                                                                                                                        <w:left w:val="none" w:sz="0" w:space="0" w:color="auto"/>
                                                                                                                        <w:bottom w:val="none" w:sz="0" w:space="0" w:color="auto"/>
                                                                                                                        <w:right w:val="none" w:sz="0" w:space="0" w:color="auto"/>
                                                                                                                      </w:divBdr>
                                                                                                                      <w:divsChild>
                                                                                                                        <w:div w:id="983002600">
                                                                                                                          <w:marLeft w:val="0"/>
                                                                                                                          <w:marRight w:val="0"/>
                                                                                                                          <w:marTop w:val="0"/>
                                                                                                                          <w:marBottom w:val="0"/>
                                                                                                                          <w:divBdr>
                                                                                                                            <w:top w:val="none" w:sz="0" w:space="0" w:color="auto"/>
                                                                                                                            <w:left w:val="none" w:sz="0" w:space="0" w:color="auto"/>
                                                                                                                            <w:bottom w:val="none" w:sz="0" w:space="0" w:color="auto"/>
                                                                                                                            <w:right w:val="none" w:sz="0" w:space="0" w:color="auto"/>
                                                                                                                          </w:divBdr>
                                                                                                                          <w:divsChild>
                                                                                                                            <w:div w:id="1963923877">
                                                                                                                              <w:marLeft w:val="0"/>
                                                                                                                              <w:marRight w:val="0"/>
                                                                                                                              <w:marTop w:val="0"/>
                                                                                                                              <w:marBottom w:val="0"/>
                                                                                                                              <w:divBdr>
                                                                                                                                <w:top w:val="none" w:sz="0" w:space="0" w:color="auto"/>
                                                                                                                                <w:left w:val="none" w:sz="0" w:space="0" w:color="auto"/>
                                                                                                                                <w:bottom w:val="none" w:sz="0" w:space="0" w:color="auto"/>
                                                                                                                                <w:right w:val="none" w:sz="0" w:space="0" w:color="auto"/>
                                                                                                                              </w:divBdr>
                                                                                                                              <w:divsChild>
                                                                                                                                <w:div w:id="187454990">
                                                                                                                                  <w:marLeft w:val="0"/>
                                                                                                                                  <w:marRight w:val="0"/>
                                                                                                                                  <w:marTop w:val="0"/>
                                                                                                                                  <w:marBottom w:val="0"/>
                                                                                                                                  <w:divBdr>
                                                                                                                                    <w:top w:val="none" w:sz="0" w:space="0" w:color="auto"/>
                                                                                                                                    <w:left w:val="none" w:sz="0" w:space="0" w:color="auto"/>
                                                                                                                                    <w:bottom w:val="none" w:sz="0" w:space="0" w:color="auto"/>
                                                                                                                                    <w:right w:val="none" w:sz="0" w:space="0" w:color="auto"/>
                                                                                                                                  </w:divBdr>
                                                                                                                                  <w:divsChild>
                                                                                                                                    <w:div w:id="745149439">
                                                                                                                                      <w:marLeft w:val="0"/>
                                                                                                                                      <w:marRight w:val="0"/>
                                                                                                                                      <w:marTop w:val="0"/>
                                                                                                                                      <w:marBottom w:val="0"/>
                                                                                                                                      <w:divBdr>
                                                                                                                                        <w:top w:val="none" w:sz="0" w:space="0" w:color="auto"/>
                                                                                                                                        <w:left w:val="none" w:sz="0" w:space="0" w:color="auto"/>
                                                                                                                                        <w:bottom w:val="none" w:sz="0" w:space="0" w:color="auto"/>
                                                                                                                                        <w:right w:val="none" w:sz="0" w:space="0" w:color="auto"/>
                                                                                                                                      </w:divBdr>
                                                                                                                                      <w:divsChild>
                                                                                                                                        <w:div w:id="1968580722">
                                                                                                                                          <w:marLeft w:val="0"/>
                                                                                                                                          <w:marRight w:val="0"/>
                                                                                                                                          <w:marTop w:val="0"/>
                                                                                                                                          <w:marBottom w:val="0"/>
                                                                                                                                          <w:divBdr>
                                                                                                                                            <w:top w:val="none" w:sz="0" w:space="0" w:color="auto"/>
                                                                                                                                            <w:left w:val="none" w:sz="0" w:space="0" w:color="auto"/>
                                                                                                                                            <w:bottom w:val="none" w:sz="0" w:space="0" w:color="auto"/>
                                                                                                                                            <w:right w:val="none" w:sz="0" w:space="0" w:color="auto"/>
                                                                                                                                          </w:divBdr>
                                                                                                                                          <w:divsChild>
                                                                                                                                            <w:div w:id="877355793">
                                                                                                                                              <w:marLeft w:val="0"/>
                                                                                                                                              <w:marRight w:val="0"/>
                                                                                                                                              <w:marTop w:val="0"/>
                                                                                                                                              <w:marBottom w:val="0"/>
                                                                                                                                              <w:divBdr>
                                                                                                                                                <w:top w:val="none" w:sz="0" w:space="0" w:color="auto"/>
                                                                                                                                                <w:left w:val="none" w:sz="0" w:space="0" w:color="auto"/>
                                                                                                                                                <w:bottom w:val="none" w:sz="0" w:space="0" w:color="auto"/>
                                                                                                                                                <w:right w:val="none" w:sz="0" w:space="0" w:color="auto"/>
                                                                                                                                              </w:divBdr>
                                                                                                                                              <w:divsChild>
                                                                                                                                                <w:div w:id="2049256910">
                                                                                                                                                  <w:marLeft w:val="0"/>
                                                                                                                                                  <w:marRight w:val="0"/>
                                                                                                                                                  <w:marTop w:val="0"/>
                                                                                                                                                  <w:marBottom w:val="0"/>
                                                                                                                                                  <w:divBdr>
                                                                                                                                                    <w:top w:val="none" w:sz="0" w:space="0" w:color="auto"/>
                                                                                                                                                    <w:left w:val="none" w:sz="0" w:space="0" w:color="auto"/>
                                                                                                                                                    <w:bottom w:val="none" w:sz="0" w:space="0" w:color="auto"/>
                                                                                                                                                    <w:right w:val="none" w:sz="0" w:space="0" w:color="auto"/>
                                                                                                                                                  </w:divBdr>
                                                                                                                                                  <w:divsChild>
                                                                                                                                                    <w:div w:id="311830794">
                                                                                                                                                      <w:marLeft w:val="0"/>
                                                                                                                                                      <w:marRight w:val="0"/>
                                                                                                                                                      <w:marTop w:val="0"/>
                                                                                                                                                      <w:marBottom w:val="0"/>
                                                                                                                                                      <w:divBdr>
                                                                                                                                                        <w:top w:val="none" w:sz="0" w:space="0" w:color="auto"/>
                                                                                                                                                        <w:left w:val="none" w:sz="0" w:space="0" w:color="auto"/>
                                                                                                                                                        <w:bottom w:val="none" w:sz="0" w:space="0" w:color="auto"/>
                                                                                                                                                        <w:right w:val="none" w:sz="0" w:space="0" w:color="auto"/>
                                                                                                                                                      </w:divBdr>
                                                                                                                                                      <w:divsChild>
                                                                                                                                                        <w:div w:id="156002081">
                                                                                                                                                          <w:marLeft w:val="0"/>
                                                                                                                                                          <w:marRight w:val="0"/>
                                                                                                                                                          <w:marTop w:val="0"/>
                                                                                                                                                          <w:marBottom w:val="0"/>
                                                                                                                                                          <w:divBdr>
                                                                                                                                                            <w:top w:val="none" w:sz="0" w:space="0" w:color="auto"/>
                                                                                                                                                            <w:left w:val="none" w:sz="0" w:space="0" w:color="auto"/>
                                                                                                                                                            <w:bottom w:val="none" w:sz="0" w:space="0" w:color="auto"/>
                                                                                                                                                            <w:right w:val="none" w:sz="0" w:space="0" w:color="auto"/>
                                                                                                                                                          </w:divBdr>
                                                                                                                                                          <w:divsChild>
                                                                                                                                                            <w:div w:id="1669212182">
                                                                                                                                                              <w:marLeft w:val="0"/>
                                                                                                                                                              <w:marRight w:val="0"/>
                                                                                                                                                              <w:marTop w:val="0"/>
                                                                                                                                                              <w:marBottom w:val="0"/>
                                                                                                                                                              <w:divBdr>
                                                                                                                                                                <w:top w:val="none" w:sz="0" w:space="0" w:color="auto"/>
                                                                                                                                                                <w:left w:val="none" w:sz="0" w:space="0" w:color="auto"/>
                                                                                                                                                                <w:bottom w:val="none" w:sz="0" w:space="0" w:color="auto"/>
                                                                                                                                                                <w:right w:val="none" w:sz="0" w:space="0" w:color="auto"/>
                                                                                                                                                              </w:divBdr>
                                                                                                                                                              <w:divsChild>
                                                                                                                                                                <w:div w:id="782453979">
                                                                                                                                                                  <w:marLeft w:val="0"/>
                                                                                                                                                                  <w:marRight w:val="0"/>
                                                                                                                                                                  <w:marTop w:val="0"/>
                                                                                                                                                                  <w:marBottom w:val="0"/>
                                                                                                                                                                  <w:divBdr>
                                                                                                                                                                    <w:top w:val="none" w:sz="0" w:space="0" w:color="auto"/>
                                                                                                                                                                    <w:left w:val="none" w:sz="0" w:space="0" w:color="auto"/>
                                                                                                                                                                    <w:bottom w:val="none" w:sz="0" w:space="0" w:color="auto"/>
                                                                                                                                                                    <w:right w:val="none" w:sz="0" w:space="0" w:color="auto"/>
                                                                                                                                                                  </w:divBdr>
                                                                                                                                                                  <w:divsChild>
                                                                                                                                                                    <w:div w:id="826677872">
                                                                                                                                                                      <w:marLeft w:val="0"/>
                                                                                                                                                                      <w:marRight w:val="0"/>
                                                                                                                                                                      <w:marTop w:val="0"/>
                                                                                                                                                                      <w:marBottom w:val="0"/>
                                                                                                                                                                      <w:divBdr>
                                                                                                                                                                        <w:top w:val="none" w:sz="0" w:space="0" w:color="auto"/>
                                                                                                                                                                        <w:left w:val="none" w:sz="0" w:space="0" w:color="auto"/>
                                                                                                                                                                        <w:bottom w:val="none" w:sz="0" w:space="0" w:color="auto"/>
                                                                                                                                                                        <w:right w:val="none" w:sz="0" w:space="0" w:color="auto"/>
                                                                                                                                                                      </w:divBdr>
                                                                                                                                                                      <w:divsChild>
                                                                                                                                                                        <w:div w:id="525171452">
                                                                                                                                                                          <w:marLeft w:val="0"/>
                                                                                                                                                                          <w:marRight w:val="0"/>
                                                                                                                                                                          <w:marTop w:val="0"/>
                                                                                                                                                                          <w:marBottom w:val="0"/>
                                                                                                                                                                          <w:divBdr>
                                                                                                                                                                            <w:top w:val="none" w:sz="0" w:space="0" w:color="auto"/>
                                                                                                                                                                            <w:left w:val="none" w:sz="0" w:space="0" w:color="auto"/>
                                                                                                                                                                            <w:bottom w:val="none" w:sz="0" w:space="0" w:color="auto"/>
                                                                                                                                                                            <w:right w:val="none" w:sz="0" w:space="0" w:color="auto"/>
                                                                                                                                                                          </w:divBdr>
                                                                                                                                                                          <w:divsChild>
                                                                                                                                                                            <w:div w:id="1716462508">
                                                                                                                                                                              <w:marLeft w:val="0"/>
                                                                                                                                                                              <w:marRight w:val="0"/>
                                                                                                                                                                              <w:marTop w:val="0"/>
                                                                                                                                                                              <w:marBottom w:val="0"/>
                                                                                                                                                                              <w:divBdr>
                                                                                                                                                                                <w:top w:val="none" w:sz="0" w:space="0" w:color="auto"/>
                                                                                                                                                                                <w:left w:val="none" w:sz="0" w:space="0" w:color="auto"/>
                                                                                                                                                                                <w:bottom w:val="none" w:sz="0" w:space="0" w:color="auto"/>
                                                                                                                                                                                <w:right w:val="none" w:sz="0" w:space="0" w:color="auto"/>
                                                                                                                                                                              </w:divBdr>
                                                                                                                                                                              <w:divsChild>
                                                                                                                                                                                <w:div w:id="1291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51840">
      <w:bodyDiv w:val="1"/>
      <w:marLeft w:val="0"/>
      <w:marRight w:val="0"/>
      <w:marTop w:val="0"/>
      <w:marBottom w:val="0"/>
      <w:divBdr>
        <w:top w:val="none" w:sz="0" w:space="0" w:color="auto"/>
        <w:left w:val="none" w:sz="0" w:space="0" w:color="auto"/>
        <w:bottom w:val="none" w:sz="0" w:space="0" w:color="auto"/>
        <w:right w:val="none" w:sz="0" w:space="0" w:color="auto"/>
      </w:divBdr>
    </w:div>
    <w:div w:id="198206307">
      <w:bodyDiv w:val="1"/>
      <w:marLeft w:val="0"/>
      <w:marRight w:val="0"/>
      <w:marTop w:val="0"/>
      <w:marBottom w:val="0"/>
      <w:divBdr>
        <w:top w:val="none" w:sz="0" w:space="0" w:color="auto"/>
        <w:left w:val="none" w:sz="0" w:space="0" w:color="auto"/>
        <w:bottom w:val="none" w:sz="0" w:space="0" w:color="auto"/>
        <w:right w:val="none" w:sz="0" w:space="0" w:color="auto"/>
      </w:divBdr>
    </w:div>
    <w:div w:id="204877452">
      <w:bodyDiv w:val="1"/>
      <w:marLeft w:val="0"/>
      <w:marRight w:val="0"/>
      <w:marTop w:val="0"/>
      <w:marBottom w:val="0"/>
      <w:divBdr>
        <w:top w:val="none" w:sz="0" w:space="0" w:color="auto"/>
        <w:left w:val="none" w:sz="0" w:space="0" w:color="auto"/>
        <w:bottom w:val="none" w:sz="0" w:space="0" w:color="auto"/>
        <w:right w:val="none" w:sz="0" w:space="0" w:color="auto"/>
      </w:divBdr>
    </w:div>
    <w:div w:id="313678085">
      <w:bodyDiv w:val="1"/>
      <w:marLeft w:val="0"/>
      <w:marRight w:val="0"/>
      <w:marTop w:val="0"/>
      <w:marBottom w:val="0"/>
      <w:divBdr>
        <w:top w:val="none" w:sz="0" w:space="0" w:color="auto"/>
        <w:left w:val="none" w:sz="0" w:space="0" w:color="auto"/>
        <w:bottom w:val="none" w:sz="0" w:space="0" w:color="auto"/>
        <w:right w:val="none" w:sz="0" w:space="0" w:color="auto"/>
      </w:divBdr>
      <w:divsChild>
        <w:div w:id="1773163936">
          <w:marLeft w:val="0"/>
          <w:marRight w:val="0"/>
          <w:marTop w:val="0"/>
          <w:marBottom w:val="0"/>
          <w:divBdr>
            <w:top w:val="none" w:sz="0" w:space="0" w:color="auto"/>
            <w:left w:val="none" w:sz="0" w:space="0" w:color="auto"/>
            <w:bottom w:val="none" w:sz="0" w:space="0" w:color="auto"/>
            <w:right w:val="none" w:sz="0" w:space="0" w:color="auto"/>
          </w:divBdr>
          <w:divsChild>
            <w:div w:id="770080508">
              <w:marLeft w:val="0"/>
              <w:marRight w:val="0"/>
              <w:marTop w:val="0"/>
              <w:marBottom w:val="0"/>
              <w:divBdr>
                <w:top w:val="none" w:sz="0" w:space="0" w:color="auto"/>
                <w:left w:val="none" w:sz="0" w:space="0" w:color="auto"/>
                <w:bottom w:val="none" w:sz="0" w:space="0" w:color="auto"/>
                <w:right w:val="none" w:sz="0" w:space="0" w:color="auto"/>
              </w:divBdr>
              <w:divsChild>
                <w:div w:id="530192455">
                  <w:marLeft w:val="0"/>
                  <w:marRight w:val="0"/>
                  <w:marTop w:val="0"/>
                  <w:marBottom w:val="0"/>
                  <w:divBdr>
                    <w:top w:val="none" w:sz="0" w:space="0" w:color="auto"/>
                    <w:left w:val="none" w:sz="0" w:space="0" w:color="auto"/>
                    <w:bottom w:val="none" w:sz="0" w:space="0" w:color="auto"/>
                    <w:right w:val="none" w:sz="0" w:space="0" w:color="auto"/>
                  </w:divBdr>
                  <w:divsChild>
                    <w:div w:id="1588609681">
                      <w:marLeft w:val="0"/>
                      <w:marRight w:val="0"/>
                      <w:marTop w:val="0"/>
                      <w:marBottom w:val="0"/>
                      <w:divBdr>
                        <w:top w:val="none" w:sz="0" w:space="0" w:color="auto"/>
                        <w:left w:val="none" w:sz="0" w:space="0" w:color="auto"/>
                        <w:bottom w:val="none" w:sz="0" w:space="0" w:color="auto"/>
                        <w:right w:val="none" w:sz="0" w:space="0" w:color="auto"/>
                      </w:divBdr>
                      <w:divsChild>
                        <w:div w:id="958532212">
                          <w:marLeft w:val="0"/>
                          <w:marRight w:val="0"/>
                          <w:marTop w:val="0"/>
                          <w:marBottom w:val="0"/>
                          <w:divBdr>
                            <w:top w:val="none" w:sz="0" w:space="0" w:color="auto"/>
                            <w:left w:val="none" w:sz="0" w:space="0" w:color="auto"/>
                            <w:bottom w:val="none" w:sz="0" w:space="0" w:color="auto"/>
                            <w:right w:val="none" w:sz="0" w:space="0" w:color="auto"/>
                          </w:divBdr>
                          <w:divsChild>
                            <w:div w:id="1456942600">
                              <w:marLeft w:val="0"/>
                              <w:marRight w:val="0"/>
                              <w:marTop w:val="0"/>
                              <w:marBottom w:val="0"/>
                              <w:divBdr>
                                <w:top w:val="none" w:sz="0" w:space="0" w:color="auto"/>
                                <w:left w:val="none" w:sz="0" w:space="0" w:color="auto"/>
                                <w:bottom w:val="none" w:sz="0" w:space="0" w:color="auto"/>
                                <w:right w:val="none" w:sz="0" w:space="0" w:color="auto"/>
                              </w:divBdr>
                              <w:divsChild>
                                <w:div w:id="1319116259">
                                  <w:marLeft w:val="0"/>
                                  <w:marRight w:val="0"/>
                                  <w:marTop w:val="0"/>
                                  <w:marBottom w:val="0"/>
                                  <w:divBdr>
                                    <w:top w:val="none" w:sz="0" w:space="0" w:color="auto"/>
                                    <w:left w:val="none" w:sz="0" w:space="0" w:color="auto"/>
                                    <w:bottom w:val="none" w:sz="0" w:space="0" w:color="auto"/>
                                    <w:right w:val="none" w:sz="0" w:space="0" w:color="auto"/>
                                  </w:divBdr>
                                  <w:divsChild>
                                    <w:div w:id="1449619550">
                                      <w:marLeft w:val="0"/>
                                      <w:marRight w:val="0"/>
                                      <w:marTop w:val="0"/>
                                      <w:marBottom w:val="0"/>
                                      <w:divBdr>
                                        <w:top w:val="none" w:sz="0" w:space="0" w:color="auto"/>
                                        <w:left w:val="none" w:sz="0" w:space="0" w:color="auto"/>
                                        <w:bottom w:val="none" w:sz="0" w:space="0" w:color="auto"/>
                                        <w:right w:val="none" w:sz="0" w:space="0" w:color="auto"/>
                                      </w:divBdr>
                                      <w:divsChild>
                                        <w:div w:id="394203973">
                                          <w:marLeft w:val="0"/>
                                          <w:marRight w:val="0"/>
                                          <w:marTop w:val="0"/>
                                          <w:marBottom w:val="0"/>
                                          <w:divBdr>
                                            <w:top w:val="none" w:sz="0" w:space="0" w:color="auto"/>
                                            <w:left w:val="none" w:sz="0" w:space="0" w:color="auto"/>
                                            <w:bottom w:val="none" w:sz="0" w:space="0" w:color="auto"/>
                                            <w:right w:val="none" w:sz="0" w:space="0" w:color="auto"/>
                                          </w:divBdr>
                                          <w:divsChild>
                                            <w:div w:id="22558912">
                                              <w:marLeft w:val="0"/>
                                              <w:marRight w:val="0"/>
                                              <w:marTop w:val="0"/>
                                              <w:marBottom w:val="0"/>
                                              <w:divBdr>
                                                <w:top w:val="none" w:sz="0" w:space="0" w:color="auto"/>
                                                <w:left w:val="none" w:sz="0" w:space="0" w:color="auto"/>
                                                <w:bottom w:val="none" w:sz="0" w:space="0" w:color="auto"/>
                                                <w:right w:val="none" w:sz="0" w:space="0" w:color="auto"/>
                                              </w:divBdr>
                                              <w:divsChild>
                                                <w:div w:id="756556735">
                                                  <w:marLeft w:val="0"/>
                                                  <w:marRight w:val="0"/>
                                                  <w:marTop w:val="0"/>
                                                  <w:marBottom w:val="0"/>
                                                  <w:divBdr>
                                                    <w:top w:val="none" w:sz="0" w:space="0" w:color="auto"/>
                                                    <w:left w:val="none" w:sz="0" w:space="0" w:color="auto"/>
                                                    <w:bottom w:val="none" w:sz="0" w:space="0" w:color="auto"/>
                                                    <w:right w:val="none" w:sz="0" w:space="0" w:color="auto"/>
                                                  </w:divBdr>
                                                  <w:divsChild>
                                                    <w:div w:id="1168591175">
                                                      <w:marLeft w:val="0"/>
                                                      <w:marRight w:val="0"/>
                                                      <w:marTop w:val="0"/>
                                                      <w:marBottom w:val="0"/>
                                                      <w:divBdr>
                                                        <w:top w:val="none" w:sz="0" w:space="0" w:color="auto"/>
                                                        <w:left w:val="none" w:sz="0" w:space="0" w:color="auto"/>
                                                        <w:bottom w:val="none" w:sz="0" w:space="0" w:color="auto"/>
                                                        <w:right w:val="none" w:sz="0" w:space="0" w:color="auto"/>
                                                      </w:divBdr>
                                                      <w:divsChild>
                                                        <w:div w:id="1887060769">
                                                          <w:marLeft w:val="0"/>
                                                          <w:marRight w:val="0"/>
                                                          <w:marTop w:val="0"/>
                                                          <w:marBottom w:val="0"/>
                                                          <w:divBdr>
                                                            <w:top w:val="none" w:sz="0" w:space="0" w:color="auto"/>
                                                            <w:left w:val="none" w:sz="0" w:space="0" w:color="auto"/>
                                                            <w:bottom w:val="none" w:sz="0" w:space="0" w:color="auto"/>
                                                            <w:right w:val="none" w:sz="0" w:space="0" w:color="auto"/>
                                                          </w:divBdr>
                                                          <w:divsChild>
                                                            <w:div w:id="1944414873">
                                                              <w:marLeft w:val="0"/>
                                                              <w:marRight w:val="0"/>
                                                              <w:marTop w:val="0"/>
                                                              <w:marBottom w:val="0"/>
                                                              <w:divBdr>
                                                                <w:top w:val="none" w:sz="0" w:space="0" w:color="auto"/>
                                                                <w:left w:val="none" w:sz="0" w:space="0" w:color="auto"/>
                                                                <w:bottom w:val="none" w:sz="0" w:space="0" w:color="auto"/>
                                                                <w:right w:val="none" w:sz="0" w:space="0" w:color="auto"/>
                                                              </w:divBdr>
                                                              <w:divsChild>
                                                                <w:div w:id="13043159">
                                                                  <w:marLeft w:val="0"/>
                                                                  <w:marRight w:val="0"/>
                                                                  <w:marTop w:val="0"/>
                                                                  <w:marBottom w:val="0"/>
                                                                  <w:divBdr>
                                                                    <w:top w:val="none" w:sz="0" w:space="0" w:color="auto"/>
                                                                    <w:left w:val="none" w:sz="0" w:space="0" w:color="auto"/>
                                                                    <w:bottom w:val="none" w:sz="0" w:space="0" w:color="auto"/>
                                                                    <w:right w:val="none" w:sz="0" w:space="0" w:color="auto"/>
                                                                  </w:divBdr>
                                                                  <w:divsChild>
                                                                    <w:div w:id="1251505562">
                                                                      <w:marLeft w:val="0"/>
                                                                      <w:marRight w:val="0"/>
                                                                      <w:marTop w:val="0"/>
                                                                      <w:marBottom w:val="0"/>
                                                                      <w:divBdr>
                                                                        <w:top w:val="none" w:sz="0" w:space="0" w:color="auto"/>
                                                                        <w:left w:val="none" w:sz="0" w:space="0" w:color="auto"/>
                                                                        <w:bottom w:val="none" w:sz="0" w:space="0" w:color="auto"/>
                                                                        <w:right w:val="none" w:sz="0" w:space="0" w:color="auto"/>
                                                                      </w:divBdr>
                                                                      <w:divsChild>
                                                                        <w:div w:id="56515902">
                                                                          <w:marLeft w:val="0"/>
                                                                          <w:marRight w:val="0"/>
                                                                          <w:marTop w:val="0"/>
                                                                          <w:marBottom w:val="0"/>
                                                                          <w:divBdr>
                                                                            <w:top w:val="none" w:sz="0" w:space="0" w:color="auto"/>
                                                                            <w:left w:val="none" w:sz="0" w:space="0" w:color="auto"/>
                                                                            <w:bottom w:val="none" w:sz="0" w:space="0" w:color="auto"/>
                                                                            <w:right w:val="none" w:sz="0" w:space="0" w:color="auto"/>
                                                                          </w:divBdr>
                                                                        </w:div>
                                                                        <w:div w:id="1473984660">
                                                                          <w:marLeft w:val="0"/>
                                                                          <w:marRight w:val="0"/>
                                                                          <w:marTop w:val="0"/>
                                                                          <w:marBottom w:val="0"/>
                                                                          <w:divBdr>
                                                                            <w:top w:val="none" w:sz="0" w:space="0" w:color="auto"/>
                                                                            <w:left w:val="none" w:sz="0" w:space="0" w:color="auto"/>
                                                                            <w:bottom w:val="none" w:sz="0" w:space="0" w:color="auto"/>
                                                                            <w:right w:val="none" w:sz="0" w:space="0" w:color="auto"/>
                                                                          </w:divBdr>
                                                                          <w:divsChild>
                                                                            <w:div w:id="642387269">
                                                                              <w:marLeft w:val="0"/>
                                                                              <w:marRight w:val="0"/>
                                                                              <w:marTop w:val="0"/>
                                                                              <w:marBottom w:val="0"/>
                                                                              <w:divBdr>
                                                                                <w:top w:val="none" w:sz="0" w:space="0" w:color="auto"/>
                                                                                <w:left w:val="none" w:sz="0" w:space="0" w:color="auto"/>
                                                                                <w:bottom w:val="none" w:sz="0" w:space="0" w:color="auto"/>
                                                                                <w:right w:val="none" w:sz="0" w:space="0" w:color="auto"/>
                                                                              </w:divBdr>
                                                                              <w:divsChild>
                                                                                <w:div w:id="1744719663">
                                                                                  <w:marLeft w:val="0"/>
                                                                                  <w:marRight w:val="0"/>
                                                                                  <w:marTop w:val="0"/>
                                                                                  <w:marBottom w:val="0"/>
                                                                                  <w:divBdr>
                                                                                    <w:top w:val="none" w:sz="0" w:space="0" w:color="auto"/>
                                                                                    <w:left w:val="none" w:sz="0" w:space="0" w:color="auto"/>
                                                                                    <w:bottom w:val="none" w:sz="0" w:space="0" w:color="auto"/>
                                                                                    <w:right w:val="none" w:sz="0" w:space="0" w:color="auto"/>
                                                                                  </w:divBdr>
                                                                                  <w:divsChild>
                                                                                    <w:div w:id="716204606">
                                                                                      <w:marLeft w:val="0"/>
                                                                                      <w:marRight w:val="0"/>
                                                                                      <w:marTop w:val="0"/>
                                                                                      <w:marBottom w:val="0"/>
                                                                                      <w:divBdr>
                                                                                        <w:top w:val="none" w:sz="0" w:space="0" w:color="auto"/>
                                                                                        <w:left w:val="none" w:sz="0" w:space="0" w:color="auto"/>
                                                                                        <w:bottom w:val="none" w:sz="0" w:space="0" w:color="auto"/>
                                                                                        <w:right w:val="none" w:sz="0" w:space="0" w:color="auto"/>
                                                                                      </w:divBdr>
                                                                                      <w:divsChild>
                                                                                        <w:div w:id="390275717">
                                                                                          <w:marLeft w:val="0"/>
                                                                                          <w:marRight w:val="0"/>
                                                                                          <w:marTop w:val="0"/>
                                                                                          <w:marBottom w:val="0"/>
                                                                                          <w:divBdr>
                                                                                            <w:top w:val="none" w:sz="0" w:space="0" w:color="auto"/>
                                                                                            <w:left w:val="none" w:sz="0" w:space="0" w:color="auto"/>
                                                                                            <w:bottom w:val="none" w:sz="0" w:space="0" w:color="auto"/>
                                                                                            <w:right w:val="none" w:sz="0" w:space="0" w:color="auto"/>
                                                                                          </w:divBdr>
                                                                                          <w:divsChild>
                                                                                            <w:div w:id="67047339">
                                                                                              <w:marLeft w:val="0"/>
                                                                                              <w:marRight w:val="0"/>
                                                                                              <w:marTop w:val="0"/>
                                                                                              <w:marBottom w:val="0"/>
                                                                                              <w:divBdr>
                                                                                                <w:top w:val="none" w:sz="0" w:space="0" w:color="auto"/>
                                                                                                <w:left w:val="none" w:sz="0" w:space="0" w:color="auto"/>
                                                                                                <w:bottom w:val="none" w:sz="0" w:space="0" w:color="auto"/>
                                                                                                <w:right w:val="none" w:sz="0" w:space="0" w:color="auto"/>
                                                                                              </w:divBdr>
                                                                                              <w:divsChild>
                                                                                                <w:div w:id="2038464018">
                                                                                                  <w:marLeft w:val="0"/>
                                                                                                  <w:marRight w:val="0"/>
                                                                                                  <w:marTop w:val="0"/>
                                                                                                  <w:marBottom w:val="0"/>
                                                                                                  <w:divBdr>
                                                                                                    <w:top w:val="none" w:sz="0" w:space="0" w:color="auto"/>
                                                                                                    <w:left w:val="none" w:sz="0" w:space="0" w:color="auto"/>
                                                                                                    <w:bottom w:val="none" w:sz="0" w:space="0" w:color="auto"/>
                                                                                                    <w:right w:val="none" w:sz="0" w:space="0" w:color="auto"/>
                                                                                                  </w:divBdr>
                                                                                                  <w:divsChild>
                                                                                                    <w:div w:id="873227122">
                                                                                                      <w:marLeft w:val="0"/>
                                                                                                      <w:marRight w:val="0"/>
                                                                                                      <w:marTop w:val="0"/>
                                                                                                      <w:marBottom w:val="0"/>
                                                                                                      <w:divBdr>
                                                                                                        <w:top w:val="none" w:sz="0" w:space="0" w:color="auto"/>
                                                                                                        <w:left w:val="none" w:sz="0" w:space="0" w:color="auto"/>
                                                                                                        <w:bottom w:val="none" w:sz="0" w:space="0" w:color="auto"/>
                                                                                                        <w:right w:val="none" w:sz="0" w:space="0" w:color="auto"/>
                                                                                                      </w:divBdr>
                                                                                                      <w:divsChild>
                                                                                                        <w:div w:id="2076008350">
                                                                                                          <w:marLeft w:val="0"/>
                                                                                                          <w:marRight w:val="0"/>
                                                                                                          <w:marTop w:val="0"/>
                                                                                                          <w:marBottom w:val="0"/>
                                                                                                          <w:divBdr>
                                                                                                            <w:top w:val="none" w:sz="0" w:space="0" w:color="auto"/>
                                                                                                            <w:left w:val="none" w:sz="0" w:space="0" w:color="auto"/>
                                                                                                            <w:bottom w:val="none" w:sz="0" w:space="0" w:color="auto"/>
                                                                                                            <w:right w:val="none" w:sz="0" w:space="0" w:color="auto"/>
                                                                                                          </w:divBdr>
                                                                                                          <w:divsChild>
                                                                                                            <w:div w:id="1405908341">
                                                                                                              <w:marLeft w:val="0"/>
                                                                                                              <w:marRight w:val="0"/>
                                                                                                              <w:marTop w:val="0"/>
                                                                                                              <w:marBottom w:val="0"/>
                                                                                                              <w:divBdr>
                                                                                                                <w:top w:val="none" w:sz="0" w:space="0" w:color="auto"/>
                                                                                                                <w:left w:val="none" w:sz="0" w:space="0" w:color="auto"/>
                                                                                                                <w:bottom w:val="none" w:sz="0" w:space="0" w:color="auto"/>
                                                                                                                <w:right w:val="none" w:sz="0" w:space="0" w:color="auto"/>
                                                                                                              </w:divBdr>
                                                                                                              <w:divsChild>
                                                                                                                <w:div w:id="1985313887">
                                                                                                                  <w:marLeft w:val="0"/>
                                                                                                                  <w:marRight w:val="0"/>
                                                                                                                  <w:marTop w:val="0"/>
                                                                                                                  <w:marBottom w:val="0"/>
                                                                                                                  <w:divBdr>
                                                                                                                    <w:top w:val="none" w:sz="0" w:space="0" w:color="auto"/>
                                                                                                                    <w:left w:val="none" w:sz="0" w:space="0" w:color="auto"/>
                                                                                                                    <w:bottom w:val="none" w:sz="0" w:space="0" w:color="auto"/>
                                                                                                                    <w:right w:val="none" w:sz="0" w:space="0" w:color="auto"/>
                                                                                                                  </w:divBdr>
                                                                                                                  <w:divsChild>
                                                                                                                    <w:div w:id="548032361">
                                                                                                                      <w:marLeft w:val="0"/>
                                                                                                                      <w:marRight w:val="0"/>
                                                                                                                      <w:marTop w:val="0"/>
                                                                                                                      <w:marBottom w:val="0"/>
                                                                                                                      <w:divBdr>
                                                                                                                        <w:top w:val="none" w:sz="0" w:space="0" w:color="auto"/>
                                                                                                                        <w:left w:val="none" w:sz="0" w:space="0" w:color="auto"/>
                                                                                                                        <w:bottom w:val="none" w:sz="0" w:space="0" w:color="auto"/>
                                                                                                                        <w:right w:val="none" w:sz="0" w:space="0" w:color="auto"/>
                                                                                                                      </w:divBdr>
                                                                                                                      <w:divsChild>
                                                                                                                        <w:div w:id="1362316243">
                                                                                                                          <w:marLeft w:val="0"/>
                                                                                                                          <w:marRight w:val="0"/>
                                                                                                                          <w:marTop w:val="0"/>
                                                                                                                          <w:marBottom w:val="0"/>
                                                                                                                          <w:divBdr>
                                                                                                                            <w:top w:val="none" w:sz="0" w:space="0" w:color="auto"/>
                                                                                                                            <w:left w:val="none" w:sz="0" w:space="0" w:color="auto"/>
                                                                                                                            <w:bottom w:val="none" w:sz="0" w:space="0" w:color="auto"/>
                                                                                                                            <w:right w:val="none" w:sz="0" w:space="0" w:color="auto"/>
                                                                                                                          </w:divBdr>
                                                                                                                        </w:div>
                                                                                                                        <w:div w:id="1015038022">
                                                                                                                          <w:marLeft w:val="0"/>
                                                                                                                          <w:marRight w:val="0"/>
                                                                                                                          <w:marTop w:val="0"/>
                                                                                                                          <w:marBottom w:val="0"/>
                                                                                                                          <w:divBdr>
                                                                                                                            <w:top w:val="none" w:sz="0" w:space="0" w:color="auto"/>
                                                                                                                            <w:left w:val="none" w:sz="0" w:space="0" w:color="auto"/>
                                                                                                                            <w:bottom w:val="none" w:sz="0" w:space="0" w:color="auto"/>
                                                                                                                            <w:right w:val="none" w:sz="0" w:space="0" w:color="auto"/>
                                                                                                                          </w:divBdr>
                                                                                                                          <w:divsChild>
                                                                                                                            <w:div w:id="757867008">
                                                                                                                              <w:marLeft w:val="0"/>
                                                                                                                              <w:marRight w:val="0"/>
                                                                                                                              <w:marTop w:val="0"/>
                                                                                                                              <w:marBottom w:val="0"/>
                                                                                                                              <w:divBdr>
                                                                                                                                <w:top w:val="none" w:sz="0" w:space="0" w:color="auto"/>
                                                                                                                                <w:left w:val="none" w:sz="0" w:space="0" w:color="auto"/>
                                                                                                                                <w:bottom w:val="none" w:sz="0" w:space="0" w:color="auto"/>
                                                                                                                                <w:right w:val="none" w:sz="0" w:space="0" w:color="auto"/>
                                                                                                                              </w:divBdr>
                                                                                                                              <w:divsChild>
                                                                                                                                <w:div w:id="562183599">
                                                                                                                                  <w:marLeft w:val="0"/>
                                                                                                                                  <w:marRight w:val="0"/>
                                                                                                                                  <w:marTop w:val="0"/>
                                                                                                                                  <w:marBottom w:val="0"/>
                                                                                                                                  <w:divBdr>
                                                                                                                                    <w:top w:val="none" w:sz="0" w:space="0" w:color="auto"/>
                                                                                                                                    <w:left w:val="none" w:sz="0" w:space="0" w:color="auto"/>
                                                                                                                                    <w:bottom w:val="none" w:sz="0" w:space="0" w:color="auto"/>
                                                                                                                                    <w:right w:val="none" w:sz="0" w:space="0" w:color="auto"/>
                                                                                                                                  </w:divBdr>
                                                                                                                                  <w:divsChild>
                                                                                                                                    <w:div w:id="1232084352">
                                                                                                                                      <w:marLeft w:val="0"/>
                                                                                                                                      <w:marRight w:val="0"/>
                                                                                                                                      <w:marTop w:val="0"/>
                                                                                                                                      <w:marBottom w:val="0"/>
                                                                                                                                      <w:divBdr>
                                                                                                                                        <w:top w:val="none" w:sz="0" w:space="0" w:color="auto"/>
                                                                                                                                        <w:left w:val="none" w:sz="0" w:space="0" w:color="auto"/>
                                                                                                                                        <w:bottom w:val="none" w:sz="0" w:space="0" w:color="auto"/>
                                                                                                                                        <w:right w:val="none" w:sz="0" w:space="0" w:color="auto"/>
                                                                                                                                      </w:divBdr>
                                                                                                                                      <w:divsChild>
                                                                                                                                        <w:div w:id="230702243">
                                                                                                                                          <w:marLeft w:val="0"/>
                                                                                                                                          <w:marRight w:val="0"/>
                                                                                                                                          <w:marTop w:val="0"/>
                                                                                                                                          <w:marBottom w:val="0"/>
                                                                                                                                          <w:divBdr>
                                                                                                                                            <w:top w:val="none" w:sz="0" w:space="0" w:color="auto"/>
                                                                                                                                            <w:left w:val="none" w:sz="0" w:space="0" w:color="auto"/>
                                                                                                                                            <w:bottom w:val="none" w:sz="0" w:space="0" w:color="auto"/>
                                                                                                                                            <w:right w:val="none" w:sz="0" w:space="0" w:color="auto"/>
                                                                                                                                          </w:divBdr>
                                                                                                                                          <w:divsChild>
                                                                                                                                            <w:div w:id="892304373">
                                                                                                                                              <w:marLeft w:val="0"/>
                                                                                                                                              <w:marRight w:val="0"/>
                                                                                                                                              <w:marTop w:val="0"/>
                                                                                                                                              <w:marBottom w:val="0"/>
                                                                                                                                              <w:divBdr>
                                                                                                                                                <w:top w:val="none" w:sz="0" w:space="0" w:color="auto"/>
                                                                                                                                                <w:left w:val="none" w:sz="0" w:space="0" w:color="auto"/>
                                                                                                                                                <w:bottom w:val="none" w:sz="0" w:space="0" w:color="auto"/>
                                                                                                                                                <w:right w:val="none" w:sz="0" w:space="0" w:color="auto"/>
                                                                                                                                              </w:divBdr>
                                                                                                                                              <w:divsChild>
                                                                                                                                                <w:div w:id="787772268">
                                                                                                                                                  <w:marLeft w:val="0"/>
                                                                                                                                                  <w:marRight w:val="0"/>
                                                                                                                                                  <w:marTop w:val="0"/>
                                                                                                                                                  <w:marBottom w:val="0"/>
                                                                                                                                                  <w:divBdr>
                                                                                                                                                    <w:top w:val="none" w:sz="0" w:space="0" w:color="auto"/>
                                                                                                                                                    <w:left w:val="none" w:sz="0" w:space="0" w:color="auto"/>
                                                                                                                                                    <w:bottom w:val="none" w:sz="0" w:space="0" w:color="auto"/>
                                                                                                                                                    <w:right w:val="none" w:sz="0" w:space="0" w:color="auto"/>
                                                                                                                                                  </w:divBdr>
                                                                                                                                                  <w:divsChild>
                                                                                                                                                    <w:div w:id="2089424889">
                                                                                                                                                      <w:marLeft w:val="0"/>
                                                                                                                                                      <w:marRight w:val="0"/>
                                                                                                                                                      <w:marTop w:val="0"/>
                                                                                                                                                      <w:marBottom w:val="0"/>
                                                                                                                                                      <w:divBdr>
                                                                                                                                                        <w:top w:val="none" w:sz="0" w:space="0" w:color="auto"/>
                                                                                                                                                        <w:left w:val="none" w:sz="0" w:space="0" w:color="auto"/>
                                                                                                                                                        <w:bottom w:val="none" w:sz="0" w:space="0" w:color="auto"/>
                                                                                                                                                        <w:right w:val="none" w:sz="0" w:space="0" w:color="auto"/>
                                                                                                                                                      </w:divBdr>
                                                                                                                                                      <w:divsChild>
                                                                                                                                                        <w:div w:id="1736050701">
                                                                                                                                                          <w:marLeft w:val="0"/>
                                                                                                                                                          <w:marRight w:val="0"/>
                                                                                                                                                          <w:marTop w:val="0"/>
                                                                                                                                                          <w:marBottom w:val="0"/>
                                                                                                                                                          <w:divBdr>
                                                                                                                                                            <w:top w:val="none" w:sz="0" w:space="0" w:color="auto"/>
                                                                                                                                                            <w:left w:val="none" w:sz="0" w:space="0" w:color="auto"/>
                                                                                                                                                            <w:bottom w:val="none" w:sz="0" w:space="0" w:color="auto"/>
                                                                                                                                                            <w:right w:val="none" w:sz="0" w:space="0" w:color="auto"/>
                                                                                                                                                          </w:divBdr>
                                                                                                                                                          <w:divsChild>
                                                                                                                                                            <w:div w:id="1063603826">
                                                                                                                                                              <w:marLeft w:val="0"/>
                                                                                                                                                              <w:marRight w:val="0"/>
                                                                                                                                                              <w:marTop w:val="0"/>
                                                                                                                                                              <w:marBottom w:val="0"/>
                                                                                                                                                              <w:divBdr>
                                                                                                                                                                <w:top w:val="none" w:sz="0" w:space="0" w:color="auto"/>
                                                                                                                                                                <w:left w:val="none" w:sz="0" w:space="0" w:color="auto"/>
                                                                                                                                                                <w:bottom w:val="none" w:sz="0" w:space="0" w:color="auto"/>
                                                                                                                                                                <w:right w:val="none" w:sz="0" w:space="0" w:color="auto"/>
                                                                                                                                                              </w:divBdr>
                                                                                                                                                              <w:divsChild>
                                                                                                                                                                <w:div w:id="1924338162">
                                                                                                                                                                  <w:marLeft w:val="0"/>
                                                                                                                                                                  <w:marRight w:val="0"/>
                                                                                                                                                                  <w:marTop w:val="0"/>
                                                                                                                                                                  <w:marBottom w:val="0"/>
                                                                                                                                                                  <w:divBdr>
                                                                                                                                                                    <w:top w:val="none" w:sz="0" w:space="0" w:color="auto"/>
                                                                                                                                                                    <w:left w:val="none" w:sz="0" w:space="0" w:color="auto"/>
                                                                                                                                                                    <w:bottom w:val="none" w:sz="0" w:space="0" w:color="auto"/>
                                                                                                                                                                    <w:right w:val="none" w:sz="0" w:space="0" w:color="auto"/>
                                                                                                                                                                  </w:divBdr>
                                                                                                                                                                  <w:divsChild>
                                                                                                                                                                    <w:div w:id="1974670001">
                                                                                                                                                                      <w:marLeft w:val="0"/>
                                                                                                                                                                      <w:marRight w:val="0"/>
                                                                                                                                                                      <w:marTop w:val="0"/>
                                                                                                                                                                      <w:marBottom w:val="0"/>
                                                                                                                                                                      <w:divBdr>
                                                                                                                                                                        <w:top w:val="none" w:sz="0" w:space="0" w:color="auto"/>
                                                                                                                                                                        <w:left w:val="none" w:sz="0" w:space="0" w:color="auto"/>
                                                                                                                                                                        <w:bottom w:val="none" w:sz="0" w:space="0" w:color="auto"/>
                                                                                                                                                                        <w:right w:val="none" w:sz="0" w:space="0" w:color="auto"/>
                                                                                                                                                                      </w:divBdr>
                                                                                                                                                                      <w:divsChild>
                                                                                                                                                                        <w:div w:id="237445645">
                                                                                                                                                                          <w:marLeft w:val="0"/>
                                                                                                                                                                          <w:marRight w:val="0"/>
                                                                                                                                                                          <w:marTop w:val="0"/>
                                                                                                                                                                          <w:marBottom w:val="0"/>
                                                                                                                                                                          <w:divBdr>
                                                                                                                                                                            <w:top w:val="none" w:sz="0" w:space="0" w:color="auto"/>
                                                                                                                                                                            <w:left w:val="none" w:sz="0" w:space="0" w:color="auto"/>
                                                                                                                                                                            <w:bottom w:val="none" w:sz="0" w:space="0" w:color="auto"/>
                                                                                                                                                                            <w:right w:val="none" w:sz="0" w:space="0" w:color="auto"/>
                                                                                                                                                                          </w:divBdr>
                                                                                                                                                                          <w:divsChild>
                                                                                                                                                                            <w:div w:id="811752739">
                                                                                                                                                                              <w:marLeft w:val="0"/>
                                                                                                                                                                              <w:marRight w:val="0"/>
                                                                                                                                                                              <w:marTop w:val="0"/>
                                                                                                                                                                              <w:marBottom w:val="0"/>
                                                                                                                                                                              <w:divBdr>
                                                                                                                                                                                <w:top w:val="none" w:sz="0" w:space="0" w:color="auto"/>
                                                                                                                                                                                <w:left w:val="none" w:sz="0" w:space="0" w:color="auto"/>
                                                                                                                                                                                <w:bottom w:val="none" w:sz="0" w:space="0" w:color="auto"/>
                                                                                                                                                                                <w:right w:val="none" w:sz="0" w:space="0" w:color="auto"/>
                                                                                                                                                                              </w:divBdr>
                                                                                                                                                                              <w:divsChild>
                                                                                                                                                                                <w:div w:id="1680422738">
                                                                                                                                                                                  <w:marLeft w:val="0"/>
                                                                                                                                                                                  <w:marRight w:val="0"/>
                                                                                                                                                                                  <w:marTop w:val="0"/>
                                                                                                                                                                                  <w:marBottom w:val="0"/>
                                                                                                                                                                                  <w:divBdr>
                                                                                                                                                                                    <w:top w:val="none" w:sz="0" w:space="0" w:color="auto"/>
                                                                                                                                                                                    <w:left w:val="none" w:sz="0" w:space="0" w:color="auto"/>
                                                                                                                                                                                    <w:bottom w:val="none" w:sz="0" w:space="0" w:color="auto"/>
                                                                                                                                                                                    <w:right w:val="none" w:sz="0" w:space="0" w:color="auto"/>
                                                                                                                                                                                  </w:divBdr>
                                                                                                                                                                                  <w:divsChild>
                                                                                                                                                                                    <w:div w:id="2062054211">
                                                                                                                                                                                      <w:marLeft w:val="0"/>
                                                                                                                                                                                      <w:marRight w:val="0"/>
                                                                                                                                                                                      <w:marTop w:val="0"/>
                                                                                                                                                                                      <w:marBottom w:val="0"/>
                                                                                                                                                                                      <w:divBdr>
                                                                                                                                                                                        <w:top w:val="none" w:sz="0" w:space="0" w:color="auto"/>
                                                                                                                                                                                        <w:left w:val="none" w:sz="0" w:space="0" w:color="auto"/>
                                                                                                                                                                                        <w:bottom w:val="none" w:sz="0" w:space="0" w:color="auto"/>
                                                                                                                                                                                        <w:right w:val="none" w:sz="0" w:space="0" w:color="auto"/>
                                                                                                                                                                                      </w:divBdr>
                                                                                                                                                                                      <w:divsChild>
                                                                                                                                                                                        <w:div w:id="1318412123">
                                                                                                                                                                                          <w:marLeft w:val="0"/>
                                                                                                                                                                                          <w:marRight w:val="0"/>
                                                                                                                                                                                          <w:marTop w:val="0"/>
                                                                                                                                                                                          <w:marBottom w:val="0"/>
                                                                                                                                                                                          <w:divBdr>
                                                                                                                                                                                            <w:top w:val="none" w:sz="0" w:space="0" w:color="auto"/>
                                                                                                                                                                                            <w:left w:val="none" w:sz="0" w:space="0" w:color="auto"/>
                                                                                                                                                                                            <w:bottom w:val="none" w:sz="0" w:space="0" w:color="auto"/>
                                                                                                                                                                                            <w:right w:val="none" w:sz="0" w:space="0" w:color="auto"/>
                                                                                                                                                                                          </w:divBdr>
                                                                                                                                                                                          <w:divsChild>
                                                                                                                                                                                            <w:div w:id="1531996174">
                                                                                                                                                                                              <w:marLeft w:val="0"/>
                                                                                                                                                                                              <w:marRight w:val="0"/>
                                                                                                                                                                                              <w:marTop w:val="0"/>
                                                                                                                                                                                              <w:marBottom w:val="0"/>
                                                                                                                                                                                              <w:divBdr>
                                                                                                                                                                                                <w:top w:val="none" w:sz="0" w:space="0" w:color="auto"/>
                                                                                                                                                                                                <w:left w:val="none" w:sz="0" w:space="0" w:color="auto"/>
                                                                                                                                                                                                <w:bottom w:val="none" w:sz="0" w:space="0" w:color="auto"/>
                                                                                                                                                                                                <w:right w:val="none" w:sz="0" w:space="0" w:color="auto"/>
                                                                                                                                                                                              </w:divBdr>
                                                                                                                                                                                              <w:divsChild>
                                                                                                                                                                                                <w:div w:id="100030095">
                                                                                                                                                                                                  <w:marLeft w:val="0"/>
                                                                                                                                                                                                  <w:marRight w:val="0"/>
                                                                                                                                                                                                  <w:marTop w:val="0"/>
                                                                                                                                                                                                  <w:marBottom w:val="0"/>
                                                                                                                                                                                                  <w:divBdr>
                                                                                                                                                                                                    <w:top w:val="none" w:sz="0" w:space="0" w:color="auto"/>
                                                                                                                                                                                                    <w:left w:val="none" w:sz="0" w:space="0" w:color="auto"/>
                                                                                                                                                                                                    <w:bottom w:val="none" w:sz="0" w:space="0" w:color="auto"/>
                                                                                                                                                                                                    <w:right w:val="none" w:sz="0" w:space="0" w:color="auto"/>
                                                                                                                                                                                                  </w:divBdr>
                                                                                                                                                                                                  <w:divsChild>
                                                                                                                                                                                                    <w:div w:id="1770812410">
                                                                                                                                                                                                      <w:marLeft w:val="0"/>
                                                                                                                                                                                                      <w:marRight w:val="0"/>
                                                                                                                                                                                                      <w:marTop w:val="0"/>
                                                                                                                                                                                                      <w:marBottom w:val="0"/>
                                                                                                                                                                                                      <w:divBdr>
                                                                                                                                                                                                        <w:top w:val="none" w:sz="0" w:space="0" w:color="auto"/>
                                                                                                                                                                                                        <w:left w:val="none" w:sz="0" w:space="0" w:color="auto"/>
                                                                                                                                                                                                        <w:bottom w:val="none" w:sz="0" w:space="0" w:color="auto"/>
                                                                                                                                                                                                        <w:right w:val="none" w:sz="0" w:space="0" w:color="auto"/>
                                                                                                                                                                                                      </w:divBdr>
                                                                                                                                                                                                      <w:divsChild>
                                                                                                                                                                                                        <w:div w:id="1735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8017">
                                                                                                                                                                                              <w:marLeft w:val="0"/>
                                                                                                                                                                                              <w:marRight w:val="0"/>
                                                                                                                                                                                              <w:marTop w:val="0"/>
                                                                                                                                                                                              <w:marBottom w:val="0"/>
                                                                                                                                                                                              <w:divBdr>
                                                                                                                                                                                                <w:top w:val="none" w:sz="0" w:space="0" w:color="auto"/>
                                                                                                                                                                                                <w:left w:val="none" w:sz="0" w:space="0" w:color="auto"/>
                                                                                                                                                                                                <w:bottom w:val="none" w:sz="0" w:space="0" w:color="auto"/>
                                                                                                                                                                                                <w:right w:val="none" w:sz="0" w:space="0" w:color="auto"/>
                                                                                                                                                                                              </w:divBdr>
                                                                                                                                                                                              <w:divsChild>
                                                                                                                                                                                                <w:div w:id="515776159">
                                                                                                                                                                                                  <w:marLeft w:val="0"/>
                                                                                                                                                                                                  <w:marRight w:val="0"/>
                                                                                                                                                                                                  <w:marTop w:val="0"/>
                                                                                                                                                                                                  <w:marBottom w:val="0"/>
                                                                                                                                                                                                  <w:divBdr>
                                                                                                                                                                                                    <w:top w:val="none" w:sz="0" w:space="0" w:color="auto"/>
                                                                                                                                                                                                    <w:left w:val="none" w:sz="0" w:space="0" w:color="auto"/>
                                                                                                                                                                                                    <w:bottom w:val="none" w:sz="0" w:space="0" w:color="auto"/>
                                                                                                                                                                                                    <w:right w:val="none" w:sz="0" w:space="0" w:color="auto"/>
                                                                                                                                                                                                  </w:divBdr>
                                                                                                                                                                                                  <w:divsChild>
                                                                                                                                                                                                    <w:div w:id="588855080">
                                                                                                                                                                                                      <w:marLeft w:val="0"/>
                                                                                                                                                                                                      <w:marRight w:val="0"/>
                                                                                                                                                                                                      <w:marTop w:val="0"/>
                                                                                                                                                                                                      <w:marBottom w:val="0"/>
                                                                                                                                                                                                      <w:divBdr>
                                                                                                                                                                                                        <w:top w:val="none" w:sz="0" w:space="0" w:color="auto"/>
                                                                                                                                                                                                        <w:left w:val="none" w:sz="0" w:space="0" w:color="auto"/>
                                                                                                                                                                                                        <w:bottom w:val="none" w:sz="0" w:space="0" w:color="auto"/>
                                                                                                                                                                                                        <w:right w:val="none" w:sz="0" w:space="0" w:color="auto"/>
                                                                                                                                                                                                      </w:divBdr>
                                                                                                                                                                                                      <w:divsChild>
                                                                                                                                                                                                        <w:div w:id="1953244725">
                                                                                                                                                                                                          <w:marLeft w:val="0"/>
                                                                                                                                                                                                          <w:marRight w:val="0"/>
                                                                                                                                                                                                          <w:marTop w:val="0"/>
                                                                                                                                                                                                          <w:marBottom w:val="0"/>
                                                                                                                                                                                                          <w:divBdr>
                                                                                                                                                                                                            <w:top w:val="none" w:sz="0" w:space="0" w:color="auto"/>
                                                                                                                                                                                                            <w:left w:val="none" w:sz="0" w:space="0" w:color="auto"/>
                                                                                                                                                                                                            <w:bottom w:val="none" w:sz="0" w:space="0" w:color="auto"/>
                                                                                                                                                                                                            <w:right w:val="none" w:sz="0" w:space="0" w:color="auto"/>
                                                                                                                                                                                                          </w:divBdr>
                                                                                                                                                                                                          <w:divsChild>
                                                                                                                                                                                                            <w:div w:id="2052459725">
                                                                                                                                                                                                              <w:marLeft w:val="0"/>
                                                                                                                                                                                                              <w:marRight w:val="0"/>
                                                                                                                                                                                                              <w:marTop w:val="0"/>
                                                                                                                                                                                                              <w:marBottom w:val="0"/>
                                                                                                                                                                                                              <w:divBdr>
                                                                                                                                                                                                                <w:top w:val="none" w:sz="0" w:space="0" w:color="auto"/>
                                                                                                                                                                                                                <w:left w:val="none" w:sz="0" w:space="0" w:color="auto"/>
                                                                                                                                                                                                                <w:bottom w:val="none" w:sz="0" w:space="0" w:color="auto"/>
                                                                                                                                                                                                                <w:right w:val="none" w:sz="0" w:space="0" w:color="auto"/>
                                                                                                                                                                                                              </w:divBdr>
                                                                                                                                                                                                              <w:divsChild>
                                                                                                                                                                                                                <w:div w:id="1382436866">
                                                                                                                                                                                                                  <w:marLeft w:val="0"/>
                                                                                                                                                                                                                  <w:marRight w:val="0"/>
                                                                                                                                                                                                                  <w:marTop w:val="0"/>
                                                                                                                                                                                                                  <w:marBottom w:val="0"/>
                                                                                                                                                                                                                  <w:divBdr>
                                                                                                                                                                                                                    <w:top w:val="none" w:sz="0" w:space="0" w:color="auto"/>
                                                                                                                                                                                                                    <w:left w:val="none" w:sz="0" w:space="0" w:color="auto"/>
                                                                                                                                                                                                                    <w:bottom w:val="none" w:sz="0" w:space="0" w:color="auto"/>
                                                                                                                                                                                                                    <w:right w:val="none" w:sz="0" w:space="0" w:color="auto"/>
                                                                                                                                                                                                                  </w:divBdr>
                                                                                                                                                                                                                  <w:divsChild>
                                                                                                                                                                                                                    <w:div w:id="1132794091">
                                                                                                                                                                                                                      <w:marLeft w:val="0"/>
                                                                                                                                                                                                                      <w:marRight w:val="0"/>
                                                                                                                                                                                                                      <w:marTop w:val="0"/>
                                                                                                                                                                                                                      <w:marBottom w:val="0"/>
                                                                                                                                                                                                                      <w:divBdr>
                                                                                                                                                                                                                        <w:top w:val="none" w:sz="0" w:space="0" w:color="auto"/>
                                                                                                                                                                                                                        <w:left w:val="none" w:sz="0" w:space="0" w:color="auto"/>
                                                                                                                                                                                                                        <w:bottom w:val="none" w:sz="0" w:space="0" w:color="auto"/>
                                                                                                                                                                                                                        <w:right w:val="none" w:sz="0" w:space="0" w:color="auto"/>
                                                                                                                                                                                                                      </w:divBdr>
                                                                                                                                                                                                                      <w:divsChild>
                                                                                                                                                                                                                        <w:div w:id="2060280393">
                                                                                                                                                                                                                          <w:marLeft w:val="0"/>
                                                                                                                                                                                                                          <w:marRight w:val="0"/>
                                                                                                                                                                                                                          <w:marTop w:val="0"/>
                                                                                                                                                                                                                          <w:marBottom w:val="0"/>
                                                                                                                                                                                                                          <w:divBdr>
                                                                                                                                                                                                                            <w:top w:val="none" w:sz="0" w:space="0" w:color="auto"/>
                                                                                                                                                                                                                            <w:left w:val="none" w:sz="0" w:space="0" w:color="auto"/>
                                                                                                                                                                                                                            <w:bottom w:val="none" w:sz="0" w:space="0" w:color="auto"/>
                                                                                                                                                                                                                            <w:right w:val="none" w:sz="0" w:space="0" w:color="auto"/>
                                                                                                                                                                                                                          </w:divBdr>
                                                                                                                                                                                                                          <w:divsChild>
                                                                                                                                                                                                                            <w:div w:id="197665973">
                                                                                                                                                                                                                              <w:marLeft w:val="0"/>
                                                                                                                                                                                                                              <w:marRight w:val="0"/>
                                                                                                                                                                                                                              <w:marTop w:val="0"/>
                                                                                                                                                                                                                              <w:marBottom w:val="0"/>
                                                                                                                                                                                                                              <w:divBdr>
                                                                                                                                                                                                                                <w:top w:val="none" w:sz="0" w:space="0" w:color="auto"/>
                                                                                                                                                                                                                                <w:left w:val="none" w:sz="0" w:space="0" w:color="auto"/>
                                                                                                                                                                                                                                <w:bottom w:val="none" w:sz="0" w:space="0" w:color="auto"/>
                                                                                                                                                                                                                                <w:right w:val="none" w:sz="0" w:space="0" w:color="auto"/>
                                                                                                                                                                                                                              </w:divBdr>
                                                                                                                                                                                                                              <w:divsChild>
                                                                                                                                                                                                                                <w:div w:id="194124099">
                                                                                                                                                                                                                                  <w:marLeft w:val="0"/>
                                                                                                                                                                                                                                  <w:marRight w:val="0"/>
                                                                                                                                                                                                                                  <w:marTop w:val="0"/>
                                                                                                                                                                                                                                  <w:marBottom w:val="0"/>
                                                                                                                                                                                                                                  <w:divBdr>
                                                                                                                                                                                                                                    <w:top w:val="none" w:sz="0" w:space="0" w:color="auto"/>
                                                                                                                                                                                                                                    <w:left w:val="none" w:sz="0" w:space="0" w:color="auto"/>
                                                                                                                                                                                                                                    <w:bottom w:val="none" w:sz="0" w:space="0" w:color="auto"/>
                                                                                                                                                                                                                                    <w:right w:val="none" w:sz="0" w:space="0" w:color="auto"/>
                                                                                                                                                                                                                                  </w:divBdr>
                                                                                                                                                                                                                                  <w:divsChild>
                                                                                                                                                                                                                                    <w:div w:id="1446658050">
                                                                                                                                                                                                                                      <w:marLeft w:val="0"/>
                                                                                                                                                                                                                                      <w:marRight w:val="0"/>
                                                                                                                                                                                                                                      <w:marTop w:val="0"/>
                                                                                                                                                                                                                                      <w:marBottom w:val="0"/>
                                                                                                                                                                                                                                      <w:divBdr>
                                                                                                                                                                                                                                        <w:top w:val="none" w:sz="0" w:space="0" w:color="auto"/>
                                                                                                                                                                                                                                        <w:left w:val="none" w:sz="0" w:space="0" w:color="auto"/>
                                                                                                                                                                                                                                        <w:bottom w:val="none" w:sz="0" w:space="0" w:color="auto"/>
                                                                                                                                                                                                                                        <w:right w:val="none" w:sz="0" w:space="0" w:color="auto"/>
                                                                                                                                                                                                                                      </w:divBdr>
                                                                                                                                                                                                                                      <w:divsChild>
                                                                                                                                                                                                                                        <w:div w:id="1955790935">
                                                                                                                                                                                                                                          <w:marLeft w:val="0"/>
                                                                                                                                                                                                                                          <w:marRight w:val="0"/>
                                                                                                                                                                                                                                          <w:marTop w:val="0"/>
                                                                                                                                                                                                                                          <w:marBottom w:val="0"/>
                                                                                                                                                                                                                                          <w:divBdr>
                                                                                                                                                                                                                                            <w:top w:val="none" w:sz="0" w:space="0" w:color="auto"/>
                                                                                                                                                                                                                                            <w:left w:val="none" w:sz="0" w:space="0" w:color="auto"/>
                                                                                                                                                                                                                                            <w:bottom w:val="none" w:sz="0" w:space="0" w:color="auto"/>
                                                                                                                                                                                                                                            <w:right w:val="none" w:sz="0" w:space="0" w:color="auto"/>
                                                                                                                                                                                                                                          </w:divBdr>
                                                                                                                                                                                                                                          <w:divsChild>
                                                                                                                                                                                                                                            <w:div w:id="1014501511">
                                                                                                                                                                                                                                              <w:marLeft w:val="0"/>
                                                                                                                                                                                                                                              <w:marRight w:val="0"/>
                                                                                                                                                                                                                                              <w:marTop w:val="0"/>
                                                                                                                                                                                                                                              <w:marBottom w:val="0"/>
                                                                                                                                                                                                                                              <w:divBdr>
                                                                                                                                                                                                                                                <w:top w:val="none" w:sz="0" w:space="0" w:color="auto"/>
                                                                                                                                                                                                                                                <w:left w:val="none" w:sz="0" w:space="0" w:color="auto"/>
                                                                                                                                                                                                                                                <w:bottom w:val="none" w:sz="0" w:space="0" w:color="auto"/>
                                                                                                                                                                                                                                                <w:right w:val="none" w:sz="0" w:space="0" w:color="auto"/>
                                                                                                                                                                                                                                              </w:divBdr>
                                                                                                                                                                                                                                              <w:divsChild>
                                                                                                                                                                                                                                                <w:div w:id="106583834">
                                                                                                                                                                                                                                                  <w:marLeft w:val="0"/>
                                                                                                                                                                                                                                                  <w:marRight w:val="0"/>
                                                                                                                                                                                                                                                  <w:marTop w:val="0"/>
                                                                                                                                                                                                                                                  <w:marBottom w:val="0"/>
                                                                                                                                                                                                                                                  <w:divBdr>
                                                                                                                                                                                                                                                    <w:top w:val="none" w:sz="0" w:space="0" w:color="auto"/>
                                                                                                                                                                                                                                                    <w:left w:val="none" w:sz="0" w:space="0" w:color="auto"/>
                                                                                                                                                                                                                                                    <w:bottom w:val="none" w:sz="0" w:space="0" w:color="auto"/>
                                                                                                                                                                                                                                                    <w:right w:val="none" w:sz="0" w:space="0" w:color="auto"/>
                                                                                                                                                                                                                                                  </w:divBdr>
                                                                                                                                                                                                                                                  <w:divsChild>
                                                                                                                                                                                                                                                    <w:div w:id="785545180">
                                                                                                                                                                                                                                                      <w:marLeft w:val="0"/>
                                                                                                                                                                                                                                                      <w:marRight w:val="0"/>
                                                                                                                                                                                                                                                      <w:marTop w:val="0"/>
                                                                                                                                                                                                                                                      <w:marBottom w:val="0"/>
                                                                                                                                                                                                                                                      <w:divBdr>
                                                                                                                                                                                                                                                        <w:top w:val="none" w:sz="0" w:space="0" w:color="auto"/>
                                                                                                                                                                                                                                                        <w:left w:val="none" w:sz="0" w:space="0" w:color="auto"/>
                                                                                                                                                                                                                                                        <w:bottom w:val="none" w:sz="0" w:space="0" w:color="auto"/>
                                                                                                                                                                                                                                                        <w:right w:val="none" w:sz="0" w:space="0" w:color="auto"/>
                                                                                                                                                                                                                                                      </w:divBdr>
                                                                                                                                                                                                                                                      <w:divsChild>
                                                                                                                                                                                                                                                        <w:div w:id="620576794">
                                                                                                                                                                                                                                                          <w:marLeft w:val="0"/>
                                                                                                                                                                                                                                                          <w:marRight w:val="0"/>
                                                                                                                                                                                                                                                          <w:marTop w:val="0"/>
                                                                                                                                                                                                                                                          <w:marBottom w:val="0"/>
                                                                                                                                                                                                                                                          <w:divBdr>
                                                                                                                                                                                                                                                            <w:top w:val="none" w:sz="0" w:space="0" w:color="auto"/>
                                                                                                                                                                                                                                                            <w:left w:val="none" w:sz="0" w:space="0" w:color="auto"/>
                                                                                                                                                                                                                                                            <w:bottom w:val="none" w:sz="0" w:space="0" w:color="auto"/>
                                                                                                                                                                                                                                                            <w:right w:val="none" w:sz="0" w:space="0" w:color="auto"/>
                                                                                                                                                                                                                                                          </w:divBdr>
                                                                                                                                                                                                                                                          <w:divsChild>
                                                                                                                                                                                                                                                            <w:div w:id="109974941">
                                                                                                                                                                                                                                                              <w:marLeft w:val="0"/>
                                                                                                                                                                                                                                                              <w:marRight w:val="0"/>
                                                                                                                                                                                                                                                              <w:marTop w:val="0"/>
                                                                                                                                                                                                                                                              <w:marBottom w:val="0"/>
                                                                                                                                                                                                                                                              <w:divBdr>
                                                                                                                                                                                                                                                                <w:top w:val="none" w:sz="0" w:space="0" w:color="auto"/>
                                                                                                                                                                                                                                                                <w:left w:val="none" w:sz="0" w:space="0" w:color="auto"/>
                                                                                                                                                                                                                                                                <w:bottom w:val="none" w:sz="0" w:space="0" w:color="auto"/>
                                                                                                                                                                                                                                                                <w:right w:val="none" w:sz="0" w:space="0" w:color="auto"/>
                                                                                                                                                                                                                                                              </w:divBdr>
                                                                                                                                                                                                                                                              <w:divsChild>
                                                                                                                                                                                                                                                                <w:div w:id="1974630662">
                                                                                                                                                                                                                                                                  <w:marLeft w:val="0"/>
                                                                                                                                                                                                                                                                  <w:marRight w:val="0"/>
                                                                                                                                                                                                                                                                  <w:marTop w:val="0"/>
                                                                                                                                                                                                                                                                  <w:marBottom w:val="0"/>
                                                                                                                                                                                                                                                                  <w:divBdr>
                                                                                                                                                                                                                                                                    <w:top w:val="none" w:sz="0" w:space="0" w:color="auto"/>
                                                                                                                                                                                                                                                                    <w:left w:val="none" w:sz="0" w:space="0" w:color="auto"/>
                                                                                                                                                                                                                                                                    <w:bottom w:val="none" w:sz="0" w:space="0" w:color="auto"/>
                                                                                                                                                                                                                                                                    <w:right w:val="none" w:sz="0" w:space="0" w:color="auto"/>
                                                                                                                                                                                                                                                                  </w:divBdr>
                                                                                                                                                                                                                                                                  <w:divsChild>
                                                                                                                                                                                                                                                                    <w:div w:id="2025281997">
                                                                                                                                                                                                                                                                      <w:marLeft w:val="0"/>
                                                                                                                                                                                                                                                                      <w:marRight w:val="0"/>
                                                                                                                                                                                                                                                                      <w:marTop w:val="0"/>
                                                                                                                                                                                                                                                                      <w:marBottom w:val="0"/>
                                                                                                                                                                                                                                                                      <w:divBdr>
                                                                                                                                                                                                                                                                        <w:top w:val="none" w:sz="0" w:space="0" w:color="auto"/>
                                                                                                                                                                                                                                                                        <w:left w:val="none" w:sz="0" w:space="0" w:color="auto"/>
                                                                                                                                                                                                                                                                        <w:bottom w:val="none" w:sz="0" w:space="0" w:color="auto"/>
                                                                                                                                                                                                                                                                        <w:right w:val="none" w:sz="0" w:space="0" w:color="auto"/>
                                                                                                                                                                                                                                                                      </w:divBdr>
                                                                                                                                                                                                                                                                      <w:divsChild>
                                                                                                                                                                                                                                                                        <w:div w:id="1781334946">
                                                                                                                                                                                                                                                                          <w:marLeft w:val="0"/>
                                                                                                                                                                                                                                                                          <w:marRight w:val="0"/>
                                                                                                                                                                                                                                                                          <w:marTop w:val="0"/>
                                                                                                                                                                                                                                                                          <w:marBottom w:val="0"/>
                                                                                                                                                                                                                                                                          <w:divBdr>
                                                                                                                                                                                                                                                                            <w:top w:val="none" w:sz="0" w:space="0" w:color="auto"/>
                                                                                                                                                                                                                                                                            <w:left w:val="none" w:sz="0" w:space="0" w:color="auto"/>
                                                                                                                                                                                                                                                                            <w:bottom w:val="none" w:sz="0" w:space="0" w:color="auto"/>
                                                                                                                                                                                                                                                                            <w:right w:val="none" w:sz="0" w:space="0" w:color="auto"/>
                                                                                                                                                                                                                                                                          </w:divBdr>
                                                                                                                                                                                                                                                                          <w:divsChild>
                                                                                                                                                                                                                                                                            <w:div w:id="1422608733">
                                                                                                                                                                                                                                                                              <w:marLeft w:val="0"/>
                                                                                                                                                                                                                                                                              <w:marRight w:val="0"/>
                                                                                                                                                                                                                                                                              <w:marTop w:val="0"/>
                                                                                                                                                                                                                                                                              <w:marBottom w:val="0"/>
                                                                                                                                                                                                                                                                              <w:divBdr>
                                                                                                                                                                                                                                                                                <w:top w:val="none" w:sz="0" w:space="0" w:color="auto"/>
                                                                                                                                                                                                                                                                                <w:left w:val="none" w:sz="0" w:space="0" w:color="auto"/>
                                                                                                                                                                                                                                                                                <w:bottom w:val="none" w:sz="0" w:space="0" w:color="auto"/>
                                                                                                                                                                                                                                                                                <w:right w:val="none" w:sz="0" w:space="0" w:color="auto"/>
                                                                                                                                                                                                                                                                              </w:divBdr>
                                                                                                                                                                                                                                                                              <w:divsChild>
                                                                                                                                                                                                                                                                                <w:div w:id="8146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08232">
      <w:bodyDiv w:val="1"/>
      <w:marLeft w:val="0"/>
      <w:marRight w:val="0"/>
      <w:marTop w:val="0"/>
      <w:marBottom w:val="0"/>
      <w:divBdr>
        <w:top w:val="none" w:sz="0" w:space="0" w:color="auto"/>
        <w:left w:val="none" w:sz="0" w:space="0" w:color="auto"/>
        <w:bottom w:val="none" w:sz="0" w:space="0" w:color="auto"/>
        <w:right w:val="none" w:sz="0" w:space="0" w:color="auto"/>
      </w:divBdr>
    </w:div>
    <w:div w:id="357201472">
      <w:bodyDiv w:val="1"/>
      <w:marLeft w:val="0"/>
      <w:marRight w:val="0"/>
      <w:marTop w:val="0"/>
      <w:marBottom w:val="0"/>
      <w:divBdr>
        <w:top w:val="none" w:sz="0" w:space="0" w:color="auto"/>
        <w:left w:val="none" w:sz="0" w:space="0" w:color="auto"/>
        <w:bottom w:val="none" w:sz="0" w:space="0" w:color="auto"/>
        <w:right w:val="none" w:sz="0" w:space="0" w:color="auto"/>
      </w:divBdr>
    </w:div>
    <w:div w:id="489177931">
      <w:bodyDiv w:val="1"/>
      <w:marLeft w:val="0"/>
      <w:marRight w:val="0"/>
      <w:marTop w:val="0"/>
      <w:marBottom w:val="0"/>
      <w:divBdr>
        <w:top w:val="none" w:sz="0" w:space="0" w:color="auto"/>
        <w:left w:val="none" w:sz="0" w:space="0" w:color="auto"/>
        <w:bottom w:val="none" w:sz="0" w:space="0" w:color="auto"/>
        <w:right w:val="none" w:sz="0" w:space="0" w:color="auto"/>
      </w:divBdr>
      <w:divsChild>
        <w:div w:id="24256999">
          <w:marLeft w:val="274"/>
          <w:marRight w:val="0"/>
          <w:marTop w:val="0"/>
          <w:marBottom w:val="0"/>
          <w:divBdr>
            <w:top w:val="none" w:sz="0" w:space="0" w:color="auto"/>
            <w:left w:val="none" w:sz="0" w:space="0" w:color="auto"/>
            <w:bottom w:val="none" w:sz="0" w:space="0" w:color="auto"/>
            <w:right w:val="none" w:sz="0" w:space="0" w:color="auto"/>
          </w:divBdr>
        </w:div>
        <w:div w:id="72822440">
          <w:marLeft w:val="274"/>
          <w:marRight w:val="0"/>
          <w:marTop w:val="0"/>
          <w:marBottom w:val="0"/>
          <w:divBdr>
            <w:top w:val="none" w:sz="0" w:space="0" w:color="auto"/>
            <w:left w:val="none" w:sz="0" w:space="0" w:color="auto"/>
            <w:bottom w:val="none" w:sz="0" w:space="0" w:color="auto"/>
            <w:right w:val="none" w:sz="0" w:space="0" w:color="auto"/>
          </w:divBdr>
        </w:div>
        <w:div w:id="238104522">
          <w:marLeft w:val="274"/>
          <w:marRight w:val="0"/>
          <w:marTop w:val="0"/>
          <w:marBottom w:val="0"/>
          <w:divBdr>
            <w:top w:val="none" w:sz="0" w:space="0" w:color="auto"/>
            <w:left w:val="none" w:sz="0" w:space="0" w:color="auto"/>
            <w:bottom w:val="none" w:sz="0" w:space="0" w:color="auto"/>
            <w:right w:val="none" w:sz="0" w:space="0" w:color="auto"/>
          </w:divBdr>
        </w:div>
        <w:div w:id="276567536">
          <w:marLeft w:val="274"/>
          <w:marRight w:val="0"/>
          <w:marTop w:val="0"/>
          <w:marBottom w:val="0"/>
          <w:divBdr>
            <w:top w:val="none" w:sz="0" w:space="0" w:color="auto"/>
            <w:left w:val="none" w:sz="0" w:space="0" w:color="auto"/>
            <w:bottom w:val="none" w:sz="0" w:space="0" w:color="auto"/>
            <w:right w:val="none" w:sz="0" w:space="0" w:color="auto"/>
          </w:divBdr>
        </w:div>
        <w:div w:id="573317943">
          <w:marLeft w:val="274"/>
          <w:marRight w:val="0"/>
          <w:marTop w:val="0"/>
          <w:marBottom w:val="0"/>
          <w:divBdr>
            <w:top w:val="none" w:sz="0" w:space="0" w:color="auto"/>
            <w:left w:val="none" w:sz="0" w:space="0" w:color="auto"/>
            <w:bottom w:val="none" w:sz="0" w:space="0" w:color="auto"/>
            <w:right w:val="none" w:sz="0" w:space="0" w:color="auto"/>
          </w:divBdr>
        </w:div>
        <w:div w:id="608583072">
          <w:marLeft w:val="274"/>
          <w:marRight w:val="0"/>
          <w:marTop w:val="0"/>
          <w:marBottom w:val="0"/>
          <w:divBdr>
            <w:top w:val="none" w:sz="0" w:space="0" w:color="auto"/>
            <w:left w:val="none" w:sz="0" w:space="0" w:color="auto"/>
            <w:bottom w:val="none" w:sz="0" w:space="0" w:color="auto"/>
            <w:right w:val="none" w:sz="0" w:space="0" w:color="auto"/>
          </w:divBdr>
        </w:div>
        <w:div w:id="653529302">
          <w:marLeft w:val="274"/>
          <w:marRight w:val="0"/>
          <w:marTop w:val="0"/>
          <w:marBottom w:val="0"/>
          <w:divBdr>
            <w:top w:val="none" w:sz="0" w:space="0" w:color="auto"/>
            <w:left w:val="none" w:sz="0" w:space="0" w:color="auto"/>
            <w:bottom w:val="none" w:sz="0" w:space="0" w:color="auto"/>
            <w:right w:val="none" w:sz="0" w:space="0" w:color="auto"/>
          </w:divBdr>
        </w:div>
        <w:div w:id="671251451">
          <w:marLeft w:val="274"/>
          <w:marRight w:val="0"/>
          <w:marTop w:val="0"/>
          <w:marBottom w:val="0"/>
          <w:divBdr>
            <w:top w:val="none" w:sz="0" w:space="0" w:color="auto"/>
            <w:left w:val="none" w:sz="0" w:space="0" w:color="auto"/>
            <w:bottom w:val="none" w:sz="0" w:space="0" w:color="auto"/>
            <w:right w:val="none" w:sz="0" w:space="0" w:color="auto"/>
          </w:divBdr>
        </w:div>
        <w:div w:id="734476925">
          <w:marLeft w:val="274"/>
          <w:marRight w:val="0"/>
          <w:marTop w:val="0"/>
          <w:marBottom w:val="0"/>
          <w:divBdr>
            <w:top w:val="none" w:sz="0" w:space="0" w:color="auto"/>
            <w:left w:val="none" w:sz="0" w:space="0" w:color="auto"/>
            <w:bottom w:val="none" w:sz="0" w:space="0" w:color="auto"/>
            <w:right w:val="none" w:sz="0" w:space="0" w:color="auto"/>
          </w:divBdr>
        </w:div>
        <w:div w:id="1060595034">
          <w:marLeft w:val="274"/>
          <w:marRight w:val="0"/>
          <w:marTop w:val="0"/>
          <w:marBottom w:val="0"/>
          <w:divBdr>
            <w:top w:val="none" w:sz="0" w:space="0" w:color="auto"/>
            <w:left w:val="none" w:sz="0" w:space="0" w:color="auto"/>
            <w:bottom w:val="none" w:sz="0" w:space="0" w:color="auto"/>
            <w:right w:val="none" w:sz="0" w:space="0" w:color="auto"/>
          </w:divBdr>
        </w:div>
        <w:div w:id="1424258422">
          <w:marLeft w:val="274"/>
          <w:marRight w:val="0"/>
          <w:marTop w:val="0"/>
          <w:marBottom w:val="0"/>
          <w:divBdr>
            <w:top w:val="none" w:sz="0" w:space="0" w:color="auto"/>
            <w:left w:val="none" w:sz="0" w:space="0" w:color="auto"/>
            <w:bottom w:val="none" w:sz="0" w:space="0" w:color="auto"/>
            <w:right w:val="none" w:sz="0" w:space="0" w:color="auto"/>
          </w:divBdr>
        </w:div>
        <w:div w:id="1479300084">
          <w:marLeft w:val="274"/>
          <w:marRight w:val="0"/>
          <w:marTop w:val="0"/>
          <w:marBottom w:val="0"/>
          <w:divBdr>
            <w:top w:val="none" w:sz="0" w:space="0" w:color="auto"/>
            <w:left w:val="none" w:sz="0" w:space="0" w:color="auto"/>
            <w:bottom w:val="none" w:sz="0" w:space="0" w:color="auto"/>
            <w:right w:val="none" w:sz="0" w:space="0" w:color="auto"/>
          </w:divBdr>
        </w:div>
        <w:div w:id="1572427352">
          <w:marLeft w:val="274"/>
          <w:marRight w:val="0"/>
          <w:marTop w:val="0"/>
          <w:marBottom w:val="0"/>
          <w:divBdr>
            <w:top w:val="none" w:sz="0" w:space="0" w:color="auto"/>
            <w:left w:val="none" w:sz="0" w:space="0" w:color="auto"/>
            <w:bottom w:val="none" w:sz="0" w:space="0" w:color="auto"/>
            <w:right w:val="none" w:sz="0" w:space="0" w:color="auto"/>
          </w:divBdr>
        </w:div>
        <w:div w:id="1720782134">
          <w:marLeft w:val="274"/>
          <w:marRight w:val="0"/>
          <w:marTop w:val="0"/>
          <w:marBottom w:val="0"/>
          <w:divBdr>
            <w:top w:val="none" w:sz="0" w:space="0" w:color="auto"/>
            <w:left w:val="none" w:sz="0" w:space="0" w:color="auto"/>
            <w:bottom w:val="none" w:sz="0" w:space="0" w:color="auto"/>
            <w:right w:val="none" w:sz="0" w:space="0" w:color="auto"/>
          </w:divBdr>
        </w:div>
        <w:div w:id="1832209581">
          <w:marLeft w:val="274"/>
          <w:marRight w:val="0"/>
          <w:marTop w:val="0"/>
          <w:marBottom w:val="0"/>
          <w:divBdr>
            <w:top w:val="none" w:sz="0" w:space="0" w:color="auto"/>
            <w:left w:val="none" w:sz="0" w:space="0" w:color="auto"/>
            <w:bottom w:val="none" w:sz="0" w:space="0" w:color="auto"/>
            <w:right w:val="none" w:sz="0" w:space="0" w:color="auto"/>
          </w:divBdr>
        </w:div>
        <w:div w:id="2093505712">
          <w:marLeft w:val="274"/>
          <w:marRight w:val="0"/>
          <w:marTop w:val="0"/>
          <w:marBottom w:val="0"/>
          <w:divBdr>
            <w:top w:val="none" w:sz="0" w:space="0" w:color="auto"/>
            <w:left w:val="none" w:sz="0" w:space="0" w:color="auto"/>
            <w:bottom w:val="none" w:sz="0" w:space="0" w:color="auto"/>
            <w:right w:val="none" w:sz="0" w:space="0" w:color="auto"/>
          </w:divBdr>
        </w:div>
      </w:divsChild>
    </w:div>
    <w:div w:id="630091111">
      <w:bodyDiv w:val="1"/>
      <w:marLeft w:val="0"/>
      <w:marRight w:val="0"/>
      <w:marTop w:val="0"/>
      <w:marBottom w:val="0"/>
      <w:divBdr>
        <w:top w:val="none" w:sz="0" w:space="0" w:color="auto"/>
        <w:left w:val="none" w:sz="0" w:space="0" w:color="auto"/>
        <w:bottom w:val="none" w:sz="0" w:space="0" w:color="auto"/>
        <w:right w:val="none" w:sz="0" w:space="0" w:color="auto"/>
      </w:divBdr>
    </w:div>
    <w:div w:id="646864784">
      <w:bodyDiv w:val="1"/>
      <w:marLeft w:val="0"/>
      <w:marRight w:val="0"/>
      <w:marTop w:val="0"/>
      <w:marBottom w:val="0"/>
      <w:divBdr>
        <w:top w:val="none" w:sz="0" w:space="0" w:color="auto"/>
        <w:left w:val="none" w:sz="0" w:space="0" w:color="auto"/>
        <w:bottom w:val="none" w:sz="0" w:space="0" w:color="auto"/>
        <w:right w:val="none" w:sz="0" w:space="0" w:color="auto"/>
      </w:divBdr>
    </w:div>
    <w:div w:id="842234286">
      <w:bodyDiv w:val="1"/>
      <w:marLeft w:val="0"/>
      <w:marRight w:val="0"/>
      <w:marTop w:val="0"/>
      <w:marBottom w:val="0"/>
      <w:divBdr>
        <w:top w:val="none" w:sz="0" w:space="0" w:color="auto"/>
        <w:left w:val="none" w:sz="0" w:space="0" w:color="auto"/>
        <w:bottom w:val="none" w:sz="0" w:space="0" w:color="auto"/>
        <w:right w:val="none" w:sz="0" w:space="0" w:color="auto"/>
      </w:divBdr>
    </w:div>
    <w:div w:id="925529324">
      <w:bodyDiv w:val="1"/>
      <w:marLeft w:val="0"/>
      <w:marRight w:val="0"/>
      <w:marTop w:val="0"/>
      <w:marBottom w:val="0"/>
      <w:divBdr>
        <w:top w:val="none" w:sz="0" w:space="0" w:color="auto"/>
        <w:left w:val="none" w:sz="0" w:space="0" w:color="auto"/>
        <w:bottom w:val="none" w:sz="0" w:space="0" w:color="auto"/>
        <w:right w:val="none" w:sz="0" w:space="0" w:color="auto"/>
      </w:divBdr>
    </w:div>
    <w:div w:id="991104732">
      <w:bodyDiv w:val="1"/>
      <w:marLeft w:val="0"/>
      <w:marRight w:val="0"/>
      <w:marTop w:val="0"/>
      <w:marBottom w:val="0"/>
      <w:divBdr>
        <w:top w:val="none" w:sz="0" w:space="0" w:color="auto"/>
        <w:left w:val="none" w:sz="0" w:space="0" w:color="auto"/>
        <w:bottom w:val="none" w:sz="0" w:space="0" w:color="auto"/>
        <w:right w:val="none" w:sz="0" w:space="0" w:color="auto"/>
      </w:divBdr>
      <w:divsChild>
        <w:div w:id="2143228725">
          <w:marLeft w:val="0"/>
          <w:marRight w:val="0"/>
          <w:marTop w:val="0"/>
          <w:marBottom w:val="0"/>
          <w:divBdr>
            <w:top w:val="none" w:sz="0" w:space="0" w:color="auto"/>
            <w:left w:val="none" w:sz="0" w:space="0" w:color="auto"/>
            <w:bottom w:val="none" w:sz="0" w:space="0" w:color="auto"/>
            <w:right w:val="none" w:sz="0" w:space="0" w:color="auto"/>
          </w:divBdr>
          <w:divsChild>
            <w:div w:id="1460681457">
              <w:marLeft w:val="0"/>
              <w:marRight w:val="0"/>
              <w:marTop w:val="0"/>
              <w:marBottom w:val="0"/>
              <w:divBdr>
                <w:top w:val="none" w:sz="0" w:space="0" w:color="auto"/>
                <w:left w:val="none" w:sz="0" w:space="0" w:color="auto"/>
                <w:bottom w:val="none" w:sz="0" w:space="0" w:color="auto"/>
                <w:right w:val="none" w:sz="0" w:space="0" w:color="auto"/>
              </w:divBdr>
              <w:divsChild>
                <w:div w:id="15751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0451">
      <w:bodyDiv w:val="1"/>
      <w:marLeft w:val="0"/>
      <w:marRight w:val="0"/>
      <w:marTop w:val="0"/>
      <w:marBottom w:val="0"/>
      <w:divBdr>
        <w:top w:val="none" w:sz="0" w:space="0" w:color="auto"/>
        <w:left w:val="none" w:sz="0" w:space="0" w:color="auto"/>
        <w:bottom w:val="none" w:sz="0" w:space="0" w:color="auto"/>
        <w:right w:val="none" w:sz="0" w:space="0" w:color="auto"/>
      </w:divBdr>
    </w:div>
    <w:div w:id="1038359439">
      <w:bodyDiv w:val="1"/>
      <w:marLeft w:val="0"/>
      <w:marRight w:val="0"/>
      <w:marTop w:val="0"/>
      <w:marBottom w:val="0"/>
      <w:divBdr>
        <w:top w:val="none" w:sz="0" w:space="0" w:color="auto"/>
        <w:left w:val="none" w:sz="0" w:space="0" w:color="auto"/>
        <w:bottom w:val="none" w:sz="0" w:space="0" w:color="auto"/>
        <w:right w:val="none" w:sz="0" w:space="0" w:color="auto"/>
      </w:divBdr>
    </w:div>
    <w:div w:id="1089500835">
      <w:bodyDiv w:val="1"/>
      <w:marLeft w:val="0"/>
      <w:marRight w:val="0"/>
      <w:marTop w:val="0"/>
      <w:marBottom w:val="0"/>
      <w:divBdr>
        <w:top w:val="none" w:sz="0" w:space="0" w:color="auto"/>
        <w:left w:val="none" w:sz="0" w:space="0" w:color="auto"/>
        <w:bottom w:val="none" w:sz="0" w:space="0" w:color="auto"/>
        <w:right w:val="none" w:sz="0" w:space="0" w:color="auto"/>
      </w:divBdr>
    </w:div>
    <w:div w:id="1183858872">
      <w:bodyDiv w:val="1"/>
      <w:marLeft w:val="0"/>
      <w:marRight w:val="0"/>
      <w:marTop w:val="0"/>
      <w:marBottom w:val="0"/>
      <w:divBdr>
        <w:top w:val="none" w:sz="0" w:space="0" w:color="auto"/>
        <w:left w:val="none" w:sz="0" w:space="0" w:color="auto"/>
        <w:bottom w:val="none" w:sz="0" w:space="0" w:color="auto"/>
        <w:right w:val="none" w:sz="0" w:space="0" w:color="auto"/>
      </w:divBdr>
    </w:div>
    <w:div w:id="1218249722">
      <w:bodyDiv w:val="1"/>
      <w:marLeft w:val="0"/>
      <w:marRight w:val="0"/>
      <w:marTop w:val="0"/>
      <w:marBottom w:val="0"/>
      <w:divBdr>
        <w:top w:val="none" w:sz="0" w:space="0" w:color="auto"/>
        <w:left w:val="none" w:sz="0" w:space="0" w:color="auto"/>
        <w:bottom w:val="none" w:sz="0" w:space="0" w:color="auto"/>
        <w:right w:val="none" w:sz="0" w:space="0" w:color="auto"/>
      </w:divBdr>
    </w:div>
    <w:div w:id="1485050046">
      <w:bodyDiv w:val="1"/>
      <w:marLeft w:val="0"/>
      <w:marRight w:val="0"/>
      <w:marTop w:val="0"/>
      <w:marBottom w:val="0"/>
      <w:divBdr>
        <w:top w:val="none" w:sz="0" w:space="0" w:color="auto"/>
        <w:left w:val="none" w:sz="0" w:space="0" w:color="auto"/>
        <w:bottom w:val="none" w:sz="0" w:space="0" w:color="auto"/>
        <w:right w:val="none" w:sz="0" w:space="0" w:color="auto"/>
      </w:divBdr>
    </w:div>
    <w:div w:id="1504012934">
      <w:bodyDiv w:val="1"/>
      <w:marLeft w:val="0"/>
      <w:marRight w:val="0"/>
      <w:marTop w:val="0"/>
      <w:marBottom w:val="0"/>
      <w:divBdr>
        <w:top w:val="none" w:sz="0" w:space="0" w:color="auto"/>
        <w:left w:val="none" w:sz="0" w:space="0" w:color="auto"/>
        <w:bottom w:val="none" w:sz="0" w:space="0" w:color="auto"/>
        <w:right w:val="none" w:sz="0" w:space="0" w:color="auto"/>
      </w:divBdr>
    </w:div>
    <w:div w:id="1694115378">
      <w:bodyDiv w:val="1"/>
      <w:marLeft w:val="0"/>
      <w:marRight w:val="0"/>
      <w:marTop w:val="0"/>
      <w:marBottom w:val="0"/>
      <w:divBdr>
        <w:top w:val="none" w:sz="0" w:space="0" w:color="auto"/>
        <w:left w:val="none" w:sz="0" w:space="0" w:color="auto"/>
        <w:bottom w:val="none" w:sz="0" w:space="0" w:color="auto"/>
        <w:right w:val="none" w:sz="0" w:space="0" w:color="auto"/>
      </w:divBdr>
    </w:div>
    <w:div w:id="1709257286">
      <w:bodyDiv w:val="1"/>
      <w:marLeft w:val="0"/>
      <w:marRight w:val="0"/>
      <w:marTop w:val="0"/>
      <w:marBottom w:val="0"/>
      <w:divBdr>
        <w:top w:val="none" w:sz="0" w:space="0" w:color="auto"/>
        <w:left w:val="none" w:sz="0" w:space="0" w:color="auto"/>
        <w:bottom w:val="none" w:sz="0" w:space="0" w:color="auto"/>
        <w:right w:val="none" w:sz="0" w:space="0" w:color="auto"/>
      </w:divBdr>
    </w:div>
    <w:div w:id="1835753106">
      <w:bodyDiv w:val="1"/>
      <w:marLeft w:val="0"/>
      <w:marRight w:val="0"/>
      <w:marTop w:val="0"/>
      <w:marBottom w:val="0"/>
      <w:divBdr>
        <w:top w:val="none" w:sz="0" w:space="0" w:color="auto"/>
        <w:left w:val="none" w:sz="0" w:space="0" w:color="auto"/>
        <w:bottom w:val="none" w:sz="0" w:space="0" w:color="auto"/>
        <w:right w:val="none" w:sz="0" w:space="0" w:color="auto"/>
      </w:divBdr>
    </w:div>
    <w:div w:id="1968121594">
      <w:bodyDiv w:val="1"/>
      <w:marLeft w:val="0"/>
      <w:marRight w:val="0"/>
      <w:marTop w:val="0"/>
      <w:marBottom w:val="0"/>
      <w:divBdr>
        <w:top w:val="none" w:sz="0" w:space="0" w:color="auto"/>
        <w:left w:val="none" w:sz="0" w:space="0" w:color="auto"/>
        <w:bottom w:val="none" w:sz="0" w:space="0" w:color="auto"/>
        <w:right w:val="none" w:sz="0" w:space="0" w:color="auto"/>
      </w:divBdr>
    </w:div>
    <w:div w:id="2074115456">
      <w:bodyDiv w:val="1"/>
      <w:marLeft w:val="0"/>
      <w:marRight w:val="0"/>
      <w:marTop w:val="0"/>
      <w:marBottom w:val="0"/>
      <w:divBdr>
        <w:top w:val="none" w:sz="0" w:space="0" w:color="auto"/>
        <w:left w:val="none" w:sz="0" w:space="0" w:color="auto"/>
        <w:bottom w:val="none" w:sz="0" w:space="0" w:color="auto"/>
        <w:right w:val="none" w:sz="0" w:space="0" w:color="auto"/>
      </w:divBdr>
    </w:div>
    <w:div w:id="2110001365">
      <w:bodyDiv w:val="1"/>
      <w:marLeft w:val="0"/>
      <w:marRight w:val="0"/>
      <w:marTop w:val="100"/>
      <w:marBottom w:val="100"/>
      <w:divBdr>
        <w:top w:val="none" w:sz="0" w:space="0" w:color="auto"/>
        <w:left w:val="none" w:sz="0" w:space="0" w:color="auto"/>
        <w:bottom w:val="none" w:sz="0" w:space="0" w:color="auto"/>
        <w:right w:val="none" w:sz="0" w:space="0" w:color="auto"/>
      </w:divBdr>
      <w:divsChild>
        <w:div w:id="621231995">
          <w:marLeft w:val="0"/>
          <w:marRight w:val="480"/>
          <w:marTop w:val="480"/>
          <w:marBottom w:val="0"/>
          <w:divBdr>
            <w:top w:val="none" w:sz="0" w:space="0" w:color="auto"/>
            <w:left w:val="none" w:sz="0" w:space="0" w:color="auto"/>
            <w:bottom w:val="none" w:sz="0" w:space="0" w:color="auto"/>
            <w:right w:val="none" w:sz="0" w:space="0" w:color="auto"/>
          </w:divBdr>
          <w:divsChild>
            <w:div w:id="1150564040">
              <w:marLeft w:val="0"/>
              <w:marRight w:val="0"/>
              <w:marTop w:val="0"/>
              <w:marBottom w:val="0"/>
              <w:divBdr>
                <w:top w:val="none" w:sz="0" w:space="0" w:color="auto"/>
                <w:left w:val="none" w:sz="0" w:space="0" w:color="auto"/>
                <w:bottom w:val="none" w:sz="0" w:space="0" w:color="auto"/>
                <w:right w:val="none" w:sz="0" w:space="0" w:color="auto"/>
              </w:divBdr>
              <w:divsChild>
                <w:div w:id="1653286860">
                  <w:marLeft w:val="0"/>
                  <w:marRight w:val="0"/>
                  <w:marTop w:val="0"/>
                  <w:marBottom w:val="0"/>
                  <w:divBdr>
                    <w:top w:val="none" w:sz="0" w:space="0" w:color="auto"/>
                    <w:left w:val="none" w:sz="0" w:space="0" w:color="auto"/>
                    <w:bottom w:val="none" w:sz="0" w:space="0" w:color="auto"/>
                    <w:right w:val="none" w:sz="0" w:space="0" w:color="auto"/>
                  </w:divBdr>
                  <w:divsChild>
                    <w:div w:id="454181773">
                      <w:marLeft w:val="0"/>
                      <w:marRight w:val="0"/>
                      <w:marTop w:val="0"/>
                      <w:marBottom w:val="0"/>
                      <w:divBdr>
                        <w:top w:val="none" w:sz="0" w:space="0" w:color="auto"/>
                        <w:left w:val="none" w:sz="0" w:space="0" w:color="auto"/>
                        <w:bottom w:val="none" w:sz="0" w:space="0" w:color="auto"/>
                        <w:right w:val="none" w:sz="0" w:space="0" w:color="auto"/>
                      </w:divBdr>
                    </w:div>
                    <w:div w:id="5497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iago.teixeira@toulouse.inra.fr"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file:///F:\tteixeirada\Desktop\Phd%20studies\Pesquisa%20de%20campo%20Brasil\Graphique%20Rada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880893161677212"/>
          <c:y val="0.10544870415788191"/>
          <c:w val="0.4920520123200639"/>
          <c:h val="0.74050192001861836"/>
        </c:manualLayout>
      </c:layout>
      <c:radarChart>
        <c:radarStyle val="marker"/>
        <c:varyColors val="0"/>
        <c:ser>
          <c:idx val="0"/>
          <c:order val="0"/>
          <c:tx>
            <c:strRef>
              <c:f>Feuil1!$A$3</c:f>
              <c:strCache>
                <c:ptCount val="1"/>
                <c:pt idx="0">
                  <c:v>EA1 Familiale: agro-écologique</c:v>
                </c:pt>
              </c:strCache>
            </c:strRef>
          </c:tx>
          <c:marker>
            <c:symbol val="none"/>
          </c:marker>
          <c:cat>
            <c:strRef>
              <c:f>Feuil1!$B$2:$D$2</c:f>
              <c:strCache>
                <c:ptCount val="3"/>
                <c:pt idx="0">
                  <c:v>Végétation native</c:v>
                </c:pt>
                <c:pt idx="1">
                  <c:v>Mode de production</c:v>
                </c:pt>
                <c:pt idx="2">
                  <c:v>Gestion de Déjections</c:v>
                </c:pt>
              </c:strCache>
            </c:strRef>
          </c:cat>
          <c:val>
            <c:numRef>
              <c:f>Feuil1!$B$3:$D$3</c:f>
              <c:numCache>
                <c:formatCode>General</c:formatCode>
                <c:ptCount val="3"/>
                <c:pt idx="0">
                  <c:v>2</c:v>
                </c:pt>
                <c:pt idx="1">
                  <c:v>2</c:v>
                </c:pt>
                <c:pt idx="2">
                  <c:v>2</c:v>
                </c:pt>
              </c:numCache>
            </c:numRef>
          </c:val>
          <c:extLst xmlns:c16r2="http://schemas.microsoft.com/office/drawing/2015/06/chart">
            <c:ext xmlns:c16="http://schemas.microsoft.com/office/drawing/2014/chart" uri="{C3380CC4-5D6E-409C-BE32-E72D297353CC}">
              <c16:uniqueId val="{00000000-0F4B-4E38-934A-AA2D49F31A84}"/>
            </c:ext>
          </c:extLst>
        </c:ser>
        <c:ser>
          <c:idx val="1"/>
          <c:order val="1"/>
          <c:tx>
            <c:strRef>
              <c:f>Feuil1!$A$4</c:f>
              <c:strCache>
                <c:ptCount val="1"/>
                <c:pt idx="0">
                  <c:v>EA2 Entrepreunariale + EA3 Patornale: semi-intensifs et maitrise partielle des externalités</c:v>
                </c:pt>
              </c:strCache>
            </c:strRef>
          </c:tx>
          <c:marker>
            <c:symbol val="none"/>
          </c:marker>
          <c:cat>
            <c:strRef>
              <c:f>Feuil1!$B$2:$D$2</c:f>
              <c:strCache>
                <c:ptCount val="3"/>
                <c:pt idx="0">
                  <c:v>Végétation native</c:v>
                </c:pt>
                <c:pt idx="1">
                  <c:v>Mode de production</c:v>
                </c:pt>
                <c:pt idx="2">
                  <c:v>Gestion de Déjections</c:v>
                </c:pt>
              </c:strCache>
            </c:strRef>
          </c:cat>
          <c:val>
            <c:numRef>
              <c:f>Feuil1!$B$4:$D$4</c:f>
              <c:numCache>
                <c:formatCode>General</c:formatCode>
                <c:ptCount val="3"/>
                <c:pt idx="0">
                  <c:v>1</c:v>
                </c:pt>
                <c:pt idx="1">
                  <c:v>1</c:v>
                </c:pt>
                <c:pt idx="2">
                  <c:v>0.5</c:v>
                </c:pt>
              </c:numCache>
            </c:numRef>
          </c:val>
          <c:extLst xmlns:c16r2="http://schemas.microsoft.com/office/drawing/2015/06/chart">
            <c:ext xmlns:c16="http://schemas.microsoft.com/office/drawing/2014/chart" uri="{C3380CC4-5D6E-409C-BE32-E72D297353CC}">
              <c16:uniqueId val="{00000001-0F4B-4E38-934A-AA2D49F31A84}"/>
            </c:ext>
          </c:extLst>
        </c:ser>
        <c:ser>
          <c:idx val="2"/>
          <c:order val="2"/>
          <c:tx>
            <c:strRef>
              <c:f>Feuil1!$A$5</c:f>
              <c:strCache>
                <c:ptCount val="1"/>
                <c:pt idx="0">
                  <c:v>EA4 Societé familiale: (semi)-intensif avec maitrise des externalités</c:v>
                </c:pt>
              </c:strCache>
            </c:strRef>
          </c:tx>
          <c:marker>
            <c:symbol val="none"/>
          </c:marker>
          <c:cat>
            <c:strRef>
              <c:f>Feuil1!$B$2:$D$2</c:f>
              <c:strCache>
                <c:ptCount val="3"/>
                <c:pt idx="0">
                  <c:v>Végétation native</c:v>
                </c:pt>
                <c:pt idx="1">
                  <c:v>Mode de production</c:v>
                </c:pt>
                <c:pt idx="2">
                  <c:v>Gestion de Déjections</c:v>
                </c:pt>
              </c:strCache>
            </c:strRef>
          </c:cat>
          <c:val>
            <c:numRef>
              <c:f>Feuil1!$B$5:$D$5</c:f>
              <c:numCache>
                <c:formatCode>General</c:formatCode>
                <c:ptCount val="3"/>
                <c:pt idx="0">
                  <c:v>2</c:v>
                </c:pt>
                <c:pt idx="1">
                  <c:v>0.5</c:v>
                </c:pt>
                <c:pt idx="2">
                  <c:v>1</c:v>
                </c:pt>
              </c:numCache>
            </c:numRef>
          </c:val>
          <c:extLst xmlns:c16r2="http://schemas.microsoft.com/office/drawing/2015/06/chart">
            <c:ext xmlns:c16="http://schemas.microsoft.com/office/drawing/2014/chart" uri="{C3380CC4-5D6E-409C-BE32-E72D297353CC}">
              <c16:uniqueId val="{00000002-0F4B-4E38-934A-AA2D49F31A84}"/>
            </c:ext>
          </c:extLst>
        </c:ser>
        <c:ser>
          <c:idx val="3"/>
          <c:order val="3"/>
          <c:tx>
            <c:strRef>
              <c:f>Feuil1!$A$6</c:f>
              <c:strCache>
                <c:ptCount val="1"/>
                <c:pt idx="0">
                  <c:v>EA5 Firme actionnariale: très intensif avec forte maitraise des externalités</c:v>
                </c:pt>
              </c:strCache>
            </c:strRef>
          </c:tx>
          <c:marker>
            <c:symbol val="none"/>
          </c:marker>
          <c:cat>
            <c:strRef>
              <c:f>Feuil1!$B$2:$D$2</c:f>
              <c:strCache>
                <c:ptCount val="3"/>
                <c:pt idx="0">
                  <c:v>Végétation native</c:v>
                </c:pt>
                <c:pt idx="1">
                  <c:v>Mode de production</c:v>
                </c:pt>
                <c:pt idx="2">
                  <c:v>Gestion de Déjections</c:v>
                </c:pt>
              </c:strCache>
            </c:strRef>
          </c:cat>
          <c:val>
            <c:numRef>
              <c:f>Feuil1!$B$6:$D$6</c:f>
              <c:numCache>
                <c:formatCode>General</c:formatCode>
                <c:ptCount val="3"/>
                <c:pt idx="0">
                  <c:v>2</c:v>
                </c:pt>
                <c:pt idx="1">
                  <c:v>0</c:v>
                </c:pt>
                <c:pt idx="2">
                  <c:v>1.5</c:v>
                </c:pt>
              </c:numCache>
            </c:numRef>
          </c:val>
          <c:extLst xmlns:c16r2="http://schemas.microsoft.com/office/drawing/2015/06/chart">
            <c:ext xmlns:c16="http://schemas.microsoft.com/office/drawing/2014/chart" uri="{C3380CC4-5D6E-409C-BE32-E72D297353CC}">
              <c16:uniqueId val="{00000003-0F4B-4E38-934A-AA2D49F31A84}"/>
            </c:ext>
          </c:extLst>
        </c:ser>
        <c:ser>
          <c:idx val="4"/>
          <c:order val="4"/>
          <c:tx>
            <c:strRef>
              <c:f>Feuil1!$A$7</c:f>
              <c:strCache>
                <c:ptCount val="1"/>
                <c:pt idx="0">
                  <c:v>EA6 Agro-industrie: très intensif avec très forte maitrise des externalités</c:v>
                </c:pt>
              </c:strCache>
            </c:strRef>
          </c:tx>
          <c:marker>
            <c:symbol val="none"/>
          </c:marker>
          <c:cat>
            <c:strRef>
              <c:f>Feuil1!$B$2:$D$2</c:f>
              <c:strCache>
                <c:ptCount val="3"/>
                <c:pt idx="0">
                  <c:v>Végétation native</c:v>
                </c:pt>
                <c:pt idx="1">
                  <c:v>Mode de production</c:v>
                </c:pt>
                <c:pt idx="2">
                  <c:v>Gestion de Déjections</c:v>
                </c:pt>
              </c:strCache>
            </c:strRef>
          </c:cat>
          <c:val>
            <c:numRef>
              <c:f>Feuil1!$B$7:$D$7</c:f>
              <c:numCache>
                <c:formatCode>General</c:formatCode>
                <c:ptCount val="3"/>
                <c:pt idx="0">
                  <c:v>2</c:v>
                </c:pt>
                <c:pt idx="1">
                  <c:v>0</c:v>
                </c:pt>
                <c:pt idx="2">
                  <c:v>1.75</c:v>
                </c:pt>
              </c:numCache>
            </c:numRef>
          </c:val>
          <c:extLst xmlns:c16r2="http://schemas.microsoft.com/office/drawing/2015/06/chart">
            <c:ext xmlns:c16="http://schemas.microsoft.com/office/drawing/2014/chart" uri="{C3380CC4-5D6E-409C-BE32-E72D297353CC}">
              <c16:uniqueId val="{00000004-0F4B-4E38-934A-AA2D49F31A84}"/>
            </c:ext>
          </c:extLst>
        </c:ser>
        <c:dLbls>
          <c:showLegendKey val="0"/>
          <c:showVal val="0"/>
          <c:showCatName val="0"/>
          <c:showSerName val="0"/>
          <c:showPercent val="0"/>
          <c:showBubbleSize val="0"/>
        </c:dLbls>
        <c:axId val="243908992"/>
        <c:axId val="243910528"/>
      </c:radarChart>
      <c:catAx>
        <c:axId val="243908992"/>
        <c:scaling>
          <c:orientation val="minMax"/>
        </c:scaling>
        <c:delete val="0"/>
        <c:axPos val="b"/>
        <c:majorGridlines/>
        <c:numFmt formatCode="General" sourceLinked="0"/>
        <c:majorTickMark val="out"/>
        <c:minorTickMark val="none"/>
        <c:tickLblPos val="nextTo"/>
        <c:txPr>
          <a:bodyPr/>
          <a:lstStyle/>
          <a:p>
            <a:pPr>
              <a:defRPr b="1"/>
            </a:pPr>
            <a:endParaRPr lang="en-US"/>
          </a:p>
        </c:txPr>
        <c:crossAx val="243910528"/>
        <c:crosses val="autoZero"/>
        <c:auto val="1"/>
        <c:lblAlgn val="ctr"/>
        <c:lblOffset val="100"/>
        <c:noMultiLvlLbl val="0"/>
      </c:catAx>
      <c:valAx>
        <c:axId val="243910528"/>
        <c:scaling>
          <c:orientation val="minMax"/>
        </c:scaling>
        <c:delete val="1"/>
        <c:axPos val="l"/>
        <c:majorGridlines/>
        <c:numFmt formatCode="General" sourceLinked="1"/>
        <c:majorTickMark val="cross"/>
        <c:minorTickMark val="none"/>
        <c:tickLblPos val="nextTo"/>
        <c:crossAx val="243908992"/>
        <c:crosses val="autoZero"/>
        <c:crossBetween val="between"/>
      </c:valAx>
    </c:plotArea>
    <c:legend>
      <c:legendPos val="r"/>
      <c:layout>
        <c:manualLayout>
          <c:xMode val="edge"/>
          <c:yMode val="edge"/>
          <c:x val="1.3714275895545792E-2"/>
          <c:y val="0.75213477625641623"/>
          <c:w val="0.96446357462273025"/>
          <c:h val="0.24786522374358377"/>
        </c:manualLayout>
      </c:layout>
      <c:overlay val="0"/>
      <c:txPr>
        <a:bodyPr/>
        <a:lstStyle/>
        <a:p>
          <a:pPr>
            <a:defRPr b="0"/>
          </a:pPr>
          <a:endParaRPr lang="en-US"/>
        </a:p>
      </c:txPr>
    </c:legend>
    <c:plotVisOnly val="1"/>
    <c:dispBlanksAs val="gap"/>
    <c:showDLblsOverMax val="0"/>
  </c:chart>
  <c:externalData r:id="rId1">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1541C6-3C5B-468A-B152-41D3D24F16BD}" type="doc">
      <dgm:prSet loTypeId="urn:microsoft.com/office/officeart/2008/layout/RadialCluster" loCatId="cycle" qsTypeId="urn:microsoft.com/office/officeart/2005/8/quickstyle/simple3" qsCatId="simple" csTypeId="urn:microsoft.com/office/officeart/2005/8/colors/accent1_2" csCatId="accent1" phldr="1"/>
      <dgm:spPr/>
      <dgm:t>
        <a:bodyPr/>
        <a:lstStyle/>
        <a:p>
          <a:endParaRPr lang="fr-FR"/>
        </a:p>
      </dgm:t>
    </dgm:pt>
    <dgm:pt modelId="{503646E8-6831-47F9-8835-23D2AF594DBB}">
      <dgm:prSet phldrT="[Texte]" custT="1"/>
      <dgm:spPr/>
      <dgm:t>
        <a:bodyPr/>
        <a:lstStyle/>
        <a:p>
          <a:r>
            <a:rPr lang="fr-FR" sz="1200" b="1"/>
            <a:t>Pratiques agro-environnementales de l'exploitation agricole</a:t>
          </a:r>
        </a:p>
      </dgm:t>
    </dgm:pt>
    <dgm:pt modelId="{87288416-DE7C-4D52-B318-00490B5557A7}" type="parTrans" cxnId="{3710BBA4-9235-4A02-A32B-5FB705A0D902}">
      <dgm:prSet/>
      <dgm:spPr/>
      <dgm:t>
        <a:bodyPr/>
        <a:lstStyle/>
        <a:p>
          <a:endParaRPr lang="fr-FR"/>
        </a:p>
      </dgm:t>
    </dgm:pt>
    <dgm:pt modelId="{9E60D309-8759-4521-B02C-B8A1607AB2DC}" type="sibTrans" cxnId="{3710BBA4-9235-4A02-A32B-5FB705A0D902}">
      <dgm:prSet/>
      <dgm:spPr/>
      <dgm:t>
        <a:bodyPr/>
        <a:lstStyle/>
        <a:p>
          <a:endParaRPr lang="fr-FR"/>
        </a:p>
      </dgm:t>
    </dgm:pt>
    <dgm:pt modelId="{E6673FA6-CAE6-4009-8511-D8AD93A6F2F7}">
      <dgm:prSet phldrT="[Texte]" custT="1"/>
      <dgm:spPr/>
      <dgm:t>
        <a:bodyPr/>
        <a:lstStyle/>
        <a:p>
          <a:r>
            <a:rPr lang="fr-FR" sz="1400" b="1"/>
            <a:t>Externalités</a:t>
          </a:r>
          <a:r>
            <a:rPr lang="fr-FR" sz="1400"/>
            <a:t> </a:t>
          </a:r>
          <a:r>
            <a:rPr lang="fr-FR" sz="1400" b="1"/>
            <a:t>environnementales</a:t>
          </a:r>
        </a:p>
      </dgm:t>
    </dgm:pt>
    <dgm:pt modelId="{AD25D82F-5337-426C-B30F-533CEAC31CA9}" type="parTrans" cxnId="{C39D9F09-7779-4CC3-860F-44FF16035EE1}">
      <dgm:prSet/>
      <dgm:spPr/>
      <dgm:t>
        <a:bodyPr/>
        <a:lstStyle/>
        <a:p>
          <a:endParaRPr lang="fr-FR"/>
        </a:p>
      </dgm:t>
    </dgm:pt>
    <dgm:pt modelId="{10235672-001E-4260-81D4-CD0D01B127FB}" type="sibTrans" cxnId="{C39D9F09-7779-4CC3-860F-44FF16035EE1}">
      <dgm:prSet/>
      <dgm:spPr/>
      <dgm:t>
        <a:bodyPr/>
        <a:lstStyle/>
        <a:p>
          <a:endParaRPr lang="fr-FR"/>
        </a:p>
      </dgm:t>
    </dgm:pt>
    <dgm:pt modelId="{4B571951-7E92-4633-A8DA-4832A8AD66B0}">
      <dgm:prSet phldrT="[Texte]" custT="1"/>
      <dgm:spPr/>
      <dgm:t>
        <a:bodyPr/>
        <a:lstStyle/>
        <a:p>
          <a:r>
            <a:rPr lang="fr-FR" sz="1050" b="1"/>
            <a:t>Facteurs externes: </a:t>
          </a:r>
          <a:endParaRPr lang="fr-FR" sz="1050" b="0"/>
        </a:p>
        <a:p>
          <a:r>
            <a:rPr lang="fr-FR" sz="1050" b="0"/>
            <a:t>Réglementation</a:t>
          </a:r>
        </a:p>
        <a:p>
          <a:r>
            <a:rPr lang="fr-FR" sz="1050" b="0"/>
            <a:t>Marché/Secteur</a:t>
          </a:r>
        </a:p>
      </dgm:t>
    </dgm:pt>
    <dgm:pt modelId="{05087326-296E-46D1-81B6-07CF989964BC}" type="parTrans" cxnId="{9A71126B-20F3-4E1D-AD2A-C17644CADC40}">
      <dgm:prSet/>
      <dgm:spPr>
        <a:blipFill rotWithShape="0">
          <a:blip xmlns:r="http://schemas.openxmlformats.org/officeDocument/2006/relationships" r:embed="rId1"/>
          <a:stretch>
            <a:fillRect/>
          </a:stretch>
        </a:blipFill>
      </dgm:spPr>
      <dgm:t>
        <a:bodyPr/>
        <a:lstStyle/>
        <a:p>
          <a:endParaRPr lang="fr-FR"/>
        </a:p>
      </dgm:t>
    </dgm:pt>
    <dgm:pt modelId="{1CE1BB21-C0FE-43B3-9751-D583823DF6D6}" type="sibTrans" cxnId="{9A71126B-20F3-4E1D-AD2A-C17644CADC40}">
      <dgm:prSet/>
      <dgm:spPr/>
      <dgm:t>
        <a:bodyPr/>
        <a:lstStyle/>
        <a:p>
          <a:endParaRPr lang="fr-FR"/>
        </a:p>
      </dgm:t>
    </dgm:pt>
    <dgm:pt modelId="{ED37FF18-1C8D-4DFE-B4CD-A3367AE80241}">
      <dgm:prSet phldrT="[Texte]" custT="1"/>
      <dgm:spPr/>
      <dgm:t>
        <a:bodyPr/>
        <a:lstStyle/>
        <a:p>
          <a:r>
            <a:rPr lang="fr-FR" sz="1050" b="1"/>
            <a:t>Facteurs internes: </a:t>
          </a:r>
        </a:p>
        <a:p>
          <a:r>
            <a:rPr lang="fr-FR" sz="1050"/>
            <a:t>Structure organisationnelle</a:t>
          </a:r>
        </a:p>
        <a:p>
          <a:r>
            <a:rPr lang="fr-FR" sz="1050"/>
            <a:t>Formes de gouvernance</a:t>
          </a:r>
        </a:p>
      </dgm:t>
    </dgm:pt>
    <dgm:pt modelId="{6A8FBB19-456F-4836-B810-4D92BFC67D08}" type="parTrans" cxnId="{C7D25309-86B9-4FAA-A648-C510CA08D035}">
      <dgm:prSet/>
      <dgm:spPr/>
      <dgm:t>
        <a:bodyPr/>
        <a:lstStyle/>
        <a:p>
          <a:endParaRPr lang="fr-FR"/>
        </a:p>
      </dgm:t>
    </dgm:pt>
    <dgm:pt modelId="{8218141D-E95A-4848-A523-2E988586196A}" type="sibTrans" cxnId="{C7D25309-86B9-4FAA-A648-C510CA08D035}">
      <dgm:prSet/>
      <dgm:spPr/>
      <dgm:t>
        <a:bodyPr/>
        <a:lstStyle/>
        <a:p>
          <a:endParaRPr lang="fr-FR"/>
        </a:p>
      </dgm:t>
    </dgm:pt>
    <dgm:pt modelId="{DFCDC3F5-57DF-426C-B014-46BC88E3B0FB}" type="pres">
      <dgm:prSet presAssocID="{901541C6-3C5B-468A-B152-41D3D24F16BD}" presName="Name0" presStyleCnt="0">
        <dgm:presLayoutVars>
          <dgm:chMax val="1"/>
          <dgm:chPref val="1"/>
          <dgm:dir/>
          <dgm:animOne val="branch"/>
          <dgm:animLvl val="lvl"/>
        </dgm:presLayoutVars>
      </dgm:prSet>
      <dgm:spPr/>
      <dgm:t>
        <a:bodyPr/>
        <a:lstStyle/>
        <a:p>
          <a:endParaRPr lang="en-US"/>
        </a:p>
      </dgm:t>
    </dgm:pt>
    <dgm:pt modelId="{5A3C4605-E5C9-414F-A90C-4721B7F9B8E4}" type="pres">
      <dgm:prSet presAssocID="{503646E8-6831-47F9-8835-23D2AF594DBB}" presName="singleCycle" presStyleCnt="0"/>
      <dgm:spPr/>
    </dgm:pt>
    <dgm:pt modelId="{C8109460-2D4D-4B4B-A7C1-D63467DD82F3}" type="pres">
      <dgm:prSet presAssocID="{503646E8-6831-47F9-8835-23D2AF594DBB}" presName="singleCenter" presStyleLbl="node1" presStyleIdx="0" presStyleCnt="4" custScaleX="150796" custLinFactNeighborX="1614" custLinFactNeighborY="-25827">
        <dgm:presLayoutVars>
          <dgm:chMax val="7"/>
          <dgm:chPref val="7"/>
        </dgm:presLayoutVars>
      </dgm:prSet>
      <dgm:spPr/>
      <dgm:t>
        <a:bodyPr/>
        <a:lstStyle/>
        <a:p>
          <a:endParaRPr lang="en-US"/>
        </a:p>
      </dgm:t>
    </dgm:pt>
    <dgm:pt modelId="{6D92FF28-DF02-4A36-9C64-38C7F291C814}" type="pres">
      <dgm:prSet presAssocID="{AD25D82F-5337-426C-B30F-533CEAC31CA9}" presName="Name56" presStyleLbl="parChTrans1D2" presStyleIdx="0" presStyleCnt="3"/>
      <dgm:spPr/>
      <dgm:t>
        <a:bodyPr/>
        <a:lstStyle/>
        <a:p>
          <a:endParaRPr lang="en-US"/>
        </a:p>
      </dgm:t>
    </dgm:pt>
    <dgm:pt modelId="{D6C47808-C732-46E8-9392-966287CDC291}" type="pres">
      <dgm:prSet presAssocID="{E6673FA6-CAE6-4009-8511-D8AD93A6F2F7}" presName="text0" presStyleLbl="node1" presStyleIdx="1" presStyleCnt="4" custScaleX="249649" custScaleY="89634" custRadScaleRad="25717" custRadScaleInc="287982">
        <dgm:presLayoutVars>
          <dgm:bulletEnabled val="1"/>
        </dgm:presLayoutVars>
      </dgm:prSet>
      <dgm:spPr/>
      <dgm:t>
        <a:bodyPr/>
        <a:lstStyle/>
        <a:p>
          <a:endParaRPr lang="en-US"/>
        </a:p>
      </dgm:t>
    </dgm:pt>
    <dgm:pt modelId="{9BD708F0-E89F-491A-AB5F-4B1C419D2182}" type="pres">
      <dgm:prSet presAssocID="{05087326-296E-46D1-81B6-07CF989964BC}" presName="Name56" presStyleLbl="parChTrans1D2" presStyleIdx="1" presStyleCnt="3"/>
      <dgm:spPr/>
      <dgm:t>
        <a:bodyPr/>
        <a:lstStyle/>
        <a:p>
          <a:endParaRPr lang="en-US"/>
        </a:p>
      </dgm:t>
    </dgm:pt>
    <dgm:pt modelId="{BF9ADA0F-96D5-4BB2-8565-88D532E7C269}" type="pres">
      <dgm:prSet presAssocID="{4B571951-7E92-4633-A8DA-4832A8AD66B0}" presName="text0" presStyleLbl="node1" presStyleIdx="2" presStyleCnt="4" custScaleX="266607" custRadScaleRad="164806" custRadScaleInc="-112113">
        <dgm:presLayoutVars>
          <dgm:bulletEnabled val="1"/>
        </dgm:presLayoutVars>
      </dgm:prSet>
      <dgm:spPr/>
      <dgm:t>
        <a:bodyPr/>
        <a:lstStyle/>
        <a:p>
          <a:endParaRPr lang="en-US"/>
        </a:p>
      </dgm:t>
    </dgm:pt>
    <dgm:pt modelId="{BE82A3D3-0B00-484E-91B4-355695FC7582}" type="pres">
      <dgm:prSet presAssocID="{6A8FBB19-456F-4836-B810-4D92BFC67D08}" presName="Name56" presStyleLbl="parChTrans1D2" presStyleIdx="2" presStyleCnt="3"/>
      <dgm:spPr/>
      <dgm:t>
        <a:bodyPr/>
        <a:lstStyle/>
        <a:p>
          <a:endParaRPr lang="en-US"/>
        </a:p>
      </dgm:t>
    </dgm:pt>
    <dgm:pt modelId="{6B6E17C2-965C-439A-924C-8AE472F0186E}" type="pres">
      <dgm:prSet presAssocID="{ED37FF18-1C8D-4DFE-B4CD-A3367AE80241}" presName="text0" presStyleLbl="node1" presStyleIdx="3" presStyleCnt="4" custScaleX="252981" custRadScaleRad="159250" custRadScaleInc="114676">
        <dgm:presLayoutVars>
          <dgm:bulletEnabled val="1"/>
        </dgm:presLayoutVars>
      </dgm:prSet>
      <dgm:spPr/>
      <dgm:t>
        <a:bodyPr/>
        <a:lstStyle/>
        <a:p>
          <a:endParaRPr lang="en-US"/>
        </a:p>
      </dgm:t>
    </dgm:pt>
  </dgm:ptLst>
  <dgm:cxnLst>
    <dgm:cxn modelId="{0E22D3B8-4795-417F-BCA1-FA52A3729F81}" type="presOf" srcId="{05087326-296E-46D1-81B6-07CF989964BC}" destId="{9BD708F0-E89F-491A-AB5F-4B1C419D2182}" srcOrd="0" destOrd="0" presId="urn:microsoft.com/office/officeart/2008/layout/RadialCluster"/>
    <dgm:cxn modelId="{0F9D4617-6B8C-43BA-BB50-516DB4E6DC38}" type="presOf" srcId="{6A8FBB19-456F-4836-B810-4D92BFC67D08}" destId="{BE82A3D3-0B00-484E-91B4-355695FC7582}" srcOrd="0" destOrd="0" presId="urn:microsoft.com/office/officeart/2008/layout/RadialCluster"/>
    <dgm:cxn modelId="{C39D9F09-7779-4CC3-860F-44FF16035EE1}" srcId="{503646E8-6831-47F9-8835-23D2AF594DBB}" destId="{E6673FA6-CAE6-4009-8511-D8AD93A6F2F7}" srcOrd="0" destOrd="0" parTransId="{AD25D82F-5337-426C-B30F-533CEAC31CA9}" sibTransId="{10235672-001E-4260-81D4-CD0D01B127FB}"/>
    <dgm:cxn modelId="{3710BBA4-9235-4A02-A32B-5FB705A0D902}" srcId="{901541C6-3C5B-468A-B152-41D3D24F16BD}" destId="{503646E8-6831-47F9-8835-23D2AF594DBB}" srcOrd="0" destOrd="0" parTransId="{87288416-DE7C-4D52-B318-00490B5557A7}" sibTransId="{9E60D309-8759-4521-B02C-B8A1607AB2DC}"/>
    <dgm:cxn modelId="{C3CE1D51-0BE2-45C9-B86C-2D2ED3588B5D}" type="presOf" srcId="{E6673FA6-CAE6-4009-8511-D8AD93A6F2F7}" destId="{D6C47808-C732-46E8-9392-966287CDC291}" srcOrd="0" destOrd="0" presId="urn:microsoft.com/office/officeart/2008/layout/RadialCluster"/>
    <dgm:cxn modelId="{9A71126B-20F3-4E1D-AD2A-C17644CADC40}" srcId="{503646E8-6831-47F9-8835-23D2AF594DBB}" destId="{4B571951-7E92-4633-A8DA-4832A8AD66B0}" srcOrd="1" destOrd="0" parTransId="{05087326-296E-46D1-81B6-07CF989964BC}" sibTransId="{1CE1BB21-C0FE-43B3-9751-D583823DF6D6}"/>
    <dgm:cxn modelId="{E8AEDD7D-C1DC-4FE9-8355-D076E58F7CAD}" type="presOf" srcId="{503646E8-6831-47F9-8835-23D2AF594DBB}" destId="{C8109460-2D4D-4B4B-A7C1-D63467DD82F3}" srcOrd="0" destOrd="0" presId="urn:microsoft.com/office/officeart/2008/layout/RadialCluster"/>
    <dgm:cxn modelId="{03E7A2E2-BF92-4A5D-8B36-993D6293BC7E}" type="presOf" srcId="{4B571951-7E92-4633-A8DA-4832A8AD66B0}" destId="{BF9ADA0F-96D5-4BB2-8565-88D532E7C269}" srcOrd="0" destOrd="0" presId="urn:microsoft.com/office/officeart/2008/layout/RadialCluster"/>
    <dgm:cxn modelId="{D86E94C2-5E40-4F63-8BC1-E7A1FA819344}" type="presOf" srcId="{AD25D82F-5337-426C-B30F-533CEAC31CA9}" destId="{6D92FF28-DF02-4A36-9C64-38C7F291C814}" srcOrd="0" destOrd="0" presId="urn:microsoft.com/office/officeart/2008/layout/RadialCluster"/>
    <dgm:cxn modelId="{7EF826D0-CC3D-45D0-A2AB-70A3DC062833}" type="presOf" srcId="{901541C6-3C5B-468A-B152-41D3D24F16BD}" destId="{DFCDC3F5-57DF-426C-B014-46BC88E3B0FB}" srcOrd="0" destOrd="0" presId="urn:microsoft.com/office/officeart/2008/layout/RadialCluster"/>
    <dgm:cxn modelId="{C7D25309-86B9-4FAA-A648-C510CA08D035}" srcId="{503646E8-6831-47F9-8835-23D2AF594DBB}" destId="{ED37FF18-1C8D-4DFE-B4CD-A3367AE80241}" srcOrd="2" destOrd="0" parTransId="{6A8FBB19-456F-4836-B810-4D92BFC67D08}" sibTransId="{8218141D-E95A-4848-A523-2E988586196A}"/>
    <dgm:cxn modelId="{6B7785FF-64A3-4E03-B357-8E877B2A34CC}" type="presOf" srcId="{ED37FF18-1C8D-4DFE-B4CD-A3367AE80241}" destId="{6B6E17C2-965C-439A-924C-8AE472F0186E}" srcOrd="0" destOrd="0" presId="urn:microsoft.com/office/officeart/2008/layout/RadialCluster"/>
    <dgm:cxn modelId="{9F8C24FF-99C9-457F-BAE7-374632BACB6D}" type="presParOf" srcId="{DFCDC3F5-57DF-426C-B014-46BC88E3B0FB}" destId="{5A3C4605-E5C9-414F-A90C-4721B7F9B8E4}" srcOrd="0" destOrd="0" presId="urn:microsoft.com/office/officeart/2008/layout/RadialCluster"/>
    <dgm:cxn modelId="{D1D68F7D-9DC8-4C35-B6A5-AAFEC67ADD28}" type="presParOf" srcId="{5A3C4605-E5C9-414F-A90C-4721B7F9B8E4}" destId="{C8109460-2D4D-4B4B-A7C1-D63467DD82F3}" srcOrd="0" destOrd="0" presId="urn:microsoft.com/office/officeart/2008/layout/RadialCluster"/>
    <dgm:cxn modelId="{12F13F7E-C857-48B5-A5B6-836253C27132}" type="presParOf" srcId="{5A3C4605-E5C9-414F-A90C-4721B7F9B8E4}" destId="{6D92FF28-DF02-4A36-9C64-38C7F291C814}" srcOrd="1" destOrd="0" presId="urn:microsoft.com/office/officeart/2008/layout/RadialCluster"/>
    <dgm:cxn modelId="{C8E951B0-1BBF-4CB1-8276-B75B62EC5393}" type="presParOf" srcId="{5A3C4605-E5C9-414F-A90C-4721B7F9B8E4}" destId="{D6C47808-C732-46E8-9392-966287CDC291}" srcOrd="2" destOrd="0" presId="urn:microsoft.com/office/officeart/2008/layout/RadialCluster"/>
    <dgm:cxn modelId="{FC7777A6-6DB8-4A9F-B27F-AE9DA0F81FC4}" type="presParOf" srcId="{5A3C4605-E5C9-414F-A90C-4721B7F9B8E4}" destId="{9BD708F0-E89F-491A-AB5F-4B1C419D2182}" srcOrd="3" destOrd="0" presId="urn:microsoft.com/office/officeart/2008/layout/RadialCluster"/>
    <dgm:cxn modelId="{B31C49EE-8A71-4A23-9146-EBCED9227363}" type="presParOf" srcId="{5A3C4605-E5C9-414F-A90C-4721B7F9B8E4}" destId="{BF9ADA0F-96D5-4BB2-8565-88D532E7C269}" srcOrd="4" destOrd="0" presId="urn:microsoft.com/office/officeart/2008/layout/RadialCluster"/>
    <dgm:cxn modelId="{59F3AF45-C089-4E6E-978B-059F183616BB}" type="presParOf" srcId="{5A3C4605-E5C9-414F-A90C-4721B7F9B8E4}" destId="{BE82A3D3-0B00-484E-91B4-355695FC7582}" srcOrd="5" destOrd="0" presId="urn:microsoft.com/office/officeart/2008/layout/RadialCluster"/>
    <dgm:cxn modelId="{D5127194-DE0E-43B9-957C-8B330BC78191}" type="presParOf" srcId="{5A3C4605-E5C9-414F-A90C-4721B7F9B8E4}" destId="{6B6E17C2-965C-439A-924C-8AE472F0186E}"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09460-2D4D-4B4B-A7C1-D63467DD82F3}">
      <dsp:nvSpPr>
        <dsp:cNvPr id="0" name=""/>
        <dsp:cNvSpPr/>
      </dsp:nvSpPr>
      <dsp:spPr>
        <a:xfrm>
          <a:off x="2340269" y="710273"/>
          <a:ext cx="1447822" cy="960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fr-FR" sz="1200" b="1" kern="1200"/>
            <a:t>Pratiques agro-environnementales de l'exploitation agricole</a:t>
          </a:r>
        </a:p>
      </dsp:txBody>
      <dsp:txXfrm>
        <a:off x="2387138" y="757142"/>
        <a:ext cx="1354084" cy="866382"/>
      </dsp:txXfrm>
    </dsp:sp>
    <dsp:sp modelId="{6D92FF28-DF02-4A36-9C64-38C7F291C814}">
      <dsp:nvSpPr>
        <dsp:cNvPr id="0" name=""/>
        <dsp:cNvSpPr/>
      </dsp:nvSpPr>
      <dsp:spPr>
        <a:xfrm rot="5400000">
          <a:off x="2879177" y="1855396"/>
          <a:ext cx="370005" cy="0"/>
        </a:xfrm>
        <a:custGeom>
          <a:avLst/>
          <a:gdLst/>
          <a:ahLst/>
          <a:cxnLst/>
          <a:rect l="0" t="0" r="0" b="0"/>
          <a:pathLst>
            <a:path>
              <a:moveTo>
                <a:pt x="0" y="0"/>
              </a:moveTo>
              <a:lnTo>
                <a:pt x="37000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47808-C732-46E8-9392-966287CDC291}">
      <dsp:nvSpPr>
        <dsp:cNvPr id="0" name=""/>
        <dsp:cNvSpPr/>
      </dsp:nvSpPr>
      <dsp:spPr>
        <a:xfrm>
          <a:off x="2261209" y="2040399"/>
          <a:ext cx="1605943" cy="57659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fr-FR" sz="1400" b="1" kern="1200"/>
            <a:t>Externalités</a:t>
          </a:r>
          <a:r>
            <a:rPr lang="fr-FR" sz="1400" kern="1200"/>
            <a:t> </a:t>
          </a:r>
          <a:r>
            <a:rPr lang="fr-FR" sz="1400" b="1" kern="1200"/>
            <a:t>environnementales</a:t>
          </a:r>
        </a:p>
      </dsp:txBody>
      <dsp:txXfrm>
        <a:off x="2289356" y="2068546"/>
        <a:ext cx="1549649" cy="520303"/>
      </dsp:txXfrm>
    </dsp:sp>
    <dsp:sp modelId="{9BD708F0-E89F-491A-AB5F-4B1C419D2182}">
      <dsp:nvSpPr>
        <dsp:cNvPr id="0" name=""/>
        <dsp:cNvSpPr/>
      </dsp:nvSpPr>
      <dsp:spPr>
        <a:xfrm rot="20362628">
          <a:off x="3777528" y="859841"/>
          <a:ext cx="329699" cy="0"/>
        </a:xfrm>
        <a:custGeom>
          <a:avLst/>
          <a:gdLst/>
          <a:ahLst/>
          <a:cxnLst/>
          <a:rect l="0" t="0" r="0" b="0"/>
          <a:pathLst>
            <a:path>
              <a:moveTo>
                <a:pt x="0" y="0"/>
              </a:moveTo>
              <a:lnTo>
                <a:pt x="32969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9ADA0F-96D5-4BB2-8565-88D532E7C269}">
      <dsp:nvSpPr>
        <dsp:cNvPr id="0" name=""/>
        <dsp:cNvSpPr/>
      </dsp:nvSpPr>
      <dsp:spPr>
        <a:xfrm>
          <a:off x="4093823" y="158498"/>
          <a:ext cx="1715030" cy="6432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fr-FR" sz="1050" b="1" kern="1200"/>
            <a:t>Facteurs externes: </a:t>
          </a:r>
          <a:endParaRPr lang="fr-FR" sz="1050" b="0" kern="1200"/>
        </a:p>
        <a:p>
          <a:pPr lvl="0" algn="ctr" defTabSz="466725">
            <a:lnSpc>
              <a:spcPct val="90000"/>
            </a:lnSpc>
            <a:spcBef>
              <a:spcPct val="0"/>
            </a:spcBef>
            <a:spcAft>
              <a:spcPct val="35000"/>
            </a:spcAft>
          </a:pPr>
          <a:r>
            <a:rPr lang="fr-FR" sz="1050" b="0" kern="1200"/>
            <a:t>Réglementation</a:t>
          </a:r>
        </a:p>
        <a:p>
          <a:pPr lvl="0" algn="ctr" defTabSz="466725">
            <a:lnSpc>
              <a:spcPct val="90000"/>
            </a:lnSpc>
            <a:spcBef>
              <a:spcPct val="0"/>
            </a:spcBef>
            <a:spcAft>
              <a:spcPct val="35000"/>
            </a:spcAft>
          </a:pPr>
          <a:r>
            <a:rPr lang="fr-FR" sz="1050" b="0" kern="1200"/>
            <a:t>Marché/Secteur</a:t>
          </a:r>
        </a:p>
      </dsp:txBody>
      <dsp:txXfrm>
        <a:off x="4125225" y="189900"/>
        <a:ext cx="1652226" cy="580476"/>
      </dsp:txXfrm>
    </dsp:sp>
    <dsp:sp modelId="{BE82A3D3-0B00-484E-91B4-355695FC7582}">
      <dsp:nvSpPr>
        <dsp:cNvPr id="0" name=""/>
        <dsp:cNvSpPr/>
      </dsp:nvSpPr>
      <dsp:spPr>
        <a:xfrm rot="12042747">
          <a:off x="1987777" y="852194"/>
          <a:ext cx="364263" cy="0"/>
        </a:xfrm>
        <a:custGeom>
          <a:avLst/>
          <a:gdLst/>
          <a:ahLst/>
          <a:cxnLst/>
          <a:rect l="0" t="0" r="0" b="0"/>
          <a:pathLst>
            <a:path>
              <a:moveTo>
                <a:pt x="0" y="0"/>
              </a:moveTo>
              <a:lnTo>
                <a:pt x="3642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6E17C2-965C-439A-924C-8AE472F0186E}">
      <dsp:nvSpPr>
        <dsp:cNvPr id="0" name=""/>
        <dsp:cNvSpPr/>
      </dsp:nvSpPr>
      <dsp:spPr>
        <a:xfrm>
          <a:off x="372171" y="158469"/>
          <a:ext cx="1627377" cy="6432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fr-FR" sz="1050" b="1" kern="1200"/>
            <a:t>Facteurs internes: </a:t>
          </a:r>
        </a:p>
        <a:p>
          <a:pPr lvl="0" algn="ctr" defTabSz="466725">
            <a:lnSpc>
              <a:spcPct val="90000"/>
            </a:lnSpc>
            <a:spcBef>
              <a:spcPct val="0"/>
            </a:spcBef>
            <a:spcAft>
              <a:spcPct val="35000"/>
            </a:spcAft>
          </a:pPr>
          <a:r>
            <a:rPr lang="fr-FR" sz="1050" kern="1200"/>
            <a:t>Structure organisationnelle</a:t>
          </a:r>
        </a:p>
        <a:p>
          <a:pPr lvl="0" algn="ctr" defTabSz="466725">
            <a:lnSpc>
              <a:spcPct val="90000"/>
            </a:lnSpc>
            <a:spcBef>
              <a:spcPct val="0"/>
            </a:spcBef>
            <a:spcAft>
              <a:spcPct val="35000"/>
            </a:spcAft>
          </a:pPr>
          <a:r>
            <a:rPr lang="fr-FR" sz="1050" kern="1200"/>
            <a:t>Formes de gouvernance</a:t>
          </a:r>
        </a:p>
      </dsp:txBody>
      <dsp:txXfrm>
        <a:off x="403573" y="189871"/>
        <a:ext cx="1564573" cy="58047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63D4-2A52-4EFE-90DA-1C1913C7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42443</Words>
  <Characters>241926</Characters>
  <Application>Microsoft Office Word</Application>
  <DocSecurity>0</DocSecurity>
  <Lines>2016</Lines>
  <Paragraphs>567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tteixeirada</dc:creator>
  <cp:lastModifiedBy>tteixeirada</cp:lastModifiedBy>
  <cp:revision>6</cp:revision>
  <cp:lastPrinted>2017-06-24T09:27:00Z</cp:lastPrinted>
  <dcterms:created xsi:type="dcterms:W3CDTF">2017-06-24T09:16:00Z</dcterms:created>
  <dcterms:modified xsi:type="dcterms:W3CDTF">2017-06-24T10:30:00Z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ttssagro@yahoo.com.br@www.mendeley.com</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http://www.zotero.org/styles/harvard1</vt:lpwstr>
  </property>
  <property fmtid="{D5CDD505-2E9C-101B-9397-08002B2CF9AE}" pid="9" name="Mendeley Recent Style Name 2_1">
    <vt:lpwstr>Harvard Reference format 1 (author-date)</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http://www.zotero.org/styles/journal-of-cleaner-production</vt:lpwstr>
  </property>
  <property fmtid="{D5CDD505-2E9C-101B-9397-08002B2CF9AE}" pid="13" name="Mendeley Recent Style Name 4_1">
    <vt:lpwstr>Journal of Cleaner Production</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http://www.zotero.org/styles/revue-francaise-de-sociologie</vt:lpwstr>
  </property>
  <property fmtid="{D5CDD505-2E9C-101B-9397-08002B2CF9AE}" pid="21" name="Mendeley Recent Style Name 8_1">
    <vt:lpwstr>Revue française de sociologie (French)</vt:lpwstr>
  </property>
  <property fmtid="{D5CDD505-2E9C-101B-9397-08002B2CF9AE}" pid="22" name="Mendeley Recent Style Id 9_1">
    <vt:lpwstr>http://www.zotero.org/styles/economie-et-statistique</vt:lpwstr>
  </property>
  <property fmtid="{D5CDD505-2E9C-101B-9397-08002B2CF9AE}" pid="23" name="Mendeley Recent Style Name 9_1">
    <vt:lpwstr>Économie et Statistique (French)</vt:lpwstr>
  </property>
  <property fmtid="{D5CDD505-2E9C-101B-9397-08002B2CF9AE}" pid="24" name="Mendeley Citation Style_1">
    <vt:lpwstr>http://www.zotero.org/styles/economie-et-statistique</vt:lpwstr>
  </property>
</Properties>
</file>