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4F" w:rsidRDefault="00C07E4F" w:rsidP="00C07E4F">
      <w:pPr>
        <w:jc w:val="center"/>
        <w:rPr>
          <w:b/>
        </w:rPr>
      </w:pPr>
      <w:bookmarkStart w:id="0" w:name="_GoBack"/>
      <w:bookmarkEnd w:id="0"/>
    </w:p>
    <w:p w:rsidR="00B17F8C" w:rsidRPr="00B17F8C" w:rsidRDefault="00B17F8C" w:rsidP="00B17F8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17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Genetic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 biochemistry analyse</w:t>
      </w:r>
      <w:r w:rsidRPr="00B17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of the natural resistance to the fungicide fenhexamid in the phytopathogenic fungus </w:t>
      </w:r>
      <w:r w:rsidR="00BF11CE">
        <w:rPr>
          <w:rFonts w:ascii="Times New Roman" w:hAnsi="Times New Roman" w:cs="Times New Roman"/>
          <w:b/>
          <w:i/>
          <w:sz w:val="24"/>
          <w:szCs w:val="24"/>
          <w:lang w:val="en-US"/>
        </w:rPr>
        <w:t>Botrytis pseudocinerea</w:t>
      </w:r>
    </w:p>
    <w:p w:rsidR="00C07E4F" w:rsidRPr="00B17F8C" w:rsidRDefault="00C07E4F" w:rsidP="00C07E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7F8C" w:rsidRPr="005B6167" w:rsidRDefault="00B17F8C" w:rsidP="00B17F8C">
      <w:pPr>
        <w:pStyle w:val="4-dept"/>
        <w:spacing w:before="0" w:after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5B6167">
        <w:rPr>
          <w:rFonts w:ascii="Times New Roman" w:hAnsi="Times New Roman" w:cs="Times New Roman"/>
          <w:i w:val="0"/>
          <w:sz w:val="24"/>
          <w:szCs w:val="24"/>
        </w:rPr>
        <w:t xml:space="preserve">Saad Azeddine &amp; Alexis Billard, Jocelyne Bach, </w:t>
      </w:r>
      <w:r w:rsidR="003A476A" w:rsidRPr="005B6167">
        <w:rPr>
          <w:rFonts w:ascii="Times New Roman" w:hAnsi="Times New Roman" w:cs="Times New Roman"/>
          <w:i w:val="0"/>
          <w:sz w:val="24"/>
          <w:szCs w:val="24"/>
        </w:rPr>
        <w:t xml:space="preserve">Colette Audéon, </w:t>
      </w:r>
      <w:r w:rsidRPr="005B6167">
        <w:rPr>
          <w:rFonts w:ascii="Times New Roman" w:hAnsi="Times New Roman" w:cs="Times New Roman"/>
          <w:i w:val="0"/>
          <w:sz w:val="24"/>
          <w:szCs w:val="24"/>
        </w:rPr>
        <w:t>Catherine Lanen</w:t>
      </w:r>
      <w:r w:rsidRPr="00E8526B">
        <w:rPr>
          <w:rFonts w:ascii="Times New Roman" w:hAnsi="Times New Roman" w:cs="Times New Roman"/>
          <w:i w:val="0"/>
          <w:sz w:val="24"/>
          <w:szCs w:val="24"/>
        </w:rPr>
        <w:t>, Anne-Sophie Walker,</w:t>
      </w:r>
      <w:r w:rsidR="003A476A" w:rsidRPr="00E8526B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E8526B">
        <w:rPr>
          <w:rFonts w:ascii="Times New Roman" w:hAnsi="Times New Roman" w:cs="Times New Roman"/>
          <w:i w:val="0"/>
          <w:sz w:val="24"/>
          <w:szCs w:val="24"/>
          <w:lang w:val="en-US"/>
        </w:rPr>
        <w:t>Sabine Fillinger &amp; Danièle Debieu</w:t>
      </w:r>
    </w:p>
    <w:p w:rsidR="00C07E4F" w:rsidRPr="00C07E4F" w:rsidRDefault="00C07E4F" w:rsidP="00C07E4F">
      <w:pPr>
        <w:rPr>
          <w:rFonts w:ascii="Times New Roman" w:hAnsi="Times New Roman" w:cs="Times New Roman"/>
          <w:sz w:val="24"/>
          <w:szCs w:val="24"/>
        </w:rPr>
      </w:pPr>
    </w:p>
    <w:p w:rsidR="003A476A" w:rsidRPr="003A476A" w:rsidRDefault="003A476A" w:rsidP="003A476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6A">
        <w:rPr>
          <w:rFonts w:ascii="Times New Roman" w:hAnsi="Times New Roman" w:cs="Times New Roman"/>
          <w:i/>
          <w:sz w:val="24"/>
          <w:szCs w:val="24"/>
        </w:rPr>
        <w:t>INRA, AgroParisTech UMR1290 BIOGER, BP01, F78850 Thiverval-Grignon, France</w:t>
      </w:r>
    </w:p>
    <w:p w:rsidR="00C07E4F" w:rsidRPr="00C07E4F" w:rsidRDefault="00C07E4F" w:rsidP="00C07E4F">
      <w:pPr>
        <w:rPr>
          <w:rFonts w:ascii="Times New Roman" w:hAnsi="Times New Roman" w:cs="Times New Roman"/>
          <w:sz w:val="24"/>
          <w:szCs w:val="24"/>
        </w:rPr>
      </w:pPr>
    </w:p>
    <w:p w:rsidR="00C07E4F" w:rsidRPr="00C07E4F" w:rsidRDefault="00C07E4F" w:rsidP="00C07E4F">
      <w:pPr>
        <w:jc w:val="center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C07E4F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r w:rsidR="003A476A">
        <w:rPr>
          <w:rFonts w:ascii="Times New Roman" w:hAnsi="Times New Roman" w:cs="Times New Roman"/>
          <w:sz w:val="24"/>
          <w:szCs w:val="24"/>
          <w:u w:val="single"/>
          <w:lang w:val="de-DE"/>
        </w:rPr>
        <w:t>Walker</w:t>
      </w:r>
      <w:r w:rsidRPr="00C07E4F">
        <w:rPr>
          <w:rFonts w:ascii="Times New Roman" w:hAnsi="Times New Roman" w:cs="Times New Roman"/>
          <w:sz w:val="24"/>
          <w:szCs w:val="24"/>
          <w:u w:val="single"/>
          <w:lang w:val="de-DE"/>
        </w:rPr>
        <w:t>@</w:t>
      </w:r>
      <w:r w:rsidR="003A476A">
        <w:rPr>
          <w:rFonts w:ascii="Times New Roman" w:hAnsi="Times New Roman" w:cs="Times New Roman"/>
          <w:sz w:val="24"/>
          <w:szCs w:val="24"/>
          <w:u w:val="single"/>
          <w:lang w:val="de-DE"/>
        </w:rPr>
        <w:t>versailles.inra.fr</w:t>
      </w:r>
    </w:p>
    <w:p w:rsidR="00C07E4F" w:rsidRPr="003A476A" w:rsidRDefault="00E8526B" w:rsidP="003D0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8526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8526B">
        <w:rPr>
          <w:rFonts w:ascii="Times New Roman" w:hAnsi="Times New Roman" w:cs="Times New Roman"/>
          <w:i/>
          <w:sz w:val="24"/>
          <w:szCs w:val="24"/>
          <w:lang w:val="en-US"/>
        </w:rPr>
        <w:t>Botrytis</w:t>
      </w:r>
      <w:r w:rsidRPr="00E8526B">
        <w:rPr>
          <w:rFonts w:ascii="Times New Roman" w:hAnsi="Times New Roman" w:cs="Times New Roman"/>
          <w:sz w:val="24"/>
          <w:szCs w:val="24"/>
          <w:lang w:val="en-US"/>
        </w:rPr>
        <w:t xml:space="preserve"> species complex responsible for grey mould disease on grapevine is composed of two species: </w:t>
      </w:r>
      <w:r w:rsidRPr="00E8526B">
        <w:rPr>
          <w:rFonts w:ascii="Times New Roman" w:hAnsi="Times New Roman" w:cs="Times New Roman"/>
          <w:i/>
          <w:sz w:val="24"/>
          <w:szCs w:val="24"/>
          <w:lang w:val="en-US"/>
        </w:rPr>
        <w:t>Botrytis cinerea</w:t>
      </w:r>
      <w:r w:rsidRPr="00E8526B">
        <w:rPr>
          <w:rFonts w:ascii="Times New Roman" w:hAnsi="Times New Roman" w:cs="Times New Roman"/>
          <w:sz w:val="24"/>
          <w:szCs w:val="24"/>
          <w:lang w:val="en-US"/>
        </w:rPr>
        <w:t xml:space="preserve"> the major one (about 90%) and </w:t>
      </w:r>
      <w:r w:rsidRPr="00E8526B">
        <w:rPr>
          <w:rFonts w:ascii="Times New Roman" w:hAnsi="Times New Roman" w:cs="Times New Roman"/>
          <w:i/>
          <w:sz w:val="24"/>
          <w:szCs w:val="24"/>
          <w:lang w:val="en-US"/>
        </w:rPr>
        <w:t>Botrytis pseudociner</w:t>
      </w:r>
      <w:r w:rsidR="003D028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E852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a. </w:t>
      </w:r>
      <w:r w:rsidRPr="00E8526B">
        <w:rPr>
          <w:rFonts w:ascii="Times New Roman" w:hAnsi="Times New Roman" w:cs="Times New Roman"/>
          <w:sz w:val="24"/>
          <w:szCs w:val="24"/>
          <w:lang w:val="en-US"/>
        </w:rPr>
        <w:t>Despite their</w:t>
      </w:r>
      <w:r w:rsidRPr="00E852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8526B">
        <w:rPr>
          <w:rFonts w:ascii="Times New Roman" w:hAnsi="Times New Roman" w:cs="Times New Roman"/>
          <w:sz w:val="24"/>
          <w:szCs w:val="24"/>
          <w:lang w:val="en-US"/>
        </w:rPr>
        <w:t>genetic polymorphism, these species</w:t>
      </w:r>
      <w:r w:rsidRPr="00E852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8526B">
        <w:rPr>
          <w:rFonts w:ascii="Times New Roman" w:hAnsi="Times New Roman" w:cs="Times New Roman"/>
          <w:sz w:val="24"/>
          <w:szCs w:val="24"/>
          <w:lang w:val="en-US"/>
        </w:rPr>
        <w:t xml:space="preserve">cannot be morphologically distinguished. However, they do differ in their response to several fungicides, especially to the sterol biosynthesis inhibitor fenhexamid. While </w:t>
      </w:r>
      <w:r w:rsidRPr="00E852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B. cinerea </w:t>
      </w:r>
      <w:r w:rsidRPr="00E8526B">
        <w:rPr>
          <w:rFonts w:ascii="Times New Roman" w:hAnsi="Times New Roman" w:cs="Times New Roman"/>
          <w:sz w:val="24"/>
          <w:szCs w:val="24"/>
          <w:lang w:val="en-US"/>
        </w:rPr>
        <w:t xml:space="preserve">is sensitive to this hydroxyanilide, </w:t>
      </w:r>
      <w:r w:rsidRPr="00E8526B">
        <w:rPr>
          <w:rFonts w:ascii="Times New Roman" w:hAnsi="Times New Roman" w:cs="Times New Roman"/>
          <w:i/>
          <w:sz w:val="24"/>
          <w:szCs w:val="24"/>
          <w:lang w:val="en-US"/>
        </w:rPr>
        <w:t>B. pseudocinerea</w:t>
      </w:r>
      <w:r w:rsidRPr="00E8526B">
        <w:rPr>
          <w:rFonts w:ascii="Times New Roman" w:hAnsi="Times New Roman" w:cs="Times New Roman"/>
          <w:sz w:val="24"/>
          <w:szCs w:val="24"/>
          <w:lang w:val="en-US"/>
        </w:rPr>
        <w:t xml:space="preserve"> is naturally resistant. Enzyme assays showed that in </w:t>
      </w:r>
      <w:r w:rsidRPr="00E8526B">
        <w:rPr>
          <w:rFonts w:ascii="Times New Roman" w:hAnsi="Times New Roman" w:cs="Times New Roman"/>
          <w:i/>
          <w:sz w:val="24"/>
          <w:szCs w:val="24"/>
          <w:lang w:val="en-US"/>
        </w:rPr>
        <w:t>B. pseudocinerea</w:t>
      </w:r>
      <w:r w:rsidRPr="00E8526B">
        <w:rPr>
          <w:rFonts w:ascii="Times New Roman" w:hAnsi="Times New Roman" w:cs="Times New Roman"/>
          <w:sz w:val="24"/>
          <w:szCs w:val="24"/>
          <w:lang w:val="en-US"/>
        </w:rPr>
        <w:t xml:space="preserve"> the fenhexamid target enzyme, the sterol 3-ketoreductase was less sensitive to fenhexamid. In addition, a strong synergism between fenhexamid and sterol 14α-demethylation inhibitors (DMIs) known to inhibit Cyp51, a cytochrome P450 monooxygenase was observed in </w:t>
      </w:r>
      <w:r w:rsidRPr="00E8526B">
        <w:rPr>
          <w:rFonts w:ascii="Times New Roman" w:hAnsi="Times New Roman" w:cs="Times New Roman"/>
          <w:i/>
          <w:sz w:val="24"/>
          <w:szCs w:val="24"/>
          <w:lang w:val="en-US"/>
        </w:rPr>
        <w:t>B. pseudocinerea</w:t>
      </w:r>
      <w:r w:rsidR="003D028E">
        <w:rPr>
          <w:rFonts w:ascii="Times New Roman" w:hAnsi="Times New Roman" w:cs="Times New Roman"/>
          <w:sz w:val="24"/>
          <w:szCs w:val="24"/>
          <w:lang w:val="en-US"/>
        </w:rPr>
        <w:t>. These results could suggest</w:t>
      </w:r>
      <w:r w:rsidR="00C832F6">
        <w:rPr>
          <w:rFonts w:ascii="Times New Roman" w:hAnsi="Times New Roman" w:cs="Times New Roman"/>
          <w:sz w:val="24"/>
          <w:szCs w:val="24"/>
          <w:lang w:val="en-US"/>
        </w:rPr>
        <w:t xml:space="preserve"> detoxification of fenhexamid by cytochrome</w:t>
      </w:r>
      <w:r w:rsidR="00035B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832F6">
        <w:rPr>
          <w:rFonts w:ascii="Times New Roman" w:hAnsi="Times New Roman" w:cs="Times New Roman"/>
          <w:sz w:val="24"/>
          <w:szCs w:val="24"/>
          <w:lang w:val="en-US"/>
        </w:rPr>
        <w:t xml:space="preserve"> P450. </w:t>
      </w:r>
      <w:r w:rsidRPr="00E8526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8526B">
        <w:rPr>
          <w:rFonts w:ascii="Times New Roman" w:hAnsi="Times New Roman" w:cs="Times New Roman"/>
          <w:i/>
          <w:sz w:val="24"/>
          <w:szCs w:val="24"/>
          <w:lang w:val="en-US"/>
        </w:rPr>
        <w:t>cyp684</w:t>
      </w:r>
      <w:r w:rsidRPr="00E8526B">
        <w:rPr>
          <w:rFonts w:ascii="Times New Roman" w:hAnsi="Times New Roman" w:cs="Times New Roman"/>
          <w:sz w:val="24"/>
          <w:szCs w:val="24"/>
          <w:lang w:val="en-US"/>
        </w:rPr>
        <w:t xml:space="preserve"> gene showing the strongest similarity to </w:t>
      </w:r>
      <w:r w:rsidRPr="00E852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cyp51 </w:t>
      </w:r>
      <w:r w:rsidRPr="00E8526B">
        <w:rPr>
          <w:rFonts w:ascii="Times New Roman" w:hAnsi="Times New Roman" w:cs="Times New Roman"/>
          <w:sz w:val="24"/>
          <w:szCs w:val="24"/>
          <w:lang w:val="en-US"/>
        </w:rPr>
        <w:t xml:space="preserve">among all </w:t>
      </w:r>
      <w:r w:rsidRPr="00E8526B">
        <w:rPr>
          <w:rFonts w:ascii="Times New Roman" w:hAnsi="Times New Roman" w:cs="Times New Roman"/>
          <w:i/>
          <w:sz w:val="24"/>
          <w:szCs w:val="24"/>
          <w:lang w:val="en-US"/>
        </w:rPr>
        <w:t>B. cinerea</w:t>
      </w:r>
      <w:r w:rsidRPr="00E8526B">
        <w:rPr>
          <w:rFonts w:ascii="Times New Roman" w:hAnsi="Times New Roman" w:cs="Times New Roman"/>
          <w:sz w:val="24"/>
          <w:szCs w:val="24"/>
          <w:lang w:val="en-US"/>
        </w:rPr>
        <w:t xml:space="preserve"> cytochrome P450</w:t>
      </w:r>
      <w:r w:rsidRPr="00E852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8526B">
        <w:rPr>
          <w:rFonts w:ascii="Times New Roman" w:hAnsi="Times New Roman" w:cs="Times New Roman"/>
          <w:sz w:val="24"/>
          <w:szCs w:val="24"/>
          <w:lang w:val="en-US"/>
        </w:rPr>
        <w:t>genes</w:t>
      </w:r>
      <w:r w:rsidRPr="00E852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8526B">
        <w:rPr>
          <w:rFonts w:ascii="Times New Roman" w:hAnsi="Times New Roman" w:cs="Times New Roman"/>
          <w:sz w:val="24"/>
          <w:szCs w:val="24"/>
          <w:lang w:val="en-US"/>
        </w:rPr>
        <w:t xml:space="preserve">was found strongly overexpressed in the presence of fenhexamid in </w:t>
      </w:r>
      <w:r w:rsidRPr="00E8526B">
        <w:rPr>
          <w:rFonts w:ascii="Times New Roman" w:hAnsi="Times New Roman" w:cs="Times New Roman"/>
          <w:i/>
          <w:sz w:val="24"/>
          <w:szCs w:val="24"/>
          <w:lang w:val="en-US"/>
        </w:rPr>
        <w:t>B. pseudocinerea.</w:t>
      </w:r>
      <w:r w:rsidRPr="00E8526B">
        <w:rPr>
          <w:rFonts w:ascii="Times New Roman" w:hAnsi="Times New Roman" w:cs="Times New Roman"/>
          <w:sz w:val="24"/>
          <w:szCs w:val="24"/>
          <w:lang w:val="en-US"/>
        </w:rPr>
        <w:t xml:space="preserve"> In this work</w:t>
      </w:r>
      <w:r w:rsidR="00A2567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8526B">
        <w:rPr>
          <w:rFonts w:ascii="Times New Roman" w:hAnsi="Times New Roman" w:cs="Times New Roman"/>
          <w:sz w:val="24"/>
          <w:szCs w:val="24"/>
          <w:lang w:val="en-US"/>
        </w:rPr>
        <w:t xml:space="preserve"> we studied separately the effect of </w:t>
      </w:r>
      <w:r w:rsidRPr="00E852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B. pseudocinerea erg27 </w:t>
      </w:r>
      <w:r w:rsidRPr="00E8526B">
        <w:rPr>
          <w:rFonts w:ascii="Times New Roman" w:hAnsi="Times New Roman" w:cs="Times New Roman"/>
          <w:sz w:val="24"/>
          <w:szCs w:val="24"/>
          <w:lang w:val="en-US"/>
        </w:rPr>
        <w:t xml:space="preserve">polymorphism, </w:t>
      </w:r>
      <w:r w:rsidRPr="00E8526B">
        <w:rPr>
          <w:rFonts w:ascii="Times New Roman" w:hAnsi="Times New Roman" w:cs="Times New Roman"/>
          <w:i/>
          <w:sz w:val="24"/>
          <w:szCs w:val="24"/>
          <w:lang w:val="en-US"/>
        </w:rPr>
        <w:t>erg27</w:t>
      </w:r>
      <w:r w:rsidRPr="00E8526B">
        <w:rPr>
          <w:rFonts w:ascii="Times New Roman" w:hAnsi="Times New Roman" w:cs="Times New Roman"/>
          <w:sz w:val="24"/>
          <w:szCs w:val="24"/>
          <w:lang w:val="en-US"/>
        </w:rPr>
        <w:t xml:space="preserve"> encoding 3-ketoreductase, and of the recently identified cytochrome P450 gene, </w:t>
      </w:r>
      <w:r w:rsidRPr="00E8526B">
        <w:rPr>
          <w:rFonts w:ascii="Times New Roman" w:hAnsi="Times New Roman" w:cs="Times New Roman"/>
          <w:i/>
          <w:sz w:val="24"/>
          <w:szCs w:val="24"/>
          <w:lang w:val="en-US"/>
        </w:rPr>
        <w:t>cyp684</w:t>
      </w:r>
      <w:r w:rsidRPr="00E8526B">
        <w:rPr>
          <w:rFonts w:ascii="Times New Roman" w:hAnsi="Times New Roman" w:cs="Times New Roman"/>
          <w:sz w:val="24"/>
          <w:szCs w:val="24"/>
          <w:lang w:val="en-US"/>
        </w:rPr>
        <w:t>, on resistance to fenhexamid</w:t>
      </w:r>
      <w:r w:rsidR="00A2567B">
        <w:rPr>
          <w:rFonts w:ascii="Times New Roman" w:hAnsi="Times New Roman" w:cs="Times New Roman"/>
          <w:sz w:val="24"/>
          <w:szCs w:val="24"/>
          <w:lang w:val="en-US"/>
        </w:rPr>
        <w:t xml:space="preserve">, respectively by </w:t>
      </w:r>
      <w:r w:rsidR="00A2567B" w:rsidRPr="00A2567B">
        <w:rPr>
          <w:rFonts w:ascii="Times New Roman" w:hAnsi="Times New Roman" w:cs="Times New Roman"/>
          <w:i/>
          <w:sz w:val="24"/>
          <w:szCs w:val="24"/>
          <w:lang w:val="en-US"/>
        </w:rPr>
        <w:t>erg27</w:t>
      </w:r>
      <w:r w:rsidR="00A2567B">
        <w:rPr>
          <w:rFonts w:ascii="Times New Roman" w:hAnsi="Times New Roman" w:cs="Times New Roman"/>
          <w:sz w:val="24"/>
          <w:szCs w:val="24"/>
          <w:lang w:val="en-US"/>
        </w:rPr>
        <w:t xml:space="preserve"> gene, and </w:t>
      </w:r>
      <w:r w:rsidR="00A2567B" w:rsidRPr="00A2567B">
        <w:rPr>
          <w:rFonts w:ascii="Times New Roman" w:hAnsi="Times New Roman" w:cs="Times New Roman"/>
          <w:i/>
          <w:sz w:val="24"/>
          <w:szCs w:val="24"/>
          <w:lang w:val="en-US"/>
        </w:rPr>
        <w:t>cyp684</w:t>
      </w:r>
      <w:r w:rsidR="00A2567B">
        <w:rPr>
          <w:rFonts w:ascii="Times New Roman" w:hAnsi="Times New Roman" w:cs="Times New Roman"/>
          <w:sz w:val="24"/>
          <w:szCs w:val="24"/>
          <w:lang w:val="en-US"/>
        </w:rPr>
        <w:t xml:space="preserve"> inactivation.</w:t>
      </w:r>
      <w:r w:rsidR="00E847B2" w:rsidRPr="00E84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028E" w:rsidRPr="0024560D">
        <w:rPr>
          <w:rFonts w:ascii="Times New Roman" w:hAnsi="Times New Roman" w:cs="Times New Roman"/>
          <w:sz w:val="24"/>
          <w:szCs w:val="24"/>
          <w:lang w:val="en-US"/>
        </w:rPr>
        <w:t xml:space="preserve">In parallel, metabolization studies are conducted to identify metabolites </w:t>
      </w:r>
      <w:r w:rsidR="003D028E">
        <w:rPr>
          <w:rFonts w:ascii="Times New Roman" w:hAnsi="Times New Roman" w:cs="Times New Roman"/>
          <w:sz w:val="24"/>
          <w:szCs w:val="24"/>
          <w:lang w:val="en-US"/>
        </w:rPr>
        <w:t xml:space="preserve">and test their activity on </w:t>
      </w:r>
      <w:r w:rsidR="003D028E" w:rsidRPr="003D02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Botrytis </w:t>
      </w:r>
      <w:r w:rsidR="003D028E">
        <w:rPr>
          <w:rFonts w:ascii="Times New Roman" w:hAnsi="Times New Roman" w:cs="Times New Roman"/>
          <w:sz w:val="24"/>
          <w:szCs w:val="24"/>
          <w:lang w:val="en-US"/>
        </w:rPr>
        <w:t>spp.</w:t>
      </w:r>
    </w:p>
    <w:sectPr w:rsidR="00C07E4F" w:rsidRPr="003A4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B"/>
    <w:rsid w:val="00035B60"/>
    <w:rsid w:val="00083BAF"/>
    <w:rsid w:val="00191DCC"/>
    <w:rsid w:val="00197A19"/>
    <w:rsid w:val="001A7836"/>
    <w:rsid w:val="001F175C"/>
    <w:rsid w:val="00311C27"/>
    <w:rsid w:val="00331042"/>
    <w:rsid w:val="003A476A"/>
    <w:rsid w:val="003D028E"/>
    <w:rsid w:val="00472C5F"/>
    <w:rsid w:val="005B6167"/>
    <w:rsid w:val="00646587"/>
    <w:rsid w:val="006575A9"/>
    <w:rsid w:val="006C6DD6"/>
    <w:rsid w:val="0071473E"/>
    <w:rsid w:val="0081033B"/>
    <w:rsid w:val="0085627B"/>
    <w:rsid w:val="00A13208"/>
    <w:rsid w:val="00A2567B"/>
    <w:rsid w:val="00AD3986"/>
    <w:rsid w:val="00B17F8C"/>
    <w:rsid w:val="00B41512"/>
    <w:rsid w:val="00BF11CE"/>
    <w:rsid w:val="00C07E4F"/>
    <w:rsid w:val="00C832F6"/>
    <w:rsid w:val="00D56800"/>
    <w:rsid w:val="00DF1124"/>
    <w:rsid w:val="00E847B2"/>
    <w:rsid w:val="00E8526B"/>
    <w:rsid w:val="00F0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627B"/>
    <w:rPr>
      <w:color w:val="0000FF" w:themeColor="hyperlink"/>
      <w:u w:val="single"/>
    </w:rPr>
  </w:style>
  <w:style w:type="paragraph" w:customStyle="1" w:styleId="4-dept">
    <w:name w:val="4-dept"/>
    <w:basedOn w:val="Normal"/>
    <w:rsid w:val="00B17F8C"/>
    <w:pPr>
      <w:spacing w:before="60" w:after="60" w:line="240" w:lineRule="auto"/>
      <w:jc w:val="center"/>
    </w:pPr>
    <w:rPr>
      <w:rFonts w:ascii="Arial" w:eastAsia="MS Mincho" w:hAnsi="Arial" w:cs="Arial"/>
      <w:i/>
      <w:sz w:val="14"/>
      <w:szCs w:val="18"/>
      <w:lang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B61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61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61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61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616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627B"/>
    <w:rPr>
      <w:color w:val="0000FF" w:themeColor="hyperlink"/>
      <w:u w:val="single"/>
    </w:rPr>
  </w:style>
  <w:style w:type="paragraph" w:customStyle="1" w:styleId="4-dept">
    <w:name w:val="4-dept"/>
    <w:basedOn w:val="Normal"/>
    <w:rsid w:val="00B17F8C"/>
    <w:pPr>
      <w:spacing w:before="60" w:after="60" w:line="240" w:lineRule="auto"/>
      <w:jc w:val="center"/>
    </w:pPr>
    <w:rPr>
      <w:rFonts w:ascii="Arial" w:eastAsia="MS Mincho" w:hAnsi="Arial" w:cs="Arial"/>
      <w:i/>
      <w:sz w:val="14"/>
      <w:szCs w:val="18"/>
      <w:lang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B61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61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61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61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616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Rothamsted Research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Field (RRes-Roth)</dc:creator>
  <cp:lastModifiedBy>cguillard</cp:lastModifiedBy>
  <cp:revision>2</cp:revision>
  <dcterms:created xsi:type="dcterms:W3CDTF">2015-10-01T10:13:00Z</dcterms:created>
  <dcterms:modified xsi:type="dcterms:W3CDTF">2015-10-01T10:13:00Z</dcterms:modified>
</cp:coreProperties>
</file>