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B9" w:rsidRPr="00346FB9" w:rsidRDefault="00346FB9" w:rsidP="00346FB9">
      <w:pPr>
        <w:jc w:val="center"/>
        <w:rPr>
          <w:rFonts w:ascii="Arial" w:hAnsi="Arial" w:cs="Arial"/>
          <w:b/>
          <w:iCs/>
          <w:color w:val="1F497D"/>
          <w:lang w:val="fr-FR"/>
        </w:rPr>
      </w:pPr>
      <w:r w:rsidRPr="00346FB9">
        <w:rPr>
          <w:rFonts w:ascii="Arial" w:hAnsi="Arial" w:cs="Arial"/>
          <w:b/>
          <w:iCs/>
          <w:lang w:val="fr-FR"/>
        </w:rPr>
        <w:t>Des légumineuses bioactives pour améliorer la qualité du fourrage et réduire les émissions polluantes des ruminants</w:t>
      </w:r>
    </w:p>
    <w:p w:rsidR="00FD17A0" w:rsidRPr="00346FB9" w:rsidRDefault="00FD17A0">
      <w:pPr>
        <w:rPr>
          <w:rFonts w:ascii="Arial" w:hAnsi="Arial" w:cs="Arial"/>
          <w:lang w:val="fr-FR"/>
        </w:rPr>
      </w:pPr>
    </w:p>
    <w:p w:rsidR="00467DDA" w:rsidRPr="00503A4D" w:rsidRDefault="00467DDA" w:rsidP="00416199">
      <w:pPr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503A4D">
        <w:rPr>
          <w:rFonts w:ascii="Arial" w:hAnsi="Arial" w:cs="Arial"/>
          <w:i/>
          <w:sz w:val="22"/>
          <w:szCs w:val="22"/>
          <w:lang w:val="en-US"/>
        </w:rPr>
        <w:t>Vincent Niderkorn</w:t>
      </w:r>
    </w:p>
    <w:p w:rsidR="00416199" w:rsidRPr="00503A4D" w:rsidRDefault="00416199" w:rsidP="00416199">
      <w:pPr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346FB9" w:rsidRPr="00503A4D" w:rsidRDefault="00346FB9" w:rsidP="00416199">
      <w:pPr>
        <w:jc w:val="center"/>
        <w:rPr>
          <w:rFonts w:ascii="Arial" w:hAnsi="Arial" w:cs="Arial"/>
          <w:i/>
          <w:sz w:val="22"/>
          <w:szCs w:val="22"/>
        </w:rPr>
      </w:pPr>
      <w:r w:rsidRPr="00503A4D">
        <w:rPr>
          <w:rFonts w:ascii="Arial" w:hAnsi="Arial" w:cs="Arial"/>
          <w:i/>
          <w:sz w:val="22"/>
          <w:szCs w:val="22"/>
        </w:rPr>
        <w:t xml:space="preserve">UMR1213 Herbivores, INRA, </w:t>
      </w:r>
      <w:proofErr w:type="spellStart"/>
      <w:r w:rsidRPr="00503A4D">
        <w:rPr>
          <w:rFonts w:ascii="Arial" w:hAnsi="Arial" w:cs="Arial"/>
          <w:i/>
          <w:sz w:val="22"/>
          <w:szCs w:val="22"/>
        </w:rPr>
        <w:t>Vetagro</w:t>
      </w:r>
      <w:proofErr w:type="spellEnd"/>
      <w:r w:rsidRPr="00503A4D">
        <w:rPr>
          <w:rFonts w:ascii="Arial" w:hAnsi="Arial" w:cs="Arial"/>
          <w:i/>
          <w:sz w:val="22"/>
          <w:szCs w:val="22"/>
        </w:rPr>
        <w:t xml:space="preserve"> Sup, 63122, Saint-</w:t>
      </w:r>
      <w:proofErr w:type="spellStart"/>
      <w:r w:rsidRPr="00503A4D">
        <w:rPr>
          <w:rFonts w:ascii="Arial" w:hAnsi="Arial" w:cs="Arial"/>
          <w:i/>
          <w:sz w:val="22"/>
          <w:szCs w:val="22"/>
        </w:rPr>
        <w:t>Genès</w:t>
      </w:r>
      <w:proofErr w:type="spellEnd"/>
      <w:r w:rsidRPr="00503A4D">
        <w:rPr>
          <w:rFonts w:ascii="Arial" w:hAnsi="Arial" w:cs="Arial"/>
          <w:i/>
          <w:sz w:val="22"/>
          <w:szCs w:val="22"/>
        </w:rPr>
        <w:t>-</w:t>
      </w:r>
      <w:proofErr w:type="spellStart"/>
      <w:r w:rsidRPr="00503A4D">
        <w:rPr>
          <w:rFonts w:ascii="Arial" w:hAnsi="Arial" w:cs="Arial"/>
          <w:i/>
          <w:sz w:val="22"/>
          <w:szCs w:val="22"/>
        </w:rPr>
        <w:t>Champanelle</w:t>
      </w:r>
      <w:proofErr w:type="spellEnd"/>
    </w:p>
    <w:p w:rsidR="00416199" w:rsidRPr="00346FB9" w:rsidRDefault="00416199" w:rsidP="00416199">
      <w:pPr>
        <w:jc w:val="center"/>
        <w:rPr>
          <w:rFonts w:ascii="Arial" w:hAnsi="Arial" w:cs="Arial"/>
          <w:i/>
        </w:rPr>
      </w:pPr>
    </w:p>
    <w:p w:rsidR="006702DB" w:rsidRPr="005C532C" w:rsidRDefault="004341A5" w:rsidP="006702DB">
      <w:pPr>
        <w:jc w:val="both"/>
        <w:rPr>
          <w:color w:val="FF0000"/>
          <w:lang w:val="fr-FR"/>
        </w:rPr>
      </w:pPr>
      <w:r w:rsidRPr="004341A5">
        <w:rPr>
          <w:rFonts w:ascii="Arial" w:hAnsi="Arial" w:cs="Arial"/>
          <w:sz w:val="22"/>
          <w:szCs w:val="22"/>
          <w:lang w:val="fr-FR"/>
        </w:rPr>
        <w:t>Appliqué</w:t>
      </w:r>
      <w:r w:rsidR="009F0964">
        <w:rPr>
          <w:rFonts w:ascii="Arial" w:hAnsi="Arial" w:cs="Arial"/>
          <w:sz w:val="22"/>
          <w:szCs w:val="22"/>
          <w:lang w:val="fr-FR"/>
        </w:rPr>
        <w:t>e</w:t>
      </w:r>
      <w:r w:rsidRPr="004341A5">
        <w:rPr>
          <w:rFonts w:ascii="Arial" w:hAnsi="Arial" w:cs="Arial"/>
          <w:sz w:val="22"/>
          <w:szCs w:val="22"/>
          <w:lang w:val="fr-FR"/>
        </w:rPr>
        <w:t xml:space="preserve"> aux systèmes d’élevage, l’agro-écologie vise, entre autres, à valoriser l’agro-biodiversité </w:t>
      </w:r>
      <w:r>
        <w:rPr>
          <w:rFonts w:ascii="Arial" w:hAnsi="Arial" w:cs="Arial"/>
          <w:sz w:val="22"/>
          <w:szCs w:val="22"/>
          <w:lang w:val="fr-FR"/>
        </w:rPr>
        <w:t xml:space="preserve">et </w:t>
      </w:r>
      <w:r w:rsidRPr="004341A5">
        <w:rPr>
          <w:rFonts w:ascii="Arial" w:hAnsi="Arial" w:cs="Arial"/>
          <w:sz w:val="22"/>
          <w:szCs w:val="22"/>
          <w:lang w:val="fr-FR"/>
        </w:rPr>
        <w:t>certaines régulations écologiques pour combiner production, meilleure utilisation des ressources et réducti</w:t>
      </w:r>
      <w:r w:rsidR="00AC2B8B">
        <w:rPr>
          <w:rFonts w:ascii="Arial" w:hAnsi="Arial" w:cs="Arial"/>
          <w:sz w:val="22"/>
          <w:szCs w:val="22"/>
          <w:lang w:val="fr-FR"/>
        </w:rPr>
        <w:t>on des impacts environnementaux</w:t>
      </w:r>
      <w:r w:rsidRPr="004341A5">
        <w:rPr>
          <w:rFonts w:ascii="Arial" w:hAnsi="Arial" w:cs="Arial"/>
          <w:sz w:val="22"/>
          <w:szCs w:val="22"/>
          <w:lang w:val="fr-FR"/>
        </w:rPr>
        <w:t>.</w:t>
      </w:r>
      <w:r w:rsidR="00AC2B8B">
        <w:rPr>
          <w:rFonts w:ascii="Arial" w:hAnsi="Arial" w:cs="Arial"/>
          <w:sz w:val="22"/>
          <w:szCs w:val="22"/>
          <w:lang w:val="fr-FR"/>
        </w:rPr>
        <w:t xml:space="preserve"> Dans ce contexte, une thèse</w:t>
      </w:r>
      <w:r w:rsidR="006702DB">
        <w:rPr>
          <w:rFonts w:ascii="Arial" w:hAnsi="Arial" w:cs="Arial"/>
          <w:sz w:val="22"/>
          <w:szCs w:val="22"/>
          <w:lang w:val="fr-FR"/>
        </w:rPr>
        <w:t>,</w:t>
      </w:r>
      <w:r w:rsidR="00AC2B8B">
        <w:rPr>
          <w:rFonts w:ascii="Arial" w:hAnsi="Arial" w:cs="Arial"/>
          <w:sz w:val="22"/>
          <w:szCs w:val="22"/>
          <w:lang w:val="fr-FR"/>
        </w:rPr>
        <w:t xml:space="preserve"> menée dans le cadre d’un consortium de recherche international</w:t>
      </w:r>
      <w:r w:rsidR="00AC2B8B" w:rsidRPr="00AC2B8B">
        <w:rPr>
          <w:rFonts w:ascii="Arial" w:hAnsi="Arial" w:cs="Arial"/>
          <w:sz w:val="22"/>
          <w:szCs w:val="22"/>
          <w:vertAlign w:val="superscript"/>
          <w:lang w:val="fr-FR"/>
        </w:rPr>
        <w:t>1</w:t>
      </w:r>
      <w:r w:rsidR="006702DB">
        <w:rPr>
          <w:rFonts w:ascii="Arial" w:hAnsi="Arial" w:cs="Arial"/>
          <w:sz w:val="22"/>
          <w:szCs w:val="22"/>
          <w:lang w:val="fr-FR"/>
        </w:rPr>
        <w:t>,</w:t>
      </w:r>
      <w:r w:rsidR="00AC2B8B">
        <w:rPr>
          <w:rFonts w:ascii="Arial" w:hAnsi="Arial" w:cs="Arial"/>
          <w:sz w:val="22"/>
          <w:szCs w:val="22"/>
          <w:lang w:val="fr-FR"/>
        </w:rPr>
        <w:t xml:space="preserve"> avait pour objectif </w:t>
      </w:r>
      <w:r w:rsidR="00AC2B8B" w:rsidRPr="006702DB">
        <w:rPr>
          <w:rFonts w:ascii="Arial" w:hAnsi="Arial" w:cs="Arial"/>
          <w:sz w:val="22"/>
          <w:szCs w:val="22"/>
          <w:lang w:val="fr-FR"/>
        </w:rPr>
        <w:t>d'analyser les bénéfices potentiels de l'utilisation de deux légumineuses contenant des composés bioactifs (</w:t>
      </w:r>
      <w:r w:rsidR="006702DB">
        <w:rPr>
          <w:rFonts w:ascii="Arial" w:hAnsi="Arial" w:cs="Arial"/>
          <w:sz w:val="22"/>
          <w:szCs w:val="22"/>
          <w:lang w:val="fr-FR"/>
        </w:rPr>
        <w:t xml:space="preserve">les </w:t>
      </w:r>
      <w:r w:rsidR="00AC2B8B" w:rsidRPr="006702DB">
        <w:rPr>
          <w:rFonts w:ascii="Arial" w:hAnsi="Arial" w:cs="Arial"/>
          <w:sz w:val="22"/>
          <w:szCs w:val="22"/>
          <w:lang w:val="fr-FR"/>
        </w:rPr>
        <w:t>tanins condensés dans l</w:t>
      </w:r>
      <w:r w:rsidR="006702DB">
        <w:rPr>
          <w:rFonts w:ascii="Arial" w:hAnsi="Arial" w:cs="Arial"/>
          <w:sz w:val="22"/>
          <w:szCs w:val="22"/>
          <w:lang w:val="fr-FR"/>
        </w:rPr>
        <w:t>e</w:t>
      </w:r>
      <w:r w:rsidR="00AC2B8B" w:rsidRPr="006702DB">
        <w:rPr>
          <w:rFonts w:ascii="Arial" w:hAnsi="Arial" w:cs="Arial"/>
          <w:sz w:val="22"/>
          <w:szCs w:val="22"/>
          <w:lang w:val="fr-FR"/>
        </w:rPr>
        <w:t xml:space="preserve"> sainfoin et </w:t>
      </w:r>
      <w:r w:rsidR="006702DB">
        <w:rPr>
          <w:rFonts w:ascii="Arial" w:hAnsi="Arial" w:cs="Arial"/>
          <w:sz w:val="22"/>
          <w:szCs w:val="22"/>
          <w:lang w:val="fr-FR"/>
        </w:rPr>
        <w:t xml:space="preserve">la </w:t>
      </w:r>
      <w:r w:rsidR="00AC2B8B" w:rsidRPr="006702DB">
        <w:rPr>
          <w:rFonts w:ascii="Arial" w:hAnsi="Arial" w:cs="Arial"/>
          <w:sz w:val="22"/>
          <w:szCs w:val="22"/>
          <w:lang w:val="fr-FR"/>
        </w:rPr>
        <w:t xml:space="preserve">polyphénol-oxydase dans le trèfle violet) sur </w:t>
      </w:r>
      <w:r w:rsidR="006702DB">
        <w:rPr>
          <w:rFonts w:ascii="Arial" w:hAnsi="Arial" w:cs="Arial"/>
          <w:sz w:val="22"/>
          <w:szCs w:val="22"/>
          <w:lang w:val="fr-FR"/>
        </w:rPr>
        <w:t>les performances et les rejets polluants</w:t>
      </w:r>
      <w:r w:rsidR="006702DB" w:rsidRPr="006702DB">
        <w:rPr>
          <w:rFonts w:ascii="Arial" w:hAnsi="Arial" w:cs="Arial"/>
          <w:sz w:val="22"/>
          <w:szCs w:val="22"/>
          <w:lang w:val="fr-FR"/>
        </w:rPr>
        <w:t xml:space="preserve"> </w:t>
      </w:r>
      <w:r w:rsidR="005C7260">
        <w:rPr>
          <w:rFonts w:ascii="Arial" w:hAnsi="Arial" w:cs="Arial"/>
          <w:sz w:val="22"/>
          <w:szCs w:val="22"/>
          <w:lang w:val="fr-FR"/>
        </w:rPr>
        <w:t>des</w:t>
      </w:r>
      <w:r w:rsidR="006702DB">
        <w:rPr>
          <w:rFonts w:ascii="Arial" w:hAnsi="Arial" w:cs="Arial"/>
          <w:sz w:val="22"/>
          <w:szCs w:val="22"/>
          <w:lang w:val="fr-FR"/>
        </w:rPr>
        <w:t xml:space="preserve"> ruminants</w:t>
      </w:r>
      <w:r w:rsidR="006702DB" w:rsidRPr="006702DB">
        <w:rPr>
          <w:rFonts w:ascii="Arial" w:hAnsi="Arial" w:cs="Arial"/>
          <w:sz w:val="22"/>
          <w:szCs w:val="22"/>
          <w:lang w:val="fr-FR"/>
        </w:rPr>
        <w:t xml:space="preserve">. Les résultats obtenus ont montré que chaque espèce apporte des avantages différents, plutôt orientés vers la qualité </w:t>
      </w:r>
      <w:r w:rsidR="004C3E8C">
        <w:rPr>
          <w:rFonts w:ascii="Arial" w:hAnsi="Arial" w:cs="Arial"/>
          <w:sz w:val="22"/>
          <w:szCs w:val="22"/>
          <w:lang w:val="fr-FR"/>
        </w:rPr>
        <w:t>du fourrage</w:t>
      </w:r>
      <w:r w:rsidR="006702DB" w:rsidRPr="006702DB">
        <w:rPr>
          <w:rFonts w:ascii="Arial" w:hAnsi="Arial" w:cs="Arial"/>
          <w:sz w:val="22"/>
          <w:szCs w:val="22"/>
          <w:lang w:val="fr-FR"/>
        </w:rPr>
        <w:t xml:space="preserve"> et </w:t>
      </w:r>
      <w:r w:rsidR="005C7260">
        <w:rPr>
          <w:rFonts w:ascii="Arial" w:hAnsi="Arial" w:cs="Arial"/>
          <w:sz w:val="22"/>
          <w:szCs w:val="22"/>
          <w:lang w:val="fr-FR"/>
        </w:rPr>
        <w:t>la croissance des animaux</w:t>
      </w:r>
      <w:r w:rsidR="006702DB" w:rsidRPr="006702DB">
        <w:rPr>
          <w:rFonts w:ascii="Arial" w:hAnsi="Arial" w:cs="Arial"/>
          <w:sz w:val="22"/>
          <w:szCs w:val="22"/>
          <w:lang w:val="fr-FR"/>
        </w:rPr>
        <w:t xml:space="preserve"> pour le trèfle violet, et plutôt orientés vers la réduction des émissions de méthane entérique et d’azote urinaire pour le sainfoin. </w:t>
      </w:r>
    </w:p>
    <w:p w:rsidR="004341A5" w:rsidRDefault="004341A5" w:rsidP="004341A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C2B8B" w:rsidRPr="00AC2B8B" w:rsidRDefault="00AC2B8B" w:rsidP="00AC2B8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  <w:r w:rsidRPr="00AC2B8B">
        <w:rPr>
          <w:rFonts w:ascii="Arial" w:eastAsiaTheme="minorHAnsi" w:hAnsi="Arial" w:cs="Arial"/>
          <w:color w:val="231F20"/>
          <w:sz w:val="16"/>
          <w:szCs w:val="16"/>
          <w:vertAlign w:val="superscript"/>
          <w:lang w:val="fr-FR" w:eastAsia="en-US"/>
        </w:rPr>
        <w:t>1</w:t>
      </w:r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 xml:space="preserve">Thèse </w:t>
      </w:r>
      <w:r w:rsidR="001419A7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 xml:space="preserve">réalisée par G. Copani et </w:t>
      </w:r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>financée par la Commission Européenne</w:t>
      </w:r>
      <w:r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 xml:space="preserve"> (</w:t>
      </w:r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>Marie Curie Ini</w:t>
      </w:r>
      <w:r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 xml:space="preserve">tial Training Network, </w:t>
      </w:r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>PITN-GA-2011-289377, “</w:t>
      </w:r>
      <w:proofErr w:type="spellStart"/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>LegumePlus</w:t>
      </w:r>
      <w:proofErr w:type="spellEnd"/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 xml:space="preserve">” </w:t>
      </w:r>
      <w:proofErr w:type="spellStart"/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>project</w:t>
      </w:r>
      <w:proofErr w:type="spellEnd"/>
      <w:r w:rsidRPr="00AC2B8B">
        <w:rPr>
          <w:rFonts w:ascii="Arial" w:eastAsiaTheme="minorHAnsi" w:hAnsi="Arial" w:cs="Arial"/>
          <w:color w:val="231F20"/>
          <w:sz w:val="16"/>
          <w:szCs w:val="16"/>
          <w:lang w:val="fr-FR" w:eastAsia="en-US"/>
        </w:rPr>
        <w:t>).</w:t>
      </w:r>
      <w:r w:rsidR="00A6026D" w:rsidRPr="00AC2B8B"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5C532C" w:rsidRPr="005C532C" w:rsidRDefault="005C532C">
      <w:pPr>
        <w:rPr>
          <w:rFonts w:ascii="Arial" w:hAnsi="Arial" w:cs="Arial"/>
          <w:color w:val="FF0000"/>
          <w:lang w:val="fr-FR"/>
        </w:rPr>
      </w:pPr>
      <w:bookmarkStart w:id="0" w:name="_GoBack"/>
      <w:bookmarkEnd w:id="0"/>
    </w:p>
    <w:sectPr w:rsidR="005C532C" w:rsidRPr="005C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9"/>
    <w:rsid w:val="001419A7"/>
    <w:rsid w:val="00346FB9"/>
    <w:rsid w:val="00416199"/>
    <w:rsid w:val="004341A5"/>
    <w:rsid w:val="00467DDA"/>
    <w:rsid w:val="004C3E8C"/>
    <w:rsid w:val="00503A4D"/>
    <w:rsid w:val="005C532C"/>
    <w:rsid w:val="005C7260"/>
    <w:rsid w:val="006702DB"/>
    <w:rsid w:val="008005A2"/>
    <w:rsid w:val="009F0964"/>
    <w:rsid w:val="00A6026D"/>
    <w:rsid w:val="00AC2B8B"/>
    <w:rsid w:val="00CA5021"/>
    <w:rsid w:val="00F3622C"/>
    <w:rsid w:val="00FB5C7D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vniderkorn</dc:creator>
  <cp:lastModifiedBy>vniderkorn</cp:lastModifiedBy>
  <cp:revision>14</cp:revision>
  <dcterms:created xsi:type="dcterms:W3CDTF">2016-10-19T14:14:00Z</dcterms:created>
  <dcterms:modified xsi:type="dcterms:W3CDTF">2016-10-21T07:36:00Z</dcterms:modified>
</cp:coreProperties>
</file>