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0D" w:rsidRPr="000A0CEB" w:rsidRDefault="00D33AD9" w:rsidP="005C2683">
      <w:pPr>
        <w:ind w:left="142" w:right="282"/>
        <w:jc w:val="center"/>
        <w:rPr>
          <w:b/>
          <w:bCs/>
          <w:lang w:val="en-US"/>
        </w:rPr>
      </w:pPr>
      <w:r w:rsidRPr="000A0CEB">
        <w:rPr>
          <w:b/>
          <w:bCs/>
          <w:lang w:val="en-US"/>
        </w:rPr>
        <w:t xml:space="preserve">Genetic parameters along the near infra red spectra </w:t>
      </w:r>
      <w:r w:rsidRPr="000A0CEB">
        <w:rPr>
          <w:b/>
          <w:bCs/>
          <w:lang w:val="en-US"/>
        </w:rPr>
        <w:br/>
      </w:r>
      <w:r w:rsidR="00A609D3" w:rsidRPr="000A0CEB">
        <w:rPr>
          <w:b/>
          <w:bCs/>
          <w:lang w:val="en-US"/>
        </w:rPr>
        <w:t>to predict</w:t>
      </w:r>
      <w:r w:rsidRPr="000A0CEB">
        <w:rPr>
          <w:b/>
          <w:bCs/>
          <w:lang w:val="en-US"/>
        </w:rPr>
        <w:t xml:space="preserve"> melting rate of the duck fatty liver</w:t>
      </w:r>
    </w:p>
    <w:p w:rsidR="00850A00" w:rsidRPr="000A0CEB" w:rsidRDefault="00850A00" w:rsidP="005C2683">
      <w:pPr>
        <w:pStyle w:val="Textebrut"/>
        <w:ind w:left="142" w:right="28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0A00" w:rsidRPr="005C2683" w:rsidRDefault="00850A00" w:rsidP="005C2683">
      <w:pPr>
        <w:pStyle w:val="Textebrut"/>
        <w:ind w:left="142" w:right="282"/>
        <w:jc w:val="center"/>
        <w:rPr>
          <w:rFonts w:ascii="Times New Roman" w:hAnsi="Times New Roman" w:cs="Times New Roman"/>
          <w:bCs/>
          <w:i/>
          <w:sz w:val="24"/>
          <w:szCs w:val="24"/>
          <w:vertAlign w:val="superscript"/>
        </w:rPr>
      </w:pPr>
      <w:r w:rsidRPr="005C2683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="00D33AD9" w:rsidRPr="005C268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5C2683">
        <w:rPr>
          <w:rFonts w:ascii="Times New Roman" w:hAnsi="Times New Roman" w:cs="Times New Roman"/>
          <w:bCs/>
          <w:i/>
          <w:sz w:val="24"/>
          <w:szCs w:val="24"/>
        </w:rPr>
        <w:t xml:space="preserve"> Marie-Etancelin</w:t>
      </w:r>
      <w:r w:rsidRPr="005C2683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="00B04536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*</w:t>
      </w:r>
      <w:r w:rsidRPr="005C268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315DD5" w:rsidRPr="005C2683">
        <w:rPr>
          <w:rFonts w:ascii="Times New Roman" w:hAnsi="Times New Roman" w:cs="Times New Roman"/>
          <w:bCs/>
          <w:i/>
          <w:sz w:val="24"/>
          <w:szCs w:val="24"/>
        </w:rPr>
        <w:t>Z</w:t>
      </w:r>
      <w:r w:rsidR="00D33AD9" w:rsidRPr="005C268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AE5D02" w:rsidRPr="005C2683">
        <w:rPr>
          <w:rFonts w:ascii="Times New Roman" w:hAnsi="Times New Roman" w:cs="Times New Roman"/>
          <w:bCs/>
          <w:i/>
          <w:sz w:val="24"/>
          <w:szCs w:val="24"/>
        </w:rPr>
        <w:t>G.</w:t>
      </w:r>
      <w:r w:rsidR="00D33AD9" w:rsidRPr="005C268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15DD5" w:rsidRPr="005C2683">
        <w:rPr>
          <w:rFonts w:ascii="Times New Roman" w:hAnsi="Times New Roman" w:cs="Times New Roman"/>
          <w:bCs/>
          <w:i/>
          <w:sz w:val="24"/>
          <w:szCs w:val="24"/>
        </w:rPr>
        <w:t>Vitezica</w:t>
      </w:r>
      <w:r w:rsidR="00315DD5" w:rsidRPr="005C2683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="00315DD5" w:rsidRPr="005C268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5C2683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="00D33AD9" w:rsidRPr="005C268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5C2683">
        <w:rPr>
          <w:rFonts w:ascii="Times New Roman" w:hAnsi="Times New Roman" w:cs="Times New Roman"/>
          <w:bCs/>
          <w:i/>
          <w:sz w:val="24"/>
          <w:szCs w:val="24"/>
        </w:rPr>
        <w:t xml:space="preserve"> Bonnal</w:t>
      </w:r>
      <w:r w:rsidR="00315DD5" w:rsidRPr="005C2683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3</w:t>
      </w:r>
      <w:r w:rsidR="00D33AD9" w:rsidRPr="005C2683">
        <w:rPr>
          <w:rFonts w:ascii="Times New Roman" w:hAnsi="Times New Roman" w:cs="Times New Roman"/>
          <w:bCs/>
          <w:i/>
          <w:sz w:val="24"/>
          <w:szCs w:val="24"/>
        </w:rPr>
        <w:t xml:space="preserve"> and</w:t>
      </w:r>
      <w:r w:rsidRPr="005C2683">
        <w:rPr>
          <w:rFonts w:ascii="Times New Roman" w:hAnsi="Times New Roman" w:cs="Times New Roman"/>
          <w:bCs/>
          <w:i/>
          <w:sz w:val="24"/>
          <w:szCs w:val="24"/>
        </w:rPr>
        <w:t xml:space="preserve"> D</w:t>
      </w:r>
      <w:r w:rsidR="00D33AD9" w:rsidRPr="005C268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5C2683">
        <w:rPr>
          <w:rFonts w:ascii="Times New Roman" w:hAnsi="Times New Roman" w:cs="Times New Roman"/>
          <w:bCs/>
          <w:i/>
          <w:sz w:val="24"/>
          <w:szCs w:val="24"/>
        </w:rPr>
        <w:t xml:space="preserve"> Bastianelli</w:t>
      </w:r>
      <w:r w:rsidR="00315DD5" w:rsidRPr="005C2683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3</w:t>
      </w:r>
    </w:p>
    <w:p w:rsidR="00D33AD9" w:rsidRPr="000A0CEB" w:rsidRDefault="00D33AD9" w:rsidP="000A0CEB">
      <w:pPr>
        <w:pStyle w:val="Textebrut"/>
        <w:ind w:left="142" w:right="282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E95485" w:rsidRPr="005C2683" w:rsidRDefault="00850A00" w:rsidP="005C2683">
      <w:pPr>
        <w:ind w:left="142" w:right="282"/>
        <w:jc w:val="center"/>
        <w:rPr>
          <w:i/>
          <w:iCs/>
        </w:rPr>
      </w:pPr>
      <w:r w:rsidRPr="005C2683">
        <w:rPr>
          <w:i/>
          <w:iCs/>
          <w:vertAlign w:val="superscript"/>
        </w:rPr>
        <w:t>1</w:t>
      </w:r>
      <w:r w:rsidRPr="005C2683">
        <w:rPr>
          <w:i/>
          <w:iCs/>
        </w:rPr>
        <w:t xml:space="preserve">INRA UR631, SAGA, BP 52627, 31326 </w:t>
      </w:r>
      <w:proofErr w:type="spellStart"/>
      <w:r w:rsidRPr="005C2683">
        <w:rPr>
          <w:i/>
          <w:iCs/>
        </w:rPr>
        <w:t>Castanet</w:t>
      </w:r>
      <w:proofErr w:type="spellEnd"/>
      <w:r w:rsidRPr="005C2683">
        <w:rPr>
          <w:i/>
          <w:iCs/>
        </w:rPr>
        <w:t xml:space="preserve"> </w:t>
      </w:r>
      <w:proofErr w:type="spellStart"/>
      <w:r w:rsidRPr="005C2683">
        <w:rPr>
          <w:i/>
          <w:iCs/>
        </w:rPr>
        <w:t>Tolosan</w:t>
      </w:r>
      <w:proofErr w:type="spellEnd"/>
      <w:r w:rsidR="00D33AD9" w:rsidRPr="005C2683">
        <w:rPr>
          <w:i/>
          <w:iCs/>
        </w:rPr>
        <w:t xml:space="preserve">, France; </w:t>
      </w:r>
      <w:r w:rsidRPr="005C2683">
        <w:rPr>
          <w:i/>
          <w:iCs/>
          <w:vertAlign w:val="superscript"/>
          <w:lang w:val="da-DK"/>
        </w:rPr>
        <w:t>2</w:t>
      </w:r>
      <w:r w:rsidRPr="005C2683">
        <w:rPr>
          <w:i/>
          <w:iCs/>
          <w:lang w:val="da-DK"/>
        </w:rPr>
        <w:t xml:space="preserve">INRA-INPT </w:t>
      </w:r>
      <w:r w:rsidR="00695388" w:rsidRPr="005C2683">
        <w:rPr>
          <w:i/>
          <w:iCs/>
          <w:lang w:val="da-DK"/>
        </w:rPr>
        <w:t xml:space="preserve">UMR1289, </w:t>
      </w:r>
      <w:r w:rsidRPr="005C2683">
        <w:rPr>
          <w:i/>
          <w:iCs/>
          <w:lang w:val="da-DK"/>
        </w:rPr>
        <w:t>TANDEM, 31326 Castanet-Tolosan</w:t>
      </w:r>
      <w:r w:rsidR="00D33AD9" w:rsidRPr="005C2683">
        <w:rPr>
          <w:i/>
          <w:iCs/>
          <w:lang w:val="da-DK"/>
        </w:rPr>
        <w:t xml:space="preserve">, France; </w:t>
      </w:r>
      <w:r w:rsidRPr="005C2683">
        <w:rPr>
          <w:i/>
          <w:iCs/>
          <w:vertAlign w:val="superscript"/>
          <w:lang w:val="da-DK"/>
        </w:rPr>
        <w:t xml:space="preserve"> </w:t>
      </w:r>
      <w:r w:rsidR="00315DD5" w:rsidRPr="005C2683">
        <w:rPr>
          <w:i/>
          <w:iCs/>
          <w:vertAlign w:val="superscript"/>
          <w:lang w:val="da-DK"/>
        </w:rPr>
        <w:t xml:space="preserve">3 </w:t>
      </w:r>
      <w:r w:rsidRPr="005C2683">
        <w:rPr>
          <w:i/>
          <w:iCs/>
        </w:rPr>
        <w:t xml:space="preserve">CIRAD </w:t>
      </w:r>
      <w:r w:rsidR="00BD0113" w:rsidRPr="005C2683">
        <w:rPr>
          <w:i/>
          <w:iCs/>
        </w:rPr>
        <w:t>UMR</w:t>
      </w:r>
      <w:r w:rsidRPr="005C2683">
        <w:rPr>
          <w:i/>
          <w:iCs/>
        </w:rPr>
        <w:t xml:space="preserve"> SE</w:t>
      </w:r>
      <w:r w:rsidR="00E95485" w:rsidRPr="005C2683">
        <w:rPr>
          <w:i/>
          <w:iCs/>
        </w:rPr>
        <w:t>LMET</w:t>
      </w:r>
      <w:r w:rsidR="000319D3" w:rsidRPr="005C2683">
        <w:rPr>
          <w:i/>
          <w:iCs/>
        </w:rPr>
        <w:t>, 34398 Montpellier</w:t>
      </w:r>
      <w:r w:rsidR="00D33AD9" w:rsidRPr="005C2683">
        <w:rPr>
          <w:i/>
          <w:iCs/>
        </w:rPr>
        <w:t>, France</w:t>
      </w:r>
    </w:p>
    <w:p w:rsidR="00D33AD9" w:rsidRPr="000A0CEB" w:rsidRDefault="0042681A" w:rsidP="00B04536">
      <w:pPr>
        <w:ind w:left="142" w:right="282"/>
        <w:jc w:val="center"/>
        <w:rPr>
          <w:iCs/>
        </w:rPr>
      </w:pPr>
      <w:hyperlink r:id="rId7" w:history="1">
        <w:r w:rsidR="00D33AD9" w:rsidRPr="000A0CEB">
          <w:rPr>
            <w:rStyle w:val="Lienhypertexte"/>
            <w:iCs/>
          </w:rPr>
          <w:t>Christel.Marie-Etancelin@toulouse.inra.fr</w:t>
        </w:r>
      </w:hyperlink>
    </w:p>
    <w:p w:rsidR="00D33AD9" w:rsidRDefault="00D33AD9" w:rsidP="000A0CEB">
      <w:pPr>
        <w:ind w:left="142" w:right="282"/>
        <w:jc w:val="both"/>
        <w:rPr>
          <w:iCs/>
        </w:rPr>
      </w:pPr>
    </w:p>
    <w:p w:rsidR="00B04536" w:rsidRPr="000A0CEB" w:rsidRDefault="00B04536" w:rsidP="000A0CEB">
      <w:pPr>
        <w:ind w:left="142" w:right="282"/>
        <w:jc w:val="both"/>
        <w:rPr>
          <w:iCs/>
        </w:rPr>
      </w:pPr>
    </w:p>
    <w:p w:rsidR="000A0CEB" w:rsidRDefault="008A312B" w:rsidP="000A0CEB">
      <w:pPr>
        <w:ind w:left="142" w:right="282"/>
        <w:jc w:val="both"/>
        <w:rPr>
          <w:rFonts w:eastAsia="MS Mincho"/>
          <w:lang w:val="en-GB"/>
        </w:rPr>
      </w:pPr>
      <w:r w:rsidRPr="000A0CEB">
        <w:rPr>
          <w:rStyle w:val="hps"/>
          <w:lang w:val="en-US"/>
        </w:rPr>
        <w:t>In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the framework of a duck genetic design,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 xml:space="preserve">we </w:t>
      </w:r>
      <w:r w:rsidR="00D05120" w:rsidRPr="000A0CEB">
        <w:rPr>
          <w:rStyle w:val="hps"/>
          <w:lang w:val="en-US"/>
        </w:rPr>
        <w:t>carried out</w:t>
      </w:r>
      <w:r w:rsidRPr="000A0CEB">
        <w:rPr>
          <w:rStyle w:val="hps"/>
          <w:lang w:val="en-US"/>
        </w:rPr>
        <w:t xml:space="preserve"> a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genetic analysis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along the</w:t>
      </w:r>
      <w:r w:rsidRPr="000A0CEB">
        <w:rPr>
          <w:lang w:val="en-US"/>
        </w:rPr>
        <w:t xml:space="preserve"> </w:t>
      </w:r>
      <w:r w:rsidR="00EA5091" w:rsidRPr="000A0CEB">
        <w:rPr>
          <w:lang w:val="en-US"/>
        </w:rPr>
        <w:t>near i</w:t>
      </w:r>
      <w:r w:rsidR="00D05120" w:rsidRPr="000A0CEB">
        <w:rPr>
          <w:lang w:val="en-US"/>
        </w:rPr>
        <w:t>nfra</w:t>
      </w:r>
      <w:r w:rsidR="00EA5091" w:rsidRPr="000A0CEB">
        <w:rPr>
          <w:lang w:val="en-US"/>
        </w:rPr>
        <w:t>r</w:t>
      </w:r>
      <w:r w:rsidR="00D05120" w:rsidRPr="000A0CEB">
        <w:rPr>
          <w:lang w:val="en-US"/>
        </w:rPr>
        <w:t xml:space="preserve">ed </w:t>
      </w:r>
      <w:r w:rsidR="00BD0113" w:rsidRPr="000A0CEB">
        <w:rPr>
          <w:lang w:val="en-US"/>
        </w:rPr>
        <w:t xml:space="preserve">(NIR) </w:t>
      </w:r>
      <w:r w:rsidR="00EA5091" w:rsidRPr="000A0CEB">
        <w:rPr>
          <w:lang w:val="en-US"/>
        </w:rPr>
        <w:t>s</w:t>
      </w:r>
      <w:r w:rsidRPr="000A0CEB">
        <w:rPr>
          <w:rStyle w:val="hps"/>
          <w:lang w:val="en-US"/>
        </w:rPr>
        <w:t>pectr</w:t>
      </w:r>
      <w:r w:rsidR="00D05120" w:rsidRPr="000A0CEB">
        <w:rPr>
          <w:rStyle w:val="hps"/>
          <w:lang w:val="en-US"/>
        </w:rPr>
        <w:t>a</w:t>
      </w:r>
      <w:r w:rsidRPr="000A0CEB">
        <w:rPr>
          <w:lang w:val="en-US"/>
        </w:rPr>
        <w:t xml:space="preserve"> </w:t>
      </w:r>
      <w:r w:rsidR="00D05120" w:rsidRPr="000A0CEB">
        <w:rPr>
          <w:lang w:val="en-US"/>
        </w:rPr>
        <w:t xml:space="preserve">of </w:t>
      </w:r>
      <w:r w:rsidRPr="000A0CEB">
        <w:rPr>
          <w:rStyle w:val="hps"/>
          <w:lang w:val="en-US"/>
        </w:rPr>
        <w:t>fatty livers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in relation to their</w:t>
      </w:r>
      <w:r w:rsidRPr="000A0CEB">
        <w:rPr>
          <w:lang w:val="en-US"/>
        </w:rPr>
        <w:t xml:space="preserve"> </w:t>
      </w:r>
      <w:r w:rsidR="00D05120" w:rsidRPr="000A0CEB">
        <w:rPr>
          <w:lang w:val="en-US"/>
        </w:rPr>
        <w:t xml:space="preserve">melting </w:t>
      </w:r>
      <w:r w:rsidRPr="000A0CEB">
        <w:rPr>
          <w:rStyle w:val="hps"/>
          <w:lang w:val="en-US"/>
        </w:rPr>
        <w:t>rate</w:t>
      </w:r>
      <w:r w:rsidR="00BF7C43" w:rsidRPr="000A0CEB">
        <w:rPr>
          <w:rStyle w:val="hps"/>
          <w:lang w:val="en-US"/>
        </w:rPr>
        <w:t xml:space="preserve"> (</w:t>
      </w:r>
      <w:r w:rsidR="00894E0E" w:rsidRPr="000A0CEB">
        <w:rPr>
          <w:rStyle w:val="hps"/>
          <w:lang w:val="en-US"/>
        </w:rPr>
        <w:t>lipid</w:t>
      </w:r>
      <w:r w:rsidR="00894E0E" w:rsidRPr="000A0CEB">
        <w:rPr>
          <w:lang w:val="en-US"/>
        </w:rPr>
        <w:t xml:space="preserve"> </w:t>
      </w:r>
      <w:r w:rsidR="00894E0E" w:rsidRPr="000A0CEB">
        <w:rPr>
          <w:rStyle w:val="hps"/>
          <w:lang w:val="en-US"/>
        </w:rPr>
        <w:t>exudation</w:t>
      </w:r>
      <w:r w:rsidR="00894E0E" w:rsidRPr="000A0CEB">
        <w:rPr>
          <w:lang w:val="en-US"/>
        </w:rPr>
        <w:t xml:space="preserve"> </w:t>
      </w:r>
      <w:r w:rsidR="00BD0113" w:rsidRPr="000A0CEB">
        <w:rPr>
          <w:lang w:val="en-US"/>
        </w:rPr>
        <w:t>during cooking</w:t>
      </w:r>
      <w:r w:rsidR="00BF7C43" w:rsidRPr="000A0CEB">
        <w:rPr>
          <w:lang w:val="en-US"/>
        </w:rPr>
        <w:t>)</w:t>
      </w:r>
      <w:r w:rsidR="00EA5091" w:rsidRPr="000A0CEB">
        <w:rPr>
          <w:lang w:val="en-US"/>
        </w:rPr>
        <w:t>.</w:t>
      </w:r>
      <w:r w:rsidR="00EA5091" w:rsidRPr="000A0CEB">
        <w:rPr>
          <w:rStyle w:val="hps"/>
          <w:lang w:val="en-US"/>
        </w:rPr>
        <w:t xml:space="preserve"> </w:t>
      </w:r>
      <w:r w:rsidR="00BD0113" w:rsidRPr="000A0CEB">
        <w:rPr>
          <w:rStyle w:val="hps"/>
          <w:lang w:val="en-US"/>
        </w:rPr>
        <w:t xml:space="preserve">We used 1,418 livers with weight ranging from 300g to 830g. </w:t>
      </w:r>
      <w:r w:rsidR="00EA5091" w:rsidRPr="000A0CEB">
        <w:rPr>
          <w:rStyle w:val="hps"/>
          <w:lang w:val="en-US"/>
        </w:rPr>
        <w:t xml:space="preserve">NIR spectra were collected </w:t>
      </w:r>
      <w:r w:rsidR="00CF76E7" w:rsidRPr="000A0CEB">
        <w:rPr>
          <w:rFonts w:eastAsia="MS Mincho"/>
          <w:lang w:val="en-GB"/>
        </w:rPr>
        <w:t xml:space="preserve">with </w:t>
      </w:r>
      <w:r w:rsidR="00EA5091" w:rsidRPr="000A0CEB">
        <w:rPr>
          <w:rFonts w:eastAsia="MS Mincho"/>
          <w:lang w:val="en-GB"/>
        </w:rPr>
        <w:t xml:space="preserve">2 </w:t>
      </w:r>
      <w:r w:rsidR="00BD0113" w:rsidRPr="000A0CEB">
        <w:rPr>
          <w:rFonts w:eastAsia="MS Mincho"/>
          <w:lang w:val="en-GB"/>
        </w:rPr>
        <w:t>spectrometers</w:t>
      </w:r>
      <w:r w:rsidR="0023520A" w:rsidRPr="000A0CEB">
        <w:rPr>
          <w:lang w:val="en-GB"/>
        </w:rPr>
        <w:t xml:space="preserve"> (</w:t>
      </w:r>
      <w:r w:rsidR="003E1095" w:rsidRPr="000A0CEB">
        <w:rPr>
          <w:lang w:val="en-GB"/>
        </w:rPr>
        <w:t>FOSS</w:t>
      </w:r>
      <w:r w:rsidR="00EC46E0" w:rsidRPr="000A0CEB">
        <w:rPr>
          <w:lang w:val="en-GB"/>
        </w:rPr>
        <w:t xml:space="preserve"> NIRSystems6500</w:t>
      </w:r>
      <w:r w:rsidR="003E1095" w:rsidRPr="000A0CEB">
        <w:rPr>
          <w:lang w:val="en-GB"/>
        </w:rPr>
        <w:t xml:space="preserve"> </w:t>
      </w:r>
      <w:r w:rsidR="00EA5091" w:rsidRPr="000A0CEB">
        <w:rPr>
          <w:lang w:val="en-GB"/>
        </w:rPr>
        <w:t xml:space="preserve">on grinded livers </w:t>
      </w:r>
      <w:r w:rsidR="003E1095" w:rsidRPr="000A0CEB">
        <w:rPr>
          <w:lang w:val="en-GB"/>
        </w:rPr>
        <w:t>or</w:t>
      </w:r>
      <w:r w:rsidR="0023520A" w:rsidRPr="000A0CEB">
        <w:rPr>
          <w:lang w:val="en-GB"/>
        </w:rPr>
        <w:t xml:space="preserve"> </w:t>
      </w:r>
      <w:r w:rsidR="003E1095" w:rsidRPr="000A0CEB">
        <w:rPr>
          <w:lang w:val="en-GB"/>
        </w:rPr>
        <w:t>ASD</w:t>
      </w:r>
      <w:r w:rsidR="00EC46E0" w:rsidRPr="000A0CEB">
        <w:rPr>
          <w:lang w:val="en-GB"/>
        </w:rPr>
        <w:t xml:space="preserve"> </w:t>
      </w:r>
      <w:proofErr w:type="spellStart"/>
      <w:r w:rsidR="00EC46E0" w:rsidRPr="000A0CEB">
        <w:rPr>
          <w:lang w:val="en-GB"/>
        </w:rPr>
        <w:t>LabSpecPro</w:t>
      </w:r>
      <w:proofErr w:type="spellEnd"/>
      <w:r w:rsidR="003E1095" w:rsidRPr="000A0CEB">
        <w:rPr>
          <w:lang w:val="en-GB"/>
        </w:rPr>
        <w:t xml:space="preserve"> </w:t>
      </w:r>
      <w:r w:rsidR="0023520A" w:rsidRPr="000A0CEB">
        <w:rPr>
          <w:lang w:val="en-GB"/>
        </w:rPr>
        <w:t xml:space="preserve">on liver surfaces) in order to predict the liver melting rate. </w:t>
      </w:r>
      <w:r w:rsidR="0023520A" w:rsidRPr="000A0CEB">
        <w:rPr>
          <w:rStyle w:val="hps"/>
          <w:lang w:val="en-US"/>
        </w:rPr>
        <w:t>NIR</w:t>
      </w:r>
      <w:r w:rsidR="0023520A" w:rsidRPr="000A0CEB">
        <w:rPr>
          <w:lang w:val="en-US"/>
        </w:rPr>
        <w:t xml:space="preserve"> </w:t>
      </w:r>
      <w:r w:rsidR="0023520A" w:rsidRPr="000A0CEB">
        <w:rPr>
          <w:rStyle w:val="hps"/>
          <w:lang w:val="en-US"/>
        </w:rPr>
        <w:t>spectra</w:t>
      </w:r>
      <w:r w:rsidR="0023520A" w:rsidRPr="000A0CEB">
        <w:rPr>
          <w:lang w:val="en-US"/>
        </w:rPr>
        <w:t xml:space="preserve"> </w:t>
      </w:r>
      <w:r w:rsidR="0023520A" w:rsidRPr="000A0CEB">
        <w:rPr>
          <w:rStyle w:val="hps"/>
          <w:lang w:val="en-US"/>
        </w:rPr>
        <w:t xml:space="preserve">were </w:t>
      </w:r>
      <w:r w:rsidR="00BD0113" w:rsidRPr="000A0CEB">
        <w:rPr>
          <w:rStyle w:val="hps"/>
          <w:lang w:val="en-US"/>
        </w:rPr>
        <w:t>represented by</w:t>
      </w:r>
      <w:r w:rsidR="00BD0113" w:rsidRPr="000A0CEB">
        <w:rPr>
          <w:lang w:val="en-US"/>
        </w:rPr>
        <w:t xml:space="preserve"> absorbance values at</w:t>
      </w:r>
      <w:r w:rsidR="0023520A" w:rsidRPr="000A0CEB">
        <w:rPr>
          <w:lang w:val="en-US"/>
        </w:rPr>
        <w:t xml:space="preserve"> </w:t>
      </w:r>
      <w:r w:rsidR="0023520A" w:rsidRPr="000A0CEB">
        <w:rPr>
          <w:rStyle w:val="hps"/>
          <w:lang w:val="en-US"/>
        </w:rPr>
        <w:t>400 wavelengths (</w:t>
      </w:r>
      <w:r w:rsidR="0023520A" w:rsidRPr="000A0CEB">
        <w:rPr>
          <w:lang w:val="en-US"/>
        </w:rPr>
        <w:t xml:space="preserve">one </w:t>
      </w:r>
      <w:proofErr w:type="spellStart"/>
      <w:r w:rsidR="00BD0113" w:rsidRPr="000A0CEB">
        <w:rPr>
          <w:lang w:val="en-US"/>
        </w:rPr>
        <w:t>data</w:t>
      </w:r>
      <w:r w:rsidR="0023520A" w:rsidRPr="000A0CEB">
        <w:rPr>
          <w:lang w:val="en-US"/>
        </w:rPr>
        <w:t>point</w:t>
      </w:r>
      <w:proofErr w:type="spellEnd"/>
      <w:r w:rsidR="0023520A" w:rsidRPr="000A0CEB">
        <w:rPr>
          <w:lang w:val="en-US"/>
        </w:rPr>
        <w:t xml:space="preserve"> </w:t>
      </w:r>
      <w:r w:rsidR="0023520A" w:rsidRPr="000A0CEB">
        <w:rPr>
          <w:rStyle w:val="hps"/>
          <w:lang w:val="en-US"/>
        </w:rPr>
        <w:t>every 4</w:t>
      </w:r>
      <w:r w:rsidR="0023520A" w:rsidRPr="000A0CEB">
        <w:rPr>
          <w:lang w:val="en-US"/>
        </w:rPr>
        <w:t xml:space="preserve"> </w:t>
      </w:r>
      <w:r w:rsidR="00BD0113" w:rsidRPr="000A0CEB">
        <w:rPr>
          <w:rStyle w:val="hps"/>
          <w:lang w:val="en-US"/>
        </w:rPr>
        <w:t>nm</w:t>
      </w:r>
      <w:r w:rsidR="0023520A" w:rsidRPr="000A0CEB">
        <w:rPr>
          <w:rStyle w:val="hps"/>
          <w:lang w:val="en-US"/>
        </w:rPr>
        <w:t>)</w:t>
      </w:r>
      <w:r w:rsidR="00BD0113" w:rsidRPr="000A0CEB">
        <w:rPr>
          <w:rStyle w:val="hps"/>
          <w:lang w:val="en-US"/>
        </w:rPr>
        <w:t>.</w:t>
      </w:r>
      <w:r w:rsidR="0023520A" w:rsidRPr="000A0CEB">
        <w:rPr>
          <w:rStyle w:val="hps"/>
          <w:lang w:val="en-US"/>
        </w:rPr>
        <w:t xml:space="preserve"> </w:t>
      </w:r>
      <w:r w:rsidR="00223FEA" w:rsidRPr="000A0CEB">
        <w:rPr>
          <w:rStyle w:val="hps"/>
          <w:lang w:val="en-US"/>
        </w:rPr>
        <w:t>A</w:t>
      </w:r>
      <w:r w:rsidR="00E664A3" w:rsidRPr="000A0CEB">
        <w:rPr>
          <w:lang w:val="en-US"/>
        </w:rPr>
        <w:t>s mule duck is a hybrid</w:t>
      </w:r>
      <w:r w:rsidR="00223FEA" w:rsidRPr="000A0CEB">
        <w:rPr>
          <w:lang w:val="en-US"/>
        </w:rPr>
        <w:t xml:space="preserve"> duck, </w:t>
      </w:r>
      <w:r w:rsidR="00223FEA" w:rsidRPr="000A0CEB">
        <w:rPr>
          <w:bCs/>
          <w:lang w:val="en-GB"/>
        </w:rPr>
        <w:t>progeny of Muscovy drake with common duck female</w:t>
      </w:r>
      <w:r w:rsidR="00E664A3" w:rsidRPr="000A0CEB">
        <w:rPr>
          <w:lang w:val="en-US"/>
        </w:rPr>
        <w:t>, g</w:t>
      </w:r>
      <w:proofErr w:type="spellStart"/>
      <w:r w:rsidR="00CF76E7" w:rsidRPr="000A0CEB">
        <w:rPr>
          <w:rFonts w:eastAsia="MS Mincho"/>
          <w:lang w:val="en-GB"/>
        </w:rPr>
        <w:t>enetic</w:t>
      </w:r>
      <w:proofErr w:type="spellEnd"/>
      <w:r w:rsidR="00CF76E7" w:rsidRPr="000A0CEB">
        <w:rPr>
          <w:rFonts w:eastAsia="MS Mincho"/>
          <w:lang w:val="en-GB"/>
        </w:rPr>
        <w:t xml:space="preserve"> parameters </w:t>
      </w:r>
      <w:r w:rsidR="00A516B0" w:rsidRPr="000A0CEB">
        <w:rPr>
          <w:rFonts w:eastAsia="MS Mincho"/>
          <w:lang w:val="en-GB"/>
        </w:rPr>
        <w:t>were es</w:t>
      </w:r>
      <w:bookmarkStart w:id="0" w:name="_GoBack"/>
      <w:bookmarkEnd w:id="0"/>
      <w:r w:rsidR="00A516B0" w:rsidRPr="000A0CEB">
        <w:rPr>
          <w:rFonts w:eastAsia="MS Mincho"/>
          <w:lang w:val="en-GB"/>
        </w:rPr>
        <w:t xml:space="preserve">timated on </w:t>
      </w:r>
      <w:r w:rsidR="000459A2" w:rsidRPr="000A0CEB">
        <w:rPr>
          <w:rFonts w:eastAsia="MS Mincho"/>
          <w:lang w:val="en-GB"/>
        </w:rPr>
        <w:t>both parental li</w:t>
      </w:r>
      <w:r w:rsidR="004B2E26" w:rsidRPr="000A0CEB">
        <w:rPr>
          <w:rFonts w:eastAsia="MS Mincho"/>
          <w:lang w:val="en-GB"/>
        </w:rPr>
        <w:t>n</w:t>
      </w:r>
      <w:r w:rsidR="000459A2" w:rsidRPr="000A0CEB">
        <w:rPr>
          <w:rFonts w:eastAsia="MS Mincho"/>
          <w:lang w:val="en-GB"/>
        </w:rPr>
        <w:t>es</w:t>
      </w:r>
      <w:r w:rsidR="00A516B0" w:rsidRPr="000A0CEB">
        <w:rPr>
          <w:rFonts w:eastAsia="MS Mincho"/>
          <w:lang w:val="en-GB"/>
        </w:rPr>
        <w:t xml:space="preserve"> </w:t>
      </w:r>
      <w:r w:rsidR="00BD3F7E" w:rsidRPr="000A0CEB">
        <w:rPr>
          <w:rFonts w:eastAsia="MS Mincho"/>
          <w:lang w:val="en-GB"/>
        </w:rPr>
        <w:t>by</w:t>
      </w:r>
      <w:r w:rsidR="00A516B0" w:rsidRPr="000A0CEB">
        <w:rPr>
          <w:rFonts w:eastAsia="MS Mincho"/>
          <w:lang w:val="en-GB"/>
        </w:rPr>
        <w:t xml:space="preserve"> Gibbs sampling </w:t>
      </w:r>
      <w:r w:rsidR="00BD3F7E" w:rsidRPr="000A0CEB">
        <w:rPr>
          <w:rFonts w:eastAsia="MS Mincho"/>
          <w:lang w:val="en-GB"/>
        </w:rPr>
        <w:t>using the software gibbsf90</w:t>
      </w:r>
      <w:r w:rsidR="00A516B0" w:rsidRPr="000A0CEB">
        <w:rPr>
          <w:rFonts w:eastAsia="MS Mincho"/>
          <w:lang w:val="en-GB"/>
        </w:rPr>
        <w:t>, for</w:t>
      </w:r>
      <w:r w:rsidR="00CF76E7" w:rsidRPr="000A0CEB">
        <w:rPr>
          <w:rFonts w:eastAsia="MS Mincho"/>
          <w:lang w:val="en-GB"/>
        </w:rPr>
        <w:t xml:space="preserve"> </w:t>
      </w:r>
      <w:r w:rsidR="00E664A3" w:rsidRPr="000A0CEB">
        <w:rPr>
          <w:rFonts w:eastAsia="MS Mincho"/>
          <w:lang w:val="en-GB"/>
        </w:rPr>
        <w:t xml:space="preserve">each of the 400 </w:t>
      </w:r>
      <w:proofErr w:type="spellStart"/>
      <w:r w:rsidR="00BD0113" w:rsidRPr="000A0CEB">
        <w:rPr>
          <w:rFonts w:eastAsia="MS Mincho"/>
          <w:lang w:val="en-GB"/>
        </w:rPr>
        <w:t>absorbances</w:t>
      </w:r>
      <w:proofErr w:type="spellEnd"/>
      <w:r w:rsidR="00BD0113" w:rsidRPr="000A0CEB">
        <w:rPr>
          <w:rFonts w:eastAsia="MS Mincho"/>
          <w:lang w:val="en-GB"/>
        </w:rPr>
        <w:t xml:space="preserve"> </w:t>
      </w:r>
      <w:r w:rsidR="00E664A3" w:rsidRPr="000A0CEB">
        <w:rPr>
          <w:rFonts w:eastAsia="MS Mincho"/>
          <w:lang w:val="en-GB"/>
        </w:rPr>
        <w:t xml:space="preserve">and </w:t>
      </w:r>
      <w:r w:rsidR="00A516B0" w:rsidRPr="000A0CEB">
        <w:rPr>
          <w:rFonts w:eastAsia="MS Mincho"/>
          <w:lang w:val="en-GB"/>
        </w:rPr>
        <w:t xml:space="preserve">for </w:t>
      </w:r>
      <w:r w:rsidR="00E664A3" w:rsidRPr="000A0CEB">
        <w:rPr>
          <w:rFonts w:eastAsia="MS Mincho"/>
          <w:lang w:val="en-GB"/>
        </w:rPr>
        <w:t xml:space="preserve">the </w:t>
      </w:r>
      <w:r w:rsidR="00CF76E7" w:rsidRPr="000A0CEB">
        <w:rPr>
          <w:rFonts w:eastAsia="MS Mincho"/>
          <w:lang w:val="en-GB"/>
        </w:rPr>
        <w:t xml:space="preserve">liver </w:t>
      </w:r>
      <w:r w:rsidR="00E664A3" w:rsidRPr="000A0CEB">
        <w:rPr>
          <w:rFonts w:eastAsia="MS Mincho"/>
          <w:lang w:val="en-GB"/>
        </w:rPr>
        <w:t>melting rate.</w:t>
      </w:r>
      <w:r w:rsidR="000A0CEB">
        <w:rPr>
          <w:rFonts w:eastAsia="MS Mincho"/>
          <w:lang w:val="en-GB"/>
        </w:rPr>
        <w:t xml:space="preserve"> </w:t>
      </w:r>
    </w:p>
    <w:p w:rsidR="009C766F" w:rsidRPr="000A0CEB" w:rsidRDefault="000A0CEB" w:rsidP="000A0CEB">
      <w:pPr>
        <w:ind w:left="142" w:right="282"/>
        <w:jc w:val="both"/>
        <w:rPr>
          <w:rFonts w:eastAsia="MS Mincho"/>
          <w:lang w:val="en-GB"/>
        </w:rPr>
      </w:pPr>
      <w:proofErr w:type="spellStart"/>
      <w:r w:rsidRPr="000A0CEB">
        <w:rPr>
          <w:lang w:val="en-US"/>
        </w:rPr>
        <w:t>Heritabilities</w:t>
      </w:r>
      <w:proofErr w:type="spellEnd"/>
      <w:r w:rsidRPr="000A0CEB">
        <w:rPr>
          <w:lang w:val="en-US"/>
        </w:rPr>
        <w:t xml:space="preserve"> of the </w:t>
      </w:r>
      <w:proofErr w:type="spellStart"/>
      <w:r w:rsidRPr="000A0CEB">
        <w:rPr>
          <w:lang w:val="en-US"/>
        </w:rPr>
        <w:t>absorbances</w:t>
      </w:r>
      <w:proofErr w:type="spellEnd"/>
      <w:r w:rsidRPr="000A0CEB">
        <w:rPr>
          <w:lang w:val="en-US"/>
        </w:rPr>
        <w:t xml:space="preserve"> along the NIR spectra </w:t>
      </w:r>
      <w:r w:rsidRPr="000A0CEB">
        <w:rPr>
          <w:rStyle w:val="hps"/>
          <w:lang w:val="en-US"/>
        </w:rPr>
        <w:t>varied between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0.05 and 0.19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with values significantly higher</w:t>
      </w:r>
      <w:r w:rsidRPr="000A0CEB">
        <w:rPr>
          <w:lang w:val="en-US"/>
        </w:rPr>
        <w:t xml:space="preserve"> on common ducks versus Muscovy ducks. </w:t>
      </w:r>
      <w:r w:rsidRPr="000A0CEB">
        <w:rPr>
          <w:rStyle w:val="hps"/>
          <w:lang w:val="en-US"/>
        </w:rPr>
        <w:t>FOSS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and ASD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spectra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have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very different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heritability patterns. Genetic correlations between</w:t>
      </w:r>
      <w:r w:rsidRPr="000A0CEB">
        <w:rPr>
          <w:lang w:val="en-US"/>
        </w:rPr>
        <w:t xml:space="preserve"> melting </w:t>
      </w:r>
      <w:r w:rsidRPr="000A0CEB">
        <w:rPr>
          <w:rStyle w:val="hps"/>
          <w:lang w:val="en-US"/>
        </w:rPr>
        <w:t>rate and</w:t>
      </w:r>
      <w:r w:rsidRPr="000A0CEB">
        <w:rPr>
          <w:lang w:val="en-US"/>
        </w:rPr>
        <w:t xml:space="preserve"> </w:t>
      </w:r>
      <w:proofErr w:type="spellStart"/>
      <w:r w:rsidRPr="000A0CEB">
        <w:rPr>
          <w:rStyle w:val="hps"/>
          <w:lang w:val="en-US"/>
        </w:rPr>
        <w:t>absorbances</w:t>
      </w:r>
      <w:proofErr w:type="spellEnd"/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are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similar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between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FOSS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and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ASD spectrometers</w:t>
      </w:r>
      <w:r w:rsidRPr="000A0CEB">
        <w:rPr>
          <w:lang w:val="en-US"/>
        </w:rPr>
        <w:t xml:space="preserve">. Moreover, there is a </w:t>
      </w:r>
      <w:r w:rsidRPr="000A0CEB">
        <w:rPr>
          <w:rStyle w:val="hps"/>
          <w:lang w:val="en-US"/>
        </w:rPr>
        <w:t>great similarity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of the genetic correlations in the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two</w:t>
      </w:r>
      <w:r w:rsidRPr="000A0CEB">
        <w:rPr>
          <w:lang w:val="en-US"/>
        </w:rPr>
        <w:t xml:space="preserve"> </w:t>
      </w:r>
      <w:r w:rsidRPr="000A0CEB">
        <w:rPr>
          <w:rStyle w:val="hps"/>
          <w:lang w:val="en-US"/>
        </w:rPr>
        <w:t>parental populations</w:t>
      </w:r>
      <w:r w:rsidRPr="000A0CEB">
        <w:rPr>
          <w:lang w:val="en-US"/>
        </w:rPr>
        <w:t xml:space="preserve">, except for a 2 </w:t>
      </w:r>
      <w:r w:rsidRPr="000A0CEB">
        <w:rPr>
          <w:rStyle w:val="hps"/>
          <w:lang w:val="en-US"/>
        </w:rPr>
        <w:t>discrepancy</w:t>
      </w:r>
      <w:r w:rsidRPr="000A0CEB">
        <w:rPr>
          <w:lang w:val="en-US"/>
        </w:rPr>
        <w:t xml:space="preserve"> areas </w:t>
      </w:r>
      <w:r w:rsidRPr="000A0CEB">
        <w:rPr>
          <w:rStyle w:val="hps"/>
          <w:lang w:val="en-US"/>
        </w:rPr>
        <w:t>specific to spectrometers.</w:t>
      </w:r>
      <w:r w:rsidR="009C766F" w:rsidRPr="000A0CEB">
        <w:rPr>
          <w:rFonts w:eastAsia="MS Mincho"/>
          <w:lang w:val="en-GB"/>
        </w:rPr>
        <w:t xml:space="preserve"> </w:t>
      </w:r>
    </w:p>
    <w:p w:rsidR="00BF7C43" w:rsidRPr="000A0CEB" w:rsidRDefault="00BF7C43" w:rsidP="000A0CEB">
      <w:pPr>
        <w:ind w:left="142" w:right="282"/>
        <w:jc w:val="both"/>
        <w:rPr>
          <w:lang w:val="en-US"/>
        </w:rPr>
        <w:sectPr w:rsidR="00BF7C43" w:rsidRPr="000A0CEB" w:rsidSect="000A0CEB">
          <w:type w:val="continuous"/>
          <w:pgSz w:w="11906" w:h="16838"/>
          <w:pgMar w:top="1134" w:right="1134" w:bottom="1134" w:left="1134" w:header="709" w:footer="709" w:gutter="0"/>
          <w:pgNumType w:start="53"/>
          <w:cols w:space="709" w:equalWidth="0">
            <w:col w:w="9638" w:space="708"/>
          </w:cols>
          <w:docGrid w:linePitch="360"/>
        </w:sectPr>
      </w:pPr>
    </w:p>
    <w:p w:rsidR="00BF7C43" w:rsidRPr="000A0CEB" w:rsidRDefault="00BF7C43" w:rsidP="000A0CEB">
      <w:pPr>
        <w:ind w:left="142" w:right="282"/>
        <w:jc w:val="both"/>
        <w:rPr>
          <w:lang w:val="en-US"/>
        </w:rPr>
      </w:pPr>
    </w:p>
    <w:p w:rsidR="0052632E" w:rsidRPr="000A0CEB" w:rsidRDefault="0052632E" w:rsidP="000A0CEB">
      <w:pPr>
        <w:ind w:left="142" w:right="282"/>
        <w:jc w:val="both"/>
        <w:rPr>
          <w:rStyle w:val="hps"/>
          <w:lang w:val="en-US"/>
        </w:rPr>
      </w:pPr>
    </w:p>
    <w:p w:rsidR="00BF7C43" w:rsidRDefault="00BF7C43" w:rsidP="00D56C3B">
      <w:pPr>
        <w:jc w:val="both"/>
        <w:rPr>
          <w:rStyle w:val="hps"/>
          <w:lang w:val="en-US"/>
        </w:rPr>
      </w:pPr>
    </w:p>
    <w:p w:rsidR="0052632E" w:rsidRPr="00BF7C43" w:rsidRDefault="0052632E" w:rsidP="00D56C3B">
      <w:pPr>
        <w:jc w:val="both"/>
        <w:rPr>
          <w:lang w:val="en-US"/>
        </w:rPr>
      </w:pPr>
    </w:p>
    <w:p w:rsidR="0052632E" w:rsidRPr="00BF7C43" w:rsidRDefault="0052632E" w:rsidP="00D56C3B">
      <w:pPr>
        <w:jc w:val="both"/>
        <w:rPr>
          <w:lang w:val="en-US"/>
        </w:rPr>
      </w:pPr>
    </w:p>
    <w:p w:rsidR="00A609D3" w:rsidRPr="00BF7C43" w:rsidRDefault="00A609D3" w:rsidP="00D56C3B">
      <w:pPr>
        <w:jc w:val="both"/>
        <w:rPr>
          <w:lang w:val="en-US"/>
        </w:rPr>
      </w:pPr>
    </w:p>
    <w:sectPr w:rsidR="00A609D3" w:rsidRPr="00BF7C43" w:rsidSect="000A0CEB">
      <w:type w:val="continuous"/>
      <w:pgSz w:w="11906" w:h="16838"/>
      <w:pgMar w:top="720" w:right="1274" w:bottom="720" w:left="720" w:header="709" w:footer="709" w:gutter="0"/>
      <w:pgNumType w:start="53"/>
      <w:cols w:num="2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89" w:rsidRDefault="00540989">
      <w:r>
        <w:separator/>
      </w:r>
    </w:p>
  </w:endnote>
  <w:endnote w:type="continuationSeparator" w:id="0">
    <w:p w:rsidR="00540989" w:rsidRDefault="0054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89" w:rsidRDefault="00540989">
      <w:r>
        <w:separator/>
      </w:r>
    </w:p>
  </w:footnote>
  <w:footnote w:type="continuationSeparator" w:id="0">
    <w:p w:rsidR="00540989" w:rsidRDefault="00540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838"/>
    <w:multiLevelType w:val="hybridMultilevel"/>
    <w:tmpl w:val="D640E22A"/>
    <w:lvl w:ilvl="0" w:tplc="34D8A8F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26B"/>
    <w:rsid w:val="00007533"/>
    <w:rsid w:val="00012D04"/>
    <w:rsid w:val="00026A08"/>
    <w:rsid w:val="0003022B"/>
    <w:rsid w:val="000310C9"/>
    <w:rsid w:val="000319D3"/>
    <w:rsid w:val="000459A2"/>
    <w:rsid w:val="000469C4"/>
    <w:rsid w:val="000528F8"/>
    <w:rsid w:val="00057B64"/>
    <w:rsid w:val="00057CE1"/>
    <w:rsid w:val="000603E3"/>
    <w:rsid w:val="00061510"/>
    <w:rsid w:val="00062A0C"/>
    <w:rsid w:val="00063F1F"/>
    <w:rsid w:val="00067AAF"/>
    <w:rsid w:val="0008085A"/>
    <w:rsid w:val="000833B8"/>
    <w:rsid w:val="000A0CEB"/>
    <w:rsid w:val="000A4CEF"/>
    <w:rsid w:val="000C09C5"/>
    <w:rsid w:val="000C0CE9"/>
    <w:rsid w:val="000C4E45"/>
    <w:rsid w:val="000C7362"/>
    <w:rsid w:val="000D48CA"/>
    <w:rsid w:val="000D66E0"/>
    <w:rsid w:val="000E05A4"/>
    <w:rsid w:val="000F2C7A"/>
    <w:rsid w:val="000F2F52"/>
    <w:rsid w:val="00100D31"/>
    <w:rsid w:val="00103563"/>
    <w:rsid w:val="00103F88"/>
    <w:rsid w:val="001168A9"/>
    <w:rsid w:val="00121A29"/>
    <w:rsid w:val="001227F1"/>
    <w:rsid w:val="00127FA8"/>
    <w:rsid w:val="001342BB"/>
    <w:rsid w:val="0013512D"/>
    <w:rsid w:val="001431B3"/>
    <w:rsid w:val="00156467"/>
    <w:rsid w:val="00156A1A"/>
    <w:rsid w:val="00164542"/>
    <w:rsid w:val="0017024C"/>
    <w:rsid w:val="00171A08"/>
    <w:rsid w:val="00173F09"/>
    <w:rsid w:val="00187796"/>
    <w:rsid w:val="001A340B"/>
    <w:rsid w:val="001C0CF7"/>
    <w:rsid w:val="001C575F"/>
    <w:rsid w:val="001D1B49"/>
    <w:rsid w:val="001E0C7D"/>
    <w:rsid w:val="001E115E"/>
    <w:rsid w:val="001E6B13"/>
    <w:rsid w:val="001F29B1"/>
    <w:rsid w:val="001F3701"/>
    <w:rsid w:val="00223FEA"/>
    <w:rsid w:val="00233AD3"/>
    <w:rsid w:val="0023520A"/>
    <w:rsid w:val="00263A84"/>
    <w:rsid w:val="002672A5"/>
    <w:rsid w:val="00267F18"/>
    <w:rsid w:val="002734DE"/>
    <w:rsid w:val="00274D80"/>
    <w:rsid w:val="0028209F"/>
    <w:rsid w:val="00282868"/>
    <w:rsid w:val="00283A7B"/>
    <w:rsid w:val="00292D5F"/>
    <w:rsid w:val="002B1693"/>
    <w:rsid w:val="002B77CC"/>
    <w:rsid w:val="002D5AF3"/>
    <w:rsid w:val="002E22C2"/>
    <w:rsid w:val="002E3739"/>
    <w:rsid w:val="002E738C"/>
    <w:rsid w:val="00304EF7"/>
    <w:rsid w:val="00315DD5"/>
    <w:rsid w:val="00326935"/>
    <w:rsid w:val="003478DB"/>
    <w:rsid w:val="0035235F"/>
    <w:rsid w:val="00357F24"/>
    <w:rsid w:val="00366C93"/>
    <w:rsid w:val="0036721D"/>
    <w:rsid w:val="003674E0"/>
    <w:rsid w:val="003757E3"/>
    <w:rsid w:val="003930AA"/>
    <w:rsid w:val="003A1905"/>
    <w:rsid w:val="003A5B38"/>
    <w:rsid w:val="003A71D1"/>
    <w:rsid w:val="003C3145"/>
    <w:rsid w:val="003C7871"/>
    <w:rsid w:val="003D5822"/>
    <w:rsid w:val="003E1095"/>
    <w:rsid w:val="00414185"/>
    <w:rsid w:val="0041794E"/>
    <w:rsid w:val="00424067"/>
    <w:rsid w:val="0042681A"/>
    <w:rsid w:val="004345DA"/>
    <w:rsid w:val="0043577E"/>
    <w:rsid w:val="00444D11"/>
    <w:rsid w:val="004559E1"/>
    <w:rsid w:val="0045715A"/>
    <w:rsid w:val="0045726B"/>
    <w:rsid w:val="004574E6"/>
    <w:rsid w:val="00497DEC"/>
    <w:rsid w:val="004A1A25"/>
    <w:rsid w:val="004B2E26"/>
    <w:rsid w:val="004D3864"/>
    <w:rsid w:val="004E2A7D"/>
    <w:rsid w:val="004E74BE"/>
    <w:rsid w:val="004E797A"/>
    <w:rsid w:val="00513B00"/>
    <w:rsid w:val="0052632E"/>
    <w:rsid w:val="00540989"/>
    <w:rsid w:val="00542508"/>
    <w:rsid w:val="005443EC"/>
    <w:rsid w:val="005539A0"/>
    <w:rsid w:val="0055623C"/>
    <w:rsid w:val="00561F93"/>
    <w:rsid w:val="00582222"/>
    <w:rsid w:val="00593CF6"/>
    <w:rsid w:val="00596027"/>
    <w:rsid w:val="005A2723"/>
    <w:rsid w:val="005C2683"/>
    <w:rsid w:val="005C47DD"/>
    <w:rsid w:val="005E1071"/>
    <w:rsid w:val="005E1863"/>
    <w:rsid w:val="005E52F2"/>
    <w:rsid w:val="005F63CC"/>
    <w:rsid w:val="0062430B"/>
    <w:rsid w:val="00625661"/>
    <w:rsid w:val="00625917"/>
    <w:rsid w:val="0062638D"/>
    <w:rsid w:val="006327E8"/>
    <w:rsid w:val="00640E12"/>
    <w:rsid w:val="00641663"/>
    <w:rsid w:val="00643355"/>
    <w:rsid w:val="00647AC0"/>
    <w:rsid w:val="0066470F"/>
    <w:rsid w:val="006649B1"/>
    <w:rsid w:val="00671FE4"/>
    <w:rsid w:val="00674729"/>
    <w:rsid w:val="00695388"/>
    <w:rsid w:val="006A0848"/>
    <w:rsid w:val="006A23BE"/>
    <w:rsid w:val="006B28B7"/>
    <w:rsid w:val="006B7836"/>
    <w:rsid w:val="006C4C66"/>
    <w:rsid w:val="006C642D"/>
    <w:rsid w:val="006E06BB"/>
    <w:rsid w:val="006E7BA2"/>
    <w:rsid w:val="007011E4"/>
    <w:rsid w:val="00702869"/>
    <w:rsid w:val="00707B2B"/>
    <w:rsid w:val="007164E8"/>
    <w:rsid w:val="00721513"/>
    <w:rsid w:val="007245EB"/>
    <w:rsid w:val="00726D2A"/>
    <w:rsid w:val="00730DC6"/>
    <w:rsid w:val="00733288"/>
    <w:rsid w:val="007416B1"/>
    <w:rsid w:val="00743EF8"/>
    <w:rsid w:val="007460A7"/>
    <w:rsid w:val="00747AD7"/>
    <w:rsid w:val="007532DB"/>
    <w:rsid w:val="00774A37"/>
    <w:rsid w:val="007A051E"/>
    <w:rsid w:val="007A1047"/>
    <w:rsid w:val="007A2F66"/>
    <w:rsid w:val="007A5E08"/>
    <w:rsid w:val="007C01AF"/>
    <w:rsid w:val="007F6776"/>
    <w:rsid w:val="00823B5F"/>
    <w:rsid w:val="00824CB7"/>
    <w:rsid w:val="00833F32"/>
    <w:rsid w:val="00840429"/>
    <w:rsid w:val="00850A00"/>
    <w:rsid w:val="008540EB"/>
    <w:rsid w:val="00861396"/>
    <w:rsid w:val="00883C33"/>
    <w:rsid w:val="00894E0E"/>
    <w:rsid w:val="008966B4"/>
    <w:rsid w:val="008A312B"/>
    <w:rsid w:val="008B6CEB"/>
    <w:rsid w:val="008C1FAA"/>
    <w:rsid w:val="008C595E"/>
    <w:rsid w:val="008C5E7B"/>
    <w:rsid w:val="008E02AD"/>
    <w:rsid w:val="008E256F"/>
    <w:rsid w:val="008E2DEB"/>
    <w:rsid w:val="008E31D4"/>
    <w:rsid w:val="008E68B2"/>
    <w:rsid w:val="008F655E"/>
    <w:rsid w:val="00906277"/>
    <w:rsid w:val="00921104"/>
    <w:rsid w:val="009240C3"/>
    <w:rsid w:val="00956E67"/>
    <w:rsid w:val="00961598"/>
    <w:rsid w:val="0096191D"/>
    <w:rsid w:val="00995AAA"/>
    <w:rsid w:val="009968BC"/>
    <w:rsid w:val="009A080C"/>
    <w:rsid w:val="009B1741"/>
    <w:rsid w:val="009B469E"/>
    <w:rsid w:val="009C4E76"/>
    <w:rsid w:val="009C766F"/>
    <w:rsid w:val="009D0D4D"/>
    <w:rsid w:val="009D4D43"/>
    <w:rsid w:val="009E42B0"/>
    <w:rsid w:val="00A00D6E"/>
    <w:rsid w:val="00A07A0E"/>
    <w:rsid w:val="00A15DA9"/>
    <w:rsid w:val="00A207D1"/>
    <w:rsid w:val="00A250E4"/>
    <w:rsid w:val="00A3710B"/>
    <w:rsid w:val="00A3787E"/>
    <w:rsid w:val="00A37CEB"/>
    <w:rsid w:val="00A424B4"/>
    <w:rsid w:val="00A516B0"/>
    <w:rsid w:val="00A609D3"/>
    <w:rsid w:val="00A71370"/>
    <w:rsid w:val="00A767EA"/>
    <w:rsid w:val="00A824B9"/>
    <w:rsid w:val="00A8534F"/>
    <w:rsid w:val="00A85F5F"/>
    <w:rsid w:val="00A979F3"/>
    <w:rsid w:val="00AA18E1"/>
    <w:rsid w:val="00AA6F81"/>
    <w:rsid w:val="00AB728D"/>
    <w:rsid w:val="00AC3A11"/>
    <w:rsid w:val="00AD3EF3"/>
    <w:rsid w:val="00AE4876"/>
    <w:rsid w:val="00AE5D02"/>
    <w:rsid w:val="00AF7109"/>
    <w:rsid w:val="00B00AA4"/>
    <w:rsid w:val="00B04536"/>
    <w:rsid w:val="00B12E7A"/>
    <w:rsid w:val="00B2120F"/>
    <w:rsid w:val="00B220C4"/>
    <w:rsid w:val="00B44C4D"/>
    <w:rsid w:val="00B70CF1"/>
    <w:rsid w:val="00B74265"/>
    <w:rsid w:val="00B80FCF"/>
    <w:rsid w:val="00B8560F"/>
    <w:rsid w:val="00B870CC"/>
    <w:rsid w:val="00B906E1"/>
    <w:rsid w:val="00B93E8E"/>
    <w:rsid w:val="00B96BF1"/>
    <w:rsid w:val="00BA1C4F"/>
    <w:rsid w:val="00BB1F49"/>
    <w:rsid w:val="00BB3692"/>
    <w:rsid w:val="00BB70CB"/>
    <w:rsid w:val="00BD0113"/>
    <w:rsid w:val="00BD3C1B"/>
    <w:rsid w:val="00BD3F7E"/>
    <w:rsid w:val="00BE3961"/>
    <w:rsid w:val="00BE4E18"/>
    <w:rsid w:val="00BF69CE"/>
    <w:rsid w:val="00BF7C43"/>
    <w:rsid w:val="00C0076A"/>
    <w:rsid w:val="00C008EB"/>
    <w:rsid w:val="00C130BD"/>
    <w:rsid w:val="00C30E34"/>
    <w:rsid w:val="00C3115B"/>
    <w:rsid w:val="00C543D0"/>
    <w:rsid w:val="00C54F7B"/>
    <w:rsid w:val="00C61E73"/>
    <w:rsid w:val="00C73681"/>
    <w:rsid w:val="00C84142"/>
    <w:rsid w:val="00CA3901"/>
    <w:rsid w:val="00CA602E"/>
    <w:rsid w:val="00CA630D"/>
    <w:rsid w:val="00CD03DF"/>
    <w:rsid w:val="00CD2FB3"/>
    <w:rsid w:val="00CE3D68"/>
    <w:rsid w:val="00CF76E7"/>
    <w:rsid w:val="00D05120"/>
    <w:rsid w:val="00D140CC"/>
    <w:rsid w:val="00D3263A"/>
    <w:rsid w:val="00D3354B"/>
    <w:rsid w:val="00D33AD9"/>
    <w:rsid w:val="00D44E71"/>
    <w:rsid w:val="00D512D8"/>
    <w:rsid w:val="00D53127"/>
    <w:rsid w:val="00D55661"/>
    <w:rsid w:val="00D56C3B"/>
    <w:rsid w:val="00D643C1"/>
    <w:rsid w:val="00D713C2"/>
    <w:rsid w:val="00D73E8D"/>
    <w:rsid w:val="00D75DB8"/>
    <w:rsid w:val="00D85719"/>
    <w:rsid w:val="00D92974"/>
    <w:rsid w:val="00DA78E7"/>
    <w:rsid w:val="00DB1858"/>
    <w:rsid w:val="00DD2CDD"/>
    <w:rsid w:val="00DE03F9"/>
    <w:rsid w:val="00DF1A3A"/>
    <w:rsid w:val="00DF7AEF"/>
    <w:rsid w:val="00E02DEC"/>
    <w:rsid w:val="00E02E0E"/>
    <w:rsid w:val="00E15F06"/>
    <w:rsid w:val="00E438C1"/>
    <w:rsid w:val="00E650D1"/>
    <w:rsid w:val="00E664A3"/>
    <w:rsid w:val="00E700EC"/>
    <w:rsid w:val="00E70216"/>
    <w:rsid w:val="00E71A17"/>
    <w:rsid w:val="00E74480"/>
    <w:rsid w:val="00E81D53"/>
    <w:rsid w:val="00E904DC"/>
    <w:rsid w:val="00E95485"/>
    <w:rsid w:val="00EA33F7"/>
    <w:rsid w:val="00EA3CF9"/>
    <w:rsid w:val="00EA5091"/>
    <w:rsid w:val="00EB1F6D"/>
    <w:rsid w:val="00EC3D4D"/>
    <w:rsid w:val="00EC46E0"/>
    <w:rsid w:val="00ED2577"/>
    <w:rsid w:val="00ED4730"/>
    <w:rsid w:val="00EF02AE"/>
    <w:rsid w:val="00F052A3"/>
    <w:rsid w:val="00F074FF"/>
    <w:rsid w:val="00F12D81"/>
    <w:rsid w:val="00F165EF"/>
    <w:rsid w:val="00F23A0A"/>
    <w:rsid w:val="00F345A4"/>
    <w:rsid w:val="00F423B0"/>
    <w:rsid w:val="00F439CE"/>
    <w:rsid w:val="00F44DA2"/>
    <w:rsid w:val="00F52E6F"/>
    <w:rsid w:val="00F553C6"/>
    <w:rsid w:val="00F60071"/>
    <w:rsid w:val="00F64EAD"/>
    <w:rsid w:val="00F77723"/>
    <w:rsid w:val="00FB1EDA"/>
    <w:rsid w:val="00FC3A07"/>
    <w:rsid w:val="00FC46C3"/>
    <w:rsid w:val="00FE6B8C"/>
    <w:rsid w:val="00FF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fuchsia,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4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A10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A104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A1047"/>
    <w:pPr>
      <w:spacing w:before="100" w:beforeAutospacing="1" w:after="100" w:afterAutospacing="1"/>
    </w:pPr>
    <w:rPr>
      <w:rFonts w:ascii="Verdana" w:hAnsi="Verdana"/>
      <w:color w:val="000099"/>
      <w:sz w:val="18"/>
      <w:szCs w:val="18"/>
    </w:rPr>
  </w:style>
  <w:style w:type="character" w:styleId="Numrodepage">
    <w:name w:val="page number"/>
    <w:basedOn w:val="Policepardfaut"/>
    <w:rsid w:val="007A1047"/>
  </w:style>
  <w:style w:type="table" w:styleId="Grilledutableau">
    <w:name w:val="Table Grid"/>
    <w:basedOn w:val="TableauNormal"/>
    <w:rsid w:val="00A42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52F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E52F2"/>
    <w:pPr>
      <w:spacing w:line="231" w:lineRule="atLeast"/>
    </w:pPr>
    <w:rPr>
      <w:color w:val="auto"/>
    </w:rPr>
  </w:style>
  <w:style w:type="paragraph" w:customStyle="1" w:styleId="StyleCorpsdetexte">
    <w:name w:val="Style Corps de texte"/>
    <w:basedOn w:val="Corpsdetexte"/>
    <w:rsid w:val="00B906E1"/>
    <w:pPr>
      <w:spacing w:after="0"/>
      <w:ind w:firstLine="709"/>
      <w:jc w:val="both"/>
    </w:pPr>
    <w:rPr>
      <w:rFonts w:cs="Arial"/>
      <w:lang w:eastAsia="en-US"/>
    </w:rPr>
  </w:style>
  <w:style w:type="paragraph" w:styleId="Corpsdetexte">
    <w:name w:val="Body Text"/>
    <w:basedOn w:val="Normal"/>
    <w:rsid w:val="00B906E1"/>
    <w:pPr>
      <w:spacing w:after="120"/>
    </w:pPr>
  </w:style>
  <w:style w:type="paragraph" w:styleId="Textedebulles">
    <w:name w:val="Balloon Text"/>
    <w:basedOn w:val="Normal"/>
    <w:semiHidden/>
    <w:rsid w:val="003D5822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850A00"/>
    <w:rPr>
      <w:rFonts w:ascii="Courier New" w:hAnsi="Courier New" w:cs="Courier New"/>
      <w:sz w:val="20"/>
      <w:szCs w:val="20"/>
    </w:rPr>
  </w:style>
  <w:style w:type="character" w:customStyle="1" w:styleId="f01">
    <w:name w:val="f01"/>
    <w:basedOn w:val="Policepardfaut"/>
    <w:rsid w:val="00850A00"/>
    <w:rPr>
      <w:rFonts w:ascii="Arial" w:hAnsi="Arial" w:cs="Arial" w:hint="default"/>
      <w:color w:val="000000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95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95485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33AD9"/>
    <w:rPr>
      <w:color w:val="0000FF" w:themeColor="hyperlink"/>
      <w:u w:val="single"/>
    </w:rPr>
  </w:style>
  <w:style w:type="character" w:customStyle="1" w:styleId="hps">
    <w:name w:val="hps"/>
    <w:basedOn w:val="Policepardfaut"/>
    <w:rsid w:val="00894E0E"/>
  </w:style>
  <w:style w:type="character" w:customStyle="1" w:styleId="shorttext">
    <w:name w:val="short_text"/>
    <w:basedOn w:val="Policepardfaut"/>
    <w:rsid w:val="00EA5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4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A10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A104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A1047"/>
    <w:pPr>
      <w:spacing w:before="100" w:beforeAutospacing="1" w:after="100" w:afterAutospacing="1"/>
    </w:pPr>
    <w:rPr>
      <w:rFonts w:ascii="Verdana" w:hAnsi="Verdana"/>
      <w:color w:val="000099"/>
      <w:sz w:val="18"/>
      <w:szCs w:val="18"/>
    </w:rPr>
  </w:style>
  <w:style w:type="character" w:styleId="Numrodepage">
    <w:name w:val="page number"/>
    <w:basedOn w:val="Policepardfaut"/>
    <w:rsid w:val="007A1047"/>
  </w:style>
  <w:style w:type="table" w:styleId="Grilledutableau">
    <w:name w:val="Table Grid"/>
    <w:basedOn w:val="TableauNormal"/>
    <w:rsid w:val="00A42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52F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E52F2"/>
    <w:pPr>
      <w:spacing w:line="231" w:lineRule="atLeast"/>
    </w:pPr>
    <w:rPr>
      <w:color w:val="auto"/>
    </w:rPr>
  </w:style>
  <w:style w:type="paragraph" w:customStyle="1" w:styleId="StyleCorpsdetexte">
    <w:name w:val="Style Corps de texte"/>
    <w:basedOn w:val="Corpsdetexte"/>
    <w:rsid w:val="00B906E1"/>
    <w:pPr>
      <w:spacing w:after="0"/>
      <w:ind w:firstLine="709"/>
      <w:jc w:val="both"/>
    </w:pPr>
    <w:rPr>
      <w:rFonts w:cs="Arial"/>
      <w:lang w:eastAsia="en-US"/>
    </w:rPr>
  </w:style>
  <w:style w:type="paragraph" w:styleId="Corpsdetexte">
    <w:name w:val="Body Text"/>
    <w:basedOn w:val="Normal"/>
    <w:rsid w:val="00B906E1"/>
    <w:pPr>
      <w:spacing w:after="120"/>
    </w:pPr>
  </w:style>
  <w:style w:type="paragraph" w:styleId="Textedebulles">
    <w:name w:val="Balloon Text"/>
    <w:basedOn w:val="Normal"/>
    <w:semiHidden/>
    <w:rsid w:val="003D5822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850A00"/>
    <w:rPr>
      <w:rFonts w:ascii="Courier New" w:hAnsi="Courier New" w:cs="Courier New"/>
      <w:sz w:val="20"/>
      <w:szCs w:val="20"/>
    </w:rPr>
  </w:style>
  <w:style w:type="character" w:customStyle="1" w:styleId="f01">
    <w:name w:val="f01"/>
    <w:basedOn w:val="Policepardfaut"/>
    <w:rsid w:val="00850A00"/>
    <w:rPr>
      <w:rFonts w:ascii="Arial" w:hAnsi="Arial" w:cs="Arial" w:hint="default"/>
      <w:color w:val="000000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95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95485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33AD9"/>
    <w:rPr>
      <w:color w:val="0000FF" w:themeColor="hyperlink"/>
      <w:u w:val="single"/>
    </w:rPr>
  </w:style>
  <w:style w:type="character" w:customStyle="1" w:styleId="hps">
    <w:name w:val="hps"/>
    <w:basedOn w:val="Policepardfaut"/>
    <w:rsid w:val="00894E0E"/>
  </w:style>
  <w:style w:type="character" w:customStyle="1" w:styleId="shorttext">
    <w:name w:val="short_text"/>
    <w:basedOn w:val="Policepardfaut"/>
    <w:rsid w:val="00EA5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el.Marie-Etancelin@toulouse.inr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EFFETS DE LA DURETÉ DU BLÉ (TRITICUM AESTIVUM) SUR LA DIGESTION D’ALIMENTS GRANULÉS CHEZ DEUX LIGNÉES DIVERGENTES DE POULET DE</vt:lpstr>
    </vt:vector>
  </TitlesOfParts>
  <Company>INRA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EFFETS DE LA DURETÉ DU BLÉ (TRITICUM AESTIVUM) SUR LA DIGESTION D’ALIMENTS GRANULÉS CHEZ DEUX LIGNÉES DIVERGENTES DE POULET DE</dc:title>
  <dc:creator>adminprofil</dc:creator>
  <cp:lastModifiedBy>     </cp:lastModifiedBy>
  <cp:revision>2</cp:revision>
  <cp:lastPrinted>2013-06-24T14:46:00Z</cp:lastPrinted>
  <dcterms:created xsi:type="dcterms:W3CDTF">2013-06-24T14:49:00Z</dcterms:created>
  <dcterms:modified xsi:type="dcterms:W3CDTF">2013-06-24T14:49:00Z</dcterms:modified>
</cp:coreProperties>
</file>