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6C7" w:rsidRPr="00976398" w:rsidRDefault="00D666C7" w:rsidP="00D666C7">
      <w:pPr>
        <w:tabs>
          <w:tab w:val="left" w:pos="709"/>
        </w:tabs>
        <w:rPr>
          <w:rFonts w:ascii="Arial" w:hAnsi="Arial"/>
          <w:szCs w:val="24"/>
          <w:lang w:val="en-US"/>
        </w:rPr>
      </w:pPr>
      <w:r w:rsidRPr="00976398">
        <w:rPr>
          <w:rFonts w:ascii="Arial" w:hAnsi="Arial"/>
          <w:szCs w:val="24"/>
          <w:lang w:val="en-US"/>
        </w:rPr>
        <w:t>From local t</w:t>
      </w:r>
      <w:r>
        <w:rPr>
          <w:rFonts w:ascii="Arial" w:hAnsi="Arial"/>
          <w:szCs w:val="24"/>
          <w:lang w:val="en-US"/>
        </w:rPr>
        <w:t xml:space="preserve">o large spatial </w:t>
      </w:r>
      <w:proofErr w:type="gramStart"/>
      <w:r>
        <w:rPr>
          <w:rFonts w:ascii="Arial" w:hAnsi="Arial"/>
          <w:szCs w:val="24"/>
          <w:lang w:val="en-US"/>
        </w:rPr>
        <w:t>scales :</w:t>
      </w:r>
      <w:proofErr w:type="gramEnd"/>
      <w:r>
        <w:rPr>
          <w:rFonts w:ascii="Arial" w:hAnsi="Arial"/>
          <w:szCs w:val="24"/>
          <w:lang w:val="en-US"/>
        </w:rPr>
        <w:t xml:space="preserve"> analyse</w:t>
      </w:r>
      <w:r w:rsidRPr="00976398">
        <w:rPr>
          <w:rFonts w:ascii="Arial" w:hAnsi="Arial"/>
          <w:szCs w:val="24"/>
          <w:lang w:val="en-US"/>
        </w:rPr>
        <w:t>s of environmental factors that influence bacteria canker disease severity in kiwifruit orchards</w:t>
      </w:r>
      <w:r>
        <w:rPr>
          <w:rFonts w:ascii="Arial" w:hAnsi="Arial"/>
          <w:szCs w:val="24"/>
          <w:lang w:val="en-US"/>
        </w:rPr>
        <w:t xml:space="preserve"> in France</w:t>
      </w:r>
    </w:p>
    <w:p w:rsidR="00D666C7" w:rsidRPr="00D666C7" w:rsidRDefault="00D666C7" w:rsidP="00D666C7">
      <w:pPr>
        <w:tabs>
          <w:tab w:val="left" w:pos="709"/>
        </w:tabs>
        <w:rPr>
          <w:rFonts w:ascii="Arial" w:hAnsi="Arial"/>
          <w:sz w:val="18"/>
          <w:lang w:val="en-US"/>
        </w:rPr>
      </w:pPr>
    </w:p>
    <w:p w:rsidR="00D666C7" w:rsidRPr="00976398" w:rsidRDefault="00D666C7" w:rsidP="00D666C7">
      <w:pPr>
        <w:jc w:val="both"/>
        <w:rPr>
          <w:rFonts w:ascii="Arial" w:hAnsi="Arial" w:cs="Arial"/>
          <w:sz w:val="20"/>
        </w:rPr>
      </w:pPr>
      <w:r w:rsidRPr="00976398">
        <w:rPr>
          <w:rFonts w:ascii="Arial" w:hAnsi="Arial" w:cs="Arial"/>
          <w:b/>
          <w:sz w:val="20"/>
        </w:rPr>
        <w:t>Christelle Lacroix</w:t>
      </w:r>
      <w:r w:rsidRPr="00976398">
        <w:rPr>
          <w:rFonts w:ascii="Arial" w:hAnsi="Arial" w:cs="Arial"/>
          <w:b/>
          <w:sz w:val="20"/>
          <w:vertAlign w:val="superscript"/>
        </w:rPr>
        <w:t>1</w:t>
      </w:r>
      <w:r w:rsidRPr="00976398">
        <w:rPr>
          <w:rFonts w:ascii="Arial" w:hAnsi="Arial" w:cs="Arial"/>
          <w:sz w:val="20"/>
        </w:rPr>
        <w:t>, Marie-Lisa Brachet</w:t>
      </w:r>
      <w:r w:rsidRPr="00976398">
        <w:rPr>
          <w:rFonts w:ascii="Arial" w:hAnsi="Arial" w:cs="Arial"/>
          <w:sz w:val="20"/>
          <w:vertAlign w:val="superscript"/>
        </w:rPr>
        <w:t>2</w:t>
      </w:r>
      <w:r w:rsidRPr="00976398">
        <w:rPr>
          <w:rFonts w:ascii="Arial" w:hAnsi="Arial" w:cs="Arial"/>
          <w:sz w:val="20"/>
        </w:rPr>
        <w:t>, Samuel Soubeyrand</w:t>
      </w:r>
      <w:r w:rsidRPr="00976398">
        <w:rPr>
          <w:rFonts w:ascii="Arial" w:hAnsi="Arial" w:cs="Arial"/>
          <w:sz w:val="20"/>
          <w:vertAlign w:val="superscript"/>
        </w:rPr>
        <w:t>3</w:t>
      </w:r>
      <w:r w:rsidRPr="00976398">
        <w:rPr>
          <w:rFonts w:ascii="Arial" w:hAnsi="Arial" w:cs="Arial"/>
          <w:sz w:val="20"/>
        </w:rPr>
        <w:t>, Cindy E. Morris</w:t>
      </w:r>
      <w:r w:rsidRPr="00976398">
        <w:rPr>
          <w:rFonts w:ascii="Arial" w:hAnsi="Arial" w:cs="Arial"/>
          <w:sz w:val="20"/>
          <w:vertAlign w:val="superscript"/>
        </w:rPr>
        <w:t>1</w:t>
      </w:r>
    </w:p>
    <w:p w:rsidR="00D666C7" w:rsidRPr="00B56EEE" w:rsidRDefault="00D666C7" w:rsidP="00D666C7">
      <w:pPr>
        <w:tabs>
          <w:tab w:val="left" w:pos="709"/>
        </w:tabs>
        <w:rPr>
          <w:rFonts w:ascii="Arial" w:hAnsi="Arial"/>
          <w:sz w:val="20"/>
        </w:rPr>
      </w:pPr>
    </w:p>
    <w:p w:rsidR="00D666C7" w:rsidRPr="001F69E5" w:rsidRDefault="00D666C7" w:rsidP="00D666C7">
      <w:pPr>
        <w:tabs>
          <w:tab w:val="left" w:pos="709"/>
        </w:tabs>
        <w:rPr>
          <w:rFonts w:ascii="Arial" w:hAnsi="Arial"/>
          <w:sz w:val="20"/>
        </w:rPr>
      </w:pPr>
      <w:r w:rsidRPr="001F69E5">
        <w:rPr>
          <w:rFonts w:ascii="Arial" w:hAnsi="Arial"/>
          <w:sz w:val="20"/>
          <w:vertAlign w:val="superscript"/>
        </w:rPr>
        <w:t>1</w:t>
      </w:r>
      <w:r w:rsidRPr="001F69E5">
        <w:rPr>
          <w:rFonts w:ascii="Arial" w:hAnsi="Arial"/>
          <w:sz w:val="20"/>
        </w:rPr>
        <w:t xml:space="preserve">INRA, UR </w:t>
      </w:r>
      <w:r>
        <w:rPr>
          <w:rFonts w:ascii="Arial" w:hAnsi="Arial"/>
          <w:sz w:val="20"/>
        </w:rPr>
        <w:t xml:space="preserve">407 </w:t>
      </w:r>
      <w:r w:rsidRPr="001F69E5">
        <w:rPr>
          <w:rFonts w:ascii="Arial" w:hAnsi="Arial"/>
          <w:sz w:val="20"/>
        </w:rPr>
        <w:t xml:space="preserve">Pathologie Végétale, Centre de Recherche PACA, </w:t>
      </w:r>
      <w:proofErr w:type="spellStart"/>
      <w:r w:rsidRPr="001F69E5">
        <w:rPr>
          <w:rFonts w:ascii="Arial" w:hAnsi="Arial"/>
          <w:sz w:val="20"/>
        </w:rPr>
        <w:t>Montfavet</w:t>
      </w:r>
      <w:proofErr w:type="spellEnd"/>
      <w:r w:rsidRPr="001F69E5">
        <w:rPr>
          <w:rFonts w:ascii="Arial" w:hAnsi="Arial"/>
          <w:sz w:val="20"/>
        </w:rPr>
        <w:t>, France</w:t>
      </w:r>
    </w:p>
    <w:p w:rsidR="00D666C7" w:rsidRPr="001F69E5" w:rsidRDefault="00D666C7" w:rsidP="00D666C7">
      <w:pPr>
        <w:tabs>
          <w:tab w:val="left" w:pos="709"/>
        </w:tabs>
        <w:rPr>
          <w:rFonts w:ascii="Arial" w:hAnsi="Arial"/>
          <w:sz w:val="20"/>
        </w:rPr>
      </w:pPr>
      <w:r>
        <w:rPr>
          <w:rFonts w:ascii="Arial" w:hAnsi="Arial"/>
          <w:sz w:val="20"/>
          <w:vertAlign w:val="superscript"/>
        </w:rPr>
        <w:t>2</w:t>
      </w:r>
      <w:r>
        <w:rPr>
          <w:rFonts w:ascii="Arial" w:hAnsi="Arial"/>
          <w:sz w:val="20"/>
        </w:rPr>
        <w:t>CTIFL</w:t>
      </w:r>
      <w:r w:rsidRPr="001F69E5">
        <w:rPr>
          <w:rFonts w:ascii="Arial" w:hAnsi="Arial"/>
          <w:sz w:val="20"/>
        </w:rPr>
        <w:t xml:space="preserve">, Centre de </w:t>
      </w:r>
      <w:proofErr w:type="spellStart"/>
      <w:r>
        <w:rPr>
          <w:rFonts w:ascii="Arial" w:hAnsi="Arial"/>
          <w:sz w:val="20"/>
        </w:rPr>
        <w:t>Lanxade</w:t>
      </w:r>
      <w:proofErr w:type="spellEnd"/>
      <w:r w:rsidRPr="001F69E5">
        <w:rPr>
          <w:rFonts w:ascii="Arial" w:hAnsi="Arial"/>
          <w:sz w:val="20"/>
        </w:rPr>
        <w:t xml:space="preserve">, </w:t>
      </w:r>
      <w:proofErr w:type="spellStart"/>
      <w:r>
        <w:rPr>
          <w:rFonts w:ascii="Arial" w:hAnsi="Arial"/>
          <w:sz w:val="20"/>
        </w:rPr>
        <w:t>Prigonrieux</w:t>
      </w:r>
      <w:proofErr w:type="spellEnd"/>
      <w:r w:rsidRPr="001F69E5">
        <w:rPr>
          <w:rFonts w:ascii="Arial" w:hAnsi="Arial"/>
          <w:sz w:val="20"/>
        </w:rPr>
        <w:t>, France</w:t>
      </w:r>
    </w:p>
    <w:p w:rsidR="00D666C7" w:rsidRPr="001F69E5" w:rsidRDefault="00D666C7" w:rsidP="00D666C7">
      <w:pPr>
        <w:tabs>
          <w:tab w:val="left" w:pos="709"/>
        </w:tabs>
        <w:rPr>
          <w:rFonts w:ascii="Arial" w:hAnsi="Arial"/>
          <w:sz w:val="20"/>
        </w:rPr>
      </w:pPr>
      <w:r w:rsidRPr="00024E57">
        <w:rPr>
          <w:rFonts w:ascii="Arial" w:hAnsi="Arial"/>
          <w:sz w:val="20"/>
          <w:vertAlign w:val="superscript"/>
        </w:rPr>
        <w:t>3</w:t>
      </w:r>
      <w:r w:rsidRPr="00024E57">
        <w:rPr>
          <w:rFonts w:ascii="Arial" w:hAnsi="Arial"/>
          <w:sz w:val="20"/>
        </w:rPr>
        <w:t>INRA, UR</w:t>
      </w:r>
      <w:r>
        <w:rPr>
          <w:rFonts w:ascii="Arial" w:hAnsi="Arial"/>
          <w:sz w:val="20"/>
        </w:rPr>
        <w:t xml:space="preserve"> 546</w:t>
      </w:r>
      <w:r w:rsidRPr="00024E57">
        <w:rPr>
          <w:rFonts w:ascii="Arial" w:hAnsi="Arial"/>
          <w:sz w:val="20"/>
        </w:rPr>
        <w:t xml:space="preserve"> </w:t>
      </w:r>
      <w:proofErr w:type="spellStart"/>
      <w:r w:rsidRPr="00024E57">
        <w:rPr>
          <w:rFonts w:ascii="Arial" w:hAnsi="Arial"/>
          <w:sz w:val="20"/>
        </w:rPr>
        <w:t>Biostatistiques</w:t>
      </w:r>
      <w:proofErr w:type="spellEnd"/>
      <w:r w:rsidRPr="00024E57">
        <w:rPr>
          <w:rFonts w:ascii="Arial" w:hAnsi="Arial"/>
          <w:sz w:val="20"/>
        </w:rPr>
        <w:t xml:space="preserve"> et processus spatiaux, Centre de Recherche PACA, Avignon, France</w:t>
      </w:r>
    </w:p>
    <w:p w:rsidR="00D666C7" w:rsidRDefault="00D666C7" w:rsidP="00D666C7">
      <w:pPr>
        <w:tabs>
          <w:tab w:val="left" w:pos="1761"/>
        </w:tabs>
        <w:rPr>
          <w:rFonts w:ascii="Arial" w:hAnsi="Arial"/>
          <w:sz w:val="20"/>
        </w:rPr>
      </w:pPr>
      <w:bookmarkStart w:id="0" w:name="_GoBack"/>
      <w:bookmarkEnd w:id="0"/>
    </w:p>
    <w:p w:rsidR="00D666C7" w:rsidRPr="00A12C95" w:rsidRDefault="00D666C7" w:rsidP="00D666C7">
      <w:pPr>
        <w:tabs>
          <w:tab w:val="left" w:pos="709"/>
        </w:tabs>
        <w:rPr>
          <w:rFonts w:asciiTheme="minorHAnsi" w:hAnsiTheme="minorHAnsi"/>
          <w:sz w:val="20"/>
          <w:lang w:val="en-US"/>
        </w:rPr>
      </w:pPr>
    </w:p>
    <w:p w:rsidR="00D666C7" w:rsidRPr="00400914" w:rsidRDefault="00D666C7" w:rsidP="00D666C7">
      <w:pPr>
        <w:tabs>
          <w:tab w:val="left" w:pos="709"/>
        </w:tabs>
        <w:jc w:val="both"/>
        <w:rPr>
          <w:rFonts w:ascii="Arial" w:hAnsi="Arial" w:cs="Arial"/>
          <w:sz w:val="20"/>
          <w:lang w:val="en-US"/>
        </w:rPr>
      </w:pPr>
      <w:r w:rsidRPr="00400914">
        <w:rPr>
          <w:rFonts w:ascii="Arial" w:hAnsi="Arial" w:cs="Arial"/>
          <w:sz w:val="20"/>
          <w:lang w:val="en-US"/>
        </w:rPr>
        <w:t xml:space="preserve">Within-field characteristics (e.g. host susceptibility and crop practices) often determine plant disease severity, but symptom intensity also can be controlled by processes at larger spatial scales. The most recent and economically important disease caused by </w:t>
      </w:r>
      <w:r>
        <w:rPr>
          <w:rFonts w:ascii="Arial" w:hAnsi="Arial" w:cs="Arial"/>
          <w:i/>
          <w:sz w:val="20"/>
          <w:lang w:val="en-US"/>
        </w:rPr>
        <w:t>Pseudomonas</w:t>
      </w:r>
      <w:r w:rsidRPr="00400914">
        <w:rPr>
          <w:rFonts w:ascii="Arial" w:hAnsi="Arial" w:cs="Arial"/>
          <w:i/>
          <w:sz w:val="20"/>
          <w:lang w:val="en-US"/>
        </w:rPr>
        <w:t xml:space="preserve"> </w:t>
      </w:r>
      <w:proofErr w:type="spellStart"/>
      <w:r w:rsidRPr="00400914">
        <w:rPr>
          <w:rFonts w:ascii="Arial" w:hAnsi="Arial" w:cs="Arial"/>
          <w:i/>
          <w:sz w:val="20"/>
          <w:lang w:val="en-US"/>
        </w:rPr>
        <w:t>syringae</w:t>
      </w:r>
      <w:proofErr w:type="spellEnd"/>
      <w:r w:rsidRPr="00400914">
        <w:rPr>
          <w:rFonts w:ascii="Arial" w:hAnsi="Arial" w:cs="Arial"/>
          <w:sz w:val="20"/>
          <w:lang w:val="en-US"/>
        </w:rPr>
        <w:t xml:space="preserve"> strains is kiwifruit bacteria canker disease, which </w:t>
      </w:r>
      <w:r w:rsidRPr="00400914">
        <w:rPr>
          <w:rFonts w:ascii="Arial" w:hAnsi="Arial" w:cs="Arial"/>
          <w:color w:val="000000"/>
          <w:sz w:val="20"/>
          <w:lang w:val="en-US"/>
        </w:rPr>
        <w:t>alters plant health through leaf necrotic spots, bud necrosis, wood exudates and canker</w:t>
      </w:r>
      <w:hyperlink w:anchor="_ENREF_1" w:tooltip="Scortichini, 2012 #5187" w:history="1">
        <w:r>
          <w:rPr>
            <w:rFonts w:ascii="Arial" w:hAnsi="Arial" w:cs="Arial"/>
            <w:color w:val="000000"/>
            <w:sz w:val="20"/>
            <w:lang w:val="en-US"/>
          </w:rPr>
          <w:fldChar w:fldCharType="begin"/>
        </w:r>
        <w:r>
          <w:rPr>
            <w:rFonts w:ascii="Arial" w:hAnsi="Arial" w:cs="Arial"/>
            <w:color w:val="000000"/>
            <w:sz w:val="20"/>
            <w:lang w:val="en-US"/>
          </w:rPr>
          <w:instrText xml:space="preserve"> ADDIN EN.CITE &lt;EndNote&gt;&lt;Cite&gt;&lt;Author&gt;Scortichini&lt;/Author&gt;&lt;Year&gt;2012&lt;/Year&gt;&lt;RecNum&gt;5187&lt;/RecNum&gt;&lt;DisplayText&gt;&lt;style face="superscript"&gt;1&lt;/style&gt;&lt;/DisplayText&gt;&lt;record&gt;&lt;rec-number&gt;5187&lt;/rec-number&gt;&lt;foreign-keys&gt;&lt;key app="EN" db-id="22t5z9vzhaavxpevar6vvaxzvssars99t0rp"&gt;5187&lt;/key&gt;&lt;/foreign-keys&gt;&lt;ref-type name="Journal Article"&gt;17&lt;/ref-type&gt;&lt;contributors&gt;&lt;authors&gt;&lt;author&gt;Scortichini, M.&lt;/author&gt;&lt;author&gt;Marcelletti, S.&lt;/author&gt;&lt;author&gt;Ferrante, P.&lt;/author&gt;&lt;author&gt;Petriccione, M.&lt;/author&gt;&lt;author&gt;Firrao, G.&lt;/author&gt;&lt;/authors&gt;&lt;/contributors&gt;&lt;titles&gt;&lt;title&gt;&lt;style face="italic" font="default" size="100%"&gt;Pseudomonas syringae &lt;/style&gt;&lt;style face="normal" font="default" size="100%"&gt;pv.&lt;/style&gt;&lt;style face="italic" font="default" size="100%"&gt; actinidiae&lt;/style&gt;&lt;style face="normal" font="default" size="100%"&gt;: a re-emerging, multi-faceted, pandemic pathogen&lt;/style&gt;&lt;/title&gt;&lt;secondary-title&gt;Molecular Plant Pathology&lt;/secondary-title&gt;&lt;/titles&gt;&lt;periodical&gt;&lt;full-title&gt;Molecular Plant Pathology&lt;/full-title&gt;&lt;/periodical&gt;&lt;pages&gt;631-640&lt;/pages&gt;&lt;volume&gt;13&lt;/volume&gt;&lt;number&gt;7&lt;/number&gt;&lt;dates&gt;&lt;year&gt;2012&lt;/year&gt;&lt;pub-dates&gt;&lt;date&gt;Sep&lt;/date&gt;&lt;/pub-dates&gt;&lt;/dates&gt;&lt;isbn&gt;1464-6722&lt;/isbn&gt;&lt;accession-num&gt;WOS:000306896400001&lt;/accession-num&gt;&lt;urls&gt;&lt;related-urls&gt;&lt;url&gt;&amp;lt;Go to ISI&amp;gt;://WOS:000306896400001&lt;/url&gt;&lt;/related-urls&gt;&lt;/urls&gt;&lt;electronic-resource-num&gt;10.1111/j.1364-3703.2012.00788.x&lt;/electronic-resource-num&gt;&lt;/record&gt;&lt;/Cite&gt;&lt;/EndNote&gt;</w:instrText>
        </w:r>
        <w:r>
          <w:rPr>
            <w:rFonts w:ascii="Arial" w:hAnsi="Arial" w:cs="Arial"/>
            <w:color w:val="000000"/>
            <w:sz w:val="20"/>
            <w:lang w:val="en-US"/>
          </w:rPr>
          <w:fldChar w:fldCharType="separate"/>
        </w:r>
        <w:r w:rsidRPr="002D2D92">
          <w:rPr>
            <w:rFonts w:ascii="Arial" w:hAnsi="Arial" w:cs="Arial"/>
            <w:noProof/>
            <w:color w:val="000000"/>
            <w:sz w:val="20"/>
            <w:vertAlign w:val="superscript"/>
            <w:lang w:val="en-US"/>
          </w:rPr>
          <w:t>1</w:t>
        </w:r>
        <w:r>
          <w:rPr>
            <w:rFonts w:ascii="Arial" w:hAnsi="Arial" w:cs="Arial"/>
            <w:color w:val="000000"/>
            <w:sz w:val="20"/>
            <w:lang w:val="en-US"/>
          </w:rPr>
          <w:fldChar w:fldCharType="end"/>
        </w:r>
      </w:hyperlink>
      <w:r w:rsidRPr="00400914">
        <w:rPr>
          <w:rFonts w:ascii="Arial" w:hAnsi="Arial" w:cs="Arial"/>
          <w:color w:val="000000"/>
          <w:sz w:val="20"/>
          <w:lang w:val="en-US"/>
        </w:rPr>
        <w:t>. One of the main control method is based on copper compounds</w:t>
      </w:r>
      <w:hyperlink w:anchor="_ENREF_2" w:tooltip="Lamichhane, 2014 #5149" w:history="1">
        <w:r>
          <w:rPr>
            <w:rFonts w:ascii="Arial" w:hAnsi="Arial" w:cs="Arial"/>
            <w:color w:val="000000"/>
            <w:sz w:val="20"/>
            <w:lang w:val="en-US"/>
          </w:rPr>
          <w:fldChar w:fldCharType="begin"/>
        </w:r>
        <w:r>
          <w:rPr>
            <w:rFonts w:ascii="Arial" w:hAnsi="Arial" w:cs="Arial"/>
            <w:color w:val="000000"/>
            <w:sz w:val="20"/>
            <w:lang w:val="en-US"/>
          </w:rPr>
          <w:instrText xml:space="preserve"> ADDIN EN.CITE &lt;EndNote&gt;&lt;Cite&gt;&lt;Author&gt;Lamichhane&lt;/Author&gt;&lt;Year&gt;2014&lt;/Year&gt;&lt;RecNum&gt;5149&lt;/RecNum&gt;&lt;DisplayText&gt;&lt;style face="superscript"&gt;2&lt;/style&gt;&lt;/DisplayText&gt;&lt;record&gt;&lt;rec-number&gt;5149&lt;/rec-number&gt;&lt;foreign-keys&gt;&lt;key app="EN" db-id="22t5z9vzhaavxpevar6vvaxzvssars99t0rp"&gt;5149&lt;/key&gt;&lt;/foreign-keys&gt;&lt;ref-type name="Book Section"&gt;5&lt;/ref-type&gt;&lt;contributors&gt;&lt;authors&gt;&lt;author&gt;Lamichhane, J. R.&lt;/author&gt;&lt;author&gt;Varvaro, L.&lt;/author&gt;&lt;author&gt;Parisi, L.&lt;/author&gt;&lt;author&gt;Audergon, J.M.&lt;/author&gt;&lt;author&gt;Morris, C.&lt;/author&gt;&lt;/authors&gt;&lt;/contributors&gt;&lt;titles&gt;&lt;title&gt;&lt;style face="normal" font="default" size="100%"&gt;Disease and frost damage of woody plants caused by &lt;/style&gt;&lt;style face="italic" font="default" size="100%"&gt;Pseudomonas syringae&lt;/style&gt;&lt;style face="normal" font="default" size="100%"&gt;: seeing the forest for the trees.&lt;/style&gt;&lt;/title&gt;&lt;secondary-title&gt;Advances in Agronomy&lt;/secondary-title&gt;&lt;/titles&gt;&lt;pages&gt;235-295&lt;/pages&gt;&lt;volume&gt;126&lt;/volume&gt;&lt;dates&gt;&lt;year&gt;2014&lt;/year&gt;&lt;/dates&gt;&lt;publisher&gt;Elsevier&lt;/publisher&gt;&lt;urls&gt;&lt;/urls&gt;&lt;/record&gt;&lt;/Cite&gt;&lt;/EndNote&gt;</w:instrText>
        </w:r>
        <w:r>
          <w:rPr>
            <w:rFonts w:ascii="Arial" w:hAnsi="Arial" w:cs="Arial"/>
            <w:color w:val="000000"/>
            <w:sz w:val="20"/>
            <w:lang w:val="en-US"/>
          </w:rPr>
          <w:fldChar w:fldCharType="separate"/>
        </w:r>
        <w:r w:rsidRPr="002D2D92">
          <w:rPr>
            <w:rFonts w:ascii="Arial" w:hAnsi="Arial" w:cs="Arial"/>
            <w:noProof/>
            <w:color w:val="000000"/>
            <w:sz w:val="20"/>
            <w:vertAlign w:val="superscript"/>
            <w:lang w:val="en-US"/>
          </w:rPr>
          <w:t>2</w:t>
        </w:r>
        <w:r>
          <w:rPr>
            <w:rFonts w:ascii="Arial" w:hAnsi="Arial" w:cs="Arial"/>
            <w:color w:val="000000"/>
            <w:sz w:val="20"/>
            <w:lang w:val="en-US"/>
          </w:rPr>
          <w:fldChar w:fldCharType="end"/>
        </w:r>
      </w:hyperlink>
      <w:r w:rsidRPr="00400914">
        <w:rPr>
          <w:rFonts w:ascii="Arial" w:hAnsi="Arial" w:cs="Arial"/>
          <w:color w:val="000000"/>
          <w:sz w:val="20"/>
          <w:lang w:val="en-US"/>
        </w:rPr>
        <w:t xml:space="preserve">. However, the intensity of symptoms induced by </w:t>
      </w:r>
      <w:r w:rsidRPr="00400914">
        <w:rPr>
          <w:rFonts w:ascii="Arial" w:hAnsi="Arial" w:cs="Arial"/>
          <w:i/>
          <w:color w:val="000000"/>
          <w:sz w:val="20"/>
          <w:lang w:val="en-US"/>
        </w:rPr>
        <w:t xml:space="preserve">P. </w:t>
      </w:r>
      <w:proofErr w:type="spellStart"/>
      <w:r w:rsidRPr="00400914">
        <w:rPr>
          <w:rFonts w:ascii="Arial" w:hAnsi="Arial" w:cs="Arial"/>
          <w:i/>
          <w:color w:val="000000"/>
          <w:sz w:val="20"/>
          <w:lang w:val="en-US"/>
        </w:rPr>
        <w:t>syringae</w:t>
      </w:r>
      <w:proofErr w:type="spellEnd"/>
      <w:r w:rsidRPr="00400914">
        <w:rPr>
          <w:rFonts w:ascii="Arial" w:hAnsi="Arial" w:cs="Arial"/>
          <w:color w:val="000000"/>
          <w:sz w:val="20"/>
          <w:lang w:val="en-US"/>
        </w:rPr>
        <w:t xml:space="preserve"> strains varies greatly with environmental conditions and remains hardly predictable</w:t>
      </w:r>
      <w:hyperlink w:anchor="_ENREF_3" w:tooltip="Scortichini, 2010 #5137" w:history="1">
        <w:r>
          <w:rPr>
            <w:rFonts w:ascii="Arial" w:hAnsi="Arial" w:cs="Arial"/>
            <w:color w:val="000000"/>
            <w:sz w:val="20"/>
            <w:lang w:val="en-US"/>
          </w:rPr>
          <w:fldChar w:fldCharType="begin"/>
        </w:r>
        <w:r>
          <w:rPr>
            <w:rFonts w:ascii="Arial" w:hAnsi="Arial" w:cs="Arial"/>
            <w:color w:val="000000"/>
            <w:sz w:val="20"/>
            <w:lang w:val="en-US"/>
          </w:rPr>
          <w:instrText xml:space="preserve"> ADDIN EN.CITE &lt;EndNote&gt;&lt;Cite&gt;&lt;Author&gt;Scortichini&lt;/Author&gt;&lt;Year&gt;2010&lt;/Year&gt;&lt;RecNum&gt;5137&lt;/RecNum&gt;&lt;DisplayText&gt;&lt;style face="superscript"&gt;3&lt;/style&gt;&lt;/DisplayText&gt;&lt;record&gt;&lt;rec-number&gt;5137&lt;/rec-number&gt;&lt;foreign-keys&gt;&lt;key app="EN" db-id="22t5z9vzhaavxpevar6vvaxzvssars99t0rp"&gt;5137&lt;/key&gt;&lt;/foreign-keys&gt;&lt;ref-type name="Journal Article"&gt;17&lt;/ref-type&gt;&lt;contributors&gt;&lt;authors&gt;&lt;author&gt;Scortichini, M.&lt;/author&gt;&lt;/authors&gt;&lt;/contributors&gt;&lt;titles&gt;&lt;title&gt;Epidemiology and predisposing factors of some majors bacterial diseases of stone and nut fruit tree species.&lt;/title&gt;&lt;secondary-title&gt;Journal of Plant Pathology&lt;/secondary-title&gt;&lt;/titles&gt;&lt;periodical&gt;&lt;full-title&gt;Journal of Plant Pathology&lt;/full-title&gt;&lt;/periodical&gt;&lt;pages&gt;S73-S78&lt;/pages&gt;&lt;volume&gt;92&lt;/volume&gt;&lt;number&gt;1&lt;/number&gt;&lt;dates&gt;&lt;year&gt;2010&lt;/year&gt;&lt;pub-dates&gt;&lt;date&gt;Sep&lt;/date&gt;&lt;/pub-dates&gt;&lt;/dates&gt;&lt;isbn&gt;1125-4653&lt;/isbn&gt;&lt;accession-num&gt;WOS:000282597500009&lt;/accession-num&gt;&lt;urls&gt;&lt;related-urls&gt;&lt;url&gt;&amp;lt;Go to ISI&amp;gt;://WOS:000282597500009&lt;/url&gt;&lt;/related-urls&gt;&lt;/urls&gt;&lt;/record&gt;&lt;/Cite&gt;&lt;/EndNote&gt;</w:instrText>
        </w:r>
        <w:r>
          <w:rPr>
            <w:rFonts w:ascii="Arial" w:hAnsi="Arial" w:cs="Arial"/>
            <w:color w:val="000000"/>
            <w:sz w:val="20"/>
            <w:lang w:val="en-US"/>
          </w:rPr>
          <w:fldChar w:fldCharType="separate"/>
        </w:r>
        <w:r w:rsidRPr="002D2D92">
          <w:rPr>
            <w:rFonts w:ascii="Arial" w:hAnsi="Arial" w:cs="Arial"/>
            <w:noProof/>
            <w:color w:val="000000"/>
            <w:sz w:val="20"/>
            <w:vertAlign w:val="superscript"/>
            <w:lang w:val="en-US"/>
          </w:rPr>
          <w:t>3</w:t>
        </w:r>
        <w:r>
          <w:rPr>
            <w:rFonts w:ascii="Arial" w:hAnsi="Arial" w:cs="Arial"/>
            <w:color w:val="000000"/>
            <w:sz w:val="20"/>
            <w:lang w:val="en-US"/>
          </w:rPr>
          <w:fldChar w:fldCharType="end"/>
        </w:r>
      </w:hyperlink>
      <w:r w:rsidRPr="00400914">
        <w:rPr>
          <w:rFonts w:ascii="Arial" w:hAnsi="Arial" w:cs="Arial"/>
          <w:color w:val="000000"/>
          <w:sz w:val="20"/>
          <w:lang w:val="en-US"/>
        </w:rPr>
        <w:t xml:space="preserve">. Dissemination of </w:t>
      </w:r>
      <w:r w:rsidRPr="00400914">
        <w:rPr>
          <w:rFonts w:ascii="Arial" w:hAnsi="Arial" w:cs="Arial"/>
          <w:i/>
          <w:color w:val="000000"/>
          <w:sz w:val="20"/>
          <w:lang w:val="en-US"/>
        </w:rPr>
        <w:t xml:space="preserve">P. </w:t>
      </w:r>
      <w:proofErr w:type="spellStart"/>
      <w:r w:rsidRPr="00400914">
        <w:rPr>
          <w:rFonts w:ascii="Arial" w:hAnsi="Arial" w:cs="Arial"/>
          <w:i/>
          <w:color w:val="000000"/>
          <w:sz w:val="20"/>
          <w:lang w:val="en-US"/>
        </w:rPr>
        <w:t>syringae</w:t>
      </w:r>
      <w:proofErr w:type="spellEnd"/>
      <w:r w:rsidRPr="00400914">
        <w:rPr>
          <w:rFonts w:ascii="Arial" w:hAnsi="Arial" w:cs="Arial"/>
          <w:color w:val="000000"/>
          <w:sz w:val="20"/>
          <w:lang w:val="en-US"/>
        </w:rPr>
        <w:t xml:space="preserve"> occur over local </w:t>
      </w:r>
      <w:proofErr w:type="spellStart"/>
      <w:r w:rsidRPr="00400914">
        <w:rPr>
          <w:rFonts w:ascii="Arial" w:hAnsi="Arial" w:cs="Arial"/>
          <w:color w:val="000000"/>
          <w:sz w:val="20"/>
          <w:lang w:val="en-US"/>
        </w:rPr>
        <w:t>to</w:t>
      </w:r>
      <w:proofErr w:type="spellEnd"/>
      <w:r w:rsidRPr="00400914">
        <w:rPr>
          <w:rFonts w:ascii="Arial" w:hAnsi="Arial" w:cs="Arial"/>
          <w:color w:val="000000"/>
          <w:sz w:val="20"/>
          <w:lang w:val="en-US"/>
        </w:rPr>
        <w:t xml:space="preserve"> long distances, as bacteria cells can be uplifted by wind, reach cloud height and be deposited with precipitation</w:t>
      </w:r>
      <w:hyperlink w:anchor="_ENREF_4" w:tooltip="Morris, 2013 #4199" w:history="1">
        <w:r>
          <w:rPr>
            <w:rFonts w:ascii="Arial" w:hAnsi="Arial" w:cs="Arial"/>
            <w:color w:val="000000"/>
            <w:sz w:val="20"/>
            <w:lang w:val="en-US"/>
          </w:rPr>
          <w:fldChar w:fldCharType="begin"/>
        </w:r>
        <w:r>
          <w:rPr>
            <w:rFonts w:ascii="Arial" w:hAnsi="Arial" w:cs="Arial"/>
            <w:color w:val="000000"/>
            <w:sz w:val="20"/>
            <w:lang w:val="en-US"/>
          </w:rPr>
          <w:instrText xml:space="preserve"> ADDIN EN.CITE &lt;EndNote&gt;&lt;Cite&gt;&lt;Author&gt;Morris&lt;/Author&gt;&lt;Year&gt;2013&lt;/Year&gt;&lt;RecNum&gt;4199&lt;/RecNum&gt;&lt;DisplayText&gt;&lt;style face="superscript"&gt;4&lt;/style&gt;&lt;/DisplayText&gt;&lt;record&gt;&lt;rec-number&gt;4199&lt;/rec-number&gt;&lt;foreign-keys&gt;&lt;key app="EN" db-id="22t5z9vzhaavxpevar6vvaxzvssars99t0rp"&gt;4199&lt;/key&gt;&lt;/foreign-keys&gt;&lt;ref-type name="Journal Article"&gt;17&lt;/ref-type&gt;&lt;contributors&gt;&lt;authors&gt;&lt;author&gt;Morris, Cindy E.&lt;/author&gt;&lt;author&gt;Monteil, Caroline L.&lt;/author&gt;&lt;author&gt;Berge, Odile&lt;/author&gt;&lt;/authors&gt;&lt;/contributors&gt;&lt;titles&gt;&lt;title&gt;&lt;style face="normal" font="default" size="100%"&gt;The Life History of &lt;/style&gt;&lt;style face="italic" font="default" size="100%"&gt;Pseudomonas syringae&lt;/style&gt;&lt;style face="normal" font="default" size="100%"&gt; : Linking Agriculture to Earth System Processes&lt;/style&gt;&lt;/title&gt;&lt;secondary-title&gt;Annual Review of Phytopathology&lt;/secondary-title&gt;&lt;short-title&gt;The Life History of &amp;lt;i&amp;gt;Pseudomonas syringae&amp;lt;/i&amp;gt;&lt;/short-title&gt;&lt;/titles&gt;&lt;periodical&gt;&lt;full-title&gt;Annual Review of Phytopathology&lt;/full-title&gt;&lt;/periodical&gt;&lt;pages&gt;85-104&lt;/pages&gt;&lt;volume&gt;51&lt;/volume&gt;&lt;number&gt;1&lt;/number&gt;&lt;dates&gt;&lt;year&gt;2013&lt;/year&gt;&lt;pub-dates&gt;&lt;date&gt;2013/08/04/&lt;/date&gt;&lt;/pub-dates&gt;&lt;/dates&gt;&lt;isbn&gt;0066-4286, 1545-2107&lt;/isbn&gt;&lt;urls&gt;&lt;related-urls&gt;&lt;url&gt;http://www.annualreviews.org/doi/abs/10.1146/annurev-phyto-082712-102402&lt;/url&gt;&lt;/related-urls&gt;&lt;/urls&gt;&lt;electronic-resource-num&gt;10.1146/annurev-phyto-082712-102402&lt;/electronic-resource-num&gt;&lt;remote-database-provider&gt;CrossRef&lt;/remote-database-provider&gt;&lt;access-date&gt;2014/02/28/18:43:44&lt;/access-date&gt;&lt;/record&gt;&lt;/Cite&gt;&lt;/EndNote&gt;</w:instrText>
        </w:r>
        <w:r>
          <w:rPr>
            <w:rFonts w:ascii="Arial" w:hAnsi="Arial" w:cs="Arial"/>
            <w:color w:val="000000"/>
            <w:sz w:val="20"/>
            <w:lang w:val="en-US"/>
          </w:rPr>
          <w:fldChar w:fldCharType="separate"/>
        </w:r>
        <w:r w:rsidRPr="002D2D92">
          <w:rPr>
            <w:rFonts w:ascii="Arial" w:hAnsi="Arial" w:cs="Arial"/>
            <w:noProof/>
            <w:color w:val="000000"/>
            <w:sz w:val="20"/>
            <w:vertAlign w:val="superscript"/>
            <w:lang w:val="en-US"/>
          </w:rPr>
          <w:t>4</w:t>
        </w:r>
        <w:r>
          <w:rPr>
            <w:rFonts w:ascii="Arial" w:hAnsi="Arial" w:cs="Arial"/>
            <w:color w:val="000000"/>
            <w:sz w:val="20"/>
            <w:lang w:val="en-US"/>
          </w:rPr>
          <w:fldChar w:fldCharType="end"/>
        </w:r>
      </w:hyperlink>
      <w:r w:rsidRPr="00400914">
        <w:rPr>
          <w:rFonts w:ascii="Arial" w:hAnsi="Arial" w:cs="Arial"/>
          <w:color w:val="000000"/>
          <w:sz w:val="20"/>
          <w:lang w:val="en-US"/>
        </w:rPr>
        <w:t xml:space="preserve">. Hence, symptoms intensity could also be controlled by larger scales processes, from landscape characteristics immediately around fields to among-orchards connectivity through trajectories of air masses associated with precipitation. To assess the role of these factors on disease severity, a two-year field survey of symptoms has been conducted in 49 kiwifruit orchards from two production basins in France. Co-variables associated with crop practices (e.g. chemical inputs, planting density) and soil properties (e.g. soil pH) within orchards were recorded, as well as with the local context (e.g. number of health status of kiwifruit crops) in a one km² radius around orchards. Backward trajectories of air masses associated with rain precipitation on kiwifruit orchards will be calculated using HYSPLIT (Hybrid Single Particle </w:t>
      </w:r>
      <w:proofErr w:type="spellStart"/>
      <w:r w:rsidRPr="00400914">
        <w:rPr>
          <w:rFonts w:ascii="Arial" w:hAnsi="Arial" w:cs="Arial"/>
          <w:color w:val="000000"/>
          <w:sz w:val="20"/>
          <w:lang w:val="en-US"/>
        </w:rPr>
        <w:t>Lagrangi</w:t>
      </w:r>
      <w:r>
        <w:rPr>
          <w:rFonts w:ascii="Arial" w:hAnsi="Arial" w:cs="Arial"/>
          <w:color w:val="000000"/>
          <w:sz w:val="20"/>
          <w:lang w:val="en-US"/>
        </w:rPr>
        <w:t>an</w:t>
      </w:r>
      <w:proofErr w:type="spellEnd"/>
      <w:r>
        <w:rPr>
          <w:rFonts w:ascii="Arial" w:hAnsi="Arial" w:cs="Arial"/>
          <w:color w:val="000000"/>
          <w:sz w:val="20"/>
          <w:lang w:val="en-US"/>
        </w:rPr>
        <w:t xml:space="preserve"> Integrated Trajectory Model)</w:t>
      </w:r>
      <w:hyperlink w:anchor="_ENREF_5" w:tooltip="Draxler, 2011 #5673" w:history="1">
        <w:r>
          <w:rPr>
            <w:rFonts w:ascii="Arial" w:hAnsi="Arial" w:cs="Arial"/>
            <w:color w:val="000000"/>
            <w:sz w:val="20"/>
            <w:lang w:val="en-US"/>
          </w:rPr>
          <w:fldChar w:fldCharType="begin"/>
        </w:r>
        <w:r>
          <w:rPr>
            <w:rFonts w:ascii="Arial" w:hAnsi="Arial" w:cs="Arial"/>
            <w:color w:val="000000"/>
            <w:sz w:val="20"/>
            <w:lang w:val="en-US"/>
          </w:rPr>
          <w:instrText xml:space="preserve"> ADDIN EN.CITE &lt;EndNote&gt;&lt;Cite&gt;&lt;Author&gt;Draxler&lt;/Author&gt;&lt;Year&gt;2011&lt;/Year&gt;&lt;RecNum&gt;5673&lt;/RecNum&gt;&lt;DisplayText&gt;&lt;style face="superscript"&gt;5&lt;/style&gt;&lt;/DisplayText&gt;&lt;record&gt;&lt;rec-number&gt;5673&lt;/rec-number&gt;&lt;foreign-keys&gt;&lt;key app="EN" db-id="22t5z9vzhaavxpevar6vvaxzvssars99t0rp"&gt;5673&lt;/key&gt;&lt;/foreign-keys&gt;&lt;ref-type name="Web Page"&gt;12&lt;/ref-type&gt;&lt;contributors&gt;&lt;authors&gt;&lt;author&gt;Draxler, R. R.&lt;/author&gt;&lt;author&gt;Rolph, G. D.  &lt;/author&gt;&lt;/authors&gt;&lt;secondary-authors&gt;&lt;author&gt;NOAA Air Resources Laboratory, Silver&lt;/author&gt;&lt;author&gt;Spring, MD.&lt;/author&gt;&lt;/secondary-authors&gt;&lt;/contributors&gt;&lt;titles&gt;&lt;title&gt;HYSPLIT (HYbrid Single-&amp;#xD;Particle Lagrangian Integrated Trajectory) Model access&amp;#xD;via NOAA ARL READY Website (http://ready.arl.noaa.gov/&amp;#xD;HYSPLIT.php).&lt;/title&gt;&lt;/titles&gt;&lt;dates&gt;&lt;year&gt;2011&lt;/year&gt;&lt;/dates&gt;&lt;urls&gt;&lt;/urls&gt;&lt;/record&gt;&lt;/Cite&gt;&lt;/EndNote&gt;</w:instrText>
        </w:r>
        <w:r>
          <w:rPr>
            <w:rFonts w:ascii="Arial" w:hAnsi="Arial" w:cs="Arial"/>
            <w:color w:val="000000"/>
            <w:sz w:val="20"/>
            <w:lang w:val="en-US"/>
          </w:rPr>
          <w:fldChar w:fldCharType="separate"/>
        </w:r>
        <w:r w:rsidRPr="002D2D92">
          <w:rPr>
            <w:rFonts w:ascii="Arial" w:hAnsi="Arial" w:cs="Arial"/>
            <w:noProof/>
            <w:color w:val="000000"/>
            <w:sz w:val="20"/>
            <w:vertAlign w:val="superscript"/>
            <w:lang w:val="en-US"/>
          </w:rPr>
          <w:t>5</w:t>
        </w:r>
        <w:r>
          <w:rPr>
            <w:rFonts w:ascii="Arial" w:hAnsi="Arial" w:cs="Arial"/>
            <w:color w:val="000000"/>
            <w:sz w:val="20"/>
            <w:lang w:val="en-US"/>
          </w:rPr>
          <w:fldChar w:fldCharType="end"/>
        </w:r>
      </w:hyperlink>
      <w:r w:rsidRPr="00400914">
        <w:rPr>
          <w:rFonts w:ascii="Arial" w:hAnsi="Arial" w:cs="Arial"/>
          <w:color w:val="000000"/>
          <w:sz w:val="20"/>
          <w:lang w:val="en-US"/>
        </w:rPr>
        <w:t>, and atmospheric connectivity network among orchards will be determined based on the most probable trajectories of aerial dissemination. The joint analysis of processes at various spatial scales will yield important insights on factors that influence</w:t>
      </w:r>
      <w:r>
        <w:rPr>
          <w:rFonts w:ascii="Arial" w:hAnsi="Arial" w:cs="Arial"/>
          <w:color w:val="000000"/>
          <w:sz w:val="20"/>
          <w:lang w:val="en-US"/>
        </w:rPr>
        <w:t xml:space="preserve"> the intensity of bacteria canker disease symptoms </w:t>
      </w:r>
      <w:r w:rsidRPr="00400914">
        <w:rPr>
          <w:rFonts w:ascii="Arial" w:hAnsi="Arial" w:cs="Arial"/>
          <w:color w:val="000000"/>
          <w:sz w:val="20"/>
          <w:lang w:val="en-US"/>
        </w:rPr>
        <w:t xml:space="preserve">in kiwifruit orchards. </w:t>
      </w:r>
    </w:p>
    <w:p w:rsidR="00D666C7" w:rsidRPr="00253449" w:rsidRDefault="00D666C7" w:rsidP="00D666C7">
      <w:pPr>
        <w:tabs>
          <w:tab w:val="left" w:pos="709"/>
        </w:tabs>
        <w:rPr>
          <w:rFonts w:ascii="Arial" w:hAnsi="Arial"/>
          <w:sz w:val="18"/>
          <w:lang w:val="en-US"/>
        </w:rPr>
      </w:pPr>
    </w:p>
    <w:p w:rsidR="00D666C7" w:rsidRPr="00976398" w:rsidRDefault="00D666C7" w:rsidP="00D666C7">
      <w:pPr>
        <w:tabs>
          <w:tab w:val="left" w:pos="709"/>
        </w:tabs>
        <w:rPr>
          <w:rFonts w:ascii="Arial" w:hAnsi="Arial"/>
          <w:sz w:val="18"/>
          <w:lang w:val="en-US"/>
        </w:rPr>
      </w:pPr>
    </w:p>
    <w:p w:rsidR="00D666C7" w:rsidRDefault="00D666C7" w:rsidP="00D666C7">
      <w:pPr>
        <w:tabs>
          <w:tab w:val="left" w:pos="709"/>
        </w:tabs>
        <w:rPr>
          <w:rFonts w:ascii="Arial" w:hAnsi="Arial"/>
          <w:sz w:val="16"/>
          <w:szCs w:val="16"/>
        </w:rPr>
      </w:pPr>
      <w:r w:rsidRPr="007B40D5">
        <w:rPr>
          <w:rFonts w:ascii="Arial" w:hAnsi="Arial"/>
          <w:color w:val="2E74B5" w:themeColor="accent1" w:themeShade="BF"/>
          <w:sz w:val="16"/>
          <w:szCs w:val="16"/>
        </w:rPr>
        <w:t>Références éventuelles </w:t>
      </w:r>
      <w:r>
        <w:rPr>
          <w:rFonts w:ascii="Arial" w:hAnsi="Arial"/>
          <w:sz w:val="16"/>
          <w:szCs w:val="16"/>
        </w:rPr>
        <w:t>en</w:t>
      </w:r>
      <w:r w:rsidRPr="00B56EEE">
        <w:rPr>
          <w:rFonts w:ascii="Arial" w:hAnsi="Arial"/>
          <w:sz w:val="16"/>
          <w:szCs w:val="16"/>
        </w:rPr>
        <w:t xml:space="preserve"> </w:t>
      </w:r>
      <w:r>
        <w:rPr>
          <w:rFonts w:ascii="Arial" w:hAnsi="Arial"/>
          <w:sz w:val="16"/>
          <w:szCs w:val="16"/>
        </w:rPr>
        <w:t>Arial</w:t>
      </w:r>
      <w:r w:rsidRPr="00B56EEE">
        <w:rPr>
          <w:rFonts w:ascii="Arial" w:hAnsi="Arial"/>
          <w:sz w:val="16"/>
          <w:szCs w:val="16"/>
        </w:rPr>
        <w:t>, 8, minuscule, normal</w:t>
      </w:r>
    </w:p>
    <w:p w:rsidR="00D666C7" w:rsidRPr="00B56EEE" w:rsidRDefault="00D666C7" w:rsidP="00D666C7">
      <w:pPr>
        <w:tabs>
          <w:tab w:val="left" w:pos="709"/>
        </w:tabs>
        <w:rPr>
          <w:rFonts w:ascii="Arial" w:hAnsi="Arial"/>
          <w:sz w:val="16"/>
          <w:szCs w:val="16"/>
        </w:rPr>
      </w:pPr>
    </w:p>
    <w:p w:rsidR="00D666C7" w:rsidRPr="002D2D92" w:rsidRDefault="00D666C7" w:rsidP="00D666C7">
      <w:pPr>
        <w:ind w:left="720" w:hanging="720"/>
        <w:rPr>
          <w:rFonts w:ascii="Arial" w:hAnsi="Arial" w:cs="Arial"/>
          <w:noProof/>
          <w:sz w:val="16"/>
          <w:szCs w:val="16"/>
          <w:lang w:val="en-US"/>
        </w:rPr>
      </w:pPr>
      <w:r w:rsidRPr="002D2D92">
        <w:rPr>
          <w:rFonts w:ascii="Arial" w:hAnsi="Arial" w:cs="Arial"/>
          <w:sz w:val="16"/>
          <w:szCs w:val="16"/>
        </w:rPr>
        <w:fldChar w:fldCharType="begin"/>
      </w:r>
      <w:r w:rsidRPr="002D2D92">
        <w:rPr>
          <w:rFonts w:ascii="Arial" w:hAnsi="Arial" w:cs="Arial"/>
          <w:sz w:val="16"/>
          <w:szCs w:val="16"/>
        </w:rPr>
        <w:instrText xml:space="preserve"> ADDIN EN.REFLIST </w:instrText>
      </w:r>
      <w:r w:rsidRPr="002D2D92">
        <w:rPr>
          <w:rFonts w:ascii="Arial" w:hAnsi="Arial" w:cs="Arial"/>
          <w:sz w:val="16"/>
          <w:szCs w:val="16"/>
        </w:rPr>
        <w:fldChar w:fldCharType="separate"/>
      </w:r>
      <w:bookmarkStart w:id="1" w:name="_ENREF_1"/>
      <w:r w:rsidRPr="002D2D92">
        <w:rPr>
          <w:rFonts w:ascii="Arial" w:hAnsi="Arial" w:cs="Arial"/>
          <w:noProof/>
          <w:sz w:val="16"/>
          <w:szCs w:val="16"/>
        </w:rPr>
        <w:t>1.</w:t>
      </w:r>
      <w:r w:rsidRPr="002D2D92">
        <w:rPr>
          <w:rFonts w:ascii="Arial" w:hAnsi="Arial" w:cs="Arial"/>
          <w:noProof/>
          <w:sz w:val="16"/>
          <w:szCs w:val="16"/>
        </w:rPr>
        <w:tab/>
        <w:t xml:space="preserve">Scortichini, M., Marcelletti, S., Ferrante, P., Petriccione, M. &amp; Firrao, G. </w:t>
      </w:r>
      <w:r w:rsidRPr="002D2D92">
        <w:rPr>
          <w:rFonts w:ascii="Arial" w:hAnsi="Arial" w:cs="Arial"/>
          <w:i/>
          <w:noProof/>
          <w:sz w:val="16"/>
          <w:szCs w:val="16"/>
        </w:rPr>
        <w:t xml:space="preserve">Pseudomonas syringae </w:t>
      </w:r>
      <w:r w:rsidRPr="002D2D92">
        <w:rPr>
          <w:rFonts w:ascii="Arial" w:hAnsi="Arial" w:cs="Arial"/>
          <w:noProof/>
          <w:sz w:val="16"/>
          <w:szCs w:val="16"/>
        </w:rPr>
        <w:t>pv.</w:t>
      </w:r>
      <w:r w:rsidRPr="002D2D92">
        <w:rPr>
          <w:rFonts w:ascii="Arial" w:hAnsi="Arial" w:cs="Arial"/>
          <w:i/>
          <w:noProof/>
          <w:sz w:val="16"/>
          <w:szCs w:val="16"/>
        </w:rPr>
        <w:t xml:space="preserve"> actinidiae</w:t>
      </w:r>
      <w:r w:rsidRPr="002D2D92">
        <w:rPr>
          <w:rFonts w:ascii="Arial" w:hAnsi="Arial" w:cs="Arial"/>
          <w:noProof/>
          <w:sz w:val="16"/>
          <w:szCs w:val="16"/>
        </w:rPr>
        <w:t xml:space="preserve">: a re-emerging, multi-faceted, pandemic pathogen. </w:t>
      </w:r>
      <w:r w:rsidRPr="002D2D92">
        <w:rPr>
          <w:rFonts w:ascii="Arial" w:hAnsi="Arial" w:cs="Arial"/>
          <w:i/>
          <w:noProof/>
          <w:sz w:val="16"/>
          <w:szCs w:val="16"/>
          <w:lang w:val="en-US"/>
        </w:rPr>
        <w:t>Molecular Plant Pathology</w:t>
      </w:r>
      <w:r w:rsidRPr="002D2D92">
        <w:rPr>
          <w:rFonts w:ascii="Arial" w:hAnsi="Arial" w:cs="Arial"/>
          <w:noProof/>
          <w:sz w:val="16"/>
          <w:szCs w:val="16"/>
          <w:lang w:val="en-US"/>
        </w:rPr>
        <w:t xml:space="preserve"> </w:t>
      </w:r>
      <w:r w:rsidRPr="002D2D92">
        <w:rPr>
          <w:rFonts w:ascii="Arial" w:hAnsi="Arial" w:cs="Arial"/>
          <w:b/>
          <w:noProof/>
          <w:sz w:val="16"/>
          <w:szCs w:val="16"/>
          <w:lang w:val="en-US"/>
        </w:rPr>
        <w:t>13</w:t>
      </w:r>
      <w:r w:rsidRPr="002D2D92">
        <w:rPr>
          <w:rFonts w:ascii="Arial" w:hAnsi="Arial" w:cs="Arial"/>
          <w:noProof/>
          <w:sz w:val="16"/>
          <w:szCs w:val="16"/>
          <w:lang w:val="en-US"/>
        </w:rPr>
        <w:t>, 631-640 (2012).</w:t>
      </w:r>
      <w:bookmarkEnd w:id="1"/>
    </w:p>
    <w:p w:rsidR="00D666C7" w:rsidRPr="002D2D92" w:rsidRDefault="00D666C7" w:rsidP="00D666C7">
      <w:pPr>
        <w:ind w:left="720" w:hanging="720"/>
        <w:rPr>
          <w:rFonts w:ascii="Arial" w:hAnsi="Arial" w:cs="Arial"/>
          <w:noProof/>
          <w:sz w:val="16"/>
          <w:szCs w:val="16"/>
          <w:lang w:val="en-US"/>
        </w:rPr>
      </w:pPr>
      <w:bookmarkStart w:id="2" w:name="_ENREF_2"/>
      <w:r w:rsidRPr="002D2D92">
        <w:rPr>
          <w:rFonts w:ascii="Arial" w:hAnsi="Arial" w:cs="Arial"/>
          <w:noProof/>
          <w:sz w:val="16"/>
          <w:szCs w:val="16"/>
          <w:lang w:val="en-US"/>
        </w:rPr>
        <w:t>2.</w:t>
      </w:r>
      <w:r w:rsidRPr="002D2D92">
        <w:rPr>
          <w:rFonts w:ascii="Arial" w:hAnsi="Arial" w:cs="Arial"/>
          <w:noProof/>
          <w:sz w:val="16"/>
          <w:szCs w:val="16"/>
          <w:lang w:val="en-US"/>
        </w:rPr>
        <w:tab/>
        <w:t>Lamichhane, J.R., Varvaro, L., Parisi, L., Audergon, J.M. &amp; Morris, C. in Advances in Agronomy, Vol. 126 235-295 (Elsevier, 2014).</w:t>
      </w:r>
      <w:bookmarkEnd w:id="2"/>
    </w:p>
    <w:p w:rsidR="00D666C7" w:rsidRPr="002D2D92" w:rsidRDefault="00D666C7" w:rsidP="00D666C7">
      <w:pPr>
        <w:ind w:left="720" w:hanging="720"/>
        <w:rPr>
          <w:rFonts w:ascii="Arial" w:hAnsi="Arial" w:cs="Arial"/>
          <w:noProof/>
          <w:sz w:val="16"/>
          <w:szCs w:val="16"/>
          <w:lang w:val="en-US"/>
        </w:rPr>
      </w:pPr>
      <w:bookmarkStart w:id="3" w:name="_ENREF_3"/>
      <w:r w:rsidRPr="002D2D92">
        <w:rPr>
          <w:rFonts w:ascii="Arial" w:hAnsi="Arial" w:cs="Arial"/>
          <w:noProof/>
          <w:sz w:val="16"/>
          <w:szCs w:val="16"/>
          <w:lang w:val="en-US"/>
        </w:rPr>
        <w:t>3.</w:t>
      </w:r>
      <w:r w:rsidRPr="002D2D92">
        <w:rPr>
          <w:rFonts w:ascii="Arial" w:hAnsi="Arial" w:cs="Arial"/>
          <w:noProof/>
          <w:sz w:val="16"/>
          <w:szCs w:val="16"/>
          <w:lang w:val="en-US"/>
        </w:rPr>
        <w:tab/>
        <w:t xml:space="preserve">Scortichini, M. Epidemiology and predisposing factors of some majors bacterial diseases of stone and nut fruit tree species. </w:t>
      </w:r>
      <w:r w:rsidRPr="002D2D92">
        <w:rPr>
          <w:rFonts w:ascii="Arial" w:hAnsi="Arial" w:cs="Arial"/>
          <w:i/>
          <w:noProof/>
          <w:sz w:val="16"/>
          <w:szCs w:val="16"/>
          <w:lang w:val="en-US"/>
        </w:rPr>
        <w:t>Journal of Plant Pathology</w:t>
      </w:r>
      <w:r w:rsidRPr="002D2D92">
        <w:rPr>
          <w:rFonts w:ascii="Arial" w:hAnsi="Arial" w:cs="Arial"/>
          <w:noProof/>
          <w:sz w:val="16"/>
          <w:szCs w:val="16"/>
          <w:lang w:val="en-US"/>
        </w:rPr>
        <w:t xml:space="preserve"> </w:t>
      </w:r>
      <w:r w:rsidRPr="002D2D92">
        <w:rPr>
          <w:rFonts w:ascii="Arial" w:hAnsi="Arial" w:cs="Arial"/>
          <w:b/>
          <w:noProof/>
          <w:sz w:val="16"/>
          <w:szCs w:val="16"/>
          <w:lang w:val="en-US"/>
        </w:rPr>
        <w:t>92</w:t>
      </w:r>
      <w:r w:rsidRPr="002D2D92">
        <w:rPr>
          <w:rFonts w:ascii="Arial" w:hAnsi="Arial" w:cs="Arial"/>
          <w:noProof/>
          <w:sz w:val="16"/>
          <w:szCs w:val="16"/>
          <w:lang w:val="en-US"/>
        </w:rPr>
        <w:t>, S73-S78 (2010).</w:t>
      </w:r>
      <w:bookmarkEnd w:id="3"/>
    </w:p>
    <w:p w:rsidR="00D666C7" w:rsidRPr="002D2D92" w:rsidRDefault="00D666C7" w:rsidP="00D666C7">
      <w:pPr>
        <w:ind w:left="720" w:hanging="720"/>
        <w:rPr>
          <w:rFonts w:ascii="Arial" w:hAnsi="Arial" w:cs="Arial"/>
          <w:noProof/>
          <w:sz w:val="16"/>
          <w:szCs w:val="16"/>
          <w:lang w:val="en-US"/>
        </w:rPr>
      </w:pPr>
      <w:bookmarkStart w:id="4" w:name="_ENREF_4"/>
      <w:r w:rsidRPr="002D2D92">
        <w:rPr>
          <w:rFonts w:ascii="Arial" w:hAnsi="Arial" w:cs="Arial"/>
          <w:noProof/>
          <w:sz w:val="16"/>
          <w:szCs w:val="16"/>
          <w:lang w:val="en-US"/>
        </w:rPr>
        <w:t>4.</w:t>
      </w:r>
      <w:r w:rsidRPr="002D2D92">
        <w:rPr>
          <w:rFonts w:ascii="Arial" w:hAnsi="Arial" w:cs="Arial"/>
          <w:noProof/>
          <w:sz w:val="16"/>
          <w:szCs w:val="16"/>
          <w:lang w:val="en-US"/>
        </w:rPr>
        <w:tab/>
        <w:t xml:space="preserve">Morris, C.E., Monteil, C.L. &amp; Berge, O. The Life History of </w:t>
      </w:r>
      <w:r w:rsidRPr="002D2D92">
        <w:rPr>
          <w:rFonts w:ascii="Arial" w:hAnsi="Arial" w:cs="Arial"/>
          <w:i/>
          <w:noProof/>
          <w:sz w:val="16"/>
          <w:szCs w:val="16"/>
          <w:lang w:val="en-US"/>
        </w:rPr>
        <w:t>Pseudomonas syringae</w:t>
      </w:r>
      <w:r w:rsidRPr="002D2D92">
        <w:rPr>
          <w:rFonts w:ascii="Arial" w:hAnsi="Arial" w:cs="Arial"/>
          <w:noProof/>
          <w:sz w:val="16"/>
          <w:szCs w:val="16"/>
          <w:lang w:val="en-US"/>
        </w:rPr>
        <w:t xml:space="preserve"> : Linking Agriculture to Earth System Processes. </w:t>
      </w:r>
      <w:r w:rsidRPr="002D2D92">
        <w:rPr>
          <w:rFonts w:ascii="Arial" w:hAnsi="Arial" w:cs="Arial"/>
          <w:i/>
          <w:noProof/>
          <w:sz w:val="16"/>
          <w:szCs w:val="16"/>
          <w:lang w:val="en-US"/>
        </w:rPr>
        <w:t>Annual Review of Phytopathology</w:t>
      </w:r>
      <w:r w:rsidRPr="002D2D92">
        <w:rPr>
          <w:rFonts w:ascii="Arial" w:hAnsi="Arial" w:cs="Arial"/>
          <w:noProof/>
          <w:sz w:val="16"/>
          <w:szCs w:val="16"/>
          <w:lang w:val="en-US"/>
        </w:rPr>
        <w:t xml:space="preserve"> </w:t>
      </w:r>
      <w:r w:rsidRPr="002D2D92">
        <w:rPr>
          <w:rFonts w:ascii="Arial" w:hAnsi="Arial" w:cs="Arial"/>
          <w:b/>
          <w:noProof/>
          <w:sz w:val="16"/>
          <w:szCs w:val="16"/>
          <w:lang w:val="en-US"/>
        </w:rPr>
        <w:t>51</w:t>
      </w:r>
      <w:r w:rsidRPr="002D2D92">
        <w:rPr>
          <w:rFonts w:ascii="Arial" w:hAnsi="Arial" w:cs="Arial"/>
          <w:noProof/>
          <w:sz w:val="16"/>
          <w:szCs w:val="16"/>
          <w:lang w:val="en-US"/>
        </w:rPr>
        <w:t>, 85-104 (2013).</w:t>
      </w:r>
      <w:bookmarkEnd w:id="4"/>
    </w:p>
    <w:p w:rsidR="00D666C7" w:rsidRPr="002D2D92" w:rsidRDefault="00D666C7" w:rsidP="00D666C7">
      <w:pPr>
        <w:ind w:left="720" w:hanging="720"/>
        <w:rPr>
          <w:rFonts w:ascii="Arial" w:hAnsi="Arial" w:cs="Arial"/>
          <w:noProof/>
          <w:sz w:val="16"/>
          <w:szCs w:val="16"/>
          <w:lang w:val="en-US"/>
        </w:rPr>
      </w:pPr>
      <w:bookmarkStart w:id="5" w:name="_ENREF_5"/>
      <w:r w:rsidRPr="002D2D92">
        <w:rPr>
          <w:rFonts w:ascii="Arial" w:hAnsi="Arial" w:cs="Arial"/>
          <w:noProof/>
          <w:sz w:val="16"/>
          <w:szCs w:val="16"/>
          <w:lang w:val="en-US"/>
        </w:rPr>
        <w:t>5.</w:t>
      </w:r>
      <w:r w:rsidRPr="002D2D92">
        <w:rPr>
          <w:rFonts w:ascii="Arial" w:hAnsi="Arial" w:cs="Arial"/>
          <w:noProof/>
          <w:sz w:val="16"/>
          <w:szCs w:val="16"/>
          <w:lang w:val="en-US"/>
        </w:rPr>
        <w:tab/>
        <w:t>Draxler, R.R. &amp; Rolph, G.D. (eds. S. NOAA Air Resources Laboratory &amp; M. Spring)2011).</w:t>
      </w:r>
      <w:bookmarkEnd w:id="5"/>
    </w:p>
    <w:p w:rsidR="00D666C7" w:rsidRPr="002D2D92" w:rsidRDefault="00D666C7" w:rsidP="00D666C7">
      <w:pPr>
        <w:rPr>
          <w:rFonts w:ascii="Arial" w:hAnsi="Arial" w:cs="Arial"/>
          <w:noProof/>
          <w:sz w:val="16"/>
          <w:szCs w:val="16"/>
          <w:lang w:val="en-US"/>
        </w:rPr>
      </w:pPr>
    </w:p>
    <w:p w:rsidR="0050020A" w:rsidRDefault="00D666C7" w:rsidP="00D666C7">
      <w:r w:rsidRPr="002D2D92">
        <w:rPr>
          <w:rFonts w:ascii="Arial" w:hAnsi="Arial" w:cs="Arial"/>
          <w:sz w:val="16"/>
          <w:szCs w:val="16"/>
        </w:rPr>
        <w:fldChar w:fldCharType="end"/>
      </w:r>
    </w:p>
    <w:sectPr w:rsidR="0050020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01A97"/>
    <w:multiLevelType w:val="hybridMultilevel"/>
    <w:tmpl w:val="B7E2E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C7"/>
    <w:rsid w:val="0050020A"/>
    <w:rsid w:val="00D6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BC653-A1A2-4B86-979C-2CFC5713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6C7"/>
    <w:pPr>
      <w:spacing w:after="0" w:line="240" w:lineRule="auto"/>
    </w:pPr>
    <w:rPr>
      <w:rFonts w:ascii="Times" w:eastAsia="Times" w:hAnsi="Times"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6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1404</Words>
  <Characters>8009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Lacroix</dc:creator>
  <cp:keywords/>
  <dc:description/>
  <cp:lastModifiedBy>Christelle Lacroix</cp:lastModifiedBy>
  <cp:revision>1</cp:revision>
  <dcterms:created xsi:type="dcterms:W3CDTF">2018-03-27T10:50:00Z</dcterms:created>
  <dcterms:modified xsi:type="dcterms:W3CDTF">2018-03-27T10:51:00Z</dcterms:modified>
</cp:coreProperties>
</file>