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FA" w:rsidRPr="003D1A00" w:rsidRDefault="007851FA" w:rsidP="007851FA">
      <w:pPr>
        <w:rPr>
          <w:rFonts w:ascii="Times New Roman" w:hAnsi="Times New Roman" w:cs="Times New Roman"/>
          <w:b/>
        </w:rPr>
      </w:pPr>
      <w:proofErr w:type="spellStart"/>
      <w:r w:rsidRPr="003D1A00">
        <w:rPr>
          <w:rFonts w:ascii="Times New Roman" w:hAnsi="Times New Roman" w:cs="Times New Roman"/>
          <w:b/>
        </w:rPr>
        <w:t>Folate</w:t>
      </w:r>
      <w:proofErr w:type="spellEnd"/>
      <w:r w:rsidRPr="003D1A00">
        <w:rPr>
          <w:rFonts w:ascii="Times New Roman" w:hAnsi="Times New Roman" w:cs="Times New Roman"/>
          <w:b/>
        </w:rPr>
        <w:t xml:space="preserve"> content of cultivated and wild traditional leafy vegetables found in Nigeria</w:t>
      </w:r>
    </w:p>
    <w:p w:rsidR="003D1A00" w:rsidRPr="003D1A00" w:rsidRDefault="003D1A00" w:rsidP="003D1A00">
      <w:pPr>
        <w:rPr>
          <w:rFonts w:ascii="Times New Roman" w:hAnsi="Times New Roman" w:cs="Times New Roman"/>
        </w:rPr>
      </w:pPr>
      <w:r w:rsidRPr="003D1A00">
        <w:rPr>
          <w:rFonts w:ascii="Times New Roman" w:hAnsi="Times New Roman" w:cs="Times New Roman"/>
          <w:b/>
        </w:rPr>
        <w:t xml:space="preserve">AUTHORS: </w:t>
      </w:r>
      <w:r w:rsidRPr="003D1A00">
        <w:rPr>
          <w:rFonts w:ascii="Times New Roman" w:hAnsi="Times New Roman" w:cs="Times New Roman"/>
        </w:rPr>
        <w:t xml:space="preserve">Shirley </w:t>
      </w:r>
      <w:proofErr w:type="spellStart"/>
      <w:r w:rsidRPr="003D1A00">
        <w:rPr>
          <w:rFonts w:ascii="Times New Roman" w:hAnsi="Times New Roman" w:cs="Times New Roman"/>
        </w:rPr>
        <w:t>Isibhakhomen</w:t>
      </w:r>
      <w:proofErr w:type="spellEnd"/>
      <w:r w:rsidRPr="003D1A00">
        <w:rPr>
          <w:rFonts w:ascii="Times New Roman" w:hAnsi="Times New Roman" w:cs="Times New Roman"/>
        </w:rPr>
        <w:t xml:space="preserve"> </w:t>
      </w:r>
      <w:r w:rsidRPr="003D1A00">
        <w:rPr>
          <w:rFonts w:ascii="Times New Roman" w:hAnsi="Times New Roman" w:cs="Times New Roman"/>
          <w:b/>
        </w:rPr>
        <w:t>EJOH</w:t>
      </w:r>
      <w:r w:rsidRPr="003D1A00">
        <w:rPr>
          <w:rFonts w:ascii="Times New Roman" w:hAnsi="Times New Roman" w:cs="Times New Roman"/>
          <w:vertAlign w:val="superscript"/>
        </w:rPr>
        <w:t>1, 2, 3</w:t>
      </w:r>
      <w:r w:rsidRPr="003D1A00">
        <w:rPr>
          <w:rFonts w:ascii="Times New Roman" w:hAnsi="Times New Roman" w:cs="Times New Roman"/>
        </w:rPr>
        <w:t xml:space="preserve">, </w:t>
      </w:r>
      <w:proofErr w:type="spellStart"/>
      <w:r w:rsidRPr="003D1A00">
        <w:rPr>
          <w:rFonts w:ascii="Times New Roman" w:hAnsi="Times New Roman" w:cs="Times New Roman"/>
        </w:rPr>
        <w:t>Faustina</w:t>
      </w:r>
      <w:proofErr w:type="spellEnd"/>
      <w:r w:rsidRPr="003D1A00">
        <w:rPr>
          <w:rFonts w:ascii="Times New Roman" w:hAnsi="Times New Roman" w:cs="Times New Roman"/>
        </w:rPr>
        <w:t xml:space="preserve"> </w:t>
      </w:r>
      <w:r w:rsidRPr="003D1A00">
        <w:rPr>
          <w:rFonts w:ascii="Times New Roman" w:hAnsi="Times New Roman" w:cs="Times New Roman"/>
          <w:b/>
        </w:rPr>
        <w:t>DUFIE WIREKO-MANU</w:t>
      </w:r>
      <w:r w:rsidRPr="003D1A00">
        <w:rPr>
          <w:rFonts w:ascii="Times New Roman" w:hAnsi="Times New Roman" w:cs="Times New Roman"/>
          <w:b/>
          <w:vertAlign w:val="superscript"/>
        </w:rPr>
        <w:t>1</w:t>
      </w:r>
      <w:r w:rsidRPr="003D1A00">
        <w:rPr>
          <w:rFonts w:ascii="Times New Roman" w:hAnsi="Times New Roman" w:cs="Times New Roman"/>
          <w:vertAlign w:val="superscript"/>
        </w:rPr>
        <w:t>, 2, 4</w:t>
      </w:r>
      <w:r w:rsidRPr="003D1A00">
        <w:rPr>
          <w:rFonts w:ascii="Times New Roman" w:hAnsi="Times New Roman" w:cs="Times New Roman"/>
        </w:rPr>
        <w:t xml:space="preserve">, David </w:t>
      </w:r>
      <w:r w:rsidRPr="003D1A00">
        <w:rPr>
          <w:rFonts w:ascii="Times New Roman" w:hAnsi="Times New Roman" w:cs="Times New Roman"/>
          <w:b/>
        </w:rPr>
        <w:t>PAGE</w:t>
      </w:r>
      <w:r w:rsidRPr="003D1A00">
        <w:rPr>
          <w:rFonts w:ascii="Times New Roman" w:hAnsi="Times New Roman" w:cs="Times New Roman"/>
          <w:vertAlign w:val="superscript"/>
        </w:rPr>
        <w:t>1, 2</w:t>
      </w:r>
      <w:r w:rsidRPr="003D1A00">
        <w:rPr>
          <w:rFonts w:ascii="Times New Roman" w:hAnsi="Times New Roman" w:cs="Times New Roman"/>
        </w:rPr>
        <w:t xml:space="preserve">, Catherine M.G.C. </w:t>
      </w:r>
      <w:r w:rsidRPr="003D1A00">
        <w:rPr>
          <w:rFonts w:ascii="Times New Roman" w:hAnsi="Times New Roman" w:cs="Times New Roman"/>
          <w:b/>
        </w:rPr>
        <w:t>RENARD</w:t>
      </w:r>
      <w:r w:rsidRPr="003D1A00">
        <w:rPr>
          <w:rFonts w:ascii="Times New Roman" w:hAnsi="Times New Roman" w:cs="Times New Roman"/>
          <w:vertAlign w:val="superscript"/>
        </w:rPr>
        <w:t>1</w:t>
      </w:r>
      <w:proofErr w:type="gramStart"/>
      <w:r w:rsidRPr="003D1A00">
        <w:rPr>
          <w:rFonts w:ascii="Times New Roman" w:hAnsi="Times New Roman" w:cs="Times New Roman"/>
          <w:vertAlign w:val="superscript"/>
        </w:rPr>
        <w:t>,2</w:t>
      </w:r>
      <w:proofErr w:type="gramEnd"/>
    </w:p>
    <w:p w:rsidR="003D1A00" w:rsidRPr="003D1A00" w:rsidRDefault="003D1A00" w:rsidP="003D1A00">
      <w:pPr>
        <w:rPr>
          <w:rFonts w:ascii="Times New Roman" w:hAnsi="Times New Roman" w:cs="Times New Roman"/>
          <w:lang w:val="fr-FR"/>
        </w:rPr>
      </w:pPr>
      <w:r w:rsidRPr="003D1A00">
        <w:rPr>
          <w:rFonts w:ascii="Times New Roman" w:hAnsi="Times New Roman" w:cs="Times New Roman"/>
          <w:lang w:val="fr-FR"/>
        </w:rPr>
        <w:t>1. INRA, UMR408 Sécurité et Qualité des Produits d'Origine Végétale, F-84000 Avignon, France</w:t>
      </w:r>
    </w:p>
    <w:p w:rsidR="003D1A00" w:rsidRPr="003D1A00" w:rsidRDefault="003D1A00" w:rsidP="003D1A00">
      <w:pPr>
        <w:rPr>
          <w:rFonts w:ascii="Times New Roman" w:hAnsi="Times New Roman" w:cs="Times New Roman"/>
          <w:lang w:val="fr-FR"/>
        </w:rPr>
      </w:pPr>
      <w:r w:rsidRPr="003D1A00">
        <w:rPr>
          <w:rFonts w:ascii="Times New Roman" w:hAnsi="Times New Roman" w:cs="Times New Roman"/>
          <w:lang w:val="fr-FR"/>
        </w:rPr>
        <w:t>2. Avignon Université, UMR408 Sécurité et Qualité des Produits d'Origine Végétale, F-84000 Avignon, France.</w:t>
      </w:r>
    </w:p>
    <w:p w:rsidR="003D1A00" w:rsidRPr="00880A0E" w:rsidRDefault="003D1A00" w:rsidP="003D1A00">
      <w:pPr>
        <w:rPr>
          <w:rFonts w:ascii="Times New Roman" w:hAnsi="Times New Roman" w:cs="Times New Roman"/>
        </w:rPr>
      </w:pPr>
      <w:r w:rsidRPr="00880A0E">
        <w:rPr>
          <w:rFonts w:ascii="Times New Roman" w:hAnsi="Times New Roman" w:cs="Times New Roman"/>
        </w:rPr>
        <w:t>3. Department of Human Nutrition, Faculty of Public Health, College of Medicine, University of Ibadan, Nigeria.</w:t>
      </w:r>
    </w:p>
    <w:p w:rsidR="003D1A00" w:rsidRPr="003D1A00" w:rsidRDefault="003D1A00" w:rsidP="003D1A00">
      <w:pPr>
        <w:rPr>
          <w:rFonts w:ascii="Times New Roman" w:hAnsi="Times New Roman" w:cs="Times New Roman"/>
        </w:rPr>
      </w:pPr>
      <w:r w:rsidRPr="00880A0E">
        <w:rPr>
          <w:rFonts w:ascii="Times New Roman" w:hAnsi="Times New Roman" w:cs="Times New Roman"/>
        </w:rPr>
        <w:t xml:space="preserve">4. Department of Food Science and Technology, Kwame Nkrumah University of Science and Technology, Kumasi, Ghana. </w:t>
      </w:r>
    </w:p>
    <w:p w:rsidR="007851FA" w:rsidRPr="003D1A00" w:rsidRDefault="007851FA" w:rsidP="007851FA">
      <w:pPr>
        <w:rPr>
          <w:rFonts w:ascii="Times New Roman" w:hAnsi="Times New Roman" w:cs="Times New Roman"/>
        </w:rPr>
      </w:pPr>
      <w:proofErr w:type="spellStart"/>
      <w:r w:rsidRPr="003D1A00">
        <w:rPr>
          <w:rFonts w:ascii="Times New Roman" w:hAnsi="Times New Roman" w:cs="Times New Roman"/>
        </w:rPr>
        <w:t>Folate</w:t>
      </w:r>
      <w:proofErr w:type="spellEnd"/>
      <w:r w:rsidRPr="003D1A00">
        <w:rPr>
          <w:rFonts w:ascii="Times New Roman" w:hAnsi="Times New Roman" w:cs="Times New Roman"/>
        </w:rPr>
        <w:t xml:space="preserve"> is an important micronutrient in the prevention of neural tube defects and cardiovascular disease. Given its importance, it is necessary to establish accurately the </w:t>
      </w:r>
      <w:proofErr w:type="spellStart"/>
      <w:r w:rsidRPr="003D1A00">
        <w:rPr>
          <w:rFonts w:ascii="Times New Roman" w:hAnsi="Times New Roman" w:cs="Times New Roman"/>
        </w:rPr>
        <w:t>folate</w:t>
      </w:r>
      <w:proofErr w:type="spellEnd"/>
      <w:r w:rsidRPr="003D1A00">
        <w:rPr>
          <w:rFonts w:ascii="Times New Roman" w:hAnsi="Times New Roman" w:cs="Times New Roman"/>
        </w:rPr>
        <w:t xml:space="preserve"> content foods that could contribute significantly to dietary intake. </w:t>
      </w:r>
      <w:r w:rsidRPr="003D1A00">
        <w:rPr>
          <w:rFonts w:ascii="Times New Roman" w:hAnsi="Times New Roman" w:cs="Times New Roman"/>
          <w:noProof/>
        </w:rPr>
        <w:t>The aim of the study was to quantify the folate content in raw and cooked trad</w:t>
      </w:r>
      <w:r w:rsidR="00880A0E">
        <w:rPr>
          <w:rFonts w:ascii="Times New Roman" w:hAnsi="Times New Roman" w:cs="Times New Roman"/>
          <w:noProof/>
        </w:rPr>
        <w:t>i</w:t>
      </w:r>
      <w:r w:rsidRPr="003D1A00">
        <w:rPr>
          <w:rFonts w:ascii="Times New Roman" w:hAnsi="Times New Roman" w:cs="Times New Roman"/>
          <w:noProof/>
        </w:rPr>
        <w:t>tional leafy and non-leafy vegetables because there is a dearth of information on the folate content leafy vegetables found in Nigeria. Therefore</w:t>
      </w:r>
      <w:bookmarkStart w:id="0" w:name="_GoBack"/>
      <w:bookmarkEnd w:id="0"/>
      <w:r w:rsidRPr="003D1A00">
        <w:rPr>
          <w:rFonts w:ascii="Times New Roman" w:hAnsi="Times New Roman" w:cs="Times New Roman"/>
          <w:noProof/>
        </w:rPr>
        <w:t xml:space="preserve"> the folate content </w:t>
      </w:r>
      <w:r w:rsidRPr="003D1A00">
        <w:rPr>
          <w:rFonts w:ascii="Times New Roman" w:hAnsi="Times New Roman" w:cs="Times New Roman"/>
        </w:rPr>
        <w:t xml:space="preserve">of seven traditional leafy vegetables and one none leafy vegetable found in Nigeria were determined. The vegetables included: </w:t>
      </w:r>
      <w:r w:rsidRPr="003D1A00">
        <w:rPr>
          <w:rFonts w:ascii="Times New Roman" w:hAnsi="Times New Roman" w:cs="Times New Roman"/>
          <w:i/>
          <w:noProof/>
        </w:rPr>
        <w:t>Corchorus olitorius, Adansonia digitata, Abelmoscus esculentus (fruit), Abelmoscus esculentus (leaves), Amaranthus hybridus, Launaea taraxacifolia, Solanum macrocarpon, and Crassocephalum crepidioides.</w:t>
      </w:r>
      <w:r w:rsidRPr="003D1A00">
        <w:rPr>
          <w:rFonts w:ascii="Times New Roman" w:hAnsi="Times New Roman" w:cs="Times New Roman"/>
          <w:noProof/>
        </w:rPr>
        <w:t xml:space="preserve"> </w:t>
      </w:r>
      <w:r w:rsidR="00880A0E">
        <w:rPr>
          <w:rFonts w:ascii="Times New Roman" w:hAnsi="Times New Roman" w:cs="Times New Roman"/>
          <w:noProof/>
        </w:rPr>
        <w:t>They were further cooked in boiling water, until assessed as cooked according to Nigerian eating habits..</w:t>
      </w:r>
    </w:p>
    <w:p w:rsidR="007851FA" w:rsidRPr="003D1A00" w:rsidRDefault="007851FA" w:rsidP="007851FA">
      <w:pPr>
        <w:rPr>
          <w:rFonts w:ascii="Times New Roman" w:hAnsi="Times New Roman" w:cs="Times New Roman"/>
        </w:rPr>
      </w:pPr>
      <w:proofErr w:type="spellStart"/>
      <w:r w:rsidRPr="003D1A00">
        <w:rPr>
          <w:rFonts w:ascii="Times New Roman" w:hAnsi="Times New Roman" w:cs="Times New Roman"/>
        </w:rPr>
        <w:t>Folate</w:t>
      </w:r>
      <w:proofErr w:type="spellEnd"/>
      <w:r w:rsidRPr="003D1A00">
        <w:rPr>
          <w:rFonts w:ascii="Times New Roman" w:hAnsi="Times New Roman" w:cs="Times New Roman"/>
        </w:rPr>
        <w:t xml:space="preserve"> is found in foods mainly as </w:t>
      </w:r>
      <w:proofErr w:type="spellStart"/>
      <w:r w:rsidRPr="003D1A00">
        <w:rPr>
          <w:rFonts w:ascii="Times New Roman" w:hAnsi="Times New Roman" w:cs="Times New Roman"/>
        </w:rPr>
        <w:t>polyglutamate</w:t>
      </w:r>
      <w:proofErr w:type="spellEnd"/>
      <w:r w:rsidRPr="003D1A00">
        <w:rPr>
          <w:rFonts w:ascii="Times New Roman" w:hAnsi="Times New Roman" w:cs="Times New Roman"/>
        </w:rPr>
        <w:t xml:space="preserve">. The analysis of </w:t>
      </w:r>
      <w:proofErr w:type="spellStart"/>
      <w:r w:rsidRPr="003D1A00">
        <w:rPr>
          <w:rFonts w:ascii="Times New Roman" w:hAnsi="Times New Roman" w:cs="Times New Roman"/>
        </w:rPr>
        <w:t>folate</w:t>
      </w:r>
      <w:proofErr w:type="spellEnd"/>
      <w:r w:rsidRPr="003D1A00">
        <w:rPr>
          <w:rFonts w:ascii="Times New Roman" w:hAnsi="Times New Roman" w:cs="Times New Roman"/>
        </w:rPr>
        <w:t xml:space="preserve"> in the raw and cooked vegetable samples followed the process of extraction, </w:t>
      </w:r>
      <w:proofErr w:type="spellStart"/>
      <w:r w:rsidRPr="003D1A00">
        <w:rPr>
          <w:rFonts w:ascii="Times New Roman" w:hAnsi="Times New Roman" w:cs="Times New Roman"/>
        </w:rPr>
        <w:t>deconjugation</w:t>
      </w:r>
      <w:proofErr w:type="spellEnd"/>
      <w:r w:rsidRPr="003D1A00">
        <w:rPr>
          <w:rFonts w:ascii="Times New Roman" w:hAnsi="Times New Roman" w:cs="Times New Roman"/>
        </w:rPr>
        <w:t xml:space="preserve"> (using chicken pancreas</w:t>
      </w:r>
      <w:r w:rsidR="00880A0E">
        <w:rPr>
          <w:rFonts w:ascii="Times New Roman" w:hAnsi="Times New Roman" w:cs="Times New Roman"/>
        </w:rPr>
        <w:t xml:space="preserve"> </w:t>
      </w:r>
      <w:proofErr w:type="spellStart"/>
      <w:r w:rsidR="00880A0E">
        <w:rPr>
          <w:rFonts w:ascii="Times New Roman" w:hAnsi="Times New Roman" w:cs="Times New Roman"/>
        </w:rPr>
        <w:t>deconjugase</w:t>
      </w:r>
      <w:proofErr w:type="spellEnd"/>
      <w:r w:rsidRPr="003D1A00">
        <w:rPr>
          <w:rFonts w:ascii="Times New Roman" w:hAnsi="Times New Roman" w:cs="Times New Roman"/>
        </w:rPr>
        <w:t xml:space="preserve">), </w:t>
      </w:r>
      <w:proofErr w:type="spellStart"/>
      <w:r w:rsidR="00880A0E">
        <w:rPr>
          <w:rFonts w:ascii="Times New Roman" w:hAnsi="Times New Roman" w:cs="Times New Roman"/>
        </w:rPr>
        <w:t>derivatisation</w:t>
      </w:r>
      <w:proofErr w:type="spellEnd"/>
      <w:r w:rsidR="00880A0E" w:rsidRPr="003D1A00">
        <w:rPr>
          <w:rFonts w:ascii="Times New Roman" w:hAnsi="Times New Roman" w:cs="Times New Roman"/>
        </w:rPr>
        <w:t xml:space="preserve"> </w:t>
      </w:r>
      <w:r w:rsidRPr="003D1A00">
        <w:rPr>
          <w:rFonts w:ascii="Times New Roman" w:hAnsi="Times New Roman" w:cs="Times New Roman"/>
        </w:rPr>
        <w:t xml:space="preserve">(a series of chemical reactions to convert all </w:t>
      </w:r>
      <w:proofErr w:type="spellStart"/>
      <w:r w:rsidRPr="003D1A00">
        <w:rPr>
          <w:rFonts w:ascii="Times New Roman" w:hAnsi="Times New Roman" w:cs="Times New Roman"/>
        </w:rPr>
        <w:t>folate</w:t>
      </w:r>
      <w:proofErr w:type="spellEnd"/>
      <w:r w:rsidRPr="003D1A00">
        <w:rPr>
          <w:rFonts w:ascii="Times New Roman" w:hAnsi="Times New Roman" w:cs="Times New Roman"/>
        </w:rPr>
        <w:t xml:space="preserve"> present in the </w:t>
      </w:r>
      <w:proofErr w:type="spellStart"/>
      <w:r w:rsidRPr="003D1A00">
        <w:rPr>
          <w:rFonts w:ascii="Times New Roman" w:hAnsi="Times New Roman" w:cs="Times New Roman"/>
        </w:rPr>
        <w:t>deconjugated</w:t>
      </w:r>
      <w:proofErr w:type="spellEnd"/>
      <w:r w:rsidRPr="003D1A00">
        <w:rPr>
          <w:rFonts w:ascii="Times New Roman" w:hAnsi="Times New Roman" w:cs="Times New Roman"/>
        </w:rPr>
        <w:t xml:space="preserve"> sample extracts, to 5-methyltetrahydrofolic acid (THF-5CH</w:t>
      </w:r>
      <w:r w:rsidRPr="003D1A00">
        <w:rPr>
          <w:rFonts w:ascii="Times New Roman" w:hAnsi="Times New Roman" w:cs="Times New Roman"/>
          <w:vertAlign w:val="subscript"/>
        </w:rPr>
        <w:t>3</w:t>
      </w:r>
      <w:r w:rsidRPr="003D1A00">
        <w:rPr>
          <w:rFonts w:ascii="Times New Roman" w:hAnsi="Times New Roman" w:cs="Times New Roman"/>
        </w:rPr>
        <w:t xml:space="preserve">) monosodium glutamate and / or </w:t>
      </w:r>
      <w:proofErr w:type="spellStart"/>
      <w:r w:rsidRPr="003D1A00">
        <w:rPr>
          <w:rFonts w:ascii="Times New Roman" w:hAnsi="Times New Roman" w:cs="Times New Roman"/>
        </w:rPr>
        <w:t>diglutamate</w:t>
      </w:r>
      <w:proofErr w:type="spellEnd"/>
      <w:r w:rsidRPr="003D1A00">
        <w:rPr>
          <w:rFonts w:ascii="Times New Roman" w:hAnsi="Times New Roman" w:cs="Times New Roman"/>
        </w:rPr>
        <w:t xml:space="preserve">), puriﬁcation by afﬁnity chromatography with </w:t>
      </w:r>
      <w:proofErr w:type="spellStart"/>
      <w:r w:rsidRPr="003D1A00">
        <w:rPr>
          <w:rFonts w:ascii="Times New Roman" w:hAnsi="Times New Roman" w:cs="Times New Roman"/>
        </w:rPr>
        <w:t>Folate</w:t>
      </w:r>
      <w:proofErr w:type="spellEnd"/>
      <w:r w:rsidRPr="003D1A00">
        <w:rPr>
          <w:rFonts w:ascii="Times New Roman" w:hAnsi="Times New Roman" w:cs="Times New Roman"/>
        </w:rPr>
        <w:t xml:space="preserve"> Binding Protein and quantification by HPLC equipped with </w:t>
      </w:r>
      <w:proofErr w:type="spellStart"/>
      <w:r w:rsidRPr="003D1A00">
        <w:rPr>
          <w:rFonts w:ascii="Times New Roman" w:hAnsi="Times New Roman" w:cs="Times New Roman"/>
        </w:rPr>
        <w:t>ﬂuorimetric</w:t>
      </w:r>
      <w:proofErr w:type="spellEnd"/>
      <w:r w:rsidRPr="003D1A00">
        <w:rPr>
          <w:rFonts w:ascii="Times New Roman" w:hAnsi="Times New Roman" w:cs="Times New Roman"/>
        </w:rPr>
        <w:t xml:space="preserve"> detection.</w:t>
      </w:r>
    </w:p>
    <w:p w:rsidR="007851FA" w:rsidRPr="003D1A00" w:rsidRDefault="00880A0E" w:rsidP="007851FA">
      <w:pPr>
        <w:rPr>
          <w:rFonts w:ascii="Times New Roman" w:hAnsi="Times New Roman" w:cs="Times New Roman"/>
          <w:noProof/>
        </w:rPr>
      </w:pPr>
      <w:proofErr w:type="spellStart"/>
      <w:r>
        <w:rPr>
          <w:rFonts w:ascii="Times New Roman" w:hAnsi="Times New Roman" w:cs="Times New Roman"/>
        </w:rPr>
        <w:t>F</w:t>
      </w:r>
      <w:r w:rsidR="007851FA" w:rsidRPr="003D1A00">
        <w:rPr>
          <w:rFonts w:ascii="Times New Roman" w:hAnsi="Times New Roman" w:cs="Times New Roman"/>
        </w:rPr>
        <w:t>olate</w:t>
      </w:r>
      <w:proofErr w:type="spellEnd"/>
      <w:r w:rsidR="007851FA" w:rsidRPr="003D1A00">
        <w:rPr>
          <w:rFonts w:ascii="Times New Roman" w:hAnsi="Times New Roman" w:cs="Times New Roman"/>
        </w:rPr>
        <w:t xml:space="preserve"> content in the raw samples ranged from 183.4</w:t>
      </w:r>
      <w:r w:rsidR="007851FA" w:rsidRPr="003D1A00">
        <w:rPr>
          <w:rFonts w:ascii="Times New Roman" w:hAnsi="Times New Roman" w:cs="Times New Roman"/>
          <w:b/>
          <w:i/>
          <w:noProof/>
        </w:rPr>
        <w:t xml:space="preserve"> </w:t>
      </w:r>
      <w:r w:rsidR="007851FA" w:rsidRPr="003D1A00">
        <w:rPr>
          <w:rFonts w:ascii="Times New Roman" w:hAnsi="Times New Roman" w:cs="Times New Roman"/>
          <w:noProof/>
        </w:rPr>
        <w:t xml:space="preserve">µg/100g (FW) in </w:t>
      </w:r>
      <w:r w:rsidR="007851FA" w:rsidRPr="003D1A00">
        <w:rPr>
          <w:rFonts w:ascii="Times New Roman" w:hAnsi="Times New Roman" w:cs="Times New Roman"/>
          <w:i/>
          <w:noProof/>
        </w:rPr>
        <w:t>Corchorus olitorius</w:t>
      </w:r>
      <w:r w:rsidR="007851FA" w:rsidRPr="003D1A00">
        <w:rPr>
          <w:rFonts w:ascii="Times New Roman" w:hAnsi="Times New Roman" w:cs="Times New Roman"/>
          <w:noProof/>
        </w:rPr>
        <w:t xml:space="preserve"> to 21.5 µg/100g (FW) in </w:t>
      </w:r>
      <w:r w:rsidR="007851FA" w:rsidRPr="003D1A00">
        <w:rPr>
          <w:rFonts w:ascii="Times New Roman" w:hAnsi="Times New Roman" w:cs="Times New Roman"/>
          <w:i/>
          <w:noProof/>
        </w:rPr>
        <w:t>Solanum macrocarpon</w:t>
      </w:r>
      <w:r w:rsidR="007851FA" w:rsidRPr="003D1A00">
        <w:rPr>
          <w:rFonts w:ascii="Times New Roman" w:hAnsi="Times New Roman" w:cs="Times New Roman"/>
          <w:noProof/>
        </w:rPr>
        <w:t xml:space="preserve"> leaves; and in the boiled samples from 48.6 µg/100g (FW) in </w:t>
      </w:r>
      <w:r w:rsidR="007851FA" w:rsidRPr="003D1A00">
        <w:rPr>
          <w:rFonts w:ascii="Times New Roman" w:hAnsi="Times New Roman" w:cs="Times New Roman"/>
          <w:i/>
          <w:noProof/>
        </w:rPr>
        <w:t>Launaea taraxacifolia</w:t>
      </w:r>
      <w:r w:rsidR="007851FA" w:rsidRPr="003D1A00">
        <w:rPr>
          <w:rFonts w:ascii="Times New Roman" w:hAnsi="Times New Roman" w:cs="Times New Roman"/>
          <w:noProof/>
        </w:rPr>
        <w:t xml:space="preserve"> to 8.5 µg/100g (FW) in </w:t>
      </w:r>
      <w:r w:rsidR="007851FA" w:rsidRPr="003D1A00">
        <w:rPr>
          <w:rFonts w:ascii="Times New Roman" w:hAnsi="Times New Roman" w:cs="Times New Roman"/>
          <w:i/>
          <w:noProof/>
        </w:rPr>
        <w:t>Solanum macrocarpon</w:t>
      </w:r>
      <w:r w:rsidR="007851FA" w:rsidRPr="003D1A00">
        <w:rPr>
          <w:rFonts w:ascii="Times New Roman" w:hAnsi="Times New Roman" w:cs="Times New Roman"/>
          <w:noProof/>
        </w:rPr>
        <w:t>.</w:t>
      </w:r>
      <w:r w:rsidR="007851FA" w:rsidRPr="003D1A00">
        <w:rPr>
          <w:rFonts w:ascii="Times New Roman" w:hAnsi="Times New Roman" w:cs="Times New Roman"/>
          <w:b/>
          <w:i/>
          <w:noProof/>
        </w:rPr>
        <w:t xml:space="preserve"> </w:t>
      </w:r>
      <w:r w:rsidR="007851FA" w:rsidRPr="003D1A00">
        <w:rPr>
          <w:rFonts w:ascii="Times New Roman" w:hAnsi="Times New Roman" w:cs="Times New Roman"/>
          <w:noProof/>
        </w:rPr>
        <w:t xml:space="preserve">Loss of folate in the boiled vegetables varied from 46.6%  in </w:t>
      </w:r>
      <w:r w:rsidR="007851FA" w:rsidRPr="003D1A00">
        <w:rPr>
          <w:rFonts w:ascii="Times New Roman" w:hAnsi="Times New Roman" w:cs="Times New Roman"/>
          <w:i/>
          <w:noProof/>
        </w:rPr>
        <w:t>Launaea taraxacifolia</w:t>
      </w:r>
      <w:r w:rsidR="007851FA" w:rsidRPr="003D1A00">
        <w:rPr>
          <w:rFonts w:ascii="Times New Roman" w:hAnsi="Times New Roman" w:cs="Times New Roman"/>
          <w:noProof/>
        </w:rPr>
        <w:t xml:space="preserve"> to 88.4% in </w:t>
      </w:r>
      <w:r w:rsidR="007851FA" w:rsidRPr="003D1A00">
        <w:rPr>
          <w:rFonts w:ascii="Times New Roman" w:hAnsi="Times New Roman" w:cs="Times New Roman"/>
          <w:i/>
          <w:noProof/>
        </w:rPr>
        <w:t>Adansonia digitata</w:t>
      </w:r>
      <w:r w:rsidR="007851FA" w:rsidRPr="003D1A00">
        <w:rPr>
          <w:rFonts w:ascii="Times New Roman" w:hAnsi="Times New Roman" w:cs="Times New Roman"/>
          <w:noProof/>
        </w:rPr>
        <w:t>.</w:t>
      </w:r>
      <w:r>
        <w:rPr>
          <w:rFonts w:ascii="Times New Roman" w:hAnsi="Times New Roman" w:cs="Times New Roman"/>
          <w:noProof/>
        </w:rPr>
        <w:t xml:space="preserve"> </w:t>
      </w:r>
    </w:p>
    <w:p w:rsidR="007851FA" w:rsidRPr="003D1A00" w:rsidRDefault="00880A0E" w:rsidP="007851FA">
      <w:r>
        <w:rPr>
          <w:rFonts w:ascii="Times New Roman" w:hAnsi="Times New Roman" w:cs="Times New Roman"/>
          <w:noProof/>
        </w:rPr>
        <w:t>T</w:t>
      </w:r>
      <w:r w:rsidR="007851FA" w:rsidRPr="003D1A00">
        <w:rPr>
          <w:rFonts w:ascii="Times New Roman" w:hAnsi="Times New Roman" w:cs="Times New Roman"/>
          <w:noProof/>
        </w:rPr>
        <w:t xml:space="preserve">raditional green leafy vegetables are good sources of folate. However cooking of the vegetables caused a considerable decrease in the folate content of the vegetables. Considering that most leafy vegetables are consumed in their cooked form in Nigeria, preparation methods of traditional leafy vegetables that would allow for optimal retention of folate are necessary. </w:t>
      </w:r>
    </w:p>
    <w:p w:rsidR="007851FA" w:rsidRPr="003D1A00" w:rsidRDefault="007851FA" w:rsidP="007851FA"/>
    <w:p w:rsidR="007E05B2" w:rsidRPr="003D1A00" w:rsidRDefault="007E05B2"/>
    <w:sectPr w:rsidR="007E05B2" w:rsidRPr="003D1A00" w:rsidSect="00B046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FA"/>
    <w:rsid w:val="003B17AF"/>
    <w:rsid w:val="003D1A00"/>
    <w:rsid w:val="0076781E"/>
    <w:rsid w:val="007851FA"/>
    <w:rsid w:val="007E05B2"/>
    <w:rsid w:val="00880A0E"/>
    <w:rsid w:val="00A8515F"/>
    <w:rsid w:val="00AB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0A0E"/>
    <w:rPr>
      <w:sz w:val="16"/>
      <w:szCs w:val="16"/>
    </w:rPr>
  </w:style>
  <w:style w:type="paragraph" w:styleId="Commentaire">
    <w:name w:val="annotation text"/>
    <w:basedOn w:val="Normal"/>
    <w:link w:val="CommentaireCar"/>
    <w:uiPriority w:val="99"/>
    <w:semiHidden/>
    <w:unhideWhenUsed/>
    <w:rsid w:val="00880A0E"/>
    <w:pPr>
      <w:spacing w:line="240" w:lineRule="auto"/>
    </w:pPr>
    <w:rPr>
      <w:sz w:val="20"/>
      <w:szCs w:val="20"/>
    </w:rPr>
  </w:style>
  <w:style w:type="character" w:customStyle="1" w:styleId="CommentaireCar">
    <w:name w:val="Commentaire Car"/>
    <w:basedOn w:val="Policepardfaut"/>
    <w:link w:val="Commentaire"/>
    <w:uiPriority w:val="99"/>
    <w:semiHidden/>
    <w:rsid w:val="00880A0E"/>
    <w:rPr>
      <w:sz w:val="20"/>
      <w:szCs w:val="20"/>
    </w:rPr>
  </w:style>
  <w:style w:type="paragraph" w:styleId="Objetducommentaire">
    <w:name w:val="annotation subject"/>
    <w:basedOn w:val="Commentaire"/>
    <w:next w:val="Commentaire"/>
    <w:link w:val="ObjetducommentaireCar"/>
    <w:uiPriority w:val="99"/>
    <w:semiHidden/>
    <w:unhideWhenUsed/>
    <w:rsid w:val="00880A0E"/>
    <w:rPr>
      <w:b/>
      <w:bCs/>
    </w:rPr>
  </w:style>
  <w:style w:type="character" w:customStyle="1" w:styleId="ObjetducommentaireCar">
    <w:name w:val="Objet du commentaire Car"/>
    <w:basedOn w:val="CommentaireCar"/>
    <w:link w:val="Objetducommentaire"/>
    <w:uiPriority w:val="99"/>
    <w:semiHidden/>
    <w:rsid w:val="00880A0E"/>
    <w:rPr>
      <w:b/>
      <w:bCs/>
      <w:sz w:val="20"/>
      <w:szCs w:val="20"/>
    </w:rPr>
  </w:style>
  <w:style w:type="paragraph" w:styleId="Textedebulles">
    <w:name w:val="Balloon Text"/>
    <w:basedOn w:val="Normal"/>
    <w:link w:val="TextedebullesCar"/>
    <w:uiPriority w:val="99"/>
    <w:semiHidden/>
    <w:unhideWhenUsed/>
    <w:rsid w:val="00880A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0A0E"/>
    <w:rPr>
      <w:sz w:val="16"/>
      <w:szCs w:val="16"/>
    </w:rPr>
  </w:style>
  <w:style w:type="paragraph" w:styleId="Commentaire">
    <w:name w:val="annotation text"/>
    <w:basedOn w:val="Normal"/>
    <w:link w:val="CommentaireCar"/>
    <w:uiPriority w:val="99"/>
    <w:semiHidden/>
    <w:unhideWhenUsed/>
    <w:rsid w:val="00880A0E"/>
    <w:pPr>
      <w:spacing w:line="240" w:lineRule="auto"/>
    </w:pPr>
    <w:rPr>
      <w:sz w:val="20"/>
      <w:szCs w:val="20"/>
    </w:rPr>
  </w:style>
  <w:style w:type="character" w:customStyle="1" w:styleId="CommentaireCar">
    <w:name w:val="Commentaire Car"/>
    <w:basedOn w:val="Policepardfaut"/>
    <w:link w:val="Commentaire"/>
    <w:uiPriority w:val="99"/>
    <w:semiHidden/>
    <w:rsid w:val="00880A0E"/>
    <w:rPr>
      <w:sz w:val="20"/>
      <w:szCs w:val="20"/>
    </w:rPr>
  </w:style>
  <w:style w:type="paragraph" w:styleId="Objetducommentaire">
    <w:name w:val="annotation subject"/>
    <w:basedOn w:val="Commentaire"/>
    <w:next w:val="Commentaire"/>
    <w:link w:val="ObjetducommentaireCar"/>
    <w:uiPriority w:val="99"/>
    <w:semiHidden/>
    <w:unhideWhenUsed/>
    <w:rsid w:val="00880A0E"/>
    <w:rPr>
      <w:b/>
      <w:bCs/>
    </w:rPr>
  </w:style>
  <w:style w:type="character" w:customStyle="1" w:styleId="ObjetducommentaireCar">
    <w:name w:val="Objet du commentaire Car"/>
    <w:basedOn w:val="CommentaireCar"/>
    <w:link w:val="Objetducommentaire"/>
    <w:uiPriority w:val="99"/>
    <w:semiHidden/>
    <w:rsid w:val="00880A0E"/>
    <w:rPr>
      <w:b/>
      <w:bCs/>
      <w:sz w:val="20"/>
      <w:szCs w:val="20"/>
    </w:rPr>
  </w:style>
  <w:style w:type="paragraph" w:styleId="Textedebulles">
    <w:name w:val="Balloon Text"/>
    <w:basedOn w:val="Normal"/>
    <w:link w:val="TextedebullesCar"/>
    <w:uiPriority w:val="99"/>
    <w:semiHidden/>
    <w:unhideWhenUsed/>
    <w:rsid w:val="00880A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Isi Ejoh</dc:creator>
  <cp:lastModifiedBy>crenard</cp:lastModifiedBy>
  <cp:revision>5</cp:revision>
  <dcterms:created xsi:type="dcterms:W3CDTF">2015-11-10T07:37:00Z</dcterms:created>
  <dcterms:modified xsi:type="dcterms:W3CDTF">2016-08-22T09:25:00Z</dcterms:modified>
</cp:coreProperties>
</file>