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4975" w14:textId="77777777" w:rsidR="00BF31FB" w:rsidRPr="00032B95" w:rsidRDefault="00BF31FB" w:rsidP="00BF31FB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proofErr w:type="spellStart"/>
      <w:r>
        <w:rPr>
          <w:rFonts w:ascii="Arial" w:hAnsi="Arial" w:cs="Arial"/>
          <w:b/>
          <w:sz w:val="24"/>
          <w:szCs w:val="24"/>
          <w:lang w:val="en-US"/>
        </w:rPr>
        <w:t>C</w:t>
      </w:r>
      <w:r w:rsidRPr="00032B95">
        <w:rPr>
          <w:rFonts w:ascii="Arial" w:hAnsi="Arial" w:cs="Arial"/>
          <w:b/>
          <w:sz w:val="24"/>
          <w:szCs w:val="24"/>
          <w:lang w:val="en-US"/>
        </w:rPr>
        <w:t>abergoline</w:t>
      </w:r>
      <w:proofErr w:type="spellEnd"/>
      <w:r w:rsidRPr="00032B95">
        <w:rPr>
          <w:rFonts w:ascii="Arial" w:hAnsi="Arial" w:cs="Arial"/>
          <w:b/>
          <w:sz w:val="24"/>
          <w:szCs w:val="24"/>
          <w:lang w:val="en-US"/>
        </w:rPr>
        <w:t xml:space="preserve"> hastened </w:t>
      </w:r>
      <w:proofErr w:type="spellStart"/>
      <w:r w:rsidRPr="00032B95">
        <w:rPr>
          <w:rFonts w:ascii="Arial" w:hAnsi="Arial" w:cs="Arial"/>
          <w:b/>
          <w:sz w:val="24"/>
          <w:szCs w:val="24"/>
          <w:lang w:val="en-US"/>
        </w:rPr>
        <w:t>lactoferrin</w:t>
      </w:r>
      <w:proofErr w:type="spellEnd"/>
      <w:r w:rsidRPr="00032B9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32B95">
        <w:rPr>
          <w:rFonts w:ascii="Arial" w:hAnsi="Arial" w:cs="Arial"/>
          <w:b/>
          <w:sz w:val="24"/>
          <w:szCs w:val="24"/>
          <w:lang w:val="en-US"/>
        </w:rPr>
        <w:t>immunoprotection</w:t>
      </w:r>
      <w:proofErr w:type="spellEnd"/>
      <w:r w:rsidRPr="00032B95">
        <w:rPr>
          <w:rFonts w:ascii="Arial" w:hAnsi="Arial" w:cs="Arial"/>
          <w:b/>
          <w:sz w:val="24"/>
          <w:szCs w:val="24"/>
          <w:lang w:val="en-US"/>
        </w:rPr>
        <w:t xml:space="preserve"> in the mammary tissue during drying-off in dairy cows.</w:t>
      </w:r>
    </w:p>
    <w:bookmarkEnd w:id="0"/>
    <w:p w14:paraId="07ADCFE5" w14:textId="77777777" w:rsidR="00BF31FB" w:rsidRPr="000421D4" w:rsidRDefault="00BF31FB" w:rsidP="00BF31FB">
      <w:pPr>
        <w:rPr>
          <w:rFonts w:ascii="Arial" w:hAnsi="Arial" w:cs="Arial"/>
          <w:b/>
          <w:sz w:val="24"/>
          <w:szCs w:val="24"/>
        </w:rPr>
      </w:pPr>
      <w:r w:rsidRPr="000421D4">
        <w:rPr>
          <w:rFonts w:ascii="Arial" w:hAnsi="Arial" w:cs="Arial"/>
          <w:b/>
          <w:sz w:val="24"/>
          <w:szCs w:val="24"/>
        </w:rPr>
        <w:t>M. Boutinaud</w:t>
      </w:r>
      <w:r w:rsidRPr="000421D4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0421D4">
        <w:rPr>
          <w:rFonts w:ascii="Arial" w:hAnsi="Arial" w:cs="Arial"/>
          <w:b/>
          <w:sz w:val="24"/>
          <w:szCs w:val="24"/>
        </w:rPr>
        <w:t xml:space="preserve">, </w:t>
      </w:r>
      <w:r w:rsidRPr="000421D4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421D4">
        <w:rPr>
          <w:rFonts w:ascii="Arial" w:hAnsi="Arial" w:cs="Arial"/>
          <w:b/>
          <w:sz w:val="24"/>
          <w:szCs w:val="24"/>
        </w:rPr>
        <w:t>, N. Isaka</w:t>
      </w:r>
      <w:r w:rsidRPr="000421D4">
        <w:rPr>
          <w:rFonts w:ascii="Arial" w:hAnsi="Arial" w:cs="Arial"/>
          <w:b/>
          <w:sz w:val="24"/>
          <w:szCs w:val="24"/>
          <w:vertAlign w:val="superscript"/>
        </w:rPr>
        <w:t>3,</w:t>
      </w:r>
      <w:r w:rsidRPr="000421D4">
        <w:rPr>
          <w:rFonts w:ascii="Arial" w:hAnsi="Arial" w:cs="Arial"/>
          <w:b/>
          <w:sz w:val="24"/>
          <w:szCs w:val="24"/>
        </w:rPr>
        <w:t xml:space="preserve"> A. Deflandre</w:t>
      </w:r>
      <w:r w:rsidRPr="000421D4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0421D4">
        <w:rPr>
          <w:rFonts w:ascii="Arial" w:hAnsi="Arial" w:cs="Arial"/>
          <w:b/>
          <w:sz w:val="24"/>
          <w:szCs w:val="24"/>
        </w:rPr>
        <w:t xml:space="preserve">, S. Wiart1, </w:t>
      </w:r>
      <w:r w:rsidRPr="000421D4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421D4">
        <w:rPr>
          <w:rFonts w:ascii="Arial" w:hAnsi="Arial" w:cs="Arial"/>
          <w:b/>
          <w:sz w:val="24"/>
          <w:szCs w:val="24"/>
        </w:rPr>
        <w:t>, P. Lamberton</w:t>
      </w:r>
      <w:r w:rsidRPr="000421D4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0421D4">
        <w:rPr>
          <w:rFonts w:ascii="Arial" w:hAnsi="Arial" w:cs="Arial"/>
          <w:b/>
          <w:sz w:val="24"/>
          <w:szCs w:val="24"/>
        </w:rPr>
        <w:t xml:space="preserve">, </w:t>
      </w:r>
      <w:r w:rsidRPr="000421D4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421D4">
        <w:rPr>
          <w:rFonts w:ascii="Arial" w:hAnsi="Arial" w:cs="Arial"/>
          <w:b/>
          <w:sz w:val="24"/>
          <w:szCs w:val="24"/>
        </w:rPr>
        <w:t>, A.I. de Prado-Taranilla</w:t>
      </w:r>
      <w:r w:rsidRPr="000421D4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0421D4">
        <w:rPr>
          <w:rFonts w:ascii="Arial" w:hAnsi="Arial" w:cs="Arial"/>
          <w:b/>
          <w:sz w:val="24"/>
          <w:szCs w:val="24"/>
        </w:rPr>
        <w:t>, V. Lollivier</w:t>
      </w:r>
      <w:r w:rsidRPr="000421D4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0421D4">
        <w:rPr>
          <w:rFonts w:ascii="Arial" w:hAnsi="Arial" w:cs="Arial"/>
          <w:b/>
          <w:sz w:val="24"/>
          <w:szCs w:val="24"/>
        </w:rPr>
        <w:t xml:space="preserve">, </w:t>
      </w:r>
      <w:r w:rsidRPr="000421D4">
        <w:rPr>
          <w:rFonts w:ascii="Arial" w:hAnsi="Arial" w:cs="Arial"/>
          <w:b/>
          <w:sz w:val="24"/>
          <w:szCs w:val="24"/>
          <w:vertAlign w:val="superscript"/>
        </w:rPr>
        <w:t>2</w:t>
      </w:r>
      <w:proofErr w:type="gramStart"/>
      <w:r w:rsidRPr="000421D4">
        <w:rPr>
          <w:rFonts w:ascii="Arial" w:hAnsi="Arial" w:cs="Arial"/>
          <w:b/>
          <w:sz w:val="24"/>
          <w:szCs w:val="24"/>
          <w:vertAlign w:val="superscript"/>
        </w:rPr>
        <w:t>,</w:t>
      </w:r>
      <w:r w:rsidRPr="000421D4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0421D4">
        <w:rPr>
          <w:rFonts w:ascii="Arial" w:hAnsi="Arial" w:cs="Arial"/>
          <w:b/>
          <w:sz w:val="24"/>
          <w:szCs w:val="24"/>
        </w:rPr>
        <w:t xml:space="preserve"> L. Sordillo</w:t>
      </w:r>
      <w:r w:rsidRPr="000421D4">
        <w:rPr>
          <w:rFonts w:ascii="Arial" w:hAnsi="Arial" w:cs="Arial"/>
          <w:b/>
          <w:sz w:val="24"/>
          <w:szCs w:val="24"/>
          <w:vertAlign w:val="superscript"/>
        </w:rPr>
        <w:t>4</w:t>
      </w:r>
    </w:p>
    <w:p w14:paraId="320D351F" w14:textId="77777777" w:rsidR="00BF31FB" w:rsidRPr="00A330B8" w:rsidRDefault="00BF31FB" w:rsidP="00BF31FB">
      <w:pPr>
        <w:rPr>
          <w:rFonts w:ascii="Arial" w:hAnsi="Arial" w:cs="Arial"/>
          <w:sz w:val="24"/>
          <w:szCs w:val="24"/>
        </w:rPr>
      </w:pPr>
      <w:r w:rsidRPr="00A330B8">
        <w:rPr>
          <w:rFonts w:ascii="Arial" w:hAnsi="Arial" w:cs="Arial"/>
          <w:sz w:val="24"/>
          <w:szCs w:val="24"/>
          <w:vertAlign w:val="superscript"/>
        </w:rPr>
        <w:t>1</w:t>
      </w:r>
      <w:r w:rsidRPr="00A330B8">
        <w:rPr>
          <w:rFonts w:ascii="Arial" w:hAnsi="Arial" w:cs="Arial"/>
          <w:sz w:val="24"/>
          <w:szCs w:val="24"/>
        </w:rPr>
        <w:t xml:space="preserve"> INRA UMR 1348 PEGASE, F 35590 SAINT GILLES, France;</w:t>
      </w:r>
    </w:p>
    <w:p w14:paraId="3FBBB131" w14:textId="77777777" w:rsidR="00BF31FB" w:rsidRPr="00032B95" w:rsidRDefault="00BF31FB" w:rsidP="00BF31FB">
      <w:pPr>
        <w:rPr>
          <w:rFonts w:ascii="Arial" w:hAnsi="Arial" w:cs="Arial"/>
          <w:sz w:val="24"/>
          <w:szCs w:val="24"/>
        </w:rPr>
      </w:pPr>
      <w:r w:rsidRPr="000421D4">
        <w:rPr>
          <w:rFonts w:ascii="Arial" w:hAnsi="Arial" w:cs="Arial"/>
          <w:sz w:val="24"/>
          <w:szCs w:val="24"/>
          <w:vertAlign w:val="superscript"/>
        </w:rPr>
        <w:t>2</w:t>
      </w:r>
      <w:r w:rsidRPr="00032B95">
        <w:rPr>
          <w:rFonts w:ascii="Arial" w:hAnsi="Arial" w:cs="Arial"/>
          <w:sz w:val="24"/>
          <w:szCs w:val="24"/>
        </w:rPr>
        <w:t xml:space="preserve"> AGROCAMPUS UMR 1348 PEGASE, F 35000 Rennes, France;</w:t>
      </w:r>
    </w:p>
    <w:p w14:paraId="1E8970DB" w14:textId="77777777" w:rsidR="00BF31FB" w:rsidRPr="00032B95" w:rsidRDefault="00BF31FB" w:rsidP="00BF31FB">
      <w:pPr>
        <w:rPr>
          <w:rFonts w:ascii="Arial" w:hAnsi="Arial" w:cs="Arial"/>
          <w:sz w:val="24"/>
          <w:szCs w:val="24"/>
        </w:rPr>
      </w:pPr>
      <w:r w:rsidRPr="000421D4">
        <w:rPr>
          <w:rFonts w:ascii="Arial" w:hAnsi="Arial" w:cs="Arial"/>
          <w:sz w:val="24"/>
          <w:szCs w:val="24"/>
          <w:vertAlign w:val="superscript"/>
        </w:rPr>
        <w:t>3</w:t>
      </w:r>
      <w:r w:rsidRPr="00032B95">
        <w:rPr>
          <w:rFonts w:ascii="Arial" w:hAnsi="Arial" w:cs="Arial"/>
          <w:sz w:val="24"/>
          <w:szCs w:val="24"/>
        </w:rPr>
        <w:t xml:space="preserve"> CEVA Santé Animale, F 33500 LIBOURNE, France</w:t>
      </w:r>
    </w:p>
    <w:p w14:paraId="19BB430C" w14:textId="77777777" w:rsidR="00BF31FB" w:rsidRPr="00032B95" w:rsidRDefault="00BF31FB" w:rsidP="00BF31FB">
      <w:pPr>
        <w:rPr>
          <w:rFonts w:ascii="Arial" w:hAnsi="Arial" w:cs="Arial"/>
          <w:sz w:val="24"/>
          <w:szCs w:val="24"/>
          <w:lang w:val="en-US"/>
        </w:rPr>
      </w:pPr>
      <w:r w:rsidRPr="000421D4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Pr="00032B95">
        <w:rPr>
          <w:rFonts w:ascii="Arial" w:hAnsi="Arial" w:cs="Arial"/>
          <w:sz w:val="24"/>
          <w:szCs w:val="24"/>
          <w:lang w:val="en-US"/>
        </w:rPr>
        <w:t xml:space="preserve"> College of Veterinary Medicine, </w:t>
      </w:r>
      <w:r>
        <w:rPr>
          <w:rFonts w:ascii="Arial" w:hAnsi="Arial" w:cs="Arial"/>
          <w:sz w:val="24"/>
          <w:szCs w:val="24"/>
          <w:lang w:val="en-US"/>
        </w:rPr>
        <w:t xml:space="preserve">Michigan State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University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2B95">
        <w:rPr>
          <w:rFonts w:ascii="Arial" w:hAnsi="Arial" w:cs="Arial"/>
          <w:sz w:val="24"/>
          <w:szCs w:val="24"/>
          <w:lang w:val="en-US"/>
        </w:rPr>
        <w:t>MI 48824, USA</w:t>
      </w:r>
    </w:p>
    <w:p w14:paraId="4007F3C2" w14:textId="77777777" w:rsidR="00BF31FB" w:rsidRPr="00032B95" w:rsidRDefault="00BF31FB" w:rsidP="00BF31FB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C1F2F7F" w14:textId="5AEDAC67" w:rsidR="00AB238A" w:rsidRDefault="00BF31FB" w:rsidP="00BF31F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32B95">
        <w:rPr>
          <w:rFonts w:ascii="Arial" w:hAnsi="Arial" w:cs="Arial"/>
          <w:sz w:val="24"/>
          <w:szCs w:val="24"/>
          <w:lang w:val="en-US"/>
        </w:rPr>
        <w:t xml:space="preserve">The early dry period is the time of the highest incidence of new </w:t>
      </w:r>
      <w:proofErr w:type="spellStart"/>
      <w:r w:rsidRPr="00032B95">
        <w:rPr>
          <w:rFonts w:ascii="Arial" w:hAnsi="Arial" w:cs="Arial"/>
          <w:sz w:val="24"/>
          <w:szCs w:val="24"/>
          <w:lang w:val="en-US"/>
        </w:rPr>
        <w:t>intramammary</w:t>
      </w:r>
      <w:proofErr w:type="spellEnd"/>
      <w:r w:rsidRPr="00032B95">
        <w:rPr>
          <w:rFonts w:ascii="Arial" w:hAnsi="Arial" w:cs="Arial"/>
          <w:sz w:val="24"/>
          <w:szCs w:val="24"/>
          <w:lang w:val="en-US"/>
        </w:rPr>
        <w:t xml:space="preserve"> infection. Lactoferrin is a</w:t>
      </w:r>
      <w:r w:rsidR="00AF75B7">
        <w:rPr>
          <w:rFonts w:ascii="Arial" w:hAnsi="Arial" w:cs="Arial"/>
          <w:sz w:val="24"/>
          <w:szCs w:val="24"/>
          <w:lang w:val="en-US"/>
        </w:rPr>
        <w:t xml:space="preserve"> bacteriostatic protein with the capacity to sequester iron in the secretions of </w:t>
      </w:r>
      <w:proofErr w:type="spellStart"/>
      <w:r w:rsidR="00AF75B7">
        <w:rPr>
          <w:rFonts w:ascii="Arial" w:hAnsi="Arial" w:cs="Arial"/>
          <w:sz w:val="24"/>
          <w:szCs w:val="24"/>
          <w:lang w:val="en-US"/>
        </w:rPr>
        <w:t>involuting</w:t>
      </w:r>
      <w:proofErr w:type="spellEnd"/>
      <w:r w:rsidR="00AF75B7">
        <w:rPr>
          <w:rFonts w:ascii="Arial" w:hAnsi="Arial" w:cs="Arial"/>
          <w:sz w:val="24"/>
          <w:szCs w:val="24"/>
          <w:lang w:val="en-US"/>
        </w:rPr>
        <w:t xml:space="preserve"> bovine mammary glands. However, the antimicrobial role of lactoferrin is negatively correlated with citrate concentrations in mammary gland secretions.  Thus, </w:t>
      </w:r>
      <w:r w:rsidR="00F104BF">
        <w:rPr>
          <w:rFonts w:ascii="Arial" w:hAnsi="Arial" w:cs="Arial"/>
          <w:sz w:val="24"/>
          <w:szCs w:val="24"/>
          <w:lang w:val="en-US"/>
        </w:rPr>
        <w:t xml:space="preserve">assessing the citrate to lactoferrin molar ratios throughout the early dry period can indicate the relative immune capabilities of the </w:t>
      </w:r>
      <w:proofErr w:type="spellStart"/>
      <w:r w:rsidR="00F104BF">
        <w:rPr>
          <w:rFonts w:ascii="Arial" w:hAnsi="Arial" w:cs="Arial"/>
          <w:sz w:val="24"/>
          <w:szCs w:val="24"/>
          <w:lang w:val="en-US"/>
        </w:rPr>
        <w:t>involuting</w:t>
      </w:r>
      <w:proofErr w:type="spellEnd"/>
      <w:r w:rsidR="00F104BF">
        <w:rPr>
          <w:rFonts w:ascii="Arial" w:hAnsi="Arial" w:cs="Arial"/>
          <w:sz w:val="24"/>
          <w:szCs w:val="24"/>
          <w:lang w:val="en-US"/>
        </w:rPr>
        <w:t xml:space="preserve"> mammary gland</w:t>
      </w:r>
      <w:r w:rsidR="00AF75B7">
        <w:rPr>
          <w:rFonts w:ascii="Arial" w:hAnsi="Arial" w:cs="Arial"/>
          <w:sz w:val="24"/>
          <w:szCs w:val="24"/>
          <w:lang w:val="en-US"/>
        </w:rPr>
        <w:t>.</w:t>
      </w:r>
      <w:r w:rsidR="00F104BF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236DE2B2" w14:textId="7A2CD0F9" w:rsidR="00AB238A" w:rsidRDefault="00BF31FB" w:rsidP="00BF31F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32B95">
        <w:rPr>
          <w:rFonts w:ascii="Arial" w:hAnsi="Arial" w:cs="Arial"/>
          <w:sz w:val="24"/>
          <w:szCs w:val="24"/>
          <w:lang w:val="en-US"/>
        </w:rPr>
        <w:t>T</w:t>
      </w:r>
      <w:r w:rsidR="00F104BF">
        <w:rPr>
          <w:rFonts w:ascii="Arial" w:hAnsi="Arial" w:cs="Arial"/>
          <w:sz w:val="24"/>
          <w:szCs w:val="24"/>
          <w:lang w:val="en-US"/>
        </w:rPr>
        <w:t>he ability of</w:t>
      </w:r>
      <w:r w:rsidRPr="00032B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2B95">
        <w:rPr>
          <w:rFonts w:ascii="Arial" w:hAnsi="Arial" w:cs="Arial"/>
          <w:sz w:val="24"/>
          <w:szCs w:val="24"/>
          <w:lang w:val="en-US"/>
        </w:rPr>
        <w:t>cabergoline</w:t>
      </w:r>
      <w:proofErr w:type="spellEnd"/>
      <w:r w:rsidRPr="00032B95">
        <w:rPr>
          <w:rFonts w:ascii="Arial" w:hAnsi="Arial" w:cs="Arial"/>
          <w:sz w:val="24"/>
          <w:szCs w:val="24"/>
          <w:lang w:val="en-US"/>
        </w:rPr>
        <w:t xml:space="preserve"> treatment at drying-off </w:t>
      </w:r>
      <w:r w:rsidR="00F104BF">
        <w:rPr>
          <w:rFonts w:ascii="Arial" w:hAnsi="Arial" w:cs="Arial"/>
          <w:sz w:val="24"/>
          <w:szCs w:val="24"/>
          <w:lang w:val="en-US"/>
        </w:rPr>
        <w:t>to acce</w:t>
      </w:r>
      <w:r w:rsidR="00D978DD">
        <w:rPr>
          <w:rFonts w:ascii="Arial" w:hAnsi="Arial" w:cs="Arial"/>
          <w:sz w:val="24"/>
          <w:szCs w:val="24"/>
          <w:lang w:val="en-US"/>
        </w:rPr>
        <w:t xml:space="preserve">lerate </w:t>
      </w:r>
      <w:proofErr w:type="spellStart"/>
      <w:r w:rsidRPr="00032B95">
        <w:rPr>
          <w:rFonts w:ascii="Arial" w:hAnsi="Arial" w:cs="Arial"/>
          <w:sz w:val="24"/>
          <w:szCs w:val="24"/>
          <w:lang w:val="en-US"/>
        </w:rPr>
        <w:t>lactoferrin</w:t>
      </w:r>
      <w:proofErr w:type="spellEnd"/>
      <w:r w:rsidRPr="00032B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2B95">
        <w:rPr>
          <w:rFonts w:ascii="Arial" w:hAnsi="Arial" w:cs="Arial"/>
          <w:sz w:val="24"/>
          <w:szCs w:val="24"/>
          <w:lang w:val="en-US"/>
        </w:rPr>
        <w:t>immunoprotection</w:t>
      </w:r>
      <w:proofErr w:type="spellEnd"/>
      <w:r w:rsidRPr="00032B95">
        <w:rPr>
          <w:rFonts w:ascii="Arial" w:hAnsi="Arial" w:cs="Arial"/>
          <w:sz w:val="24"/>
          <w:szCs w:val="24"/>
          <w:lang w:val="en-US"/>
        </w:rPr>
        <w:t xml:space="preserve"> during mammary involution</w:t>
      </w:r>
      <w:r w:rsidR="00D978DD">
        <w:rPr>
          <w:rFonts w:ascii="Arial" w:hAnsi="Arial" w:cs="Arial"/>
          <w:sz w:val="24"/>
          <w:szCs w:val="24"/>
          <w:lang w:val="en-US"/>
        </w:rPr>
        <w:t xml:space="preserve"> was assessed using </w:t>
      </w:r>
      <w:r w:rsidRPr="00032B95">
        <w:rPr>
          <w:rFonts w:ascii="Arial" w:hAnsi="Arial" w:cs="Arial"/>
          <w:sz w:val="24"/>
          <w:szCs w:val="24"/>
          <w:lang w:val="en-US"/>
        </w:rPr>
        <w:t xml:space="preserve">14 </w:t>
      </w:r>
      <w:r w:rsidR="00D978DD">
        <w:rPr>
          <w:rFonts w:ascii="Arial" w:hAnsi="Arial" w:cs="Arial"/>
          <w:sz w:val="24"/>
          <w:szCs w:val="24"/>
          <w:lang w:val="en-US"/>
        </w:rPr>
        <w:t xml:space="preserve">late-lactation </w:t>
      </w:r>
      <w:r w:rsidRPr="00032B95">
        <w:rPr>
          <w:rFonts w:ascii="Arial" w:hAnsi="Arial" w:cs="Arial"/>
          <w:sz w:val="24"/>
          <w:szCs w:val="24"/>
          <w:lang w:val="en-US"/>
        </w:rPr>
        <w:t>Holstein dairy cows</w:t>
      </w:r>
      <w:r w:rsidR="00D978DD">
        <w:rPr>
          <w:rFonts w:ascii="Arial" w:hAnsi="Arial" w:cs="Arial"/>
          <w:sz w:val="24"/>
          <w:szCs w:val="24"/>
          <w:lang w:val="en-US"/>
        </w:rPr>
        <w:t>.</w:t>
      </w:r>
      <w:r w:rsidRPr="00032B95">
        <w:rPr>
          <w:rFonts w:ascii="Arial" w:hAnsi="Arial" w:cs="Arial"/>
          <w:sz w:val="24"/>
          <w:szCs w:val="24"/>
          <w:lang w:val="en-US"/>
        </w:rPr>
        <w:t xml:space="preserve"> </w:t>
      </w:r>
      <w:r w:rsidR="00D978DD">
        <w:rPr>
          <w:rFonts w:ascii="Arial" w:hAnsi="Arial" w:cs="Arial"/>
          <w:sz w:val="24"/>
          <w:szCs w:val="24"/>
          <w:lang w:val="en-US"/>
        </w:rPr>
        <w:t xml:space="preserve">Cows </w:t>
      </w:r>
      <w:r w:rsidRPr="00032B95">
        <w:rPr>
          <w:rFonts w:ascii="Arial" w:hAnsi="Arial" w:cs="Arial"/>
          <w:sz w:val="24"/>
          <w:szCs w:val="24"/>
          <w:lang w:val="en-US"/>
        </w:rPr>
        <w:t xml:space="preserve">were injected with a single </w:t>
      </w:r>
      <w:proofErr w:type="spellStart"/>
      <w:r w:rsidRPr="00032B95">
        <w:rPr>
          <w:rFonts w:ascii="Arial" w:hAnsi="Arial" w:cs="Arial"/>
          <w:sz w:val="24"/>
          <w:szCs w:val="24"/>
          <w:lang w:val="en-US"/>
        </w:rPr>
        <w:t>i.m</w:t>
      </w:r>
      <w:proofErr w:type="spellEnd"/>
      <w:r w:rsidRPr="00032B95">
        <w:rPr>
          <w:rFonts w:ascii="Arial" w:hAnsi="Arial" w:cs="Arial"/>
          <w:sz w:val="24"/>
          <w:szCs w:val="24"/>
          <w:lang w:val="en-US"/>
        </w:rPr>
        <w:t xml:space="preserve">. administration of 5.6 mg </w:t>
      </w:r>
      <w:proofErr w:type="spellStart"/>
      <w:r w:rsidRPr="00032B95">
        <w:rPr>
          <w:rFonts w:ascii="Arial" w:hAnsi="Arial" w:cs="Arial"/>
          <w:sz w:val="24"/>
          <w:szCs w:val="24"/>
          <w:lang w:val="en-US"/>
        </w:rPr>
        <w:t>cabergoline</w:t>
      </w:r>
      <w:proofErr w:type="spellEnd"/>
      <w:r w:rsidRPr="00032B9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Velactis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®,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Animale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Libourne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France) </w:t>
      </w:r>
      <w:r w:rsidRPr="00032B95">
        <w:rPr>
          <w:rFonts w:ascii="Arial" w:hAnsi="Arial" w:cs="Arial"/>
          <w:sz w:val="24"/>
          <w:szCs w:val="24"/>
          <w:lang w:val="en-US"/>
        </w:rPr>
        <w:t>(n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2B95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2B95">
        <w:rPr>
          <w:rFonts w:ascii="Arial" w:hAnsi="Arial" w:cs="Arial"/>
          <w:sz w:val="24"/>
          <w:szCs w:val="24"/>
          <w:lang w:val="en-US"/>
        </w:rPr>
        <w:t>7) or placebo (n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2B95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2B95">
        <w:rPr>
          <w:rFonts w:ascii="Arial" w:hAnsi="Arial" w:cs="Arial"/>
          <w:sz w:val="24"/>
          <w:szCs w:val="24"/>
          <w:lang w:val="en-US"/>
        </w:rPr>
        <w:t xml:space="preserve">7), </w:t>
      </w:r>
      <w:r>
        <w:rPr>
          <w:rFonts w:ascii="Arial" w:hAnsi="Arial" w:cs="Arial"/>
          <w:sz w:val="24"/>
          <w:szCs w:val="24"/>
          <w:lang w:val="en-US"/>
        </w:rPr>
        <w:t>just</w:t>
      </w:r>
      <w:r w:rsidRPr="00032B95">
        <w:rPr>
          <w:rFonts w:ascii="Arial" w:hAnsi="Arial" w:cs="Arial"/>
          <w:sz w:val="24"/>
          <w:szCs w:val="24"/>
          <w:lang w:val="en-US"/>
        </w:rPr>
        <w:t xml:space="preserve"> after the last milking before the drying off (D0). Mammary secretion samples, collected during lactation (D-6) and at D1, D2, D3, D4, D8 and D14 after the drying-off, were used for lactoferrin and citrate analysis. Mammary biopsy </w:t>
      </w:r>
      <w:proofErr w:type="gramStart"/>
      <w:r w:rsidRPr="00032B95">
        <w:rPr>
          <w:rFonts w:ascii="Arial" w:hAnsi="Arial" w:cs="Arial"/>
          <w:sz w:val="24"/>
          <w:szCs w:val="24"/>
          <w:lang w:val="en-US"/>
        </w:rPr>
        <w:t>samples,</w:t>
      </w:r>
      <w:proofErr w:type="gramEnd"/>
      <w:r w:rsidRPr="00032B95">
        <w:rPr>
          <w:rFonts w:ascii="Arial" w:hAnsi="Arial" w:cs="Arial"/>
          <w:sz w:val="24"/>
          <w:szCs w:val="24"/>
          <w:lang w:val="en-US"/>
        </w:rPr>
        <w:t xml:space="preserve"> </w:t>
      </w:r>
      <w:r w:rsidR="00D978DD">
        <w:rPr>
          <w:rFonts w:ascii="Arial" w:hAnsi="Arial" w:cs="Arial"/>
          <w:sz w:val="24"/>
          <w:szCs w:val="24"/>
          <w:lang w:val="en-US"/>
        </w:rPr>
        <w:t xml:space="preserve">also were </w:t>
      </w:r>
      <w:r w:rsidRPr="00032B95">
        <w:rPr>
          <w:rFonts w:ascii="Arial" w:hAnsi="Arial" w:cs="Arial"/>
          <w:sz w:val="24"/>
          <w:szCs w:val="24"/>
          <w:lang w:val="en-US"/>
        </w:rPr>
        <w:t>collected at D-6, D1 and D8</w:t>
      </w:r>
      <w:r w:rsidR="00D978DD">
        <w:rPr>
          <w:rFonts w:ascii="Arial" w:hAnsi="Arial" w:cs="Arial"/>
          <w:sz w:val="24"/>
          <w:szCs w:val="24"/>
          <w:lang w:val="en-US"/>
        </w:rPr>
        <w:t xml:space="preserve"> and</w:t>
      </w:r>
      <w:r w:rsidRPr="00032B95">
        <w:rPr>
          <w:rFonts w:ascii="Arial" w:hAnsi="Arial" w:cs="Arial"/>
          <w:sz w:val="24"/>
          <w:szCs w:val="24"/>
          <w:lang w:val="en-US"/>
        </w:rPr>
        <w:t xml:space="preserve"> used for </w:t>
      </w:r>
      <w:proofErr w:type="spellStart"/>
      <w:r w:rsidRPr="00032B95">
        <w:rPr>
          <w:rFonts w:ascii="Arial" w:hAnsi="Arial" w:cs="Arial"/>
          <w:sz w:val="24"/>
          <w:szCs w:val="24"/>
          <w:lang w:val="en-US"/>
        </w:rPr>
        <w:t>lactoferrin</w:t>
      </w:r>
      <w:proofErr w:type="spellEnd"/>
      <w:r w:rsidRPr="00032B95">
        <w:rPr>
          <w:rFonts w:ascii="Arial" w:hAnsi="Arial" w:cs="Arial"/>
          <w:sz w:val="24"/>
          <w:szCs w:val="24"/>
          <w:lang w:val="en-US"/>
        </w:rPr>
        <w:t xml:space="preserve"> immunostaining and localization within the different mammary structures (lumen, epithelium, stroma). </w:t>
      </w:r>
    </w:p>
    <w:p w14:paraId="499E8C0C" w14:textId="77777777" w:rsidR="00AB238A" w:rsidRDefault="00BF31FB" w:rsidP="00BF31F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32B95">
        <w:rPr>
          <w:rFonts w:ascii="Arial" w:hAnsi="Arial" w:cs="Arial"/>
          <w:sz w:val="24"/>
          <w:szCs w:val="24"/>
          <w:lang w:val="en-US"/>
        </w:rPr>
        <w:t>Lactoferrin content progressively increased in mammary secretions during involution. The rise of lactoferrin content in mammary secretions was significant starting at D4 in the cabergoline treated cows (P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2B95">
        <w:rPr>
          <w:rFonts w:ascii="Arial" w:hAnsi="Arial" w:cs="Arial"/>
          <w:sz w:val="24"/>
          <w:szCs w:val="24"/>
          <w:lang w:val="en-US"/>
        </w:rPr>
        <w:t>≤0.05) whereas it only happened at D8 in controls (P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2B95">
        <w:rPr>
          <w:rFonts w:ascii="Arial" w:hAnsi="Arial" w:cs="Arial"/>
          <w:sz w:val="24"/>
          <w:szCs w:val="24"/>
          <w:lang w:val="en-US"/>
        </w:rPr>
        <w:t>&lt; 0.05). Overall, cabergoline treatment increased lactoferrin content of mammary secretion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032B95">
        <w:rPr>
          <w:rFonts w:ascii="Arial" w:hAnsi="Arial" w:cs="Arial"/>
          <w:sz w:val="24"/>
          <w:szCs w:val="24"/>
          <w:lang w:val="en-US"/>
        </w:rPr>
        <w:t xml:space="preserve"> (P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2B95">
        <w:rPr>
          <w:rFonts w:ascii="Arial" w:hAnsi="Arial" w:cs="Arial"/>
          <w:sz w:val="24"/>
          <w:szCs w:val="24"/>
          <w:lang w:val="en-US"/>
        </w:rPr>
        <w:t>= 0.10). No effect of cabergoline was observed on citrate concentration (P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2B95">
        <w:rPr>
          <w:rFonts w:ascii="Arial" w:hAnsi="Arial" w:cs="Arial"/>
          <w:sz w:val="24"/>
          <w:szCs w:val="24"/>
          <w:lang w:val="en-US"/>
        </w:rPr>
        <w:t xml:space="preserve">= 0.85). However, the </w:t>
      </w:r>
      <w:proofErr w:type="spellStart"/>
      <w:r w:rsidRPr="00032B95">
        <w:rPr>
          <w:rFonts w:ascii="Arial" w:hAnsi="Arial" w:cs="Arial"/>
          <w:sz w:val="24"/>
          <w:szCs w:val="24"/>
          <w:lang w:val="en-US"/>
        </w:rPr>
        <w:t>citrate</w:t>
      </w:r>
      <w:proofErr w:type="gramStart"/>
      <w:r w:rsidRPr="00032B95">
        <w:rPr>
          <w:rFonts w:ascii="Arial" w:hAnsi="Arial" w:cs="Arial"/>
          <w:sz w:val="24"/>
          <w:szCs w:val="24"/>
          <w:lang w:val="en-US"/>
        </w:rPr>
        <w:t>:lactoferrin</w:t>
      </w:r>
      <w:proofErr w:type="spellEnd"/>
      <w:proofErr w:type="gramEnd"/>
      <w:r w:rsidRPr="00032B95">
        <w:rPr>
          <w:rFonts w:ascii="Arial" w:hAnsi="Arial" w:cs="Arial"/>
          <w:sz w:val="24"/>
          <w:szCs w:val="24"/>
          <w:lang w:val="en-US"/>
        </w:rPr>
        <w:t xml:space="preserve"> ratio was lower in cabergoline treated group than in control group on D1 (P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2B95">
        <w:rPr>
          <w:rFonts w:ascii="Arial" w:hAnsi="Arial" w:cs="Arial"/>
          <w:sz w:val="24"/>
          <w:szCs w:val="24"/>
          <w:lang w:val="en-US"/>
        </w:rPr>
        <w:t xml:space="preserve">&lt; 0.01). The total </w:t>
      </w:r>
      <w:proofErr w:type="spellStart"/>
      <w:r w:rsidRPr="00032B95">
        <w:rPr>
          <w:rFonts w:ascii="Arial" w:hAnsi="Arial" w:cs="Arial"/>
          <w:sz w:val="24"/>
          <w:szCs w:val="24"/>
          <w:lang w:val="en-US"/>
        </w:rPr>
        <w:t>lactoferrin</w:t>
      </w:r>
      <w:proofErr w:type="spellEnd"/>
      <w:r w:rsidRPr="00032B95">
        <w:rPr>
          <w:rFonts w:ascii="Arial" w:hAnsi="Arial" w:cs="Arial"/>
          <w:sz w:val="24"/>
          <w:szCs w:val="24"/>
          <w:lang w:val="en-US"/>
        </w:rPr>
        <w:t xml:space="preserve"> immunostaining in the mammary tissue increased after drying-off (P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2B95">
        <w:rPr>
          <w:rFonts w:ascii="Arial" w:hAnsi="Arial" w:cs="Arial"/>
          <w:sz w:val="24"/>
          <w:szCs w:val="24"/>
          <w:lang w:val="en-US"/>
        </w:rPr>
        <w:t>&lt; 0.05). Compared with during lactation, this increase is observed at D1 and D8, respectively for cabergoline treated cows and control cows (P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2B95">
        <w:rPr>
          <w:rFonts w:ascii="Arial" w:hAnsi="Arial" w:cs="Arial"/>
          <w:sz w:val="24"/>
          <w:szCs w:val="24"/>
          <w:lang w:val="en-US"/>
        </w:rPr>
        <w:t>&lt; 0.05). Th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032B95">
        <w:rPr>
          <w:rFonts w:ascii="Arial" w:hAnsi="Arial" w:cs="Arial"/>
          <w:sz w:val="24"/>
          <w:szCs w:val="24"/>
          <w:lang w:val="en-US"/>
        </w:rPr>
        <w:t xml:space="preserve"> increase </w:t>
      </w:r>
      <w:r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Pr="00032B95">
        <w:rPr>
          <w:rFonts w:ascii="Arial" w:hAnsi="Arial" w:cs="Arial"/>
          <w:sz w:val="24"/>
          <w:szCs w:val="24"/>
          <w:lang w:val="en-US"/>
        </w:rPr>
        <w:t>lactoferrin</w:t>
      </w:r>
      <w:proofErr w:type="spellEnd"/>
      <w:r w:rsidRPr="00032B95">
        <w:rPr>
          <w:rFonts w:ascii="Arial" w:hAnsi="Arial" w:cs="Arial"/>
          <w:sz w:val="24"/>
          <w:szCs w:val="24"/>
          <w:lang w:val="en-US"/>
        </w:rPr>
        <w:t xml:space="preserve"> immunostaining is essentially due to an increase in lactoferrin content in the stroma and in the lumen without significant modification in the epithelium. </w:t>
      </w:r>
    </w:p>
    <w:p w14:paraId="626F89D7" w14:textId="77777777" w:rsidR="00BF31FB" w:rsidRPr="00032B95" w:rsidRDefault="00BF31FB" w:rsidP="00BF31F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32B95">
        <w:rPr>
          <w:rFonts w:ascii="Arial" w:hAnsi="Arial" w:cs="Arial"/>
          <w:sz w:val="24"/>
          <w:szCs w:val="24"/>
          <w:lang w:val="en-US"/>
        </w:rPr>
        <w:lastRenderedPageBreak/>
        <w:t xml:space="preserve">Our results indicate that cabergoline treatment was efficient to hasten the udder </w:t>
      </w:r>
      <w:proofErr w:type="spellStart"/>
      <w:r w:rsidRPr="00032B95">
        <w:rPr>
          <w:rFonts w:ascii="Arial" w:hAnsi="Arial" w:cs="Arial"/>
          <w:sz w:val="24"/>
          <w:szCs w:val="24"/>
          <w:lang w:val="en-US"/>
        </w:rPr>
        <w:t>immunoprotection</w:t>
      </w:r>
      <w:proofErr w:type="spellEnd"/>
      <w:r w:rsidRPr="00032B95">
        <w:rPr>
          <w:rFonts w:ascii="Arial" w:hAnsi="Arial" w:cs="Arial"/>
          <w:sz w:val="24"/>
          <w:szCs w:val="24"/>
          <w:lang w:val="en-US"/>
        </w:rPr>
        <w:t xml:space="preserve"> by </w:t>
      </w:r>
      <w:proofErr w:type="spellStart"/>
      <w:r w:rsidRPr="00032B95">
        <w:rPr>
          <w:rFonts w:ascii="Arial" w:hAnsi="Arial" w:cs="Arial"/>
          <w:sz w:val="24"/>
          <w:szCs w:val="24"/>
          <w:lang w:val="en-US"/>
        </w:rPr>
        <w:t>lactoferrin</w:t>
      </w:r>
      <w:proofErr w:type="spellEnd"/>
      <w:r w:rsidRPr="00032B95">
        <w:rPr>
          <w:rFonts w:ascii="Arial" w:hAnsi="Arial" w:cs="Arial"/>
          <w:sz w:val="24"/>
          <w:szCs w:val="24"/>
          <w:lang w:val="en-US"/>
        </w:rPr>
        <w:t xml:space="preserve"> and therefore facilitates the dry</w:t>
      </w:r>
      <w:r>
        <w:rPr>
          <w:rFonts w:ascii="Arial" w:hAnsi="Arial" w:cs="Arial"/>
          <w:sz w:val="24"/>
          <w:szCs w:val="24"/>
          <w:lang w:val="en-US"/>
        </w:rPr>
        <w:t>ing</w:t>
      </w:r>
      <w:r w:rsidRPr="00032B95">
        <w:rPr>
          <w:rFonts w:ascii="Arial" w:hAnsi="Arial" w:cs="Arial"/>
          <w:sz w:val="24"/>
          <w:szCs w:val="24"/>
          <w:lang w:val="en-US"/>
        </w:rPr>
        <w:t>-off.</w:t>
      </w:r>
    </w:p>
    <w:p w14:paraId="6C07E301" w14:textId="77777777" w:rsidR="00BF31FB" w:rsidRPr="00032B95" w:rsidRDefault="00BF31FB" w:rsidP="00BF31FB">
      <w:pPr>
        <w:rPr>
          <w:rFonts w:ascii="Arial" w:hAnsi="Arial" w:cs="Arial"/>
          <w:sz w:val="24"/>
          <w:szCs w:val="24"/>
          <w:lang w:val="en-US"/>
        </w:rPr>
      </w:pPr>
      <w:r w:rsidRPr="00032B95">
        <w:rPr>
          <w:rFonts w:ascii="Arial" w:hAnsi="Arial" w:cs="Arial"/>
          <w:sz w:val="24"/>
          <w:szCs w:val="24"/>
          <w:lang w:val="en-US"/>
        </w:rPr>
        <w:t>Key words: cows, drying-off, lactoferrin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1B5873">
        <w:rPr>
          <w:rFonts w:ascii="Arial" w:hAnsi="Arial" w:cs="Arial"/>
          <w:sz w:val="24"/>
          <w:szCs w:val="24"/>
          <w:lang w:val="en-US"/>
        </w:rPr>
        <w:t xml:space="preserve">cabergoline, </w:t>
      </w:r>
      <w:r>
        <w:rPr>
          <w:rFonts w:ascii="Arial" w:hAnsi="Arial" w:cs="Arial"/>
          <w:sz w:val="24"/>
          <w:szCs w:val="24"/>
          <w:lang w:val="en-US"/>
        </w:rPr>
        <w:t>mammary defense</w:t>
      </w:r>
    </w:p>
    <w:sectPr w:rsidR="00BF31FB" w:rsidRPr="00032B95" w:rsidSect="00F1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FB"/>
    <w:rsid w:val="001B5873"/>
    <w:rsid w:val="0031622A"/>
    <w:rsid w:val="00541FE9"/>
    <w:rsid w:val="0059283C"/>
    <w:rsid w:val="00657CB0"/>
    <w:rsid w:val="008B5080"/>
    <w:rsid w:val="00A330B8"/>
    <w:rsid w:val="00AB238A"/>
    <w:rsid w:val="00AF75B7"/>
    <w:rsid w:val="00BF31FB"/>
    <w:rsid w:val="00D978DD"/>
    <w:rsid w:val="00F104BF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839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F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5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5B7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F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5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5B7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adeprado</dc:creator>
  <cp:lastModifiedBy>pegase</cp:lastModifiedBy>
  <cp:revision>3</cp:revision>
  <cp:lastPrinted>2016-03-24T12:31:00Z</cp:lastPrinted>
  <dcterms:created xsi:type="dcterms:W3CDTF">2016-03-29T16:24:00Z</dcterms:created>
  <dcterms:modified xsi:type="dcterms:W3CDTF">2016-03-29T16:29:00Z</dcterms:modified>
</cp:coreProperties>
</file>