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8B8DB" w14:textId="3A1BA12D" w:rsidR="002D3680" w:rsidRDefault="00EC1F4D">
      <w:pPr>
        <w:rPr>
          <w:lang w:val="en-US"/>
        </w:rPr>
      </w:pPr>
      <w:r w:rsidRPr="00FB192B">
        <w:rPr>
          <w:lang w:val="en-US"/>
        </w:rPr>
        <w:t xml:space="preserve"> </w:t>
      </w:r>
      <w:r w:rsidR="00DB6C1C">
        <w:rPr>
          <w:lang w:val="en-US"/>
        </w:rPr>
        <w:t xml:space="preserve">Paper </w:t>
      </w:r>
      <w:r w:rsidR="002D3680" w:rsidRPr="002D3680">
        <w:rPr>
          <w:lang w:val="en-US"/>
        </w:rPr>
        <w:t xml:space="preserve">submitted to </w:t>
      </w:r>
      <w:proofErr w:type="spellStart"/>
      <w:r w:rsidR="002D3680" w:rsidRPr="002D3680">
        <w:rPr>
          <w:lang w:val="en-US"/>
        </w:rPr>
        <w:t>GeoInnov</w:t>
      </w:r>
      <w:proofErr w:type="spellEnd"/>
      <w:r w:rsidR="002D3680" w:rsidRPr="002D3680">
        <w:rPr>
          <w:lang w:val="en-US"/>
        </w:rPr>
        <w:t xml:space="preserve"> 2016. </w:t>
      </w:r>
      <w:r w:rsidR="002D3680">
        <w:rPr>
          <w:lang w:val="en-US"/>
        </w:rPr>
        <w:t xml:space="preserve">Special </w:t>
      </w:r>
      <w:r w:rsidR="002D3680" w:rsidRPr="002D3680">
        <w:rPr>
          <w:lang w:val="en-US"/>
        </w:rPr>
        <w:t>session</w:t>
      </w:r>
      <w:r w:rsidR="001D4477">
        <w:rPr>
          <w:lang w:val="en-US"/>
        </w:rPr>
        <w:t>:</w:t>
      </w:r>
      <w:r w:rsidR="002D3680" w:rsidRPr="002D3680">
        <w:rPr>
          <w:lang w:val="en-US"/>
        </w:rPr>
        <w:t xml:space="preserve"> "</w:t>
      </w:r>
      <w:r w:rsidR="002D3680" w:rsidRPr="002D3680">
        <w:rPr>
          <w:i/>
          <w:iCs/>
          <w:lang w:val="en-US"/>
        </w:rPr>
        <w:t xml:space="preserve">Innovation and </w:t>
      </w:r>
      <w:r w:rsidR="007F10C1">
        <w:rPr>
          <w:i/>
          <w:iCs/>
          <w:lang w:val="en-US"/>
        </w:rPr>
        <w:t>s</w:t>
      </w:r>
      <w:r w:rsidR="002D3680" w:rsidRPr="002D3680">
        <w:rPr>
          <w:i/>
          <w:iCs/>
          <w:lang w:val="en-US"/>
        </w:rPr>
        <w:t xml:space="preserve">mart development in rural and </w:t>
      </w:r>
      <w:proofErr w:type="spellStart"/>
      <w:r w:rsidR="002D3680" w:rsidRPr="002D3680">
        <w:rPr>
          <w:i/>
          <w:iCs/>
          <w:lang w:val="en-US"/>
        </w:rPr>
        <w:t>peri</w:t>
      </w:r>
      <w:proofErr w:type="spellEnd"/>
      <w:r w:rsidR="002D3680" w:rsidRPr="002D3680">
        <w:rPr>
          <w:i/>
          <w:iCs/>
          <w:lang w:val="en-US"/>
        </w:rPr>
        <w:t>-urban areas</w:t>
      </w:r>
      <w:r w:rsidR="002D3680" w:rsidRPr="002D3680">
        <w:rPr>
          <w:lang w:val="en-US"/>
        </w:rPr>
        <w:t>"</w:t>
      </w:r>
    </w:p>
    <w:p w14:paraId="65A8613A" w14:textId="5AA76CF8" w:rsidR="002D3680" w:rsidRPr="002D3680" w:rsidRDefault="003450E0" w:rsidP="00FB192B">
      <w:pPr>
        <w:pStyle w:val="Titre"/>
        <w:jc w:val="center"/>
        <w:rPr>
          <w:lang w:val="en-US"/>
        </w:rPr>
      </w:pPr>
      <w:r>
        <w:rPr>
          <w:lang w:val="en-US"/>
        </w:rPr>
        <w:t>The role of c</w:t>
      </w:r>
      <w:r w:rsidR="002D3680" w:rsidRPr="002D3680">
        <w:rPr>
          <w:lang w:val="en-US"/>
        </w:rPr>
        <w:t xml:space="preserve">ivil society in urban governance for urban and </w:t>
      </w:r>
      <w:proofErr w:type="spellStart"/>
      <w:r w:rsidR="002D3680" w:rsidRPr="002D3680">
        <w:rPr>
          <w:lang w:val="en-US"/>
        </w:rPr>
        <w:t>peri</w:t>
      </w:r>
      <w:proofErr w:type="spellEnd"/>
      <w:r w:rsidR="007F10C1">
        <w:rPr>
          <w:lang w:val="en-US"/>
        </w:rPr>
        <w:t>-</w:t>
      </w:r>
      <w:r w:rsidR="002D3680" w:rsidRPr="002D3680">
        <w:rPr>
          <w:lang w:val="en-US"/>
        </w:rPr>
        <w:t>urban farming</w:t>
      </w:r>
      <w:r w:rsidR="00FB192B">
        <w:rPr>
          <w:lang w:val="en-US"/>
        </w:rPr>
        <w:t xml:space="preserve"> </w:t>
      </w:r>
      <w:r w:rsidR="002D3680" w:rsidRPr="002D3680">
        <w:rPr>
          <w:lang w:val="en-US"/>
        </w:rPr>
        <w:t>in Toulouse</w:t>
      </w:r>
    </w:p>
    <w:p w14:paraId="07A6ECB4" w14:textId="77777777" w:rsidR="002D3680" w:rsidRPr="00E04870" w:rsidRDefault="002D3680" w:rsidP="002D3680">
      <w:pPr>
        <w:pStyle w:val="Sansinterligne"/>
      </w:pPr>
      <w:r w:rsidRPr="00E04870">
        <w:t>Isabelle Duvernoy</w:t>
      </w:r>
    </w:p>
    <w:p w14:paraId="29D367D2" w14:textId="77777777" w:rsidR="002D3680" w:rsidRDefault="002D3680" w:rsidP="002D3680">
      <w:pPr>
        <w:pStyle w:val="Sansinterligne"/>
      </w:pPr>
      <w:r w:rsidRPr="002D3680">
        <w:t>INRA - UMR 1248 Agir</w:t>
      </w:r>
      <w:r>
        <w:t>.</w:t>
      </w:r>
    </w:p>
    <w:p w14:paraId="2E42A022" w14:textId="77777777" w:rsidR="002D3680" w:rsidRPr="007E4963" w:rsidRDefault="002D3680" w:rsidP="002D3680">
      <w:pPr>
        <w:pStyle w:val="Sansinterligne"/>
        <w:rPr>
          <w:lang w:val="en-US"/>
        </w:rPr>
      </w:pPr>
      <w:proofErr w:type="gramStart"/>
      <w:r w:rsidRPr="007E4963">
        <w:rPr>
          <w:lang w:val="en-US"/>
        </w:rPr>
        <w:t>BP 52627.</w:t>
      </w:r>
      <w:proofErr w:type="gramEnd"/>
      <w:r w:rsidRPr="007E4963">
        <w:rPr>
          <w:lang w:val="en-US"/>
        </w:rPr>
        <w:t xml:space="preserve"> F31326 Castanet-</w:t>
      </w:r>
      <w:proofErr w:type="spellStart"/>
      <w:r w:rsidRPr="007E4963">
        <w:rPr>
          <w:lang w:val="en-US"/>
        </w:rPr>
        <w:t>Tolosan</w:t>
      </w:r>
      <w:proofErr w:type="spellEnd"/>
      <w:r w:rsidRPr="007E4963">
        <w:rPr>
          <w:lang w:val="en-US"/>
        </w:rPr>
        <w:t xml:space="preserve"> </w:t>
      </w:r>
      <w:proofErr w:type="spellStart"/>
      <w:r w:rsidRPr="007E4963">
        <w:rPr>
          <w:lang w:val="en-US"/>
        </w:rPr>
        <w:t>Cedex</w:t>
      </w:r>
      <w:proofErr w:type="spellEnd"/>
    </w:p>
    <w:p w14:paraId="4D05FEB5" w14:textId="1866002C" w:rsidR="002D3680" w:rsidRPr="007E4963" w:rsidRDefault="007F10C1" w:rsidP="002D3680">
      <w:pPr>
        <w:pStyle w:val="Sansinterligne"/>
        <w:rPr>
          <w:lang w:val="en-US"/>
        </w:rPr>
      </w:pPr>
      <w:r>
        <w:rPr>
          <w:lang w:val="en-US"/>
        </w:rPr>
        <w:t>Phone</w:t>
      </w:r>
      <w:r w:rsidR="002D3680" w:rsidRPr="007E4963">
        <w:rPr>
          <w:lang w:val="en-US"/>
        </w:rPr>
        <w:t xml:space="preserve">: +33 (0)5 61 28 52 54 </w:t>
      </w:r>
    </w:p>
    <w:p w14:paraId="7A095518" w14:textId="4694C5CE" w:rsidR="002D3680" w:rsidRPr="007E4963" w:rsidRDefault="007F10C1" w:rsidP="002D3680">
      <w:pPr>
        <w:pStyle w:val="Sansinterligne"/>
        <w:rPr>
          <w:lang w:val="en-US"/>
        </w:rPr>
      </w:pPr>
      <w:r>
        <w:rPr>
          <w:lang w:val="en-US"/>
        </w:rPr>
        <w:t>E</w:t>
      </w:r>
      <w:r w:rsidR="002D3680" w:rsidRPr="007E4963">
        <w:rPr>
          <w:lang w:val="en-US"/>
        </w:rPr>
        <w:t xml:space="preserve">-mail: </w:t>
      </w:r>
      <w:hyperlink r:id="rId9" w:history="1">
        <w:r w:rsidR="00DB6C1C" w:rsidRPr="007E4963">
          <w:rPr>
            <w:rStyle w:val="Lienhypertexte"/>
            <w:lang w:val="en-US"/>
          </w:rPr>
          <w:t>duvernoy@toulouse.inra.fr</w:t>
        </w:r>
      </w:hyperlink>
      <w:r w:rsidR="002D3680" w:rsidRPr="007E4963">
        <w:rPr>
          <w:lang w:val="en-US"/>
        </w:rPr>
        <w:t xml:space="preserve"> </w:t>
      </w:r>
    </w:p>
    <w:p w14:paraId="3600BAE0" w14:textId="77777777" w:rsidR="008F7AF1" w:rsidRPr="007E4963" w:rsidRDefault="008F7AF1" w:rsidP="002D3680">
      <w:pPr>
        <w:pStyle w:val="Sansinterligne"/>
        <w:rPr>
          <w:lang w:val="en-US"/>
        </w:rPr>
      </w:pPr>
    </w:p>
    <w:p w14:paraId="066369EB" w14:textId="77777777" w:rsidR="00DB6C1C" w:rsidRPr="007A241A" w:rsidRDefault="00DB6C1C" w:rsidP="002D3680">
      <w:pPr>
        <w:pStyle w:val="Sansinterligne"/>
        <w:rPr>
          <w:lang w:val="en-US"/>
        </w:rPr>
      </w:pPr>
      <w:r w:rsidRPr="007A241A">
        <w:rPr>
          <w:lang w:val="en-US"/>
        </w:rPr>
        <w:t>Abstract</w:t>
      </w:r>
    </w:p>
    <w:p w14:paraId="2EE303A3" w14:textId="77777777" w:rsidR="002D3680" w:rsidRPr="007A241A" w:rsidRDefault="002D3680" w:rsidP="002D3680">
      <w:pPr>
        <w:pStyle w:val="Sansinterligne"/>
        <w:rPr>
          <w:lang w:val="en-US"/>
        </w:rPr>
      </w:pPr>
    </w:p>
    <w:p w14:paraId="560F3E95" w14:textId="61D2A581" w:rsidR="00B27837" w:rsidRDefault="000348CF" w:rsidP="000348CF">
      <w:pPr>
        <w:pStyle w:val="Sansinterligne"/>
        <w:jc w:val="both"/>
        <w:rPr>
          <w:lang w:val="en-US"/>
        </w:rPr>
      </w:pPr>
      <w:r>
        <w:rPr>
          <w:lang w:val="en-US"/>
        </w:rPr>
        <w:t>The importance of non-governmental organi</w:t>
      </w:r>
      <w:r w:rsidR="005735EB">
        <w:rPr>
          <w:lang w:val="en-US"/>
        </w:rPr>
        <w:t>z</w:t>
      </w:r>
      <w:r>
        <w:rPr>
          <w:lang w:val="en-US"/>
        </w:rPr>
        <w:t>ations</w:t>
      </w:r>
      <w:r w:rsidR="002D3680" w:rsidRPr="002D3680">
        <w:rPr>
          <w:lang w:val="en-US"/>
        </w:rPr>
        <w:t xml:space="preserve"> </w:t>
      </w:r>
      <w:r>
        <w:rPr>
          <w:lang w:val="en-US"/>
        </w:rPr>
        <w:t xml:space="preserve">(NGO) </w:t>
      </w:r>
      <w:r w:rsidR="002D3680" w:rsidRPr="002D3680">
        <w:rPr>
          <w:lang w:val="en-US"/>
        </w:rPr>
        <w:t xml:space="preserve">in farming development has been assessed and discussed for a long time in </w:t>
      </w:r>
      <w:r w:rsidR="002D3680">
        <w:rPr>
          <w:lang w:val="en-US"/>
        </w:rPr>
        <w:t xml:space="preserve">developing countries. The on-going </w:t>
      </w:r>
      <w:r>
        <w:rPr>
          <w:lang w:val="en-US"/>
        </w:rPr>
        <w:t xml:space="preserve">debate in Europe on urban food </w:t>
      </w:r>
      <w:r w:rsidR="00554DE2">
        <w:rPr>
          <w:lang w:val="en-US"/>
        </w:rPr>
        <w:t xml:space="preserve">supply </w:t>
      </w:r>
      <w:r>
        <w:rPr>
          <w:lang w:val="en-US"/>
        </w:rPr>
        <w:t>and urban food governance is currently reshaping farming policies</w:t>
      </w:r>
      <w:r w:rsidR="00051E7D">
        <w:rPr>
          <w:lang w:val="en-US"/>
        </w:rPr>
        <w:t xml:space="preserve"> </w:t>
      </w:r>
      <w:r w:rsidR="004572F8">
        <w:rPr>
          <w:lang w:val="en-US"/>
        </w:rPr>
        <w:t>with</w:t>
      </w:r>
      <w:r w:rsidR="00051E7D">
        <w:rPr>
          <w:lang w:val="en-US"/>
        </w:rPr>
        <w:t xml:space="preserve">in a more global framework of </w:t>
      </w:r>
      <w:r w:rsidR="002D5CC5">
        <w:rPr>
          <w:lang w:val="en-US"/>
        </w:rPr>
        <w:t>smart cities, sustainable and inclusive growth.</w:t>
      </w:r>
      <w:r>
        <w:rPr>
          <w:lang w:val="en-US"/>
        </w:rPr>
        <w:t xml:space="preserve"> </w:t>
      </w:r>
      <w:r w:rsidR="00051E7D">
        <w:rPr>
          <w:lang w:val="en-US"/>
        </w:rPr>
        <w:t>N</w:t>
      </w:r>
      <w:r>
        <w:rPr>
          <w:lang w:val="en-US"/>
        </w:rPr>
        <w:t xml:space="preserve">ew actors </w:t>
      </w:r>
      <w:r w:rsidR="004572F8">
        <w:rPr>
          <w:lang w:val="en-US"/>
        </w:rPr>
        <w:t>are now taking part</w:t>
      </w:r>
      <w:r w:rsidR="00051E7D">
        <w:rPr>
          <w:lang w:val="en-US"/>
        </w:rPr>
        <w:t xml:space="preserve"> </w:t>
      </w:r>
      <w:r>
        <w:rPr>
          <w:lang w:val="en-US"/>
        </w:rPr>
        <w:t xml:space="preserve">in this debate, </w:t>
      </w:r>
      <w:r w:rsidR="004572F8">
        <w:rPr>
          <w:lang w:val="en-US"/>
        </w:rPr>
        <w:t xml:space="preserve">including </w:t>
      </w:r>
      <w:r>
        <w:rPr>
          <w:lang w:val="en-US"/>
        </w:rPr>
        <w:t>local public authorities</w:t>
      </w:r>
      <w:r w:rsidR="00E04870">
        <w:rPr>
          <w:lang w:val="en-US"/>
        </w:rPr>
        <w:t xml:space="preserve"> and</w:t>
      </w:r>
      <w:r>
        <w:rPr>
          <w:lang w:val="en-US"/>
        </w:rPr>
        <w:t xml:space="preserve"> NGO</w:t>
      </w:r>
      <w:r w:rsidR="004572F8">
        <w:rPr>
          <w:lang w:val="en-US"/>
        </w:rPr>
        <w:t>s</w:t>
      </w:r>
      <w:r>
        <w:rPr>
          <w:lang w:val="en-US"/>
        </w:rPr>
        <w:t xml:space="preserve">. </w:t>
      </w:r>
    </w:p>
    <w:p w14:paraId="21E0C714" w14:textId="62185A90" w:rsidR="002D3680" w:rsidRDefault="00E04870" w:rsidP="000348CF">
      <w:pPr>
        <w:pStyle w:val="Sansinterligne"/>
        <w:jc w:val="both"/>
        <w:rPr>
          <w:lang w:val="en-US"/>
        </w:rPr>
      </w:pPr>
      <w:r>
        <w:rPr>
          <w:lang w:val="en-US"/>
        </w:rPr>
        <w:t xml:space="preserve">The participation of the latter has been </w:t>
      </w:r>
      <w:r w:rsidR="004572F8">
        <w:rPr>
          <w:lang w:val="en-US"/>
        </w:rPr>
        <w:t xml:space="preserve">seen </w:t>
      </w:r>
      <w:r w:rsidR="009B5C59">
        <w:rPr>
          <w:lang w:val="en-US"/>
        </w:rPr>
        <w:t xml:space="preserve">as a way towards a more participative democracy, an opening of the public realm to civil society, </w:t>
      </w:r>
      <w:r w:rsidR="00554DE2">
        <w:rPr>
          <w:lang w:val="en-US"/>
        </w:rPr>
        <w:t xml:space="preserve">as well as </w:t>
      </w:r>
      <w:r w:rsidR="009B5C59">
        <w:rPr>
          <w:lang w:val="en-US"/>
        </w:rPr>
        <w:t xml:space="preserve">the introduction of new </w:t>
      </w:r>
      <w:r w:rsidR="004572F8">
        <w:rPr>
          <w:lang w:val="en-US"/>
        </w:rPr>
        <w:t xml:space="preserve">scenarios </w:t>
      </w:r>
      <w:r w:rsidR="009B5C59">
        <w:rPr>
          <w:lang w:val="en-US"/>
        </w:rPr>
        <w:t>for the definition of public goods and for the formulation of local polic</w:t>
      </w:r>
      <w:r w:rsidR="00B27837">
        <w:rPr>
          <w:lang w:val="en-US"/>
        </w:rPr>
        <w:t>ies</w:t>
      </w:r>
      <w:r w:rsidR="009B5C59">
        <w:rPr>
          <w:lang w:val="en-US"/>
        </w:rPr>
        <w:t xml:space="preserve">. Nevertheless, some </w:t>
      </w:r>
      <w:r w:rsidR="00B27837">
        <w:rPr>
          <w:lang w:val="en-US"/>
        </w:rPr>
        <w:t xml:space="preserve">authors advocate a less mechanical view of the effects of NGO participation in public policies by taking the relationships of these actors with the other actors </w:t>
      </w:r>
      <w:r w:rsidR="004572F8">
        <w:rPr>
          <w:lang w:val="en-US"/>
        </w:rPr>
        <w:t>involved in</w:t>
      </w:r>
      <w:r w:rsidR="00B27837">
        <w:rPr>
          <w:lang w:val="en-US"/>
        </w:rPr>
        <w:t xml:space="preserve"> local governance</w:t>
      </w:r>
      <w:r w:rsidR="004572F8">
        <w:rPr>
          <w:lang w:val="en-US"/>
        </w:rPr>
        <w:t xml:space="preserve"> into account</w:t>
      </w:r>
      <w:r w:rsidR="00B27837">
        <w:rPr>
          <w:lang w:val="en-US"/>
        </w:rPr>
        <w:t xml:space="preserve">. </w:t>
      </w:r>
    </w:p>
    <w:p w14:paraId="474201CA" w14:textId="77777777" w:rsidR="00F04E2B" w:rsidRDefault="00F04E2B" w:rsidP="000348CF">
      <w:pPr>
        <w:pStyle w:val="Sansinterligne"/>
        <w:jc w:val="both"/>
        <w:rPr>
          <w:lang w:val="en-US"/>
        </w:rPr>
      </w:pPr>
    </w:p>
    <w:p w14:paraId="4A4B6CB6" w14:textId="7BE9DAAC" w:rsidR="004603F3" w:rsidRDefault="004572F8" w:rsidP="000348CF">
      <w:pPr>
        <w:pStyle w:val="Sansinterligne"/>
        <w:jc w:val="both"/>
        <w:rPr>
          <w:lang w:val="en-US"/>
        </w:rPr>
      </w:pPr>
      <w:r>
        <w:rPr>
          <w:lang w:val="en-US"/>
        </w:rPr>
        <w:t xml:space="preserve">In keeping with </w:t>
      </w:r>
      <w:r w:rsidR="00B27837">
        <w:rPr>
          <w:lang w:val="en-US"/>
        </w:rPr>
        <w:t xml:space="preserve">this approach, </w:t>
      </w:r>
      <w:r>
        <w:rPr>
          <w:lang w:val="en-US"/>
        </w:rPr>
        <w:t>our aim was</w:t>
      </w:r>
      <w:r w:rsidR="00B27837">
        <w:rPr>
          <w:lang w:val="en-US"/>
        </w:rPr>
        <w:t xml:space="preserve"> to understand and categorize </w:t>
      </w:r>
      <w:r>
        <w:rPr>
          <w:lang w:val="en-US"/>
        </w:rPr>
        <w:t xml:space="preserve">the involvement of </w:t>
      </w:r>
      <w:r w:rsidR="00B27837">
        <w:rPr>
          <w:lang w:val="en-US"/>
        </w:rPr>
        <w:t>civil society in local policies</w:t>
      </w:r>
      <w:r>
        <w:rPr>
          <w:lang w:val="en-US"/>
        </w:rPr>
        <w:t xml:space="preserve"> that</w:t>
      </w:r>
      <w:r w:rsidR="00B27837">
        <w:rPr>
          <w:lang w:val="en-US"/>
        </w:rPr>
        <w:t xml:space="preserve"> </w:t>
      </w:r>
      <w:r w:rsidR="00564A5D">
        <w:rPr>
          <w:lang w:val="en-US"/>
        </w:rPr>
        <w:t>support</w:t>
      </w:r>
      <w:r w:rsidR="00B27837">
        <w:rPr>
          <w:lang w:val="en-US"/>
        </w:rPr>
        <w:t xml:space="preserve"> urban and </w:t>
      </w:r>
      <w:proofErr w:type="spellStart"/>
      <w:r w:rsidR="00B27837">
        <w:rPr>
          <w:lang w:val="en-US"/>
        </w:rPr>
        <w:t>peri</w:t>
      </w:r>
      <w:proofErr w:type="spellEnd"/>
      <w:r w:rsidR="00564A5D">
        <w:rPr>
          <w:lang w:val="en-US"/>
        </w:rPr>
        <w:t>-</w:t>
      </w:r>
      <w:r w:rsidR="00B27837">
        <w:rPr>
          <w:lang w:val="en-US"/>
        </w:rPr>
        <w:t xml:space="preserve">urban farming in </w:t>
      </w:r>
      <w:r>
        <w:rPr>
          <w:lang w:val="en-US"/>
        </w:rPr>
        <w:t xml:space="preserve">the </w:t>
      </w:r>
      <w:r w:rsidR="00B27837">
        <w:rPr>
          <w:lang w:val="en-US"/>
        </w:rPr>
        <w:t xml:space="preserve">Toulouse area, the </w:t>
      </w:r>
      <w:r>
        <w:rPr>
          <w:lang w:val="en-US"/>
        </w:rPr>
        <w:t>fourth largest city in France</w:t>
      </w:r>
      <w:r w:rsidR="00B27837">
        <w:rPr>
          <w:lang w:val="en-US"/>
        </w:rPr>
        <w:t>.</w:t>
      </w:r>
      <w:r w:rsidR="004603F3">
        <w:rPr>
          <w:lang w:val="en-US"/>
        </w:rPr>
        <w:t xml:space="preserve"> This urban area is one of the case stud</w:t>
      </w:r>
      <w:r>
        <w:rPr>
          <w:lang w:val="en-US"/>
        </w:rPr>
        <w:t>ies</w:t>
      </w:r>
      <w:r w:rsidR="004603F3">
        <w:rPr>
          <w:lang w:val="en-US"/>
        </w:rPr>
        <w:t xml:space="preserve"> of the </w:t>
      </w:r>
      <w:proofErr w:type="spellStart"/>
      <w:r w:rsidR="00554DE2">
        <w:rPr>
          <w:lang w:val="en-US"/>
        </w:rPr>
        <w:t>Ruragri</w:t>
      </w:r>
      <w:proofErr w:type="spellEnd"/>
      <w:r w:rsidR="00554DE2">
        <w:rPr>
          <w:lang w:val="en-US"/>
        </w:rPr>
        <w:t xml:space="preserve"> </w:t>
      </w:r>
      <w:r w:rsidR="004603F3">
        <w:rPr>
          <w:lang w:val="en-US"/>
        </w:rPr>
        <w:t>Era-Net Taste project. First, an inventory of local actions to support farming was made on the basis of previous knowledge and its actualization by press review</w:t>
      </w:r>
      <w:r>
        <w:rPr>
          <w:lang w:val="en-US"/>
        </w:rPr>
        <w:t>s</w:t>
      </w:r>
      <w:r w:rsidR="004603F3">
        <w:rPr>
          <w:lang w:val="en-US"/>
        </w:rPr>
        <w:t xml:space="preserve">, </w:t>
      </w:r>
      <w:r w:rsidR="00554DE2">
        <w:rPr>
          <w:lang w:val="en-US"/>
        </w:rPr>
        <w:t>W</w:t>
      </w:r>
      <w:r w:rsidR="004603F3">
        <w:rPr>
          <w:lang w:val="en-US"/>
        </w:rPr>
        <w:t xml:space="preserve">eb browsing and interviews. </w:t>
      </w:r>
      <w:r>
        <w:rPr>
          <w:lang w:val="en-US"/>
        </w:rPr>
        <w:t>T</w:t>
      </w:r>
      <w:r w:rsidR="004603F3">
        <w:rPr>
          <w:lang w:val="en-US"/>
        </w:rPr>
        <w:t xml:space="preserve">hese actions were </w:t>
      </w:r>
      <w:r>
        <w:rPr>
          <w:lang w:val="en-US"/>
        </w:rPr>
        <w:t xml:space="preserve">then </w:t>
      </w:r>
      <w:r w:rsidR="004603F3">
        <w:rPr>
          <w:lang w:val="en-US"/>
        </w:rPr>
        <w:t xml:space="preserve">classified according to a smart growth grid </w:t>
      </w:r>
      <w:r>
        <w:rPr>
          <w:lang w:val="en-US"/>
        </w:rPr>
        <w:t xml:space="preserve">developed </w:t>
      </w:r>
      <w:r w:rsidR="004603F3">
        <w:rPr>
          <w:lang w:val="en-US"/>
        </w:rPr>
        <w:t xml:space="preserve">in the WP3 of the Taste project. </w:t>
      </w:r>
      <w:r>
        <w:rPr>
          <w:lang w:val="en-US"/>
        </w:rPr>
        <w:t>After</w:t>
      </w:r>
      <w:r w:rsidR="004603F3">
        <w:rPr>
          <w:lang w:val="en-US"/>
        </w:rPr>
        <w:t xml:space="preserve"> a selection of these local actions, qualitative interviews </w:t>
      </w:r>
      <w:r>
        <w:rPr>
          <w:lang w:val="en-US"/>
        </w:rPr>
        <w:t>took place</w:t>
      </w:r>
      <w:r w:rsidR="004603F3">
        <w:rPr>
          <w:lang w:val="en-US"/>
        </w:rPr>
        <w:t xml:space="preserve"> to </w:t>
      </w:r>
      <w:r>
        <w:rPr>
          <w:lang w:val="en-US"/>
        </w:rPr>
        <w:t xml:space="preserve">improve our </w:t>
      </w:r>
      <w:r w:rsidR="004603F3">
        <w:rPr>
          <w:lang w:val="en-US"/>
        </w:rPr>
        <w:t xml:space="preserve">understanding </w:t>
      </w:r>
      <w:r>
        <w:rPr>
          <w:lang w:val="en-US"/>
        </w:rPr>
        <w:t xml:space="preserve">of </w:t>
      </w:r>
      <w:r w:rsidR="004603F3">
        <w:rPr>
          <w:lang w:val="en-US"/>
        </w:rPr>
        <w:t xml:space="preserve">NGO participation, their own construction of the public goods </w:t>
      </w:r>
      <w:r>
        <w:rPr>
          <w:lang w:val="en-US"/>
        </w:rPr>
        <w:t xml:space="preserve">that </w:t>
      </w:r>
      <w:r w:rsidR="004603F3">
        <w:rPr>
          <w:lang w:val="en-US"/>
        </w:rPr>
        <w:t xml:space="preserve">they help </w:t>
      </w:r>
      <w:r>
        <w:rPr>
          <w:lang w:val="en-US"/>
        </w:rPr>
        <w:t xml:space="preserve">to </w:t>
      </w:r>
      <w:proofErr w:type="gramStart"/>
      <w:r w:rsidR="004603F3">
        <w:rPr>
          <w:lang w:val="en-US"/>
        </w:rPr>
        <w:t>shap</w:t>
      </w:r>
      <w:r>
        <w:rPr>
          <w:lang w:val="en-US"/>
        </w:rPr>
        <w:t>e</w:t>
      </w:r>
      <w:r w:rsidR="004603F3">
        <w:rPr>
          <w:lang w:val="en-US"/>
        </w:rPr>
        <w:t>,</w:t>
      </w:r>
      <w:proofErr w:type="gramEnd"/>
      <w:r w:rsidR="004603F3">
        <w:rPr>
          <w:lang w:val="en-US"/>
        </w:rPr>
        <w:t xml:space="preserve"> and their relationships with public actors and public action</w:t>
      </w:r>
      <w:r>
        <w:rPr>
          <w:lang w:val="en-US"/>
        </w:rPr>
        <w:t>s</w:t>
      </w:r>
      <w:r w:rsidR="004603F3">
        <w:rPr>
          <w:lang w:val="en-US"/>
        </w:rPr>
        <w:t xml:space="preserve">. </w:t>
      </w:r>
    </w:p>
    <w:p w14:paraId="4A966326" w14:textId="77777777" w:rsidR="00F04E2B" w:rsidRDefault="00F04E2B" w:rsidP="000348CF">
      <w:pPr>
        <w:pStyle w:val="Sansinterligne"/>
        <w:jc w:val="both"/>
        <w:rPr>
          <w:lang w:val="en-US"/>
        </w:rPr>
      </w:pPr>
    </w:p>
    <w:p w14:paraId="06668B44" w14:textId="70A4CB61" w:rsidR="00B27837" w:rsidRDefault="004603F3" w:rsidP="000348CF">
      <w:pPr>
        <w:pStyle w:val="Sansinterligne"/>
        <w:jc w:val="both"/>
        <w:rPr>
          <w:lang w:val="en-US"/>
        </w:rPr>
      </w:pPr>
      <w:r>
        <w:rPr>
          <w:lang w:val="en-US"/>
        </w:rPr>
        <w:t>The results show an enhanced participation of NGO</w:t>
      </w:r>
      <w:r w:rsidR="00B93168">
        <w:rPr>
          <w:lang w:val="en-US"/>
        </w:rPr>
        <w:t>s</w:t>
      </w:r>
      <w:r>
        <w:rPr>
          <w:lang w:val="en-US"/>
        </w:rPr>
        <w:t xml:space="preserve"> and, more largely, civil society representative</w:t>
      </w:r>
      <w:r w:rsidR="00F04E2B">
        <w:rPr>
          <w:lang w:val="en-US"/>
        </w:rPr>
        <w:t>s</w:t>
      </w:r>
      <w:r>
        <w:rPr>
          <w:lang w:val="en-US"/>
        </w:rPr>
        <w:t xml:space="preserve"> in the local public realm</w:t>
      </w:r>
      <w:r w:rsidR="00B93168">
        <w:rPr>
          <w:lang w:val="en-US"/>
        </w:rPr>
        <w:t xml:space="preserve"> who</w:t>
      </w:r>
      <w:r>
        <w:rPr>
          <w:lang w:val="en-US"/>
        </w:rPr>
        <w:t xml:space="preserve"> </w:t>
      </w:r>
      <w:r w:rsidR="00F04E2B">
        <w:rPr>
          <w:lang w:val="en-US"/>
        </w:rPr>
        <w:t>advocat</w:t>
      </w:r>
      <w:r w:rsidR="00B93168">
        <w:rPr>
          <w:lang w:val="en-US"/>
        </w:rPr>
        <w:t>e</w:t>
      </w:r>
      <w:r>
        <w:rPr>
          <w:lang w:val="en-US"/>
        </w:rPr>
        <w:t xml:space="preserve"> new ideas </w:t>
      </w:r>
      <w:r w:rsidR="00B93168">
        <w:rPr>
          <w:lang w:val="en-US"/>
        </w:rPr>
        <w:t>to encourage</w:t>
      </w:r>
      <w:r>
        <w:rPr>
          <w:lang w:val="en-US"/>
        </w:rPr>
        <w:t xml:space="preserve"> </w:t>
      </w:r>
      <w:r w:rsidR="00F04E2B">
        <w:rPr>
          <w:lang w:val="en-US"/>
        </w:rPr>
        <w:t xml:space="preserve">the presence of farming in and around the city. </w:t>
      </w:r>
      <w:r w:rsidR="00B93168">
        <w:rPr>
          <w:lang w:val="en-US"/>
        </w:rPr>
        <w:t xml:space="preserve">They </w:t>
      </w:r>
      <w:r w:rsidR="00F04E2B">
        <w:rPr>
          <w:lang w:val="en-US"/>
        </w:rPr>
        <w:t>also demonstrate a variety of participation forms in public action</w:t>
      </w:r>
      <w:r w:rsidR="00B93168">
        <w:rPr>
          <w:lang w:val="en-US"/>
        </w:rPr>
        <w:t>s</w:t>
      </w:r>
      <w:r w:rsidR="00F04E2B">
        <w:rPr>
          <w:lang w:val="en-US"/>
        </w:rPr>
        <w:t xml:space="preserve">, </w:t>
      </w:r>
      <w:r w:rsidR="00B93168">
        <w:rPr>
          <w:lang w:val="en-US"/>
        </w:rPr>
        <w:t>depending on</w:t>
      </w:r>
      <w:r w:rsidR="00F04E2B">
        <w:rPr>
          <w:lang w:val="en-US"/>
        </w:rPr>
        <w:t xml:space="preserve"> the</w:t>
      </w:r>
      <w:r w:rsidR="0048395E">
        <w:rPr>
          <w:lang w:val="en-US"/>
        </w:rPr>
        <w:t>ir</w:t>
      </w:r>
      <w:r w:rsidR="00F04E2B">
        <w:rPr>
          <w:lang w:val="en-US"/>
        </w:rPr>
        <w:t xml:space="preserve"> economic dependency </w:t>
      </w:r>
      <w:r w:rsidR="0048395E">
        <w:rPr>
          <w:lang w:val="en-US"/>
        </w:rPr>
        <w:t>on</w:t>
      </w:r>
      <w:r w:rsidR="00F04E2B">
        <w:rPr>
          <w:lang w:val="en-US"/>
        </w:rPr>
        <w:t xml:space="preserve"> public institutions and the technical profile and competency of the NGO</w:t>
      </w:r>
      <w:r w:rsidR="00B93168">
        <w:rPr>
          <w:lang w:val="en-US"/>
        </w:rPr>
        <w:t>s</w:t>
      </w:r>
      <w:r w:rsidR="00F04E2B">
        <w:rPr>
          <w:lang w:val="en-US"/>
        </w:rPr>
        <w:t xml:space="preserve">.   </w:t>
      </w:r>
      <w:r>
        <w:rPr>
          <w:lang w:val="en-US"/>
        </w:rPr>
        <w:t xml:space="preserve">  </w:t>
      </w:r>
    </w:p>
    <w:p w14:paraId="26F956BE" w14:textId="77777777" w:rsidR="00F04E2B" w:rsidRDefault="00F04E2B" w:rsidP="000348CF">
      <w:pPr>
        <w:pStyle w:val="Sansinterligne"/>
        <w:jc w:val="both"/>
        <w:rPr>
          <w:lang w:val="en-US"/>
        </w:rPr>
      </w:pPr>
    </w:p>
    <w:p w14:paraId="468182DA" w14:textId="4198C6FC" w:rsidR="00F04E2B" w:rsidRDefault="00F04E2B" w:rsidP="000348CF">
      <w:pPr>
        <w:pStyle w:val="Sansinterligne"/>
        <w:jc w:val="both"/>
        <w:rPr>
          <w:lang w:val="en-US"/>
        </w:rPr>
      </w:pPr>
      <w:r>
        <w:rPr>
          <w:lang w:val="en-US"/>
        </w:rPr>
        <w:t xml:space="preserve">In conclusion, this </w:t>
      </w:r>
      <w:r w:rsidR="006E3D78">
        <w:rPr>
          <w:lang w:val="en-US"/>
        </w:rPr>
        <w:t>paper</w:t>
      </w:r>
      <w:r>
        <w:rPr>
          <w:lang w:val="en-US"/>
        </w:rPr>
        <w:t xml:space="preserve"> presents a </w:t>
      </w:r>
      <w:r w:rsidR="002D5CC5">
        <w:rPr>
          <w:lang w:val="en-US"/>
        </w:rPr>
        <w:t xml:space="preserve">reflection on local governance for </w:t>
      </w:r>
      <w:r w:rsidR="006E3D78">
        <w:rPr>
          <w:lang w:val="en-US"/>
        </w:rPr>
        <w:t xml:space="preserve">the purpose of maintaining </w:t>
      </w:r>
      <w:r w:rsidR="002D5CC5">
        <w:rPr>
          <w:lang w:val="en-US"/>
        </w:rPr>
        <w:t xml:space="preserve">farming in urban areas, introducing a complementary view to the more common focus on private-public partnerships. </w:t>
      </w:r>
    </w:p>
    <w:p w14:paraId="7185B823" w14:textId="77777777" w:rsidR="00B27837" w:rsidRDefault="00B27837" w:rsidP="000348CF">
      <w:pPr>
        <w:pStyle w:val="Sansinterligne"/>
        <w:jc w:val="both"/>
        <w:rPr>
          <w:lang w:val="en-US"/>
        </w:rPr>
      </w:pPr>
    </w:p>
    <w:p w14:paraId="31F619D7" w14:textId="77777777" w:rsidR="00B27837" w:rsidRDefault="00B27837" w:rsidP="000348CF">
      <w:pPr>
        <w:pStyle w:val="Sansinterligne"/>
        <w:jc w:val="both"/>
        <w:rPr>
          <w:lang w:val="en-US"/>
        </w:rPr>
      </w:pPr>
    </w:p>
    <w:p w14:paraId="3C0CEBDD" w14:textId="0580C00C" w:rsidR="00DB6C1C" w:rsidRDefault="00DB6C1C" w:rsidP="000348CF">
      <w:pPr>
        <w:pStyle w:val="Sansinterligne"/>
        <w:jc w:val="both"/>
        <w:rPr>
          <w:lang w:val="en-US"/>
        </w:rPr>
      </w:pPr>
      <w:r>
        <w:rPr>
          <w:lang w:val="en-US"/>
        </w:rPr>
        <w:t>Keywords: urban farming, civil society, participation, public action</w:t>
      </w:r>
    </w:p>
    <w:p w14:paraId="56C151E1" w14:textId="77777777" w:rsidR="009C0A50" w:rsidRDefault="009C0A50">
      <w:pPr>
        <w:rPr>
          <w:rFonts w:eastAsiaTheme="majorEastAsia" w:cstheme="majorBidi"/>
          <w:b/>
          <w:bCs/>
          <w:sz w:val="28"/>
          <w:szCs w:val="28"/>
          <w:lang w:val="en-US"/>
        </w:rPr>
      </w:pPr>
      <w:r>
        <w:rPr>
          <w:lang w:val="en-US"/>
        </w:rPr>
        <w:br w:type="page"/>
      </w:r>
    </w:p>
    <w:p w14:paraId="516F0159" w14:textId="37542D07" w:rsidR="00DB6C1C" w:rsidRDefault="00DB6C1C" w:rsidP="00DB6C1C">
      <w:pPr>
        <w:pStyle w:val="Titre1"/>
        <w:rPr>
          <w:lang w:val="en-US"/>
        </w:rPr>
      </w:pPr>
      <w:r>
        <w:rPr>
          <w:lang w:val="en-US"/>
        </w:rPr>
        <w:lastRenderedPageBreak/>
        <w:t>Introduction</w:t>
      </w:r>
      <w:r w:rsidR="00856EE8">
        <w:rPr>
          <w:lang w:val="en-US"/>
        </w:rPr>
        <w:t xml:space="preserve">: new </w:t>
      </w:r>
      <w:r w:rsidR="006E3D78">
        <w:rPr>
          <w:lang w:val="en-US"/>
        </w:rPr>
        <w:t xml:space="preserve">scenarios </w:t>
      </w:r>
      <w:r w:rsidR="00856EE8">
        <w:rPr>
          <w:lang w:val="en-US"/>
        </w:rPr>
        <w:t>for farming in and near cities</w:t>
      </w:r>
    </w:p>
    <w:p w14:paraId="2A93A0A7" w14:textId="5E61B25F" w:rsidR="00910ED9" w:rsidRDefault="0063465D" w:rsidP="00C8365E">
      <w:pPr>
        <w:rPr>
          <w:lang w:val="en-US"/>
        </w:rPr>
      </w:pPr>
      <w:r>
        <w:rPr>
          <w:lang w:val="en-US"/>
        </w:rPr>
        <w:t xml:space="preserve">Expectations about farming have diversified </w:t>
      </w:r>
      <w:r w:rsidR="006E3D78">
        <w:rPr>
          <w:lang w:val="en-US"/>
        </w:rPr>
        <w:t>considerably</w:t>
      </w:r>
      <w:r>
        <w:rPr>
          <w:lang w:val="en-US"/>
        </w:rPr>
        <w:t xml:space="preserve"> since the creation of the common agricultural policy</w:t>
      </w:r>
      <w:r w:rsidR="0015030F">
        <w:rPr>
          <w:lang w:val="en-US"/>
        </w:rPr>
        <w:t xml:space="preserve"> (CAP)</w:t>
      </w:r>
      <w:r>
        <w:rPr>
          <w:lang w:val="en-US"/>
        </w:rPr>
        <w:t xml:space="preserve"> in Europe. </w:t>
      </w:r>
      <w:r w:rsidR="006E3D78">
        <w:rPr>
          <w:lang w:val="en-US"/>
        </w:rPr>
        <w:t>Until t</w:t>
      </w:r>
      <w:r>
        <w:rPr>
          <w:lang w:val="en-US"/>
        </w:rPr>
        <w:t>he</w:t>
      </w:r>
      <w:r w:rsidR="00A957CC">
        <w:rPr>
          <w:lang w:val="en-US"/>
        </w:rPr>
        <w:t>n, t</w:t>
      </w:r>
      <w:r w:rsidR="00910ED9">
        <w:rPr>
          <w:lang w:val="en-US"/>
        </w:rPr>
        <w:t>he</w:t>
      </w:r>
      <w:r>
        <w:rPr>
          <w:lang w:val="en-US"/>
        </w:rPr>
        <w:t xml:space="preserve"> issue was to increase </w:t>
      </w:r>
      <w:r w:rsidR="00930140">
        <w:rPr>
          <w:lang w:val="en-US"/>
        </w:rPr>
        <w:t xml:space="preserve">agricultural </w:t>
      </w:r>
      <w:r>
        <w:rPr>
          <w:lang w:val="en-US"/>
        </w:rPr>
        <w:t xml:space="preserve">production to provide food </w:t>
      </w:r>
      <w:r w:rsidR="00930140">
        <w:rPr>
          <w:lang w:val="en-US"/>
        </w:rPr>
        <w:t xml:space="preserve">for </w:t>
      </w:r>
      <w:r>
        <w:rPr>
          <w:lang w:val="en-US"/>
        </w:rPr>
        <w:t>the inhabitants and</w:t>
      </w:r>
      <w:r w:rsidR="0015030F">
        <w:rPr>
          <w:lang w:val="en-US"/>
        </w:rPr>
        <w:t>,</w:t>
      </w:r>
      <w:r>
        <w:rPr>
          <w:lang w:val="en-US"/>
        </w:rPr>
        <w:t xml:space="preserve"> for some countr</w:t>
      </w:r>
      <w:r w:rsidR="00930140">
        <w:rPr>
          <w:lang w:val="en-US"/>
        </w:rPr>
        <w:t>ies</w:t>
      </w:r>
      <w:r w:rsidR="00A957CC">
        <w:rPr>
          <w:lang w:val="en-US"/>
        </w:rPr>
        <w:t xml:space="preserve"> like France,</w:t>
      </w:r>
      <w:r>
        <w:rPr>
          <w:lang w:val="en-US"/>
        </w:rPr>
        <w:t xml:space="preserve"> to export food</w:t>
      </w:r>
      <w:r w:rsidR="00A957CC">
        <w:rPr>
          <w:lang w:val="en-US"/>
        </w:rPr>
        <w:t>. Various policies served this goal</w:t>
      </w:r>
      <w:r w:rsidR="00930140">
        <w:rPr>
          <w:lang w:val="en-US"/>
        </w:rPr>
        <w:t>:</w:t>
      </w:r>
      <w:r w:rsidR="00A957CC">
        <w:rPr>
          <w:lang w:val="en-US"/>
        </w:rPr>
        <w:t xml:space="preserve"> the </w:t>
      </w:r>
      <w:r w:rsidR="00C113F6">
        <w:rPr>
          <w:lang w:val="en-US"/>
        </w:rPr>
        <w:t>professionalization</w:t>
      </w:r>
      <w:r w:rsidR="00A957CC">
        <w:rPr>
          <w:lang w:val="en-US"/>
        </w:rPr>
        <w:t xml:space="preserve"> of farmers, the concentration of land and the dis</w:t>
      </w:r>
      <w:r w:rsidR="00C113F6">
        <w:rPr>
          <w:lang w:val="en-US"/>
        </w:rPr>
        <w:t>appearance</w:t>
      </w:r>
      <w:r w:rsidR="00A957CC">
        <w:rPr>
          <w:lang w:val="en-US"/>
        </w:rPr>
        <w:t xml:space="preserve"> of the smallest farms. In France, these policies were </w:t>
      </w:r>
      <w:r w:rsidR="00C113F6">
        <w:rPr>
          <w:lang w:val="en-US"/>
        </w:rPr>
        <w:t>negotiated</w:t>
      </w:r>
      <w:r w:rsidR="00A957CC">
        <w:rPr>
          <w:lang w:val="en-US"/>
        </w:rPr>
        <w:t xml:space="preserve"> and implemented by a close agreement between the </w:t>
      </w:r>
      <w:r w:rsidR="00930140">
        <w:rPr>
          <w:lang w:val="en-US"/>
        </w:rPr>
        <w:t>government</w:t>
      </w:r>
      <w:r w:rsidR="00A957CC">
        <w:rPr>
          <w:lang w:val="en-US"/>
        </w:rPr>
        <w:t xml:space="preserve">, through its </w:t>
      </w:r>
      <w:r w:rsidR="00930140">
        <w:rPr>
          <w:lang w:val="en-US"/>
        </w:rPr>
        <w:t>M</w:t>
      </w:r>
      <w:r w:rsidR="00A957CC">
        <w:rPr>
          <w:lang w:val="en-US"/>
        </w:rPr>
        <w:t xml:space="preserve">inistry of </w:t>
      </w:r>
      <w:r w:rsidR="00930140">
        <w:rPr>
          <w:lang w:val="en-US"/>
        </w:rPr>
        <w:t>A</w:t>
      </w:r>
      <w:r w:rsidR="00A957CC">
        <w:rPr>
          <w:lang w:val="en-US"/>
        </w:rPr>
        <w:t xml:space="preserve">griculture, and professional </w:t>
      </w:r>
      <w:r w:rsidR="00C113F6">
        <w:rPr>
          <w:lang w:val="en-US"/>
        </w:rPr>
        <w:t>organizations</w:t>
      </w:r>
      <w:r w:rsidR="00A957CC">
        <w:rPr>
          <w:lang w:val="en-US"/>
        </w:rPr>
        <w:t xml:space="preserve"> </w:t>
      </w:r>
      <w:r w:rsidR="00A957CC" w:rsidRPr="009F6880">
        <w:rPr>
          <w:lang w:val="en-US"/>
        </w:rPr>
        <w:t xml:space="preserve">in what was </w:t>
      </w:r>
      <w:r w:rsidR="00930140" w:rsidRPr="009F6880">
        <w:rPr>
          <w:lang w:val="en-US"/>
        </w:rPr>
        <w:t>referred to as the</w:t>
      </w:r>
      <w:r w:rsidR="00A957CC" w:rsidRPr="009F6880">
        <w:rPr>
          <w:lang w:val="en-US"/>
        </w:rPr>
        <w:t xml:space="preserve"> co-management model of the farming sector</w:t>
      </w:r>
      <w:r w:rsidR="00A957CC">
        <w:rPr>
          <w:lang w:val="en-US"/>
        </w:rPr>
        <w:t xml:space="preserve">. Since then, over-production </w:t>
      </w:r>
      <w:r w:rsidR="0015030F">
        <w:rPr>
          <w:lang w:val="en-US"/>
        </w:rPr>
        <w:t xml:space="preserve">crises </w:t>
      </w:r>
      <w:r w:rsidR="00A957CC">
        <w:rPr>
          <w:lang w:val="en-US"/>
        </w:rPr>
        <w:t xml:space="preserve">followed by various </w:t>
      </w:r>
      <w:r w:rsidR="0015030F">
        <w:rPr>
          <w:lang w:val="en-US"/>
        </w:rPr>
        <w:t xml:space="preserve">health </w:t>
      </w:r>
      <w:r w:rsidR="00A957CC">
        <w:rPr>
          <w:lang w:val="en-US"/>
        </w:rPr>
        <w:t>cris</w:t>
      </w:r>
      <w:r w:rsidR="0015030F">
        <w:rPr>
          <w:lang w:val="en-US"/>
        </w:rPr>
        <w:t>e</w:t>
      </w:r>
      <w:r w:rsidR="00A957CC">
        <w:rPr>
          <w:lang w:val="en-US"/>
        </w:rPr>
        <w:t xml:space="preserve">s have </w:t>
      </w:r>
      <w:r w:rsidR="0015030F">
        <w:rPr>
          <w:lang w:val="en-US"/>
        </w:rPr>
        <w:t xml:space="preserve">led </w:t>
      </w:r>
      <w:r w:rsidR="00A957CC">
        <w:rPr>
          <w:lang w:val="en-US"/>
        </w:rPr>
        <w:t xml:space="preserve">to a </w:t>
      </w:r>
      <w:r w:rsidR="00910ED9">
        <w:rPr>
          <w:lang w:val="en-US"/>
        </w:rPr>
        <w:t>reexamination of the finality of the farming sector. While CAP polic</w:t>
      </w:r>
      <w:r w:rsidR="00AE7C79">
        <w:rPr>
          <w:lang w:val="en-US"/>
        </w:rPr>
        <w:t>y</w:t>
      </w:r>
      <w:r w:rsidR="00910ED9">
        <w:rPr>
          <w:lang w:val="en-US"/>
        </w:rPr>
        <w:t xml:space="preserve"> </w:t>
      </w:r>
      <w:r w:rsidR="00AC70F5">
        <w:rPr>
          <w:lang w:val="en-US"/>
        </w:rPr>
        <w:t xml:space="preserve">extended </w:t>
      </w:r>
      <w:r w:rsidR="00AE7C79">
        <w:rPr>
          <w:lang w:val="en-US"/>
        </w:rPr>
        <w:t>its</w:t>
      </w:r>
      <w:r w:rsidR="0015030F">
        <w:rPr>
          <w:lang w:val="en-US"/>
        </w:rPr>
        <w:t xml:space="preserve"> </w:t>
      </w:r>
      <w:r w:rsidR="00910ED9">
        <w:rPr>
          <w:lang w:val="en-US"/>
        </w:rPr>
        <w:t xml:space="preserve">support </w:t>
      </w:r>
      <w:r w:rsidR="00AC70F5">
        <w:rPr>
          <w:lang w:val="en-US"/>
        </w:rPr>
        <w:t>to</w:t>
      </w:r>
      <w:r w:rsidR="0015030F">
        <w:rPr>
          <w:lang w:val="en-US"/>
        </w:rPr>
        <w:t xml:space="preserve"> </w:t>
      </w:r>
      <w:r w:rsidR="00910ED9">
        <w:rPr>
          <w:lang w:val="en-US"/>
        </w:rPr>
        <w:t>rural development, European societies developed critical views on farming, arguing for environmental protection</w:t>
      </w:r>
      <w:r w:rsidR="00C770C4">
        <w:rPr>
          <w:lang w:val="en-US"/>
        </w:rPr>
        <w:t>,</w:t>
      </w:r>
      <w:r w:rsidR="00910ED9">
        <w:rPr>
          <w:lang w:val="en-US"/>
        </w:rPr>
        <w:t xml:space="preserve"> food quality</w:t>
      </w:r>
      <w:r w:rsidR="00C770C4">
        <w:rPr>
          <w:lang w:val="en-US"/>
        </w:rPr>
        <w:t xml:space="preserve"> and food sovereignty</w:t>
      </w:r>
      <w:r w:rsidR="00910ED9">
        <w:rPr>
          <w:lang w:val="en-US"/>
        </w:rPr>
        <w:t xml:space="preserve">. </w:t>
      </w:r>
    </w:p>
    <w:p w14:paraId="7C870107" w14:textId="20807CE8" w:rsidR="00830121" w:rsidRPr="00C113F6" w:rsidRDefault="00910ED9" w:rsidP="00C770C4">
      <w:pPr>
        <w:rPr>
          <w:lang w:val="en-US"/>
        </w:rPr>
      </w:pPr>
      <w:r>
        <w:rPr>
          <w:lang w:val="en-US"/>
        </w:rPr>
        <w:t xml:space="preserve">In the same time, the </w:t>
      </w:r>
      <w:r w:rsidR="00AE7C79" w:rsidRPr="00AC70F5">
        <w:rPr>
          <w:lang w:val="en-US"/>
        </w:rPr>
        <w:t>rate</w:t>
      </w:r>
      <w:r w:rsidRPr="00AC70F5">
        <w:rPr>
          <w:lang w:val="en-US"/>
        </w:rPr>
        <w:t xml:space="preserve"> </w:t>
      </w:r>
      <w:r>
        <w:rPr>
          <w:lang w:val="en-US"/>
        </w:rPr>
        <w:t xml:space="preserve">of urbanization increased. </w:t>
      </w:r>
      <w:r w:rsidR="00C770C4">
        <w:rPr>
          <w:lang w:val="en-US"/>
        </w:rPr>
        <w:t>Even if it sound</w:t>
      </w:r>
      <w:r w:rsidR="00514FAB">
        <w:rPr>
          <w:lang w:val="en-US"/>
        </w:rPr>
        <w:t>s</w:t>
      </w:r>
      <w:r w:rsidR="00C770C4">
        <w:rPr>
          <w:lang w:val="en-US"/>
        </w:rPr>
        <w:t xml:space="preserve"> paradoxical, farming is </w:t>
      </w:r>
      <w:r w:rsidR="00514FAB">
        <w:rPr>
          <w:lang w:val="en-US"/>
        </w:rPr>
        <w:t>no longer</w:t>
      </w:r>
      <w:r w:rsidR="00C770C4">
        <w:rPr>
          <w:lang w:val="en-US"/>
        </w:rPr>
        <w:t xml:space="preserve"> a productive activity </w:t>
      </w:r>
      <w:r w:rsidR="00C770C4" w:rsidRPr="00AC70F5">
        <w:rPr>
          <w:lang w:val="en-US"/>
        </w:rPr>
        <w:t xml:space="preserve">specific </w:t>
      </w:r>
      <w:r w:rsidR="00514FAB" w:rsidRPr="00AC70F5">
        <w:rPr>
          <w:lang w:val="en-US"/>
        </w:rPr>
        <w:t xml:space="preserve">to </w:t>
      </w:r>
      <w:r w:rsidR="00C770C4" w:rsidRPr="00AC70F5">
        <w:rPr>
          <w:lang w:val="en-US"/>
        </w:rPr>
        <w:t>rural</w:t>
      </w:r>
      <w:r w:rsidR="00C770C4">
        <w:rPr>
          <w:lang w:val="en-US"/>
        </w:rPr>
        <w:t xml:space="preserve"> areas. For </w:t>
      </w:r>
      <w:r w:rsidR="00514FAB">
        <w:rPr>
          <w:lang w:val="en-US"/>
        </w:rPr>
        <w:t>example</w:t>
      </w:r>
      <w:r w:rsidR="00C770C4">
        <w:rPr>
          <w:lang w:val="en-US"/>
        </w:rPr>
        <w:t xml:space="preserve">, 47% of the farms </w:t>
      </w:r>
      <w:r w:rsidR="00514FAB">
        <w:rPr>
          <w:lang w:val="en-US"/>
        </w:rPr>
        <w:t xml:space="preserve">in France </w:t>
      </w:r>
      <w:r w:rsidR="00C770C4">
        <w:rPr>
          <w:lang w:val="en-US"/>
        </w:rPr>
        <w:t>were located in urban areas</w:t>
      </w:r>
      <w:r w:rsidR="00C770C4">
        <w:rPr>
          <w:rStyle w:val="Appelnotedebasdep"/>
          <w:lang w:val="en-US"/>
        </w:rPr>
        <w:footnoteReference w:id="1"/>
      </w:r>
      <w:r w:rsidR="00C770C4">
        <w:rPr>
          <w:lang w:val="en-US"/>
        </w:rPr>
        <w:t xml:space="preserve"> in 2010. </w:t>
      </w:r>
      <w:r w:rsidR="00C770C4" w:rsidRPr="00C113F6">
        <w:rPr>
          <w:lang w:val="en-US"/>
        </w:rPr>
        <w:t xml:space="preserve">These farms controlled 44% of </w:t>
      </w:r>
      <w:r w:rsidR="00514FAB" w:rsidRPr="00C113F6">
        <w:rPr>
          <w:lang w:val="en-US"/>
        </w:rPr>
        <w:t xml:space="preserve">farmed </w:t>
      </w:r>
      <w:r w:rsidR="00C770C4" w:rsidRPr="00C113F6">
        <w:rPr>
          <w:lang w:val="en-US"/>
        </w:rPr>
        <w:t xml:space="preserve">French lands (Giroux, 2015). </w:t>
      </w:r>
      <w:r w:rsidR="00C113F6" w:rsidRPr="00C113F6">
        <w:rPr>
          <w:lang w:val="en-US"/>
        </w:rPr>
        <w:t>The future of farming in France depends</w:t>
      </w:r>
      <w:r w:rsidR="00514FAB">
        <w:rPr>
          <w:lang w:val="en-US"/>
        </w:rPr>
        <w:t>,</w:t>
      </w:r>
      <w:r w:rsidR="00C113F6" w:rsidRPr="00C113F6">
        <w:rPr>
          <w:lang w:val="en-US"/>
        </w:rPr>
        <w:t xml:space="preserve"> </w:t>
      </w:r>
      <w:r w:rsidR="00514FAB">
        <w:rPr>
          <w:lang w:val="en-US"/>
        </w:rPr>
        <w:t xml:space="preserve">to </w:t>
      </w:r>
      <w:r w:rsidR="00C113F6">
        <w:rPr>
          <w:lang w:val="en-US"/>
        </w:rPr>
        <w:t>a large</w:t>
      </w:r>
      <w:r w:rsidR="00C113F6" w:rsidRPr="00C113F6">
        <w:rPr>
          <w:lang w:val="en-US"/>
        </w:rPr>
        <w:t xml:space="preserve"> </w:t>
      </w:r>
      <w:r w:rsidR="00514FAB">
        <w:rPr>
          <w:lang w:val="en-US"/>
        </w:rPr>
        <w:t>extent,</w:t>
      </w:r>
      <w:r w:rsidR="00514FAB" w:rsidRPr="00C113F6">
        <w:rPr>
          <w:lang w:val="en-US"/>
        </w:rPr>
        <w:t xml:space="preserve"> </w:t>
      </w:r>
      <w:r w:rsidR="00514FAB">
        <w:rPr>
          <w:lang w:val="en-US"/>
        </w:rPr>
        <w:t>on</w:t>
      </w:r>
      <w:r w:rsidR="00514FAB" w:rsidRPr="00C113F6">
        <w:rPr>
          <w:lang w:val="en-US"/>
        </w:rPr>
        <w:t xml:space="preserve"> </w:t>
      </w:r>
      <w:r w:rsidR="00C113F6" w:rsidRPr="00C113F6">
        <w:rPr>
          <w:lang w:val="en-US"/>
        </w:rPr>
        <w:t>urban policies and</w:t>
      </w:r>
      <w:r w:rsidR="00514FAB">
        <w:rPr>
          <w:lang w:val="en-US"/>
        </w:rPr>
        <w:t>,</w:t>
      </w:r>
      <w:r w:rsidR="00C113F6" w:rsidRPr="00C113F6">
        <w:rPr>
          <w:lang w:val="en-US"/>
        </w:rPr>
        <w:t xml:space="preserve"> particularly</w:t>
      </w:r>
      <w:r w:rsidR="00514FAB">
        <w:rPr>
          <w:lang w:val="en-US"/>
        </w:rPr>
        <w:t>,</w:t>
      </w:r>
      <w:r w:rsidR="00C113F6" w:rsidRPr="00C113F6">
        <w:rPr>
          <w:lang w:val="en-US"/>
        </w:rPr>
        <w:t xml:space="preserve"> o</w:t>
      </w:r>
      <w:r w:rsidR="00514FAB">
        <w:rPr>
          <w:lang w:val="en-US"/>
        </w:rPr>
        <w:t>n</w:t>
      </w:r>
      <w:r w:rsidR="00C113F6">
        <w:rPr>
          <w:lang w:val="en-US"/>
        </w:rPr>
        <w:t xml:space="preserve"> urban land planning policies</w:t>
      </w:r>
      <w:r w:rsidR="00C113F6" w:rsidRPr="00C113F6">
        <w:rPr>
          <w:lang w:val="en-US"/>
        </w:rPr>
        <w:t xml:space="preserve">. </w:t>
      </w:r>
      <w:r w:rsidR="00F41584">
        <w:rPr>
          <w:lang w:val="en-US"/>
        </w:rPr>
        <w:t xml:space="preserve">The last two decades have </w:t>
      </w:r>
      <w:r w:rsidR="00514FAB">
        <w:rPr>
          <w:lang w:val="en-US"/>
        </w:rPr>
        <w:t xml:space="preserve">experienced </w:t>
      </w:r>
      <w:r w:rsidR="00F41584">
        <w:rPr>
          <w:lang w:val="en-US"/>
        </w:rPr>
        <w:t xml:space="preserve">a </w:t>
      </w:r>
      <w:r w:rsidR="00514FAB">
        <w:rPr>
          <w:lang w:val="en-US"/>
        </w:rPr>
        <w:t xml:space="preserve">deep </w:t>
      </w:r>
      <w:r w:rsidR="00F41584">
        <w:rPr>
          <w:lang w:val="en-US"/>
        </w:rPr>
        <w:t xml:space="preserve">change in urban </w:t>
      </w:r>
      <w:r w:rsidR="00514FAB">
        <w:rPr>
          <w:lang w:val="en-US"/>
        </w:rPr>
        <w:t xml:space="preserve">involvement </w:t>
      </w:r>
      <w:r w:rsidR="00F41584">
        <w:rPr>
          <w:lang w:val="en-US"/>
        </w:rPr>
        <w:t xml:space="preserve">in the food production sector worldwide. The notion of smart growth for cities illustrates the </w:t>
      </w:r>
      <w:r w:rsidR="00AB3D67">
        <w:rPr>
          <w:lang w:val="en-US"/>
        </w:rPr>
        <w:t>concern about</w:t>
      </w:r>
      <w:r w:rsidR="00F41584">
        <w:rPr>
          <w:lang w:val="en-US"/>
        </w:rPr>
        <w:t xml:space="preserve"> preserv</w:t>
      </w:r>
      <w:r w:rsidR="00AB3D67">
        <w:rPr>
          <w:lang w:val="en-US"/>
        </w:rPr>
        <w:t>ing</w:t>
      </w:r>
      <w:r w:rsidR="00F41584">
        <w:rPr>
          <w:lang w:val="en-US"/>
        </w:rPr>
        <w:t xml:space="preserve"> farmlands in and around growing cities. Urban farming is considered as a powerful tool to mitigate </w:t>
      </w:r>
      <w:r w:rsidR="007A4FF7">
        <w:rPr>
          <w:lang w:val="en-US"/>
        </w:rPr>
        <w:t>the vulnerability</w:t>
      </w:r>
      <w:r w:rsidR="007A4FF7" w:rsidDel="00D639DB">
        <w:rPr>
          <w:lang w:val="en-US"/>
        </w:rPr>
        <w:t xml:space="preserve"> </w:t>
      </w:r>
      <w:r w:rsidR="007A4FF7">
        <w:rPr>
          <w:lang w:val="en-US"/>
        </w:rPr>
        <w:t xml:space="preserve">of </w:t>
      </w:r>
      <w:r w:rsidR="00F41584">
        <w:rPr>
          <w:lang w:val="en-US"/>
        </w:rPr>
        <w:t>citizens to economic and ecological cris</w:t>
      </w:r>
      <w:r w:rsidR="00D639DB">
        <w:rPr>
          <w:lang w:val="en-US"/>
        </w:rPr>
        <w:t>e</w:t>
      </w:r>
      <w:r w:rsidR="00F41584">
        <w:rPr>
          <w:lang w:val="en-US"/>
        </w:rPr>
        <w:t xml:space="preserve">s. </w:t>
      </w:r>
      <w:r w:rsidR="009E27F0">
        <w:rPr>
          <w:lang w:val="en-US"/>
        </w:rPr>
        <w:t xml:space="preserve">As a consequence, new or old-fashioned forms of food production in and near cities are promoted at </w:t>
      </w:r>
      <w:r w:rsidR="00D639DB">
        <w:rPr>
          <w:lang w:val="en-US"/>
        </w:rPr>
        <w:t xml:space="preserve">the </w:t>
      </w:r>
      <w:r w:rsidR="009E27F0">
        <w:rPr>
          <w:lang w:val="en-US"/>
        </w:rPr>
        <w:t>local level</w:t>
      </w:r>
      <w:r w:rsidR="007A4FF7">
        <w:rPr>
          <w:lang w:val="en-US"/>
        </w:rPr>
        <w:t>,</w:t>
      </w:r>
      <w:r w:rsidR="00D639DB">
        <w:rPr>
          <w:lang w:val="en-US"/>
        </w:rPr>
        <w:t xml:space="preserve"> such</w:t>
      </w:r>
      <w:r w:rsidR="009E27F0">
        <w:rPr>
          <w:lang w:val="en-US"/>
        </w:rPr>
        <w:t xml:space="preserve"> as community or allotment gardens. New expectations towards farming are </w:t>
      </w:r>
      <w:r w:rsidR="00D639DB">
        <w:rPr>
          <w:lang w:val="en-US"/>
        </w:rPr>
        <w:t xml:space="preserve">developed </w:t>
      </w:r>
      <w:r w:rsidR="005019FE">
        <w:rPr>
          <w:lang w:val="en-US"/>
        </w:rPr>
        <w:t xml:space="preserve">locally </w:t>
      </w:r>
      <w:r w:rsidR="009E27F0">
        <w:rPr>
          <w:lang w:val="en-US"/>
        </w:rPr>
        <w:t xml:space="preserve">based on new links between food production and urban life. They </w:t>
      </w:r>
      <w:r w:rsidR="00D639DB">
        <w:rPr>
          <w:lang w:val="en-US"/>
        </w:rPr>
        <w:t xml:space="preserve">assume </w:t>
      </w:r>
      <w:r w:rsidR="009E27F0">
        <w:rPr>
          <w:lang w:val="en-US"/>
        </w:rPr>
        <w:t>new forms of production, new types of producers and new links between production and consumption.</w:t>
      </w:r>
      <w:r w:rsidR="005019FE">
        <w:rPr>
          <w:lang w:val="en-US"/>
        </w:rPr>
        <w:t xml:space="preserve"> </w:t>
      </w:r>
      <w:r w:rsidR="00830121">
        <w:rPr>
          <w:lang w:val="en-US"/>
        </w:rPr>
        <w:t xml:space="preserve">One of the </w:t>
      </w:r>
      <w:r w:rsidR="005019FE">
        <w:rPr>
          <w:lang w:val="en-US"/>
        </w:rPr>
        <w:t>issues</w:t>
      </w:r>
      <w:r w:rsidR="00830121">
        <w:rPr>
          <w:lang w:val="en-US"/>
        </w:rPr>
        <w:t xml:space="preserve"> </w:t>
      </w:r>
      <w:r w:rsidR="00D639DB">
        <w:rPr>
          <w:lang w:val="en-US"/>
        </w:rPr>
        <w:t xml:space="preserve">behind </w:t>
      </w:r>
      <w:r w:rsidR="00830121">
        <w:rPr>
          <w:lang w:val="en-US"/>
        </w:rPr>
        <w:t xml:space="preserve">these changes is the </w:t>
      </w:r>
      <w:r w:rsidR="005019FE">
        <w:rPr>
          <w:lang w:val="en-US"/>
        </w:rPr>
        <w:t xml:space="preserve">change in the governance of the food production sector </w:t>
      </w:r>
      <w:r w:rsidR="005019FE" w:rsidRPr="007A4FF7">
        <w:rPr>
          <w:lang w:val="en-US"/>
        </w:rPr>
        <w:t>it implies</w:t>
      </w:r>
      <w:r w:rsidR="005019FE">
        <w:rPr>
          <w:lang w:val="en-US"/>
        </w:rPr>
        <w:t xml:space="preserve">. </w:t>
      </w:r>
      <w:r w:rsidR="00830121">
        <w:rPr>
          <w:lang w:val="en-US"/>
        </w:rPr>
        <w:t xml:space="preserve">The objective of this paper is to illustrate </w:t>
      </w:r>
      <w:r w:rsidR="005019FE">
        <w:rPr>
          <w:lang w:val="en-US"/>
        </w:rPr>
        <w:t xml:space="preserve">these changes by </w:t>
      </w:r>
      <w:r w:rsidR="00D639DB">
        <w:rPr>
          <w:lang w:val="en-US"/>
        </w:rPr>
        <w:t xml:space="preserve">considering </w:t>
      </w:r>
      <w:r w:rsidR="005019FE">
        <w:rPr>
          <w:lang w:val="en-US"/>
        </w:rPr>
        <w:t>the action</w:t>
      </w:r>
      <w:r w:rsidR="00D639DB">
        <w:rPr>
          <w:lang w:val="en-US"/>
        </w:rPr>
        <w:t>s</w:t>
      </w:r>
      <w:r w:rsidR="005019FE">
        <w:rPr>
          <w:lang w:val="en-US"/>
        </w:rPr>
        <w:t xml:space="preserve"> of two new types of actors in this governance</w:t>
      </w:r>
      <w:r w:rsidR="00AE7C79">
        <w:rPr>
          <w:lang w:val="en-US"/>
        </w:rPr>
        <w:t xml:space="preserve"> at</w:t>
      </w:r>
      <w:r w:rsidR="00AC70F5">
        <w:rPr>
          <w:lang w:val="en-US"/>
        </w:rPr>
        <w:t xml:space="preserve"> the</w:t>
      </w:r>
      <w:r w:rsidR="00AE7C79">
        <w:rPr>
          <w:lang w:val="en-US"/>
        </w:rPr>
        <w:t xml:space="preserve"> local level</w:t>
      </w:r>
      <w:r w:rsidR="005019FE">
        <w:rPr>
          <w:lang w:val="en-US"/>
        </w:rPr>
        <w:t xml:space="preserve">: public authorities and the </w:t>
      </w:r>
      <w:r w:rsidR="007A4FF7">
        <w:rPr>
          <w:lang w:val="en-US"/>
        </w:rPr>
        <w:t xml:space="preserve">civil society organizations </w:t>
      </w:r>
      <w:r w:rsidR="00AE7C79">
        <w:rPr>
          <w:lang w:val="en-US"/>
        </w:rPr>
        <w:t xml:space="preserve">involved </w:t>
      </w:r>
      <w:r w:rsidR="00AE7C79" w:rsidRPr="00AC70F5">
        <w:rPr>
          <w:lang w:val="en-US"/>
        </w:rPr>
        <w:t>together</w:t>
      </w:r>
      <w:r w:rsidR="00AE7C79">
        <w:rPr>
          <w:lang w:val="en-US"/>
        </w:rPr>
        <w:t xml:space="preserve"> in local food production</w:t>
      </w:r>
      <w:r w:rsidR="005019FE">
        <w:rPr>
          <w:lang w:val="en-US"/>
        </w:rPr>
        <w:t>.</w:t>
      </w:r>
    </w:p>
    <w:p w14:paraId="623F6BFE" w14:textId="7C44A04D" w:rsidR="00DB6C1C" w:rsidRDefault="00DB6C1C" w:rsidP="009A7AC0">
      <w:pPr>
        <w:pStyle w:val="Titre1"/>
        <w:rPr>
          <w:lang w:val="en-US"/>
        </w:rPr>
      </w:pPr>
      <w:r>
        <w:rPr>
          <w:lang w:val="en-US"/>
        </w:rPr>
        <w:t xml:space="preserve">Civil society support </w:t>
      </w:r>
      <w:r w:rsidR="00D639DB">
        <w:rPr>
          <w:lang w:val="en-US"/>
        </w:rPr>
        <w:t xml:space="preserve">for </w:t>
      </w:r>
      <w:r>
        <w:rPr>
          <w:lang w:val="en-US"/>
        </w:rPr>
        <w:t>urban farming</w:t>
      </w:r>
      <w:r w:rsidR="009A7AC0">
        <w:rPr>
          <w:lang w:val="en-US"/>
        </w:rPr>
        <w:t>: new actors in local public policies</w:t>
      </w:r>
    </w:p>
    <w:p w14:paraId="361ED241" w14:textId="336FD29D" w:rsidR="007D287F" w:rsidRDefault="0093431E" w:rsidP="007D287F">
      <w:pPr>
        <w:pStyle w:val="Titre2"/>
        <w:rPr>
          <w:lang w:val="en-GB"/>
        </w:rPr>
      </w:pPr>
      <w:r>
        <w:rPr>
          <w:lang w:val="en-GB"/>
        </w:rPr>
        <w:t>The role of c</w:t>
      </w:r>
      <w:r w:rsidR="00B22565">
        <w:rPr>
          <w:lang w:val="en-GB"/>
        </w:rPr>
        <w:t>ivil society in a</w:t>
      </w:r>
      <w:r w:rsidR="007D287F" w:rsidRPr="007D287F">
        <w:rPr>
          <w:lang w:val="en-GB"/>
        </w:rPr>
        <w:t xml:space="preserve"> new </w:t>
      </w:r>
      <w:r>
        <w:rPr>
          <w:lang w:val="en-GB"/>
        </w:rPr>
        <w:t xml:space="preserve">type of </w:t>
      </w:r>
      <w:r w:rsidR="00B22565">
        <w:rPr>
          <w:lang w:val="en-GB"/>
        </w:rPr>
        <w:t xml:space="preserve">local </w:t>
      </w:r>
      <w:r w:rsidR="007D287F" w:rsidRPr="007D287F">
        <w:rPr>
          <w:lang w:val="en-GB"/>
        </w:rPr>
        <w:t xml:space="preserve">governance for </w:t>
      </w:r>
      <w:r w:rsidR="002E2891" w:rsidRPr="00C86843">
        <w:rPr>
          <w:lang w:val="en-GB"/>
        </w:rPr>
        <w:t>place-based</w:t>
      </w:r>
      <w:r w:rsidR="002E2891">
        <w:rPr>
          <w:lang w:val="en-GB"/>
        </w:rPr>
        <w:t xml:space="preserve"> </w:t>
      </w:r>
      <w:r w:rsidR="007D287F">
        <w:rPr>
          <w:lang w:val="en-GB"/>
        </w:rPr>
        <w:t>policies</w:t>
      </w:r>
    </w:p>
    <w:p w14:paraId="5774DF6E" w14:textId="2896302C" w:rsidR="007D287F" w:rsidRDefault="007D287F" w:rsidP="00414678">
      <w:pPr>
        <w:rPr>
          <w:lang w:val="en-GB"/>
        </w:rPr>
      </w:pPr>
      <w:r>
        <w:rPr>
          <w:lang w:val="en-GB"/>
        </w:rPr>
        <w:t xml:space="preserve">The term governance has been used to differentiate new forms of government </w:t>
      </w:r>
      <w:r w:rsidR="0093431E">
        <w:rPr>
          <w:lang w:val="en-GB"/>
        </w:rPr>
        <w:t xml:space="preserve">whose </w:t>
      </w:r>
      <w:r w:rsidR="003A23A4">
        <w:rPr>
          <w:lang w:val="en-GB"/>
        </w:rPr>
        <w:t xml:space="preserve">characteristic is the quantity and diversity of actors </w:t>
      </w:r>
      <w:r w:rsidR="00C86843">
        <w:rPr>
          <w:lang w:val="en-GB"/>
        </w:rPr>
        <w:t xml:space="preserve">involved </w:t>
      </w:r>
      <w:r w:rsidR="003A23A4">
        <w:rPr>
          <w:lang w:val="en-GB"/>
        </w:rPr>
        <w:t>in public decision and polic</w:t>
      </w:r>
      <w:r w:rsidR="0093431E">
        <w:rPr>
          <w:lang w:val="en-GB"/>
        </w:rPr>
        <w:t>y</w:t>
      </w:r>
      <w:r w:rsidR="003A23A4">
        <w:rPr>
          <w:lang w:val="en-GB"/>
        </w:rPr>
        <w:t xml:space="preserve"> implementation (</w:t>
      </w:r>
      <w:proofErr w:type="spellStart"/>
      <w:r w:rsidR="003A23A4">
        <w:rPr>
          <w:lang w:val="en-GB"/>
        </w:rPr>
        <w:t>Tollefson</w:t>
      </w:r>
      <w:proofErr w:type="spellEnd"/>
      <w:r w:rsidR="003A23A4">
        <w:rPr>
          <w:lang w:val="en-GB"/>
        </w:rPr>
        <w:t xml:space="preserve"> et al., 2012). </w:t>
      </w:r>
      <w:r w:rsidR="003A23A4" w:rsidRPr="003A23A4">
        <w:rPr>
          <w:lang w:val="en-GB"/>
        </w:rPr>
        <w:t xml:space="preserve">A large part of the literature </w:t>
      </w:r>
      <w:r w:rsidR="0093431E">
        <w:rPr>
          <w:lang w:val="en-GB"/>
        </w:rPr>
        <w:t>concentrates on</w:t>
      </w:r>
      <w:r w:rsidR="0093431E" w:rsidRPr="003A23A4">
        <w:rPr>
          <w:lang w:val="en-GB"/>
        </w:rPr>
        <w:t xml:space="preserve"> </w:t>
      </w:r>
      <w:r w:rsidR="003A23A4" w:rsidRPr="003A23A4">
        <w:rPr>
          <w:lang w:val="en-GB"/>
        </w:rPr>
        <w:t>private-public part</w:t>
      </w:r>
      <w:r w:rsidR="003A23A4">
        <w:rPr>
          <w:lang w:val="en-GB"/>
        </w:rPr>
        <w:t>n</w:t>
      </w:r>
      <w:r w:rsidR="003A23A4" w:rsidRPr="003A23A4">
        <w:rPr>
          <w:lang w:val="en-GB"/>
        </w:rPr>
        <w:t>ership</w:t>
      </w:r>
      <w:r w:rsidR="003A23A4">
        <w:rPr>
          <w:lang w:val="en-GB"/>
        </w:rPr>
        <w:t xml:space="preserve">s to provide public goods. More complete definitions </w:t>
      </w:r>
      <w:r w:rsidR="0093431E">
        <w:rPr>
          <w:lang w:val="en-GB"/>
        </w:rPr>
        <w:t xml:space="preserve">include </w:t>
      </w:r>
      <w:r w:rsidR="003A23A4">
        <w:rPr>
          <w:lang w:val="en-GB"/>
        </w:rPr>
        <w:t xml:space="preserve">the networking of three types of actors: </w:t>
      </w:r>
      <w:r w:rsidR="00414678">
        <w:rPr>
          <w:lang w:val="en-GB"/>
        </w:rPr>
        <w:t xml:space="preserve">public, private and civil society organizations (Jean and Bisson, 2008). </w:t>
      </w:r>
    </w:p>
    <w:p w14:paraId="39AC544E" w14:textId="6A561B16" w:rsidR="007D287F" w:rsidRDefault="0061718A" w:rsidP="006F7B59">
      <w:pPr>
        <w:rPr>
          <w:lang w:val="en-GB"/>
        </w:rPr>
      </w:pPr>
      <w:r w:rsidRPr="00AC70F5">
        <w:rPr>
          <w:lang w:val="en-GB"/>
        </w:rPr>
        <w:t>This concept has been largely applied to the domain of environmental policies</w:t>
      </w:r>
      <w:r w:rsidR="0016351F" w:rsidRPr="00AC70F5">
        <w:rPr>
          <w:lang w:val="en-GB"/>
        </w:rPr>
        <w:t xml:space="preserve"> </w:t>
      </w:r>
      <w:r w:rsidR="002E2891">
        <w:rPr>
          <w:lang w:val="en-GB"/>
        </w:rPr>
        <w:t>(</w:t>
      </w:r>
      <w:proofErr w:type="spellStart"/>
      <w:r w:rsidR="002E2891">
        <w:rPr>
          <w:lang w:val="en-GB"/>
        </w:rPr>
        <w:t>Rumpala</w:t>
      </w:r>
      <w:proofErr w:type="spellEnd"/>
      <w:r w:rsidR="002E2891">
        <w:rPr>
          <w:lang w:val="en-GB"/>
        </w:rPr>
        <w:t>, 2008</w:t>
      </w:r>
      <w:r w:rsidR="002E2891" w:rsidRPr="002E2891">
        <w:rPr>
          <w:lang w:val="en-GB"/>
        </w:rPr>
        <w:t>; Lane</w:t>
      </w:r>
      <w:r w:rsidR="001D1E7A">
        <w:rPr>
          <w:lang w:val="en-GB"/>
        </w:rPr>
        <w:t xml:space="preserve"> and</w:t>
      </w:r>
      <w:r w:rsidR="002E2891" w:rsidRPr="002E2891">
        <w:rPr>
          <w:lang w:val="en-GB"/>
        </w:rPr>
        <w:t xml:space="preserve"> Morrison, 2006)</w:t>
      </w:r>
      <w:r w:rsidR="00622FF9">
        <w:rPr>
          <w:lang w:val="en-GB"/>
        </w:rPr>
        <w:t xml:space="preserve">. According to </w:t>
      </w:r>
      <w:proofErr w:type="spellStart"/>
      <w:r w:rsidR="00622FF9">
        <w:rPr>
          <w:lang w:val="en-GB"/>
        </w:rPr>
        <w:t>Caillaux</w:t>
      </w:r>
      <w:proofErr w:type="spellEnd"/>
      <w:r w:rsidR="00622FF9">
        <w:rPr>
          <w:lang w:val="en-GB"/>
        </w:rPr>
        <w:t xml:space="preserve"> (2013)</w:t>
      </w:r>
      <w:r w:rsidR="006F7B59">
        <w:rPr>
          <w:lang w:val="en-GB"/>
        </w:rPr>
        <w:t xml:space="preserve">, </w:t>
      </w:r>
      <w:r w:rsidR="00622FF9">
        <w:rPr>
          <w:lang w:val="en-GB"/>
        </w:rPr>
        <w:t xml:space="preserve">the notion of sustainable development </w:t>
      </w:r>
      <w:r w:rsidR="0093431E">
        <w:rPr>
          <w:lang w:val="en-GB"/>
        </w:rPr>
        <w:t xml:space="preserve">in France </w:t>
      </w:r>
      <w:r w:rsidR="00622FF9">
        <w:rPr>
          <w:lang w:val="en-GB"/>
        </w:rPr>
        <w:t xml:space="preserve">has introduced less centralized and </w:t>
      </w:r>
      <w:r w:rsidR="006F7B59">
        <w:rPr>
          <w:lang w:val="en-GB"/>
        </w:rPr>
        <w:t xml:space="preserve">more </w:t>
      </w:r>
      <w:r w:rsidR="00622FF9">
        <w:rPr>
          <w:lang w:val="en-GB"/>
        </w:rPr>
        <w:t xml:space="preserve">transversal </w:t>
      </w:r>
      <w:r w:rsidR="006F7B59">
        <w:rPr>
          <w:lang w:val="en-GB"/>
        </w:rPr>
        <w:t xml:space="preserve">ways of coping with environmental issues than the traditional technical, top-down and sectorial organization of the </w:t>
      </w:r>
      <w:r w:rsidR="0093431E">
        <w:rPr>
          <w:lang w:val="en-GB"/>
        </w:rPr>
        <w:t>government</w:t>
      </w:r>
      <w:r w:rsidR="006F7B59">
        <w:rPr>
          <w:lang w:val="en-GB"/>
        </w:rPr>
        <w:t xml:space="preserve">. This qualitative change was facilitated by the </w:t>
      </w:r>
      <w:r w:rsidR="00E26DFD">
        <w:rPr>
          <w:lang w:val="en-GB"/>
        </w:rPr>
        <w:t xml:space="preserve">expansion </w:t>
      </w:r>
      <w:r w:rsidR="006F7B59">
        <w:rPr>
          <w:lang w:val="en-GB"/>
        </w:rPr>
        <w:t xml:space="preserve">of </w:t>
      </w:r>
      <w:r w:rsidR="00E26DFD">
        <w:rPr>
          <w:lang w:val="en-GB"/>
        </w:rPr>
        <w:t xml:space="preserve">government </w:t>
      </w:r>
      <w:r w:rsidR="006F7B59">
        <w:rPr>
          <w:lang w:val="en-GB"/>
        </w:rPr>
        <w:t xml:space="preserve">decentralization in France and the </w:t>
      </w:r>
      <w:r w:rsidR="00150FFF">
        <w:rPr>
          <w:lang w:val="en-GB"/>
        </w:rPr>
        <w:t xml:space="preserve">subsequent </w:t>
      </w:r>
      <w:r w:rsidR="006F7B59">
        <w:rPr>
          <w:lang w:val="en-GB"/>
        </w:rPr>
        <w:t>empowerment of local public authorities</w:t>
      </w:r>
      <w:r w:rsidR="00265689">
        <w:rPr>
          <w:lang w:val="en-GB"/>
        </w:rPr>
        <w:t xml:space="preserve"> and the networks they formed with other types </w:t>
      </w:r>
      <w:r w:rsidR="00265689">
        <w:rPr>
          <w:lang w:val="en-GB"/>
        </w:rPr>
        <w:lastRenderedPageBreak/>
        <w:t>of actors to cope with locally defined issues</w:t>
      </w:r>
      <w:r w:rsidR="006F7B59">
        <w:rPr>
          <w:lang w:val="en-GB"/>
        </w:rPr>
        <w:t xml:space="preserve">. </w:t>
      </w:r>
      <w:r>
        <w:rPr>
          <w:lang w:val="en-GB"/>
        </w:rPr>
        <w:t>T</w:t>
      </w:r>
      <w:r w:rsidR="00150FFF">
        <w:rPr>
          <w:lang w:val="en-GB"/>
        </w:rPr>
        <w:t xml:space="preserve">he participation of </w:t>
      </w:r>
      <w:r w:rsidR="002E317E">
        <w:rPr>
          <w:lang w:val="en-GB"/>
        </w:rPr>
        <w:t xml:space="preserve">civil society </w:t>
      </w:r>
      <w:r w:rsidR="00150FFF">
        <w:rPr>
          <w:lang w:val="en-GB"/>
        </w:rPr>
        <w:t xml:space="preserve">in </w:t>
      </w:r>
      <w:r w:rsidR="00265689">
        <w:rPr>
          <w:lang w:val="en-GB"/>
        </w:rPr>
        <w:t>the definition of</w:t>
      </w:r>
      <w:r>
        <w:rPr>
          <w:lang w:val="en-GB"/>
        </w:rPr>
        <w:t xml:space="preserve"> </w:t>
      </w:r>
      <w:r w:rsidRPr="00347FBA">
        <w:rPr>
          <w:lang w:val="en-GB"/>
        </w:rPr>
        <w:t>environmental</w:t>
      </w:r>
      <w:r w:rsidR="00265689">
        <w:rPr>
          <w:lang w:val="en-GB"/>
        </w:rPr>
        <w:t xml:space="preserve"> public policies has been largely documented (</w:t>
      </w:r>
      <w:r w:rsidR="00265689" w:rsidRPr="002E2891">
        <w:rPr>
          <w:lang w:val="en-GB"/>
        </w:rPr>
        <w:t>Lane</w:t>
      </w:r>
      <w:r w:rsidR="00C86843">
        <w:rPr>
          <w:lang w:val="en-GB"/>
        </w:rPr>
        <w:t xml:space="preserve"> and</w:t>
      </w:r>
      <w:r w:rsidR="00265689" w:rsidRPr="002E2891">
        <w:rPr>
          <w:lang w:val="en-GB"/>
        </w:rPr>
        <w:t xml:space="preserve"> Morrison, 2006</w:t>
      </w:r>
      <w:r w:rsidR="00265689">
        <w:rPr>
          <w:lang w:val="en-GB"/>
        </w:rPr>
        <w:t>)</w:t>
      </w:r>
      <w:r w:rsidR="002E317E">
        <w:rPr>
          <w:lang w:val="en-GB"/>
        </w:rPr>
        <w:t>.</w:t>
      </w:r>
    </w:p>
    <w:p w14:paraId="232B09E8" w14:textId="48ACCBC5" w:rsidR="009A7AC0" w:rsidRDefault="002E317E" w:rsidP="009A7AC0">
      <w:pPr>
        <w:rPr>
          <w:lang w:val="en-US"/>
        </w:rPr>
      </w:pPr>
      <w:r>
        <w:rPr>
          <w:lang w:val="en-GB"/>
        </w:rPr>
        <w:t xml:space="preserve">Civil society </w:t>
      </w:r>
      <w:r w:rsidR="001D1E7A">
        <w:rPr>
          <w:lang w:val="en-GB"/>
        </w:rPr>
        <w:t xml:space="preserve">encompasses </w:t>
      </w:r>
      <w:r>
        <w:rPr>
          <w:lang w:val="en-GB"/>
        </w:rPr>
        <w:t xml:space="preserve">different </w:t>
      </w:r>
      <w:r w:rsidR="001C441D">
        <w:rPr>
          <w:lang w:val="en-GB"/>
        </w:rPr>
        <w:t xml:space="preserve">types </w:t>
      </w:r>
      <w:r>
        <w:rPr>
          <w:lang w:val="en-GB"/>
        </w:rPr>
        <w:t xml:space="preserve">of non-governmental organizations built to focus on issues of general interest: professional unions, associations, </w:t>
      </w:r>
      <w:r w:rsidR="001C441D">
        <w:rPr>
          <w:lang w:val="en-GB"/>
        </w:rPr>
        <w:t xml:space="preserve">citizens' </w:t>
      </w:r>
      <w:r>
        <w:rPr>
          <w:lang w:val="en-GB"/>
        </w:rPr>
        <w:t>collectives, lobbying groups</w:t>
      </w:r>
      <w:r w:rsidR="001C441D">
        <w:rPr>
          <w:lang w:val="en-GB"/>
        </w:rPr>
        <w:t>, etc</w:t>
      </w:r>
      <w:r>
        <w:rPr>
          <w:lang w:val="en-GB"/>
        </w:rPr>
        <w:t xml:space="preserve">. According to Lane and Morrison (2006), their creation results </w:t>
      </w:r>
      <w:r w:rsidR="001D1E7A">
        <w:rPr>
          <w:lang w:val="en-GB"/>
        </w:rPr>
        <w:t xml:space="preserve">from </w:t>
      </w:r>
      <w:r>
        <w:rPr>
          <w:lang w:val="en-GB"/>
        </w:rPr>
        <w:t xml:space="preserve">the </w:t>
      </w:r>
      <w:r w:rsidR="001D1E7A">
        <w:rPr>
          <w:lang w:val="en-GB"/>
        </w:rPr>
        <w:t xml:space="preserve">observation </w:t>
      </w:r>
      <w:r>
        <w:rPr>
          <w:lang w:val="en-GB"/>
        </w:rPr>
        <w:t xml:space="preserve">of </w:t>
      </w:r>
      <w:r w:rsidR="001D1E7A">
        <w:rPr>
          <w:lang w:val="en-GB"/>
        </w:rPr>
        <w:t xml:space="preserve">the </w:t>
      </w:r>
      <w:r>
        <w:rPr>
          <w:lang w:val="en-GB"/>
        </w:rPr>
        <w:t xml:space="preserve">failure of </w:t>
      </w:r>
      <w:r w:rsidR="001D1E7A">
        <w:rPr>
          <w:lang w:val="en-GB"/>
        </w:rPr>
        <w:t xml:space="preserve">the </w:t>
      </w:r>
      <w:r>
        <w:rPr>
          <w:lang w:val="en-GB"/>
        </w:rPr>
        <w:t xml:space="preserve">government and </w:t>
      </w:r>
      <w:r w:rsidR="001C441D">
        <w:rPr>
          <w:lang w:val="en-GB"/>
        </w:rPr>
        <w:t xml:space="preserve">the </w:t>
      </w:r>
      <w:r>
        <w:rPr>
          <w:lang w:val="en-GB"/>
        </w:rPr>
        <w:t xml:space="preserve">market to </w:t>
      </w:r>
      <w:r w:rsidR="00B22565">
        <w:rPr>
          <w:lang w:val="en-GB"/>
        </w:rPr>
        <w:t>provide services or good</w:t>
      </w:r>
      <w:r w:rsidR="001D1E7A">
        <w:rPr>
          <w:lang w:val="en-GB"/>
        </w:rPr>
        <w:t>s of value</w:t>
      </w:r>
      <w:r w:rsidR="00B22565">
        <w:rPr>
          <w:lang w:val="en-GB"/>
        </w:rPr>
        <w:t xml:space="preserve"> to these collectives or their intended beneficiaries. Their participation </w:t>
      </w:r>
      <w:r w:rsidR="001D1E7A">
        <w:rPr>
          <w:lang w:val="en-GB"/>
        </w:rPr>
        <w:t xml:space="preserve">in </w:t>
      </w:r>
      <w:r w:rsidR="00B22565">
        <w:rPr>
          <w:lang w:val="en-GB"/>
        </w:rPr>
        <w:t xml:space="preserve">public action at </w:t>
      </w:r>
      <w:r w:rsidR="001D1E7A">
        <w:rPr>
          <w:lang w:val="en-GB"/>
        </w:rPr>
        <w:t xml:space="preserve">the </w:t>
      </w:r>
      <w:r w:rsidR="00B22565">
        <w:rPr>
          <w:lang w:val="en-GB"/>
        </w:rPr>
        <w:t>local level can adopt different forms:</w:t>
      </w:r>
      <w:r w:rsidR="00347FBA">
        <w:rPr>
          <w:lang w:val="en-GB"/>
        </w:rPr>
        <w:t xml:space="preserve"> </w:t>
      </w:r>
      <w:r w:rsidR="00B22565">
        <w:rPr>
          <w:lang w:val="en-GB"/>
        </w:rPr>
        <w:t xml:space="preserve"> </w:t>
      </w:r>
      <w:r w:rsidR="00347FBA" w:rsidRPr="00FB192B">
        <w:rPr>
          <w:lang w:val="en-GB"/>
        </w:rPr>
        <w:t>participation in public</w:t>
      </w:r>
      <w:r w:rsidR="00B22565" w:rsidRPr="00347FBA">
        <w:rPr>
          <w:lang w:val="en-GB"/>
        </w:rPr>
        <w:t xml:space="preserve"> consultation</w:t>
      </w:r>
      <w:r w:rsidR="00B22565">
        <w:rPr>
          <w:lang w:val="en-GB"/>
        </w:rPr>
        <w:t>, claims, projects of local change</w:t>
      </w:r>
      <w:r w:rsidR="005E6CDF">
        <w:rPr>
          <w:lang w:val="en-GB"/>
        </w:rPr>
        <w:t>,</w:t>
      </w:r>
      <w:r w:rsidR="005E187E">
        <w:rPr>
          <w:lang w:val="en-GB"/>
        </w:rPr>
        <w:t xml:space="preserve"> </w:t>
      </w:r>
      <w:r w:rsidR="00347FBA">
        <w:rPr>
          <w:lang w:val="en-GB"/>
        </w:rPr>
        <w:t xml:space="preserve">creation of </w:t>
      </w:r>
      <w:r w:rsidR="001D1E7A">
        <w:rPr>
          <w:lang w:val="en-GB"/>
        </w:rPr>
        <w:t xml:space="preserve">forum for </w:t>
      </w:r>
      <w:r w:rsidR="00B22565">
        <w:rPr>
          <w:lang w:val="en-GB"/>
        </w:rPr>
        <w:t>debate</w:t>
      </w:r>
      <w:r w:rsidR="00347FBA">
        <w:rPr>
          <w:lang w:val="en-GB"/>
        </w:rPr>
        <w:t>,</w:t>
      </w:r>
      <w:r w:rsidR="005E6CDF">
        <w:rPr>
          <w:lang w:val="en-GB"/>
        </w:rPr>
        <w:t xml:space="preserve"> etc</w:t>
      </w:r>
      <w:r w:rsidR="00B22565">
        <w:rPr>
          <w:lang w:val="en-GB"/>
        </w:rPr>
        <w:t xml:space="preserve">. </w:t>
      </w:r>
    </w:p>
    <w:p w14:paraId="4527CD64" w14:textId="3984BA3A" w:rsidR="00EC6FF7" w:rsidRDefault="000D5787" w:rsidP="001F0CF9">
      <w:pPr>
        <w:pBdr>
          <w:top w:val="single" w:sz="4" w:space="1" w:color="auto"/>
          <w:left w:val="single" w:sz="4" w:space="4" w:color="auto"/>
          <w:bottom w:val="single" w:sz="4" w:space="1" w:color="auto"/>
          <w:right w:val="single" w:sz="4" w:space="4" w:color="auto"/>
        </w:pBdr>
        <w:jc w:val="center"/>
        <w:rPr>
          <w:lang w:val="en-US"/>
        </w:rPr>
      </w:pPr>
      <w:r>
        <w:rPr>
          <w:lang w:val="en-US"/>
        </w:rPr>
        <w:t>A</w:t>
      </w:r>
      <w:r w:rsidR="00870FC0">
        <w:rPr>
          <w:lang w:val="en-US"/>
        </w:rPr>
        <w:t>ssociations in France</w:t>
      </w:r>
    </w:p>
    <w:p w14:paraId="22FF5371" w14:textId="2360B798" w:rsidR="00EC6FF7" w:rsidRDefault="002A161F" w:rsidP="001F0CF9">
      <w:pPr>
        <w:pBdr>
          <w:top w:val="single" w:sz="4" w:space="1" w:color="auto"/>
          <w:left w:val="single" w:sz="4" w:space="4" w:color="auto"/>
          <w:bottom w:val="single" w:sz="4" w:space="1" w:color="auto"/>
          <w:right w:val="single" w:sz="4" w:space="4" w:color="auto"/>
        </w:pBdr>
        <w:rPr>
          <w:lang w:val="en-US"/>
        </w:rPr>
      </w:pPr>
      <w:r>
        <w:rPr>
          <w:lang w:val="en-US"/>
        </w:rPr>
        <w:t>F</w:t>
      </w:r>
      <w:r w:rsidR="001F0CF9">
        <w:rPr>
          <w:lang w:val="en-US"/>
        </w:rPr>
        <w:t xml:space="preserve">rench associations </w:t>
      </w:r>
      <w:r w:rsidR="000D5787">
        <w:rPr>
          <w:lang w:val="en-US"/>
        </w:rPr>
        <w:t>are subject to the</w:t>
      </w:r>
      <w:r w:rsidR="001F0CF9">
        <w:rPr>
          <w:lang w:val="en-US"/>
        </w:rPr>
        <w:t xml:space="preserve"> l</w:t>
      </w:r>
      <w:r>
        <w:rPr>
          <w:lang w:val="en-US"/>
        </w:rPr>
        <w:t xml:space="preserve">aw of 1901. They are non-profit organizations. </w:t>
      </w:r>
      <w:r w:rsidR="00EC6FF7">
        <w:rPr>
          <w:lang w:val="en-US"/>
        </w:rPr>
        <w:t xml:space="preserve">There are </w:t>
      </w:r>
      <w:r w:rsidR="000D5787">
        <w:rPr>
          <w:lang w:val="en-US"/>
        </w:rPr>
        <w:t xml:space="preserve">some </w:t>
      </w:r>
      <w:r w:rsidR="00EC6FF7">
        <w:rPr>
          <w:lang w:val="en-US"/>
        </w:rPr>
        <w:t>1.3 million active associations in France</w:t>
      </w:r>
      <w:r w:rsidR="00870FC0">
        <w:rPr>
          <w:lang w:val="en-US"/>
        </w:rPr>
        <w:t xml:space="preserve">, working in several domains: cultural activities, </w:t>
      </w:r>
      <w:r>
        <w:rPr>
          <w:lang w:val="en-US"/>
        </w:rPr>
        <w:t xml:space="preserve">home help, </w:t>
      </w:r>
      <w:r w:rsidR="00870FC0">
        <w:rPr>
          <w:lang w:val="en-US"/>
        </w:rPr>
        <w:t>sport</w:t>
      </w:r>
      <w:r w:rsidR="000D5787">
        <w:rPr>
          <w:lang w:val="en-US"/>
        </w:rPr>
        <w:t>s</w:t>
      </w:r>
      <w:r w:rsidR="00870FC0">
        <w:rPr>
          <w:lang w:val="en-US"/>
        </w:rPr>
        <w:t xml:space="preserve"> and leisure clubs, education, health, environment</w:t>
      </w:r>
      <w:r w:rsidR="000D5787">
        <w:rPr>
          <w:lang w:val="en-US"/>
        </w:rPr>
        <w:t>,</w:t>
      </w:r>
      <w:r w:rsidR="00870FC0">
        <w:rPr>
          <w:lang w:val="en-US"/>
        </w:rPr>
        <w:t xml:space="preserve"> etc. More than 12% employ people. More</w:t>
      </w:r>
      <w:r w:rsidR="000D5787">
        <w:rPr>
          <w:lang w:val="en-US"/>
        </w:rPr>
        <w:t>over</w:t>
      </w:r>
      <w:r w:rsidR="00870FC0">
        <w:rPr>
          <w:lang w:val="en-US"/>
        </w:rPr>
        <w:t xml:space="preserve">, employment in the associative sector </w:t>
      </w:r>
      <w:r w:rsidR="000D5787">
        <w:rPr>
          <w:lang w:val="en-US"/>
        </w:rPr>
        <w:t>increased</w:t>
      </w:r>
      <w:r w:rsidR="00870FC0">
        <w:rPr>
          <w:lang w:val="en-US"/>
        </w:rPr>
        <w:t xml:space="preserve"> </w:t>
      </w:r>
      <w:r w:rsidR="009C60A0">
        <w:rPr>
          <w:lang w:val="en-US"/>
        </w:rPr>
        <w:t xml:space="preserve">in the </w:t>
      </w:r>
      <w:r w:rsidR="00870FC0">
        <w:rPr>
          <w:lang w:val="en-US"/>
        </w:rPr>
        <w:t>2000</w:t>
      </w:r>
      <w:r w:rsidR="009C60A0">
        <w:rPr>
          <w:lang w:val="en-US"/>
        </w:rPr>
        <w:t>-2014 period</w:t>
      </w:r>
      <w:r w:rsidR="00870FC0">
        <w:rPr>
          <w:lang w:val="en-US"/>
        </w:rPr>
        <w:t xml:space="preserve">, </w:t>
      </w:r>
      <w:r w:rsidR="000D5787">
        <w:rPr>
          <w:lang w:val="en-US"/>
        </w:rPr>
        <w:t xml:space="preserve">whereas </w:t>
      </w:r>
      <w:r w:rsidR="009C60A0">
        <w:rPr>
          <w:lang w:val="en-US"/>
        </w:rPr>
        <w:t>it decrease</w:t>
      </w:r>
      <w:r w:rsidR="000D5787">
        <w:rPr>
          <w:lang w:val="en-US"/>
        </w:rPr>
        <w:t>d</w:t>
      </w:r>
      <w:r w:rsidR="009C60A0">
        <w:rPr>
          <w:lang w:val="en-US"/>
        </w:rPr>
        <w:t xml:space="preserve"> in the private sector. The associative sector employ</w:t>
      </w:r>
      <w:r w:rsidR="000D5787">
        <w:rPr>
          <w:lang w:val="en-US"/>
        </w:rPr>
        <w:t>ed</w:t>
      </w:r>
      <w:r w:rsidR="009C60A0">
        <w:rPr>
          <w:lang w:val="en-US"/>
        </w:rPr>
        <w:t xml:space="preserve"> almost 10% of the private workforce in 2014, </w:t>
      </w:r>
      <w:r w:rsidR="000D5787">
        <w:rPr>
          <w:lang w:val="en-US"/>
        </w:rPr>
        <w:t xml:space="preserve">the </w:t>
      </w:r>
      <w:r w:rsidR="009C60A0">
        <w:rPr>
          <w:lang w:val="en-US"/>
        </w:rPr>
        <w:t xml:space="preserve">majority </w:t>
      </w:r>
      <w:r w:rsidR="001C441D" w:rsidRPr="00347FBA">
        <w:rPr>
          <w:lang w:val="en-US"/>
        </w:rPr>
        <w:t>of wh</w:t>
      </w:r>
      <w:r w:rsidR="00347FBA" w:rsidRPr="00347FBA">
        <w:rPr>
          <w:lang w:val="en-US"/>
        </w:rPr>
        <w:t>ich</w:t>
      </w:r>
      <w:r w:rsidR="000D5787">
        <w:rPr>
          <w:lang w:val="en-US"/>
        </w:rPr>
        <w:t xml:space="preserve"> had </w:t>
      </w:r>
      <w:r w:rsidR="009C60A0">
        <w:rPr>
          <w:lang w:val="en-US"/>
        </w:rPr>
        <w:t>short-term contracts</w:t>
      </w:r>
      <w:r>
        <w:rPr>
          <w:lang w:val="en-US"/>
        </w:rPr>
        <w:t>.</w:t>
      </w:r>
      <w:r w:rsidR="009C60A0">
        <w:rPr>
          <w:lang w:val="en-US"/>
        </w:rPr>
        <w:t xml:space="preserve"> (</w:t>
      </w:r>
      <w:proofErr w:type="spellStart"/>
      <w:r w:rsidR="009C60A0">
        <w:rPr>
          <w:lang w:val="en-US"/>
        </w:rPr>
        <w:t>Bazin</w:t>
      </w:r>
      <w:proofErr w:type="spellEnd"/>
      <w:r w:rsidR="009C60A0">
        <w:rPr>
          <w:lang w:val="en-US"/>
        </w:rPr>
        <w:t xml:space="preserve"> and </w:t>
      </w:r>
      <w:proofErr w:type="spellStart"/>
      <w:r>
        <w:rPr>
          <w:lang w:val="en-US"/>
        </w:rPr>
        <w:t>Malet</w:t>
      </w:r>
      <w:proofErr w:type="spellEnd"/>
      <w:r w:rsidR="009C60A0">
        <w:rPr>
          <w:lang w:val="en-US"/>
        </w:rPr>
        <w:t xml:space="preserve">, 2015) </w:t>
      </w:r>
      <w:r w:rsidR="00870FC0">
        <w:rPr>
          <w:lang w:val="en-US"/>
        </w:rPr>
        <w:t xml:space="preserve"> </w:t>
      </w:r>
    </w:p>
    <w:p w14:paraId="3830CEEC" w14:textId="77777777" w:rsidR="007D287F" w:rsidRPr="00FB192B" w:rsidRDefault="007D287F" w:rsidP="007D287F">
      <w:pPr>
        <w:pStyle w:val="Sansinterligne"/>
        <w:jc w:val="both"/>
        <w:rPr>
          <w:lang w:val="en-GB"/>
        </w:rPr>
      </w:pPr>
    </w:p>
    <w:p w14:paraId="437F0867" w14:textId="230C8952" w:rsidR="002E2891" w:rsidRDefault="00B22565" w:rsidP="002E2891">
      <w:pPr>
        <w:pStyle w:val="Sansinterligne"/>
        <w:jc w:val="both"/>
        <w:rPr>
          <w:lang w:val="en-US"/>
        </w:rPr>
      </w:pPr>
      <w:r>
        <w:rPr>
          <w:lang w:val="en-US"/>
        </w:rPr>
        <w:t>This</w:t>
      </w:r>
      <w:r w:rsidR="002E2891">
        <w:rPr>
          <w:lang w:val="en-US"/>
        </w:rPr>
        <w:t xml:space="preserve"> participation has been </w:t>
      </w:r>
      <w:r w:rsidR="000D5787">
        <w:rPr>
          <w:lang w:val="en-US"/>
        </w:rPr>
        <w:t xml:space="preserve">seen </w:t>
      </w:r>
      <w:r w:rsidR="002E2891">
        <w:rPr>
          <w:lang w:val="en-US"/>
        </w:rPr>
        <w:t xml:space="preserve">as a way towards a more participative democracy, an opening of the public realm to civil society, </w:t>
      </w:r>
      <w:r w:rsidR="00B05348">
        <w:rPr>
          <w:lang w:val="en-US"/>
        </w:rPr>
        <w:t xml:space="preserve">as well as </w:t>
      </w:r>
      <w:r w:rsidR="002E2891">
        <w:rPr>
          <w:lang w:val="en-US"/>
        </w:rPr>
        <w:t xml:space="preserve">the introduction of new </w:t>
      </w:r>
      <w:r w:rsidR="000D5787">
        <w:rPr>
          <w:lang w:val="en-US"/>
        </w:rPr>
        <w:t xml:space="preserve">scenarios </w:t>
      </w:r>
      <w:r w:rsidR="002E2891">
        <w:rPr>
          <w:lang w:val="en-US"/>
        </w:rPr>
        <w:t xml:space="preserve">for the definition of public goods and for the formulation of local policies. Nevertheless, some authors advocate a less mechanical view of the </w:t>
      </w:r>
      <w:r w:rsidR="00AA3117">
        <w:rPr>
          <w:lang w:val="en-US"/>
        </w:rPr>
        <w:t xml:space="preserve">democratic </w:t>
      </w:r>
      <w:r w:rsidR="002E2891">
        <w:rPr>
          <w:lang w:val="en-US"/>
        </w:rPr>
        <w:t xml:space="preserve">effects of </w:t>
      </w:r>
      <w:r w:rsidR="00347FBA">
        <w:rPr>
          <w:lang w:val="en-US"/>
        </w:rPr>
        <w:t>non-governmental organization</w:t>
      </w:r>
      <w:r w:rsidR="005E6CDF">
        <w:rPr>
          <w:lang w:val="en-US"/>
        </w:rPr>
        <w:t xml:space="preserve"> (</w:t>
      </w:r>
      <w:r w:rsidR="002E2891">
        <w:rPr>
          <w:lang w:val="en-US"/>
        </w:rPr>
        <w:t>NGO</w:t>
      </w:r>
      <w:r w:rsidR="005E6CDF">
        <w:rPr>
          <w:lang w:val="en-US"/>
        </w:rPr>
        <w:t>)</w:t>
      </w:r>
      <w:r w:rsidR="002E2891">
        <w:rPr>
          <w:lang w:val="en-US"/>
        </w:rPr>
        <w:t xml:space="preserve"> participation in </w:t>
      </w:r>
      <w:r w:rsidR="00AA3117">
        <w:rPr>
          <w:lang w:val="en-US"/>
        </w:rPr>
        <w:t>local governance (</w:t>
      </w:r>
      <w:proofErr w:type="spellStart"/>
      <w:r w:rsidR="00AA3117" w:rsidRPr="00AA3117">
        <w:rPr>
          <w:lang w:val="en-GB"/>
        </w:rPr>
        <w:t>Rumpala</w:t>
      </w:r>
      <w:proofErr w:type="spellEnd"/>
      <w:r w:rsidR="00AA3117" w:rsidRPr="00AA3117">
        <w:rPr>
          <w:lang w:val="en-GB"/>
        </w:rPr>
        <w:t>, 2008; Lane</w:t>
      </w:r>
      <w:r w:rsidR="000D5787">
        <w:rPr>
          <w:lang w:val="en-GB"/>
        </w:rPr>
        <w:t xml:space="preserve"> and</w:t>
      </w:r>
      <w:r w:rsidR="00AA3117" w:rsidRPr="00AA3117">
        <w:rPr>
          <w:lang w:val="en-GB"/>
        </w:rPr>
        <w:t xml:space="preserve"> Morrison, 2006)</w:t>
      </w:r>
      <w:r w:rsidR="00AA3117">
        <w:rPr>
          <w:lang w:val="en-GB"/>
        </w:rPr>
        <w:t xml:space="preserve">. </w:t>
      </w:r>
      <w:r w:rsidR="000D5787">
        <w:rPr>
          <w:lang w:val="en-GB"/>
        </w:rPr>
        <w:t>On the one hand</w:t>
      </w:r>
      <w:r w:rsidR="00D934E6">
        <w:rPr>
          <w:lang w:val="en-GB"/>
        </w:rPr>
        <w:t>, NGO involvement might not</w:t>
      </w:r>
      <w:r w:rsidR="00AD0D42">
        <w:rPr>
          <w:lang w:val="en-GB"/>
        </w:rPr>
        <w:t xml:space="preserve"> in itself</w:t>
      </w:r>
      <w:r w:rsidR="00D934E6">
        <w:rPr>
          <w:lang w:val="en-GB"/>
        </w:rPr>
        <w:t xml:space="preserve"> increase </w:t>
      </w:r>
      <w:r w:rsidR="00AD0D42">
        <w:rPr>
          <w:lang w:val="en-GB"/>
        </w:rPr>
        <w:t xml:space="preserve">public </w:t>
      </w:r>
      <w:r w:rsidR="00D934E6">
        <w:rPr>
          <w:lang w:val="en-GB"/>
        </w:rPr>
        <w:t>deliberati</w:t>
      </w:r>
      <w:r w:rsidR="00AD0D42">
        <w:rPr>
          <w:lang w:val="en-GB"/>
        </w:rPr>
        <w:t>on but</w:t>
      </w:r>
      <w:r w:rsidR="000D5787">
        <w:rPr>
          <w:lang w:val="en-GB"/>
        </w:rPr>
        <w:t>, on</w:t>
      </w:r>
      <w:r w:rsidR="00AD0D42">
        <w:rPr>
          <w:lang w:val="en-GB"/>
        </w:rPr>
        <w:t xml:space="preserve"> the contrary</w:t>
      </w:r>
      <w:r w:rsidR="0063228F">
        <w:rPr>
          <w:lang w:val="en-GB"/>
        </w:rPr>
        <w:t>,</w:t>
      </w:r>
      <w:r w:rsidR="00AD0D42">
        <w:rPr>
          <w:lang w:val="en-GB"/>
        </w:rPr>
        <w:t xml:space="preserve"> might create a </w:t>
      </w:r>
      <w:r w:rsidR="0063228F">
        <w:rPr>
          <w:lang w:val="en-GB"/>
        </w:rPr>
        <w:t xml:space="preserve">privileged </w:t>
      </w:r>
      <w:r w:rsidR="00AD0D42">
        <w:rPr>
          <w:lang w:val="en-GB"/>
        </w:rPr>
        <w:t>relationship between local authorities and a specific group of interest (Lane, 2003). The representativ</w:t>
      </w:r>
      <w:r w:rsidR="0063228F">
        <w:rPr>
          <w:lang w:val="en-GB"/>
        </w:rPr>
        <w:t>eness</w:t>
      </w:r>
      <w:r w:rsidR="00AD0D42">
        <w:rPr>
          <w:lang w:val="en-GB"/>
        </w:rPr>
        <w:t xml:space="preserve"> </w:t>
      </w:r>
      <w:r w:rsidR="006D2613">
        <w:rPr>
          <w:lang w:val="en-GB"/>
        </w:rPr>
        <w:t xml:space="preserve">of the diversity of interests </w:t>
      </w:r>
      <w:r w:rsidR="00AD0D42">
        <w:rPr>
          <w:lang w:val="en-GB"/>
        </w:rPr>
        <w:t>and the legitimacy to configur</w:t>
      </w:r>
      <w:r w:rsidR="0063228F">
        <w:rPr>
          <w:lang w:val="en-GB"/>
        </w:rPr>
        <w:t>e</w:t>
      </w:r>
      <w:r w:rsidR="00AD0D42">
        <w:rPr>
          <w:lang w:val="en-GB"/>
        </w:rPr>
        <w:t xml:space="preserve"> and to participate </w:t>
      </w:r>
      <w:r w:rsidR="00B05348">
        <w:rPr>
          <w:lang w:val="en-GB"/>
        </w:rPr>
        <w:t xml:space="preserve">in </w:t>
      </w:r>
      <w:r w:rsidR="00AD0D42">
        <w:rPr>
          <w:lang w:val="en-GB"/>
        </w:rPr>
        <w:t xml:space="preserve">the debate about public issues are of particular relevance. On </w:t>
      </w:r>
      <w:r w:rsidR="0063228F">
        <w:rPr>
          <w:lang w:val="en-GB"/>
        </w:rPr>
        <w:t xml:space="preserve">the other </w:t>
      </w:r>
      <w:r w:rsidR="00AD0D42">
        <w:rPr>
          <w:lang w:val="en-GB"/>
        </w:rPr>
        <w:t xml:space="preserve">hand, </w:t>
      </w:r>
      <w:r w:rsidR="00166D83">
        <w:rPr>
          <w:lang w:val="en-GB"/>
        </w:rPr>
        <w:t xml:space="preserve">community participation </w:t>
      </w:r>
      <w:r w:rsidR="0063228F">
        <w:rPr>
          <w:lang w:val="en-GB"/>
        </w:rPr>
        <w:t xml:space="preserve">in </w:t>
      </w:r>
      <w:r w:rsidR="00166D83">
        <w:rPr>
          <w:lang w:val="en-GB"/>
        </w:rPr>
        <w:t>local policies through consultation</w:t>
      </w:r>
      <w:r w:rsidR="0063228F">
        <w:rPr>
          <w:lang w:val="en-GB"/>
        </w:rPr>
        <w:t>,</w:t>
      </w:r>
      <w:r w:rsidR="00166D83">
        <w:rPr>
          <w:lang w:val="en-GB"/>
        </w:rPr>
        <w:t xml:space="preserve"> for </w:t>
      </w:r>
      <w:r w:rsidR="0063228F">
        <w:rPr>
          <w:lang w:val="en-GB"/>
        </w:rPr>
        <w:t>example</w:t>
      </w:r>
      <w:r w:rsidR="00166D83">
        <w:rPr>
          <w:lang w:val="en-GB"/>
        </w:rPr>
        <w:t>, does</w:t>
      </w:r>
      <w:r w:rsidR="0063228F">
        <w:rPr>
          <w:lang w:val="en-GB"/>
        </w:rPr>
        <w:t xml:space="preserve"> </w:t>
      </w:r>
      <w:r w:rsidR="00166D83">
        <w:rPr>
          <w:lang w:val="en-GB"/>
        </w:rPr>
        <w:t>n</w:t>
      </w:r>
      <w:r w:rsidR="0063228F">
        <w:rPr>
          <w:lang w:val="en-GB"/>
        </w:rPr>
        <w:t>o</w:t>
      </w:r>
      <w:r w:rsidR="00166D83">
        <w:rPr>
          <w:lang w:val="en-GB"/>
        </w:rPr>
        <w:t>t necessar</w:t>
      </w:r>
      <w:r w:rsidR="0063228F">
        <w:rPr>
          <w:lang w:val="en-GB"/>
        </w:rPr>
        <w:t>ily</w:t>
      </w:r>
      <w:r w:rsidR="00166D83">
        <w:rPr>
          <w:lang w:val="en-GB"/>
        </w:rPr>
        <w:t xml:space="preserve"> translate in</w:t>
      </w:r>
      <w:r w:rsidR="0063228F">
        <w:rPr>
          <w:lang w:val="en-GB"/>
        </w:rPr>
        <w:t>to</w:t>
      </w:r>
      <w:r w:rsidR="00166D83">
        <w:rPr>
          <w:lang w:val="en-GB"/>
        </w:rPr>
        <w:t xml:space="preserve"> empowerment or an increasing ability to intervene </w:t>
      </w:r>
      <w:r w:rsidR="006D2613">
        <w:rPr>
          <w:lang w:val="en-GB"/>
        </w:rPr>
        <w:t>in the</w:t>
      </w:r>
      <w:r w:rsidR="00166D83">
        <w:rPr>
          <w:lang w:val="en-GB"/>
        </w:rPr>
        <w:t xml:space="preserve"> decision-making process </w:t>
      </w:r>
      <w:r w:rsidR="00AD0D42">
        <w:rPr>
          <w:lang w:val="en-GB"/>
        </w:rPr>
        <w:t>(</w:t>
      </w:r>
      <w:proofErr w:type="spellStart"/>
      <w:r w:rsidR="009D081B">
        <w:rPr>
          <w:lang w:val="en-GB"/>
        </w:rPr>
        <w:t>Mathur</w:t>
      </w:r>
      <w:proofErr w:type="spellEnd"/>
      <w:r w:rsidR="009D081B">
        <w:rPr>
          <w:lang w:val="en-GB"/>
        </w:rPr>
        <w:t xml:space="preserve"> and at al., 2003</w:t>
      </w:r>
      <w:r w:rsidR="00AD0D42">
        <w:rPr>
          <w:lang w:val="en-GB"/>
        </w:rPr>
        <w:t>)</w:t>
      </w:r>
      <w:r w:rsidR="00166D83">
        <w:rPr>
          <w:lang w:val="en-GB"/>
        </w:rPr>
        <w:t xml:space="preserve">. </w:t>
      </w:r>
      <w:r w:rsidR="006D2613">
        <w:rPr>
          <w:lang w:val="en-GB"/>
        </w:rPr>
        <w:t xml:space="preserve">On this point, </w:t>
      </w:r>
      <w:r w:rsidR="00B05348">
        <w:rPr>
          <w:lang w:val="en-GB"/>
        </w:rPr>
        <w:t xml:space="preserve">even </w:t>
      </w:r>
      <w:r w:rsidR="006D2613">
        <w:rPr>
          <w:lang w:val="en-GB"/>
        </w:rPr>
        <w:t xml:space="preserve">more than NGO participation, it is the relationships between the civil sector and the public authorities that should be considered. Even if these relationships </w:t>
      </w:r>
      <w:r w:rsidR="0063228F">
        <w:rPr>
          <w:lang w:val="en-GB"/>
        </w:rPr>
        <w:t xml:space="preserve">cannot </w:t>
      </w:r>
      <w:r w:rsidR="006D2613">
        <w:rPr>
          <w:lang w:val="en-GB"/>
        </w:rPr>
        <w:t xml:space="preserve">be hierarchical, </w:t>
      </w:r>
      <w:r w:rsidR="0063228F">
        <w:rPr>
          <w:lang w:val="en-GB"/>
        </w:rPr>
        <w:t xml:space="preserve">they </w:t>
      </w:r>
      <w:r w:rsidR="006D2613">
        <w:rPr>
          <w:lang w:val="en-GB"/>
        </w:rPr>
        <w:t xml:space="preserve">can be strongly asymmetric due to financial dependency, for </w:t>
      </w:r>
      <w:r w:rsidR="0063228F">
        <w:rPr>
          <w:lang w:val="en-GB"/>
        </w:rPr>
        <w:t>example</w:t>
      </w:r>
      <w:r w:rsidR="006D2613">
        <w:rPr>
          <w:lang w:val="en-GB"/>
        </w:rPr>
        <w:t xml:space="preserve">. On that point, identifying the resources of each type of actor in the relationship and </w:t>
      </w:r>
      <w:r w:rsidR="0063228F">
        <w:rPr>
          <w:lang w:val="en-GB"/>
        </w:rPr>
        <w:t xml:space="preserve">his or her </w:t>
      </w:r>
      <w:r w:rsidR="006D2613">
        <w:rPr>
          <w:lang w:val="en-GB"/>
        </w:rPr>
        <w:t xml:space="preserve">mutual or asymmetrical dependency </w:t>
      </w:r>
      <w:r w:rsidR="0063228F">
        <w:rPr>
          <w:lang w:val="en-GB"/>
        </w:rPr>
        <w:t xml:space="preserve">on </w:t>
      </w:r>
      <w:r w:rsidR="006D2613">
        <w:rPr>
          <w:lang w:val="en-GB"/>
        </w:rPr>
        <w:t xml:space="preserve">the resources provided by other actors is of relevance. </w:t>
      </w:r>
    </w:p>
    <w:p w14:paraId="314D718D" w14:textId="77777777" w:rsidR="009A7AC0" w:rsidRDefault="009A7AC0" w:rsidP="009A7AC0">
      <w:pPr>
        <w:pStyle w:val="Titre1"/>
        <w:rPr>
          <w:lang w:val="en-US"/>
        </w:rPr>
      </w:pPr>
      <w:r>
        <w:rPr>
          <w:lang w:val="en-US"/>
        </w:rPr>
        <w:t>Case study presentation and M&amp;M</w:t>
      </w:r>
    </w:p>
    <w:p w14:paraId="030A00F3" w14:textId="2A268FC3" w:rsidR="009C0A50" w:rsidRDefault="009C0A50" w:rsidP="009C0A50">
      <w:pPr>
        <w:rPr>
          <w:lang w:val="en-US"/>
        </w:rPr>
      </w:pPr>
      <w:r>
        <w:rPr>
          <w:lang w:val="en-US"/>
        </w:rPr>
        <w:t xml:space="preserve">Toulouse is the </w:t>
      </w:r>
      <w:r w:rsidR="00565629">
        <w:rPr>
          <w:lang w:val="en-US"/>
        </w:rPr>
        <w:t>fourth</w:t>
      </w:r>
      <w:r>
        <w:rPr>
          <w:lang w:val="en-US"/>
        </w:rPr>
        <w:t xml:space="preserve"> </w:t>
      </w:r>
      <w:r w:rsidR="0063462B">
        <w:rPr>
          <w:lang w:val="en-US"/>
        </w:rPr>
        <w:t xml:space="preserve">biggest </w:t>
      </w:r>
      <w:r w:rsidR="003B47C8">
        <w:rPr>
          <w:lang w:val="en-US"/>
        </w:rPr>
        <w:t xml:space="preserve">city and urban </w:t>
      </w:r>
      <w:r w:rsidR="005E6CDF" w:rsidRPr="00FB192B">
        <w:rPr>
          <w:color w:val="000000" w:themeColor="text1"/>
          <w:lang w:val="en-US"/>
        </w:rPr>
        <w:t>area</w:t>
      </w:r>
      <w:r w:rsidR="0063462B">
        <w:rPr>
          <w:lang w:val="en-US"/>
        </w:rPr>
        <w:t xml:space="preserve"> in France </w:t>
      </w:r>
      <w:r>
        <w:rPr>
          <w:lang w:val="en-US"/>
        </w:rPr>
        <w:t xml:space="preserve">in </w:t>
      </w:r>
      <w:r w:rsidR="0063462B">
        <w:rPr>
          <w:lang w:val="en-US"/>
        </w:rPr>
        <w:t xml:space="preserve">terms of </w:t>
      </w:r>
      <w:r>
        <w:rPr>
          <w:lang w:val="en-US"/>
        </w:rPr>
        <w:t>number of inhabitants (</w:t>
      </w:r>
      <w:r w:rsidR="0063462B">
        <w:rPr>
          <w:lang w:val="en-US"/>
        </w:rPr>
        <w:t xml:space="preserve">approximately </w:t>
      </w:r>
      <w:r w:rsidR="00565629">
        <w:rPr>
          <w:lang w:val="en-US"/>
        </w:rPr>
        <w:t>1</w:t>
      </w:r>
      <w:r w:rsidR="0063462B">
        <w:rPr>
          <w:lang w:val="en-US"/>
        </w:rPr>
        <w:t>.</w:t>
      </w:r>
      <w:r w:rsidR="00565629">
        <w:rPr>
          <w:lang w:val="en-US"/>
        </w:rPr>
        <w:t>3 million</w:t>
      </w:r>
      <w:r>
        <w:rPr>
          <w:lang w:val="en-US"/>
        </w:rPr>
        <w:t xml:space="preserve"> in 201</w:t>
      </w:r>
      <w:r w:rsidR="00565629">
        <w:rPr>
          <w:lang w:val="en-US"/>
        </w:rPr>
        <w:t>2</w:t>
      </w:r>
      <w:r>
        <w:rPr>
          <w:lang w:val="en-US"/>
        </w:rPr>
        <w:t>). It is characterized by its demographic dynamism</w:t>
      </w:r>
      <w:r w:rsidR="00143B01">
        <w:rPr>
          <w:lang w:val="en-US"/>
        </w:rPr>
        <w:t>,</w:t>
      </w:r>
      <w:r>
        <w:rPr>
          <w:lang w:val="en-US"/>
        </w:rPr>
        <w:t xml:space="preserve"> notably in the </w:t>
      </w:r>
      <w:proofErr w:type="spellStart"/>
      <w:r>
        <w:rPr>
          <w:lang w:val="en-US"/>
        </w:rPr>
        <w:t>peri</w:t>
      </w:r>
      <w:proofErr w:type="spellEnd"/>
      <w:r w:rsidR="0072195E">
        <w:rPr>
          <w:lang w:val="en-US"/>
        </w:rPr>
        <w:t>-</w:t>
      </w:r>
      <w:r>
        <w:rPr>
          <w:lang w:val="en-US"/>
        </w:rPr>
        <w:t>urban</w:t>
      </w:r>
      <w:r w:rsidR="005E6CDF">
        <w:rPr>
          <w:lang w:val="en-US"/>
        </w:rPr>
        <w:t xml:space="preserve"> </w:t>
      </w:r>
      <w:r w:rsidR="005E6CDF" w:rsidRPr="00FB192B">
        <w:rPr>
          <w:color w:val="000000" w:themeColor="text1"/>
          <w:lang w:val="en-US"/>
        </w:rPr>
        <w:t>area</w:t>
      </w:r>
      <w:r>
        <w:rPr>
          <w:lang w:val="en-US"/>
        </w:rPr>
        <w:t>, and its geographical extension</w:t>
      </w:r>
      <w:r w:rsidR="00565629">
        <w:rPr>
          <w:lang w:val="en-US"/>
        </w:rPr>
        <w:t xml:space="preserve"> (453 </w:t>
      </w:r>
      <w:r w:rsidR="005B6568">
        <w:rPr>
          <w:lang w:val="en-US"/>
        </w:rPr>
        <w:t>municipalities</w:t>
      </w:r>
      <w:r w:rsidR="00565629">
        <w:rPr>
          <w:lang w:val="en-US"/>
        </w:rPr>
        <w:t>,</w:t>
      </w:r>
      <w:r w:rsidR="00565629" w:rsidRPr="00565629">
        <w:rPr>
          <w:lang w:val="en-US"/>
        </w:rPr>
        <w:t xml:space="preserve"> </w:t>
      </w:r>
      <w:r w:rsidR="00565629">
        <w:rPr>
          <w:lang w:val="en-US"/>
        </w:rPr>
        <w:t>4000 km2)</w:t>
      </w:r>
      <w:r>
        <w:rPr>
          <w:lang w:val="en-US"/>
        </w:rPr>
        <w:t xml:space="preserve">.  </w:t>
      </w:r>
      <w:r w:rsidR="00143B01">
        <w:rPr>
          <w:lang w:val="en-US"/>
        </w:rPr>
        <w:t xml:space="preserve">This very large urban area </w:t>
      </w:r>
      <w:r w:rsidR="00565629">
        <w:rPr>
          <w:lang w:val="en-US"/>
        </w:rPr>
        <w:t>presents a “rural” landscape with a predominance of agricultural land use</w:t>
      </w:r>
      <w:r w:rsidR="003B47C8">
        <w:rPr>
          <w:lang w:val="en-US"/>
        </w:rPr>
        <w:t>s</w:t>
      </w:r>
      <w:r w:rsidR="00565629">
        <w:rPr>
          <w:lang w:val="en-US"/>
        </w:rPr>
        <w:t xml:space="preserve">. The land planning policies and documents (master plans and urban codes) </w:t>
      </w:r>
      <w:r w:rsidR="00A26D25">
        <w:rPr>
          <w:lang w:val="en-US"/>
        </w:rPr>
        <w:t xml:space="preserve">have </w:t>
      </w:r>
      <w:r w:rsidR="00565629">
        <w:rPr>
          <w:lang w:val="en-US"/>
        </w:rPr>
        <w:t xml:space="preserve">recognized the presence of farming activities near Toulouse and are increasingly </w:t>
      </w:r>
      <w:r w:rsidR="00214664">
        <w:rPr>
          <w:lang w:val="en-US"/>
        </w:rPr>
        <w:t xml:space="preserve">protective of </w:t>
      </w:r>
      <w:r w:rsidR="00565629">
        <w:rPr>
          <w:lang w:val="en-US"/>
        </w:rPr>
        <w:t xml:space="preserve">agricultural land uses, trying to contain and rationalize urban growth. More recently, </w:t>
      </w:r>
      <w:r w:rsidR="003B47C8">
        <w:rPr>
          <w:lang w:val="en-US"/>
        </w:rPr>
        <w:t>urban authorities</w:t>
      </w:r>
      <w:r w:rsidR="007310A7">
        <w:rPr>
          <w:lang w:val="en-US"/>
        </w:rPr>
        <w:t xml:space="preserve">, mainly at </w:t>
      </w:r>
      <w:r w:rsidR="0072195E">
        <w:rPr>
          <w:lang w:val="en-US"/>
        </w:rPr>
        <w:t xml:space="preserve">the </w:t>
      </w:r>
      <w:r w:rsidR="007310A7">
        <w:rPr>
          <w:lang w:val="en-US"/>
        </w:rPr>
        <w:t xml:space="preserve">intercommunal level, </w:t>
      </w:r>
      <w:r w:rsidR="003B47C8">
        <w:rPr>
          <w:lang w:val="en-US"/>
        </w:rPr>
        <w:t>have implemented new policies to connect produ</w:t>
      </w:r>
      <w:r w:rsidR="00DE44F7">
        <w:rPr>
          <w:lang w:val="en-US"/>
        </w:rPr>
        <w:t xml:space="preserve">ctive activities to urban life: creation and support of community gardens, farm acquisitions to develop direct </w:t>
      </w:r>
      <w:r w:rsidR="0072195E">
        <w:rPr>
          <w:lang w:val="en-US"/>
        </w:rPr>
        <w:t xml:space="preserve">sales </w:t>
      </w:r>
      <w:r w:rsidR="00DE44F7">
        <w:rPr>
          <w:lang w:val="en-US"/>
        </w:rPr>
        <w:t xml:space="preserve">and </w:t>
      </w:r>
      <w:r w:rsidR="0072195E">
        <w:rPr>
          <w:lang w:val="en-US"/>
        </w:rPr>
        <w:t xml:space="preserve">educational </w:t>
      </w:r>
      <w:r w:rsidR="00DE44F7">
        <w:rPr>
          <w:lang w:val="en-US"/>
        </w:rPr>
        <w:t xml:space="preserve">activities, </w:t>
      </w:r>
      <w:r w:rsidR="0072195E">
        <w:rPr>
          <w:lang w:val="en-US"/>
        </w:rPr>
        <w:t xml:space="preserve">a planned </w:t>
      </w:r>
      <w:r w:rsidR="00DE44F7">
        <w:rPr>
          <w:lang w:val="en-US"/>
        </w:rPr>
        <w:t>agri</w:t>
      </w:r>
      <w:r w:rsidR="004D3D7A">
        <w:rPr>
          <w:lang w:val="en-US"/>
        </w:rPr>
        <w:t xml:space="preserve">cultural </w:t>
      </w:r>
      <w:r w:rsidR="00DE44F7">
        <w:rPr>
          <w:lang w:val="en-US"/>
        </w:rPr>
        <w:t>par</w:t>
      </w:r>
      <w:r w:rsidR="004D3D7A">
        <w:rPr>
          <w:lang w:val="en-US"/>
        </w:rPr>
        <w:t>k</w:t>
      </w:r>
      <w:r w:rsidR="00692883">
        <w:rPr>
          <w:lang w:val="en-US"/>
        </w:rPr>
        <w:t>,</w:t>
      </w:r>
      <w:r w:rsidR="00DE44F7">
        <w:rPr>
          <w:lang w:val="en-US"/>
        </w:rPr>
        <w:t xml:space="preserve"> </w:t>
      </w:r>
      <w:r w:rsidR="00692883">
        <w:rPr>
          <w:lang w:val="en-US"/>
        </w:rPr>
        <w:t xml:space="preserve">creation of a farm incubator </w:t>
      </w:r>
      <w:r w:rsidR="0072195E">
        <w:rPr>
          <w:lang w:val="en-US"/>
        </w:rPr>
        <w:t xml:space="preserve">for </w:t>
      </w:r>
      <w:r w:rsidR="00692883">
        <w:rPr>
          <w:lang w:val="en-US"/>
        </w:rPr>
        <w:t xml:space="preserve">organic vegetable production, </w:t>
      </w:r>
      <w:r w:rsidR="00670E0F">
        <w:rPr>
          <w:lang w:val="en-US"/>
        </w:rPr>
        <w:t xml:space="preserve">an increase in </w:t>
      </w:r>
      <w:r w:rsidR="0072195E">
        <w:rPr>
          <w:lang w:val="en-US"/>
        </w:rPr>
        <w:t xml:space="preserve">the contribution of </w:t>
      </w:r>
      <w:r w:rsidR="00692883">
        <w:rPr>
          <w:lang w:val="en-US"/>
        </w:rPr>
        <w:t xml:space="preserve">local food </w:t>
      </w:r>
      <w:r w:rsidR="00670E0F">
        <w:rPr>
          <w:lang w:val="en-US"/>
        </w:rPr>
        <w:t>for</w:t>
      </w:r>
      <w:r w:rsidR="00692883">
        <w:rPr>
          <w:lang w:val="en-US"/>
        </w:rPr>
        <w:t xml:space="preserve"> school meal services</w:t>
      </w:r>
      <w:r w:rsidR="00670E0F">
        <w:rPr>
          <w:lang w:val="en-US"/>
        </w:rPr>
        <w:t>, etc.</w:t>
      </w:r>
      <w:r w:rsidR="00692883">
        <w:rPr>
          <w:lang w:val="en-US"/>
        </w:rPr>
        <w:t xml:space="preserve"> These policies increasingly aim at developing local food production and consumption. </w:t>
      </w:r>
      <w:r w:rsidR="00DE44F7">
        <w:rPr>
          <w:lang w:val="en-US"/>
        </w:rPr>
        <w:t xml:space="preserve"> </w:t>
      </w:r>
      <w:r w:rsidR="00565629">
        <w:rPr>
          <w:lang w:val="en-US"/>
        </w:rPr>
        <w:t xml:space="preserve"> </w:t>
      </w:r>
    </w:p>
    <w:p w14:paraId="31D30BC6" w14:textId="6EDDFA4C" w:rsidR="00692883" w:rsidRDefault="008C6DED" w:rsidP="009C0A50">
      <w:pPr>
        <w:rPr>
          <w:lang w:val="en-US"/>
        </w:rPr>
      </w:pPr>
      <w:r>
        <w:rPr>
          <w:lang w:val="en-US"/>
        </w:rPr>
        <w:lastRenderedPageBreak/>
        <w:t xml:space="preserve">In order to understand </w:t>
      </w:r>
      <w:r w:rsidR="00670E0F">
        <w:rPr>
          <w:lang w:val="en-US"/>
        </w:rPr>
        <w:t xml:space="preserve">the involvement of </w:t>
      </w:r>
      <w:r>
        <w:rPr>
          <w:lang w:val="en-US"/>
        </w:rPr>
        <w:t xml:space="preserve">civil society in such actions, from </w:t>
      </w:r>
      <w:r w:rsidR="00214664">
        <w:rPr>
          <w:lang w:val="en-US"/>
        </w:rPr>
        <w:t xml:space="preserve">their </w:t>
      </w:r>
      <w:r>
        <w:rPr>
          <w:lang w:val="en-US"/>
        </w:rPr>
        <w:t xml:space="preserve">conception to </w:t>
      </w:r>
      <w:r w:rsidR="00214664">
        <w:rPr>
          <w:lang w:val="en-US"/>
        </w:rPr>
        <w:t xml:space="preserve">their </w:t>
      </w:r>
      <w:r>
        <w:rPr>
          <w:lang w:val="en-US"/>
        </w:rPr>
        <w:t>implementation</w:t>
      </w:r>
      <w:r w:rsidR="001D696B">
        <w:rPr>
          <w:lang w:val="en-US"/>
        </w:rPr>
        <w:t xml:space="preserve">, we adopted a qualitative approach based mainly on </w:t>
      </w:r>
      <w:r w:rsidR="004D3D7A">
        <w:rPr>
          <w:lang w:val="en-US"/>
        </w:rPr>
        <w:t>interviews</w:t>
      </w:r>
      <w:r w:rsidR="00EF1AAC">
        <w:rPr>
          <w:lang w:val="en-US"/>
        </w:rPr>
        <w:t xml:space="preserve"> </w:t>
      </w:r>
      <w:r w:rsidR="00670E0F">
        <w:rPr>
          <w:lang w:val="en-US"/>
        </w:rPr>
        <w:t xml:space="preserve">with </w:t>
      </w:r>
      <w:r w:rsidR="00EF1AAC">
        <w:rPr>
          <w:lang w:val="en-US"/>
        </w:rPr>
        <w:t>civil society organization</w:t>
      </w:r>
      <w:r w:rsidR="00555401">
        <w:rPr>
          <w:lang w:val="en-US"/>
        </w:rPr>
        <w:t xml:space="preserve"> members</w:t>
      </w:r>
      <w:r w:rsidR="00EF1AAC">
        <w:rPr>
          <w:lang w:val="en-US"/>
        </w:rPr>
        <w:t xml:space="preserve"> </w:t>
      </w:r>
      <w:r w:rsidR="00EF1AAC" w:rsidRPr="005F15C3">
        <w:rPr>
          <w:lang w:val="en-US"/>
        </w:rPr>
        <w:t xml:space="preserve">and public </w:t>
      </w:r>
      <w:r w:rsidR="00555401" w:rsidRPr="00FB192B">
        <w:rPr>
          <w:lang w:val="en-US"/>
        </w:rPr>
        <w:t>personnel</w:t>
      </w:r>
      <w:r w:rsidR="00555401" w:rsidRPr="005F15C3">
        <w:rPr>
          <w:lang w:val="en-US"/>
        </w:rPr>
        <w:t xml:space="preserve"> </w:t>
      </w:r>
      <w:r w:rsidR="00EF1AAC" w:rsidRPr="005F15C3">
        <w:rPr>
          <w:lang w:val="en-US"/>
        </w:rPr>
        <w:t xml:space="preserve">with elective </w:t>
      </w:r>
      <w:r w:rsidR="00A26D25" w:rsidRPr="005F15C3">
        <w:rPr>
          <w:lang w:val="en-US"/>
        </w:rPr>
        <w:t>or</w:t>
      </w:r>
      <w:r w:rsidR="00EF1AAC" w:rsidRPr="005F15C3">
        <w:rPr>
          <w:lang w:val="en-US"/>
        </w:rPr>
        <w:t xml:space="preserve"> </w:t>
      </w:r>
      <w:r w:rsidR="00555401" w:rsidRPr="00FB192B">
        <w:rPr>
          <w:lang w:val="en-US"/>
        </w:rPr>
        <w:t>administrative</w:t>
      </w:r>
      <w:r w:rsidR="00555401" w:rsidRPr="005F15C3">
        <w:rPr>
          <w:lang w:val="en-US"/>
        </w:rPr>
        <w:t xml:space="preserve"> </w:t>
      </w:r>
      <w:r w:rsidR="00EF1AAC" w:rsidRPr="005F15C3">
        <w:rPr>
          <w:lang w:val="en-US"/>
        </w:rPr>
        <w:t>status</w:t>
      </w:r>
      <w:r w:rsidR="001D696B" w:rsidRPr="005F15C3">
        <w:rPr>
          <w:lang w:val="en-US"/>
        </w:rPr>
        <w:t>.</w:t>
      </w:r>
      <w:r w:rsidR="009F274A">
        <w:rPr>
          <w:lang w:val="en-US"/>
        </w:rPr>
        <w:t xml:space="preserve"> We also interviewed private actors </w:t>
      </w:r>
      <w:r w:rsidR="00670E0F">
        <w:rPr>
          <w:lang w:val="en-US"/>
        </w:rPr>
        <w:t xml:space="preserve">responsible for </w:t>
      </w:r>
      <w:r w:rsidR="009F274A">
        <w:rPr>
          <w:lang w:val="en-US"/>
        </w:rPr>
        <w:t xml:space="preserve">developing actions </w:t>
      </w:r>
      <w:r w:rsidR="00670E0F">
        <w:rPr>
          <w:lang w:val="en-US"/>
        </w:rPr>
        <w:t xml:space="preserve">that favor </w:t>
      </w:r>
      <w:r w:rsidR="009F274A">
        <w:rPr>
          <w:lang w:val="en-US"/>
        </w:rPr>
        <w:t xml:space="preserve">local food supply and consumption in the urban </w:t>
      </w:r>
      <w:r w:rsidR="00670E0F">
        <w:rPr>
          <w:lang w:val="en-US"/>
        </w:rPr>
        <w:t>space</w:t>
      </w:r>
      <w:r w:rsidR="009F274A">
        <w:rPr>
          <w:lang w:val="en-US"/>
        </w:rPr>
        <w:t xml:space="preserve">. </w:t>
      </w:r>
      <w:r w:rsidR="00984FDC">
        <w:rPr>
          <w:lang w:val="en-US"/>
        </w:rPr>
        <w:t>These interviews were partly conducted with or by a student, intern in the research project (</w:t>
      </w:r>
      <w:proofErr w:type="spellStart"/>
      <w:r w:rsidR="00984FDC">
        <w:rPr>
          <w:lang w:val="en-US"/>
        </w:rPr>
        <w:t>Tshibangu</w:t>
      </w:r>
      <w:proofErr w:type="spellEnd"/>
      <w:r w:rsidR="00984FDC">
        <w:rPr>
          <w:lang w:val="en-US"/>
        </w:rPr>
        <w:t>, 2015).</w:t>
      </w:r>
    </w:p>
    <w:tbl>
      <w:tblPr>
        <w:tblStyle w:val="Grilledutableau"/>
        <w:tblW w:w="0" w:type="auto"/>
        <w:tblInd w:w="733" w:type="dxa"/>
        <w:tblLayout w:type="fixed"/>
        <w:tblLook w:val="04A0" w:firstRow="1" w:lastRow="0" w:firstColumn="1" w:lastColumn="0" w:noHBand="0" w:noVBand="1"/>
      </w:tblPr>
      <w:tblGrid>
        <w:gridCol w:w="3685"/>
        <w:gridCol w:w="993"/>
        <w:gridCol w:w="1018"/>
        <w:gridCol w:w="966"/>
        <w:gridCol w:w="1360"/>
      </w:tblGrid>
      <w:tr w:rsidR="00E13574" w14:paraId="2A61EA17" w14:textId="77777777" w:rsidTr="00191D57">
        <w:tc>
          <w:tcPr>
            <w:tcW w:w="3685" w:type="dxa"/>
            <w:tcBorders>
              <w:right w:val="nil"/>
            </w:tcBorders>
          </w:tcPr>
          <w:p w14:paraId="3ECA4D45" w14:textId="77777777" w:rsidR="00E13574" w:rsidRPr="004D3D7A" w:rsidRDefault="00E13574" w:rsidP="00191D57">
            <w:pPr>
              <w:pStyle w:val="Sansinterligne"/>
              <w:rPr>
                <w:b/>
                <w:lang w:val="en-US"/>
              </w:rPr>
            </w:pPr>
          </w:p>
        </w:tc>
        <w:tc>
          <w:tcPr>
            <w:tcW w:w="993" w:type="dxa"/>
            <w:tcBorders>
              <w:left w:val="nil"/>
              <w:right w:val="nil"/>
            </w:tcBorders>
          </w:tcPr>
          <w:p w14:paraId="720331D8" w14:textId="77777777" w:rsidR="00E13574" w:rsidRPr="004D3D7A" w:rsidRDefault="00E13574" w:rsidP="00191D57">
            <w:pPr>
              <w:pStyle w:val="Sansinterligne"/>
              <w:jc w:val="center"/>
              <w:rPr>
                <w:b/>
                <w:lang w:val="en-US"/>
              </w:rPr>
            </w:pPr>
            <w:r w:rsidRPr="004D3D7A">
              <w:rPr>
                <w:b/>
                <w:lang w:val="en-US"/>
              </w:rPr>
              <w:t>Public</w:t>
            </w:r>
          </w:p>
        </w:tc>
        <w:tc>
          <w:tcPr>
            <w:tcW w:w="1018" w:type="dxa"/>
            <w:tcBorders>
              <w:left w:val="nil"/>
              <w:right w:val="nil"/>
            </w:tcBorders>
          </w:tcPr>
          <w:p w14:paraId="7F9C2D3E" w14:textId="77777777" w:rsidR="00E13574" w:rsidRPr="004D3D7A" w:rsidRDefault="00E13574" w:rsidP="00191D57">
            <w:pPr>
              <w:pStyle w:val="Sansinterligne"/>
              <w:jc w:val="center"/>
              <w:rPr>
                <w:b/>
                <w:lang w:val="en-US"/>
              </w:rPr>
            </w:pPr>
            <w:r w:rsidRPr="004D3D7A">
              <w:rPr>
                <w:b/>
                <w:lang w:val="en-US"/>
              </w:rPr>
              <w:t>C.S.</w:t>
            </w:r>
          </w:p>
        </w:tc>
        <w:tc>
          <w:tcPr>
            <w:tcW w:w="966" w:type="dxa"/>
            <w:tcBorders>
              <w:left w:val="nil"/>
              <w:right w:val="nil"/>
            </w:tcBorders>
          </w:tcPr>
          <w:p w14:paraId="25809471" w14:textId="77777777" w:rsidR="00E13574" w:rsidRPr="004D3D7A" w:rsidRDefault="00E13574" w:rsidP="00191D57">
            <w:pPr>
              <w:pStyle w:val="Sansinterligne"/>
              <w:jc w:val="center"/>
              <w:rPr>
                <w:b/>
                <w:lang w:val="en-US"/>
              </w:rPr>
            </w:pPr>
            <w:r w:rsidRPr="004D3D7A">
              <w:rPr>
                <w:b/>
                <w:lang w:val="en-US"/>
              </w:rPr>
              <w:t>Private</w:t>
            </w:r>
          </w:p>
        </w:tc>
        <w:tc>
          <w:tcPr>
            <w:tcW w:w="1360" w:type="dxa"/>
            <w:tcBorders>
              <w:left w:val="nil"/>
              <w:bottom w:val="single" w:sz="4" w:space="0" w:color="auto"/>
            </w:tcBorders>
          </w:tcPr>
          <w:p w14:paraId="50CB82B3" w14:textId="77777777" w:rsidR="00E13574" w:rsidRPr="004D3D7A" w:rsidRDefault="00E13574" w:rsidP="00191D57">
            <w:pPr>
              <w:pStyle w:val="Sansinterligne"/>
              <w:jc w:val="center"/>
              <w:rPr>
                <w:b/>
                <w:lang w:val="en-US"/>
              </w:rPr>
            </w:pPr>
            <w:r>
              <w:rPr>
                <w:b/>
                <w:lang w:val="en-US"/>
              </w:rPr>
              <w:t>Location</w:t>
            </w:r>
          </w:p>
        </w:tc>
      </w:tr>
      <w:tr w:rsidR="00E13574" w14:paraId="4F0FA475" w14:textId="77777777" w:rsidTr="00191D57">
        <w:tc>
          <w:tcPr>
            <w:tcW w:w="3685" w:type="dxa"/>
            <w:tcBorders>
              <w:right w:val="nil"/>
            </w:tcBorders>
          </w:tcPr>
          <w:p w14:paraId="095E3EC3" w14:textId="77777777" w:rsidR="00E13574" w:rsidRDefault="00E13574" w:rsidP="00191D57">
            <w:pPr>
              <w:pStyle w:val="Sansinterligne"/>
              <w:rPr>
                <w:lang w:val="en-US"/>
              </w:rPr>
            </w:pPr>
            <w:r>
              <w:rPr>
                <w:lang w:val="en-US"/>
              </w:rPr>
              <w:t>Organic vegetable farm incubator</w:t>
            </w:r>
          </w:p>
        </w:tc>
        <w:tc>
          <w:tcPr>
            <w:tcW w:w="993" w:type="dxa"/>
            <w:tcBorders>
              <w:left w:val="nil"/>
              <w:right w:val="nil"/>
            </w:tcBorders>
          </w:tcPr>
          <w:p w14:paraId="7F9A8079" w14:textId="77777777" w:rsidR="00E13574" w:rsidRDefault="00E13574" w:rsidP="00191D57">
            <w:pPr>
              <w:pStyle w:val="Sansinterligne"/>
              <w:jc w:val="center"/>
              <w:rPr>
                <w:lang w:val="en-US"/>
              </w:rPr>
            </w:pPr>
            <w:r>
              <w:rPr>
                <w:lang w:val="en-US"/>
              </w:rPr>
              <w:t>++</w:t>
            </w:r>
          </w:p>
        </w:tc>
        <w:tc>
          <w:tcPr>
            <w:tcW w:w="1018" w:type="dxa"/>
            <w:tcBorders>
              <w:left w:val="nil"/>
              <w:right w:val="nil"/>
            </w:tcBorders>
          </w:tcPr>
          <w:p w14:paraId="653FA6A7" w14:textId="77777777" w:rsidR="00E13574" w:rsidRDefault="00E13574" w:rsidP="00191D57">
            <w:pPr>
              <w:pStyle w:val="Sansinterligne"/>
              <w:jc w:val="center"/>
              <w:rPr>
                <w:lang w:val="en-US"/>
              </w:rPr>
            </w:pPr>
            <w:r>
              <w:rPr>
                <w:lang w:val="en-US"/>
              </w:rPr>
              <w:t>++</w:t>
            </w:r>
          </w:p>
        </w:tc>
        <w:tc>
          <w:tcPr>
            <w:tcW w:w="966" w:type="dxa"/>
            <w:tcBorders>
              <w:left w:val="nil"/>
              <w:right w:val="nil"/>
            </w:tcBorders>
          </w:tcPr>
          <w:p w14:paraId="55E948E1" w14:textId="77777777" w:rsidR="00E13574" w:rsidRDefault="00E13574" w:rsidP="00191D57">
            <w:pPr>
              <w:pStyle w:val="Sansinterligne"/>
              <w:jc w:val="center"/>
              <w:rPr>
                <w:lang w:val="en-US"/>
              </w:rPr>
            </w:pPr>
            <w:r>
              <w:rPr>
                <w:lang w:val="en-US"/>
              </w:rPr>
              <w:t>+</w:t>
            </w:r>
          </w:p>
        </w:tc>
        <w:tc>
          <w:tcPr>
            <w:tcW w:w="1360" w:type="dxa"/>
            <w:tcBorders>
              <w:left w:val="nil"/>
            </w:tcBorders>
          </w:tcPr>
          <w:p w14:paraId="719DD55F" w14:textId="77777777" w:rsidR="00E13574" w:rsidRDefault="00E13574" w:rsidP="00191D57">
            <w:pPr>
              <w:pStyle w:val="Sansinterligne"/>
              <w:jc w:val="center"/>
              <w:rPr>
                <w:lang w:val="en-US"/>
              </w:rPr>
            </w:pPr>
            <w:r>
              <w:rPr>
                <w:lang w:val="en-US"/>
              </w:rPr>
              <w:t>CC1</w:t>
            </w:r>
          </w:p>
        </w:tc>
      </w:tr>
      <w:tr w:rsidR="00E13574" w14:paraId="548959D0" w14:textId="77777777" w:rsidTr="00191D57">
        <w:tc>
          <w:tcPr>
            <w:tcW w:w="3685" w:type="dxa"/>
            <w:tcBorders>
              <w:right w:val="nil"/>
            </w:tcBorders>
          </w:tcPr>
          <w:p w14:paraId="2624FB97" w14:textId="77777777" w:rsidR="00E13574" w:rsidRDefault="00E13574" w:rsidP="00191D57">
            <w:pPr>
              <w:pStyle w:val="Sansinterligne"/>
              <w:rPr>
                <w:lang w:val="en-US"/>
              </w:rPr>
            </w:pPr>
            <w:r>
              <w:rPr>
                <w:lang w:val="en-US"/>
              </w:rPr>
              <w:t>Community gardens</w:t>
            </w:r>
          </w:p>
        </w:tc>
        <w:tc>
          <w:tcPr>
            <w:tcW w:w="993" w:type="dxa"/>
            <w:tcBorders>
              <w:left w:val="nil"/>
              <w:right w:val="nil"/>
            </w:tcBorders>
          </w:tcPr>
          <w:p w14:paraId="73D49696" w14:textId="77777777" w:rsidR="00E13574" w:rsidRDefault="00E13574" w:rsidP="00191D57">
            <w:pPr>
              <w:pStyle w:val="Sansinterligne"/>
              <w:jc w:val="center"/>
              <w:rPr>
                <w:lang w:val="en-US"/>
              </w:rPr>
            </w:pPr>
            <w:r>
              <w:rPr>
                <w:lang w:val="en-US"/>
              </w:rPr>
              <w:t>++</w:t>
            </w:r>
          </w:p>
        </w:tc>
        <w:tc>
          <w:tcPr>
            <w:tcW w:w="1018" w:type="dxa"/>
            <w:tcBorders>
              <w:left w:val="nil"/>
              <w:right w:val="nil"/>
            </w:tcBorders>
          </w:tcPr>
          <w:p w14:paraId="3DA1E451" w14:textId="77777777" w:rsidR="00E13574" w:rsidRDefault="00E13574" w:rsidP="00191D57">
            <w:pPr>
              <w:pStyle w:val="Sansinterligne"/>
              <w:jc w:val="center"/>
              <w:rPr>
                <w:lang w:val="en-US"/>
              </w:rPr>
            </w:pPr>
            <w:r>
              <w:rPr>
                <w:lang w:val="en-US"/>
              </w:rPr>
              <w:t>++</w:t>
            </w:r>
          </w:p>
        </w:tc>
        <w:tc>
          <w:tcPr>
            <w:tcW w:w="966" w:type="dxa"/>
            <w:tcBorders>
              <w:left w:val="nil"/>
              <w:right w:val="nil"/>
            </w:tcBorders>
          </w:tcPr>
          <w:p w14:paraId="06C0B997" w14:textId="77777777" w:rsidR="00E13574" w:rsidRDefault="00E13574" w:rsidP="00191D57">
            <w:pPr>
              <w:pStyle w:val="Sansinterligne"/>
              <w:jc w:val="center"/>
              <w:rPr>
                <w:lang w:val="en-US"/>
              </w:rPr>
            </w:pPr>
          </w:p>
        </w:tc>
        <w:tc>
          <w:tcPr>
            <w:tcW w:w="1360" w:type="dxa"/>
            <w:tcBorders>
              <w:left w:val="nil"/>
            </w:tcBorders>
          </w:tcPr>
          <w:p w14:paraId="2A9C983E" w14:textId="77777777" w:rsidR="00E13574" w:rsidRDefault="00E13574" w:rsidP="00191D57">
            <w:pPr>
              <w:pStyle w:val="Sansinterligne"/>
              <w:jc w:val="center"/>
              <w:rPr>
                <w:lang w:val="en-US"/>
              </w:rPr>
            </w:pPr>
            <w:r>
              <w:rPr>
                <w:lang w:val="en-US"/>
              </w:rPr>
              <w:t>TM</w:t>
            </w:r>
          </w:p>
        </w:tc>
      </w:tr>
      <w:tr w:rsidR="00E13574" w14:paraId="47D81813" w14:textId="77777777" w:rsidTr="00191D57">
        <w:tc>
          <w:tcPr>
            <w:tcW w:w="3685" w:type="dxa"/>
            <w:tcBorders>
              <w:right w:val="nil"/>
            </w:tcBorders>
          </w:tcPr>
          <w:p w14:paraId="344771DB" w14:textId="77777777" w:rsidR="00E13574" w:rsidRDefault="00E13574" w:rsidP="00191D57">
            <w:pPr>
              <w:pStyle w:val="Sansinterligne"/>
              <w:rPr>
                <w:lang w:val="en-US"/>
              </w:rPr>
            </w:pPr>
            <w:r>
              <w:rPr>
                <w:lang w:val="en-US"/>
              </w:rPr>
              <w:t>Allotment gardens</w:t>
            </w:r>
          </w:p>
        </w:tc>
        <w:tc>
          <w:tcPr>
            <w:tcW w:w="993" w:type="dxa"/>
            <w:tcBorders>
              <w:left w:val="nil"/>
              <w:right w:val="nil"/>
            </w:tcBorders>
          </w:tcPr>
          <w:p w14:paraId="33E7AA9D" w14:textId="77777777" w:rsidR="00E13574" w:rsidRDefault="00E13574" w:rsidP="00191D57">
            <w:pPr>
              <w:pStyle w:val="Sansinterligne"/>
              <w:jc w:val="center"/>
              <w:rPr>
                <w:lang w:val="en-US"/>
              </w:rPr>
            </w:pPr>
            <w:r>
              <w:rPr>
                <w:lang w:val="en-US"/>
              </w:rPr>
              <w:t>+</w:t>
            </w:r>
          </w:p>
        </w:tc>
        <w:tc>
          <w:tcPr>
            <w:tcW w:w="1018" w:type="dxa"/>
            <w:tcBorders>
              <w:left w:val="nil"/>
              <w:right w:val="nil"/>
            </w:tcBorders>
          </w:tcPr>
          <w:p w14:paraId="59890A85" w14:textId="77777777" w:rsidR="00E13574" w:rsidRDefault="00E13574" w:rsidP="00191D57">
            <w:pPr>
              <w:pStyle w:val="Sansinterligne"/>
              <w:jc w:val="center"/>
              <w:rPr>
                <w:lang w:val="en-US"/>
              </w:rPr>
            </w:pPr>
            <w:r>
              <w:rPr>
                <w:lang w:val="en-US"/>
              </w:rPr>
              <w:t>++</w:t>
            </w:r>
          </w:p>
        </w:tc>
        <w:tc>
          <w:tcPr>
            <w:tcW w:w="966" w:type="dxa"/>
            <w:tcBorders>
              <w:left w:val="nil"/>
              <w:right w:val="nil"/>
            </w:tcBorders>
          </w:tcPr>
          <w:p w14:paraId="79658713" w14:textId="77777777" w:rsidR="00E13574" w:rsidRDefault="00E13574" w:rsidP="00191D57">
            <w:pPr>
              <w:pStyle w:val="Sansinterligne"/>
              <w:jc w:val="center"/>
              <w:rPr>
                <w:lang w:val="en-US"/>
              </w:rPr>
            </w:pPr>
            <w:r>
              <w:rPr>
                <w:lang w:val="en-US"/>
              </w:rPr>
              <w:t>+</w:t>
            </w:r>
          </w:p>
        </w:tc>
        <w:tc>
          <w:tcPr>
            <w:tcW w:w="1360" w:type="dxa"/>
            <w:tcBorders>
              <w:left w:val="nil"/>
            </w:tcBorders>
          </w:tcPr>
          <w:p w14:paraId="46FBE049" w14:textId="77777777" w:rsidR="00E13574" w:rsidRDefault="00E13574" w:rsidP="00191D57">
            <w:pPr>
              <w:pStyle w:val="Sansinterligne"/>
              <w:jc w:val="center"/>
              <w:rPr>
                <w:lang w:val="en-US"/>
              </w:rPr>
            </w:pPr>
            <w:r>
              <w:rPr>
                <w:lang w:val="en-US"/>
              </w:rPr>
              <w:t>TM</w:t>
            </w:r>
          </w:p>
        </w:tc>
      </w:tr>
      <w:tr w:rsidR="00E13574" w14:paraId="545EC58B" w14:textId="77777777" w:rsidTr="00191D57">
        <w:tc>
          <w:tcPr>
            <w:tcW w:w="3685" w:type="dxa"/>
            <w:tcBorders>
              <w:right w:val="nil"/>
            </w:tcBorders>
          </w:tcPr>
          <w:p w14:paraId="48207CA6" w14:textId="77777777" w:rsidR="00E13574" w:rsidRDefault="00E13574" w:rsidP="00191D57">
            <w:pPr>
              <w:pStyle w:val="Sansinterligne"/>
              <w:rPr>
                <w:lang w:val="en-US"/>
              </w:rPr>
            </w:pPr>
            <w:r>
              <w:rPr>
                <w:lang w:val="en-US"/>
              </w:rPr>
              <w:t>Producers' shops</w:t>
            </w:r>
          </w:p>
        </w:tc>
        <w:tc>
          <w:tcPr>
            <w:tcW w:w="993" w:type="dxa"/>
            <w:tcBorders>
              <w:left w:val="nil"/>
              <w:right w:val="nil"/>
            </w:tcBorders>
          </w:tcPr>
          <w:p w14:paraId="215ACDCA" w14:textId="77777777" w:rsidR="00E13574" w:rsidRDefault="00E13574" w:rsidP="00191D57">
            <w:pPr>
              <w:pStyle w:val="Sansinterligne"/>
              <w:jc w:val="center"/>
              <w:rPr>
                <w:lang w:val="en-US"/>
              </w:rPr>
            </w:pPr>
          </w:p>
        </w:tc>
        <w:tc>
          <w:tcPr>
            <w:tcW w:w="1018" w:type="dxa"/>
            <w:tcBorders>
              <w:left w:val="nil"/>
              <w:right w:val="nil"/>
            </w:tcBorders>
          </w:tcPr>
          <w:p w14:paraId="33957DEC" w14:textId="77777777" w:rsidR="00E13574" w:rsidRDefault="00E13574" w:rsidP="00191D57">
            <w:pPr>
              <w:pStyle w:val="Sansinterligne"/>
              <w:jc w:val="center"/>
              <w:rPr>
                <w:lang w:val="en-US"/>
              </w:rPr>
            </w:pPr>
          </w:p>
        </w:tc>
        <w:tc>
          <w:tcPr>
            <w:tcW w:w="966" w:type="dxa"/>
            <w:tcBorders>
              <w:left w:val="nil"/>
              <w:right w:val="nil"/>
            </w:tcBorders>
          </w:tcPr>
          <w:p w14:paraId="090CA1C7" w14:textId="77777777" w:rsidR="00E13574" w:rsidRDefault="00E13574" w:rsidP="00191D57">
            <w:pPr>
              <w:pStyle w:val="Sansinterligne"/>
              <w:jc w:val="center"/>
              <w:rPr>
                <w:lang w:val="en-US"/>
              </w:rPr>
            </w:pPr>
            <w:r>
              <w:rPr>
                <w:lang w:val="en-US"/>
              </w:rPr>
              <w:t>++</w:t>
            </w:r>
          </w:p>
        </w:tc>
        <w:tc>
          <w:tcPr>
            <w:tcW w:w="1360" w:type="dxa"/>
            <w:tcBorders>
              <w:left w:val="nil"/>
            </w:tcBorders>
          </w:tcPr>
          <w:p w14:paraId="44A6F701" w14:textId="77777777" w:rsidR="00E13574" w:rsidRDefault="00E13574" w:rsidP="00191D57">
            <w:pPr>
              <w:pStyle w:val="Sansinterligne"/>
              <w:jc w:val="center"/>
              <w:rPr>
                <w:lang w:val="en-US"/>
              </w:rPr>
            </w:pPr>
            <w:r>
              <w:rPr>
                <w:lang w:val="en-US"/>
              </w:rPr>
              <w:t>TM</w:t>
            </w:r>
          </w:p>
        </w:tc>
      </w:tr>
      <w:tr w:rsidR="00E13574" w14:paraId="6C613123" w14:textId="77777777" w:rsidTr="00191D57">
        <w:tc>
          <w:tcPr>
            <w:tcW w:w="3685" w:type="dxa"/>
            <w:tcBorders>
              <w:right w:val="nil"/>
            </w:tcBorders>
          </w:tcPr>
          <w:p w14:paraId="52CD39B7" w14:textId="77777777" w:rsidR="00E13574" w:rsidRDefault="00E13574" w:rsidP="00191D57">
            <w:pPr>
              <w:pStyle w:val="Sansinterligne"/>
              <w:rPr>
                <w:lang w:val="en-US"/>
              </w:rPr>
            </w:pPr>
            <w:r>
              <w:rPr>
                <w:lang w:val="en-US"/>
              </w:rPr>
              <w:t>Farm acquisition</w:t>
            </w:r>
          </w:p>
        </w:tc>
        <w:tc>
          <w:tcPr>
            <w:tcW w:w="993" w:type="dxa"/>
            <w:tcBorders>
              <w:left w:val="nil"/>
              <w:right w:val="nil"/>
            </w:tcBorders>
          </w:tcPr>
          <w:p w14:paraId="262C019E" w14:textId="77777777" w:rsidR="00E13574" w:rsidRDefault="00E13574" w:rsidP="00191D57">
            <w:pPr>
              <w:pStyle w:val="Sansinterligne"/>
              <w:jc w:val="center"/>
              <w:rPr>
                <w:lang w:val="en-US"/>
              </w:rPr>
            </w:pPr>
            <w:r>
              <w:rPr>
                <w:lang w:val="en-US"/>
              </w:rPr>
              <w:t>++</w:t>
            </w:r>
          </w:p>
        </w:tc>
        <w:tc>
          <w:tcPr>
            <w:tcW w:w="1018" w:type="dxa"/>
            <w:tcBorders>
              <w:left w:val="nil"/>
              <w:right w:val="nil"/>
            </w:tcBorders>
          </w:tcPr>
          <w:p w14:paraId="0146BF9A" w14:textId="77777777" w:rsidR="00E13574" w:rsidRDefault="00E13574" w:rsidP="00191D57">
            <w:pPr>
              <w:pStyle w:val="Sansinterligne"/>
              <w:jc w:val="center"/>
              <w:rPr>
                <w:lang w:val="en-US"/>
              </w:rPr>
            </w:pPr>
            <w:r>
              <w:rPr>
                <w:lang w:val="en-US"/>
              </w:rPr>
              <w:t>++</w:t>
            </w:r>
          </w:p>
        </w:tc>
        <w:tc>
          <w:tcPr>
            <w:tcW w:w="966" w:type="dxa"/>
            <w:tcBorders>
              <w:left w:val="nil"/>
              <w:right w:val="nil"/>
            </w:tcBorders>
          </w:tcPr>
          <w:p w14:paraId="12312913" w14:textId="77777777" w:rsidR="00E13574" w:rsidRDefault="00E13574" w:rsidP="00191D57">
            <w:pPr>
              <w:pStyle w:val="Sansinterligne"/>
              <w:jc w:val="center"/>
              <w:rPr>
                <w:lang w:val="en-US"/>
              </w:rPr>
            </w:pPr>
            <w:r>
              <w:rPr>
                <w:lang w:val="en-US"/>
              </w:rPr>
              <w:t>+</w:t>
            </w:r>
          </w:p>
        </w:tc>
        <w:tc>
          <w:tcPr>
            <w:tcW w:w="1360" w:type="dxa"/>
            <w:tcBorders>
              <w:left w:val="nil"/>
            </w:tcBorders>
          </w:tcPr>
          <w:p w14:paraId="0301853D" w14:textId="77777777" w:rsidR="00E13574" w:rsidRDefault="00E13574" w:rsidP="00191D57">
            <w:pPr>
              <w:pStyle w:val="Sansinterligne"/>
              <w:jc w:val="center"/>
              <w:rPr>
                <w:lang w:val="en-US"/>
              </w:rPr>
            </w:pPr>
            <w:r>
              <w:rPr>
                <w:lang w:val="en-US"/>
              </w:rPr>
              <w:t>TM</w:t>
            </w:r>
          </w:p>
        </w:tc>
      </w:tr>
      <w:tr w:rsidR="00E13574" w14:paraId="34487C4B" w14:textId="77777777" w:rsidTr="00191D57">
        <w:tc>
          <w:tcPr>
            <w:tcW w:w="3685" w:type="dxa"/>
            <w:tcBorders>
              <w:right w:val="nil"/>
            </w:tcBorders>
          </w:tcPr>
          <w:p w14:paraId="67A70835" w14:textId="77777777" w:rsidR="00E13574" w:rsidRDefault="00E13574" w:rsidP="00191D57">
            <w:pPr>
              <w:pStyle w:val="Sansinterligne"/>
              <w:rPr>
                <w:lang w:val="en-US"/>
              </w:rPr>
            </w:pPr>
            <w:r>
              <w:rPr>
                <w:lang w:val="en-US"/>
              </w:rPr>
              <w:t>CSA (community-supported agriculture)</w:t>
            </w:r>
          </w:p>
        </w:tc>
        <w:tc>
          <w:tcPr>
            <w:tcW w:w="993" w:type="dxa"/>
            <w:tcBorders>
              <w:left w:val="nil"/>
              <w:right w:val="nil"/>
            </w:tcBorders>
          </w:tcPr>
          <w:p w14:paraId="0DF2D56A" w14:textId="77777777" w:rsidR="00E13574" w:rsidRDefault="00E13574" w:rsidP="00191D57">
            <w:pPr>
              <w:pStyle w:val="Sansinterligne"/>
              <w:jc w:val="center"/>
              <w:rPr>
                <w:lang w:val="en-US"/>
              </w:rPr>
            </w:pPr>
            <w:r>
              <w:rPr>
                <w:lang w:val="en-US"/>
              </w:rPr>
              <w:t>+</w:t>
            </w:r>
          </w:p>
        </w:tc>
        <w:tc>
          <w:tcPr>
            <w:tcW w:w="1018" w:type="dxa"/>
            <w:tcBorders>
              <w:left w:val="nil"/>
              <w:right w:val="nil"/>
            </w:tcBorders>
          </w:tcPr>
          <w:p w14:paraId="37F1F629" w14:textId="77777777" w:rsidR="00E13574" w:rsidRDefault="00E13574" w:rsidP="00191D57">
            <w:pPr>
              <w:pStyle w:val="Sansinterligne"/>
              <w:jc w:val="center"/>
              <w:rPr>
                <w:lang w:val="en-US"/>
              </w:rPr>
            </w:pPr>
            <w:r>
              <w:rPr>
                <w:lang w:val="en-US"/>
              </w:rPr>
              <w:t>++</w:t>
            </w:r>
          </w:p>
        </w:tc>
        <w:tc>
          <w:tcPr>
            <w:tcW w:w="966" w:type="dxa"/>
            <w:tcBorders>
              <w:left w:val="nil"/>
              <w:right w:val="nil"/>
            </w:tcBorders>
          </w:tcPr>
          <w:p w14:paraId="587D54A4" w14:textId="77777777" w:rsidR="00E13574" w:rsidRDefault="00E13574" w:rsidP="00191D57">
            <w:pPr>
              <w:pStyle w:val="Sansinterligne"/>
              <w:jc w:val="center"/>
              <w:rPr>
                <w:lang w:val="en-US"/>
              </w:rPr>
            </w:pPr>
            <w:r>
              <w:rPr>
                <w:lang w:val="en-US"/>
              </w:rPr>
              <w:t>++</w:t>
            </w:r>
          </w:p>
        </w:tc>
        <w:tc>
          <w:tcPr>
            <w:tcW w:w="1360" w:type="dxa"/>
            <w:tcBorders>
              <w:left w:val="nil"/>
            </w:tcBorders>
          </w:tcPr>
          <w:p w14:paraId="5B24F7EF" w14:textId="77777777" w:rsidR="00E13574" w:rsidRDefault="00E13574" w:rsidP="00191D57">
            <w:pPr>
              <w:pStyle w:val="Sansinterligne"/>
              <w:jc w:val="center"/>
              <w:rPr>
                <w:lang w:val="en-US"/>
              </w:rPr>
            </w:pPr>
            <w:r>
              <w:rPr>
                <w:lang w:val="en-US"/>
              </w:rPr>
              <w:t>CC2</w:t>
            </w:r>
          </w:p>
        </w:tc>
      </w:tr>
      <w:tr w:rsidR="00E13574" w14:paraId="154BC47F" w14:textId="77777777" w:rsidTr="00191D57">
        <w:tc>
          <w:tcPr>
            <w:tcW w:w="3685" w:type="dxa"/>
            <w:tcBorders>
              <w:right w:val="nil"/>
            </w:tcBorders>
          </w:tcPr>
          <w:p w14:paraId="5BD5155F" w14:textId="77777777" w:rsidR="00E13574" w:rsidRDefault="00E13574" w:rsidP="00191D57">
            <w:pPr>
              <w:pStyle w:val="Sansinterligne"/>
              <w:rPr>
                <w:lang w:val="en-US"/>
              </w:rPr>
            </w:pPr>
            <w:r>
              <w:rPr>
                <w:lang w:val="en-US"/>
              </w:rPr>
              <w:t>Agenda 21</w:t>
            </w:r>
          </w:p>
        </w:tc>
        <w:tc>
          <w:tcPr>
            <w:tcW w:w="993" w:type="dxa"/>
            <w:tcBorders>
              <w:left w:val="nil"/>
              <w:right w:val="nil"/>
            </w:tcBorders>
          </w:tcPr>
          <w:p w14:paraId="18A1CC55" w14:textId="77777777" w:rsidR="00E13574" w:rsidRDefault="00E13574" w:rsidP="00191D57">
            <w:pPr>
              <w:pStyle w:val="Sansinterligne"/>
              <w:jc w:val="center"/>
              <w:rPr>
                <w:lang w:val="en-US"/>
              </w:rPr>
            </w:pPr>
            <w:r>
              <w:rPr>
                <w:lang w:val="en-US"/>
              </w:rPr>
              <w:t>++</w:t>
            </w:r>
          </w:p>
        </w:tc>
        <w:tc>
          <w:tcPr>
            <w:tcW w:w="1018" w:type="dxa"/>
            <w:tcBorders>
              <w:left w:val="nil"/>
              <w:right w:val="nil"/>
            </w:tcBorders>
          </w:tcPr>
          <w:p w14:paraId="1228A529" w14:textId="77777777" w:rsidR="00E13574" w:rsidRDefault="00E13574" w:rsidP="00191D57">
            <w:pPr>
              <w:pStyle w:val="Sansinterligne"/>
              <w:jc w:val="center"/>
              <w:rPr>
                <w:lang w:val="en-US"/>
              </w:rPr>
            </w:pPr>
            <w:r>
              <w:rPr>
                <w:lang w:val="en-US"/>
              </w:rPr>
              <w:t>++</w:t>
            </w:r>
          </w:p>
        </w:tc>
        <w:tc>
          <w:tcPr>
            <w:tcW w:w="966" w:type="dxa"/>
            <w:tcBorders>
              <w:left w:val="nil"/>
              <w:right w:val="nil"/>
            </w:tcBorders>
          </w:tcPr>
          <w:p w14:paraId="3C54C5ED" w14:textId="77777777" w:rsidR="00E13574" w:rsidRDefault="00E13574" w:rsidP="00191D57">
            <w:pPr>
              <w:pStyle w:val="Sansinterligne"/>
              <w:jc w:val="center"/>
              <w:rPr>
                <w:lang w:val="en-US"/>
              </w:rPr>
            </w:pPr>
          </w:p>
        </w:tc>
        <w:tc>
          <w:tcPr>
            <w:tcW w:w="1360" w:type="dxa"/>
            <w:tcBorders>
              <w:left w:val="nil"/>
            </w:tcBorders>
          </w:tcPr>
          <w:p w14:paraId="1B39D923" w14:textId="77777777" w:rsidR="00E13574" w:rsidRDefault="00E13574" w:rsidP="00191D57">
            <w:pPr>
              <w:pStyle w:val="Sansinterligne"/>
              <w:jc w:val="center"/>
              <w:rPr>
                <w:lang w:val="en-US"/>
              </w:rPr>
            </w:pPr>
            <w:r>
              <w:rPr>
                <w:lang w:val="en-US"/>
              </w:rPr>
              <w:t>CC2</w:t>
            </w:r>
          </w:p>
        </w:tc>
      </w:tr>
      <w:tr w:rsidR="00E13574" w14:paraId="0B9E2658" w14:textId="77777777" w:rsidTr="00191D57">
        <w:tc>
          <w:tcPr>
            <w:tcW w:w="3685" w:type="dxa"/>
            <w:tcBorders>
              <w:right w:val="nil"/>
            </w:tcBorders>
          </w:tcPr>
          <w:p w14:paraId="16BDF922" w14:textId="77777777" w:rsidR="00E13574" w:rsidRDefault="00E13574" w:rsidP="00191D57">
            <w:pPr>
              <w:pStyle w:val="Sansinterligne"/>
              <w:rPr>
                <w:lang w:val="en-US"/>
              </w:rPr>
            </w:pPr>
            <w:r>
              <w:rPr>
                <w:lang w:val="en-US"/>
              </w:rPr>
              <w:t>Land management policy orientation</w:t>
            </w:r>
          </w:p>
        </w:tc>
        <w:tc>
          <w:tcPr>
            <w:tcW w:w="993" w:type="dxa"/>
            <w:tcBorders>
              <w:left w:val="nil"/>
              <w:right w:val="nil"/>
            </w:tcBorders>
          </w:tcPr>
          <w:p w14:paraId="110B3B49" w14:textId="77777777" w:rsidR="00E13574" w:rsidRDefault="00E13574" w:rsidP="00191D57">
            <w:pPr>
              <w:pStyle w:val="Sansinterligne"/>
              <w:jc w:val="center"/>
              <w:rPr>
                <w:lang w:val="en-US"/>
              </w:rPr>
            </w:pPr>
            <w:r>
              <w:rPr>
                <w:lang w:val="en-US"/>
              </w:rPr>
              <w:t>++</w:t>
            </w:r>
          </w:p>
        </w:tc>
        <w:tc>
          <w:tcPr>
            <w:tcW w:w="1018" w:type="dxa"/>
            <w:tcBorders>
              <w:left w:val="nil"/>
              <w:right w:val="nil"/>
            </w:tcBorders>
          </w:tcPr>
          <w:p w14:paraId="76EE2041" w14:textId="77777777" w:rsidR="00E13574" w:rsidRDefault="00E13574" w:rsidP="00191D57">
            <w:pPr>
              <w:pStyle w:val="Sansinterligne"/>
              <w:jc w:val="center"/>
              <w:rPr>
                <w:lang w:val="en-US"/>
              </w:rPr>
            </w:pPr>
            <w:r>
              <w:rPr>
                <w:lang w:val="en-US"/>
              </w:rPr>
              <w:t>++</w:t>
            </w:r>
          </w:p>
        </w:tc>
        <w:tc>
          <w:tcPr>
            <w:tcW w:w="966" w:type="dxa"/>
            <w:tcBorders>
              <w:left w:val="nil"/>
              <w:right w:val="nil"/>
            </w:tcBorders>
          </w:tcPr>
          <w:p w14:paraId="28585B6B" w14:textId="77777777" w:rsidR="00E13574" w:rsidRDefault="00E13574" w:rsidP="00191D57">
            <w:pPr>
              <w:pStyle w:val="Sansinterligne"/>
              <w:jc w:val="center"/>
              <w:rPr>
                <w:lang w:val="en-US"/>
              </w:rPr>
            </w:pPr>
            <w:r>
              <w:rPr>
                <w:lang w:val="en-US"/>
              </w:rPr>
              <w:t>+</w:t>
            </w:r>
          </w:p>
        </w:tc>
        <w:tc>
          <w:tcPr>
            <w:tcW w:w="1360" w:type="dxa"/>
            <w:tcBorders>
              <w:left w:val="nil"/>
            </w:tcBorders>
          </w:tcPr>
          <w:p w14:paraId="60B7F0CF" w14:textId="77777777" w:rsidR="00E13574" w:rsidRDefault="00E13574" w:rsidP="00191D57">
            <w:pPr>
              <w:pStyle w:val="Sansinterligne"/>
              <w:jc w:val="center"/>
              <w:rPr>
                <w:lang w:val="en-US"/>
              </w:rPr>
            </w:pPr>
            <w:r>
              <w:rPr>
                <w:lang w:val="en-US"/>
              </w:rPr>
              <w:t xml:space="preserve">TM </w:t>
            </w:r>
          </w:p>
        </w:tc>
      </w:tr>
    </w:tbl>
    <w:p w14:paraId="4D31BC15" w14:textId="77777777" w:rsidR="00E13574" w:rsidRDefault="00E13574" w:rsidP="00E13574">
      <w:pPr>
        <w:pStyle w:val="Lgende"/>
        <w:rPr>
          <w:lang w:val="en-US"/>
        </w:rPr>
      </w:pPr>
      <w:r w:rsidRPr="009A7CD2">
        <w:rPr>
          <w:lang w:val="en-US"/>
        </w:rPr>
        <w:t>Tab</w:t>
      </w:r>
      <w:r>
        <w:rPr>
          <w:lang w:val="en-US"/>
        </w:rPr>
        <w:t xml:space="preserve"> </w:t>
      </w:r>
      <w:r w:rsidRPr="009A7CD2">
        <w:rPr>
          <w:lang w:val="en-US"/>
        </w:rPr>
        <w:t xml:space="preserve">le </w:t>
      </w:r>
      <w:r>
        <w:fldChar w:fldCharType="begin"/>
      </w:r>
      <w:r w:rsidRPr="009A7CD2">
        <w:rPr>
          <w:lang w:val="en-US"/>
        </w:rPr>
        <w:instrText xml:space="preserve"> SEQ Table \* ARABIC </w:instrText>
      </w:r>
      <w:r>
        <w:fldChar w:fldCharType="separate"/>
      </w:r>
      <w:r w:rsidRPr="009A7CD2">
        <w:rPr>
          <w:noProof/>
          <w:lang w:val="en-US"/>
        </w:rPr>
        <w:t>1</w:t>
      </w:r>
      <w:r>
        <w:rPr>
          <w:noProof/>
        </w:rPr>
        <w:fldChar w:fldCharType="end"/>
      </w:r>
      <w:r w:rsidRPr="009A7CD2">
        <w:rPr>
          <w:lang w:val="en-US"/>
        </w:rPr>
        <w:t>. Actions selected and categor</w:t>
      </w:r>
      <w:r>
        <w:rPr>
          <w:lang w:val="en-US"/>
        </w:rPr>
        <w:t>ies</w:t>
      </w:r>
      <w:r w:rsidRPr="009A7CD2">
        <w:rPr>
          <w:lang w:val="en-US"/>
        </w:rPr>
        <w:t xml:space="preserve"> of actors involved in the definition </w:t>
      </w:r>
      <w:r>
        <w:rPr>
          <w:lang w:val="en-US"/>
        </w:rPr>
        <w:t xml:space="preserve">of the </w:t>
      </w:r>
      <w:r w:rsidRPr="009A7CD2">
        <w:rPr>
          <w:lang w:val="en-US"/>
        </w:rPr>
        <w:t xml:space="preserve">action and </w:t>
      </w:r>
      <w:r>
        <w:rPr>
          <w:lang w:val="en-US"/>
        </w:rPr>
        <w:t>its implementation</w:t>
      </w:r>
    </w:p>
    <w:p w14:paraId="080961BA" w14:textId="77777777" w:rsidR="00E13574" w:rsidRPr="00FB192B" w:rsidRDefault="00E13574" w:rsidP="00E13574">
      <w:pPr>
        <w:rPr>
          <w:lang w:val="en-US"/>
        </w:rPr>
      </w:pPr>
      <w:r w:rsidRPr="00FB192B">
        <w:rPr>
          <w:lang w:val="en-US"/>
        </w:rPr>
        <w:t xml:space="preserve">(Location: TM = Toulouse </w:t>
      </w:r>
      <w:proofErr w:type="gramStart"/>
      <w:r w:rsidRPr="00FB192B">
        <w:rPr>
          <w:lang w:val="en-US"/>
        </w:rPr>
        <w:t>Metropole ;</w:t>
      </w:r>
      <w:proofErr w:type="gramEnd"/>
      <w:r w:rsidRPr="00FB192B">
        <w:rPr>
          <w:lang w:val="en-US"/>
        </w:rPr>
        <w:t xml:space="preserve"> CC = </w:t>
      </w:r>
      <w:proofErr w:type="spellStart"/>
      <w:r w:rsidRPr="00FB192B">
        <w:rPr>
          <w:i/>
          <w:lang w:val="en-US"/>
        </w:rPr>
        <w:t>communauté</w:t>
      </w:r>
      <w:proofErr w:type="spellEnd"/>
      <w:r w:rsidRPr="00FB192B">
        <w:rPr>
          <w:i/>
          <w:lang w:val="en-US"/>
        </w:rPr>
        <w:t xml:space="preserve"> de communes</w:t>
      </w:r>
      <w:r w:rsidRPr="00FB192B">
        <w:rPr>
          <w:lang w:val="en-US"/>
        </w:rPr>
        <w:t xml:space="preserve">, other federation of municipalities around Toulouse) </w:t>
      </w:r>
    </w:p>
    <w:p w14:paraId="5D30EF00" w14:textId="77777777" w:rsidR="00E13574" w:rsidRDefault="001D696B" w:rsidP="001D696B">
      <w:pPr>
        <w:rPr>
          <w:lang w:val="en-US"/>
        </w:rPr>
      </w:pPr>
      <w:r>
        <w:rPr>
          <w:lang w:val="en-US"/>
        </w:rPr>
        <w:t xml:space="preserve">To select the </w:t>
      </w:r>
      <w:r w:rsidR="009F274A">
        <w:rPr>
          <w:lang w:val="en-US"/>
        </w:rPr>
        <w:t>civil society organizations</w:t>
      </w:r>
      <w:r>
        <w:rPr>
          <w:lang w:val="en-US"/>
        </w:rPr>
        <w:t xml:space="preserve"> to </w:t>
      </w:r>
      <w:r w:rsidR="00670E0F">
        <w:rPr>
          <w:lang w:val="en-US"/>
        </w:rPr>
        <w:t xml:space="preserve">be </w:t>
      </w:r>
      <w:r>
        <w:rPr>
          <w:lang w:val="en-US"/>
        </w:rPr>
        <w:t>interview</w:t>
      </w:r>
      <w:r w:rsidR="00670E0F">
        <w:rPr>
          <w:lang w:val="en-US"/>
        </w:rPr>
        <w:t>ed</w:t>
      </w:r>
      <w:r>
        <w:rPr>
          <w:lang w:val="en-US"/>
        </w:rPr>
        <w:t xml:space="preserve">, we followed two </w:t>
      </w:r>
      <w:r w:rsidR="00AE6AB5">
        <w:rPr>
          <w:lang w:val="en-US"/>
        </w:rPr>
        <w:t>steps</w:t>
      </w:r>
      <w:r>
        <w:rPr>
          <w:lang w:val="en-US"/>
        </w:rPr>
        <w:t>. Well-known and active organizations were selected first. To diversify the sample, we made an inventory of l</w:t>
      </w:r>
      <w:r w:rsidR="009F274A">
        <w:rPr>
          <w:lang w:val="en-US"/>
        </w:rPr>
        <w:t>ocal actions in favor of local food production and/or consumption</w:t>
      </w:r>
      <w:r>
        <w:rPr>
          <w:lang w:val="en-US"/>
        </w:rPr>
        <w:t xml:space="preserve"> at the scale of the urban area by consulting local newspapers (</w:t>
      </w:r>
      <w:r w:rsidR="00C736F0">
        <w:rPr>
          <w:lang w:val="en-US"/>
        </w:rPr>
        <w:t>201</w:t>
      </w:r>
      <w:r w:rsidR="00E95915">
        <w:rPr>
          <w:lang w:val="en-US"/>
        </w:rPr>
        <w:t>2</w:t>
      </w:r>
      <w:r w:rsidR="00C736F0">
        <w:rPr>
          <w:lang w:val="en-US"/>
        </w:rPr>
        <w:t>-2015</w:t>
      </w:r>
      <w:r>
        <w:rPr>
          <w:lang w:val="en-US"/>
        </w:rPr>
        <w:t>) and websites (</w:t>
      </w:r>
      <w:r w:rsidR="00763CE2">
        <w:rPr>
          <w:lang w:val="en-US"/>
        </w:rPr>
        <w:t xml:space="preserve">consulted in </w:t>
      </w:r>
      <w:r>
        <w:rPr>
          <w:lang w:val="en-US"/>
        </w:rPr>
        <w:t xml:space="preserve">April 2015) and the organizations already identified. </w:t>
      </w:r>
      <w:r w:rsidR="00AE6AB5">
        <w:rPr>
          <w:lang w:val="en-US"/>
        </w:rPr>
        <w:t xml:space="preserve">The 262 actions identified were classified according to their main objective. We focused on the most </w:t>
      </w:r>
      <w:r w:rsidR="002709FA">
        <w:rPr>
          <w:lang w:val="en-US"/>
        </w:rPr>
        <w:t>commonly cited</w:t>
      </w:r>
      <w:r w:rsidR="00AE6AB5">
        <w:rPr>
          <w:lang w:val="en-US"/>
        </w:rPr>
        <w:t xml:space="preserve"> objectives: local food supply, social inclusion, planning policies and landscape management</w:t>
      </w:r>
      <w:r w:rsidR="00211E8B">
        <w:rPr>
          <w:lang w:val="en-US"/>
        </w:rPr>
        <w:t xml:space="preserve">. </w:t>
      </w:r>
      <w:r w:rsidR="00AE6AB5">
        <w:rPr>
          <w:lang w:val="en-US"/>
        </w:rPr>
        <w:t>Finally</w:t>
      </w:r>
      <w:r w:rsidR="002709FA">
        <w:rPr>
          <w:lang w:val="en-US"/>
        </w:rPr>
        <w:t>,</w:t>
      </w:r>
      <w:r w:rsidR="00AE6AB5">
        <w:rPr>
          <w:lang w:val="en-US"/>
        </w:rPr>
        <w:t xml:space="preserve"> </w:t>
      </w:r>
      <w:r w:rsidR="00AE6AB5" w:rsidRPr="00FB192B">
        <w:rPr>
          <w:lang w:val="en-US"/>
        </w:rPr>
        <w:t>we selected actions</w:t>
      </w:r>
      <w:r w:rsidR="00AE6AB5">
        <w:rPr>
          <w:lang w:val="en-US"/>
        </w:rPr>
        <w:t xml:space="preserve"> involving both publi</w:t>
      </w:r>
      <w:r w:rsidR="00211E8B">
        <w:rPr>
          <w:lang w:val="en-US"/>
        </w:rPr>
        <w:t>c authorities and civil society</w:t>
      </w:r>
      <w:r w:rsidR="00555401">
        <w:rPr>
          <w:lang w:val="en-US"/>
        </w:rPr>
        <w:t xml:space="preserve"> (C.S.)</w:t>
      </w:r>
      <w:r w:rsidR="00211E8B">
        <w:rPr>
          <w:lang w:val="en-US"/>
        </w:rPr>
        <w:t>.</w:t>
      </w:r>
      <w:r w:rsidR="009F274A">
        <w:rPr>
          <w:lang w:val="en-US"/>
        </w:rPr>
        <w:t xml:space="preserve"> </w:t>
      </w:r>
    </w:p>
    <w:tbl>
      <w:tblPr>
        <w:tblStyle w:val="Grilledutableau"/>
        <w:tblW w:w="0" w:type="auto"/>
        <w:tblInd w:w="720" w:type="dxa"/>
        <w:tblLayout w:type="fixed"/>
        <w:tblLook w:val="04A0" w:firstRow="1" w:lastRow="0" w:firstColumn="1" w:lastColumn="0" w:noHBand="0" w:noVBand="1"/>
      </w:tblPr>
      <w:tblGrid>
        <w:gridCol w:w="1094"/>
        <w:gridCol w:w="4106"/>
        <w:gridCol w:w="1559"/>
        <w:gridCol w:w="1276"/>
      </w:tblGrid>
      <w:tr w:rsidR="00790DCF" w:rsidRPr="00211E8B" w14:paraId="22BA1F38" w14:textId="77777777" w:rsidTr="00254988">
        <w:tc>
          <w:tcPr>
            <w:tcW w:w="1094" w:type="dxa"/>
            <w:tcBorders>
              <w:top w:val="single" w:sz="4" w:space="0" w:color="auto"/>
              <w:left w:val="single" w:sz="4" w:space="0" w:color="auto"/>
              <w:bottom w:val="single" w:sz="4" w:space="0" w:color="auto"/>
              <w:right w:val="nil"/>
            </w:tcBorders>
          </w:tcPr>
          <w:p w14:paraId="5CF3665C" w14:textId="77777777" w:rsidR="00790DCF" w:rsidRPr="00254988" w:rsidRDefault="00790DCF" w:rsidP="00254988">
            <w:pPr>
              <w:pStyle w:val="Sansinterligne"/>
              <w:jc w:val="center"/>
              <w:rPr>
                <w:rFonts w:eastAsia="Times New Roman"/>
                <w:b/>
              </w:rPr>
            </w:pPr>
            <w:proofErr w:type="spellStart"/>
            <w:r w:rsidRPr="00254988">
              <w:rPr>
                <w:rFonts w:eastAsia="Times New Roman"/>
                <w:b/>
              </w:rPr>
              <w:t>Sector</w:t>
            </w:r>
            <w:proofErr w:type="spellEnd"/>
          </w:p>
        </w:tc>
        <w:tc>
          <w:tcPr>
            <w:tcW w:w="4106" w:type="dxa"/>
            <w:tcBorders>
              <w:top w:val="single" w:sz="4" w:space="0" w:color="auto"/>
              <w:left w:val="nil"/>
              <w:bottom w:val="single" w:sz="4" w:space="0" w:color="auto"/>
              <w:right w:val="nil"/>
            </w:tcBorders>
          </w:tcPr>
          <w:p w14:paraId="00AACC8A" w14:textId="77777777" w:rsidR="00790DCF" w:rsidRPr="00254988" w:rsidRDefault="00790DCF" w:rsidP="00254988">
            <w:pPr>
              <w:pStyle w:val="Sansinterligne"/>
              <w:jc w:val="center"/>
              <w:rPr>
                <w:rFonts w:eastAsia="Times New Roman"/>
                <w:b/>
              </w:rPr>
            </w:pPr>
            <w:r w:rsidRPr="00254988">
              <w:rPr>
                <w:rFonts w:eastAsia="Times New Roman"/>
                <w:b/>
              </w:rPr>
              <w:t xml:space="preserve">Type of </w:t>
            </w:r>
            <w:proofErr w:type="spellStart"/>
            <w:r w:rsidRPr="00254988">
              <w:rPr>
                <w:rFonts w:eastAsia="Times New Roman"/>
                <w:b/>
              </w:rPr>
              <w:t>organization</w:t>
            </w:r>
            <w:proofErr w:type="spellEnd"/>
          </w:p>
        </w:tc>
        <w:tc>
          <w:tcPr>
            <w:tcW w:w="1559" w:type="dxa"/>
            <w:tcBorders>
              <w:top w:val="single" w:sz="4" w:space="0" w:color="auto"/>
              <w:left w:val="nil"/>
              <w:bottom w:val="single" w:sz="4" w:space="0" w:color="auto"/>
              <w:right w:val="nil"/>
            </w:tcBorders>
          </w:tcPr>
          <w:p w14:paraId="337579F0" w14:textId="6AA05415" w:rsidR="00790DCF" w:rsidRPr="004D3D7A" w:rsidRDefault="00790DCF" w:rsidP="00B1796F">
            <w:pPr>
              <w:pStyle w:val="Sansinterligne"/>
              <w:jc w:val="center"/>
              <w:rPr>
                <w:b/>
              </w:rPr>
            </w:pPr>
            <w:r w:rsidRPr="004D3D7A">
              <w:rPr>
                <w:b/>
              </w:rPr>
              <w:t xml:space="preserve">Nb of </w:t>
            </w:r>
            <w:r w:rsidR="00B1796F">
              <w:rPr>
                <w:b/>
                <w:lang w:val="en-US"/>
              </w:rPr>
              <w:t>people</w:t>
            </w:r>
            <w:r w:rsidR="00B1796F" w:rsidRPr="004D3D7A">
              <w:rPr>
                <w:b/>
              </w:rPr>
              <w:t xml:space="preserve"> </w:t>
            </w:r>
            <w:proofErr w:type="spellStart"/>
            <w:r w:rsidRPr="004D3D7A">
              <w:rPr>
                <w:b/>
              </w:rPr>
              <w:t>interviewed</w:t>
            </w:r>
            <w:proofErr w:type="spellEnd"/>
            <w:r w:rsidRPr="004D3D7A">
              <w:rPr>
                <w:b/>
              </w:rPr>
              <w:t xml:space="preserve"> (2015)</w:t>
            </w:r>
          </w:p>
        </w:tc>
        <w:tc>
          <w:tcPr>
            <w:tcW w:w="1276" w:type="dxa"/>
            <w:tcBorders>
              <w:top w:val="single" w:sz="4" w:space="0" w:color="auto"/>
              <w:left w:val="nil"/>
              <w:bottom w:val="single" w:sz="4" w:space="0" w:color="auto"/>
              <w:right w:val="single" w:sz="4" w:space="0" w:color="auto"/>
            </w:tcBorders>
          </w:tcPr>
          <w:p w14:paraId="3CD3C1AF" w14:textId="77777777" w:rsidR="00790DCF" w:rsidRPr="004D3D7A" w:rsidRDefault="00790DCF" w:rsidP="00254988">
            <w:pPr>
              <w:pStyle w:val="Sansinterligne"/>
              <w:jc w:val="center"/>
              <w:rPr>
                <w:b/>
              </w:rPr>
            </w:pPr>
            <w:proofErr w:type="spellStart"/>
            <w:r w:rsidRPr="004D3D7A">
              <w:rPr>
                <w:b/>
              </w:rPr>
              <w:t>Earlier</w:t>
            </w:r>
            <w:proofErr w:type="spellEnd"/>
            <w:r w:rsidRPr="004D3D7A">
              <w:rPr>
                <w:b/>
              </w:rPr>
              <w:t xml:space="preserve"> interviews</w:t>
            </w:r>
          </w:p>
        </w:tc>
      </w:tr>
      <w:tr w:rsidR="00254988" w:rsidRPr="00211E8B" w14:paraId="26573880" w14:textId="77777777" w:rsidTr="00254988">
        <w:tc>
          <w:tcPr>
            <w:tcW w:w="1094" w:type="dxa"/>
            <w:tcBorders>
              <w:top w:val="single" w:sz="4" w:space="0" w:color="auto"/>
              <w:left w:val="single" w:sz="4" w:space="0" w:color="auto"/>
              <w:bottom w:val="nil"/>
              <w:right w:val="nil"/>
            </w:tcBorders>
          </w:tcPr>
          <w:p w14:paraId="594C71D2" w14:textId="77777777" w:rsidR="00254988" w:rsidRPr="00254988" w:rsidRDefault="00254988" w:rsidP="00B93168">
            <w:pPr>
              <w:pStyle w:val="Sansinterligne"/>
              <w:rPr>
                <w:b/>
              </w:rPr>
            </w:pPr>
            <w:r w:rsidRPr="00254988">
              <w:rPr>
                <w:b/>
              </w:rPr>
              <w:t xml:space="preserve">Civil </w:t>
            </w:r>
          </w:p>
        </w:tc>
        <w:tc>
          <w:tcPr>
            <w:tcW w:w="4106" w:type="dxa"/>
            <w:tcBorders>
              <w:top w:val="single" w:sz="4" w:space="0" w:color="auto"/>
              <w:left w:val="nil"/>
              <w:bottom w:val="nil"/>
              <w:right w:val="nil"/>
            </w:tcBorders>
          </w:tcPr>
          <w:p w14:paraId="64B77442" w14:textId="77777777" w:rsidR="00254988" w:rsidRPr="00211E8B" w:rsidRDefault="00254988" w:rsidP="00211E8B">
            <w:pPr>
              <w:pStyle w:val="Sansinterligne"/>
            </w:pPr>
            <w:r>
              <w:t>NGO in:</w:t>
            </w:r>
          </w:p>
        </w:tc>
        <w:tc>
          <w:tcPr>
            <w:tcW w:w="1559" w:type="dxa"/>
            <w:tcBorders>
              <w:top w:val="single" w:sz="4" w:space="0" w:color="auto"/>
              <w:left w:val="nil"/>
              <w:bottom w:val="nil"/>
              <w:right w:val="nil"/>
            </w:tcBorders>
          </w:tcPr>
          <w:p w14:paraId="6CF3E230" w14:textId="77777777" w:rsidR="00254988" w:rsidRDefault="00254988" w:rsidP="004D3D7A">
            <w:pPr>
              <w:pStyle w:val="Sansinterligne"/>
              <w:jc w:val="center"/>
            </w:pPr>
          </w:p>
        </w:tc>
        <w:tc>
          <w:tcPr>
            <w:tcW w:w="1276" w:type="dxa"/>
            <w:tcBorders>
              <w:top w:val="single" w:sz="4" w:space="0" w:color="auto"/>
              <w:left w:val="nil"/>
              <w:bottom w:val="nil"/>
              <w:right w:val="single" w:sz="4" w:space="0" w:color="auto"/>
            </w:tcBorders>
          </w:tcPr>
          <w:p w14:paraId="63393FF3" w14:textId="77777777" w:rsidR="00254988" w:rsidRDefault="00254988" w:rsidP="004D3D7A">
            <w:pPr>
              <w:pStyle w:val="Sansinterligne"/>
              <w:jc w:val="center"/>
            </w:pPr>
          </w:p>
        </w:tc>
      </w:tr>
      <w:tr w:rsidR="00254988" w:rsidRPr="00211E8B" w14:paraId="1C1F1FD6" w14:textId="77777777" w:rsidTr="00254988">
        <w:tc>
          <w:tcPr>
            <w:tcW w:w="1094" w:type="dxa"/>
            <w:tcBorders>
              <w:top w:val="nil"/>
              <w:left w:val="single" w:sz="4" w:space="0" w:color="auto"/>
              <w:bottom w:val="nil"/>
              <w:right w:val="nil"/>
            </w:tcBorders>
          </w:tcPr>
          <w:p w14:paraId="7B1F5D90" w14:textId="77777777" w:rsidR="00254988" w:rsidRPr="00254988" w:rsidRDefault="00254988" w:rsidP="00B93168">
            <w:pPr>
              <w:pStyle w:val="Sansinterligne"/>
              <w:rPr>
                <w:b/>
              </w:rPr>
            </w:pPr>
            <w:r w:rsidRPr="00254988">
              <w:rPr>
                <w:b/>
              </w:rPr>
              <w:t>Society</w:t>
            </w:r>
          </w:p>
        </w:tc>
        <w:tc>
          <w:tcPr>
            <w:tcW w:w="4106" w:type="dxa"/>
            <w:tcBorders>
              <w:top w:val="nil"/>
              <w:left w:val="nil"/>
              <w:bottom w:val="nil"/>
              <w:right w:val="nil"/>
            </w:tcBorders>
          </w:tcPr>
          <w:p w14:paraId="7D55600F" w14:textId="77777777" w:rsidR="00254988" w:rsidRPr="00211E8B" w:rsidRDefault="00254988" w:rsidP="00254988">
            <w:pPr>
              <w:pStyle w:val="Sansinterligne"/>
              <w:ind w:left="708"/>
              <w:rPr>
                <w:rFonts w:eastAsia="Times New Roman"/>
              </w:rPr>
            </w:pPr>
            <w:proofErr w:type="spellStart"/>
            <w:r w:rsidRPr="00211E8B">
              <w:t>Environmental</w:t>
            </w:r>
            <w:proofErr w:type="spellEnd"/>
            <w:r w:rsidRPr="00211E8B">
              <w:t xml:space="preserve"> </w:t>
            </w:r>
            <w:proofErr w:type="spellStart"/>
            <w:r w:rsidRPr="00211E8B">
              <w:t>education</w:t>
            </w:r>
            <w:proofErr w:type="spellEnd"/>
            <w:r w:rsidRPr="00211E8B">
              <w:t xml:space="preserve"> </w:t>
            </w:r>
          </w:p>
        </w:tc>
        <w:tc>
          <w:tcPr>
            <w:tcW w:w="1559" w:type="dxa"/>
            <w:tcBorders>
              <w:top w:val="nil"/>
              <w:left w:val="nil"/>
              <w:bottom w:val="nil"/>
              <w:right w:val="nil"/>
            </w:tcBorders>
          </w:tcPr>
          <w:p w14:paraId="4F531E4D" w14:textId="77777777" w:rsidR="00254988" w:rsidRPr="00211E8B" w:rsidRDefault="00254988" w:rsidP="004D3D7A">
            <w:pPr>
              <w:pStyle w:val="Sansinterligne"/>
              <w:jc w:val="center"/>
            </w:pPr>
            <w:r>
              <w:t>1</w:t>
            </w:r>
          </w:p>
        </w:tc>
        <w:tc>
          <w:tcPr>
            <w:tcW w:w="1276" w:type="dxa"/>
            <w:tcBorders>
              <w:top w:val="nil"/>
              <w:left w:val="nil"/>
              <w:bottom w:val="nil"/>
              <w:right w:val="single" w:sz="4" w:space="0" w:color="auto"/>
            </w:tcBorders>
          </w:tcPr>
          <w:p w14:paraId="42BE5DBE" w14:textId="77777777" w:rsidR="00254988" w:rsidRPr="00211E8B" w:rsidRDefault="00254988" w:rsidP="004D3D7A">
            <w:pPr>
              <w:pStyle w:val="Sansinterligne"/>
              <w:jc w:val="center"/>
            </w:pPr>
          </w:p>
        </w:tc>
      </w:tr>
      <w:tr w:rsidR="00790DCF" w:rsidRPr="00211E8B" w14:paraId="258DBA6D" w14:textId="77777777" w:rsidTr="00254988">
        <w:tc>
          <w:tcPr>
            <w:tcW w:w="1094" w:type="dxa"/>
            <w:tcBorders>
              <w:top w:val="nil"/>
              <w:left w:val="single" w:sz="4" w:space="0" w:color="auto"/>
              <w:bottom w:val="nil"/>
              <w:right w:val="nil"/>
            </w:tcBorders>
          </w:tcPr>
          <w:p w14:paraId="7115181A" w14:textId="77777777" w:rsidR="00790DCF" w:rsidRPr="00254988" w:rsidRDefault="00790DCF" w:rsidP="00790DCF">
            <w:pPr>
              <w:pStyle w:val="Sansinterligne"/>
              <w:ind w:left="708"/>
              <w:rPr>
                <w:b/>
              </w:rPr>
            </w:pPr>
          </w:p>
        </w:tc>
        <w:tc>
          <w:tcPr>
            <w:tcW w:w="4106" w:type="dxa"/>
            <w:tcBorders>
              <w:top w:val="nil"/>
              <w:left w:val="nil"/>
              <w:bottom w:val="nil"/>
              <w:right w:val="nil"/>
            </w:tcBorders>
          </w:tcPr>
          <w:p w14:paraId="514A8299" w14:textId="77777777" w:rsidR="00790DCF" w:rsidRPr="00211E8B" w:rsidRDefault="00790DCF" w:rsidP="00211E8B">
            <w:pPr>
              <w:pStyle w:val="Sansinterligne"/>
              <w:ind w:left="708"/>
              <w:rPr>
                <w:rFonts w:eastAsia="Times New Roman"/>
              </w:rPr>
            </w:pPr>
            <w:proofErr w:type="spellStart"/>
            <w:r w:rsidRPr="00211E8B">
              <w:t>Community</w:t>
            </w:r>
            <w:proofErr w:type="spellEnd"/>
            <w:r w:rsidRPr="00211E8B">
              <w:t xml:space="preserve"> </w:t>
            </w:r>
            <w:proofErr w:type="spellStart"/>
            <w:r w:rsidRPr="00211E8B">
              <w:t>gardening</w:t>
            </w:r>
            <w:proofErr w:type="spellEnd"/>
          </w:p>
        </w:tc>
        <w:tc>
          <w:tcPr>
            <w:tcW w:w="1559" w:type="dxa"/>
            <w:tcBorders>
              <w:top w:val="nil"/>
              <w:left w:val="nil"/>
              <w:bottom w:val="nil"/>
              <w:right w:val="nil"/>
            </w:tcBorders>
          </w:tcPr>
          <w:p w14:paraId="328109D0" w14:textId="77777777" w:rsidR="00790DCF" w:rsidRPr="00211E8B" w:rsidRDefault="00790DCF" w:rsidP="004D3D7A">
            <w:pPr>
              <w:pStyle w:val="Sansinterligne"/>
              <w:jc w:val="center"/>
            </w:pPr>
            <w:r>
              <w:t>3</w:t>
            </w:r>
          </w:p>
        </w:tc>
        <w:tc>
          <w:tcPr>
            <w:tcW w:w="1276" w:type="dxa"/>
            <w:tcBorders>
              <w:top w:val="nil"/>
              <w:left w:val="nil"/>
              <w:bottom w:val="nil"/>
              <w:right w:val="single" w:sz="4" w:space="0" w:color="auto"/>
            </w:tcBorders>
          </w:tcPr>
          <w:p w14:paraId="1B624F6D" w14:textId="77777777" w:rsidR="00790DCF" w:rsidRPr="00211E8B" w:rsidRDefault="00790DCF" w:rsidP="004D3D7A">
            <w:pPr>
              <w:pStyle w:val="Sansinterligne"/>
              <w:jc w:val="center"/>
            </w:pPr>
          </w:p>
        </w:tc>
      </w:tr>
      <w:tr w:rsidR="00790DCF" w:rsidRPr="00211E8B" w14:paraId="26D146BB" w14:textId="77777777" w:rsidTr="00254988">
        <w:tc>
          <w:tcPr>
            <w:tcW w:w="1094" w:type="dxa"/>
            <w:tcBorders>
              <w:top w:val="nil"/>
              <w:left w:val="single" w:sz="4" w:space="0" w:color="auto"/>
              <w:bottom w:val="nil"/>
              <w:right w:val="nil"/>
            </w:tcBorders>
          </w:tcPr>
          <w:p w14:paraId="4935B96B" w14:textId="77777777" w:rsidR="00790DCF" w:rsidRPr="00254988" w:rsidRDefault="00790DCF" w:rsidP="00790DCF">
            <w:pPr>
              <w:pStyle w:val="Sansinterligne"/>
              <w:ind w:left="708"/>
              <w:rPr>
                <w:b/>
              </w:rPr>
            </w:pPr>
          </w:p>
        </w:tc>
        <w:tc>
          <w:tcPr>
            <w:tcW w:w="4106" w:type="dxa"/>
            <w:tcBorders>
              <w:top w:val="nil"/>
              <w:left w:val="nil"/>
              <w:bottom w:val="nil"/>
              <w:right w:val="nil"/>
            </w:tcBorders>
          </w:tcPr>
          <w:p w14:paraId="2D172533" w14:textId="77777777" w:rsidR="00790DCF" w:rsidRPr="00211E8B" w:rsidRDefault="00790DCF" w:rsidP="00211E8B">
            <w:pPr>
              <w:pStyle w:val="Sansinterligne"/>
              <w:ind w:left="708"/>
              <w:rPr>
                <w:rFonts w:eastAsia="Times New Roman"/>
              </w:rPr>
            </w:pPr>
            <w:r w:rsidRPr="00211E8B">
              <w:t xml:space="preserve">Land sharing </w:t>
            </w:r>
            <w:r w:rsidR="009A7CD2">
              <w:t>(</w:t>
            </w:r>
            <w:r w:rsidRPr="00211E8B">
              <w:t xml:space="preserve">3 </w:t>
            </w:r>
            <w:proofErr w:type="spellStart"/>
            <w:r w:rsidRPr="00211E8B">
              <w:t>events</w:t>
            </w:r>
            <w:proofErr w:type="spellEnd"/>
            <w:r w:rsidR="009A7CD2">
              <w:t>)</w:t>
            </w:r>
          </w:p>
        </w:tc>
        <w:tc>
          <w:tcPr>
            <w:tcW w:w="1559" w:type="dxa"/>
            <w:tcBorders>
              <w:top w:val="nil"/>
              <w:left w:val="nil"/>
              <w:bottom w:val="nil"/>
              <w:right w:val="nil"/>
            </w:tcBorders>
          </w:tcPr>
          <w:p w14:paraId="6BFADB82" w14:textId="77777777" w:rsidR="00790DCF" w:rsidRPr="00211E8B" w:rsidRDefault="00790DCF" w:rsidP="004D3D7A">
            <w:pPr>
              <w:pStyle w:val="Sansinterligne"/>
              <w:jc w:val="center"/>
            </w:pPr>
            <w:r>
              <w:t>1</w:t>
            </w:r>
          </w:p>
        </w:tc>
        <w:tc>
          <w:tcPr>
            <w:tcW w:w="1276" w:type="dxa"/>
            <w:tcBorders>
              <w:top w:val="nil"/>
              <w:left w:val="nil"/>
              <w:bottom w:val="nil"/>
              <w:right w:val="single" w:sz="4" w:space="0" w:color="auto"/>
            </w:tcBorders>
          </w:tcPr>
          <w:p w14:paraId="11C3FD18" w14:textId="77777777" w:rsidR="00790DCF" w:rsidRPr="00211E8B" w:rsidRDefault="00790DCF" w:rsidP="004D3D7A">
            <w:pPr>
              <w:pStyle w:val="Sansinterligne"/>
              <w:jc w:val="center"/>
            </w:pPr>
          </w:p>
        </w:tc>
      </w:tr>
      <w:tr w:rsidR="00790DCF" w:rsidRPr="00211E8B" w14:paraId="6D6B7E45" w14:textId="77777777" w:rsidTr="00254988">
        <w:tc>
          <w:tcPr>
            <w:tcW w:w="1094" w:type="dxa"/>
            <w:tcBorders>
              <w:top w:val="nil"/>
              <w:left w:val="single" w:sz="4" w:space="0" w:color="auto"/>
              <w:bottom w:val="nil"/>
              <w:right w:val="nil"/>
            </w:tcBorders>
          </w:tcPr>
          <w:p w14:paraId="45933293" w14:textId="77777777" w:rsidR="00790DCF" w:rsidRPr="00254988" w:rsidRDefault="00790DCF" w:rsidP="00790DCF">
            <w:pPr>
              <w:pStyle w:val="Sansinterligne"/>
              <w:ind w:left="708"/>
              <w:rPr>
                <w:b/>
              </w:rPr>
            </w:pPr>
          </w:p>
        </w:tc>
        <w:tc>
          <w:tcPr>
            <w:tcW w:w="4106" w:type="dxa"/>
            <w:tcBorders>
              <w:top w:val="nil"/>
              <w:left w:val="nil"/>
              <w:bottom w:val="dashed" w:sz="4" w:space="0" w:color="auto"/>
              <w:right w:val="nil"/>
            </w:tcBorders>
          </w:tcPr>
          <w:p w14:paraId="3B08058C" w14:textId="77777777" w:rsidR="00790DCF" w:rsidRDefault="00790DCF" w:rsidP="00211E8B">
            <w:pPr>
              <w:pStyle w:val="Sansinterligne"/>
              <w:ind w:left="708"/>
            </w:pPr>
            <w:r>
              <w:t xml:space="preserve">Alternative </w:t>
            </w:r>
            <w:proofErr w:type="spellStart"/>
            <w:r>
              <w:t>farm</w:t>
            </w:r>
            <w:proofErr w:type="spellEnd"/>
          </w:p>
          <w:p w14:paraId="3DC9A506" w14:textId="77777777" w:rsidR="00790DCF" w:rsidRPr="00211E8B" w:rsidRDefault="00790DCF" w:rsidP="00211E8B">
            <w:pPr>
              <w:pStyle w:val="Sansinterligne"/>
              <w:ind w:left="708"/>
              <w:rPr>
                <w:rFonts w:eastAsia="Times New Roman"/>
              </w:rPr>
            </w:pPr>
            <w:proofErr w:type="spellStart"/>
            <w:r w:rsidRPr="00211E8B">
              <w:t>development</w:t>
            </w:r>
            <w:proofErr w:type="spellEnd"/>
            <w:r w:rsidRPr="00211E8B">
              <w:t xml:space="preserve"> </w:t>
            </w:r>
          </w:p>
        </w:tc>
        <w:tc>
          <w:tcPr>
            <w:tcW w:w="1559" w:type="dxa"/>
            <w:tcBorders>
              <w:top w:val="nil"/>
              <w:left w:val="nil"/>
              <w:bottom w:val="dashed" w:sz="4" w:space="0" w:color="auto"/>
              <w:right w:val="nil"/>
            </w:tcBorders>
          </w:tcPr>
          <w:p w14:paraId="7BCCB6DC" w14:textId="77777777" w:rsidR="00790DCF" w:rsidRPr="00211E8B" w:rsidRDefault="00790DCF" w:rsidP="004D3D7A">
            <w:pPr>
              <w:pStyle w:val="Sansinterligne"/>
              <w:jc w:val="center"/>
            </w:pPr>
          </w:p>
        </w:tc>
        <w:tc>
          <w:tcPr>
            <w:tcW w:w="1276" w:type="dxa"/>
            <w:tcBorders>
              <w:top w:val="nil"/>
              <w:left w:val="nil"/>
              <w:bottom w:val="dashed" w:sz="4" w:space="0" w:color="auto"/>
              <w:right w:val="single" w:sz="4" w:space="0" w:color="auto"/>
            </w:tcBorders>
          </w:tcPr>
          <w:p w14:paraId="77901466" w14:textId="77777777" w:rsidR="00790DCF" w:rsidRPr="00211E8B" w:rsidRDefault="00790DCF" w:rsidP="004D3D7A">
            <w:pPr>
              <w:pStyle w:val="Sansinterligne"/>
              <w:jc w:val="center"/>
            </w:pPr>
            <w:r>
              <w:t>1</w:t>
            </w:r>
          </w:p>
        </w:tc>
      </w:tr>
      <w:tr w:rsidR="00790DCF" w:rsidRPr="00211E8B" w14:paraId="648F1563" w14:textId="77777777" w:rsidTr="00254988">
        <w:tc>
          <w:tcPr>
            <w:tcW w:w="1094" w:type="dxa"/>
            <w:tcBorders>
              <w:top w:val="nil"/>
              <w:left w:val="single" w:sz="4" w:space="0" w:color="auto"/>
              <w:bottom w:val="nil"/>
              <w:right w:val="nil"/>
            </w:tcBorders>
          </w:tcPr>
          <w:p w14:paraId="4FD80896" w14:textId="77777777" w:rsidR="00790DCF" w:rsidRPr="00254988" w:rsidRDefault="00790DCF" w:rsidP="00790DCF">
            <w:pPr>
              <w:pStyle w:val="Sansinterligne"/>
              <w:rPr>
                <w:b/>
              </w:rPr>
            </w:pPr>
          </w:p>
        </w:tc>
        <w:tc>
          <w:tcPr>
            <w:tcW w:w="4106" w:type="dxa"/>
            <w:tcBorders>
              <w:top w:val="dashed" w:sz="4" w:space="0" w:color="auto"/>
              <w:left w:val="nil"/>
              <w:bottom w:val="nil"/>
              <w:right w:val="nil"/>
            </w:tcBorders>
          </w:tcPr>
          <w:p w14:paraId="2DCE5582" w14:textId="77777777" w:rsidR="00790DCF" w:rsidRPr="00211E8B" w:rsidRDefault="00790DCF" w:rsidP="00211E8B">
            <w:pPr>
              <w:pStyle w:val="Sansinterligne"/>
              <w:rPr>
                <w:rFonts w:eastAsia="Times New Roman"/>
                <w:color w:val="92D050"/>
              </w:rPr>
            </w:pPr>
            <w:proofErr w:type="spellStart"/>
            <w:r w:rsidRPr="00211E8B">
              <w:t>Community</w:t>
            </w:r>
            <w:proofErr w:type="spellEnd"/>
            <w:r w:rsidRPr="00211E8B">
              <w:t xml:space="preserve"> </w:t>
            </w:r>
            <w:proofErr w:type="spellStart"/>
            <w:r w:rsidRPr="00211E8B">
              <w:t>organizations</w:t>
            </w:r>
            <w:proofErr w:type="spellEnd"/>
          </w:p>
        </w:tc>
        <w:tc>
          <w:tcPr>
            <w:tcW w:w="1559" w:type="dxa"/>
            <w:tcBorders>
              <w:top w:val="dashed" w:sz="4" w:space="0" w:color="auto"/>
              <w:left w:val="nil"/>
              <w:bottom w:val="nil"/>
              <w:right w:val="nil"/>
            </w:tcBorders>
          </w:tcPr>
          <w:p w14:paraId="5FB32F18" w14:textId="77777777" w:rsidR="00790DCF" w:rsidRPr="00211E8B" w:rsidRDefault="00790DCF" w:rsidP="004D3D7A">
            <w:pPr>
              <w:pStyle w:val="Sansinterligne"/>
              <w:jc w:val="center"/>
            </w:pPr>
          </w:p>
        </w:tc>
        <w:tc>
          <w:tcPr>
            <w:tcW w:w="1276" w:type="dxa"/>
            <w:tcBorders>
              <w:top w:val="dashed" w:sz="4" w:space="0" w:color="auto"/>
              <w:left w:val="nil"/>
              <w:bottom w:val="nil"/>
              <w:right w:val="single" w:sz="4" w:space="0" w:color="auto"/>
            </w:tcBorders>
          </w:tcPr>
          <w:p w14:paraId="7822A7DF" w14:textId="77777777" w:rsidR="00790DCF" w:rsidRPr="00211E8B" w:rsidRDefault="00790DCF" w:rsidP="004D3D7A">
            <w:pPr>
              <w:pStyle w:val="Sansinterligne"/>
              <w:jc w:val="center"/>
            </w:pPr>
          </w:p>
        </w:tc>
      </w:tr>
      <w:tr w:rsidR="00790DCF" w:rsidRPr="00211E8B" w14:paraId="7E2109F3" w14:textId="77777777" w:rsidTr="00254988">
        <w:tc>
          <w:tcPr>
            <w:tcW w:w="1094" w:type="dxa"/>
            <w:tcBorders>
              <w:top w:val="nil"/>
              <w:left w:val="single" w:sz="4" w:space="0" w:color="auto"/>
              <w:bottom w:val="nil"/>
              <w:right w:val="nil"/>
            </w:tcBorders>
          </w:tcPr>
          <w:p w14:paraId="60346F13" w14:textId="77777777" w:rsidR="00790DCF" w:rsidRPr="00254988" w:rsidRDefault="00790DCF" w:rsidP="00B93168">
            <w:pPr>
              <w:pStyle w:val="Sansinterligne"/>
              <w:rPr>
                <w:b/>
              </w:rPr>
            </w:pPr>
          </w:p>
        </w:tc>
        <w:tc>
          <w:tcPr>
            <w:tcW w:w="4106" w:type="dxa"/>
            <w:tcBorders>
              <w:top w:val="nil"/>
              <w:left w:val="nil"/>
              <w:bottom w:val="nil"/>
              <w:right w:val="nil"/>
            </w:tcBorders>
          </w:tcPr>
          <w:p w14:paraId="56960C42" w14:textId="77777777" w:rsidR="00790DCF" w:rsidRPr="00211E8B" w:rsidRDefault="00790DCF" w:rsidP="00B93168">
            <w:pPr>
              <w:pStyle w:val="Sansinterligne"/>
              <w:ind w:left="708"/>
              <w:rPr>
                <w:rFonts w:eastAsia="Times New Roman"/>
              </w:rPr>
            </w:pPr>
            <w:r w:rsidRPr="00211E8B">
              <w:t xml:space="preserve">of </w:t>
            </w:r>
            <w:proofErr w:type="spellStart"/>
            <w:r w:rsidRPr="00211E8B">
              <w:t>community</w:t>
            </w:r>
            <w:proofErr w:type="spellEnd"/>
            <w:r w:rsidRPr="00211E8B">
              <w:t xml:space="preserve"> </w:t>
            </w:r>
            <w:proofErr w:type="spellStart"/>
            <w:r w:rsidRPr="00211E8B">
              <w:t>gardeners</w:t>
            </w:r>
            <w:proofErr w:type="spellEnd"/>
            <w:r w:rsidRPr="00211E8B">
              <w:t xml:space="preserve"> </w:t>
            </w:r>
          </w:p>
        </w:tc>
        <w:tc>
          <w:tcPr>
            <w:tcW w:w="1559" w:type="dxa"/>
            <w:tcBorders>
              <w:top w:val="nil"/>
              <w:left w:val="nil"/>
              <w:bottom w:val="nil"/>
              <w:right w:val="nil"/>
            </w:tcBorders>
          </w:tcPr>
          <w:p w14:paraId="55613071" w14:textId="77777777" w:rsidR="00790DCF" w:rsidRPr="00211E8B" w:rsidRDefault="00790DCF" w:rsidP="00B93168">
            <w:pPr>
              <w:pStyle w:val="Sansinterligne"/>
              <w:jc w:val="center"/>
            </w:pPr>
            <w:r>
              <w:t>2</w:t>
            </w:r>
          </w:p>
        </w:tc>
        <w:tc>
          <w:tcPr>
            <w:tcW w:w="1276" w:type="dxa"/>
            <w:tcBorders>
              <w:top w:val="nil"/>
              <w:left w:val="nil"/>
              <w:bottom w:val="nil"/>
              <w:right w:val="single" w:sz="4" w:space="0" w:color="auto"/>
            </w:tcBorders>
          </w:tcPr>
          <w:p w14:paraId="0C8C518B" w14:textId="77777777" w:rsidR="00790DCF" w:rsidRPr="00211E8B" w:rsidRDefault="00790DCF" w:rsidP="00B93168">
            <w:pPr>
              <w:pStyle w:val="Sansinterligne"/>
              <w:jc w:val="center"/>
            </w:pPr>
            <w:r>
              <w:t>1</w:t>
            </w:r>
          </w:p>
        </w:tc>
      </w:tr>
      <w:tr w:rsidR="00790DCF" w:rsidRPr="00211E8B" w14:paraId="467B2979" w14:textId="77777777" w:rsidTr="00254988">
        <w:tc>
          <w:tcPr>
            <w:tcW w:w="1094" w:type="dxa"/>
            <w:tcBorders>
              <w:top w:val="nil"/>
              <w:left w:val="single" w:sz="4" w:space="0" w:color="auto"/>
              <w:bottom w:val="nil"/>
              <w:right w:val="nil"/>
            </w:tcBorders>
          </w:tcPr>
          <w:p w14:paraId="5487A1EB" w14:textId="77777777" w:rsidR="00790DCF" w:rsidRPr="00254988" w:rsidRDefault="00790DCF" w:rsidP="00790DCF">
            <w:pPr>
              <w:pStyle w:val="Sansinterligne"/>
              <w:ind w:left="708"/>
              <w:rPr>
                <w:b/>
              </w:rPr>
            </w:pPr>
          </w:p>
        </w:tc>
        <w:tc>
          <w:tcPr>
            <w:tcW w:w="4106" w:type="dxa"/>
            <w:tcBorders>
              <w:top w:val="nil"/>
              <w:left w:val="nil"/>
              <w:bottom w:val="nil"/>
              <w:right w:val="nil"/>
            </w:tcBorders>
          </w:tcPr>
          <w:p w14:paraId="725B8AE9" w14:textId="29446421" w:rsidR="00790DCF" w:rsidRPr="00211E8B" w:rsidRDefault="00790DCF" w:rsidP="00211E8B">
            <w:pPr>
              <w:pStyle w:val="Sansinterligne"/>
              <w:ind w:left="708"/>
              <w:rPr>
                <w:rFonts w:eastAsia="Times New Roman"/>
              </w:rPr>
            </w:pPr>
            <w:r w:rsidRPr="00211E8B">
              <w:t xml:space="preserve">of </w:t>
            </w:r>
            <w:proofErr w:type="spellStart"/>
            <w:r w:rsidRPr="00211E8B">
              <w:t>al</w:t>
            </w:r>
            <w:r w:rsidR="00B1796F">
              <w:t>l</w:t>
            </w:r>
            <w:r w:rsidRPr="00211E8B">
              <w:t>otment</w:t>
            </w:r>
            <w:proofErr w:type="spellEnd"/>
            <w:r w:rsidRPr="00211E8B">
              <w:t xml:space="preserve"> </w:t>
            </w:r>
            <w:proofErr w:type="spellStart"/>
            <w:r w:rsidRPr="00211E8B">
              <w:t>gardens</w:t>
            </w:r>
            <w:proofErr w:type="spellEnd"/>
            <w:r w:rsidRPr="00211E8B">
              <w:t xml:space="preserve"> </w:t>
            </w:r>
          </w:p>
        </w:tc>
        <w:tc>
          <w:tcPr>
            <w:tcW w:w="1559" w:type="dxa"/>
            <w:tcBorders>
              <w:top w:val="nil"/>
              <w:left w:val="nil"/>
              <w:bottom w:val="nil"/>
              <w:right w:val="nil"/>
            </w:tcBorders>
          </w:tcPr>
          <w:p w14:paraId="3CED04FB" w14:textId="77777777" w:rsidR="00790DCF" w:rsidRPr="00211E8B" w:rsidRDefault="00790DCF" w:rsidP="004D3D7A">
            <w:pPr>
              <w:pStyle w:val="Sansinterligne"/>
              <w:jc w:val="center"/>
            </w:pPr>
            <w:r>
              <w:t>1</w:t>
            </w:r>
          </w:p>
        </w:tc>
        <w:tc>
          <w:tcPr>
            <w:tcW w:w="1276" w:type="dxa"/>
            <w:tcBorders>
              <w:top w:val="nil"/>
              <w:left w:val="nil"/>
              <w:bottom w:val="nil"/>
              <w:right w:val="single" w:sz="4" w:space="0" w:color="auto"/>
            </w:tcBorders>
          </w:tcPr>
          <w:p w14:paraId="6BE4E03B" w14:textId="77777777" w:rsidR="00790DCF" w:rsidRPr="00211E8B" w:rsidRDefault="00790DCF" w:rsidP="004D3D7A">
            <w:pPr>
              <w:pStyle w:val="Sansinterligne"/>
              <w:jc w:val="center"/>
            </w:pPr>
          </w:p>
        </w:tc>
      </w:tr>
      <w:tr w:rsidR="00790DCF" w:rsidRPr="00211E8B" w14:paraId="446627FB" w14:textId="77777777" w:rsidTr="00254988">
        <w:tc>
          <w:tcPr>
            <w:tcW w:w="1094" w:type="dxa"/>
            <w:tcBorders>
              <w:top w:val="nil"/>
              <w:left w:val="single" w:sz="4" w:space="0" w:color="auto"/>
              <w:bottom w:val="nil"/>
              <w:right w:val="nil"/>
            </w:tcBorders>
          </w:tcPr>
          <w:p w14:paraId="7DF2F27A" w14:textId="77777777" w:rsidR="00790DCF" w:rsidRPr="00254988" w:rsidRDefault="00790DCF" w:rsidP="00790DCF">
            <w:pPr>
              <w:pStyle w:val="Sansinterligne"/>
              <w:ind w:left="708"/>
              <w:rPr>
                <w:b/>
              </w:rPr>
            </w:pPr>
          </w:p>
        </w:tc>
        <w:tc>
          <w:tcPr>
            <w:tcW w:w="4106" w:type="dxa"/>
            <w:tcBorders>
              <w:top w:val="nil"/>
              <w:left w:val="nil"/>
              <w:bottom w:val="dashSmallGap" w:sz="4" w:space="0" w:color="auto"/>
              <w:right w:val="nil"/>
            </w:tcBorders>
          </w:tcPr>
          <w:p w14:paraId="6C4D2542" w14:textId="77777777" w:rsidR="00790DCF" w:rsidRPr="00211E8B" w:rsidRDefault="00790DCF" w:rsidP="00211E8B">
            <w:pPr>
              <w:pStyle w:val="Sansinterligne"/>
              <w:ind w:left="708"/>
              <w:rPr>
                <w:rFonts w:eastAsia="Times New Roman"/>
              </w:rPr>
            </w:pPr>
            <w:r w:rsidRPr="00211E8B">
              <w:t xml:space="preserve">of local </w:t>
            </w:r>
            <w:proofErr w:type="spellStart"/>
            <w:r w:rsidRPr="00211E8B">
              <w:t>citizens</w:t>
            </w:r>
            <w:proofErr w:type="spellEnd"/>
            <w:r w:rsidRPr="00211E8B">
              <w:t xml:space="preserve"> </w:t>
            </w:r>
          </w:p>
        </w:tc>
        <w:tc>
          <w:tcPr>
            <w:tcW w:w="1559" w:type="dxa"/>
            <w:tcBorders>
              <w:top w:val="nil"/>
              <w:left w:val="nil"/>
              <w:bottom w:val="dashSmallGap" w:sz="4" w:space="0" w:color="auto"/>
              <w:right w:val="nil"/>
            </w:tcBorders>
          </w:tcPr>
          <w:p w14:paraId="669B4764" w14:textId="77777777" w:rsidR="00790DCF" w:rsidRPr="00211E8B" w:rsidRDefault="00790DCF" w:rsidP="004D3D7A">
            <w:pPr>
              <w:pStyle w:val="Sansinterligne"/>
              <w:jc w:val="center"/>
            </w:pPr>
            <w:r>
              <w:t>1</w:t>
            </w:r>
          </w:p>
        </w:tc>
        <w:tc>
          <w:tcPr>
            <w:tcW w:w="1276" w:type="dxa"/>
            <w:tcBorders>
              <w:top w:val="nil"/>
              <w:left w:val="nil"/>
              <w:bottom w:val="dashSmallGap" w:sz="4" w:space="0" w:color="auto"/>
              <w:right w:val="single" w:sz="4" w:space="0" w:color="auto"/>
            </w:tcBorders>
          </w:tcPr>
          <w:p w14:paraId="6E0EAF40" w14:textId="77777777" w:rsidR="00790DCF" w:rsidRPr="00211E8B" w:rsidRDefault="00790DCF" w:rsidP="004D3D7A">
            <w:pPr>
              <w:pStyle w:val="Sansinterligne"/>
              <w:jc w:val="center"/>
            </w:pPr>
          </w:p>
        </w:tc>
      </w:tr>
      <w:tr w:rsidR="00790DCF" w:rsidRPr="00211E8B" w14:paraId="3E098139" w14:textId="77777777" w:rsidTr="00254988">
        <w:tc>
          <w:tcPr>
            <w:tcW w:w="1094" w:type="dxa"/>
            <w:tcBorders>
              <w:top w:val="nil"/>
              <w:left w:val="single" w:sz="4" w:space="0" w:color="auto"/>
              <w:bottom w:val="single" w:sz="4" w:space="0" w:color="auto"/>
              <w:right w:val="nil"/>
            </w:tcBorders>
          </w:tcPr>
          <w:p w14:paraId="1E189A3C" w14:textId="77777777" w:rsidR="00790DCF" w:rsidRPr="00254988" w:rsidRDefault="00790DCF" w:rsidP="00790DCF">
            <w:pPr>
              <w:pStyle w:val="Sansinterligne"/>
              <w:rPr>
                <w:b/>
              </w:rPr>
            </w:pPr>
          </w:p>
        </w:tc>
        <w:tc>
          <w:tcPr>
            <w:tcW w:w="4106" w:type="dxa"/>
            <w:tcBorders>
              <w:top w:val="dashSmallGap" w:sz="4" w:space="0" w:color="auto"/>
              <w:left w:val="nil"/>
              <w:bottom w:val="single" w:sz="4" w:space="0" w:color="auto"/>
              <w:right w:val="nil"/>
            </w:tcBorders>
          </w:tcPr>
          <w:p w14:paraId="30E19F4D" w14:textId="7C9112A3" w:rsidR="00790DCF" w:rsidRPr="00211E8B" w:rsidRDefault="002553B6" w:rsidP="00211E8B">
            <w:pPr>
              <w:pStyle w:val="Sansinterligne"/>
              <w:rPr>
                <w:rFonts w:eastAsia="Times New Roman"/>
                <w:color w:val="92D050"/>
              </w:rPr>
            </w:pPr>
            <w:proofErr w:type="spellStart"/>
            <w:r>
              <w:t>Advisory</w:t>
            </w:r>
            <w:proofErr w:type="spellEnd"/>
            <w:r>
              <w:t xml:space="preserve"> </w:t>
            </w:r>
            <w:proofErr w:type="spellStart"/>
            <w:r>
              <w:t>board</w:t>
            </w:r>
            <w:proofErr w:type="spellEnd"/>
            <w:r w:rsidR="00790DCF" w:rsidRPr="00211E8B">
              <w:t xml:space="preserve"> </w:t>
            </w:r>
          </w:p>
        </w:tc>
        <w:tc>
          <w:tcPr>
            <w:tcW w:w="1559" w:type="dxa"/>
            <w:tcBorders>
              <w:top w:val="dashSmallGap" w:sz="4" w:space="0" w:color="auto"/>
              <w:left w:val="nil"/>
              <w:bottom w:val="single" w:sz="4" w:space="0" w:color="auto"/>
              <w:right w:val="nil"/>
            </w:tcBorders>
          </w:tcPr>
          <w:p w14:paraId="5AA92CF4" w14:textId="77777777" w:rsidR="00790DCF" w:rsidRPr="00211E8B" w:rsidRDefault="00790DCF" w:rsidP="004D3D7A">
            <w:pPr>
              <w:pStyle w:val="Sansinterligne"/>
              <w:jc w:val="center"/>
            </w:pPr>
            <w:r>
              <w:t>3</w:t>
            </w:r>
          </w:p>
        </w:tc>
        <w:tc>
          <w:tcPr>
            <w:tcW w:w="1276" w:type="dxa"/>
            <w:tcBorders>
              <w:top w:val="dashSmallGap" w:sz="4" w:space="0" w:color="auto"/>
              <w:left w:val="nil"/>
              <w:bottom w:val="single" w:sz="4" w:space="0" w:color="auto"/>
              <w:right w:val="single" w:sz="4" w:space="0" w:color="auto"/>
            </w:tcBorders>
          </w:tcPr>
          <w:p w14:paraId="272E80A2" w14:textId="77777777" w:rsidR="00790DCF" w:rsidRPr="00211E8B" w:rsidRDefault="00790DCF" w:rsidP="004D3D7A">
            <w:pPr>
              <w:pStyle w:val="Sansinterligne"/>
              <w:jc w:val="center"/>
            </w:pPr>
          </w:p>
        </w:tc>
      </w:tr>
      <w:tr w:rsidR="00790DCF" w:rsidRPr="00211E8B" w14:paraId="3FCFF02A" w14:textId="77777777" w:rsidTr="00254988">
        <w:tc>
          <w:tcPr>
            <w:tcW w:w="1094" w:type="dxa"/>
            <w:tcBorders>
              <w:top w:val="single" w:sz="4" w:space="0" w:color="auto"/>
              <w:left w:val="single" w:sz="4" w:space="0" w:color="auto"/>
              <w:bottom w:val="nil"/>
              <w:right w:val="nil"/>
            </w:tcBorders>
          </w:tcPr>
          <w:p w14:paraId="0DAF2E4B" w14:textId="77777777" w:rsidR="00790DCF" w:rsidRPr="00254988" w:rsidRDefault="00790DCF" w:rsidP="00790DCF">
            <w:pPr>
              <w:pStyle w:val="Sansinterligne"/>
              <w:rPr>
                <w:b/>
              </w:rPr>
            </w:pPr>
            <w:r w:rsidRPr="00254988">
              <w:rPr>
                <w:b/>
              </w:rPr>
              <w:t>Public</w:t>
            </w:r>
          </w:p>
        </w:tc>
        <w:tc>
          <w:tcPr>
            <w:tcW w:w="4106" w:type="dxa"/>
            <w:tcBorders>
              <w:top w:val="single" w:sz="4" w:space="0" w:color="auto"/>
              <w:left w:val="nil"/>
              <w:bottom w:val="nil"/>
              <w:right w:val="nil"/>
            </w:tcBorders>
          </w:tcPr>
          <w:p w14:paraId="148FAAC5" w14:textId="77777777" w:rsidR="00790DCF" w:rsidRPr="00211E8B" w:rsidRDefault="00790DCF" w:rsidP="00211E8B">
            <w:pPr>
              <w:pStyle w:val="Sansinterligne"/>
            </w:pPr>
            <w:proofErr w:type="spellStart"/>
            <w:r w:rsidRPr="00211E8B">
              <w:t>Elected</w:t>
            </w:r>
            <w:proofErr w:type="spellEnd"/>
            <w:r w:rsidRPr="00211E8B">
              <w:t xml:space="preserve"> </w:t>
            </w:r>
            <w:proofErr w:type="spellStart"/>
            <w:r w:rsidRPr="00211E8B">
              <w:t>representatives</w:t>
            </w:r>
            <w:proofErr w:type="spellEnd"/>
            <w:r w:rsidRPr="00211E8B">
              <w:t xml:space="preserve"> </w:t>
            </w:r>
          </w:p>
        </w:tc>
        <w:tc>
          <w:tcPr>
            <w:tcW w:w="1559" w:type="dxa"/>
            <w:tcBorders>
              <w:top w:val="single" w:sz="4" w:space="0" w:color="auto"/>
              <w:left w:val="nil"/>
              <w:bottom w:val="nil"/>
              <w:right w:val="nil"/>
            </w:tcBorders>
          </w:tcPr>
          <w:p w14:paraId="669711E5" w14:textId="77777777" w:rsidR="00790DCF" w:rsidRPr="00211E8B" w:rsidRDefault="00790DCF" w:rsidP="004D3D7A">
            <w:pPr>
              <w:pStyle w:val="Sansinterligne"/>
              <w:jc w:val="center"/>
              <w:rPr>
                <w:rFonts w:hAnsi="Wingdings"/>
              </w:rPr>
            </w:pPr>
            <w:r>
              <w:rPr>
                <w:rFonts w:hAnsi="Wingdings"/>
              </w:rPr>
              <w:t>2</w:t>
            </w:r>
          </w:p>
        </w:tc>
        <w:tc>
          <w:tcPr>
            <w:tcW w:w="1276" w:type="dxa"/>
            <w:tcBorders>
              <w:top w:val="single" w:sz="4" w:space="0" w:color="auto"/>
              <w:left w:val="nil"/>
              <w:bottom w:val="nil"/>
              <w:right w:val="single" w:sz="4" w:space="0" w:color="auto"/>
            </w:tcBorders>
          </w:tcPr>
          <w:p w14:paraId="4C965F39" w14:textId="77777777" w:rsidR="00790DCF" w:rsidRPr="00211E8B" w:rsidRDefault="00790DCF" w:rsidP="004D3D7A">
            <w:pPr>
              <w:pStyle w:val="Sansinterligne"/>
              <w:jc w:val="center"/>
              <w:rPr>
                <w:rFonts w:hAnsi="Wingdings"/>
              </w:rPr>
            </w:pPr>
            <w:r>
              <w:rPr>
                <w:rFonts w:hAnsi="Wingdings"/>
              </w:rPr>
              <w:t>3</w:t>
            </w:r>
            <w:r w:rsidR="00A26D25">
              <w:rPr>
                <w:rFonts w:hAnsi="Wingdings"/>
              </w:rPr>
              <w:t>?</w:t>
            </w:r>
          </w:p>
        </w:tc>
      </w:tr>
      <w:tr w:rsidR="00790DCF" w:rsidRPr="00211E8B" w14:paraId="11FB0FBA" w14:textId="77777777" w:rsidTr="00254988">
        <w:tc>
          <w:tcPr>
            <w:tcW w:w="1094" w:type="dxa"/>
            <w:tcBorders>
              <w:top w:val="nil"/>
              <w:left w:val="single" w:sz="4" w:space="0" w:color="auto"/>
              <w:bottom w:val="single" w:sz="4" w:space="0" w:color="auto"/>
              <w:right w:val="nil"/>
            </w:tcBorders>
          </w:tcPr>
          <w:p w14:paraId="273D48A9" w14:textId="77777777" w:rsidR="00790DCF" w:rsidRPr="00254988" w:rsidRDefault="00790DCF" w:rsidP="00790DCF">
            <w:pPr>
              <w:pStyle w:val="Sansinterligne"/>
              <w:rPr>
                <w:b/>
              </w:rPr>
            </w:pPr>
            <w:proofErr w:type="spellStart"/>
            <w:r w:rsidRPr="00254988">
              <w:rPr>
                <w:b/>
              </w:rPr>
              <w:t>Sector</w:t>
            </w:r>
            <w:proofErr w:type="spellEnd"/>
          </w:p>
        </w:tc>
        <w:tc>
          <w:tcPr>
            <w:tcW w:w="4106" w:type="dxa"/>
            <w:tcBorders>
              <w:top w:val="nil"/>
              <w:left w:val="nil"/>
              <w:bottom w:val="single" w:sz="4" w:space="0" w:color="auto"/>
              <w:right w:val="nil"/>
            </w:tcBorders>
          </w:tcPr>
          <w:p w14:paraId="75194738" w14:textId="77777777" w:rsidR="00790DCF" w:rsidRPr="00211E8B" w:rsidRDefault="00790DCF" w:rsidP="00211E8B">
            <w:pPr>
              <w:pStyle w:val="Sansinterligne"/>
            </w:pPr>
            <w:r>
              <w:t xml:space="preserve">Public </w:t>
            </w:r>
            <w:proofErr w:type="spellStart"/>
            <w:r>
              <w:t>project</w:t>
            </w:r>
            <w:proofErr w:type="spellEnd"/>
            <w:r>
              <w:t xml:space="preserve"> </w:t>
            </w:r>
            <w:proofErr w:type="spellStart"/>
            <w:r>
              <w:t>coordinators</w:t>
            </w:r>
            <w:proofErr w:type="spellEnd"/>
          </w:p>
        </w:tc>
        <w:tc>
          <w:tcPr>
            <w:tcW w:w="1559" w:type="dxa"/>
            <w:tcBorders>
              <w:top w:val="nil"/>
              <w:left w:val="nil"/>
              <w:bottom w:val="single" w:sz="4" w:space="0" w:color="auto"/>
              <w:right w:val="nil"/>
            </w:tcBorders>
          </w:tcPr>
          <w:p w14:paraId="65CE28A7" w14:textId="77777777" w:rsidR="00790DCF" w:rsidRPr="00211E8B" w:rsidRDefault="00790DCF" w:rsidP="004D3D7A">
            <w:pPr>
              <w:pStyle w:val="Sansinterligne"/>
              <w:jc w:val="center"/>
              <w:rPr>
                <w:rFonts w:hAnsi="Wingdings"/>
              </w:rPr>
            </w:pPr>
            <w:r>
              <w:rPr>
                <w:rFonts w:hAnsi="Wingdings"/>
              </w:rPr>
              <w:t>4</w:t>
            </w:r>
          </w:p>
        </w:tc>
        <w:tc>
          <w:tcPr>
            <w:tcW w:w="1276" w:type="dxa"/>
            <w:tcBorders>
              <w:top w:val="nil"/>
              <w:left w:val="nil"/>
              <w:bottom w:val="single" w:sz="4" w:space="0" w:color="auto"/>
              <w:right w:val="single" w:sz="4" w:space="0" w:color="auto"/>
            </w:tcBorders>
          </w:tcPr>
          <w:p w14:paraId="30FA6B81" w14:textId="77777777" w:rsidR="00790DCF" w:rsidRPr="00211E8B" w:rsidRDefault="00790DCF" w:rsidP="004D3D7A">
            <w:pPr>
              <w:pStyle w:val="Sansinterligne"/>
              <w:jc w:val="center"/>
              <w:rPr>
                <w:rFonts w:hAnsi="Wingdings"/>
              </w:rPr>
            </w:pPr>
          </w:p>
        </w:tc>
      </w:tr>
      <w:tr w:rsidR="00254988" w:rsidRPr="00211E8B" w14:paraId="07F8E31F" w14:textId="77777777" w:rsidTr="00254988">
        <w:tc>
          <w:tcPr>
            <w:tcW w:w="1094" w:type="dxa"/>
            <w:tcBorders>
              <w:top w:val="single" w:sz="4" w:space="0" w:color="auto"/>
              <w:left w:val="single" w:sz="4" w:space="0" w:color="auto"/>
              <w:bottom w:val="nil"/>
              <w:right w:val="nil"/>
            </w:tcBorders>
          </w:tcPr>
          <w:p w14:paraId="67972092" w14:textId="77777777" w:rsidR="00254988" w:rsidRPr="00254988" w:rsidRDefault="00254988" w:rsidP="00B93168">
            <w:pPr>
              <w:pStyle w:val="Sansinterligne"/>
              <w:rPr>
                <w:b/>
              </w:rPr>
            </w:pPr>
            <w:proofErr w:type="spellStart"/>
            <w:r w:rsidRPr="00254988">
              <w:rPr>
                <w:b/>
              </w:rPr>
              <w:t>Private</w:t>
            </w:r>
            <w:proofErr w:type="spellEnd"/>
            <w:r w:rsidRPr="00254988">
              <w:rPr>
                <w:b/>
              </w:rPr>
              <w:t xml:space="preserve"> </w:t>
            </w:r>
          </w:p>
        </w:tc>
        <w:tc>
          <w:tcPr>
            <w:tcW w:w="4106" w:type="dxa"/>
            <w:tcBorders>
              <w:top w:val="single" w:sz="4" w:space="0" w:color="auto"/>
              <w:left w:val="nil"/>
              <w:bottom w:val="nil"/>
              <w:right w:val="nil"/>
            </w:tcBorders>
          </w:tcPr>
          <w:p w14:paraId="2BC95E40" w14:textId="5AFDD904" w:rsidR="00254988" w:rsidRPr="00211E8B" w:rsidRDefault="00B1796F" w:rsidP="00B1796F">
            <w:pPr>
              <w:pStyle w:val="Sansinterligne"/>
            </w:pPr>
            <w:proofErr w:type="spellStart"/>
            <w:r>
              <w:t>P</w:t>
            </w:r>
            <w:r w:rsidRPr="00211E8B">
              <w:t>resident</w:t>
            </w:r>
            <w:proofErr w:type="spellEnd"/>
            <w:r>
              <w:t xml:space="preserve"> of </w:t>
            </w:r>
            <w:proofErr w:type="spellStart"/>
            <w:r w:rsidR="00490C10">
              <w:t>p</w:t>
            </w:r>
            <w:r w:rsidR="00254988">
              <w:t>roducers</w:t>
            </w:r>
            <w:proofErr w:type="spellEnd"/>
            <w:r w:rsidR="00490C10">
              <w:t>'</w:t>
            </w:r>
            <w:r w:rsidR="00254988">
              <w:t xml:space="preserve"> s</w:t>
            </w:r>
            <w:r w:rsidR="00254988" w:rsidRPr="00211E8B">
              <w:t xml:space="preserve">hop </w:t>
            </w:r>
          </w:p>
        </w:tc>
        <w:tc>
          <w:tcPr>
            <w:tcW w:w="1559" w:type="dxa"/>
            <w:tcBorders>
              <w:top w:val="single" w:sz="4" w:space="0" w:color="auto"/>
              <w:left w:val="nil"/>
              <w:bottom w:val="nil"/>
              <w:right w:val="nil"/>
            </w:tcBorders>
          </w:tcPr>
          <w:p w14:paraId="67319597" w14:textId="77777777" w:rsidR="00254988" w:rsidRPr="00211E8B" w:rsidRDefault="00254988" w:rsidP="004D3D7A">
            <w:pPr>
              <w:pStyle w:val="Sansinterligne"/>
              <w:jc w:val="center"/>
              <w:rPr>
                <w:rFonts w:hAnsi="Wingdings"/>
                <w:color w:val="FF0000"/>
              </w:rPr>
            </w:pPr>
            <w:r>
              <w:rPr>
                <w:rFonts w:hAnsi="Wingdings"/>
                <w:color w:val="FF0000"/>
              </w:rPr>
              <w:t>1</w:t>
            </w:r>
          </w:p>
        </w:tc>
        <w:tc>
          <w:tcPr>
            <w:tcW w:w="1276" w:type="dxa"/>
            <w:tcBorders>
              <w:top w:val="single" w:sz="4" w:space="0" w:color="auto"/>
              <w:left w:val="nil"/>
              <w:bottom w:val="nil"/>
              <w:right w:val="single" w:sz="4" w:space="0" w:color="auto"/>
            </w:tcBorders>
          </w:tcPr>
          <w:p w14:paraId="7444A19C" w14:textId="77777777" w:rsidR="00254988" w:rsidRPr="00211E8B" w:rsidRDefault="00254988" w:rsidP="004D3D7A">
            <w:pPr>
              <w:pStyle w:val="Sansinterligne"/>
              <w:jc w:val="center"/>
              <w:rPr>
                <w:rFonts w:hAnsi="Wingdings"/>
                <w:color w:val="FF0000"/>
              </w:rPr>
            </w:pPr>
          </w:p>
        </w:tc>
      </w:tr>
      <w:tr w:rsidR="00254988" w:rsidRPr="00211E8B" w14:paraId="02890034" w14:textId="77777777" w:rsidTr="00254988">
        <w:tc>
          <w:tcPr>
            <w:tcW w:w="1094" w:type="dxa"/>
            <w:tcBorders>
              <w:top w:val="nil"/>
              <w:left w:val="single" w:sz="4" w:space="0" w:color="auto"/>
              <w:bottom w:val="nil"/>
              <w:right w:val="nil"/>
            </w:tcBorders>
          </w:tcPr>
          <w:p w14:paraId="722DE311" w14:textId="77777777" w:rsidR="00254988" w:rsidRPr="00254988" w:rsidRDefault="00254988" w:rsidP="00B93168">
            <w:pPr>
              <w:pStyle w:val="Sansinterligne"/>
              <w:rPr>
                <w:b/>
              </w:rPr>
            </w:pPr>
            <w:proofErr w:type="spellStart"/>
            <w:r w:rsidRPr="00254988">
              <w:rPr>
                <w:b/>
              </w:rPr>
              <w:t>Sector</w:t>
            </w:r>
            <w:proofErr w:type="spellEnd"/>
          </w:p>
        </w:tc>
        <w:tc>
          <w:tcPr>
            <w:tcW w:w="4106" w:type="dxa"/>
            <w:tcBorders>
              <w:top w:val="nil"/>
              <w:left w:val="nil"/>
              <w:bottom w:val="nil"/>
              <w:right w:val="nil"/>
            </w:tcBorders>
          </w:tcPr>
          <w:p w14:paraId="656CF5F7" w14:textId="77777777" w:rsidR="00254988" w:rsidRPr="00211E8B" w:rsidRDefault="00254988" w:rsidP="00211E8B">
            <w:pPr>
              <w:pStyle w:val="Sansinterligne"/>
            </w:pPr>
            <w:proofErr w:type="spellStart"/>
            <w:r w:rsidRPr="00211E8B">
              <w:t>Producers</w:t>
            </w:r>
            <w:proofErr w:type="spellEnd"/>
            <w:r>
              <w:t>:</w:t>
            </w:r>
          </w:p>
        </w:tc>
        <w:tc>
          <w:tcPr>
            <w:tcW w:w="1559" w:type="dxa"/>
            <w:tcBorders>
              <w:top w:val="nil"/>
              <w:left w:val="nil"/>
              <w:bottom w:val="nil"/>
              <w:right w:val="nil"/>
            </w:tcBorders>
          </w:tcPr>
          <w:p w14:paraId="2024E910" w14:textId="77777777" w:rsidR="00254988" w:rsidRPr="00211E8B" w:rsidRDefault="00254988" w:rsidP="004D3D7A">
            <w:pPr>
              <w:pStyle w:val="Sansinterligne"/>
              <w:jc w:val="center"/>
              <w:rPr>
                <w:rFonts w:hAnsi="Wingdings"/>
                <w:color w:val="FF0000"/>
              </w:rPr>
            </w:pPr>
          </w:p>
        </w:tc>
        <w:tc>
          <w:tcPr>
            <w:tcW w:w="1276" w:type="dxa"/>
            <w:tcBorders>
              <w:top w:val="nil"/>
              <w:left w:val="nil"/>
              <w:bottom w:val="nil"/>
              <w:right w:val="single" w:sz="4" w:space="0" w:color="auto"/>
            </w:tcBorders>
          </w:tcPr>
          <w:p w14:paraId="430DC69B" w14:textId="77777777" w:rsidR="00254988" w:rsidRPr="00211E8B" w:rsidRDefault="00254988" w:rsidP="004D3D7A">
            <w:pPr>
              <w:pStyle w:val="Sansinterligne"/>
              <w:jc w:val="center"/>
              <w:rPr>
                <w:rFonts w:hAnsi="Wingdings"/>
                <w:color w:val="FF0000"/>
              </w:rPr>
            </w:pPr>
          </w:p>
        </w:tc>
      </w:tr>
      <w:tr w:rsidR="00254988" w:rsidRPr="00211E8B" w14:paraId="53A90B0D" w14:textId="77777777" w:rsidTr="00254988">
        <w:tc>
          <w:tcPr>
            <w:tcW w:w="1094" w:type="dxa"/>
            <w:tcBorders>
              <w:top w:val="nil"/>
              <w:left w:val="single" w:sz="4" w:space="0" w:color="auto"/>
              <w:bottom w:val="nil"/>
              <w:right w:val="nil"/>
            </w:tcBorders>
          </w:tcPr>
          <w:p w14:paraId="5CD980D6" w14:textId="77777777" w:rsidR="00254988" w:rsidRPr="00254988" w:rsidRDefault="00254988" w:rsidP="00254988">
            <w:pPr>
              <w:pStyle w:val="Sansinterligne"/>
              <w:rPr>
                <w:b/>
              </w:rPr>
            </w:pPr>
          </w:p>
        </w:tc>
        <w:tc>
          <w:tcPr>
            <w:tcW w:w="4106" w:type="dxa"/>
            <w:tcBorders>
              <w:top w:val="nil"/>
              <w:left w:val="nil"/>
              <w:bottom w:val="nil"/>
              <w:right w:val="nil"/>
            </w:tcBorders>
          </w:tcPr>
          <w:p w14:paraId="1F30898F" w14:textId="0CC59660" w:rsidR="00254988" w:rsidRPr="00211E8B" w:rsidRDefault="00254988" w:rsidP="00790DCF">
            <w:pPr>
              <w:pStyle w:val="Sansinterligne"/>
              <w:ind w:left="708"/>
              <w:rPr>
                <w:rFonts w:eastAsia="Times New Roman"/>
              </w:rPr>
            </w:pPr>
            <w:r>
              <w:t>for</w:t>
            </w:r>
            <w:r w:rsidRPr="00211E8B">
              <w:t xml:space="preserve"> a </w:t>
            </w:r>
            <w:proofErr w:type="spellStart"/>
            <w:r>
              <w:t>producers</w:t>
            </w:r>
            <w:proofErr w:type="spellEnd"/>
            <w:r w:rsidR="00490C10">
              <w:t>'</w:t>
            </w:r>
            <w:r>
              <w:t xml:space="preserve"> </w:t>
            </w:r>
            <w:r w:rsidRPr="00211E8B">
              <w:t xml:space="preserve">shop </w:t>
            </w:r>
          </w:p>
        </w:tc>
        <w:tc>
          <w:tcPr>
            <w:tcW w:w="1559" w:type="dxa"/>
            <w:tcBorders>
              <w:top w:val="nil"/>
              <w:left w:val="nil"/>
              <w:bottom w:val="nil"/>
              <w:right w:val="nil"/>
            </w:tcBorders>
          </w:tcPr>
          <w:p w14:paraId="2419E813" w14:textId="77777777" w:rsidR="00254988" w:rsidRPr="00211E8B" w:rsidRDefault="00254988" w:rsidP="004D3D7A">
            <w:pPr>
              <w:pStyle w:val="Sansinterligne"/>
              <w:jc w:val="center"/>
            </w:pPr>
            <w:r>
              <w:t>1</w:t>
            </w:r>
          </w:p>
        </w:tc>
        <w:tc>
          <w:tcPr>
            <w:tcW w:w="1276" w:type="dxa"/>
            <w:tcBorders>
              <w:top w:val="nil"/>
              <w:left w:val="nil"/>
              <w:bottom w:val="nil"/>
              <w:right w:val="single" w:sz="4" w:space="0" w:color="auto"/>
            </w:tcBorders>
          </w:tcPr>
          <w:p w14:paraId="10E8F26D" w14:textId="77777777" w:rsidR="00254988" w:rsidRPr="00211E8B" w:rsidRDefault="00254988" w:rsidP="004D3D7A">
            <w:pPr>
              <w:pStyle w:val="Sansinterligne"/>
              <w:jc w:val="center"/>
            </w:pPr>
          </w:p>
        </w:tc>
      </w:tr>
      <w:tr w:rsidR="00254988" w:rsidRPr="00211E8B" w14:paraId="6D0493A7" w14:textId="77777777" w:rsidTr="00254988">
        <w:tc>
          <w:tcPr>
            <w:tcW w:w="1094" w:type="dxa"/>
            <w:tcBorders>
              <w:top w:val="nil"/>
              <w:left w:val="single" w:sz="4" w:space="0" w:color="auto"/>
              <w:bottom w:val="single" w:sz="4" w:space="0" w:color="auto"/>
              <w:right w:val="nil"/>
            </w:tcBorders>
          </w:tcPr>
          <w:p w14:paraId="1719C831" w14:textId="77777777" w:rsidR="00254988" w:rsidRPr="00254988" w:rsidRDefault="00254988" w:rsidP="00254988">
            <w:pPr>
              <w:pStyle w:val="Sansinterligne"/>
              <w:rPr>
                <w:b/>
              </w:rPr>
            </w:pPr>
          </w:p>
        </w:tc>
        <w:tc>
          <w:tcPr>
            <w:tcW w:w="4106" w:type="dxa"/>
            <w:tcBorders>
              <w:top w:val="nil"/>
              <w:left w:val="nil"/>
              <w:bottom w:val="single" w:sz="4" w:space="0" w:color="auto"/>
              <w:right w:val="nil"/>
            </w:tcBorders>
          </w:tcPr>
          <w:p w14:paraId="5321CACE" w14:textId="4201CD01" w:rsidR="00254988" w:rsidRPr="00211E8B" w:rsidRDefault="00254988" w:rsidP="00EF04EA">
            <w:pPr>
              <w:pStyle w:val="Sansinterligne"/>
              <w:ind w:left="708"/>
              <w:rPr>
                <w:rFonts w:eastAsia="Times New Roman"/>
              </w:rPr>
            </w:pPr>
            <w:r>
              <w:t>for</w:t>
            </w:r>
            <w:r w:rsidRPr="00211E8B">
              <w:t xml:space="preserve"> </w:t>
            </w:r>
            <w:proofErr w:type="gramStart"/>
            <w:r w:rsidRPr="005F15C3">
              <w:t>a</w:t>
            </w:r>
            <w:proofErr w:type="gramEnd"/>
            <w:r w:rsidRPr="005F15C3">
              <w:t xml:space="preserve"> CSA</w:t>
            </w:r>
            <w:r w:rsidRPr="00211E8B">
              <w:t xml:space="preserve"> </w:t>
            </w:r>
            <w:r w:rsidR="005E6CDF">
              <w:t>group</w:t>
            </w:r>
          </w:p>
        </w:tc>
        <w:tc>
          <w:tcPr>
            <w:tcW w:w="1559" w:type="dxa"/>
            <w:tcBorders>
              <w:top w:val="nil"/>
              <w:left w:val="nil"/>
              <w:bottom w:val="single" w:sz="4" w:space="0" w:color="auto"/>
              <w:right w:val="nil"/>
            </w:tcBorders>
          </w:tcPr>
          <w:p w14:paraId="526E13DB" w14:textId="77777777" w:rsidR="00254988" w:rsidRPr="00211E8B" w:rsidRDefault="00254988" w:rsidP="004D3D7A">
            <w:pPr>
              <w:pStyle w:val="Sansinterligne"/>
              <w:jc w:val="center"/>
            </w:pPr>
            <w:r>
              <w:t>1</w:t>
            </w:r>
          </w:p>
        </w:tc>
        <w:tc>
          <w:tcPr>
            <w:tcW w:w="1276" w:type="dxa"/>
            <w:tcBorders>
              <w:top w:val="nil"/>
              <w:left w:val="nil"/>
              <w:bottom w:val="single" w:sz="4" w:space="0" w:color="auto"/>
              <w:right w:val="single" w:sz="4" w:space="0" w:color="auto"/>
            </w:tcBorders>
          </w:tcPr>
          <w:p w14:paraId="63FC9C49" w14:textId="77777777" w:rsidR="00254988" w:rsidRPr="00211E8B" w:rsidRDefault="00254988" w:rsidP="004D3D7A">
            <w:pPr>
              <w:pStyle w:val="Sansinterligne"/>
              <w:jc w:val="center"/>
            </w:pPr>
          </w:p>
        </w:tc>
      </w:tr>
    </w:tbl>
    <w:p w14:paraId="63A16687" w14:textId="577B47EB" w:rsidR="009C0A50" w:rsidRPr="007A241A" w:rsidRDefault="00EF1AAC" w:rsidP="00EF1AAC">
      <w:pPr>
        <w:pStyle w:val="Lgende"/>
        <w:rPr>
          <w:lang w:val="en-US"/>
        </w:rPr>
      </w:pPr>
      <w:bookmarkStart w:id="0" w:name="_Ref436730752"/>
      <w:proofErr w:type="gramStart"/>
      <w:r w:rsidRPr="007A241A">
        <w:rPr>
          <w:lang w:val="en-US"/>
        </w:rPr>
        <w:t xml:space="preserve">Table </w:t>
      </w:r>
      <w:proofErr w:type="gramEnd"/>
      <w:r w:rsidR="008B1A10">
        <w:fldChar w:fldCharType="begin"/>
      </w:r>
      <w:r w:rsidR="008B1A10" w:rsidRPr="007A241A">
        <w:rPr>
          <w:lang w:val="en-US"/>
        </w:rPr>
        <w:instrText xml:space="preserve"> SEQ Table \* ARABIC </w:instrText>
      </w:r>
      <w:r w:rsidR="008B1A10">
        <w:fldChar w:fldCharType="separate"/>
      </w:r>
      <w:r w:rsidR="00EC1F4D">
        <w:rPr>
          <w:noProof/>
          <w:lang w:val="en-US"/>
        </w:rPr>
        <w:t>2</w:t>
      </w:r>
      <w:r w:rsidR="008B1A10">
        <w:rPr>
          <w:noProof/>
        </w:rPr>
        <w:fldChar w:fldCharType="end"/>
      </w:r>
      <w:bookmarkEnd w:id="0"/>
      <w:proofErr w:type="gramStart"/>
      <w:r w:rsidRPr="007A241A">
        <w:rPr>
          <w:lang w:val="en-US"/>
        </w:rPr>
        <w:t>.</w:t>
      </w:r>
      <w:proofErr w:type="gramEnd"/>
      <w:r w:rsidRPr="007A241A">
        <w:rPr>
          <w:lang w:val="en-US"/>
        </w:rPr>
        <w:t xml:space="preserve"> Number of </w:t>
      </w:r>
      <w:r w:rsidR="00763CE2">
        <w:rPr>
          <w:lang w:val="en-US"/>
        </w:rPr>
        <w:t>people</w:t>
      </w:r>
      <w:r w:rsidR="00763CE2" w:rsidRPr="007A241A">
        <w:rPr>
          <w:lang w:val="en-US"/>
        </w:rPr>
        <w:t xml:space="preserve"> </w:t>
      </w:r>
      <w:r w:rsidRPr="007A241A">
        <w:rPr>
          <w:lang w:val="en-US"/>
        </w:rPr>
        <w:t>interviewed for each type of local organization.</w:t>
      </w:r>
      <w:r w:rsidR="005E6CDF">
        <w:rPr>
          <w:lang w:val="en-US"/>
        </w:rPr>
        <w:t xml:space="preserve"> (CSA= Community-Supported Agriculture)</w:t>
      </w:r>
    </w:p>
    <w:p w14:paraId="41E7226F" w14:textId="77777777" w:rsidR="00E71380" w:rsidRPr="007A241A" w:rsidRDefault="00E71380" w:rsidP="00E71380">
      <w:pPr>
        <w:rPr>
          <w:lang w:val="en-US"/>
        </w:rPr>
      </w:pPr>
    </w:p>
    <w:p w14:paraId="08E21043" w14:textId="77777777" w:rsidR="00E13574" w:rsidRDefault="00E13574" w:rsidP="00E13574">
      <w:pPr>
        <w:rPr>
          <w:lang w:val="en-US"/>
        </w:rPr>
      </w:pPr>
      <w:r>
        <w:rPr>
          <w:lang w:val="en-US"/>
        </w:rPr>
        <w:lastRenderedPageBreak/>
        <w:t>The resulting corpus is presented in Table 1. The majority of actions are located in the central intercommunal body, Toulouse Metropole (TM), composed of 37 municipalities, including Toulouse. However, some actions are located in peripheral intercommunal bodies. In some cases, several people participated in the same interview, for example, an employee and the president of the same NGO. In other cases, the same person expressed herself as an NGO employee and as an urban gardener. That is the reason why the sample is presented in terms of the number of people interviewed per category of organization (Table 2). Earlier interviews (2009-2012) were also used to better understand the initial conditions of some of the actions.</w:t>
      </w:r>
    </w:p>
    <w:p w14:paraId="6396924F" w14:textId="77777777" w:rsidR="00E13574" w:rsidRPr="007A241A" w:rsidRDefault="00E13574" w:rsidP="00E13574">
      <w:pPr>
        <w:rPr>
          <w:lang w:val="en-US"/>
        </w:rPr>
      </w:pPr>
      <w:r w:rsidRPr="00F71718">
        <w:rPr>
          <w:lang w:val="en-US"/>
        </w:rPr>
        <w:t xml:space="preserve">The interviews </w:t>
      </w:r>
      <w:r w:rsidRPr="005164A3">
        <w:rPr>
          <w:lang w:val="en-US"/>
        </w:rPr>
        <w:t xml:space="preserve">were </w:t>
      </w:r>
      <w:r w:rsidRPr="00F71718">
        <w:rPr>
          <w:lang w:val="en-US"/>
        </w:rPr>
        <w:t>recorded</w:t>
      </w:r>
      <w:r w:rsidRPr="005164A3">
        <w:rPr>
          <w:lang w:val="en-US"/>
        </w:rPr>
        <w:t>. They</w:t>
      </w:r>
      <w:r w:rsidRPr="00F71718">
        <w:rPr>
          <w:lang w:val="en-US"/>
        </w:rPr>
        <w:t xml:space="preserve"> were entirely transcribed. Their analysis was made under </w:t>
      </w:r>
      <w:r>
        <w:rPr>
          <w:lang w:val="en-US"/>
        </w:rPr>
        <w:t xml:space="preserve">the software </w:t>
      </w:r>
      <w:proofErr w:type="spellStart"/>
      <w:r w:rsidRPr="00F71718">
        <w:rPr>
          <w:lang w:val="en-US"/>
        </w:rPr>
        <w:t>NVivo</w:t>
      </w:r>
      <w:proofErr w:type="spellEnd"/>
      <w:r>
        <w:rPr>
          <w:lang w:val="en-US"/>
        </w:rPr>
        <w:t>. W</w:t>
      </w:r>
      <w:r w:rsidRPr="00F71718">
        <w:rPr>
          <w:lang w:val="en-US"/>
        </w:rPr>
        <w:t xml:space="preserve">e </w:t>
      </w:r>
      <w:r>
        <w:rPr>
          <w:lang w:val="en-US"/>
        </w:rPr>
        <w:t xml:space="preserve">elaborated a thematic analysis where we </w:t>
      </w:r>
      <w:r w:rsidRPr="00F71718">
        <w:rPr>
          <w:lang w:val="en-US"/>
        </w:rPr>
        <w:t xml:space="preserve">tried to identify the internal organization of associations </w:t>
      </w:r>
      <w:r>
        <w:rPr>
          <w:lang w:val="en-US"/>
        </w:rPr>
        <w:t xml:space="preserve">for one part, </w:t>
      </w:r>
      <w:r w:rsidRPr="00F71718">
        <w:rPr>
          <w:lang w:val="en-US"/>
        </w:rPr>
        <w:t>and</w:t>
      </w:r>
      <w:r>
        <w:rPr>
          <w:lang w:val="en-US"/>
        </w:rPr>
        <w:t xml:space="preserve"> the diverse</w:t>
      </w:r>
      <w:r w:rsidRPr="00F71718">
        <w:rPr>
          <w:lang w:val="en-US"/>
        </w:rPr>
        <w:t xml:space="preserve"> relations</w:t>
      </w:r>
      <w:r>
        <w:rPr>
          <w:lang w:val="en-US"/>
        </w:rPr>
        <w:t>hips</w:t>
      </w:r>
      <w:r w:rsidRPr="00F71718">
        <w:rPr>
          <w:lang w:val="en-US"/>
        </w:rPr>
        <w:t xml:space="preserve"> they maintain with the local public authorities.</w:t>
      </w:r>
      <w:r>
        <w:rPr>
          <w:lang w:val="en-US"/>
        </w:rPr>
        <w:t xml:space="preserve"> </w:t>
      </w:r>
    </w:p>
    <w:p w14:paraId="776D98CB" w14:textId="77777777" w:rsidR="009A7AC0" w:rsidRDefault="009A7AC0" w:rsidP="009A7AC0">
      <w:pPr>
        <w:pStyle w:val="Titre1"/>
        <w:rPr>
          <w:lang w:val="en-US"/>
        </w:rPr>
      </w:pPr>
      <w:r>
        <w:rPr>
          <w:lang w:val="en-US"/>
        </w:rPr>
        <w:t xml:space="preserve">Civil society: </w:t>
      </w:r>
      <w:r w:rsidR="009A7CD2">
        <w:rPr>
          <w:lang w:val="en-US"/>
        </w:rPr>
        <w:t>involvement in urban food production</w:t>
      </w:r>
    </w:p>
    <w:p w14:paraId="428BAAFE" w14:textId="49949D4F" w:rsidR="00C54DAA" w:rsidRDefault="00C54DAA" w:rsidP="00C54DAA">
      <w:pPr>
        <w:rPr>
          <w:lang w:val="en-US"/>
        </w:rPr>
      </w:pPr>
      <w:r>
        <w:rPr>
          <w:lang w:val="en-US"/>
        </w:rPr>
        <w:t xml:space="preserve">The term civil society is vague and potentially </w:t>
      </w:r>
      <w:r w:rsidR="00490C10">
        <w:rPr>
          <w:lang w:val="en-US"/>
        </w:rPr>
        <w:t xml:space="preserve">encompasses </w:t>
      </w:r>
      <w:r>
        <w:rPr>
          <w:lang w:val="en-US"/>
        </w:rPr>
        <w:t xml:space="preserve">very different kinds of organizations, even </w:t>
      </w:r>
      <w:r w:rsidR="00763CE2">
        <w:rPr>
          <w:lang w:val="en-US"/>
        </w:rPr>
        <w:t xml:space="preserve">with </w:t>
      </w:r>
      <w:r>
        <w:rPr>
          <w:lang w:val="en-US"/>
        </w:rPr>
        <w:t xml:space="preserve">the same associative status. </w:t>
      </w:r>
      <w:r w:rsidR="00790DCF">
        <w:rPr>
          <w:lang w:val="en-US"/>
        </w:rPr>
        <w:t>O</w:t>
      </w:r>
      <w:r>
        <w:rPr>
          <w:lang w:val="en-US"/>
        </w:rPr>
        <w:t>ur corpus</w:t>
      </w:r>
      <w:r w:rsidR="00790DCF">
        <w:rPr>
          <w:lang w:val="en-US"/>
        </w:rPr>
        <w:t xml:space="preserve"> shows part</w:t>
      </w:r>
      <w:r w:rsidR="00472AAB">
        <w:rPr>
          <w:lang w:val="en-US"/>
        </w:rPr>
        <w:t xml:space="preserve"> of this diversity.</w:t>
      </w:r>
    </w:p>
    <w:p w14:paraId="032BA6DF" w14:textId="6563AC0D" w:rsidR="00254988" w:rsidRPr="00254988" w:rsidRDefault="00254988" w:rsidP="001F0CF9">
      <w:pPr>
        <w:pStyle w:val="Titre2"/>
        <w:rPr>
          <w:lang w:val="en-US"/>
        </w:rPr>
      </w:pPr>
      <w:r w:rsidRPr="00254988">
        <w:rPr>
          <w:lang w:val="en-US"/>
        </w:rPr>
        <w:t>T</w:t>
      </w:r>
      <w:r w:rsidR="003D3266">
        <w:rPr>
          <w:lang w:val="en-US"/>
        </w:rPr>
        <w:t>hree t</w:t>
      </w:r>
      <w:r w:rsidRPr="00254988">
        <w:rPr>
          <w:lang w:val="en-US"/>
        </w:rPr>
        <w:t>ypes of civil society organizations</w:t>
      </w:r>
      <w:r w:rsidR="00490C10">
        <w:rPr>
          <w:lang w:val="en-US"/>
        </w:rPr>
        <w:t xml:space="preserve"> that contribute</w:t>
      </w:r>
      <w:r w:rsidRPr="00254988">
        <w:rPr>
          <w:lang w:val="en-US"/>
        </w:rPr>
        <w:t xml:space="preserve"> to public actions in favor of urban </w:t>
      </w:r>
      <w:r w:rsidR="009A7CD2">
        <w:rPr>
          <w:lang w:val="en-US"/>
        </w:rPr>
        <w:t>food production</w:t>
      </w:r>
    </w:p>
    <w:p w14:paraId="3CAD6F43" w14:textId="6B6B2AEB" w:rsidR="00C54BE4" w:rsidRDefault="00E16D55" w:rsidP="00C54DAA">
      <w:pPr>
        <w:rPr>
          <w:lang w:val="en-US"/>
        </w:rPr>
      </w:pPr>
      <w:r>
        <w:rPr>
          <w:lang w:val="en-US"/>
        </w:rPr>
        <w:t>These organizations in our corpus share common features (</w:t>
      </w:r>
      <w:r w:rsidR="00490C10">
        <w:rPr>
          <w:lang w:val="en-US"/>
        </w:rPr>
        <w:t xml:space="preserve">they are </w:t>
      </w:r>
      <w:r>
        <w:rPr>
          <w:lang w:val="en-US"/>
        </w:rPr>
        <w:t xml:space="preserve">non-profit </w:t>
      </w:r>
      <w:r w:rsidR="00490C10">
        <w:rPr>
          <w:lang w:val="en-US"/>
        </w:rPr>
        <w:t>and use</w:t>
      </w:r>
      <w:r>
        <w:rPr>
          <w:lang w:val="en-US"/>
        </w:rPr>
        <w:t xml:space="preserve"> volunteers) and a </w:t>
      </w:r>
      <w:r w:rsidR="00490C10">
        <w:rPr>
          <w:lang w:val="en-US"/>
        </w:rPr>
        <w:t>shared sensitivity</w:t>
      </w:r>
      <w:r>
        <w:rPr>
          <w:lang w:val="en-US"/>
        </w:rPr>
        <w:t xml:space="preserve"> to urban food production issues. </w:t>
      </w:r>
      <w:r w:rsidR="00472AAB">
        <w:rPr>
          <w:lang w:val="en-US"/>
        </w:rPr>
        <w:t xml:space="preserve">We </w:t>
      </w:r>
      <w:r w:rsidR="00490C10">
        <w:rPr>
          <w:lang w:val="en-US"/>
        </w:rPr>
        <w:t xml:space="preserve">nevertheless </w:t>
      </w:r>
      <w:r w:rsidR="00472AAB">
        <w:rPr>
          <w:lang w:val="en-US"/>
        </w:rPr>
        <w:t xml:space="preserve">distinguished three types </w:t>
      </w:r>
      <w:r>
        <w:rPr>
          <w:lang w:val="en-US"/>
        </w:rPr>
        <w:t xml:space="preserve">according to their proximity to urban food production: </w:t>
      </w:r>
      <w:r w:rsidR="00763CE2">
        <w:rPr>
          <w:lang w:val="en-US"/>
        </w:rPr>
        <w:t xml:space="preserve">those </w:t>
      </w:r>
      <w:r>
        <w:rPr>
          <w:lang w:val="en-US"/>
        </w:rPr>
        <w:t xml:space="preserve">directly involved in the action, </w:t>
      </w:r>
      <w:r w:rsidR="00763CE2">
        <w:rPr>
          <w:lang w:val="en-US"/>
        </w:rPr>
        <w:t xml:space="preserve">those </w:t>
      </w:r>
      <w:r>
        <w:rPr>
          <w:lang w:val="en-US"/>
        </w:rPr>
        <w:t xml:space="preserve">in a position of facilitation, </w:t>
      </w:r>
      <w:r w:rsidR="00763CE2">
        <w:rPr>
          <w:lang w:val="en-US"/>
        </w:rPr>
        <w:t xml:space="preserve">and those involved </w:t>
      </w:r>
      <w:r>
        <w:rPr>
          <w:lang w:val="en-US"/>
        </w:rPr>
        <w:t xml:space="preserve">in a global reflection </w:t>
      </w:r>
      <w:r w:rsidR="00472AAB">
        <w:rPr>
          <w:lang w:val="en-US"/>
        </w:rPr>
        <w:t>(</w:t>
      </w:r>
      <w:r w:rsidR="00472AAB">
        <w:rPr>
          <w:lang w:val="en-US"/>
        </w:rPr>
        <w:fldChar w:fldCharType="begin"/>
      </w:r>
      <w:r w:rsidR="00472AAB">
        <w:rPr>
          <w:lang w:val="en-US"/>
        </w:rPr>
        <w:instrText xml:space="preserve"> REF _Ref436730752 \h </w:instrText>
      </w:r>
      <w:r w:rsidR="00472AAB">
        <w:rPr>
          <w:lang w:val="en-US"/>
        </w:rPr>
      </w:r>
      <w:r w:rsidR="00472AAB">
        <w:rPr>
          <w:lang w:val="en-US"/>
        </w:rPr>
        <w:fldChar w:fldCharType="separate"/>
      </w:r>
      <w:r w:rsidR="00EC1F4D" w:rsidRPr="007A241A">
        <w:rPr>
          <w:lang w:val="en-US"/>
        </w:rPr>
        <w:t xml:space="preserve">Table </w:t>
      </w:r>
      <w:r w:rsidR="00EC1F4D">
        <w:rPr>
          <w:noProof/>
          <w:lang w:val="en-US"/>
        </w:rPr>
        <w:t>2</w:t>
      </w:r>
      <w:r w:rsidR="00472AAB">
        <w:rPr>
          <w:lang w:val="en-US"/>
        </w:rPr>
        <w:fldChar w:fldCharType="end"/>
      </w:r>
      <w:r w:rsidR="00472AAB">
        <w:rPr>
          <w:lang w:val="en-US"/>
        </w:rPr>
        <w:t xml:space="preserve">). </w:t>
      </w:r>
    </w:p>
    <w:p w14:paraId="6492244C" w14:textId="5EFC365F" w:rsidR="00254988" w:rsidRDefault="00472AAB" w:rsidP="00C54DAA">
      <w:pPr>
        <w:rPr>
          <w:lang w:val="en-US"/>
        </w:rPr>
      </w:pPr>
      <w:r>
        <w:rPr>
          <w:lang w:val="en-US"/>
        </w:rPr>
        <w:t xml:space="preserve">We </w:t>
      </w:r>
      <w:r w:rsidR="00490C10">
        <w:rPr>
          <w:lang w:val="en-US"/>
        </w:rPr>
        <w:t xml:space="preserve">referred to the associations formed by local citizens </w:t>
      </w:r>
      <w:r>
        <w:rPr>
          <w:lang w:val="en-US"/>
        </w:rPr>
        <w:t>in order to fulfill a collective project concerning their neighborhood</w:t>
      </w:r>
      <w:r w:rsidR="005557DA" w:rsidRPr="005557DA">
        <w:rPr>
          <w:lang w:val="en-US"/>
        </w:rPr>
        <w:t xml:space="preserve"> </w:t>
      </w:r>
      <w:r w:rsidR="005557DA" w:rsidRPr="00FB192B">
        <w:rPr>
          <w:color w:val="000000" w:themeColor="text1"/>
          <w:lang w:val="en-US"/>
        </w:rPr>
        <w:t>as community organizations</w:t>
      </w:r>
      <w:r w:rsidRPr="00FB192B">
        <w:rPr>
          <w:color w:val="000000" w:themeColor="text1"/>
          <w:lang w:val="en-US"/>
        </w:rPr>
        <w:t xml:space="preserve">. </w:t>
      </w:r>
      <w:r w:rsidR="00490C10">
        <w:rPr>
          <w:lang w:val="en-US"/>
        </w:rPr>
        <w:t>This could include</w:t>
      </w:r>
      <w:r w:rsidR="009E14F4">
        <w:rPr>
          <w:lang w:val="en-US"/>
        </w:rPr>
        <w:t xml:space="preserve"> the creation of a community garden or the collective management of existing allotment gardens. </w:t>
      </w:r>
      <w:r w:rsidR="003557DC">
        <w:rPr>
          <w:lang w:val="en-US"/>
        </w:rPr>
        <w:t xml:space="preserve">Their implication in urban farming </w:t>
      </w:r>
      <w:r w:rsidR="009E14F4">
        <w:rPr>
          <w:lang w:val="en-US"/>
        </w:rPr>
        <w:t xml:space="preserve">is </w:t>
      </w:r>
      <w:r w:rsidR="00490C10">
        <w:rPr>
          <w:lang w:val="en-US"/>
        </w:rPr>
        <w:t xml:space="preserve">direct </w:t>
      </w:r>
      <w:r w:rsidR="009E14F4">
        <w:rPr>
          <w:lang w:val="en-US"/>
        </w:rPr>
        <w:t xml:space="preserve">in this case: they </w:t>
      </w:r>
      <w:r w:rsidR="00490C10">
        <w:rPr>
          <w:lang w:val="en-US"/>
        </w:rPr>
        <w:t>include people</w:t>
      </w:r>
      <w:r w:rsidR="009E14F4">
        <w:rPr>
          <w:lang w:val="en-US"/>
        </w:rPr>
        <w:t xml:space="preserve"> who want to produce their own food in their urban environment. It should be noted that food production is neither the sole nor sometimes the main purpose of urban gardens, especially community gardens, which serve several objectives for their gardeners but also for the public </w:t>
      </w:r>
      <w:r w:rsidR="00625801">
        <w:rPr>
          <w:lang w:val="en-US"/>
        </w:rPr>
        <w:t xml:space="preserve">authorities </w:t>
      </w:r>
      <w:r w:rsidR="009A7CD2">
        <w:rPr>
          <w:lang w:val="en-US"/>
        </w:rPr>
        <w:t>(the commune of Toulouse</w:t>
      </w:r>
      <w:r w:rsidR="00490C10">
        <w:rPr>
          <w:lang w:val="en-US"/>
        </w:rPr>
        <w:t>,</w:t>
      </w:r>
      <w:r w:rsidR="009A7CD2">
        <w:rPr>
          <w:lang w:val="en-US"/>
        </w:rPr>
        <w:t xml:space="preserve"> in our case) </w:t>
      </w:r>
      <w:r w:rsidR="00490C10">
        <w:rPr>
          <w:lang w:val="en-US"/>
        </w:rPr>
        <w:t xml:space="preserve">that </w:t>
      </w:r>
      <w:r w:rsidR="009D6F75">
        <w:rPr>
          <w:lang w:val="en-US"/>
        </w:rPr>
        <w:t>support them. For the form</w:t>
      </w:r>
      <w:r w:rsidR="009E14F4">
        <w:rPr>
          <w:lang w:val="en-US"/>
        </w:rPr>
        <w:t xml:space="preserve">er, a community garden might also be a place to </w:t>
      </w:r>
      <w:r w:rsidR="00490C10">
        <w:rPr>
          <w:lang w:val="en-US"/>
        </w:rPr>
        <w:t xml:space="preserve">get together </w:t>
      </w:r>
      <w:r w:rsidR="009E14F4">
        <w:rPr>
          <w:lang w:val="en-US"/>
        </w:rPr>
        <w:t xml:space="preserve">and </w:t>
      </w:r>
      <w:r w:rsidR="00490C10">
        <w:rPr>
          <w:lang w:val="en-US"/>
        </w:rPr>
        <w:t xml:space="preserve">mingle </w:t>
      </w:r>
      <w:r w:rsidR="009E14F4">
        <w:rPr>
          <w:lang w:val="en-US"/>
        </w:rPr>
        <w:t xml:space="preserve">with other people, to </w:t>
      </w:r>
      <w:r w:rsidR="00490C10">
        <w:rPr>
          <w:lang w:val="en-US"/>
        </w:rPr>
        <w:t>share knowledge</w:t>
      </w:r>
      <w:r w:rsidR="009E14F4">
        <w:rPr>
          <w:lang w:val="en-US"/>
        </w:rPr>
        <w:t xml:space="preserve">, to build an open public </w:t>
      </w:r>
      <w:r w:rsidR="00490C10">
        <w:rPr>
          <w:lang w:val="en-US"/>
        </w:rPr>
        <w:t xml:space="preserve">space </w:t>
      </w:r>
      <w:r w:rsidR="009D6F75">
        <w:rPr>
          <w:lang w:val="en-US"/>
        </w:rPr>
        <w:t xml:space="preserve">and </w:t>
      </w:r>
      <w:r w:rsidR="00490C10">
        <w:rPr>
          <w:lang w:val="en-US"/>
        </w:rPr>
        <w:t xml:space="preserve">to </w:t>
      </w:r>
      <w:r w:rsidR="009D6F75">
        <w:rPr>
          <w:lang w:val="en-US"/>
        </w:rPr>
        <w:t xml:space="preserve">limit </w:t>
      </w:r>
      <w:r w:rsidR="009E14F4">
        <w:rPr>
          <w:lang w:val="en-US"/>
        </w:rPr>
        <w:t>the privatization of public space</w:t>
      </w:r>
      <w:r w:rsidR="00490C10">
        <w:rPr>
          <w:lang w:val="en-US"/>
        </w:rPr>
        <w:t>,</w:t>
      </w:r>
      <w:r w:rsidR="009E14F4">
        <w:rPr>
          <w:lang w:val="en-US"/>
        </w:rPr>
        <w:t xml:space="preserve"> etc. </w:t>
      </w:r>
      <w:r>
        <w:rPr>
          <w:lang w:val="en-US"/>
        </w:rPr>
        <w:t xml:space="preserve">One of these </w:t>
      </w:r>
      <w:r w:rsidR="00C54BE4">
        <w:rPr>
          <w:lang w:val="en-US"/>
        </w:rPr>
        <w:t>organizations</w:t>
      </w:r>
      <w:r w:rsidR="00BC59BA">
        <w:rPr>
          <w:lang w:val="en-US"/>
        </w:rPr>
        <w:t xml:space="preserve"> in our corpus</w:t>
      </w:r>
      <w:r>
        <w:rPr>
          <w:lang w:val="en-US"/>
        </w:rPr>
        <w:t xml:space="preserve"> has a more global purpose: </w:t>
      </w:r>
      <w:r w:rsidR="00490C10">
        <w:rPr>
          <w:lang w:val="en-US"/>
        </w:rPr>
        <w:t xml:space="preserve">to </w:t>
      </w:r>
      <w:r>
        <w:rPr>
          <w:lang w:val="en-US"/>
        </w:rPr>
        <w:t>induc</w:t>
      </w:r>
      <w:r w:rsidR="00490C10">
        <w:rPr>
          <w:lang w:val="en-US"/>
        </w:rPr>
        <w:t>e</w:t>
      </w:r>
      <w:r>
        <w:rPr>
          <w:lang w:val="en-US"/>
        </w:rPr>
        <w:t xml:space="preserve"> and </w:t>
      </w:r>
      <w:r w:rsidR="00625801">
        <w:rPr>
          <w:lang w:val="en-US"/>
        </w:rPr>
        <w:t>promote</w:t>
      </w:r>
      <w:r w:rsidR="00490C10">
        <w:rPr>
          <w:lang w:val="en-US"/>
        </w:rPr>
        <w:t xml:space="preserve"> </w:t>
      </w:r>
      <w:r>
        <w:rPr>
          <w:lang w:val="en-US"/>
        </w:rPr>
        <w:t xml:space="preserve">a more ecological way of life </w:t>
      </w:r>
      <w:r w:rsidR="00490C10">
        <w:rPr>
          <w:lang w:val="en-US"/>
        </w:rPr>
        <w:t xml:space="preserve">for </w:t>
      </w:r>
      <w:r>
        <w:rPr>
          <w:lang w:val="en-US"/>
        </w:rPr>
        <w:t xml:space="preserve">the entire </w:t>
      </w:r>
      <w:r w:rsidR="00490C10">
        <w:rPr>
          <w:lang w:val="en-US"/>
        </w:rPr>
        <w:t>area</w:t>
      </w:r>
      <w:r>
        <w:rPr>
          <w:lang w:val="en-US"/>
        </w:rPr>
        <w:t xml:space="preserve"> by organizing group purchase</w:t>
      </w:r>
      <w:r w:rsidR="00490C10">
        <w:rPr>
          <w:lang w:val="en-US"/>
        </w:rPr>
        <w:t>s</w:t>
      </w:r>
      <w:r>
        <w:rPr>
          <w:lang w:val="en-US"/>
        </w:rPr>
        <w:t xml:space="preserve"> of organic products, notably </w:t>
      </w:r>
      <w:r w:rsidR="009D6F75">
        <w:rPr>
          <w:lang w:val="en-US"/>
        </w:rPr>
        <w:t xml:space="preserve">via </w:t>
      </w:r>
      <w:r w:rsidRPr="00625801">
        <w:rPr>
          <w:lang w:val="en-US"/>
        </w:rPr>
        <w:t>CSA</w:t>
      </w:r>
      <w:r w:rsidR="003F70F8">
        <w:rPr>
          <w:lang w:val="en-US"/>
        </w:rPr>
        <w:t>,</w:t>
      </w:r>
      <w:r>
        <w:rPr>
          <w:lang w:val="en-US"/>
        </w:rPr>
        <w:t xml:space="preserve"> but also by </w:t>
      </w:r>
      <w:r w:rsidR="00490C10">
        <w:rPr>
          <w:lang w:val="en-US"/>
        </w:rPr>
        <w:t xml:space="preserve">encouraging </w:t>
      </w:r>
      <w:r>
        <w:rPr>
          <w:lang w:val="en-US"/>
        </w:rPr>
        <w:t>local authorit</w:t>
      </w:r>
      <w:r w:rsidR="00490C10">
        <w:rPr>
          <w:lang w:val="en-US"/>
        </w:rPr>
        <w:t>ies</w:t>
      </w:r>
      <w:r>
        <w:rPr>
          <w:lang w:val="en-US"/>
        </w:rPr>
        <w:t xml:space="preserve"> </w:t>
      </w:r>
      <w:r w:rsidR="00C54BE4">
        <w:rPr>
          <w:lang w:val="en-US"/>
        </w:rPr>
        <w:t xml:space="preserve">to </w:t>
      </w:r>
      <w:r w:rsidR="00490C10">
        <w:rPr>
          <w:lang w:val="en-US"/>
        </w:rPr>
        <w:t>commit to the development of</w:t>
      </w:r>
      <w:r w:rsidR="003F70F8">
        <w:rPr>
          <w:lang w:val="en-US"/>
        </w:rPr>
        <w:t xml:space="preserve"> an Agenda 21</w:t>
      </w:r>
      <w:r w:rsidR="009E14F4">
        <w:rPr>
          <w:lang w:val="en-US"/>
        </w:rPr>
        <w:t>. All t</w:t>
      </w:r>
      <w:r w:rsidR="003F70F8">
        <w:rPr>
          <w:lang w:val="en-US"/>
        </w:rPr>
        <w:t xml:space="preserve">hese associations </w:t>
      </w:r>
      <w:r w:rsidR="00490C10">
        <w:rPr>
          <w:lang w:val="en-US"/>
        </w:rPr>
        <w:t xml:space="preserve">function with </w:t>
      </w:r>
      <w:r w:rsidR="003F70F8">
        <w:rPr>
          <w:lang w:val="en-US"/>
        </w:rPr>
        <w:t xml:space="preserve">volunteers and </w:t>
      </w:r>
      <w:r w:rsidR="00490C10">
        <w:rPr>
          <w:lang w:val="en-US"/>
        </w:rPr>
        <w:t>do not have any employees</w:t>
      </w:r>
      <w:r w:rsidR="003F70F8">
        <w:rPr>
          <w:lang w:val="en-US"/>
        </w:rPr>
        <w:t>.</w:t>
      </w:r>
    </w:p>
    <w:p w14:paraId="558768FA" w14:textId="4A90C0EC" w:rsidR="003F70F8" w:rsidRDefault="00E00FC4" w:rsidP="00C54DAA">
      <w:pPr>
        <w:rPr>
          <w:lang w:val="en-US"/>
        </w:rPr>
      </w:pPr>
      <w:r>
        <w:rPr>
          <w:lang w:val="en-US"/>
        </w:rPr>
        <w:t>Professional</w:t>
      </w:r>
      <w:r w:rsidR="009D6F75">
        <w:rPr>
          <w:lang w:val="en-US"/>
        </w:rPr>
        <w:t xml:space="preserve"> organizations</w:t>
      </w:r>
      <w:r w:rsidR="003F70F8">
        <w:rPr>
          <w:lang w:val="en-US"/>
        </w:rPr>
        <w:t xml:space="preserve"> have a distinct profile, even if they share the same associative st</w:t>
      </w:r>
      <w:r w:rsidR="00C54BE4">
        <w:rPr>
          <w:lang w:val="en-US"/>
        </w:rPr>
        <w:t xml:space="preserve">atus </w:t>
      </w:r>
      <w:r w:rsidR="00490C10">
        <w:rPr>
          <w:lang w:val="en-US"/>
        </w:rPr>
        <w:t xml:space="preserve">as </w:t>
      </w:r>
      <w:r w:rsidR="00C54BE4">
        <w:rPr>
          <w:lang w:val="en-US"/>
        </w:rPr>
        <w:t xml:space="preserve">the former. Their associations were </w:t>
      </w:r>
      <w:r w:rsidR="009D6F75">
        <w:rPr>
          <w:lang w:val="en-US"/>
        </w:rPr>
        <w:t>created</w:t>
      </w:r>
      <w:r w:rsidR="00C54BE4">
        <w:rPr>
          <w:lang w:val="en-US"/>
        </w:rPr>
        <w:t xml:space="preserve"> in reference to a global cause and to defend it at </w:t>
      </w:r>
      <w:r w:rsidR="00490C10">
        <w:rPr>
          <w:lang w:val="en-US"/>
        </w:rPr>
        <w:t xml:space="preserve">the </w:t>
      </w:r>
      <w:r w:rsidR="00C54BE4">
        <w:rPr>
          <w:lang w:val="en-US"/>
        </w:rPr>
        <w:t>local level. They employ people to work for this purpose</w:t>
      </w:r>
      <w:r w:rsidR="00FF132D">
        <w:rPr>
          <w:lang w:val="en-US"/>
        </w:rPr>
        <w:t xml:space="preserve">, thanks </w:t>
      </w:r>
      <w:r w:rsidR="009615DD">
        <w:rPr>
          <w:lang w:val="en-US"/>
        </w:rPr>
        <w:t xml:space="preserve">partly </w:t>
      </w:r>
      <w:r w:rsidR="00FF132D">
        <w:rPr>
          <w:lang w:val="en-US"/>
        </w:rPr>
        <w:t>to public subsidies</w:t>
      </w:r>
      <w:r w:rsidR="00F0461E">
        <w:rPr>
          <w:lang w:val="en-US"/>
        </w:rPr>
        <w:t xml:space="preserve">. In part, their employees were </w:t>
      </w:r>
      <w:r w:rsidR="00D65271">
        <w:rPr>
          <w:lang w:val="en-US"/>
        </w:rPr>
        <w:t xml:space="preserve">at the origin of </w:t>
      </w:r>
      <w:r w:rsidR="00F0461E">
        <w:rPr>
          <w:lang w:val="en-US"/>
        </w:rPr>
        <w:t xml:space="preserve">the creation of the association. </w:t>
      </w:r>
      <w:r w:rsidR="00BC59BA">
        <w:rPr>
          <w:lang w:val="en-US"/>
        </w:rPr>
        <w:t>These</w:t>
      </w:r>
      <w:r w:rsidR="00F0461E">
        <w:rPr>
          <w:lang w:val="en-US"/>
        </w:rPr>
        <w:t xml:space="preserve"> organization</w:t>
      </w:r>
      <w:r w:rsidR="00BC59BA">
        <w:rPr>
          <w:lang w:val="en-US"/>
        </w:rPr>
        <w:t>s</w:t>
      </w:r>
      <w:r w:rsidR="00F0461E">
        <w:rPr>
          <w:lang w:val="en-US"/>
        </w:rPr>
        <w:t xml:space="preserve"> </w:t>
      </w:r>
      <w:r w:rsidR="003E4946">
        <w:rPr>
          <w:lang w:val="en-US"/>
        </w:rPr>
        <w:t xml:space="preserve">also </w:t>
      </w:r>
      <w:r w:rsidR="00F0461E">
        <w:rPr>
          <w:lang w:val="en-US"/>
        </w:rPr>
        <w:t xml:space="preserve">benefit </w:t>
      </w:r>
      <w:r w:rsidR="003E4946">
        <w:rPr>
          <w:lang w:val="en-US"/>
        </w:rPr>
        <w:t>from</w:t>
      </w:r>
      <w:r w:rsidR="00F0461E">
        <w:rPr>
          <w:lang w:val="en-US"/>
        </w:rPr>
        <w:t xml:space="preserve"> </w:t>
      </w:r>
      <w:r w:rsidR="003E4946" w:rsidRPr="005F15C3">
        <w:rPr>
          <w:lang w:val="en-US"/>
        </w:rPr>
        <w:t>government-</w:t>
      </w:r>
      <w:r w:rsidR="00F0461E" w:rsidRPr="005F15C3">
        <w:rPr>
          <w:lang w:val="en-US"/>
        </w:rPr>
        <w:t>supported c</w:t>
      </w:r>
      <w:r w:rsidR="00F0461E">
        <w:rPr>
          <w:lang w:val="en-US"/>
        </w:rPr>
        <w:t>ontracts for young people</w:t>
      </w:r>
      <w:r w:rsidR="005557DA">
        <w:rPr>
          <w:lang w:val="en-US"/>
        </w:rPr>
        <w:t xml:space="preserve"> </w:t>
      </w:r>
      <w:r w:rsidR="005557DA" w:rsidRPr="00FB192B">
        <w:rPr>
          <w:color w:val="000000" w:themeColor="text1"/>
          <w:lang w:val="en-US"/>
        </w:rPr>
        <w:t>(</w:t>
      </w:r>
      <w:r w:rsidR="005557DA" w:rsidRPr="00FB192B">
        <w:rPr>
          <w:i/>
          <w:color w:val="000000" w:themeColor="text1"/>
          <w:lang w:val="en-US"/>
        </w:rPr>
        <w:t xml:space="preserve">service </w:t>
      </w:r>
      <w:proofErr w:type="spellStart"/>
      <w:r w:rsidR="005557DA" w:rsidRPr="00FB192B">
        <w:rPr>
          <w:i/>
          <w:color w:val="000000" w:themeColor="text1"/>
          <w:lang w:val="en-US"/>
        </w:rPr>
        <w:t>civique</w:t>
      </w:r>
      <w:proofErr w:type="spellEnd"/>
      <w:r w:rsidR="005557DA" w:rsidRPr="00FB192B">
        <w:rPr>
          <w:color w:val="000000" w:themeColor="text1"/>
          <w:lang w:val="en-US"/>
        </w:rPr>
        <w:t>)</w:t>
      </w:r>
      <w:r w:rsidR="00F0461E" w:rsidRPr="00FB192B">
        <w:rPr>
          <w:color w:val="000000" w:themeColor="text1"/>
          <w:lang w:val="en-US"/>
        </w:rPr>
        <w:t>.</w:t>
      </w:r>
      <w:r w:rsidRPr="00FB192B">
        <w:rPr>
          <w:color w:val="000000" w:themeColor="text1"/>
          <w:lang w:val="en-US"/>
        </w:rPr>
        <w:t xml:space="preserve"> </w:t>
      </w:r>
      <w:r w:rsidR="001D4477">
        <w:rPr>
          <w:lang w:val="en-US"/>
        </w:rPr>
        <w:t>They develop and propose skilled interventions to facilitate f</w:t>
      </w:r>
      <w:r w:rsidR="009D6F75">
        <w:rPr>
          <w:lang w:val="en-US"/>
        </w:rPr>
        <w:t>ood production and local food consumption</w:t>
      </w:r>
      <w:r w:rsidR="001D4477">
        <w:rPr>
          <w:lang w:val="en-US"/>
        </w:rPr>
        <w:t xml:space="preserve"> in the urban area. </w:t>
      </w:r>
      <w:r w:rsidR="003E4946" w:rsidRPr="00FB192B">
        <w:rPr>
          <w:lang w:val="en-US"/>
        </w:rPr>
        <w:t>Depending on</w:t>
      </w:r>
      <w:r w:rsidR="009D6F75">
        <w:rPr>
          <w:lang w:val="en-US"/>
        </w:rPr>
        <w:t xml:space="preserve"> the association, these skills encompass </w:t>
      </w:r>
      <w:r w:rsidR="001D4477">
        <w:rPr>
          <w:lang w:val="en-US"/>
        </w:rPr>
        <w:t xml:space="preserve">knowledge and innovations in legal matters linked to land access and land tenure, </w:t>
      </w:r>
      <w:r w:rsidR="00E55988">
        <w:rPr>
          <w:lang w:val="en-US"/>
        </w:rPr>
        <w:t>assistance with</w:t>
      </w:r>
      <w:r w:rsidR="003E4946">
        <w:rPr>
          <w:lang w:val="en-US"/>
        </w:rPr>
        <w:t xml:space="preserve"> </w:t>
      </w:r>
      <w:r w:rsidR="009D6F75">
        <w:rPr>
          <w:lang w:val="en-US"/>
        </w:rPr>
        <w:t>group organization a</w:t>
      </w:r>
      <w:r w:rsidR="001D4477">
        <w:rPr>
          <w:lang w:val="en-US"/>
        </w:rPr>
        <w:t>round a common purpose</w:t>
      </w:r>
      <w:r w:rsidR="003E4946">
        <w:rPr>
          <w:lang w:val="en-US"/>
        </w:rPr>
        <w:t xml:space="preserve"> such</w:t>
      </w:r>
      <w:r w:rsidR="001D4477">
        <w:rPr>
          <w:lang w:val="en-US"/>
        </w:rPr>
        <w:t xml:space="preserve"> as the creation and life of a community garden, </w:t>
      </w:r>
      <w:r w:rsidR="00E55988">
        <w:rPr>
          <w:lang w:val="en-US"/>
        </w:rPr>
        <w:t>assistance with organizing</w:t>
      </w:r>
      <w:r w:rsidR="003E4946">
        <w:rPr>
          <w:lang w:val="en-US"/>
        </w:rPr>
        <w:t xml:space="preserve"> </w:t>
      </w:r>
      <w:r w:rsidR="001D4477">
        <w:rPr>
          <w:lang w:val="en-US"/>
        </w:rPr>
        <w:t>debates to enhance participative democracy on food questions,</w:t>
      </w:r>
      <w:r w:rsidR="009D6F75" w:rsidRPr="009D6F75">
        <w:rPr>
          <w:lang w:val="en-US"/>
        </w:rPr>
        <w:t xml:space="preserve"> </w:t>
      </w:r>
      <w:r w:rsidR="009D6F75">
        <w:rPr>
          <w:lang w:val="en-US"/>
        </w:rPr>
        <w:t>technical skills and resource provisions for production</w:t>
      </w:r>
      <w:r w:rsidR="001D4477">
        <w:rPr>
          <w:lang w:val="en-US"/>
        </w:rPr>
        <w:t>.</w:t>
      </w:r>
      <w:r>
        <w:rPr>
          <w:lang w:val="en-US"/>
        </w:rPr>
        <w:t xml:space="preserve"> They nevertheless benefit </w:t>
      </w:r>
      <w:r w:rsidR="003E4946">
        <w:rPr>
          <w:lang w:val="en-US"/>
        </w:rPr>
        <w:t>from</w:t>
      </w:r>
      <w:r>
        <w:rPr>
          <w:lang w:val="en-US"/>
        </w:rPr>
        <w:t xml:space="preserve"> the volunteer work of the </w:t>
      </w:r>
      <w:r w:rsidR="003C3BE3">
        <w:rPr>
          <w:lang w:val="en-US"/>
        </w:rPr>
        <w:t xml:space="preserve">board and the </w:t>
      </w:r>
      <w:r>
        <w:rPr>
          <w:lang w:val="en-US"/>
        </w:rPr>
        <w:t>members of the association</w:t>
      </w:r>
      <w:r w:rsidR="003E4946">
        <w:rPr>
          <w:lang w:val="en-US"/>
        </w:rPr>
        <w:t xml:space="preserve"> as well</w:t>
      </w:r>
      <w:r>
        <w:rPr>
          <w:lang w:val="en-US"/>
        </w:rPr>
        <w:t xml:space="preserve">. </w:t>
      </w:r>
      <w:r w:rsidR="003C3BE3">
        <w:rPr>
          <w:lang w:val="en-US"/>
        </w:rPr>
        <w:t xml:space="preserve">For </w:t>
      </w:r>
      <w:r w:rsidR="003E4946">
        <w:rPr>
          <w:lang w:val="en-US"/>
        </w:rPr>
        <w:t>example</w:t>
      </w:r>
      <w:r w:rsidR="003C3BE3">
        <w:rPr>
          <w:lang w:val="en-US"/>
        </w:rPr>
        <w:t xml:space="preserve">, in one case, the association </w:t>
      </w:r>
      <w:r w:rsidR="005F15C3">
        <w:rPr>
          <w:lang w:val="en-US"/>
        </w:rPr>
        <w:t xml:space="preserve">has formed </w:t>
      </w:r>
      <w:r w:rsidR="003C3BE3">
        <w:rPr>
          <w:lang w:val="en-US"/>
        </w:rPr>
        <w:t xml:space="preserve">a group of volunteer members to </w:t>
      </w:r>
      <w:r w:rsidR="005F15C3">
        <w:rPr>
          <w:lang w:val="en-US"/>
        </w:rPr>
        <w:t>constitute an independent</w:t>
      </w:r>
      <w:r w:rsidR="005F15C3" w:rsidRPr="005F15C3">
        <w:rPr>
          <w:lang w:val="en-US"/>
        </w:rPr>
        <w:t xml:space="preserve"> </w:t>
      </w:r>
      <w:proofErr w:type="gramStart"/>
      <w:r w:rsidR="003C3BE3" w:rsidRPr="005F15C3">
        <w:rPr>
          <w:lang w:val="en-US"/>
        </w:rPr>
        <w:t>diagnos</w:t>
      </w:r>
      <w:r w:rsidR="00965932" w:rsidRPr="00FB192B">
        <w:rPr>
          <w:lang w:val="en-US"/>
        </w:rPr>
        <w:t>tic</w:t>
      </w:r>
      <w:r w:rsidR="00965932" w:rsidRPr="005F15C3">
        <w:rPr>
          <w:lang w:val="en-US"/>
        </w:rPr>
        <w:t xml:space="preserve"> </w:t>
      </w:r>
      <w:r w:rsidR="005F15C3" w:rsidRPr="005F15C3">
        <w:rPr>
          <w:strike/>
          <w:lang w:val="en-US"/>
        </w:rPr>
        <w:t xml:space="preserve"> </w:t>
      </w:r>
      <w:r w:rsidR="005F15C3" w:rsidRPr="00FB192B">
        <w:rPr>
          <w:lang w:val="en-US"/>
        </w:rPr>
        <w:t>tool</w:t>
      </w:r>
      <w:proofErr w:type="gramEnd"/>
      <w:r w:rsidR="003C3BE3" w:rsidRPr="005F15C3">
        <w:rPr>
          <w:lang w:val="en-US"/>
        </w:rPr>
        <w:t xml:space="preserve"> </w:t>
      </w:r>
      <w:r w:rsidR="00297006" w:rsidRPr="005F15C3">
        <w:rPr>
          <w:lang w:val="en-US"/>
        </w:rPr>
        <w:t xml:space="preserve">for </w:t>
      </w:r>
      <w:r w:rsidR="009615DD" w:rsidRPr="005F15C3">
        <w:rPr>
          <w:lang w:val="en-US"/>
        </w:rPr>
        <w:t xml:space="preserve">urban </w:t>
      </w:r>
      <w:r w:rsidR="003C3BE3" w:rsidRPr="005F15C3">
        <w:rPr>
          <w:lang w:val="en-US"/>
        </w:rPr>
        <w:t>food production.</w:t>
      </w:r>
      <w:r w:rsidR="003C3BE3">
        <w:rPr>
          <w:lang w:val="en-US"/>
        </w:rPr>
        <w:t xml:space="preserve">  </w:t>
      </w:r>
      <w:r w:rsidR="001D4477">
        <w:rPr>
          <w:lang w:val="en-US"/>
        </w:rPr>
        <w:t xml:space="preserve"> </w:t>
      </w:r>
    </w:p>
    <w:p w14:paraId="46D311D7" w14:textId="0E6F41A1" w:rsidR="002F72C9" w:rsidRDefault="002F72C9" w:rsidP="001D4477">
      <w:pPr>
        <w:rPr>
          <w:lang w:val="en-US"/>
        </w:rPr>
      </w:pPr>
      <w:r w:rsidRPr="001A78F0">
        <w:rPr>
          <w:lang w:val="en-US"/>
        </w:rPr>
        <w:lastRenderedPageBreak/>
        <w:t>We also have a third type of non-profit organization</w:t>
      </w:r>
      <w:r w:rsidR="00297006">
        <w:rPr>
          <w:lang w:val="en-US"/>
        </w:rPr>
        <w:t xml:space="preserve"> </w:t>
      </w:r>
      <w:r w:rsidR="00297006" w:rsidRPr="001A78F0">
        <w:rPr>
          <w:lang w:val="en-US"/>
        </w:rPr>
        <w:t>in our corpus</w:t>
      </w:r>
      <w:r w:rsidRPr="001A78F0">
        <w:rPr>
          <w:lang w:val="en-US"/>
        </w:rPr>
        <w:t xml:space="preserve">: </w:t>
      </w:r>
      <w:r w:rsidR="002553B6">
        <w:rPr>
          <w:lang w:val="en-US"/>
        </w:rPr>
        <w:t>an advisory board</w:t>
      </w:r>
      <w:r w:rsidR="00C92569">
        <w:rPr>
          <w:lang w:val="en-US"/>
        </w:rPr>
        <w:t xml:space="preserve"> </w:t>
      </w:r>
      <w:r w:rsidRPr="001A78F0">
        <w:rPr>
          <w:lang w:val="en-US"/>
        </w:rPr>
        <w:t>of the intercommunal body</w:t>
      </w:r>
      <w:r w:rsidR="00297006">
        <w:rPr>
          <w:lang w:val="en-US"/>
        </w:rPr>
        <w:t>,</w:t>
      </w:r>
      <w:r w:rsidRPr="001A78F0">
        <w:rPr>
          <w:lang w:val="en-US"/>
        </w:rPr>
        <w:t xml:space="preserve"> Toulouse Metropole</w:t>
      </w:r>
      <w:r w:rsidR="005557DA">
        <w:rPr>
          <w:lang w:val="en-US"/>
        </w:rPr>
        <w:t xml:space="preserve"> (TM)</w:t>
      </w:r>
      <w:r w:rsidRPr="001A78F0">
        <w:rPr>
          <w:lang w:val="en-US"/>
        </w:rPr>
        <w:t xml:space="preserve">. </w:t>
      </w:r>
      <w:r w:rsidR="002553B6">
        <w:rPr>
          <w:lang w:val="en-US"/>
        </w:rPr>
        <w:t>These advisory boards</w:t>
      </w:r>
      <w:r w:rsidR="002553B6" w:rsidRPr="002553B6">
        <w:rPr>
          <w:lang w:val="en-US"/>
        </w:rPr>
        <w:t xml:space="preserve"> </w:t>
      </w:r>
      <w:r w:rsidR="002553B6" w:rsidRPr="001A78F0">
        <w:rPr>
          <w:lang w:val="en-US"/>
        </w:rPr>
        <w:t>of intercommunal bodies</w:t>
      </w:r>
      <w:r w:rsidR="002553B6">
        <w:rPr>
          <w:lang w:val="en-US"/>
        </w:rPr>
        <w:t>, referred to, in French, as “</w:t>
      </w:r>
      <w:r w:rsidR="00297006">
        <w:rPr>
          <w:lang w:val="en-US"/>
        </w:rPr>
        <w:t>Development</w:t>
      </w:r>
      <w:r w:rsidR="00297006" w:rsidRPr="001A78F0">
        <w:rPr>
          <w:lang w:val="en-US"/>
        </w:rPr>
        <w:t xml:space="preserve"> </w:t>
      </w:r>
      <w:r w:rsidRPr="001A78F0">
        <w:rPr>
          <w:lang w:val="en-US"/>
        </w:rPr>
        <w:t>councils</w:t>
      </w:r>
      <w:r w:rsidR="002553B6">
        <w:rPr>
          <w:lang w:val="en-US"/>
        </w:rPr>
        <w:t>”,</w:t>
      </w:r>
      <w:r w:rsidRPr="001A78F0">
        <w:rPr>
          <w:lang w:val="en-US"/>
        </w:rPr>
        <w:t xml:space="preserve"> </w:t>
      </w:r>
      <w:r w:rsidR="00DB737D">
        <w:rPr>
          <w:lang w:val="en-US"/>
        </w:rPr>
        <w:t>are mandatory in French urban area</w:t>
      </w:r>
      <w:r w:rsidR="00D65271">
        <w:rPr>
          <w:lang w:val="en-US"/>
        </w:rPr>
        <w:t>s</w:t>
      </w:r>
      <w:r w:rsidR="00DB737D">
        <w:rPr>
          <w:lang w:val="en-US"/>
        </w:rPr>
        <w:t xml:space="preserve"> </w:t>
      </w:r>
      <w:r w:rsidR="00A600A0">
        <w:rPr>
          <w:lang w:val="en-US"/>
        </w:rPr>
        <w:t xml:space="preserve">with more than </w:t>
      </w:r>
      <w:r w:rsidR="00DB737D">
        <w:rPr>
          <w:lang w:val="en-US"/>
        </w:rPr>
        <w:t>50</w:t>
      </w:r>
      <w:r w:rsidR="00A600A0">
        <w:rPr>
          <w:lang w:val="en-US"/>
        </w:rPr>
        <w:t>,</w:t>
      </w:r>
      <w:r w:rsidR="00DB737D">
        <w:rPr>
          <w:lang w:val="en-US"/>
        </w:rPr>
        <w:t>000 inhabitants</w:t>
      </w:r>
      <w:r w:rsidRPr="001A78F0">
        <w:rPr>
          <w:lang w:val="en-US"/>
        </w:rPr>
        <w:t xml:space="preserve"> (</w:t>
      </w:r>
      <w:r w:rsidR="00A600A0">
        <w:rPr>
          <w:lang w:val="en-US"/>
        </w:rPr>
        <w:t>L</w:t>
      </w:r>
      <w:r w:rsidR="009D6F75">
        <w:rPr>
          <w:lang w:val="en-US"/>
        </w:rPr>
        <w:t>aw</w:t>
      </w:r>
      <w:r w:rsidR="001A78F0" w:rsidRPr="001A78F0">
        <w:rPr>
          <w:lang w:val="en-US"/>
        </w:rPr>
        <w:t xml:space="preserve"> </w:t>
      </w:r>
      <w:r w:rsidR="00A600A0">
        <w:rPr>
          <w:lang w:val="en-US"/>
        </w:rPr>
        <w:t xml:space="preserve">N° </w:t>
      </w:r>
      <w:r w:rsidR="001A78F0" w:rsidRPr="001A78F0">
        <w:rPr>
          <w:lang w:val="en-US"/>
        </w:rPr>
        <w:t>99-533</w:t>
      </w:r>
      <w:r w:rsidR="009D6F75">
        <w:rPr>
          <w:lang w:val="en-US"/>
        </w:rPr>
        <w:t>, "</w:t>
      </w:r>
      <w:r w:rsidR="009D6F75" w:rsidRPr="001A78F0">
        <w:rPr>
          <w:lang w:val="en-US"/>
        </w:rPr>
        <w:t>LOADDT</w:t>
      </w:r>
      <w:r w:rsidR="009D6F75">
        <w:rPr>
          <w:lang w:val="en-US"/>
        </w:rPr>
        <w:t>", 25 June</w:t>
      </w:r>
      <w:r w:rsidR="001A78F0" w:rsidRPr="001A78F0">
        <w:rPr>
          <w:lang w:val="en-US"/>
        </w:rPr>
        <w:t xml:space="preserve"> 1999</w:t>
      </w:r>
      <w:r w:rsidR="009D6F75">
        <w:rPr>
          <w:lang w:val="en-US"/>
        </w:rPr>
        <w:t>)</w:t>
      </w:r>
      <w:r w:rsidRPr="001A78F0">
        <w:rPr>
          <w:lang w:val="en-US"/>
        </w:rPr>
        <w:t xml:space="preserve"> in order to increase participative democracy. The composition of the council, even </w:t>
      </w:r>
      <w:r w:rsidR="00F86720" w:rsidRPr="001A78F0">
        <w:rPr>
          <w:lang w:val="en-US"/>
        </w:rPr>
        <w:t>if not</w:t>
      </w:r>
      <w:r w:rsidRPr="001A78F0">
        <w:rPr>
          <w:lang w:val="en-US"/>
        </w:rPr>
        <w:t xml:space="preserve"> precisely described</w:t>
      </w:r>
      <w:r w:rsidR="00F86720" w:rsidRPr="001A78F0">
        <w:rPr>
          <w:lang w:val="en-US"/>
        </w:rPr>
        <w:t xml:space="preserve"> in the law</w:t>
      </w:r>
      <w:r w:rsidRPr="001A78F0">
        <w:rPr>
          <w:lang w:val="en-US"/>
        </w:rPr>
        <w:t xml:space="preserve">, should allow for the </w:t>
      </w:r>
      <w:r w:rsidR="00DB737D">
        <w:rPr>
          <w:lang w:val="en-US"/>
        </w:rPr>
        <w:t xml:space="preserve">direct </w:t>
      </w:r>
      <w:r w:rsidRPr="001A78F0">
        <w:rPr>
          <w:lang w:val="en-US"/>
        </w:rPr>
        <w:t>representation of</w:t>
      </w:r>
      <w:r w:rsidR="00F86720" w:rsidRPr="001A78F0">
        <w:rPr>
          <w:lang w:val="en-US"/>
        </w:rPr>
        <w:t xml:space="preserve"> the variety of economic, civic and cultural </w:t>
      </w:r>
      <w:r w:rsidR="001A78F0" w:rsidRPr="001A78F0">
        <w:rPr>
          <w:lang w:val="en-US"/>
        </w:rPr>
        <w:t xml:space="preserve">organizations. </w:t>
      </w:r>
      <w:r w:rsidR="00DB737D">
        <w:rPr>
          <w:lang w:val="en-US"/>
        </w:rPr>
        <w:t xml:space="preserve">These councils propose ideas and </w:t>
      </w:r>
      <w:r w:rsidR="00C92569">
        <w:rPr>
          <w:lang w:val="en-US"/>
        </w:rPr>
        <w:t xml:space="preserve">offer </w:t>
      </w:r>
      <w:r w:rsidR="00DB737D">
        <w:rPr>
          <w:lang w:val="en-US"/>
        </w:rPr>
        <w:t>comment</w:t>
      </w:r>
      <w:r w:rsidR="00C92569">
        <w:rPr>
          <w:lang w:val="en-US"/>
        </w:rPr>
        <w:t xml:space="preserve">s </w:t>
      </w:r>
      <w:r w:rsidR="00A600A0">
        <w:rPr>
          <w:lang w:val="en-US"/>
        </w:rPr>
        <w:t xml:space="preserve">concerning </w:t>
      </w:r>
      <w:r w:rsidR="00C92569">
        <w:rPr>
          <w:lang w:val="en-US"/>
        </w:rPr>
        <w:t xml:space="preserve">the territorial projects of the local authorities. The TM </w:t>
      </w:r>
      <w:r w:rsidR="00625801">
        <w:rPr>
          <w:lang w:val="en-US"/>
        </w:rPr>
        <w:t xml:space="preserve">development </w:t>
      </w:r>
      <w:r w:rsidR="003D3266">
        <w:rPr>
          <w:lang w:val="en-US"/>
        </w:rPr>
        <w:t xml:space="preserve">council </w:t>
      </w:r>
      <w:r w:rsidR="00A600A0">
        <w:rPr>
          <w:lang w:val="en-US"/>
        </w:rPr>
        <w:t xml:space="preserve">consists of </w:t>
      </w:r>
      <w:r w:rsidR="003D3266">
        <w:rPr>
          <w:lang w:val="en-US"/>
        </w:rPr>
        <w:t xml:space="preserve">240 </w:t>
      </w:r>
      <w:r w:rsidR="00625801">
        <w:rPr>
          <w:lang w:val="en-US"/>
        </w:rPr>
        <w:t>peo</w:t>
      </w:r>
      <w:r w:rsidR="00A600A0">
        <w:rPr>
          <w:lang w:val="en-US"/>
        </w:rPr>
        <w:t xml:space="preserve">ple </w:t>
      </w:r>
      <w:r w:rsidR="003D3266">
        <w:rPr>
          <w:lang w:val="en-US"/>
        </w:rPr>
        <w:t>and</w:t>
      </w:r>
      <w:r w:rsidR="00C92569">
        <w:rPr>
          <w:lang w:val="en-US"/>
        </w:rPr>
        <w:t xml:space="preserve"> define</w:t>
      </w:r>
      <w:r w:rsidR="003D3266">
        <w:rPr>
          <w:lang w:val="en-US"/>
        </w:rPr>
        <w:t>s</w:t>
      </w:r>
      <w:r w:rsidR="00C92569">
        <w:rPr>
          <w:lang w:val="en-US"/>
        </w:rPr>
        <w:t xml:space="preserve"> itself as a locus of </w:t>
      </w:r>
      <w:r w:rsidR="001F0CF9">
        <w:rPr>
          <w:lang w:val="en-US"/>
        </w:rPr>
        <w:t>expertise</w:t>
      </w:r>
      <w:r w:rsidR="00C92569">
        <w:rPr>
          <w:lang w:val="en-US"/>
        </w:rPr>
        <w:t xml:space="preserve"> and of debates on metropolitan issues</w:t>
      </w:r>
      <w:r w:rsidR="008C77EF">
        <w:rPr>
          <w:lang w:val="en-US"/>
        </w:rPr>
        <w:t xml:space="preserve">. </w:t>
      </w:r>
      <w:r w:rsidR="007310A7">
        <w:rPr>
          <w:lang w:val="en-US"/>
        </w:rPr>
        <w:t xml:space="preserve">Its members are volunteers but the council </w:t>
      </w:r>
      <w:r w:rsidR="00A600A0">
        <w:rPr>
          <w:lang w:val="en-US"/>
        </w:rPr>
        <w:t>has</w:t>
      </w:r>
      <w:r w:rsidR="007310A7">
        <w:rPr>
          <w:lang w:val="en-US"/>
        </w:rPr>
        <w:t xml:space="preserve"> two employees to help organize its work. </w:t>
      </w:r>
      <w:r w:rsidR="00283544">
        <w:rPr>
          <w:lang w:val="en-US"/>
        </w:rPr>
        <w:t xml:space="preserve">It </w:t>
      </w:r>
      <w:r w:rsidR="00A600A0">
        <w:rPr>
          <w:lang w:val="en-US"/>
        </w:rPr>
        <w:t xml:space="preserve">also </w:t>
      </w:r>
      <w:r w:rsidR="00283544">
        <w:rPr>
          <w:lang w:val="en-US"/>
        </w:rPr>
        <w:t>defines itself as an interface between TM and the local civil society.</w:t>
      </w:r>
      <w:r w:rsidR="00E00FC4">
        <w:rPr>
          <w:lang w:val="en-US"/>
        </w:rPr>
        <w:t xml:space="preserve"> </w:t>
      </w:r>
      <w:r w:rsidR="00283544">
        <w:rPr>
          <w:lang w:val="en-US"/>
        </w:rPr>
        <w:t xml:space="preserve"> </w:t>
      </w:r>
      <w:r w:rsidR="008C77EF">
        <w:rPr>
          <w:lang w:val="en-US"/>
        </w:rPr>
        <w:t>It</w:t>
      </w:r>
      <w:r w:rsidR="00283544">
        <w:rPr>
          <w:lang w:val="en-US"/>
        </w:rPr>
        <w:t xml:space="preserve"> is</w:t>
      </w:r>
      <w:r w:rsidR="008C77EF">
        <w:rPr>
          <w:lang w:val="en-US"/>
        </w:rPr>
        <w:t xml:space="preserve"> structured in sub-group</w:t>
      </w:r>
      <w:r w:rsidR="00625801">
        <w:rPr>
          <w:lang w:val="en-US"/>
        </w:rPr>
        <w:t>s</w:t>
      </w:r>
      <w:r w:rsidR="008C77EF">
        <w:rPr>
          <w:lang w:val="en-US"/>
        </w:rPr>
        <w:t xml:space="preserve"> by </w:t>
      </w:r>
      <w:r w:rsidR="003557DC">
        <w:rPr>
          <w:lang w:val="en-US"/>
        </w:rPr>
        <w:t xml:space="preserve">issues it </w:t>
      </w:r>
      <w:r w:rsidR="009615DD">
        <w:rPr>
          <w:lang w:val="en-US"/>
        </w:rPr>
        <w:t xml:space="preserve">has </w:t>
      </w:r>
      <w:r w:rsidR="003557DC">
        <w:rPr>
          <w:lang w:val="en-US"/>
        </w:rPr>
        <w:t>judged relevant</w:t>
      </w:r>
      <w:r w:rsidR="008C77EF">
        <w:rPr>
          <w:lang w:val="en-US"/>
        </w:rPr>
        <w:t xml:space="preserve">. </w:t>
      </w:r>
      <w:r w:rsidR="003D3266">
        <w:rPr>
          <w:lang w:val="en-US"/>
        </w:rPr>
        <w:t xml:space="preserve">One of </w:t>
      </w:r>
      <w:r w:rsidR="00283544">
        <w:rPr>
          <w:lang w:val="en-US"/>
        </w:rPr>
        <w:t>these issues</w:t>
      </w:r>
      <w:r w:rsidR="003D3266">
        <w:rPr>
          <w:lang w:val="en-US"/>
        </w:rPr>
        <w:t xml:space="preserve"> is a refle</w:t>
      </w:r>
      <w:r w:rsidR="00283544">
        <w:rPr>
          <w:lang w:val="en-US"/>
        </w:rPr>
        <w:t>ct</w:t>
      </w:r>
      <w:r w:rsidR="003D3266">
        <w:rPr>
          <w:lang w:val="en-US"/>
        </w:rPr>
        <w:t>ion on the intertwining of built areas and agricultural lands in Toulouse Metropole (</w:t>
      </w:r>
      <w:proofErr w:type="spellStart"/>
      <w:r w:rsidR="003D3266">
        <w:rPr>
          <w:lang w:val="en-US"/>
        </w:rPr>
        <w:t>Co</w:t>
      </w:r>
      <w:r w:rsidR="00283544">
        <w:rPr>
          <w:lang w:val="en-US"/>
        </w:rPr>
        <w:t>d</w:t>
      </w:r>
      <w:r w:rsidR="003D3266">
        <w:rPr>
          <w:lang w:val="en-US"/>
        </w:rPr>
        <w:t>ev</w:t>
      </w:r>
      <w:proofErr w:type="spellEnd"/>
      <w:r w:rsidR="00A600A0">
        <w:rPr>
          <w:lang w:val="en-US"/>
        </w:rPr>
        <w:t>,</w:t>
      </w:r>
      <w:r w:rsidR="00283544">
        <w:rPr>
          <w:lang w:val="en-US"/>
        </w:rPr>
        <w:t xml:space="preserve"> Toulouse Metropole</w:t>
      </w:r>
      <w:r w:rsidR="003D3266">
        <w:rPr>
          <w:lang w:val="en-US"/>
        </w:rPr>
        <w:t xml:space="preserve">, 2015). It is a proposal to give </w:t>
      </w:r>
      <w:r w:rsidR="00A600A0">
        <w:rPr>
          <w:lang w:val="en-US"/>
        </w:rPr>
        <w:t xml:space="preserve">impetus </w:t>
      </w:r>
      <w:r w:rsidR="00283544">
        <w:rPr>
          <w:lang w:val="en-US"/>
        </w:rPr>
        <w:t xml:space="preserve">to the </w:t>
      </w:r>
      <w:r w:rsidR="00E00FC4">
        <w:rPr>
          <w:lang w:val="en-US"/>
        </w:rPr>
        <w:t>urban</w:t>
      </w:r>
      <w:r w:rsidR="00283544">
        <w:rPr>
          <w:lang w:val="en-US"/>
        </w:rPr>
        <w:t xml:space="preserve"> planning process </w:t>
      </w:r>
      <w:r w:rsidR="00625801">
        <w:rPr>
          <w:lang w:val="en-US"/>
        </w:rPr>
        <w:t xml:space="preserve">to promote </w:t>
      </w:r>
      <w:r w:rsidR="00283544">
        <w:rPr>
          <w:lang w:val="en-US"/>
        </w:rPr>
        <w:t xml:space="preserve">food production and </w:t>
      </w:r>
      <w:r w:rsidR="003D3266">
        <w:rPr>
          <w:lang w:val="en-US"/>
        </w:rPr>
        <w:t xml:space="preserve">green </w:t>
      </w:r>
      <w:r w:rsidR="00283544">
        <w:rPr>
          <w:lang w:val="en-US"/>
        </w:rPr>
        <w:t xml:space="preserve">infrastructures. </w:t>
      </w:r>
      <w:r w:rsidR="003D3266">
        <w:rPr>
          <w:lang w:val="en-US"/>
        </w:rPr>
        <w:t xml:space="preserve">  </w:t>
      </w:r>
    </w:p>
    <w:p w14:paraId="4AD70A84" w14:textId="0CE869E2" w:rsidR="00657FAE" w:rsidRDefault="00E16D55" w:rsidP="00E13574">
      <w:pPr>
        <w:rPr>
          <w:rFonts w:eastAsiaTheme="majorEastAsia" w:cstheme="majorBidi"/>
          <w:b/>
          <w:bCs/>
          <w:i/>
          <w:sz w:val="24"/>
          <w:szCs w:val="26"/>
          <w:lang w:val="en-US"/>
        </w:rPr>
      </w:pPr>
      <w:r>
        <w:rPr>
          <w:lang w:val="en-US"/>
        </w:rPr>
        <w:t xml:space="preserve">This differentiation was also clear to some of the interviewees. The person in charge of urban gardening for the commune of Toulouse made a clear distinction between </w:t>
      </w:r>
      <w:r w:rsidR="00E00FC4">
        <w:rPr>
          <w:lang w:val="en-US"/>
        </w:rPr>
        <w:t>the collective of inhabitants sharing a garden and more "professional organizations", according to the relations</w:t>
      </w:r>
      <w:r w:rsidR="00A600A0">
        <w:rPr>
          <w:lang w:val="en-US"/>
        </w:rPr>
        <w:t>hips</w:t>
      </w:r>
      <w:r w:rsidR="00E00FC4">
        <w:rPr>
          <w:lang w:val="en-US"/>
        </w:rPr>
        <w:t xml:space="preserve"> they develop with the public body. One of the professional organization interviewee</w:t>
      </w:r>
      <w:r w:rsidR="00A600A0">
        <w:rPr>
          <w:lang w:val="en-US"/>
        </w:rPr>
        <w:t>s</w:t>
      </w:r>
      <w:r w:rsidR="00E00FC4">
        <w:rPr>
          <w:lang w:val="en-US"/>
        </w:rPr>
        <w:t xml:space="preserve"> expressed his own difficulty to become a member of the </w:t>
      </w:r>
      <w:r w:rsidR="00A600A0">
        <w:rPr>
          <w:lang w:val="en-US"/>
        </w:rPr>
        <w:t>development council because of a</w:t>
      </w:r>
      <w:r w:rsidR="00E00FC4">
        <w:rPr>
          <w:lang w:val="en-US"/>
        </w:rPr>
        <w:t xml:space="preserve"> lack of time, but also </w:t>
      </w:r>
      <w:r w:rsidR="00625801">
        <w:rPr>
          <w:lang w:val="en-US"/>
        </w:rPr>
        <w:t xml:space="preserve">because of </w:t>
      </w:r>
      <w:r w:rsidR="00E00FC4">
        <w:rPr>
          <w:lang w:val="en-US"/>
        </w:rPr>
        <w:t>the general scope of the reflection</w:t>
      </w:r>
      <w:r w:rsidR="00A600A0">
        <w:rPr>
          <w:lang w:val="en-US"/>
        </w:rPr>
        <w:t xml:space="preserve"> since</w:t>
      </w:r>
      <w:r w:rsidR="00E00FC4">
        <w:rPr>
          <w:lang w:val="en-US"/>
        </w:rPr>
        <w:t xml:space="preserve"> he is more </w:t>
      </w:r>
      <w:r w:rsidR="00A600A0">
        <w:rPr>
          <w:lang w:val="en-US"/>
        </w:rPr>
        <w:t>familiar with</w:t>
      </w:r>
      <w:r w:rsidR="00E00FC4">
        <w:rPr>
          <w:lang w:val="en-US"/>
        </w:rPr>
        <w:t xml:space="preserve"> localized concrete action</w:t>
      </w:r>
      <w:r w:rsidR="00A600A0">
        <w:rPr>
          <w:lang w:val="en-US"/>
        </w:rPr>
        <w:t>s</w:t>
      </w:r>
      <w:r w:rsidR="00E00FC4">
        <w:rPr>
          <w:lang w:val="en-US"/>
        </w:rPr>
        <w:t xml:space="preserve">.  </w:t>
      </w:r>
    </w:p>
    <w:p w14:paraId="36BB3C73" w14:textId="0C56334A" w:rsidR="001F0CF9" w:rsidRDefault="00AE2D90" w:rsidP="001F0CF9">
      <w:pPr>
        <w:pStyle w:val="Titre2"/>
        <w:rPr>
          <w:lang w:val="en-US"/>
        </w:rPr>
      </w:pPr>
      <w:r>
        <w:rPr>
          <w:lang w:val="en-US"/>
        </w:rPr>
        <w:t xml:space="preserve">Building new legitimacies to </w:t>
      </w:r>
      <w:r w:rsidR="00EF04EA">
        <w:rPr>
          <w:lang w:val="en-US"/>
        </w:rPr>
        <w:t>take part</w:t>
      </w:r>
      <w:r>
        <w:rPr>
          <w:lang w:val="en-US"/>
        </w:rPr>
        <w:t xml:space="preserve"> in </w:t>
      </w:r>
      <w:r w:rsidR="00D41304">
        <w:rPr>
          <w:lang w:val="en-US"/>
        </w:rPr>
        <w:t>"</w:t>
      </w:r>
      <w:r>
        <w:rPr>
          <w:lang w:val="en-US"/>
        </w:rPr>
        <w:t>agricultural</w:t>
      </w:r>
      <w:r w:rsidR="00D41304">
        <w:rPr>
          <w:lang w:val="en-US"/>
        </w:rPr>
        <w:t>"</w:t>
      </w:r>
      <w:r>
        <w:rPr>
          <w:lang w:val="en-US"/>
        </w:rPr>
        <w:t xml:space="preserve"> development</w:t>
      </w:r>
    </w:p>
    <w:p w14:paraId="480AE117" w14:textId="660E1EAD" w:rsidR="00183F84" w:rsidRDefault="00D41304" w:rsidP="008C77EF">
      <w:pPr>
        <w:rPr>
          <w:lang w:val="en-US"/>
        </w:rPr>
      </w:pPr>
      <w:r>
        <w:rPr>
          <w:lang w:val="en-US"/>
        </w:rPr>
        <w:t xml:space="preserve">These organizations are relatively new; </w:t>
      </w:r>
      <w:r w:rsidR="00EF04EA">
        <w:rPr>
          <w:lang w:val="en-US"/>
        </w:rPr>
        <w:t>most of them were</w:t>
      </w:r>
      <w:r>
        <w:rPr>
          <w:lang w:val="en-US"/>
        </w:rPr>
        <w:t xml:space="preserve"> created during the last decade. They are new actors in the field of agricultural development with, generally, no legal prerogatives to intervene in this field, contrary to the public authorities (notably</w:t>
      </w:r>
      <w:r w:rsidR="00EF04EA">
        <w:rPr>
          <w:lang w:val="en-US"/>
        </w:rPr>
        <w:t>,</w:t>
      </w:r>
      <w:r>
        <w:rPr>
          <w:lang w:val="en-US"/>
        </w:rPr>
        <w:t xml:space="preserve"> the French </w:t>
      </w:r>
      <w:r w:rsidR="00EF04EA">
        <w:rPr>
          <w:lang w:val="en-US"/>
        </w:rPr>
        <w:t>M</w:t>
      </w:r>
      <w:r>
        <w:rPr>
          <w:lang w:val="en-US"/>
        </w:rPr>
        <w:t xml:space="preserve">inistry of </w:t>
      </w:r>
      <w:r w:rsidR="00EF04EA">
        <w:rPr>
          <w:lang w:val="en-US"/>
        </w:rPr>
        <w:t>A</w:t>
      </w:r>
      <w:r>
        <w:rPr>
          <w:lang w:val="en-US"/>
        </w:rPr>
        <w:t xml:space="preserve">griculture) and </w:t>
      </w:r>
      <w:r w:rsidR="00FB192B">
        <w:rPr>
          <w:lang w:val="en-US"/>
        </w:rPr>
        <w:t>to professional</w:t>
      </w:r>
      <w:r>
        <w:rPr>
          <w:lang w:val="en-US"/>
        </w:rPr>
        <w:t xml:space="preserve"> </w:t>
      </w:r>
      <w:r w:rsidR="00EF04EA">
        <w:rPr>
          <w:lang w:val="en-US"/>
        </w:rPr>
        <w:t xml:space="preserve">farmers' </w:t>
      </w:r>
      <w:r>
        <w:rPr>
          <w:lang w:val="en-US"/>
        </w:rPr>
        <w:t xml:space="preserve">organizations. </w:t>
      </w:r>
      <w:r w:rsidR="00183F84">
        <w:rPr>
          <w:lang w:val="en-US"/>
        </w:rPr>
        <w:t xml:space="preserve">Promoting local food </w:t>
      </w:r>
      <w:r w:rsidR="007C05CF">
        <w:rPr>
          <w:lang w:val="en-US"/>
        </w:rPr>
        <w:t>sovereignty is a common objective for all</w:t>
      </w:r>
      <w:r w:rsidR="00596562">
        <w:rPr>
          <w:lang w:val="en-US"/>
        </w:rPr>
        <w:t xml:space="preserve"> of</w:t>
      </w:r>
      <w:r w:rsidR="007C05CF">
        <w:rPr>
          <w:lang w:val="en-US"/>
        </w:rPr>
        <w:t xml:space="preserve"> these</w:t>
      </w:r>
      <w:r w:rsidR="00183F84">
        <w:rPr>
          <w:lang w:val="en-US"/>
        </w:rPr>
        <w:t xml:space="preserve"> associations, even if </w:t>
      </w:r>
      <w:r w:rsidR="007C05CF">
        <w:rPr>
          <w:lang w:val="en-US"/>
        </w:rPr>
        <w:t>it serves a more general ecological purpose</w:t>
      </w:r>
      <w:r w:rsidR="00EF04EA">
        <w:rPr>
          <w:lang w:val="en-US"/>
        </w:rPr>
        <w:t xml:space="preserve"> for some of them</w:t>
      </w:r>
      <w:r w:rsidR="007C05CF">
        <w:rPr>
          <w:lang w:val="en-US"/>
        </w:rPr>
        <w:t>. To reach this objective, they promote alternative forms of production or new relationships between producers and consumers</w:t>
      </w:r>
      <w:r w:rsidR="00EF04EA">
        <w:rPr>
          <w:lang w:val="en-US"/>
        </w:rPr>
        <w:t xml:space="preserve"> such as</w:t>
      </w:r>
      <w:r w:rsidR="00183F84">
        <w:rPr>
          <w:lang w:val="en-US"/>
        </w:rPr>
        <w:t xml:space="preserve"> urban gardening or community</w:t>
      </w:r>
      <w:r w:rsidR="00EF04EA">
        <w:rPr>
          <w:lang w:val="en-US"/>
        </w:rPr>
        <w:t>-</w:t>
      </w:r>
      <w:r w:rsidR="00183F84">
        <w:rPr>
          <w:lang w:val="en-US"/>
        </w:rPr>
        <w:t xml:space="preserve">supported agriculture (CSA). </w:t>
      </w:r>
      <w:r w:rsidR="007C05CF">
        <w:rPr>
          <w:lang w:val="en-US"/>
        </w:rPr>
        <w:t xml:space="preserve">These forms, </w:t>
      </w:r>
      <w:r w:rsidR="00EF04EA">
        <w:rPr>
          <w:lang w:val="en-US"/>
        </w:rPr>
        <w:t xml:space="preserve">aside from </w:t>
      </w:r>
      <w:r w:rsidR="007C05CF">
        <w:rPr>
          <w:lang w:val="en-US"/>
        </w:rPr>
        <w:t xml:space="preserve">being the main economic activities of farmers, </w:t>
      </w:r>
      <w:r w:rsidR="00EF04EA">
        <w:rPr>
          <w:lang w:val="en-US"/>
        </w:rPr>
        <w:t xml:space="preserve">do not </w:t>
      </w:r>
      <w:r w:rsidR="007C05CF">
        <w:rPr>
          <w:lang w:val="en-US"/>
        </w:rPr>
        <w:t xml:space="preserve">benefit </w:t>
      </w:r>
      <w:r w:rsidR="00EF04EA" w:rsidRPr="00FB192B">
        <w:rPr>
          <w:color w:val="000000" w:themeColor="text1"/>
          <w:lang w:val="en-US"/>
        </w:rPr>
        <w:t xml:space="preserve">from </w:t>
      </w:r>
      <w:r w:rsidR="00F82ABC" w:rsidRPr="00FB192B">
        <w:rPr>
          <w:color w:val="000000" w:themeColor="text1"/>
          <w:lang w:val="en-US"/>
        </w:rPr>
        <w:t>the existing agricultural extension services</w:t>
      </w:r>
      <w:r w:rsidR="007C05CF" w:rsidRPr="00FB192B">
        <w:rPr>
          <w:color w:val="000000" w:themeColor="text1"/>
          <w:lang w:val="en-US"/>
        </w:rPr>
        <w:t>.</w:t>
      </w:r>
      <w:r w:rsidR="00CC3D43" w:rsidRPr="00FB192B">
        <w:rPr>
          <w:color w:val="000000" w:themeColor="text1"/>
          <w:lang w:val="en-US"/>
        </w:rPr>
        <w:t xml:space="preserve"> Some of t</w:t>
      </w:r>
      <w:r w:rsidR="007C05CF" w:rsidRPr="00FB192B">
        <w:rPr>
          <w:color w:val="000000" w:themeColor="text1"/>
          <w:lang w:val="en-US"/>
        </w:rPr>
        <w:t xml:space="preserve">hese civil society organizations </w:t>
      </w:r>
      <w:r w:rsidR="00E55988" w:rsidRPr="00FB192B">
        <w:rPr>
          <w:color w:val="000000" w:themeColor="text1"/>
          <w:lang w:val="en-US"/>
        </w:rPr>
        <w:t xml:space="preserve">have </w:t>
      </w:r>
      <w:r w:rsidR="007C05CF" w:rsidRPr="00FB192B">
        <w:rPr>
          <w:color w:val="000000" w:themeColor="text1"/>
          <w:lang w:val="en-US"/>
        </w:rPr>
        <w:t>developed</w:t>
      </w:r>
      <w:r w:rsidR="00156A8A" w:rsidRPr="00FB192B">
        <w:rPr>
          <w:color w:val="000000" w:themeColor="text1"/>
          <w:lang w:val="en-US"/>
        </w:rPr>
        <w:t xml:space="preserve"> and are offering</w:t>
      </w:r>
      <w:r w:rsidR="007C05CF" w:rsidRPr="00FB192B">
        <w:rPr>
          <w:color w:val="000000" w:themeColor="text1"/>
          <w:lang w:val="en-US"/>
        </w:rPr>
        <w:t xml:space="preserve"> </w:t>
      </w:r>
      <w:r w:rsidR="00156A8A" w:rsidRPr="00FB192B">
        <w:rPr>
          <w:color w:val="000000" w:themeColor="text1"/>
          <w:lang w:val="en-US"/>
        </w:rPr>
        <w:t>an expertise</w:t>
      </w:r>
      <w:r w:rsidR="007C05CF" w:rsidRPr="00FB192B">
        <w:rPr>
          <w:color w:val="000000" w:themeColor="text1"/>
          <w:lang w:val="en-US"/>
        </w:rPr>
        <w:t xml:space="preserve"> adapted to this </w:t>
      </w:r>
      <w:r w:rsidR="00F82ABC" w:rsidRPr="00FB192B">
        <w:rPr>
          <w:color w:val="000000" w:themeColor="text1"/>
          <w:lang w:val="en-US"/>
        </w:rPr>
        <w:t xml:space="preserve">broadening </w:t>
      </w:r>
      <w:r w:rsidR="007C05CF">
        <w:rPr>
          <w:lang w:val="en-US"/>
        </w:rPr>
        <w:t xml:space="preserve">of the field of food production by </w:t>
      </w:r>
      <w:r w:rsidR="007C05CF" w:rsidRPr="007A241A">
        <w:rPr>
          <w:lang w:val="en-US"/>
        </w:rPr>
        <w:t xml:space="preserve">offering education </w:t>
      </w:r>
      <w:r w:rsidR="00C72D7A">
        <w:rPr>
          <w:lang w:val="en-US"/>
        </w:rPr>
        <w:t xml:space="preserve">and resources </w:t>
      </w:r>
      <w:r w:rsidR="007C05CF" w:rsidRPr="007A241A">
        <w:rPr>
          <w:lang w:val="en-US"/>
        </w:rPr>
        <w:t>on technical matters linked to urban food production or</w:t>
      </w:r>
      <w:r w:rsidR="00C72D7A">
        <w:rPr>
          <w:lang w:val="en-US"/>
        </w:rPr>
        <w:t xml:space="preserve"> </w:t>
      </w:r>
      <w:r w:rsidR="00E55988">
        <w:rPr>
          <w:lang w:val="en-US"/>
        </w:rPr>
        <w:t>assistance with</w:t>
      </w:r>
      <w:r w:rsidR="00CC3D43">
        <w:rPr>
          <w:lang w:val="en-US"/>
        </w:rPr>
        <w:t xml:space="preserve"> build</w:t>
      </w:r>
      <w:r w:rsidR="00E55988">
        <w:rPr>
          <w:lang w:val="en-US"/>
        </w:rPr>
        <w:t>ing</w:t>
      </w:r>
      <w:r w:rsidR="00CC3D43">
        <w:rPr>
          <w:lang w:val="en-US"/>
        </w:rPr>
        <w:t xml:space="preserve"> local</w:t>
      </w:r>
      <w:r w:rsidR="007C05CF" w:rsidRPr="007A241A">
        <w:rPr>
          <w:lang w:val="en-US"/>
        </w:rPr>
        <w:t xml:space="preserve"> collective action</w:t>
      </w:r>
      <w:r w:rsidR="00E55988">
        <w:rPr>
          <w:lang w:val="en-US"/>
        </w:rPr>
        <w:t>s</w:t>
      </w:r>
      <w:r w:rsidR="007C05CF">
        <w:rPr>
          <w:lang w:val="en-US"/>
        </w:rPr>
        <w:t>.</w:t>
      </w:r>
      <w:r w:rsidR="007C05CF" w:rsidRPr="007C05CF">
        <w:rPr>
          <w:i/>
          <w:lang w:val="en-US"/>
        </w:rPr>
        <w:t xml:space="preserve"> </w:t>
      </w:r>
      <w:r w:rsidR="007C05CF" w:rsidRPr="00FB192B">
        <w:rPr>
          <w:lang w:val="en-US"/>
        </w:rPr>
        <w:t>T</w:t>
      </w:r>
      <w:r w:rsidR="007C05CF">
        <w:rPr>
          <w:lang w:val="en-US"/>
        </w:rPr>
        <w:t>he interviewees spent time present</w:t>
      </w:r>
      <w:r w:rsidR="00E55988">
        <w:rPr>
          <w:lang w:val="en-US"/>
        </w:rPr>
        <w:t>ing</w:t>
      </w:r>
      <w:r w:rsidR="007C05CF">
        <w:rPr>
          <w:lang w:val="en-US"/>
        </w:rPr>
        <w:t xml:space="preserve"> </w:t>
      </w:r>
      <w:r w:rsidR="00156A8A">
        <w:rPr>
          <w:lang w:val="en-US"/>
        </w:rPr>
        <w:t>their capacity of expertise</w:t>
      </w:r>
      <w:r w:rsidR="007C05CF">
        <w:rPr>
          <w:lang w:val="en-US"/>
        </w:rPr>
        <w:t>, in some cases the result of their formal education or personal itinerary. In some other case</w:t>
      </w:r>
      <w:r w:rsidR="00E55988">
        <w:rPr>
          <w:lang w:val="en-US"/>
        </w:rPr>
        <w:t>s</w:t>
      </w:r>
      <w:r w:rsidR="007C05CF">
        <w:rPr>
          <w:lang w:val="en-US"/>
        </w:rPr>
        <w:t>, however, expertise and skill are the result of a different professional career</w:t>
      </w:r>
      <w:r w:rsidR="00E55988">
        <w:rPr>
          <w:lang w:val="en-US"/>
        </w:rPr>
        <w:t>.</w:t>
      </w:r>
      <w:r w:rsidR="007C05CF">
        <w:rPr>
          <w:lang w:val="en-US"/>
        </w:rPr>
        <w:t xml:space="preserve"> </w:t>
      </w:r>
      <w:r w:rsidR="00E55988">
        <w:rPr>
          <w:lang w:val="en-US"/>
        </w:rPr>
        <w:t xml:space="preserve">One </w:t>
      </w:r>
      <w:r w:rsidR="007C05CF">
        <w:rPr>
          <w:lang w:val="en-US"/>
        </w:rPr>
        <w:t xml:space="preserve">interviewee explained </w:t>
      </w:r>
      <w:r w:rsidR="00E55988">
        <w:rPr>
          <w:lang w:val="en-US"/>
        </w:rPr>
        <w:t xml:space="preserve">to </w:t>
      </w:r>
      <w:r w:rsidR="007C05CF">
        <w:rPr>
          <w:lang w:val="en-US"/>
        </w:rPr>
        <w:t xml:space="preserve">us that, as a project manager, </w:t>
      </w:r>
      <w:r w:rsidR="00EF0A4F">
        <w:rPr>
          <w:lang w:val="en-US"/>
        </w:rPr>
        <w:t xml:space="preserve">he used </w:t>
      </w:r>
      <w:r w:rsidR="007C05CF">
        <w:rPr>
          <w:lang w:val="en-US"/>
        </w:rPr>
        <w:t xml:space="preserve">various methods to organize collective actions and to enhance collective creativity, methods he </w:t>
      </w:r>
      <w:r w:rsidR="00E55988">
        <w:rPr>
          <w:lang w:val="en-US"/>
        </w:rPr>
        <w:t xml:space="preserve">also </w:t>
      </w:r>
      <w:r w:rsidR="007C05CF">
        <w:rPr>
          <w:lang w:val="en-US"/>
        </w:rPr>
        <w:t>used as the president of a local association.</w:t>
      </w:r>
    </w:p>
    <w:p w14:paraId="646A1CF9" w14:textId="0B1C4F63" w:rsidR="007B0926" w:rsidRDefault="00596562" w:rsidP="008C77EF">
      <w:pPr>
        <w:rPr>
          <w:lang w:val="en-US"/>
        </w:rPr>
      </w:pPr>
      <w:r w:rsidRPr="00FB192B">
        <w:rPr>
          <w:color w:val="000000" w:themeColor="text1"/>
          <w:lang w:val="en-US"/>
        </w:rPr>
        <w:t xml:space="preserve">A second type of legitimacy is linked to the </w:t>
      </w:r>
      <w:r w:rsidR="00F82ABC" w:rsidRPr="00FB192B">
        <w:rPr>
          <w:color w:val="000000" w:themeColor="text1"/>
          <w:lang w:val="en-US"/>
        </w:rPr>
        <w:t>experience of</w:t>
      </w:r>
      <w:r w:rsidR="002553B6" w:rsidRPr="00FB192B">
        <w:rPr>
          <w:color w:val="000000" w:themeColor="text1"/>
          <w:lang w:val="en-US"/>
        </w:rPr>
        <w:t xml:space="preserve"> living</w:t>
      </w:r>
      <w:r w:rsidR="00F82ABC" w:rsidRPr="00FB192B">
        <w:rPr>
          <w:color w:val="000000" w:themeColor="text1"/>
          <w:lang w:val="en-US"/>
        </w:rPr>
        <w:t xml:space="preserve"> in </w:t>
      </w:r>
      <w:r w:rsidR="002553B6" w:rsidRPr="00FB192B">
        <w:rPr>
          <w:color w:val="000000" w:themeColor="text1"/>
          <w:lang w:val="en-US"/>
        </w:rPr>
        <w:t>th</w:t>
      </w:r>
      <w:r w:rsidR="00F82ABC" w:rsidRPr="00FB192B">
        <w:rPr>
          <w:color w:val="000000" w:themeColor="text1"/>
          <w:lang w:val="en-US"/>
        </w:rPr>
        <w:t>e place</w:t>
      </w:r>
      <w:r w:rsidR="00E55988" w:rsidRPr="00FB192B">
        <w:rPr>
          <w:color w:val="000000" w:themeColor="text1"/>
          <w:lang w:val="en-US"/>
        </w:rPr>
        <w:t xml:space="preserve"> where</w:t>
      </w:r>
      <w:r w:rsidRPr="00FB192B">
        <w:rPr>
          <w:color w:val="000000" w:themeColor="text1"/>
          <w:lang w:val="en-US"/>
        </w:rPr>
        <w:t xml:space="preserve"> the association is devoted to local change. We </w:t>
      </w:r>
      <w:r w:rsidR="00E55988" w:rsidRPr="00FB192B">
        <w:rPr>
          <w:color w:val="000000" w:themeColor="text1"/>
          <w:lang w:val="en-US"/>
        </w:rPr>
        <w:t>could refer to</w:t>
      </w:r>
      <w:r w:rsidRPr="00FB192B">
        <w:rPr>
          <w:color w:val="000000" w:themeColor="text1"/>
          <w:lang w:val="en-US"/>
        </w:rPr>
        <w:t xml:space="preserve"> this </w:t>
      </w:r>
      <w:r w:rsidR="00E55988" w:rsidRPr="00FB192B">
        <w:rPr>
          <w:color w:val="000000" w:themeColor="text1"/>
          <w:lang w:val="en-US"/>
        </w:rPr>
        <w:t xml:space="preserve">as </w:t>
      </w:r>
      <w:r w:rsidRPr="00FB192B">
        <w:rPr>
          <w:color w:val="000000" w:themeColor="text1"/>
          <w:lang w:val="en-US"/>
        </w:rPr>
        <w:t xml:space="preserve">a </w:t>
      </w:r>
      <w:r w:rsidRPr="00FB192B">
        <w:rPr>
          <w:i/>
          <w:color w:val="000000" w:themeColor="text1"/>
          <w:lang w:val="en-US"/>
        </w:rPr>
        <w:t>legitimacy of local experience</w:t>
      </w:r>
      <w:r w:rsidRPr="00FB192B">
        <w:rPr>
          <w:color w:val="000000" w:themeColor="text1"/>
          <w:lang w:val="en-US"/>
        </w:rPr>
        <w:t xml:space="preserve">. Nevertheless, the interviewees were prone to explain that they defended causes </w:t>
      </w:r>
      <w:r w:rsidR="00E55988" w:rsidRPr="00FB192B">
        <w:rPr>
          <w:color w:val="000000" w:themeColor="text1"/>
          <w:lang w:val="en-US"/>
        </w:rPr>
        <w:t xml:space="preserve">that </w:t>
      </w:r>
      <w:r w:rsidRPr="00FB192B">
        <w:rPr>
          <w:color w:val="000000" w:themeColor="text1"/>
          <w:lang w:val="en-US"/>
        </w:rPr>
        <w:t>go beyond their personal interest</w:t>
      </w:r>
      <w:r w:rsidR="00F82ABC" w:rsidRPr="00FB192B">
        <w:rPr>
          <w:color w:val="000000" w:themeColor="text1"/>
          <w:lang w:val="en-US"/>
        </w:rPr>
        <w:t>: b</w:t>
      </w:r>
      <w:r w:rsidRPr="00FB192B">
        <w:rPr>
          <w:color w:val="000000" w:themeColor="text1"/>
          <w:lang w:val="en-US"/>
        </w:rPr>
        <w:t xml:space="preserve">eyond the local project </w:t>
      </w:r>
      <w:r w:rsidR="00E55988" w:rsidRPr="00FB192B">
        <w:rPr>
          <w:color w:val="000000" w:themeColor="text1"/>
          <w:lang w:val="en-US"/>
        </w:rPr>
        <w:t xml:space="preserve">that </w:t>
      </w:r>
      <w:r w:rsidRPr="00FB192B">
        <w:rPr>
          <w:color w:val="000000" w:themeColor="text1"/>
          <w:lang w:val="en-US"/>
        </w:rPr>
        <w:t xml:space="preserve">they defend, </w:t>
      </w:r>
      <w:r w:rsidR="00E55988" w:rsidRPr="00FB192B">
        <w:rPr>
          <w:color w:val="000000" w:themeColor="text1"/>
          <w:lang w:val="en-US"/>
        </w:rPr>
        <w:t xml:space="preserve">there is </w:t>
      </w:r>
      <w:r w:rsidRPr="00FB192B">
        <w:rPr>
          <w:color w:val="000000" w:themeColor="text1"/>
          <w:lang w:val="en-US"/>
        </w:rPr>
        <w:t xml:space="preserve">a project </w:t>
      </w:r>
      <w:r w:rsidR="00E55988" w:rsidRPr="00FB192B">
        <w:rPr>
          <w:color w:val="000000" w:themeColor="text1"/>
          <w:lang w:val="en-US"/>
        </w:rPr>
        <w:t xml:space="preserve">to </w:t>
      </w:r>
      <w:r w:rsidRPr="00FB192B">
        <w:rPr>
          <w:color w:val="000000" w:themeColor="text1"/>
          <w:lang w:val="en-US"/>
        </w:rPr>
        <w:t>chang</w:t>
      </w:r>
      <w:r w:rsidR="00E55988" w:rsidRPr="00FB192B">
        <w:rPr>
          <w:color w:val="000000" w:themeColor="text1"/>
          <w:lang w:val="en-US"/>
        </w:rPr>
        <w:t>e</w:t>
      </w:r>
      <w:r w:rsidRPr="00FB192B">
        <w:rPr>
          <w:color w:val="000000" w:themeColor="text1"/>
          <w:lang w:val="en-US"/>
        </w:rPr>
        <w:t xml:space="preserve"> the societ</w:t>
      </w:r>
      <w:r w:rsidR="00C72D7A" w:rsidRPr="00FB192B">
        <w:rPr>
          <w:color w:val="000000" w:themeColor="text1"/>
          <w:lang w:val="en-US"/>
        </w:rPr>
        <w:t>y they live in</w:t>
      </w:r>
      <w:r w:rsidRPr="00FB192B">
        <w:rPr>
          <w:color w:val="000000" w:themeColor="text1"/>
          <w:lang w:val="en-US"/>
        </w:rPr>
        <w:t xml:space="preserve">. </w:t>
      </w:r>
      <w:r w:rsidR="00C72D7A" w:rsidRPr="00FB192B">
        <w:rPr>
          <w:color w:val="000000" w:themeColor="text1"/>
          <w:lang w:val="en-US"/>
        </w:rPr>
        <w:t xml:space="preserve">Some </w:t>
      </w:r>
      <w:r w:rsidR="00C72D7A">
        <w:rPr>
          <w:lang w:val="en-US"/>
        </w:rPr>
        <w:t>association</w:t>
      </w:r>
      <w:r w:rsidR="003320C6">
        <w:rPr>
          <w:lang w:val="en-US"/>
        </w:rPr>
        <w:t>s</w:t>
      </w:r>
      <w:r w:rsidR="00C72D7A">
        <w:rPr>
          <w:lang w:val="en-US"/>
        </w:rPr>
        <w:t xml:space="preserve"> </w:t>
      </w:r>
      <w:r w:rsidR="003320C6">
        <w:rPr>
          <w:lang w:val="en-US"/>
        </w:rPr>
        <w:t>develop</w:t>
      </w:r>
      <w:r w:rsidR="00C72D7A">
        <w:rPr>
          <w:lang w:val="en-US"/>
        </w:rPr>
        <w:t xml:space="preserve"> this ability in order to build a counter-expertise </w:t>
      </w:r>
      <w:r w:rsidR="00E55988">
        <w:rPr>
          <w:lang w:val="en-US"/>
        </w:rPr>
        <w:t xml:space="preserve">that </w:t>
      </w:r>
      <w:r w:rsidR="00C72D7A">
        <w:rPr>
          <w:lang w:val="en-US"/>
        </w:rPr>
        <w:t>they could propose to local authorities</w:t>
      </w:r>
      <w:r w:rsidR="003320C6">
        <w:rPr>
          <w:lang w:val="en-US"/>
        </w:rPr>
        <w:t xml:space="preserve"> in order to enhance the quality</w:t>
      </w:r>
      <w:r w:rsidR="00E55988">
        <w:rPr>
          <w:lang w:val="en-US"/>
        </w:rPr>
        <w:t xml:space="preserve"> of their projects</w:t>
      </w:r>
      <w:r w:rsidR="003320C6">
        <w:rPr>
          <w:lang w:val="en-US"/>
        </w:rPr>
        <w:t xml:space="preserve">, </w:t>
      </w:r>
      <w:r w:rsidR="00E55988">
        <w:rPr>
          <w:lang w:val="en-US"/>
        </w:rPr>
        <w:t>e.g.,</w:t>
      </w:r>
      <w:r w:rsidR="003320C6">
        <w:rPr>
          <w:lang w:val="en-US"/>
        </w:rPr>
        <w:t xml:space="preserve"> in ecological domains. For </w:t>
      </w:r>
      <w:r w:rsidR="00E55988">
        <w:rPr>
          <w:lang w:val="en-US"/>
        </w:rPr>
        <w:t>example</w:t>
      </w:r>
      <w:r w:rsidR="003320C6">
        <w:rPr>
          <w:lang w:val="en-US"/>
        </w:rPr>
        <w:t xml:space="preserve">, they might organize groups of local volunteers </w:t>
      </w:r>
      <w:r w:rsidR="003320C6" w:rsidRPr="002553B6">
        <w:rPr>
          <w:lang w:val="en-US"/>
        </w:rPr>
        <w:t xml:space="preserve">to </w:t>
      </w:r>
      <w:r w:rsidR="00F82ABC" w:rsidRPr="00FB192B">
        <w:rPr>
          <w:color w:val="000000" w:themeColor="text1"/>
          <w:lang w:val="en-US"/>
        </w:rPr>
        <w:t>propose</w:t>
      </w:r>
      <w:r w:rsidR="002553B6" w:rsidRPr="00FB192B">
        <w:rPr>
          <w:color w:val="000000" w:themeColor="text1"/>
          <w:lang w:val="en-US"/>
        </w:rPr>
        <w:t xml:space="preserve"> </w:t>
      </w:r>
      <w:r w:rsidR="003320C6" w:rsidRPr="002553B6">
        <w:rPr>
          <w:lang w:val="en-US"/>
        </w:rPr>
        <w:t>dia</w:t>
      </w:r>
      <w:r w:rsidR="002553B6" w:rsidRPr="00FB192B">
        <w:rPr>
          <w:lang w:val="en-US"/>
        </w:rPr>
        <w:t>g</w:t>
      </w:r>
      <w:r w:rsidR="003320C6" w:rsidRPr="002553B6">
        <w:rPr>
          <w:lang w:val="en-US"/>
        </w:rPr>
        <w:t>nos</w:t>
      </w:r>
      <w:r w:rsidR="00965932" w:rsidRPr="00FB192B">
        <w:rPr>
          <w:lang w:val="en-US"/>
        </w:rPr>
        <w:t>tic</w:t>
      </w:r>
      <w:r w:rsidR="002553B6" w:rsidRPr="002553B6">
        <w:rPr>
          <w:lang w:val="en-US"/>
        </w:rPr>
        <w:t xml:space="preserve"> studies </w:t>
      </w:r>
      <w:r w:rsidR="003320C6" w:rsidRPr="002553B6">
        <w:rPr>
          <w:lang w:val="en-US"/>
        </w:rPr>
        <w:t>(</w:t>
      </w:r>
      <w:r w:rsidR="003320C6" w:rsidRPr="00FB192B">
        <w:rPr>
          <w:strike/>
          <w:lang w:val="en-US"/>
        </w:rPr>
        <w:t>of</w:t>
      </w:r>
      <w:r w:rsidR="00F82ABC" w:rsidRPr="002553B6">
        <w:rPr>
          <w:lang w:val="en-US"/>
        </w:rPr>
        <w:t xml:space="preserve"> </w:t>
      </w:r>
      <w:r w:rsidR="003320C6" w:rsidRPr="002553B6">
        <w:rPr>
          <w:lang w:val="en-US"/>
        </w:rPr>
        <w:t>local biodiversity, of agricultural activities to protect in future master</w:t>
      </w:r>
      <w:r w:rsidR="003320C6">
        <w:rPr>
          <w:lang w:val="en-US"/>
        </w:rPr>
        <w:t xml:space="preserve"> plans</w:t>
      </w:r>
      <w:r w:rsidR="00E55988">
        <w:rPr>
          <w:lang w:val="en-US"/>
        </w:rPr>
        <w:t>,</w:t>
      </w:r>
      <w:r w:rsidR="003320C6">
        <w:rPr>
          <w:lang w:val="en-US"/>
        </w:rPr>
        <w:t xml:space="preserve"> etc.). They </w:t>
      </w:r>
      <w:r w:rsidR="0094660B">
        <w:rPr>
          <w:lang w:val="en-US"/>
        </w:rPr>
        <w:t xml:space="preserve">acquire </w:t>
      </w:r>
      <w:r w:rsidR="003320C6">
        <w:rPr>
          <w:lang w:val="en-US"/>
        </w:rPr>
        <w:t xml:space="preserve">this </w:t>
      </w:r>
      <w:r w:rsidR="0094660B">
        <w:rPr>
          <w:lang w:val="en-US"/>
        </w:rPr>
        <w:t xml:space="preserve">type </w:t>
      </w:r>
      <w:r w:rsidR="003320C6">
        <w:rPr>
          <w:lang w:val="en-US"/>
        </w:rPr>
        <w:t xml:space="preserve">of expertise by being aware of what is going on locally </w:t>
      </w:r>
      <w:r w:rsidR="00E55988">
        <w:rPr>
          <w:lang w:val="en-US"/>
        </w:rPr>
        <w:t xml:space="preserve">through </w:t>
      </w:r>
      <w:r w:rsidR="003320C6">
        <w:rPr>
          <w:lang w:val="en-US"/>
        </w:rPr>
        <w:t>their network of local citizens</w:t>
      </w:r>
      <w:r w:rsidR="00965932">
        <w:rPr>
          <w:lang w:val="en-US"/>
        </w:rPr>
        <w:t>, as well as through</w:t>
      </w:r>
      <w:r w:rsidR="003320C6">
        <w:rPr>
          <w:lang w:val="en-US"/>
        </w:rPr>
        <w:t xml:space="preserve"> their participation </w:t>
      </w:r>
      <w:r w:rsidR="00965932">
        <w:rPr>
          <w:lang w:val="en-US"/>
        </w:rPr>
        <w:t xml:space="preserve">in </w:t>
      </w:r>
      <w:r w:rsidR="003320C6">
        <w:rPr>
          <w:lang w:val="en-US"/>
        </w:rPr>
        <w:t xml:space="preserve">diverse debates and </w:t>
      </w:r>
      <w:r w:rsidR="00965932">
        <w:rPr>
          <w:lang w:val="en-US"/>
        </w:rPr>
        <w:t xml:space="preserve">meetings </w:t>
      </w:r>
      <w:r w:rsidR="007B0926">
        <w:rPr>
          <w:lang w:val="en-US"/>
        </w:rPr>
        <w:t>with other associations</w:t>
      </w:r>
      <w:r w:rsidR="003320C6">
        <w:rPr>
          <w:lang w:val="en-US"/>
        </w:rPr>
        <w:t>.</w:t>
      </w:r>
      <w:r w:rsidR="007B0926">
        <w:rPr>
          <w:lang w:val="en-US"/>
        </w:rPr>
        <w:t xml:space="preserve"> The </w:t>
      </w:r>
      <w:r w:rsidR="00E555DB">
        <w:rPr>
          <w:lang w:val="en-US"/>
        </w:rPr>
        <w:t>development council (</w:t>
      </w:r>
      <w:proofErr w:type="spellStart"/>
      <w:r w:rsidR="00E555DB">
        <w:rPr>
          <w:lang w:val="en-US"/>
        </w:rPr>
        <w:t>C</w:t>
      </w:r>
      <w:r w:rsidR="00965932">
        <w:rPr>
          <w:lang w:val="en-US"/>
        </w:rPr>
        <w:t>odev</w:t>
      </w:r>
      <w:proofErr w:type="spellEnd"/>
      <w:r w:rsidR="00965932">
        <w:rPr>
          <w:lang w:val="en-US"/>
        </w:rPr>
        <w:t xml:space="preserve">) </w:t>
      </w:r>
      <w:r w:rsidR="007B0926">
        <w:rPr>
          <w:lang w:val="en-US"/>
        </w:rPr>
        <w:t xml:space="preserve">is a locus of interactions and debate between local actors and local associations around common reflections. </w:t>
      </w:r>
    </w:p>
    <w:p w14:paraId="04CAE245" w14:textId="7439D5EF" w:rsidR="00234D4B" w:rsidRDefault="007B0926" w:rsidP="00E13574">
      <w:pPr>
        <w:rPr>
          <w:rFonts w:eastAsiaTheme="majorEastAsia" w:cstheme="majorBidi"/>
          <w:b/>
          <w:bCs/>
          <w:sz w:val="28"/>
          <w:szCs w:val="28"/>
          <w:lang w:val="en-US"/>
        </w:rPr>
      </w:pPr>
      <w:r>
        <w:rPr>
          <w:lang w:val="en-US"/>
        </w:rPr>
        <w:lastRenderedPageBreak/>
        <w:t xml:space="preserve">These two </w:t>
      </w:r>
      <w:r w:rsidR="00583181">
        <w:rPr>
          <w:lang w:val="en-US"/>
        </w:rPr>
        <w:t>kinds</w:t>
      </w:r>
      <w:r>
        <w:rPr>
          <w:lang w:val="en-US"/>
        </w:rPr>
        <w:t xml:space="preserve"> of legitimacies are not exclusive and some associations develop both. </w:t>
      </w:r>
      <w:r w:rsidR="00583181">
        <w:rPr>
          <w:lang w:val="en-US"/>
        </w:rPr>
        <w:t>Both give them the capacity to propose their services in response to public calls and to compete with more traditional organizations</w:t>
      </w:r>
      <w:r w:rsidR="00965932">
        <w:rPr>
          <w:lang w:val="en-US"/>
        </w:rPr>
        <w:t xml:space="preserve"> such</w:t>
      </w:r>
      <w:r w:rsidR="00583181">
        <w:rPr>
          <w:lang w:val="en-US"/>
        </w:rPr>
        <w:t xml:space="preserve"> as local farmers' organizations or private consulting firms. The former, i.e.</w:t>
      </w:r>
      <w:r w:rsidR="00965932">
        <w:rPr>
          <w:lang w:val="en-US"/>
        </w:rPr>
        <w:t>, Chambers of Agriculture</w:t>
      </w:r>
      <w:r w:rsidR="00583181">
        <w:rPr>
          <w:lang w:val="en-US"/>
        </w:rPr>
        <w:t xml:space="preserve">, are increasingly dependent </w:t>
      </w:r>
      <w:r w:rsidR="00965932">
        <w:rPr>
          <w:lang w:val="en-US"/>
        </w:rPr>
        <w:t xml:space="preserve">on </w:t>
      </w:r>
      <w:r w:rsidR="00583181">
        <w:rPr>
          <w:lang w:val="en-US"/>
        </w:rPr>
        <w:t xml:space="preserve">public calls to finance their activities and have developed </w:t>
      </w:r>
      <w:r w:rsidR="00F17C20">
        <w:rPr>
          <w:lang w:val="en-US"/>
        </w:rPr>
        <w:t xml:space="preserve">a </w:t>
      </w:r>
      <w:r w:rsidR="00965932">
        <w:rPr>
          <w:lang w:val="en-US"/>
        </w:rPr>
        <w:t xml:space="preserve">special </w:t>
      </w:r>
      <w:r w:rsidR="00583181">
        <w:rPr>
          <w:lang w:val="en-US"/>
        </w:rPr>
        <w:t xml:space="preserve">department to </w:t>
      </w:r>
      <w:r w:rsidR="00965932">
        <w:rPr>
          <w:lang w:val="en-US"/>
        </w:rPr>
        <w:t>address this issue</w:t>
      </w:r>
      <w:r w:rsidR="00583181">
        <w:rPr>
          <w:lang w:val="en-US"/>
        </w:rPr>
        <w:t xml:space="preserve">. For </w:t>
      </w:r>
      <w:r w:rsidR="00965932">
        <w:rPr>
          <w:lang w:val="en-US"/>
        </w:rPr>
        <w:t>example</w:t>
      </w:r>
      <w:r w:rsidR="00583181">
        <w:rPr>
          <w:lang w:val="en-US"/>
        </w:rPr>
        <w:t xml:space="preserve">, the </w:t>
      </w:r>
      <w:r w:rsidR="00965932">
        <w:rPr>
          <w:lang w:val="en-US"/>
        </w:rPr>
        <w:t>C</w:t>
      </w:r>
      <w:r w:rsidR="00583181">
        <w:rPr>
          <w:lang w:val="en-US"/>
        </w:rPr>
        <w:t>hamb</w:t>
      </w:r>
      <w:r w:rsidR="00965932">
        <w:rPr>
          <w:lang w:val="en-US"/>
        </w:rPr>
        <w:t>er</w:t>
      </w:r>
      <w:r w:rsidR="00583181">
        <w:rPr>
          <w:lang w:val="en-US"/>
        </w:rPr>
        <w:t xml:space="preserve"> </w:t>
      </w:r>
      <w:r w:rsidR="00965932">
        <w:rPr>
          <w:lang w:val="en-US"/>
        </w:rPr>
        <w:t xml:space="preserve">of Agriculture </w:t>
      </w:r>
      <w:r w:rsidR="00583181">
        <w:rPr>
          <w:lang w:val="en-US"/>
        </w:rPr>
        <w:t xml:space="preserve">of Haute-Garonne may </w:t>
      </w:r>
      <w:r w:rsidR="00965932">
        <w:rPr>
          <w:lang w:val="en-US"/>
        </w:rPr>
        <w:t xml:space="preserve">carry out an </w:t>
      </w:r>
      <w:r w:rsidR="00583181">
        <w:rPr>
          <w:lang w:val="en-US"/>
        </w:rPr>
        <w:t xml:space="preserve">agricultural </w:t>
      </w:r>
      <w:r w:rsidR="00965932">
        <w:rPr>
          <w:lang w:val="en-US"/>
        </w:rPr>
        <w:t xml:space="preserve">diagnostic </w:t>
      </w:r>
      <w:r w:rsidR="00583181">
        <w:rPr>
          <w:lang w:val="en-US"/>
        </w:rPr>
        <w:t xml:space="preserve">for the preparation of </w:t>
      </w:r>
      <w:r w:rsidR="00C37BA6">
        <w:rPr>
          <w:lang w:val="en-US"/>
        </w:rPr>
        <w:t xml:space="preserve">an </w:t>
      </w:r>
      <w:r w:rsidR="00583181">
        <w:rPr>
          <w:lang w:val="en-US"/>
        </w:rPr>
        <w:t>urban code and master plans</w:t>
      </w:r>
      <w:r w:rsidR="003C47AD">
        <w:rPr>
          <w:lang w:val="en-US"/>
        </w:rPr>
        <w:t xml:space="preserve"> in response to intercommunal calls</w:t>
      </w:r>
      <w:r w:rsidR="00583181">
        <w:rPr>
          <w:lang w:val="en-US"/>
        </w:rPr>
        <w:t xml:space="preserve">. The latter </w:t>
      </w:r>
      <w:r w:rsidR="003C47AD">
        <w:rPr>
          <w:lang w:val="en-US"/>
        </w:rPr>
        <w:t xml:space="preserve">are beginning to involve </w:t>
      </w:r>
      <w:proofErr w:type="gramStart"/>
      <w:r w:rsidR="003C47AD">
        <w:rPr>
          <w:lang w:val="en-US"/>
        </w:rPr>
        <w:t>themselves</w:t>
      </w:r>
      <w:proofErr w:type="gramEnd"/>
      <w:r w:rsidR="003C47AD">
        <w:rPr>
          <w:lang w:val="en-US"/>
        </w:rPr>
        <w:t xml:space="preserve"> in urban food production but have lacked the technical expertise and local knowledge to do so until recently</w:t>
      </w:r>
      <w:r w:rsidR="00F17C20">
        <w:rPr>
          <w:lang w:val="en-US"/>
        </w:rPr>
        <w:t xml:space="preserve"> in </w:t>
      </w:r>
      <w:r w:rsidR="00C37BA6">
        <w:rPr>
          <w:lang w:val="en-US"/>
        </w:rPr>
        <w:t xml:space="preserve">the </w:t>
      </w:r>
      <w:r w:rsidR="00F17C20">
        <w:rPr>
          <w:lang w:val="en-US"/>
        </w:rPr>
        <w:t xml:space="preserve">Toulouse </w:t>
      </w:r>
      <w:r w:rsidR="00C37BA6">
        <w:rPr>
          <w:lang w:val="en-US"/>
        </w:rPr>
        <w:t xml:space="preserve">metropolitan </w:t>
      </w:r>
      <w:r w:rsidR="00F17C20">
        <w:rPr>
          <w:lang w:val="en-US"/>
        </w:rPr>
        <w:t>area</w:t>
      </w:r>
      <w:r w:rsidR="003C47AD">
        <w:rPr>
          <w:lang w:val="en-US"/>
        </w:rPr>
        <w:t xml:space="preserve">. </w:t>
      </w:r>
    </w:p>
    <w:p w14:paraId="76572F1B" w14:textId="6A2F4A91" w:rsidR="00C8365E" w:rsidRDefault="00C37BA6" w:rsidP="009A7AC0">
      <w:pPr>
        <w:pStyle w:val="Titre1"/>
        <w:rPr>
          <w:lang w:val="en-US"/>
        </w:rPr>
      </w:pPr>
      <w:r>
        <w:rPr>
          <w:lang w:val="en-US"/>
        </w:rPr>
        <w:t>The role of c</w:t>
      </w:r>
      <w:r w:rsidR="009A7AC0">
        <w:rPr>
          <w:lang w:val="en-US"/>
        </w:rPr>
        <w:t>ivil society in public action</w:t>
      </w:r>
      <w:r w:rsidR="00C8365E">
        <w:rPr>
          <w:lang w:val="en-US"/>
        </w:rPr>
        <w:t xml:space="preserve"> </w:t>
      </w:r>
      <w:r>
        <w:rPr>
          <w:lang w:val="en-US"/>
        </w:rPr>
        <w:t xml:space="preserve">to promote </w:t>
      </w:r>
      <w:r w:rsidR="00C8365E">
        <w:rPr>
          <w:lang w:val="en-US"/>
        </w:rPr>
        <w:t>urban farming</w:t>
      </w:r>
      <w:r w:rsidR="009A7AC0">
        <w:rPr>
          <w:lang w:val="en-US"/>
        </w:rPr>
        <w:t xml:space="preserve">: </w:t>
      </w:r>
      <w:r w:rsidR="00C8365E">
        <w:rPr>
          <w:lang w:val="en-US"/>
        </w:rPr>
        <w:t>toward new forms of governance</w:t>
      </w:r>
    </w:p>
    <w:p w14:paraId="09B707F0" w14:textId="6AF8C5C6" w:rsidR="00AB2311" w:rsidRDefault="00C8365E" w:rsidP="00C8365E">
      <w:pPr>
        <w:rPr>
          <w:lang w:val="en-US"/>
        </w:rPr>
      </w:pPr>
      <w:r>
        <w:rPr>
          <w:lang w:val="en-US"/>
        </w:rPr>
        <w:t xml:space="preserve">In this chapter, we discuss and illustrate </w:t>
      </w:r>
      <w:r w:rsidR="00AB2311">
        <w:rPr>
          <w:lang w:val="en-US"/>
        </w:rPr>
        <w:t>two</w:t>
      </w:r>
      <w:r>
        <w:rPr>
          <w:lang w:val="en-US"/>
        </w:rPr>
        <w:t xml:space="preserve"> dimensions of changes in governance </w:t>
      </w:r>
      <w:r w:rsidR="00C37BA6">
        <w:rPr>
          <w:lang w:val="en-US"/>
        </w:rPr>
        <w:t xml:space="preserve">aimed at </w:t>
      </w:r>
      <w:r>
        <w:rPr>
          <w:lang w:val="en-US"/>
        </w:rPr>
        <w:t xml:space="preserve">food production in urban areas. To do </w:t>
      </w:r>
      <w:r w:rsidR="00C37BA6">
        <w:rPr>
          <w:lang w:val="en-US"/>
        </w:rPr>
        <w:t>this</w:t>
      </w:r>
      <w:r>
        <w:rPr>
          <w:lang w:val="en-US"/>
        </w:rPr>
        <w:t xml:space="preserve">, we </w:t>
      </w:r>
      <w:r w:rsidR="00C37BA6">
        <w:rPr>
          <w:lang w:val="en-US"/>
        </w:rPr>
        <w:t>consider</w:t>
      </w:r>
      <w:r>
        <w:rPr>
          <w:lang w:val="en-US"/>
        </w:rPr>
        <w:t xml:space="preserve"> the relationships between </w:t>
      </w:r>
      <w:r w:rsidR="008E6866">
        <w:rPr>
          <w:lang w:val="en-US"/>
        </w:rPr>
        <w:t xml:space="preserve">two </w:t>
      </w:r>
      <w:r>
        <w:rPr>
          <w:lang w:val="en-US"/>
        </w:rPr>
        <w:t xml:space="preserve">different kinds of actors, the public sector and civil society organizations in </w:t>
      </w:r>
      <w:r w:rsidR="00C37BA6">
        <w:rPr>
          <w:lang w:val="en-US"/>
        </w:rPr>
        <w:t xml:space="preserve">the </w:t>
      </w:r>
      <w:r>
        <w:rPr>
          <w:lang w:val="en-US"/>
        </w:rPr>
        <w:t xml:space="preserve">Toulouse </w:t>
      </w:r>
      <w:r w:rsidR="00C37BA6">
        <w:rPr>
          <w:lang w:val="en-US"/>
        </w:rPr>
        <w:t xml:space="preserve">metropolitan </w:t>
      </w:r>
      <w:r>
        <w:rPr>
          <w:lang w:val="en-US"/>
        </w:rPr>
        <w:t xml:space="preserve">area.  </w:t>
      </w:r>
      <w:r w:rsidR="00AB2311">
        <w:rPr>
          <w:lang w:val="en-US"/>
        </w:rPr>
        <w:t xml:space="preserve">The first dimension is the resources </w:t>
      </w:r>
      <w:r w:rsidR="00C37BA6">
        <w:rPr>
          <w:lang w:val="en-US"/>
        </w:rPr>
        <w:t xml:space="preserve">used </w:t>
      </w:r>
      <w:r w:rsidR="00AB2311">
        <w:rPr>
          <w:lang w:val="en-US"/>
        </w:rPr>
        <w:t xml:space="preserve">by each type of actor in the relationship. The second dimension is the form of the </w:t>
      </w:r>
      <w:r w:rsidR="00D64F30">
        <w:rPr>
          <w:lang w:val="en-US"/>
        </w:rPr>
        <w:t>governance itself, i.e.</w:t>
      </w:r>
      <w:r w:rsidR="00C37BA6">
        <w:rPr>
          <w:lang w:val="en-US"/>
        </w:rPr>
        <w:t>,</w:t>
      </w:r>
      <w:r w:rsidR="00D64F30">
        <w:rPr>
          <w:lang w:val="en-US"/>
        </w:rPr>
        <w:t xml:space="preserve"> the ways the relationships between the different entities are organized</w:t>
      </w:r>
      <w:r w:rsidR="00AB2311">
        <w:rPr>
          <w:lang w:val="en-US"/>
        </w:rPr>
        <w:t>.</w:t>
      </w:r>
    </w:p>
    <w:p w14:paraId="4DB82FAB" w14:textId="77777777" w:rsidR="00737EE9" w:rsidRDefault="00737EE9" w:rsidP="00737EE9">
      <w:pPr>
        <w:pStyle w:val="Titre2"/>
        <w:rPr>
          <w:lang w:val="en-US"/>
        </w:rPr>
      </w:pPr>
      <w:r>
        <w:rPr>
          <w:lang w:val="en-US"/>
        </w:rPr>
        <w:t>Mutual interests in common actions for urban farming</w:t>
      </w:r>
    </w:p>
    <w:p w14:paraId="2E0996C7" w14:textId="39C51D66" w:rsidR="00B522E5" w:rsidRDefault="008E6866" w:rsidP="00C8365E">
      <w:pPr>
        <w:rPr>
          <w:lang w:val="en-US"/>
        </w:rPr>
      </w:pPr>
      <w:r>
        <w:rPr>
          <w:lang w:val="en-US"/>
        </w:rPr>
        <w:t>The actions in favor of local food production and consumption</w:t>
      </w:r>
      <w:r w:rsidR="00794DBF">
        <w:rPr>
          <w:lang w:val="en-US"/>
        </w:rPr>
        <w:t xml:space="preserve"> that</w:t>
      </w:r>
      <w:r>
        <w:rPr>
          <w:lang w:val="en-US"/>
        </w:rPr>
        <w:t xml:space="preserve"> we discussed with the interviewees were located in three different intercommunal </w:t>
      </w:r>
      <w:r w:rsidR="00794DBF">
        <w:rPr>
          <w:lang w:val="en-US"/>
        </w:rPr>
        <w:t>bodies</w:t>
      </w:r>
      <w:r>
        <w:rPr>
          <w:lang w:val="en-US"/>
        </w:rPr>
        <w:t xml:space="preserve">, Toulouse Metropole and two </w:t>
      </w:r>
      <w:r w:rsidR="007B02ED">
        <w:rPr>
          <w:lang w:val="en-US"/>
        </w:rPr>
        <w:t xml:space="preserve">peripheral </w:t>
      </w:r>
      <w:r w:rsidR="00794DBF">
        <w:rPr>
          <w:lang w:val="en-US"/>
        </w:rPr>
        <w:t>federations of municipalities (CC)</w:t>
      </w:r>
      <w:r w:rsidR="007B02ED">
        <w:rPr>
          <w:lang w:val="en-US"/>
        </w:rPr>
        <w:t>. For the elected representative and the employees of these territorial entities</w:t>
      </w:r>
      <w:r w:rsidR="00794DBF">
        <w:rPr>
          <w:lang w:val="en-US"/>
        </w:rPr>
        <w:t>,</w:t>
      </w:r>
      <w:r w:rsidR="007B02ED">
        <w:rPr>
          <w:lang w:val="en-US"/>
        </w:rPr>
        <w:t xml:space="preserve"> </w:t>
      </w:r>
      <w:r w:rsidR="00794DBF">
        <w:rPr>
          <w:lang w:val="en-US"/>
        </w:rPr>
        <w:t xml:space="preserve">these </w:t>
      </w:r>
      <w:r w:rsidR="007B02ED">
        <w:rPr>
          <w:lang w:val="en-US"/>
        </w:rPr>
        <w:t xml:space="preserve">were new types of actions. </w:t>
      </w:r>
      <w:r w:rsidR="00794DBF">
        <w:rPr>
          <w:lang w:val="en-US"/>
        </w:rPr>
        <w:t>On the one hand</w:t>
      </w:r>
      <w:r w:rsidR="007B02ED">
        <w:rPr>
          <w:lang w:val="en-US"/>
        </w:rPr>
        <w:t xml:space="preserve">, these actions constituted new domains of interest or a new approach to public services. For </w:t>
      </w:r>
      <w:r w:rsidR="00794DBF">
        <w:rPr>
          <w:lang w:val="en-US"/>
        </w:rPr>
        <w:t>example</w:t>
      </w:r>
      <w:r w:rsidR="007B02ED">
        <w:rPr>
          <w:lang w:val="en-US"/>
        </w:rPr>
        <w:t xml:space="preserve">, the community gardens are a totally new way to consider the relationship of the citizens </w:t>
      </w:r>
      <w:r w:rsidR="00794DBF">
        <w:rPr>
          <w:lang w:val="en-US"/>
        </w:rPr>
        <w:t xml:space="preserve">to </w:t>
      </w:r>
      <w:r w:rsidR="007B02ED">
        <w:rPr>
          <w:lang w:val="en-US"/>
        </w:rPr>
        <w:t>open</w:t>
      </w:r>
      <w:r w:rsidR="0089083C">
        <w:rPr>
          <w:lang w:val="en-US"/>
        </w:rPr>
        <w:t xml:space="preserve"> public</w:t>
      </w:r>
      <w:r w:rsidR="007B02ED">
        <w:rPr>
          <w:lang w:val="en-US"/>
        </w:rPr>
        <w:t xml:space="preserve"> spaces</w:t>
      </w:r>
      <w:r w:rsidR="0089083C">
        <w:rPr>
          <w:lang w:val="en-US"/>
        </w:rPr>
        <w:t xml:space="preserve">, far </w:t>
      </w:r>
      <w:r w:rsidR="00794DBF">
        <w:rPr>
          <w:lang w:val="en-US"/>
        </w:rPr>
        <w:t xml:space="preserve">from </w:t>
      </w:r>
      <w:r w:rsidR="0089083C">
        <w:rPr>
          <w:lang w:val="en-US"/>
        </w:rPr>
        <w:t>the traditional park and garden service</w:t>
      </w:r>
      <w:r w:rsidR="00794DBF">
        <w:rPr>
          <w:lang w:val="en-US"/>
        </w:rPr>
        <w:t>s provided by</w:t>
      </w:r>
      <w:r w:rsidR="0089083C">
        <w:rPr>
          <w:lang w:val="en-US"/>
        </w:rPr>
        <w:t xml:space="preserve"> the city. </w:t>
      </w:r>
      <w:r w:rsidR="007B02ED">
        <w:rPr>
          <w:lang w:val="en-US"/>
        </w:rPr>
        <w:t xml:space="preserve"> </w:t>
      </w:r>
      <w:r w:rsidR="00F52BFB">
        <w:rPr>
          <w:lang w:val="en-US"/>
        </w:rPr>
        <w:t>On the other hand</w:t>
      </w:r>
      <w:r w:rsidR="0089083C">
        <w:rPr>
          <w:lang w:val="en-US"/>
        </w:rPr>
        <w:t xml:space="preserve">, these actions were potentially </w:t>
      </w:r>
      <w:r w:rsidR="0089083C" w:rsidRPr="00CF3274">
        <w:rPr>
          <w:lang w:val="en-US"/>
        </w:rPr>
        <w:t>transvers</w:t>
      </w:r>
      <w:r w:rsidR="00076DD0" w:rsidRPr="00FB192B">
        <w:rPr>
          <w:lang w:val="en-US"/>
        </w:rPr>
        <w:t>al</w:t>
      </w:r>
      <w:r w:rsidR="0089083C">
        <w:rPr>
          <w:lang w:val="en-US"/>
        </w:rPr>
        <w:t xml:space="preserve"> to the </w:t>
      </w:r>
      <w:r w:rsidR="002553B6">
        <w:rPr>
          <w:lang w:val="en-US"/>
        </w:rPr>
        <w:t xml:space="preserve">administrative organization of the </w:t>
      </w:r>
      <w:r w:rsidR="0089083C">
        <w:rPr>
          <w:lang w:val="en-US"/>
        </w:rPr>
        <w:t xml:space="preserve">intercommunal </w:t>
      </w:r>
      <w:r w:rsidR="002553B6">
        <w:rPr>
          <w:lang w:val="en-US"/>
        </w:rPr>
        <w:t xml:space="preserve">body </w:t>
      </w:r>
      <w:r w:rsidR="0089083C">
        <w:rPr>
          <w:lang w:val="en-US"/>
        </w:rPr>
        <w:t xml:space="preserve">and might require the coordination of various services, from land planning to social services. </w:t>
      </w:r>
      <w:r w:rsidR="00076DD0">
        <w:rPr>
          <w:lang w:val="en-US"/>
        </w:rPr>
        <w:t>Finally</w:t>
      </w:r>
      <w:r w:rsidR="0089083C">
        <w:rPr>
          <w:lang w:val="en-US"/>
        </w:rPr>
        <w:t xml:space="preserve">, these actions </w:t>
      </w:r>
      <w:r w:rsidR="00076DD0">
        <w:rPr>
          <w:lang w:val="en-US"/>
        </w:rPr>
        <w:t xml:space="preserve">did not </w:t>
      </w:r>
      <w:r w:rsidR="0089083C">
        <w:rPr>
          <w:lang w:val="en-US"/>
        </w:rPr>
        <w:t>enter in</w:t>
      </w:r>
      <w:r w:rsidR="00076DD0">
        <w:rPr>
          <w:lang w:val="en-US"/>
        </w:rPr>
        <w:t>to</w:t>
      </w:r>
      <w:r w:rsidR="0089083C">
        <w:rPr>
          <w:lang w:val="en-US"/>
        </w:rPr>
        <w:t xml:space="preserve"> the scope of the mandatory attributions of the intercommunal entities and they </w:t>
      </w:r>
      <w:r w:rsidR="00076DD0">
        <w:rPr>
          <w:lang w:val="en-US"/>
        </w:rPr>
        <w:t>were not</w:t>
      </w:r>
      <w:r w:rsidR="0089083C">
        <w:rPr>
          <w:lang w:val="en-US"/>
        </w:rPr>
        <w:t xml:space="preserve"> </w:t>
      </w:r>
      <w:r w:rsidR="00076DD0">
        <w:rPr>
          <w:lang w:val="en-US"/>
        </w:rPr>
        <w:t>able to hire</w:t>
      </w:r>
      <w:r w:rsidR="0089083C">
        <w:rPr>
          <w:lang w:val="en-US"/>
        </w:rPr>
        <w:t xml:space="preserve"> employees to fulfill them (for </w:t>
      </w:r>
      <w:r w:rsidR="00076DD0">
        <w:rPr>
          <w:lang w:val="en-US"/>
        </w:rPr>
        <w:t xml:space="preserve">example, </w:t>
      </w:r>
      <w:r w:rsidR="0089083C">
        <w:rPr>
          <w:lang w:val="en-US"/>
        </w:rPr>
        <w:t xml:space="preserve">in Toulouse Metropole, only two </w:t>
      </w:r>
      <w:r w:rsidR="00076DD0">
        <w:rPr>
          <w:lang w:val="en-US"/>
        </w:rPr>
        <w:t xml:space="preserve">people </w:t>
      </w:r>
      <w:r w:rsidR="0089083C">
        <w:rPr>
          <w:lang w:val="en-US"/>
        </w:rPr>
        <w:t xml:space="preserve">are in charge of the whole food policy, including gardening, </w:t>
      </w:r>
      <w:r w:rsidR="00AD1259">
        <w:rPr>
          <w:lang w:val="en-US"/>
        </w:rPr>
        <w:t>farm</w:t>
      </w:r>
      <w:r w:rsidR="00076DD0">
        <w:rPr>
          <w:lang w:val="en-US"/>
        </w:rPr>
        <w:t xml:space="preserve"> acquisition</w:t>
      </w:r>
      <w:r w:rsidR="00AD1259">
        <w:rPr>
          <w:lang w:val="en-US"/>
        </w:rPr>
        <w:t xml:space="preserve"> and </w:t>
      </w:r>
      <w:r w:rsidR="0089083C" w:rsidRPr="006E587C">
        <w:rPr>
          <w:lang w:val="en-US"/>
        </w:rPr>
        <w:t>creation</w:t>
      </w:r>
      <w:r w:rsidR="00AB2311">
        <w:rPr>
          <w:lang w:val="en-US"/>
        </w:rPr>
        <w:t xml:space="preserve">, </w:t>
      </w:r>
      <w:r w:rsidR="00076DD0">
        <w:rPr>
          <w:lang w:val="en-US"/>
        </w:rPr>
        <w:t xml:space="preserve">an </w:t>
      </w:r>
      <w:proofErr w:type="spellStart"/>
      <w:r w:rsidR="00AB2311">
        <w:rPr>
          <w:lang w:val="en-US"/>
        </w:rPr>
        <w:t>agripark</w:t>
      </w:r>
      <w:proofErr w:type="spellEnd"/>
      <w:r w:rsidR="00AB2311">
        <w:rPr>
          <w:lang w:val="en-US"/>
        </w:rPr>
        <w:t xml:space="preserve"> project</w:t>
      </w:r>
      <w:r w:rsidR="00076DD0">
        <w:rPr>
          <w:lang w:val="en-US"/>
        </w:rPr>
        <w:t>, etc.</w:t>
      </w:r>
      <w:r w:rsidR="00AB2311">
        <w:rPr>
          <w:lang w:val="en-US"/>
        </w:rPr>
        <w:t>)</w:t>
      </w:r>
      <w:r w:rsidR="0089083C">
        <w:rPr>
          <w:lang w:val="en-US"/>
        </w:rPr>
        <w:t xml:space="preserve">. </w:t>
      </w:r>
      <w:r w:rsidR="00D64F30">
        <w:rPr>
          <w:lang w:val="en-US"/>
        </w:rPr>
        <w:t xml:space="preserve">Civil society organizations propose various resources </w:t>
      </w:r>
      <w:r w:rsidR="00B522E5">
        <w:rPr>
          <w:lang w:val="en-US"/>
        </w:rPr>
        <w:t>that</w:t>
      </w:r>
      <w:r w:rsidR="00D64F30">
        <w:rPr>
          <w:lang w:val="en-US"/>
        </w:rPr>
        <w:t xml:space="preserve"> help the public authorities to build and manage these innovative </w:t>
      </w:r>
      <w:r w:rsidR="00AD1259">
        <w:rPr>
          <w:lang w:val="en-US"/>
        </w:rPr>
        <w:t xml:space="preserve">transversal </w:t>
      </w:r>
      <w:r w:rsidR="00D64F30">
        <w:rPr>
          <w:lang w:val="en-US"/>
        </w:rPr>
        <w:t>policies.</w:t>
      </w:r>
      <w:r w:rsidR="00B411F5">
        <w:rPr>
          <w:lang w:val="en-US"/>
        </w:rPr>
        <w:t xml:space="preserve"> </w:t>
      </w:r>
    </w:p>
    <w:p w14:paraId="40EA1A19" w14:textId="761AA4D2" w:rsidR="00737EE9" w:rsidRDefault="00B522E5" w:rsidP="00C8365E">
      <w:pPr>
        <w:rPr>
          <w:lang w:val="en-US"/>
        </w:rPr>
      </w:pPr>
      <w:r>
        <w:rPr>
          <w:lang w:val="en-US"/>
        </w:rPr>
        <w:t xml:space="preserve">In </w:t>
      </w:r>
      <w:r w:rsidR="00CF3274">
        <w:rPr>
          <w:lang w:val="en-US"/>
        </w:rPr>
        <w:t>return</w:t>
      </w:r>
      <w:r>
        <w:rPr>
          <w:lang w:val="en-US"/>
        </w:rPr>
        <w:t>, public authorities support these organizations and their actions. Our interviews give an idea of the variety of forms this support can take.</w:t>
      </w:r>
      <w:r w:rsidR="003A480E">
        <w:rPr>
          <w:lang w:val="en-US"/>
        </w:rPr>
        <w:t xml:space="preserve"> </w:t>
      </w:r>
      <w:r>
        <w:rPr>
          <w:lang w:val="en-US"/>
        </w:rPr>
        <w:t xml:space="preserve">It can be the </w:t>
      </w:r>
      <w:r w:rsidR="00CF3274">
        <w:rPr>
          <w:lang w:val="en-US"/>
        </w:rPr>
        <w:t>authorization of</w:t>
      </w:r>
      <w:r w:rsidR="003A480E">
        <w:rPr>
          <w:lang w:val="en-US"/>
        </w:rPr>
        <w:t xml:space="preserve"> a mayor </w:t>
      </w:r>
      <w:r>
        <w:rPr>
          <w:lang w:val="en-US"/>
        </w:rPr>
        <w:t xml:space="preserve">to use public places </w:t>
      </w:r>
      <w:r w:rsidR="00CF3274">
        <w:rPr>
          <w:lang w:val="en-US"/>
        </w:rPr>
        <w:t xml:space="preserve">for </w:t>
      </w:r>
      <w:r>
        <w:rPr>
          <w:lang w:val="en-US"/>
        </w:rPr>
        <w:t xml:space="preserve">a CSA delivery, </w:t>
      </w:r>
      <w:r w:rsidR="003A480E">
        <w:rPr>
          <w:lang w:val="en-US"/>
        </w:rPr>
        <w:t>the allocation of an urban public plot for allotment gardens or to create a community garden</w:t>
      </w:r>
      <w:r w:rsidR="00CF3274">
        <w:rPr>
          <w:lang w:val="en-US"/>
        </w:rPr>
        <w:t>, or</w:t>
      </w:r>
      <w:r w:rsidR="003A480E">
        <w:rPr>
          <w:lang w:val="en-US"/>
        </w:rPr>
        <w:t xml:space="preserve"> </w:t>
      </w:r>
      <w:r w:rsidR="00CF3274">
        <w:rPr>
          <w:lang w:val="en-US"/>
        </w:rPr>
        <w:t xml:space="preserve">a </w:t>
      </w:r>
      <w:r w:rsidR="003A480E">
        <w:rPr>
          <w:lang w:val="en-US"/>
        </w:rPr>
        <w:t xml:space="preserve">public investment to help </w:t>
      </w:r>
      <w:r w:rsidR="00CF3274">
        <w:rPr>
          <w:lang w:val="en-US"/>
        </w:rPr>
        <w:t>carry out this project</w:t>
      </w:r>
      <w:r w:rsidR="003A480E">
        <w:rPr>
          <w:lang w:val="en-US"/>
        </w:rPr>
        <w:t xml:space="preserve"> (ground improvement, plants, fitting</w:t>
      </w:r>
      <w:r w:rsidR="00CF3274">
        <w:rPr>
          <w:lang w:val="en-US"/>
        </w:rPr>
        <w:t>,</w:t>
      </w:r>
      <w:r w:rsidR="005239D6">
        <w:rPr>
          <w:lang w:val="en-US"/>
        </w:rPr>
        <w:t xml:space="preserve"> etc.</w:t>
      </w:r>
      <w:r w:rsidR="003A480E">
        <w:rPr>
          <w:lang w:val="en-US"/>
        </w:rPr>
        <w:t xml:space="preserve">). Part of this support is economic </w:t>
      </w:r>
      <w:r w:rsidR="00CF3274">
        <w:rPr>
          <w:lang w:val="en-US"/>
        </w:rPr>
        <w:t>via</w:t>
      </w:r>
      <w:r w:rsidR="003A480E">
        <w:rPr>
          <w:lang w:val="en-US"/>
        </w:rPr>
        <w:t xml:space="preserve"> subsidies and</w:t>
      </w:r>
      <w:r w:rsidR="005239D6">
        <w:rPr>
          <w:lang w:val="en-US"/>
        </w:rPr>
        <w:t>,</w:t>
      </w:r>
      <w:r w:rsidR="003A480E">
        <w:rPr>
          <w:lang w:val="en-US"/>
        </w:rPr>
        <w:t xml:space="preserve"> increasingly</w:t>
      </w:r>
      <w:r w:rsidR="005239D6">
        <w:rPr>
          <w:lang w:val="en-US"/>
        </w:rPr>
        <w:t>,</w:t>
      </w:r>
      <w:r w:rsidR="003A480E">
        <w:rPr>
          <w:lang w:val="en-US"/>
        </w:rPr>
        <w:t xml:space="preserve"> </w:t>
      </w:r>
      <w:r w:rsidR="00CF3274">
        <w:rPr>
          <w:lang w:val="en-US"/>
        </w:rPr>
        <w:t>via</w:t>
      </w:r>
      <w:r w:rsidR="003A480E">
        <w:rPr>
          <w:lang w:val="en-US"/>
        </w:rPr>
        <w:t xml:space="preserve"> grants in response to public calls. </w:t>
      </w:r>
      <w:r w:rsidR="005239D6">
        <w:rPr>
          <w:lang w:val="en-US"/>
        </w:rPr>
        <w:t xml:space="preserve">This economic support is essential for the associations </w:t>
      </w:r>
      <w:r w:rsidR="00CF3274">
        <w:rPr>
          <w:lang w:val="en-US"/>
        </w:rPr>
        <w:t xml:space="preserve">that </w:t>
      </w:r>
      <w:r w:rsidR="005239D6">
        <w:rPr>
          <w:lang w:val="en-US"/>
        </w:rPr>
        <w:t>employ people</w:t>
      </w:r>
      <w:r w:rsidR="00023B11">
        <w:rPr>
          <w:lang w:val="en-US"/>
        </w:rPr>
        <w:t>, who, in response, develop several types of expertise to be able to compete for these calls</w:t>
      </w:r>
      <w:r w:rsidR="005239D6">
        <w:rPr>
          <w:lang w:val="en-US"/>
        </w:rPr>
        <w:t>.</w:t>
      </w:r>
      <w:r w:rsidR="00023B11">
        <w:rPr>
          <w:lang w:val="en-US"/>
        </w:rPr>
        <w:t xml:space="preserve"> </w:t>
      </w:r>
    </w:p>
    <w:p w14:paraId="6FF807B2" w14:textId="77777777" w:rsidR="00737EE9" w:rsidRDefault="00737EE9" w:rsidP="00737EE9">
      <w:pPr>
        <w:pStyle w:val="Titre2"/>
        <w:rPr>
          <w:lang w:val="en-US"/>
        </w:rPr>
      </w:pPr>
      <w:r>
        <w:rPr>
          <w:lang w:val="en-US"/>
        </w:rPr>
        <w:t>Resources for common actions in favor of urban farming</w:t>
      </w:r>
    </w:p>
    <w:p w14:paraId="194C36F8" w14:textId="395170A6" w:rsidR="000A13EB" w:rsidRDefault="00737EE9" w:rsidP="00C8365E">
      <w:pPr>
        <w:rPr>
          <w:lang w:val="en-US"/>
        </w:rPr>
      </w:pPr>
      <w:r>
        <w:rPr>
          <w:lang w:val="en-US"/>
        </w:rPr>
        <w:t xml:space="preserve">Public authorities </w:t>
      </w:r>
      <w:r w:rsidR="00CF3274">
        <w:rPr>
          <w:lang w:val="en-US"/>
        </w:rPr>
        <w:t xml:space="preserve">use </w:t>
      </w:r>
      <w:r>
        <w:rPr>
          <w:lang w:val="en-US"/>
        </w:rPr>
        <w:t>various types of resources in the</w:t>
      </w:r>
      <w:r w:rsidR="00CF3274">
        <w:rPr>
          <w:lang w:val="en-US"/>
        </w:rPr>
        <w:t>ir</w:t>
      </w:r>
      <w:r>
        <w:rPr>
          <w:lang w:val="en-US"/>
        </w:rPr>
        <w:t xml:space="preserve"> interaction with civil society</w:t>
      </w:r>
      <w:r w:rsidR="00CF3274">
        <w:rPr>
          <w:lang w:val="en-US"/>
        </w:rPr>
        <w:t>:</w:t>
      </w:r>
      <w:r>
        <w:rPr>
          <w:lang w:val="en-US"/>
        </w:rPr>
        <w:t xml:space="preserve"> </w:t>
      </w:r>
      <w:r w:rsidR="00CF3274">
        <w:rPr>
          <w:lang w:val="en-US"/>
        </w:rPr>
        <w:t>e</w:t>
      </w:r>
      <w:r>
        <w:rPr>
          <w:lang w:val="en-US"/>
        </w:rPr>
        <w:t xml:space="preserve">conomic resources, as </w:t>
      </w:r>
      <w:r w:rsidR="00CF3274">
        <w:rPr>
          <w:lang w:val="en-US"/>
        </w:rPr>
        <w:t>mentioned earlier</w:t>
      </w:r>
      <w:r>
        <w:rPr>
          <w:lang w:val="en-US"/>
        </w:rPr>
        <w:t xml:space="preserve">, </w:t>
      </w:r>
      <w:r w:rsidR="00CF3274">
        <w:rPr>
          <w:lang w:val="en-US"/>
        </w:rPr>
        <w:t>as well as</w:t>
      </w:r>
      <w:r>
        <w:rPr>
          <w:lang w:val="en-US"/>
        </w:rPr>
        <w:t xml:space="preserve"> formal </w:t>
      </w:r>
      <w:r w:rsidR="00CF3274">
        <w:rPr>
          <w:lang w:val="en-US"/>
        </w:rPr>
        <w:t>requirements that</w:t>
      </w:r>
      <w:r>
        <w:rPr>
          <w:lang w:val="en-US"/>
        </w:rPr>
        <w:t xml:space="preserve"> configure the relationship according to public regulations: calls, </w:t>
      </w:r>
      <w:r w:rsidR="00DF429E">
        <w:rPr>
          <w:lang w:val="en-US"/>
        </w:rPr>
        <w:t xml:space="preserve">rules, </w:t>
      </w:r>
      <w:r>
        <w:rPr>
          <w:lang w:val="en-US"/>
        </w:rPr>
        <w:t>temporalities, leadership</w:t>
      </w:r>
      <w:r w:rsidR="00DF429E">
        <w:rPr>
          <w:lang w:val="en-US"/>
        </w:rPr>
        <w:t>. One of the associations we interviewed resented the bureaucratic and temporal constraints of such an economic dependency</w:t>
      </w:r>
      <w:r w:rsidR="00CF3274">
        <w:rPr>
          <w:lang w:val="en-US"/>
        </w:rPr>
        <w:t xml:space="preserve"> to such an extent</w:t>
      </w:r>
      <w:r w:rsidR="00DF429E">
        <w:rPr>
          <w:lang w:val="en-US"/>
        </w:rPr>
        <w:t xml:space="preserve"> that it diversified the source of its subsidies toward private sponsorship.  </w:t>
      </w:r>
    </w:p>
    <w:p w14:paraId="1BE592F3" w14:textId="38288103" w:rsidR="00127DEE" w:rsidRDefault="00CF3274" w:rsidP="00C8365E">
      <w:pPr>
        <w:rPr>
          <w:lang w:val="en-US"/>
        </w:rPr>
      </w:pPr>
      <w:r>
        <w:rPr>
          <w:lang w:val="en-US"/>
        </w:rPr>
        <w:t xml:space="preserve">However, </w:t>
      </w:r>
      <w:r w:rsidR="00D51DF5">
        <w:rPr>
          <w:lang w:val="en-US"/>
        </w:rPr>
        <w:t>for other associations, contractual relations</w:t>
      </w:r>
      <w:r>
        <w:rPr>
          <w:lang w:val="en-US"/>
        </w:rPr>
        <w:t>hips</w:t>
      </w:r>
      <w:r w:rsidR="00D51DF5">
        <w:rPr>
          <w:lang w:val="en-US"/>
        </w:rPr>
        <w:t xml:space="preserve"> with public authorities were necessary to be able to employ people. </w:t>
      </w:r>
      <w:r>
        <w:rPr>
          <w:lang w:val="en-US"/>
        </w:rPr>
        <w:t xml:space="preserve">Responding to </w:t>
      </w:r>
      <w:r w:rsidR="001E5681">
        <w:rPr>
          <w:lang w:val="en-US"/>
        </w:rPr>
        <w:t xml:space="preserve">public calls </w:t>
      </w:r>
      <w:r>
        <w:rPr>
          <w:lang w:val="en-US"/>
        </w:rPr>
        <w:t>assumes that</w:t>
      </w:r>
      <w:r w:rsidR="001E5681">
        <w:rPr>
          <w:lang w:val="en-US"/>
        </w:rPr>
        <w:t xml:space="preserve"> the associations </w:t>
      </w:r>
      <w:r>
        <w:rPr>
          <w:lang w:val="en-US"/>
        </w:rPr>
        <w:t xml:space="preserve">must </w:t>
      </w:r>
      <w:r w:rsidR="001E5681">
        <w:rPr>
          <w:lang w:val="en-US"/>
        </w:rPr>
        <w:lastRenderedPageBreak/>
        <w:t xml:space="preserve">demonstrate various types of </w:t>
      </w:r>
      <w:r>
        <w:rPr>
          <w:lang w:val="en-US"/>
        </w:rPr>
        <w:t xml:space="preserve">know-how </w:t>
      </w:r>
      <w:r w:rsidR="001E5681">
        <w:rPr>
          <w:lang w:val="en-US"/>
        </w:rPr>
        <w:t>in order to compete and win the call. These calls demand the provision of various types of services, as seen in our co</w:t>
      </w:r>
      <w:r w:rsidR="000A13EB">
        <w:rPr>
          <w:lang w:val="en-US"/>
        </w:rPr>
        <w:t>rpus: studies and diagnosis, facilitation of debate and common action</w:t>
      </w:r>
      <w:r>
        <w:rPr>
          <w:lang w:val="en-US"/>
        </w:rPr>
        <w:t>s</w:t>
      </w:r>
      <w:r w:rsidR="000A13EB">
        <w:rPr>
          <w:lang w:val="en-US"/>
        </w:rPr>
        <w:t>, project design</w:t>
      </w:r>
      <w:r>
        <w:rPr>
          <w:lang w:val="en-US"/>
        </w:rPr>
        <w:t>, etc</w:t>
      </w:r>
      <w:r w:rsidR="000A13EB">
        <w:rPr>
          <w:lang w:val="en-US"/>
        </w:rPr>
        <w:t xml:space="preserve">. Associations </w:t>
      </w:r>
      <w:r>
        <w:rPr>
          <w:lang w:val="en-US"/>
        </w:rPr>
        <w:t xml:space="preserve">must </w:t>
      </w:r>
      <w:r w:rsidR="000A13EB">
        <w:rPr>
          <w:lang w:val="en-US"/>
        </w:rPr>
        <w:t xml:space="preserve">demonstrate their technical expertise in the domain of the call. For </w:t>
      </w:r>
      <w:r w:rsidR="00AB5DBC">
        <w:rPr>
          <w:lang w:val="en-US"/>
        </w:rPr>
        <w:t>example</w:t>
      </w:r>
      <w:r w:rsidR="000A13EB">
        <w:rPr>
          <w:lang w:val="en-US"/>
        </w:rPr>
        <w:t xml:space="preserve">, one employee of an association </w:t>
      </w:r>
      <w:r w:rsidR="00234327">
        <w:rPr>
          <w:lang w:val="en-US"/>
        </w:rPr>
        <w:t xml:space="preserve">that </w:t>
      </w:r>
      <w:r w:rsidR="000A13EB">
        <w:rPr>
          <w:lang w:val="en-US"/>
        </w:rPr>
        <w:t xml:space="preserve">we identified as professional told us that </w:t>
      </w:r>
      <w:r w:rsidR="00AB5DBC">
        <w:rPr>
          <w:lang w:val="en-US"/>
        </w:rPr>
        <w:t>his</w:t>
      </w:r>
      <w:r w:rsidR="000A13EB">
        <w:rPr>
          <w:lang w:val="en-US"/>
        </w:rPr>
        <w:t xml:space="preserve"> association </w:t>
      </w:r>
      <w:r w:rsidR="00AB5DBC">
        <w:rPr>
          <w:lang w:val="en-US"/>
        </w:rPr>
        <w:t xml:space="preserve">developed </w:t>
      </w:r>
      <w:r w:rsidR="000A13EB">
        <w:rPr>
          <w:lang w:val="en-US"/>
        </w:rPr>
        <w:t xml:space="preserve">experience and expertise in </w:t>
      </w:r>
      <w:r w:rsidR="00234327">
        <w:rPr>
          <w:lang w:val="en-US"/>
        </w:rPr>
        <w:t xml:space="preserve">its </w:t>
      </w:r>
      <w:r w:rsidR="000A13EB">
        <w:rPr>
          <w:lang w:val="en-US"/>
        </w:rPr>
        <w:t>technical domain</w:t>
      </w:r>
      <w:r w:rsidR="00AB5DBC">
        <w:rPr>
          <w:lang w:val="en-US"/>
        </w:rPr>
        <w:t xml:space="preserve"> for several years</w:t>
      </w:r>
      <w:r w:rsidR="000A13EB">
        <w:rPr>
          <w:lang w:val="en-US"/>
        </w:rPr>
        <w:t xml:space="preserve"> before </w:t>
      </w:r>
      <w:r w:rsidR="00234327">
        <w:rPr>
          <w:lang w:val="en-US"/>
        </w:rPr>
        <w:t xml:space="preserve">it </w:t>
      </w:r>
      <w:r w:rsidR="00AB5DBC">
        <w:rPr>
          <w:lang w:val="en-US"/>
        </w:rPr>
        <w:t>felt capable of</w:t>
      </w:r>
      <w:r w:rsidR="000A13EB">
        <w:rPr>
          <w:lang w:val="en-US"/>
        </w:rPr>
        <w:t xml:space="preserve"> "cross</w:t>
      </w:r>
      <w:r w:rsidR="00AB5DBC">
        <w:rPr>
          <w:lang w:val="en-US"/>
        </w:rPr>
        <w:t>ing</w:t>
      </w:r>
      <w:r w:rsidR="000A13EB">
        <w:rPr>
          <w:lang w:val="en-US"/>
        </w:rPr>
        <w:t xml:space="preserve"> over" and compet</w:t>
      </w:r>
      <w:r w:rsidR="00AB5DBC">
        <w:rPr>
          <w:lang w:val="en-US"/>
        </w:rPr>
        <w:t>ing</w:t>
      </w:r>
      <w:r w:rsidR="000A13EB">
        <w:rPr>
          <w:lang w:val="en-US"/>
        </w:rPr>
        <w:t xml:space="preserve"> to propose </w:t>
      </w:r>
      <w:r w:rsidR="00234327">
        <w:rPr>
          <w:lang w:val="en-US"/>
        </w:rPr>
        <w:t xml:space="preserve">its </w:t>
      </w:r>
      <w:r w:rsidR="000A13EB">
        <w:rPr>
          <w:lang w:val="en-US"/>
        </w:rPr>
        <w:t xml:space="preserve">expertise to public authorities. Other associations </w:t>
      </w:r>
      <w:proofErr w:type="gramStart"/>
      <w:r w:rsidR="000A13EB">
        <w:rPr>
          <w:lang w:val="en-US"/>
        </w:rPr>
        <w:t>focalize</w:t>
      </w:r>
      <w:proofErr w:type="gramEnd"/>
      <w:r w:rsidR="000A13EB">
        <w:rPr>
          <w:lang w:val="en-US"/>
        </w:rPr>
        <w:t xml:space="preserve"> their services on domains </w:t>
      </w:r>
      <w:r w:rsidR="00AB5DBC">
        <w:rPr>
          <w:lang w:val="en-US"/>
        </w:rPr>
        <w:t xml:space="preserve">where </w:t>
      </w:r>
      <w:r w:rsidR="000A13EB">
        <w:rPr>
          <w:lang w:val="en-US"/>
        </w:rPr>
        <w:t xml:space="preserve">they </w:t>
      </w:r>
      <w:r w:rsidR="00127DEE">
        <w:rPr>
          <w:lang w:val="en-US"/>
        </w:rPr>
        <w:t xml:space="preserve">identify a lack in </w:t>
      </w:r>
      <w:r w:rsidR="00D036A9">
        <w:rPr>
          <w:lang w:val="en-US"/>
        </w:rPr>
        <w:t xml:space="preserve">the </w:t>
      </w:r>
      <w:r w:rsidR="00127DEE">
        <w:rPr>
          <w:lang w:val="en-US"/>
        </w:rPr>
        <w:t>expertise offer</w:t>
      </w:r>
      <w:r w:rsidR="00D036A9">
        <w:rPr>
          <w:lang w:val="en-US"/>
        </w:rPr>
        <w:t>ed</w:t>
      </w:r>
      <w:r w:rsidR="00127DEE">
        <w:rPr>
          <w:lang w:val="en-US"/>
        </w:rPr>
        <w:t xml:space="preserve">, be it in public entities or in private consulting groups. The technical expertise of the professional associations is not limited to these domains but </w:t>
      </w:r>
      <w:r w:rsidR="00D036A9">
        <w:rPr>
          <w:lang w:val="en-US"/>
        </w:rPr>
        <w:t xml:space="preserve">encompasses </w:t>
      </w:r>
      <w:r w:rsidR="00127DEE">
        <w:rPr>
          <w:lang w:val="en-US"/>
        </w:rPr>
        <w:t xml:space="preserve">the expertise to </w:t>
      </w:r>
      <w:r w:rsidR="00D036A9">
        <w:rPr>
          <w:lang w:val="en-US"/>
        </w:rPr>
        <w:t xml:space="preserve">respond to </w:t>
      </w:r>
      <w:r w:rsidR="00127DEE">
        <w:rPr>
          <w:lang w:val="en-US"/>
        </w:rPr>
        <w:t>public call</w:t>
      </w:r>
      <w:r w:rsidR="00D036A9">
        <w:rPr>
          <w:lang w:val="en-US"/>
        </w:rPr>
        <w:t>s</w:t>
      </w:r>
      <w:r w:rsidR="00A6244B">
        <w:rPr>
          <w:lang w:val="en-US"/>
        </w:rPr>
        <w:t>, to</w:t>
      </w:r>
      <w:r w:rsidR="00127DEE">
        <w:rPr>
          <w:lang w:val="en-US"/>
        </w:rPr>
        <w:t xml:space="preserve"> understand </w:t>
      </w:r>
      <w:r w:rsidR="00A6244B">
        <w:rPr>
          <w:lang w:val="en-US"/>
        </w:rPr>
        <w:t xml:space="preserve">and accept </w:t>
      </w:r>
      <w:r w:rsidR="00127DEE">
        <w:rPr>
          <w:lang w:val="en-US"/>
        </w:rPr>
        <w:t>public regulations and norms</w:t>
      </w:r>
      <w:r w:rsidR="00A6244B">
        <w:rPr>
          <w:lang w:val="en-US"/>
        </w:rPr>
        <w:t xml:space="preserve"> and to fulfill the </w:t>
      </w:r>
      <w:r w:rsidR="00D036A9">
        <w:rPr>
          <w:lang w:val="en-US"/>
        </w:rPr>
        <w:t xml:space="preserve">requirements </w:t>
      </w:r>
      <w:r w:rsidR="00A6244B">
        <w:rPr>
          <w:lang w:val="en-US"/>
        </w:rPr>
        <w:t>of accountability</w:t>
      </w:r>
      <w:r w:rsidR="00127DEE">
        <w:rPr>
          <w:lang w:val="en-US"/>
        </w:rPr>
        <w:t xml:space="preserve">. According </w:t>
      </w:r>
      <w:r w:rsidR="00D036A9">
        <w:rPr>
          <w:lang w:val="en-US"/>
        </w:rPr>
        <w:t xml:space="preserve">to </w:t>
      </w:r>
      <w:r w:rsidR="00127DEE">
        <w:rPr>
          <w:lang w:val="en-US"/>
        </w:rPr>
        <w:t xml:space="preserve">the public employees we interviewed, </w:t>
      </w:r>
      <w:r w:rsidR="00A6244B">
        <w:rPr>
          <w:lang w:val="en-US"/>
        </w:rPr>
        <w:t>it might be a problem for some associations</w:t>
      </w:r>
      <w:r w:rsidR="009C1AF0">
        <w:rPr>
          <w:lang w:val="en-US"/>
        </w:rPr>
        <w:t xml:space="preserve"> in terms of</w:t>
      </w:r>
      <w:r w:rsidR="00A6244B">
        <w:rPr>
          <w:lang w:val="en-US"/>
        </w:rPr>
        <w:t xml:space="preserve"> technical expertise and the time it requires</w:t>
      </w:r>
      <w:r w:rsidR="009C1AF0">
        <w:rPr>
          <w:lang w:val="en-US"/>
        </w:rPr>
        <w:t>,</w:t>
      </w:r>
      <w:r w:rsidR="00A6244B">
        <w:rPr>
          <w:lang w:val="en-US"/>
        </w:rPr>
        <w:t xml:space="preserve"> but also because </w:t>
      </w:r>
      <w:r w:rsidR="00573F9A">
        <w:rPr>
          <w:lang w:val="en-US"/>
        </w:rPr>
        <w:t>public authorities ask for an alignment with the institution</w:t>
      </w:r>
      <w:r w:rsidR="00234327">
        <w:rPr>
          <w:lang w:val="en-US"/>
        </w:rPr>
        <w:t>'s</w:t>
      </w:r>
      <w:r w:rsidR="00573F9A">
        <w:rPr>
          <w:lang w:val="en-US"/>
        </w:rPr>
        <w:t xml:space="preserve"> discourse and policy</w:t>
      </w:r>
      <w:r w:rsidR="00234327">
        <w:rPr>
          <w:lang w:val="en-US"/>
        </w:rPr>
        <w:t xml:space="preserve"> when paying for services provided</w:t>
      </w:r>
      <w:r w:rsidR="00573F9A">
        <w:rPr>
          <w:lang w:val="en-US"/>
        </w:rPr>
        <w:t xml:space="preserve">. </w:t>
      </w:r>
    </w:p>
    <w:p w14:paraId="5143395C" w14:textId="6DA4E9A1" w:rsidR="004F387C" w:rsidRDefault="00573F9A" w:rsidP="00C8365E">
      <w:pPr>
        <w:rPr>
          <w:lang w:val="en-US"/>
        </w:rPr>
      </w:pPr>
      <w:r>
        <w:rPr>
          <w:lang w:val="en-US"/>
        </w:rPr>
        <w:t xml:space="preserve">Nevertheless, </w:t>
      </w:r>
      <w:r w:rsidR="009C1AF0">
        <w:rPr>
          <w:lang w:val="en-US"/>
        </w:rPr>
        <w:t xml:space="preserve">the position of </w:t>
      </w:r>
      <w:r>
        <w:rPr>
          <w:lang w:val="en-US"/>
        </w:rPr>
        <w:t xml:space="preserve">associations on a </w:t>
      </w:r>
      <w:r w:rsidR="00677955">
        <w:rPr>
          <w:lang w:val="en-US"/>
        </w:rPr>
        <w:t xml:space="preserve">specific issue </w:t>
      </w:r>
      <w:r>
        <w:rPr>
          <w:lang w:val="en-US"/>
        </w:rPr>
        <w:t xml:space="preserve">and their capacity to </w:t>
      </w:r>
      <w:r w:rsidR="00B05506">
        <w:rPr>
          <w:lang w:val="en-US"/>
        </w:rPr>
        <w:t xml:space="preserve">debate </w:t>
      </w:r>
      <w:r w:rsidR="00677955">
        <w:rPr>
          <w:lang w:val="en-US"/>
        </w:rPr>
        <w:t>with</w:t>
      </w:r>
      <w:r w:rsidR="00B05506">
        <w:rPr>
          <w:lang w:val="en-US"/>
        </w:rPr>
        <w:t>in an enlarged collective of citizens, professionals</w:t>
      </w:r>
      <w:r w:rsidR="00677955">
        <w:rPr>
          <w:lang w:val="en-US"/>
        </w:rPr>
        <w:t xml:space="preserve"> and</w:t>
      </w:r>
      <w:r w:rsidR="00B05506">
        <w:rPr>
          <w:lang w:val="en-US"/>
        </w:rPr>
        <w:t xml:space="preserve"> networks of associative entities is also a resource for public authorities</w:t>
      </w:r>
      <w:r w:rsidR="00677955">
        <w:rPr>
          <w:lang w:val="en-US"/>
        </w:rPr>
        <w:t xml:space="preserve"> in terms of actions to be developed</w:t>
      </w:r>
      <w:r w:rsidR="00B05506">
        <w:rPr>
          <w:lang w:val="en-US"/>
        </w:rPr>
        <w:t xml:space="preserve">. </w:t>
      </w:r>
      <w:r w:rsidR="006A1438">
        <w:rPr>
          <w:lang w:val="en-US"/>
        </w:rPr>
        <w:t xml:space="preserve">According to our interviews, professional associations </w:t>
      </w:r>
      <w:r w:rsidR="00677955">
        <w:rPr>
          <w:lang w:val="en-US"/>
        </w:rPr>
        <w:t xml:space="preserve">do not </w:t>
      </w:r>
      <w:r w:rsidR="006A1438">
        <w:rPr>
          <w:lang w:val="en-US"/>
        </w:rPr>
        <w:t xml:space="preserve">offer </w:t>
      </w:r>
      <w:r w:rsidR="006A1438" w:rsidRPr="00B41902">
        <w:rPr>
          <w:i/>
          <w:lang w:val="en-US"/>
        </w:rPr>
        <w:t>'mechanical services</w:t>
      </w:r>
      <w:r w:rsidR="006A1438">
        <w:rPr>
          <w:lang w:val="en-US"/>
        </w:rPr>
        <w:t xml:space="preserve">" but, on the contrary, work with public authorities to </w:t>
      </w:r>
      <w:r w:rsidR="00677955">
        <w:rPr>
          <w:lang w:val="en-US"/>
        </w:rPr>
        <w:t xml:space="preserve">envision </w:t>
      </w:r>
      <w:r w:rsidR="006A1438">
        <w:rPr>
          <w:lang w:val="en-US"/>
        </w:rPr>
        <w:t xml:space="preserve">new types of actions by involving themselves in the negotiations to design and justify the action </w:t>
      </w:r>
      <w:r w:rsidR="00677955">
        <w:rPr>
          <w:lang w:val="en-US"/>
        </w:rPr>
        <w:t>supported by</w:t>
      </w:r>
      <w:r w:rsidR="004F387C">
        <w:rPr>
          <w:lang w:val="en-US"/>
        </w:rPr>
        <w:t xml:space="preserve"> the resource</w:t>
      </w:r>
      <w:r w:rsidR="00677955">
        <w:rPr>
          <w:lang w:val="en-US"/>
        </w:rPr>
        <w:t>s</w:t>
      </w:r>
      <w:r w:rsidR="004F387C">
        <w:rPr>
          <w:lang w:val="en-US"/>
        </w:rPr>
        <w:t xml:space="preserve"> of their own network, notably of other associations</w:t>
      </w:r>
      <w:r w:rsidR="004F387C" w:rsidRPr="006E587C">
        <w:rPr>
          <w:lang w:val="en-US"/>
        </w:rPr>
        <w:t xml:space="preserve">, which </w:t>
      </w:r>
      <w:r w:rsidR="00223551" w:rsidRPr="00FB192B">
        <w:rPr>
          <w:lang w:val="en-US"/>
        </w:rPr>
        <w:t xml:space="preserve">could lead </w:t>
      </w:r>
      <w:r w:rsidR="004F387C" w:rsidRPr="006E587C">
        <w:rPr>
          <w:lang w:val="en-US"/>
        </w:rPr>
        <w:t xml:space="preserve">to other experiences </w:t>
      </w:r>
      <w:r w:rsidR="00223551" w:rsidRPr="00FB192B">
        <w:rPr>
          <w:lang w:val="en-US"/>
        </w:rPr>
        <w:t>that</w:t>
      </w:r>
      <w:r w:rsidR="00223551" w:rsidRPr="006E587C">
        <w:rPr>
          <w:lang w:val="en-US"/>
        </w:rPr>
        <w:t xml:space="preserve"> </w:t>
      </w:r>
      <w:r w:rsidR="004F387C" w:rsidRPr="006E587C">
        <w:rPr>
          <w:lang w:val="en-US"/>
        </w:rPr>
        <w:t xml:space="preserve">could </w:t>
      </w:r>
      <w:r w:rsidR="00223551" w:rsidRPr="00FB192B">
        <w:rPr>
          <w:lang w:val="en-US"/>
        </w:rPr>
        <w:t xml:space="preserve">then </w:t>
      </w:r>
      <w:r w:rsidR="004F387C" w:rsidRPr="006E587C">
        <w:rPr>
          <w:lang w:val="en-US"/>
        </w:rPr>
        <w:t xml:space="preserve">become </w:t>
      </w:r>
      <w:r w:rsidR="006E587C" w:rsidRPr="00FB192B">
        <w:rPr>
          <w:lang w:val="en-US"/>
        </w:rPr>
        <w:t>an incentive</w:t>
      </w:r>
      <w:r w:rsidR="004F387C" w:rsidRPr="006E587C">
        <w:rPr>
          <w:lang w:val="en-US"/>
        </w:rPr>
        <w:t>.</w:t>
      </w:r>
    </w:p>
    <w:p w14:paraId="1AFC6A65" w14:textId="31BBD809" w:rsidR="002F0F0F" w:rsidRDefault="004F387C" w:rsidP="00C8365E">
      <w:pPr>
        <w:rPr>
          <w:lang w:val="en-US"/>
        </w:rPr>
      </w:pPr>
      <w:r>
        <w:rPr>
          <w:lang w:val="en-US"/>
        </w:rPr>
        <w:t xml:space="preserve">This access to collective resources, internal and external, is a common feature in the civil society organizations we interviewed. The </w:t>
      </w:r>
      <w:r w:rsidR="00677955">
        <w:rPr>
          <w:lang w:val="en-US"/>
        </w:rPr>
        <w:t xml:space="preserve">development </w:t>
      </w:r>
      <w:r>
        <w:rPr>
          <w:lang w:val="en-US"/>
        </w:rPr>
        <w:t xml:space="preserve">council is structured to develop collective competence. </w:t>
      </w:r>
      <w:r w:rsidR="00677955">
        <w:rPr>
          <w:lang w:val="en-US"/>
        </w:rPr>
        <w:t>However</w:t>
      </w:r>
      <w:r>
        <w:rPr>
          <w:lang w:val="en-US"/>
        </w:rPr>
        <w:t>, the other associations</w:t>
      </w:r>
      <w:r w:rsidR="00BA4696">
        <w:rPr>
          <w:lang w:val="en-US"/>
        </w:rPr>
        <w:t xml:space="preserve"> also</w:t>
      </w:r>
      <w:r>
        <w:rPr>
          <w:lang w:val="en-US"/>
        </w:rPr>
        <w:t xml:space="preserve"> develop collectives to help them establish </w:t>
      </w:r>
      <w:r w:rsidR="00677955" w:rsidRPr="006E587C">
        <w:rPr>
          <w:lang w:val="en-US"/>
        </w:rPr>
        <w:t>diagnoses</w:t>
      </w:r>
      <w:r w:rsidR="00BA4696" w:rsidRPr="006E587C">
        <w:rPr>
          <w:lang w:val="en-US"/>
        </w:rPr>
        <w:t>,</w:t>
      </w:r>
      <w:r>
        <w:rPr>
          <w:lang w:val="en-US"/>
        </w:rPr>
        <w:t xml:space="preserve"> enlarge debates</w:t>
      </w:r>
      <w:r w:rsidR="00BA4696">
        <w:rPr>
          <w:lang w:val="en-US"/>
        </w:rPr>
        <w:t xml:space="preserve"> and propose actions</w:t>
      </w:r>
      <w:r>
        <w:rPr>
          <w:lang w:val="en-US"/>
        </w:rPr>
        <w:t xml:space="preserve">. </w:t>
      </w:r>
      <w:r w:rsidR="00BA4696">
        <w:rPr>
          <w:lang w:val="en-US"/>
        </w:rPr>
        <w:t xml:space="preserve">For </w:t>
      </w:r>
      <w:r w:rsidR="00677955">
        <w:rPr>
          <w:lang w:val="en-US"/>
        </w:rPr>
        <w:t>example</w:t>
      </w:r>
      <w:r w:rsidR="00BA4696">
        <w:rPr>
          <w:lang w:val="en-US"/>
        </w:rPr>
        <w:t xml:space="preserve">, one local association created a network of citizens to survey the communal biodiversity in order to </w:t>
      </w:r>
      <w:r w:rsidR="00677955">
        <w:rPr>
          <w:lang w:val="en-US"/>
        </w:rPr>
        <w:t xml:space="preserve">encourage </w:t>
      </w:r>
      <w:r w:rsidR="00BA4696">
        <w:rPr>
          <w:lang w:val="en-US"/>
        </w:rPr>
        <w:t>communal authorit</w:t>
      </w:r>
      <w:r w:rsidR="00677955">
        <w:rPr>
          <w:lang w:val="en-US"/>
        </w:rPr>
        <w:t>ies</w:t>
      </w:r>
      <w:r w:rsidR="00BA4696">
        <w:rPr>
          <w:lang w:val="en-US"/>
        </w:rPr>
        <w:t xml:space="preserve"> to protect it. Another organized local discussions to improve environmental quality in the intercommunal </w:t>
      </w:r>
      <w:r w:rsidR="00677955">
        <w:rPr>
          <w:lang w:val="en-US"/>
        </w:rPr>
        <w:t xml:space="preserve">body </w:t>
      </w:r>
      <w:r w:rsidR="00BA4696">
        <w:rPr>
          <w:lang w:val="en-US"/>
        </w:rPr>
        <w:t xml:space="preserve">and to </w:t>
      </w:r>
      <w:r w:rsidR="00677955">
        <w:rPr>
          <w:lang w:val="en-US"/>
        </w:rPr>
        <w:t xml:space="preserve">encourage </w:t>
      </w:r>
      <w:r w:rsidR="00BA4696">
        <w:rPr>
          <w:lang w:val="en-US"/>
        </w:rPr>
        <w:t>it to adopt an Agenda 21. The associations we classified as professional might also develop such a collective expertise in order to be able to propose alternative expertise to public authorities</w:t>
      </w:r>
      <w:r w:rsidR="00B4312B">
        <w:rPr>
          <w:lang w:val="en-US"/>
        </w:rPr>
        <w:t xml:space="preserve"> outside </w:t>
      </w:r>
      <w:r w:rsidR="00677955">
        <w:rPr>
          <w:lang w:val="en-US"/>
        </w:rPr>
        <w:t xml:space="preserve">of </w:t>
      </w:r>
      <w:r w:rsidR="00B4312B">
        <w:rPr>
          <w:lang w:val="en-US"/>
        </w:rPr>
        <w:t>the scope of their service provision</w:t>
      </w:r>
      <w:r w:rsidR="00BA4696">
        <w:rPr>
          <w:lang w:val="en-US"/>
        </w:rPr>
        <w:t xml:space="preserve">. </w:t>
      </w:r>
    </w:p>
    <w:p w14:paraId="608A74B7" w14:textId="3CC46EC5" w:rsidR="00B4312B" w:rsidRDefault="00B4312B" w:rsidP="00B4312B">
      <w:pPr>
        <w:pStyle w:val="Titre2"/>
        <w:rPr>
          <w:lang w:val="en-US"/>
        </w:rPr>
      </w:pPr>
      <w:r>
        <w:rPr>
          <w:lang w:val="en-US"/>
        </w:rPr>
        <w:t>Organizing the relationship between civil society and public authorities</w:t>
      </w:r>
    </w:p>
    <w:p w14:paraId="72E7EB98" w14:textId="77777777" w:rsidR="00383D44" w:rsidRDefault="00B41902" w:rsidP="00B4312B">
      <w:pPr>
        <w:rPr>
          <w:lang w:val="en-US"/>
        </w:rPr>
      </w:pPr>
      <w:r>
        <w:rPr>
          <w:lang w:val="en-US"/>
        </w:rPr>
        <w:t xml:space="preserve">The new partnerships between civil society and the public sectors we described should be </w:t>
      </w:r>
      <w:r w:rsidR="00137743">
        <w:rPr>
          <w:lang w:val="en-US"/>
        </w:rPr>
        <w:t xml:space="preserve">supplemented </w:t>
      </w:r>
      <w:r>
        <w:rPr>
          <w:lang w:val="en-US"/>
        </w:rPr>
        <w:t xml:space="preserve">by the description of the relationships </w:t>
      </w:r>
      <w:r w:rsidR="006E587C" w:rsidRPr="006E587C">
        <w:rPr>
          <w:lang w:val="en-US"/>
        </w:rPr>
        <w:t>between</w:t>
      </w:r>
      <w:r w:rsidRPr="006E587C">
        <w:rPr>
          <w:lang w:val="en-US"/>
        </w:rPr>
        <w:t xml:space="preserve"> the </w:t>
      </w:r>
      <w:r w:rsidR="006E587C" w:rsidRPr="00FB192B">
        <w:rPr>
          <w:lang w:val="en-US"/>
        </w:rPr>
        <w:t xml:space="preserve">three types of </w:t>
      </w:r>
      <w:r w:rsidRPr="006E587C">
        <w:rPr>
          <w:lang w:val="en-US"/>
        </w:rPr>
        <w:t>civil society</w:t>
      </w:r>
      <w:r w:rsidR="006E587C" w:rsidRPr="00FB192B">
        <w:rPr>
          <w:lang w:val="en-US"/>
        </w:rPr>
        <w:t xml:space="preserve"> organizations described above</w:t>
      </w:r>
      <w:r w:rsidRPr="006E587C">
        <w:rPr>
          <w:lang w:val="en-US"/>
        </w:rPr>
        <w:t>. In their new involvem</w:t>
      </w:r>
      <w:r w:rsidR="00737E62" w:rsidRPr="006E587C">
        <w:rPr>
          <w:lang w:val="en-US"/>
        </w:rPr>
        <w:t xml:space="preserve">ent in urban farming and the </w:t>
      </w:r>
      <w:r w:rsidR="002A4DCA" w:rsidRPr="006E587C">
        <w:rPr>
          <w:lang w:val="en-US"/>
        </w:rPr>
        <w:t xml:space="preserve">extension </w:t>
      </w:r>
      <w:r w:rsidR="00737E62" w:rsidRPr="006E587C">
        <w:rPr>
          <w:lang w:val="en-US"/>
        </w:rPr>
        <w:t>of the definition of productive activities and productive actors</w:t>
      </w:r>
      <w:r w:rsidR="00EB0EE4" w:rsidRPr="006E587C">
        <w:rPr>
          <w:lang w:val="en-US"/>
        </w:rPr>
        <w:t xml:space="preserve"> that this w</w:t>
      </w:r>
      <w:r w:rsidR="00EB0EE4">
        <w:rPr>
          <w:lang w:val="en-US"/>
        </w:rPr>
        <w:t>ould imply</w:t>
      </w:r>
      <w:r w:rsidR="00737E62">
        <w:rPr>
          <w:lang w:val="en-US"/>
        </w:rPr>
        <w:t xml:space="preserve">, public authorities </w:t>
      </w:r>
      <w:r w:rsidR="00EB0EE4">
        <w:rPr>
          <w:lang w:val="en-US"/>
        </w:rPr>
        <w:t xml:space="preserve">must deal with </w:t>
      </w:r>
      <w:r w:rsidR="00737E62">
        <w:rPr>
          <w:lang w:val="en-US"/>
        </w:rPr>
        <w:t xml:space="preserve">organizations </w:t>
      </w:r>
      <w:r w:rsidR="002A4DCA">
        <w:rPr>
          <w:lang w:val="en-US"/>
        </w:rPr>
        <w:t xml:space="preserve">that </w:t>
      </w:r>
      <w:r w:rsidR="00737E62">
        <w:rPr>
          <w:lang w:val="en-US"/>
        </w:rPr>
        <w:t xml:space="preserve">can challenge their own view of public interest and of the use of public or open space. </w:t>
      </w:r>
      <w:r w:rsidR="002A4DCA">
        <w:rPr>
          <w:lang w:val="en-US"/>
        </w:rPr>
        <w:t xml:space="preserve">This </w:t>
      </w:r>
      <w:r w:rsidR="00737E62">
        <w:rPr>
          <w:lang w:val="en-US"/>
        </w:rPr>
        <w:t xml:space="preserve">has been the case in Toulouse with the gardening projects </w:t>
      </w:r>
      <w:r w:rsidR="002A4DCA">
        <w:rPr>
          <w:lang w:val="en-US"/>
        </w:rPr>
        <w:t xml:space="preserve">that </w:t>
      </w:r>
      <w:r w:rsidR="00737E62">
        <w:rPr>
          <w:lang w:val="en-US"/>
        </w:rPr>
        <w:t xml:space="preserve">were thought </w:t>
      </w:r>
      <w:r w:rsidR="002A4DCA">
        <w:rPr>
          <w:lang w:val="en-US"/>
        </w:rPr>
        <w:t xml:space="preserve">of </w:t>
      </w:r>
      <w:r w:rsidR="00737E62">
        <w:rPr>
          <w:lang w:val="en-US"/>
        </w:rPr>
        <w:t xml:space="preserve">as a </w:t>
      </w:r>
      <w:r w:rsidR="002A4DCA">
        <w:rPr>
          <w:lang w:val="en-US"/>
        </w:rPr>
        <w:t xml:space="preserve">way </w:t>
      </w:r>
      <w:r w:rsidR="00737E62">
        <w:rPr>
          <w:lang w:val="en-US"/>
        </w:rPr>
        <w:t>to collective</w:t>
      </w:r>
      <w:r w:rsidR="002A4DCA">
        <w:rPr>
          <w:lang w:val="en-US"/>
        </w:rPr>
        <w:t>ly create</w:t>
      </w:r>
      <w:r w:rsidR="00737E62">
        <w:rPr>
          <w:lang w:val="en-US"/>
        </w:rPr>
        <w:t xml:space="preserve"> public space by </w:t>
      </w:r>
      <w:r w:rsidR="00FB192B">
        <w:rPr>
          <w:lang w:val="en-US"/>
        </w:rPr>
        <w:t>community</w:t>
      </w:r>
      <w:r w:rsidR="00737E62">
        <w:rPr>
          <w:lang w:val="en-US"/>
        </w:rPr>
        <w:t xml:space="preserve"> associations</w:t>
      </w:r>
      <w:r w:rsidR="002A4DCA">
        <w:rPr>
          <w:lang w:val="en-US"/>
        </w:rPr>
        <w:t>, whereas</w:t>
      </w:r>
      <w:r w:rsidR="00737E62">
        <w:rPr>
          <w:lang w:val="en-US"/>
        </w:rPr>
        <w:t xml:space="preserve"> the </w:t>
      </w:r>
      <w:r w:rsidR="002A4DCA">
        <w:rPr>
          <w:lang w:val="en-US"/>
        </w:rPr>
        <w:t xml:space="preserve">municipality </w:t>
      </w:r>
      <w:r w:rsidR="00737E62">
        <w:rPr>
          <w:lang w:val="en-US"/>
        </w:rPr>
        <w:t xml:space="preserve">was </w:t>
      </w:r>
      <w:r w:rsidR="002A4DCA">
        <w:rPr>
          <w:lang w:val="en-US"/>
        </w:rPr>
        <w:t xml:space="preserve">concerned </w:t>
      </w:r>
      <w:r w:rsidR="00737E62">
        <w:rPr>
          <w:lang w:val="en-US"/>
        </w:rPr>
        <w:t xml:space="preserve">by questions of public responsibility in </w:t>
      </w:r>
      <w:r w:rsidR="002A4DCA">
        <w:rPr>
          <w:lang w:val="en-US"/>
        </w:rPr>
        <w:t xml:space="preserve">the </w:t>
      </w:r>
      <w:r w:rsidR="00737E62">
        <w:rPr>
          <w:lang w:val="en-US"/>
        </w:rPr>
        <w:t xml:space="preserve">case of accidents, or by the </w:t>
      </w:r>
      <w:r w:rsidR="002A4DCA">
        <w:rPr>
          <w:lang w:val="en-US"/>
        </w:rPr>
        <w:t>legal aspects of</w:t>
      </w:r>
      <w:r w:rsidR="00737E62">
        <w:rPr>
          <w:lang w:val="en-US"/>
        </w:rPr>
        <w:t xml:space="preserve"> access to the gardens. One of the functions of the professional organizations is to serve as </w:t>
      </w:r>
      <w:r w:rsidR="002A4DCA">
        <w:rPr>
          <w:lang w:val="en-US"/>
        </w:rPr>
        <w:t xml:space="preserve">an </w:t>
      </w:r>
      <w:r w:rsidR="00737E62">
        <w:rPr>
          <w:lang w:val="en-US"/>
        </w:rPr>
        <w:t>intermediary between</w:t>
      </w:r>
      <w:r w:rsidR="002A4DCA">
        <w:rPr>
          <w:lang w:val="en-US"/>
        </w:rPr>
        <w:t xml:space="preserve"> the</w:t>
      </w:r>
      <w:r w:rsidR="00737E62">
        <w:rPr>
          <w:lang w:val="en-US"/>
        </w:rPr>
        <w:t xml:space="preserve"> public authorit</w:t>
      </w:r>
      <w:r w:rsidR="002A4DCA">
        <w:rPr>
          <w:lang w:val="en-US"/>
        </w:rPr>
        <w:t>ies</w:t>
      </w:r>
      <w:r w:rsidR="00737E62">
        <w:rPr>
          <w:lang w:val="en-US"/>
        </w:rPr>
        <w:t xml:space="preserve"> and local community organizations in order to </w:t>
      </w:r>
      <w:r w:rsidR="002A4DCA">
        <w:rPr>
          <w:lang w:val="en-US"/>
        </w:rPr>
        <w:t xml:space="preserve">conform with </w:t>
      </w:r>
      <w:r w:rsidR="00737E62">
        <w:rPr>
          <w:lang w:val="en-US"/>
        </w:rPr>
        <w:t xml:space="preserve">and </w:t>
      </w:r>
      <w:r w:rsidR="002A4DCA">
        <w:rPr>
          <w:lang w:val="en-US"/>
        </w:rPr>
        <w:t xml:space="preserve">structure </w:t>
      </w:r>
      <w:r w:rsidR="00737E62">
        <w:rPr>
          <w:lang w:val="en-US"/>
        </w:rPr>
        <w:t xml:space="preserve">their actions according to public rules. </w:t>
      </w:r>
      <w:r w:rsidR="00636E39">
        <w:rPr>
          <w:lang w:val="en-US"/>
        </w:rPr>
        <w:t>In the terms of one of our interviewees, work should be done to convert local citizens</w:t>
      </w:r>
      <w:r w:rsidR="002A4DCA">
        <w:rPr>
          <w:lang w:val="en-US"/>
        </w:rPr>
        <w:t>'</w:t>
      </w:r>
      <w:r w:rsidR="00636E39">
        <w:rPr>
          <w:lang w:val="en-US"/>
        </w:rPr>
        <w:t xml:space="preserve"> </w:t>
      </w:r>
      <w:r w:rsidR="00FB192B">
        <w:rPr>
          <w:lang w:val="en-US"/>
        </w:rPr>
        <w:t>"</w:t>
      </w:r>
      <w:r w:rsidR="00FB192B" w:rsidRPr="00FB192B">
        <w:rPr>
          <w:i/>
          <w:lang w:val="en-US"/>
        </w:rPr>
        <w:t>desires</w:t>
      </w:r>
      <w:r w:rsidR="00FB192B">
        <w:rPr>
          <w:lang w:val="en-US"/>
        </w:rPr>
        <w:t>" into</w:t>
      </w:r>
      <w:r w:rsidR="00636E39">
        <w:rPr>
          <w:lang w:val="en-US"/>
        </w:rPr>
        <w:t xml:space="preserve"> </w:t>
      </w:r>
      <w:r w:rsidR="00FB192B">
        <w:rPr>
          <w:lang w:val="en-US"/>
        </w:rPr>
        <w:t>"</w:t>
      </w:r>
      <w:r w:rsidR="00636E39" w:rsidRPr="00FB192B">
        <w:rPr>
          <w:i/>
          <w:lang w:val="en-US"/>
        </w:rPr>
        <w:t>projects</w:t>
      </w:r>
      <w:r w:rsidR="00FB192B">
        <w:rPr>
          <w:lang w:val="en-US"/>
        </w:rPr>
        <w:t>"</w:t>
      </w:r>
      <w:r w:rsidR="00636E39">
        <w:rPr>
          <w:lang w:val="en-US"/>
        </w:rPr>
        <w:t xml:space="preserve"> </w:t>
      </w:r>
      <w:r w:rsidR="002A4DCA">
        <w:rPr>
          <w:lang w:val="en-US"/>
        </w:rPr>
        <w:t xml:space="preserve">that </w:t>
      </w:r>
      <w:r w:rsidR="00636E39">
        <w:rPr>
          <w:lang w:val="en-US"/>
        </w:rPr>
        <w:t xml:space="preserve">could be supported by the public institutions. </w:t>
      </w:r>
      <w:r w:rsidR="002A4DCA">
        <w:rPr>
          <w:lang w:val="en-US"/>
        </w:rPr>
        <w:t xml:space="preserve">This assumes the </w:t>
      </w:r>
      <w:r w:rsidR="00636E39">
        <w:rPr>
          <w:lang w:val="en-US"/>
        </w:rPr>
        <w:t>establish</w:t>
      </w:r>
      <w:r w:rsidR="002A4DCA">
        <w:rPr>
          <w:lang w:val="en-US"/>
        </w:rPr>
        <w:t>ment of</w:t>
      </w:r>
      <w:r w:rsidR="00636E39">
        <w:rPr>
          <w:lang w:val="en-US"/>
        </w:rPr>
        <w:t xml:space="preserve"> a dialogue with each local community organization, a dialogue that is time-consuming and long</w:t>
      </w:r>
      <w:r w:rsidR="00383D44">
        <w:rPr>
          <w:lang w:val="en-US"/>
        </w:rPr>
        <w:t>,</w:t>
      </w:r>
      <w:r w:rsidR="00636E39">
        <w:rPr>
          <w:lang w:val="en-US"/>
        </w:rPr>
        <w:t xml:space="preserve"> before the project can fulfill public expectations. </w:t>
      </w:r>
    </w:p>
    <w:p w14:paraId="5908974D" w14:textId="77777777" w:rsidR="00247962" w:rsidRDefault="00636E39" w:rsidP="006E7E90">
      <w:pPr>
        <w:rPr>
          <w:lang w:val="en-US"/>
        </w:rPr>
      </w:pPr>
      <w:r>
        <w:rPr>
          <w:lang w:val="en-US"/>
        </w:rPr>
        <w:t>Professional organizations in that case serve as</w:t>
      </w:r>
      <w:r w:rsidR="00EB0EE4">
        <w:rPr>
          <w:lang w:val="en-US"/>
        </w:rPr>
        <w:t xml:space="preserve"> an</w:t>
      </w:r>
      <w:r>
        <w:rPr>
          <w:lang w:val="en-US"/>
        </w:rPr>
        <w:t xml:space="preserve"> intermediary between the two kinds of actors. </w:t>
      </w:r>
      <w:r w:rsidR="006A6891">
        <w:rPr>
          <w:lang w:val="en-US"/>
        </w:rPr>
        <w:t xml:space="preserve">They are identified </w:t>
      </w:r>
      <w:r w:rsidR="002A4DCA">
        <w:rPr>
          <w:lang w:val="en-US"/>
        </w:rPr>
        <w:t>as having</w:t>
      </w:r>
      <w:r w:rsidR="006A6891">
        <w:rPr>
          <w:lang w:val="en-US"/>
        </w:rPr>
        <w:t xml:space="preserve"> characteristics of the two sectors: as community organizations</w:t>
      </w:r>
      <w:r w:rsidR="002A4DCA">
        <w:rPr>
          <w:lang w:val="en-US"/>
        </w:rPr>
        <w:t>,</w:t>
      </w:r>
      <w:r w:rsidR="006A6891">
        <w:rPr>
          <w:lang w:val="en-US"/>
        </w:rPr>
        <w:t xml:space="preserve"> they belong to civil society and might share the same associative status; </w:t>
      </w:r>
      <w:r w:rsidR="00C736F0">
        <w:rPr>
          <w:lang w:val="en-US"/>
        </w:rPr>
        <w:t xml:space="preserve">they are aware of institutional </w:t>
      </w:r>
      <w:r w:rsidR="00C736F0">
        <w:rPr>
          <w:lang w:val="en-US"/>
        </w:rPr>
        <w:lastRenderedPageBreak/>
        <w:t xml:space="preserve">rules and constraints, </w:t>
      </w:r>
      <w:r w:rsidR="00EB0EE4">
        <w:rPr>
          <w:lang w:val="en-US"/>
        </w:rPr>
        <w:t xml:space="preserve">as a result of </w:t>
      </w:r>
      <w:r w:rsidR="006A6891">
        <w:rPr>
          <w:lang w:val="en-US"/>
        </w:rPr>
        <w:t xml:space="preserve">their professional profile </w:t>
      </w:r>
      <w:r w:rsidR="002A4DCA">
        <w:rPr>
          <w:lang w:val="en-US"/>
        </w:rPr>
        <w:t xml:space="preserve">that </w:t>
      </w:r>
      <w:r w:rsidR="006A6891">
        <w:rPr>
          <w:lang w:val="en-US"/>
        </w:rPr>
        <w:t>allow</w:t>
      </w:r>
      <w:r w:rsidR="002A4DCA">
        <w:rPr>
          <w:lang w:val="en-US"/>
        </w:rPr>
        <w:t>s</w:t>
      </w:r>
      <w:r w:rsidR="006A6891">
        <w:rPr>
          <w:lang w:val="en-US"/>
        </w:rPr>
        <w:t xml:space="preserve"> them to propose services to public institutions. </w:t>
      </w:r>
      <w:r>
        <w:rPr>
          <w:lang w:val="en-US"/>
        </w:rPr>
        <w:t xml:space="preserve"> </w:t>
      </w:r>
      <w:r w:rsidR="00383D44">
        <w:rPr>
          <w:lang w:val="en-US"/>
        </w:rPr>
        <w:t xml:space="preserve">Their service </w:t>
      </w:r>
      <w:r w:rsidR="0084319C">
        <w:rPr>
          <w:lang w:val="en-US"/>
        </w:rPr>
        <w:t>provision, when dedicated to the implementation of projects for the municipalities or intercommunal boards, helps</w:t>
      </w:r>
      <w:r w:rsidR="00383D44">
        <w:rPr>
          <w:lang w:val="en-US"/>
        </w:rPr>
        <w:t xml:space="preserve"> connecting local authorities to community organizations</w:t>
      </w:r>
      <w:r w:rsidR="0084319C">
        <w:rPr>
          <w:lang w:val="en-US"/>
        </w:rPr>
        <w:t xml:space="preserve"> or local citizens</w:t>
      </w:r>
      <w:r w:rsidR="00383D44">
        <w:rPr>
          <w:lang w:val="en-US"/>
        </w:rPr>
        <w:t xml:space="preserve"> while </w:t>
      </w:r>
      <w:r w:rsidR="0084319C">
        <w:rPr>
          <w:lang w:val="en-US"/>
        </w:rPr>
        <w:t>preserving</w:t>
      </w:r>
      <w:r w:rsidR="00383D44">
        <w:rPr>
          <w:lang w:val="en-US"/>
        </w:rPr>
        <w:t xml:space="preserve"> </w:t>
      </w:r>
      <w:r w:rsidR="0084319C">
        <w:rPr>
          <w:lang w:val="en-US"/>
        </w:rPr>
        <w:t xml:space="preserve">a distance between both. </w:t>
      </w:r>
      <w:r w:rsidR="00AA21EE">
        <w:rPr>
          <w:lang w:val="en-US"/>
        </w:rPr>
        <w:t xml:space="preserve">Several of the interviewees dedicated time to explain and illustrate the necessary accommodations in order to establish their respective roles. For the municipal or intercommunal employees, their role implies to be able to respect and to enforce the formalities of the public service, in terms of norms, accountability, even when the realization of the projects is done by the associations or by citizens. For the professional organizations, they should adopt a role of intermediary between two domains with different priorities and be accepted and active in the two domains. The citizen organizations in gardening in public places had been obliged to accept public norms and temporalities when </w:t>
      </w:r>
      <w:r w:rsidR="00657796">
        <w:rPr>
          <w:lang w:val="en-US"/>
        </w:rPr>
        <w:t>beginning their activities, while preserving values and "desires" at the origin of their actions. Collaboration between civil society and public authorities in urban projects has required mutual learning</w:t>
      </w:r>
      <w:r w:rsidR="006E7E90">
        <w:rPr>
          <w:lang w:val="en-US"/>
        </w:rPr>
        <w:t>, construction of proximity but also of distance between the actors</w:t>
      </w:r>
      <w:r w:rsidR="00247962">
        <w:rPr>
          <w:lang w:val="en-US"/>
        </w:rPr>
        <w:t xml:space="preserve"> to preserve their individuality and the specificity of their own project</w:t>
      </w:r>
      <w:r w:rsidR="006E7E90">
        <w:rPr>
          <w:lang w:val="en-US"/>
        </w:rPr>
        <w:t>.</w:t>
      </w:r>
    </w:p>
    <w:p w14:paraId="5313731E" w14:textId="4BEBDE49" w:rsidR="006E7E90" w:rsidRDefault="00247962" w:rsidP="006E7E90">
      <w:pPr>
        <w:rPr>
          <w:lang w:val="en-US"/>
        </w:rPr>
      </w:pPr>
      <w:r>
        <w:rPr>
          <w:lang w:val="en-US"/>
        </w:rPr>
        <w:t xml:space="preserve">The interviews gave example of this symmetric work of maintaining the distance, and the independence, with other types of organizations or with other types of actors. Inside civil society, it could be expressed as a difficulty of professional organization to participate to the advisory board, too big and too far away of </w:t>
      </w:r>
      <w:r w:rsidR="001C7538">
        <w:rPr>
          <w:lang w:val="en-US"/>
        </w:rPr>
        <w:t xml:space="preserve">their </w:t>
      </w:r>
      <w:r>
        <w:rPr>
          <w:lang w:val="en-US"/>
        </w:rPr>
        <w:t>local practical projects. Another example was the</w:t>
      </w:r>
      <w:r w:rsidR="001C7538">
        <w:rPr>
          <w:lang w:val="en-US"/>
        </w:rPr>
        <w:t xml:space="preserve"> difficulties for some organizations to express an independent project while contributing to a public action. This difficulty is prevalent before election times, where independent and alternative projects might be considered as a critic to the elected board, or, at the opposite, as a contribution to internalize, some members of association becoming candidate at an elected position. </w:t>
      </w:r>
    </w:p>
    <w:p w14:paraId="1B001E65" w14:textId="426C648E" w:rsidR="00605BA0" w:rsidRPr="00B4312B" w:rsidRDefault="00404A13" w:rsidP="00B4312B">
      <w:pPr>
        <w:rPr>
          <w:lang w:val="en-US"/>
        </w:rPr>
      </w:pPr>
      <w:r>
        <w:rPr>
          <w:noProof/>
          <w:lang w:eastAsia="fr-FR"/>
        </w:rPr>
        <w:drawing>
          <wp:inline distT="0" distB="0" distL="0" distR="0" wp14:anchorId="78E9BF9E" wp14:editId="7ADB1897">
            <wp:extent cx="5677397" cy="31718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9865" cy="3173204"/>
                    </a:xfrm>
                    <a:prstGeom prst="rect">
                      <a:avLst/>
                    </a:prstGeom>
                    <a:noFill/>
                  </pic:spPr>
                </pic:pic>
              </a:graphicData>
            </a:graphic>
          </wp:inline>
        </w:drawing>
      </w:r>
    </w:p>
    <w:p w14:paraId="6E9ABC2A" w14:textId="46B1C38F" w:rsidR="00B4312B" w:rsidRPr="00605BA0" w:rsidRDefault="00605BA0" w:rsidP="00C8365E">
      <w:pPr>
        <w:rPr>
          <w:i/>
          <w:lang w:val="en-US"/>
        </w:rPr>
      </w:pPr>
      <w:proofErr w:type="gramStart"/>
      <w:r w:rsidRPr="00605BA0">
        <w:rPr>
          <w:i/>
          <w:lang w:val="en-US"/>
        </w:rPr>
        <w:t>Figure 1.</w:t>
      </w:r>
      <w:proofErr w:type="gramEnd"/>
      <w:r w:rsidRPr="00605BA0">
        <w:rPr>
          <w:i/>
          <w:lang w:val="en-US"/>
        </w:rPr>
        <w:t xml:space="preserve"> </w:t>
      </w:r>
      <w:proofErr w:type="gramStart"/>
      <w:r w:rsidRPr="00605BA0">
        <w:rPr>
          <w:i/>
          <w:lang w:val="en-US"/>
        </w:rPr>
        <w:t xml:space="preserve">Diagram of the relationships between local public authorities and the diversity of civil society organizations in </w:t>
      </w:r>
      <w:r w:rsidR="009C1AF0">
        <w:rPr>
          <w:i/>
          <w:lang w:val="en-US"/>
        </w:rPr>
        <w:t xml:space="preserve">the </w:t>
      </w:r>
      <w:r w:rsidRPr="00605BA0">
        <w:rPr>
          <w:i/>
          <w:lang w:val="en-US"/>
        </w:rPr>
        <w:t xml:space="preserve">Toulouse </w:t>
      </w:r>
      <w:r w:rsidR="009C1AF0">
        <w:rPr>
          <w:i/>
          <w:lang w:val="en-US"/>
        </w:rPr>
        <w:t>metropolitan</w:t>
      </w:r>
      <w:r w:rsidR="009C1AF0" w:rsidRPr="00605BA0">
        <w:rPr>
          <w:i/>
          <w:lang w:val="en-US"/>
        </w:rPr>
        <w:t xml:space="preserve"> </w:t>
      </w:r>
      <w:r w:rsidRPr="00605BA0">
        <w:rPr>
          <w:i/>
          <w:lang w:val="en-US"/>
        </w:rPr>
        <w:t>area in the domain of urban farming.</w:t>
      </w:r>
      <w:proofErr w:type="gramEnd"/>
    </w:p>
    <w:p w14:paraId="3212246C" w14:textId="77777777" w:rsidR="00E13574" w:rsidRDefault="00E13574" w:rsidP="00E13574">
      <w:pPr>
        <w:rPr>
          <w:lang w:val="en-US"/>
        </w:rPr>
      </w:pPr>
      <w:r>
        <w:rPr>
          <w:lang w:val="en-US"/>
        </w:rPr>
        <w:t xml:space="preserve">The professional organizations resolve by their structuration this dual necessity to become close to public authorities in order to benefit from their financial support and to remain independent. Their permanent employees develop know-how to be able to answer public calls and to respect public norms of action, while the members of the association form groups of volunteers to explore other venues, to elaborate alternative studies or to engage in independent actions. </w:t>
      </w:r>
    </w:p>
    <w:p w14:paraId="58866EAB" w14:textId="77777777" w:rsidR="00E13574" w:rsidRDefault="00E13574" w:rsidP="00E13574">
      <w:pPr>
        <w:rPr>
          <w:lang w:val="en-US"/>
        </w:rPr>
      </w:pPr>
      <w:r>
        <w:rPr>
          <w:lang w:val="en-US"/>
        </w:rPr>
        <w:lastRenderedPageBreak/>
        <w:t>Figure 1 illustrates the various relationships between civil society organizations and local public authorities described by the interviewees during this study (Figure 1).</w:t>
      </w:r>
    </w:p>
    <w:p w14:paraId="7DAB402E" w14:textId="77777777" w:rsidR="002E2891" w:rsidRPr="00FB192B" w:rsidRDefault="009A7AC0" w:rsidP="009A7AC0">
      <w:pPr>
        <w:pStyle w:val="Titre1"/>
        <w:rPr>
          <w:lang w:val="en-GB"/>
        </w:rPr>
      </w:pPr>
      <w:r w:rsidRPr="00FB192B">
        <w:rPr>
          <w:lang w:val="en-GB"/>
        </w:rPr>
        <w:t>Conclusion</w:t>
      </w:r>
    </w:p>
    <w:p w14:paraId="2DCA0E96" w14:textId="1CFBDEED" w:rsidR="00B41902" w:rsidRDefault="009C1AF0" w:rsidP="00B41902">
      <w:pPr>
        <w:rPr>
          <w:lang w:val="en-US"/>
        </w:rPr>
      </w:pPr>
      <w:r>
        <w:rPr>
          <w:lang w:val="en-US"/>
        </w:rPr>
        <w:t>In our interviews, w</w:t>
      </w:r>
      <w:r w:rsidR="00B41902">
        <w:rPr>
          <w:lang w:val="en-US"/>
        </w:rPr>
        <w:t xml:space="preserve">e discovered a variety of civil society organizations </w:t>
      </w:r>
      <w:r>
        <w:rPr>
          <w:lang w:val="en-US"/>
        </w:rPr>
        <w:t xml:space="preserve">that </w:t>
      </w:r>
      <w:r w:rsidR="00B41902">
        <w:rPr>
          <w:lang w:val="en-US"/>
        </w:rPr>
        <w:t>cooper</w:t>
      </w:r>
      <w:r>
        <w:rPr>
          <w:lang w:val="en-US"/>
        </w:rPr>
        <w:t>ated</w:t>
      </w:r>
      <w:r w:rsidR="00B41902">
        <w:rPr>
          <w:lang w:val="en-US"/>
        </w:rPr>
        <w:t xml:space="preserve"> with local public authorities to design and implement new local policies </w:t>
      </w:r>
      <w:r>
        <w:rPr>
          <w:lang w:val="en-US"/>
        </w:rPr>
        <w:t xml:space="preserve">that </w:t>
      </w:r>
      <w:r w:rsidR="00AD4DEA">
        <w:rPr>
          <w:lang w:val="en-US"/>
        </w:rPr>
        <w:t xml:space="preserve">seek to </w:t>
      </w:r>
      <w:r w:rsidR="00B41902">
        <w:rPr>
          <w:lang w:val="en-US"/>
        </w:rPr>
        <w:t>impact</w:t>
      </w:r>
      <w:r>
        <w:rPr>
          <w:lang w:val="en-US"/>
        </w:rPr>
        <w:t xml:space="preserve"> </w:t>
      </w:r>
      <w:r w:rsidR="00AD4DEA">
        <w:rPr>
          <w:lang w:val="en-US"/>
        </w:rPr>
        <w:t xml:space="preserve">the </w:t>
      </w:r>
      <w:r w:rsidR="00B41902">
        <w:rPr>
          <w:lang w:val="en-US"/>
        </w:rPr>
        <w:t xml:space="preserve">local food </w:t>
      </w:r>
      <w:r>
        <w:rPr>
          <w:lang w:val="en-US"/>
        </w:rPr>
        <w:t>supply</w:t>
      </w:r>
      <w:r w:rsidR="00B41902">
        <w:rPr>
          <w:lang w:val="en-US"/>
        </w:rPr>
        <w:t xml:space="preserve">. </w:t>
      </w:r>
      <w:r w:rsidR="0083715A">
        <w:rPr>
          <w:lang w:val="en-US"/>
        </w:rPr>
        <w:t>We were able to differentiate in our corpus three types of organizations according to their involvement in public action in favor of urban food production and consumption. Building on this typology, we identified the legitimacy to act in the public domain these organizations developed. The description of the relationships between public authorities and civil society organizations highlighted the mutual interest of their collaboration and the complementary resources they could put in common. These new collaborations suppo</w:t>
      </w:r>
      <w:r w:rsidR="00E95915">
        <w:rPr>
          <w:lang w:val="en-US"/>
        </w:rPr>
        <w:t xml:space="preserve">se a collective learning of the different types of actors, in order to configure the proximity implied by their work together, but also the distance necessary to maintain their mutual independence. </w:t>
      </w:r>
      <w:r w:rsidR="00F71718">
        <w:rPr>
          <w:lang w:val="en-US"/>
        </w:rPr>
        <w:t>This study is a contribution to the description of the changes in local governance due to the introduction of new issues, as food sovereignty, and new actors able to give them forms and to create mobilization to give them impetus. It explores new forms of partnerships involving public actors, beside the more commonly described public-private partnerships.</w:t>
      </w:r>
    </w:p>
    <w:p w14:paraId="55ADFB5B" w14:textId="2D3C185C" w:rsidR="008C5388" w:rsidRPr="008C5388" w:rsidRDefault="005164A3" w:rsidP="008C5388">
      <w:pPr>
        <w:pStyle w:val="Titre1"/>
        <w:rPr>
          <w:lang w:val="en-GB"/>
        </w:rPr>
      </w:pPr>
      <w:r w:rsidRPr="008C5388">
        <w:rPr>
          <w:lang w:val="en-GB"/>
        </w:rPr>
        <w:t>Acknowledgment</w:t>
      </w:r>
      <w:r>
        <w:rPr>
          <w:lang w:val="en-GB"/>
        </w:rPr>
        <w:t>s</w:t>
      </w:r>
    </w:p>
    <w:p w14:paraId="0E90C5C0" w14:textId="3B364D31" w:rsidR="008C5388" w:rsidRDefault="008C5388" w:rsidP="00B41902">
      <w:pPr>
        <w:rPr>
          <w:lang w:val="en-US"/>
        </w:rPr>
      </w:pPr>
      <w:r>
        <w:rPr>
          <w:lang w:val="en-US"/>
        </w:rPr>
        <w:t>This study benefit</w:t>
      </w:r>
      <w:r w:rsidR="005164A3">
        <w:rPr>
          <w:lang w:val="en-US"/>
        </w:rPr>
        <w:t>ed</w:t>
      </w:r>
      <w:r>
        <w:rPr>
          <w:lang w:val="en-US"/>
        </w:rPr>
        <w:t xml:space="preserve"> of the funding of the</w:t>
      </w:r>
      <w:r w:rsidR="005164A3">
        <w:rPr>
          <w:lang w:val="en-US"/>
        </w:rPr>
        <w:t xml:space="preserve"> project</w:t>
      </w:r>
      <w:r>
        <w:rPr>
          <w:lang w:val="en-US"/>
        </w:rPr>
        <w:t xml:space="preserve"> TASTE (Towards a Smart Rural Europe). </w:t>
      </w:r>
      <w:r w:rsidR="005164A3">
        <w:rPr>
          <w:lang w:val="en-US"/>
        </w:rPr>
        <w:t>Taste is supported by the European Commission and funding bodies in 4 countries in the framework of FP7 and the RURAGRI ERA-NET. French teams are supported by the Fren</w:t>
      </w:r>
      <w:r w:rsidR="005164A3">
        <w:rPr>
          <w:lang w:val="en-US"/>
        </w:rPr>
        <w:t>ch National Agency for Research.</w:t>
      </w:r>
    </w:p>
    <w:p w14:paraId="258833FB" w14:textId="08FA8065" w:rsidR="009A7AC0" w:rsidRPr="005164A3" w:rsidRDefault="005164A3" w:rsidP="00A87F6C">
      <w:pPr>
        <w:pStyle w:val="Titre1"/>
      </w:pPr>
      <w:proofErr w:type="spellStart"/>
      <w:r>
        <w:t>References</w:t>
      </w:r>
      <w:proofErr w:type="spellEnd"/>
    </w:p>
    <w:p w14:paraId="753EEEE2" w14:textId="77777777" w:rsidR="00C940D0" w:rsidRDefault="00C54DAA" w:rsidP="00C940D0">
      <w:r w:rsidRPr="005164A3">
        <w:t>Bazin</w:t>
      </w:r>
      <w:r w:rsidR="00C940D0" w:rsidRPr="005164A3">
        <w:t xml:space="preserve"> C., Malet J., 2015. </w:t>
      </w:r>
      <w:r w:rsidR="00C940D0" w:rsidRPr="003D39BD">
        <w:rPr>
          <w:i/>
        </w:rPr>
        <w:t>La France associative en mouvement.</w:t>
      </w:r>
      <w:r w:rsidR="00C940D0" w:rsidRPr="007A241A">
        <w:t xml:space="preserve"> Recherches et Solidarités, 13ème </w:t>
      </w:r>
      <w:r w:rsidR="00C54BE4" w:rsidRPr="007A241A">
        <w:t>é</w:t>
      </w:r>
      <w:r w:rsidR="00C940D0" w:rsidRPr="007A241A">
        <w:t xml:space="preserve">dition, septembre 2015, 41 p. + annexes. </w:t>
      </w:r>
      <w:hyperlink r:id="rId11" w:history="1">
        <w:r w:rsidR="00283544" w:rsidRPr="005866AE">
          <w:rPr>
            <w:rStyle w:val="Lienhypertexte"/>
          </w:rPr>
          <w:t>www.recherches-solidarites.org</w:t>
        </w:r>
      </w:hyperlink>
    </w:p>
    <w:p w14:paraId="0A5F57FB" w14:textId="77777777" w:rsidR="00265689" w:rsidRDefault="00265689" w:rsidP="00265689">
      <w:r w:rsidRPr="00536618">
        <w:t>Caillaux K., 2013. Vers une gouvernance territoriale de l’environnement ?</w:t>
      </w:r>
      <w:r>
        <w:t xml:space="preserve"> </w:t>
      </w:r>
      <w:r w:rsidRPr="00536618">
        <w:t>Analyse comparée des politiques départementales de gestion de l’eau destinée à la</w:t>
      </w:r>
      <w:r>
        <w:t xml:space="preserve"> </w:t>
      </w:r>
      <w:r w:rsidRPr="00536618">
        <w:t>consommation humaine et des déchets municipaux</w:t>
      </w:r>
      <w:r>
        <w:t>. Doctorat de sociologie de l’Université de Strasbourg, 472 p.</w:t>
      </w:r>
    </w:p>
    <w:p w14:paraId="06BEDFAD" w14:textId="77777777" w:rsidR="00265689" w:rsidRPr="00C940D0" w:rsidRDefault="00265689" w:rsidP="00265689">
      <w:pPr>
        <w:rPr>
          <w:rFonts w:ascii="Arial" w:eastAsia="Times New Roman" w:hAnsi="Arial" w:cs="Arial"/>
          <w:sz w:val="28"/>
          <w:szCs w:val="28"/>
          <w:lang w:eastAsia="fr-FR"/>
        </w:rPr>
      </w:pPr>
      <w:proofErr w:type="spellStart"/>
      <w:r>
        <w:t>Codev</w:t>
      </w:r>
      <w:proofErr w:type="spellEnd"/>
      <w:r>
        <w:t xml:space="preserve"> Toulouse </w:t>
      </w:r>
      <w:proofErr w:type="spellStart"/>
      <w:r>
        <w:t>Metropole</w:t>
      </w:r>
      <w:proofErr w:type="spellEnd"/>
      <w:r>
        <w:t xml:space="preserve">, 2015. </w:t>
      </w:r>
      <w:r w:rsidRPr="003D39BD">
        <w:rPr>
          <w:i/>
        </w:rPr>
        <w:t>Les territoires fertiles au service du projet métropolitain. Pour un nouveau contrat territorial</w:t>
      </w:r>
      <w:r>
        <w:t xml:space="preserve">. </w:t>
      </w:r>
      <w:r w:rsidRPr="00283544">
        <w:t>http://codev-toulouse.org/terres-fertiles-de-la-metropole</w:t>
      </w:r>
    </w:p>
    <w:p w14:paraId="639798C2" w14:textId="0F39CE40" w:rsidR="00265689" w:rsidRPr="00C736F0" w:rsidRDefault="00265689" w:rsidP="00265689">
      <w:r w:rsidRPr="00265689">
        <w:t>Figuière, C</w:t>
      </w:r>
      <w:r w:rsidR="00E6161A">
        <w:t xml:space="preserve">., </w:t>
      </w:r>
      <w:r w:rsidRPr="00265689">
        <w:t>Rocca, M</w:t>
      </w:r>
      <w:r w:rsidR="00E6161A">
        <w:t>.</w:t>
      </w:r>
      <w:r w:rsidR="003D39BD">
        <w:t>, 2012</w:t>
      </w:r>
      <w:r w:rsidRPr="00265689">
        <w:t xml:space="preserve">. Gouvernance : mode de coordination innovant ? Six propositions dans le champ du développement durable. </w:t>
      </w:r>
      <w:r w:rsidRPr="00C736F0">
        <w:rPr>
          <w:i/>
        </w:rPr>
        <w:t>Innovations</w:t>
      </w:r>
      <w:r w:rsidRPr="00C736F0">
        <w:t xml:space="preserve">, </w:t>
      </w:r>
      <w:r w:rsidR="00A62B80" w:rsidRPr="00C736F0">
        <w:t xml:space="preserve">Vol. </w:t>
      </w:r>
      <w:r w:rsidRPr="00C736F0">
        <w:t>3, n° 39</w:t>
      </w:r>
    </w:p>
    <w:p w14:paraId="36AAA225" w14:textId="46C570D3" w:rsidR="00A62B80" w:rsidRPr="00A62B80" w:rsidRDefault="00A62B80" w:rsidP="00265689">
      <w:r w:rsidRPr="00A62B80">
        <w:t>Giroux</w:t>
      </w:r>
      <w:r w:rsidR="00E6161A">
        <w:t>,</w:t>
      </w:r>
      <w:r w:rsidRPr="00A62B80">
        <w:t xml:space="preserve"> G., 2015. Près d'une exploitation agricole sur sept a son siège dans un p</w:t>
      </w:r>
      <w:r>
        <w:t xml:space="preserve">ôle urbain. In : Mattei M.-F., </w:t>
      </w:r>
      <w:proofErr w:type="spellStart"/>
      <w:r>
        <w:t>Pumain</w:t>
      </w:r>
      <w:proofErr w:type="spellEnd"/>
      <w:r>
        <w:t xml:space="preserve"> D. (</w:t>
      </w:r>
      <w:proofErr w:type="spellStart"/>
      <w:r>
        <w:t>coord</w:t>
      </w:r>
      <w:proofErr w:type="spellEnd"/>
      <w:r>
        <w:t xml:space="preserve">.), </w:t>
      </w:r>
      <w:r w:rsidRPr="00A62B80">
        <w:rPr>
          <w:i/>
        </w:rPr>
        <w:t>Données urbaines 7</w:t>
      </w:r>
      <w:r>
        <w:t xml:space="preserve">, </w:t>
      </w:r>
      <w:proofErr w:type="spellStart"/>
      <w:r>
        <w:t>Economica</w:t>
      </w:r>
      <w:proofErr w:type="spellEnd"/>
      <w:r>
        <w:t>, Paris, collection Villes, 215-220.</w:t>
      </w:r>
    </w:p>
    <w:p w14:paraId="7612C3B1" w14:textId="56E285A7" w:rsidR="009D081B" w:rsidRDefault="009D081B" w:rsidP="009D081B">
      <w:r w:rsidRPr="009D081B">
        <w:t>J</w:t>
      </w:r>
      <w:r>
        <w:t>ean</w:t>
      </w:r>
      <w:r w:rsidRPr="009D081B">
        <w:t>, B., B</w:t>
      </w:r>
      <w:r>
        <w:t xml:space="preserve">isson, L., </w:t>
      </w:r>
      <w:r w:rsidRPr="009D081B">
        <w:t>2008</w:t>
      </w:r>
      <w:r>
        <w:t>.</w:t>
      </w:r>
      <w:r w:rsidRPr="009D081B">
        <w:t xml:space="preserve"> La gouvernance partenariale : un facteur déterminant du</w:t>
      </w:r>
      <w:r>
        <w:t xml:space="preserve"> </w:t>
      </w:r>
      <w:r w:rsidRPr="009D081B">
        <w:t xml:space="preserve">développement des communautés rurales, </w:t>
      </w:r>
      <w:r w:rsidRPr="002214F6">
        <w:rPr>
          <w:i/>
        </w:rPr>
        <w:t xml:space="preserve">Revue </w:t>
      </w:r>
      <w:r w:rsidR="002214F6">
        <w:rPr>
          <w:i/>
        </w:rPr>
        <w:t>C</w:t>
      </w:r>
      <w:r w:rsidRPr="002214F6">
        <w:rPr>
          <w:i/>
        </w:rPr>
        <w:t xml:space="preserve">anadienne des </w:t>
      </w:r>
      <w:r w:rsidR="002214F6">
        <w:rPr>
          <w:i/>
        </w:rPr>
        <w:t>S</w:t>
      </w:r>
      <w:r w:rsidRPr="002214F6">
        <w:rPr>
          <w:i/>
        </w:rPr>
        <w:t xml:space="preserve">ciences </w:t>
      </w:r>
      <w:r w:rsidR="002214F6">
        <w:rPr>
          <w:i/>
        </w:rPr>
        <w:t>R</w:t>
      </w:r>
      <w:r w:rsidRPr="002214F6">
        <w:rPr>
          <w:i/>
        </w:rPr>
        <w:t>égionales</w:t>
      </w:r>
      <w:r w:rsidRPr="009D081B">
        <w:t>, XXXI</w:t>
      </w:r>
      <w:r>
        <w:t xml:space="preserve"> </w:t>
      </w:r>
      <w:r w:rsidRPr="009D081B">
        <w:t>(3), 539-560.</w:t>
      </w:r>
    </w:p>
    <w:p w14:paraId="234862CC" w14:textId="417D5D53" w:rsidR="009D081B" w:rsidRPr="005164A3" w:rsidRDefault="009D081B" w:rsidP="009D081B">
      <w:pPr>
        <w:rPr>
          <w:lang w:val="en-US"/>
        </w:rPr>
      </w:pPr>
      <w:r w:rsidRPr="005164A3">
        <w:rPr>
          <w:lang w:val="en-US"/>
        </w:rPr>
        <w:t xml:space="preserve">Lane, M.B., 2003. </w:t>
      </w:r>
      <w:proofErr w:type="gramStart"/>
      <w:r w:rsidRPr="002214F6">
        <w:rPr>
          <w:lang w:val="en-US"/>
        </w:rPr>
        <w:t>Decentralization or privatization of environmental governance?</w:t>
      </w:r>
      <w:proofErr w:type="gramEnd"/>
      <w:r w:rsidRPr="002214F6">
        <w:rPr>
          <w:lang w:val="en-US"/>
        </w:rPr>
        <w:t xml:space="preserve"> </w:t>
      </w:r>
      <w:proofErr w:type="gramStart"/>
      <w:r w:rsidRPr="002214F6">
        <w:rPr>
          <w:lang w:val="en-US"/>
        </w:rPr>
        <w:t xml:space="preserve">Case analysis of </w:t>
      </w:r>
      <w:r w:rsidRPr="005164A3">
        <w:rPr>
          <w:lang w:val="en-US"/>
        </w:rPr>
        <w:t>bioregional assessment in Australia.</w:t>
      </w:r>
      <w:proofErr w:type="gramEnd"/>
      <w:r w:rsidR="002214F6" w:rsidRPr="005164A3">
        <w:rPr>
          <w:lang w:val="en-US"/>
        </w:rPr>
        <w:t xml:space="preserve"> </w:t>
      </w:r>
      <w:r w:rsidR="002214F6" w:rsidRPr="005164A3">
        <w:rPr>
          <w:i/>
          <w:lang w:val="en-US"/>
        </w:rPr>
        <w:t>Journal of Rural Studies</w:t>
      </w:r>
      <w:r w:rsidR="002214F6" w:rsidRPr="005164A3">
        <w:rPr>
          <w:lang w:val="en-US"/>
        </w:rPr>
        <w:t>, 19 (3), 283–294.</w:t>
      </w:r>
    </w:p>
    <w:p w14:paraId="49CC2B0F" w14:textId="11E81900" w:rsidR="00265689" w:rsidRDefault="00265689" w:rsidP="009D081B">
      <w:r w:rsidRPr="009D081B">
        <w:rPr>
          <w:lang w:val="en-US"/>
        </w:rPr>
        <w:t>Lane, M</w:t>
      </w:r>
      <w:r w:rsidR="00E6161A" w:rsidRPr="009D081B">
        <w:rPr>
          <w:lang w:val="en-US"/>
        </w:rPr>
        <w:t>.</w:t>
      </w:r>
      <w:r w:rsidRPr="009D081B">
        <w:rPr>
          <w:lang w:val="en-US"/>
        </w:rPr>
        <w:t xml:space="preserve"> B</w:t>
      </w:r>
      <w:r w:rsidR="00E6161A" w:rsidRPr="009D081B">
        <w:rPr>
          <w:lang w:val="en-US"/>
        </w:rPr>
        <w:t xml:space="preserve">., </w:t>
      </w:r>
      <w:r w:rsidRPr="009D081B">
        <w:rPr>
          <w:lang w:val="en-US"/>
        </w:rPr>
        <w:t>Morrison, T.H.</w:t>
      </w:r>
      <w:r w:rsidR="003D39BD" w:rsidRPr="009D081B">
        <w:rPr>
          <w:lang w:val="en-US"/>
        </w:rPr>
        <w:t>, 2006.</w:t>
      </w:r>
      <w:r w:rsidRPr="009D081B">
        <w:rPr>
          <w:lang w:val="en-US"/>
        </w:rPr>
        <w:t xml:space="preserve"> </w:t>
      </w:r>
      <w:r w:rsidRPr="005164A3">
        <w:rPr>
          <w:lang w:val="en-US"/>
        </w:rPr>
        <w:t xml:space="preserve">Public interest or private </w:t>
      </w:r>
      <w:proofErr w:type="gramStart"/>
      <w:r w:rsidRPr="005164A3">
        <w:rPr>
          <w:lang w:val="en-US"/>
        </w:rPr>
        <w:t>agenda ?</w:t>
      </w:r>
      <w:proofErr w:type="gramEnd"/>
      <w:r w:rsidRPr="005164A3">
        <w:rPr>
          <w:lang w:val="en-US"/>
        </w:rPr>
        <w:t xml:space="preserve"> </w:t>
      </w:r>
      <w:proofErr w:type="gramStart"/>
      <w:r w:rsidRPr="005164A3">
        <w:rPr>
          <w:lang w:val="en-US"/>
        </w:rPr>
        <w:t>A mediation</w:t>
      </w:r>
      <w:proofErr w:type="gramEnd"/>
      <w:r w:rsidRPr="005164A3">
        <w:rPr>
          <w:lang w:val="en-US"/>
        </w:rPr>
        <w:t xml:space="preserve"> on the role of NGOs in </w:t>
      </w:r>
      <w:proofErr w:type="spellStart"/>
      <w:r w:rsidRPr="005164A3">
        <w:rPr>
          <w:lang w:val="en-US"/>
        </w:rPr>
        <w:t>environme</w:t>
      </w:r>
      <w:r w:rsidRPr="006D2613">
        <w:rPr>
          <w:lang w:val="en-GB"/>
        </w:rPr>
        <w:t>ntal</w:t>
      </w:r>
      <w:proofErr w:type="spellEnd"/>
      <w:r w:rsidRPr="006D2613">
        <w:rPr>
          <w:lang w:val="en-GB"/>
        </w:rPr>
        <w:t xml:space="preserve"> policy and management in Australia. </w:t>
      </w:r>
      <w:r w:rsidRPr="00C736F0">
        <w:rPr>
          <w:i/>
        </w:rPr>
        <w:t xml:space="preserve">Journal of </w:t>
      </w:r>
      <w:r w:rsidR="003D39BD" w:rsidRPr="00C736F0">
        <w:rPr>
          <w:i/>
        </w:rPr>
        <w:t>R</w:t>
      </w:r>
      <w:r w:rsidRPr="00C736F0">
        <w:rPr>
          <w:i/>
        </w:rPr>
        <w:t xml:space="preserve">ural </w:t>
      </w:r>
      <w:proofErr w:type="spellStart"/>
      <w:r w:rsidR="003D39BD" w:rsidRPr="00C736F0">
        <w:rPr>
          <w:i/>
        </w:rPr>
        <w:t>S</w:t>
      </w:r>
      <w:r w:rsidRPr="00C736F0">
        <w:rPr>
          <w:i/>
        </w:rPr>
        <w:t>tudies</w:t>
      </w:r>
      <w:proofErr w:type="spellEnd"/>
      <w:r w:rsidRPr="00C736F0">
        <w:t>, n° 22, 2</w:t>
      </w:r>
      <w:r w:rsidRPr="00265689">
        <w:t xml:space="preserve">32-242  </w:t>
      </w:r>
    </w:p>
    <w:p w14:paraId="23CB0DEC" w14:textId="77777777" w:rsidR="009D081B" w:rsidRPr="009D081B" w:rsidRDefault="009D081B" w:rsidP="009D081B">
      <w:pPr>
        <w:pStyle w:val="Bibliographie"/>
        <w:rPr>
          <w:rFonts w:cs="Arial"/>
          <w:lang w:val="en-US"/>
        </w:rPr>
      </w:pPr>
      <w:proofErr w:type="spellStart"/>
      <w:r w:rsidRPr="00927C8F">
        <w:rPr>
          <w:rFonts w:cs="Arial"/>
          <w:lang w:val="de-DE"/>
        </w:rPr>
        <w:t>Mathur</w:t>
      </w:r>
      <w:proofErr w:type="spellEnd"/>
      <w:r w:rsidRPr="00927C8F">
        <w:rPr>
          <w:rFonts w:cs="Arial"/>
          <w:lang w:val="de-DE"/>
        </w:rPr>
        <w:t xml:space="preserve"> N., </w:t>
      </w:r>
      <w:proofErr w:type="spellStart"/>
      <w:r w:rsidRPr="00927C8F">
        <w:rPr>
          <w:rFonts w:cs="Arial"/>
          <w:lang w:val="de-DE"/>
        </w:rPr>
        <w:t>Skelcher</w:t>
      </w:r>
      <w:proofErr w:type="spellEnd"/>
      <w:r w:rsidRPr="00927C8F">
        <w:rPr>
          <w:rFonts w:cs="Arial"/>
          <w:lang w:val="de-DE"/>
        </w:rPr>
        <w:t xml:space="preserve"> C., Smith M., 2003. </w:t>
      </w:r>
      <w:proofErr w:type="gramStart"/>
      <w:r w:rsidRPr="002214F6">
        <w:rPr>
          <w:rFonts w:cs="Arial"/>
          <w:i/>
          <w:lang w:val="en-GB"/>
        </w:rPr>
        <w:t>Towards a discursive evaluation of partnership governance</w:t>
      </w:r>
      <w:r w:rsidRPr="00927C8F">
        <w:rPr>
          <w:rFonts w:cs="Arial"/>
          <w:lang w:val="en-GB"/>
        </w:rPr>
        <w:t>.</w:t>
      </w:r>
      <w:proofErr w:type="gramEnd"/>
      <w:r w:rsidRPr="00927C8F">
        <w:rPr>
          <w:rFonts w:cs="Arial"/>
          <w:lang w:val="en-GB"/>
        </w:rPr>
        <w:t xml:space="preserve"> </w:t>
      </w:r>
      <w:r w:rsidRPr="009D081B">
        <w:rPr>
          <w:rFonts w:cs="Arial"/>
          <w:lang w:val="en-US"/>
        </w:rPr>
        <w:t xml:space="preserve">Paper to European Consortium for Political Research joint sessions, Edinburgh, </w:t>
      </w:r>
      <w:proofErr w:type="gramStart"/>
      <w:r w:rsidRPr="009D081B">
        <w:rPr>
          <w:rFonts w:cs="Arial"/>
          <w:lang w:val="en-US"/>
        </w:rPr>
        <w:t>march</w:t>
      </w:r>
      <w:proofErr w:type="gramEnd"/>
      <w:r w:rsidRPr="009D081B">
        <w:rPr>
          <w:rFonts w:cs="Arial"/>
          <w:lang w:val="en-US"/>
        </w:rPr>
        <w:t xml:space="preserve"> 2003 -School of Public Policy, University of Birmingham, 49 p.</w:t>
      </w:r>
    </w:p>
    <w:p w14:paraId="389CBD76" w14:textId="7B6FBD0D" w:rsidR="007E4963" w:rsidRPr="003D39BD" w:rsidRDefault="007E4963" w:rsidP="003D39BD">
      <w:r w:rsidRPr="003D39BD">
        <w:lastRenderedPageBreak/>
        <w:t>Poulot, M</w:t>
      </w:r>
      <w:r w:rsidR="00E6161A">
        <w:t>.</w:t>
      </w:r>
      <w:r w:rsidR="003D39BD">
        <w:t>, 2014</w:t>
      </w:r>
      <w:r w:rsidRPr="003D39BD">
        <w:t xml:space="preserve">. Agriculture et acteurs agricoles dans les mailles des territoires de gouvernance urbaine : nouvelle agriculture, nouveaux métiers ?  </w:t>
      </w:r>
      <w:r w:rsidRPr="003D39BD">
        <w:rPr>
          <w:i/>
        </w:rPr>
        <w:t>Espaces et sociétés</w:t>
      </w:r>
      <w:r w:rsidRPr="003D39BD">
        <w:t xml:space="preserve">, </w:t>
      </w:r>
      <w:r w:rsidR="003D39BD">
        <w:t>Vol. 3,</w:t>
      </w:r>
      <w:r w:rsidRPr="003D39BD">
        <w:t xml:space="preserve"> n° 158, 13-30. </w:t>
      </w:r>
    </w:p>
    <w:p w14:paraId="701D17A1" w14:textId="125615B7" w:rsidR="00265689" w:rsidRPr="00265689" w:rsidRDefault="00265689" w:rsidP="00265689">
      <w:proofErr w:type="spellStart"/>
      <w:r w:rsidRPr="00265689">
        <w:t>Rumpala</w:t>
      </w:r>
      <w:proofErr w:type="spellEnd"/>
      <w:r w:rsidRPr="00265689">
        <w:t>, Y</w:t>
      </w:r>
      <w:r w:rsidR="00E6161A">
        <w:t>.</w:t>
      </w:r>
      <w:r w:rsidR="003D39BD">
        <w:t>, 2008</w:t>
      </w:r>
      <w:r w:rsidRPr="00265689">
        <w:t xml:space="preserve">. Le développement durable » appelle-t-il davantage de démocratie ? Quand le « développement durable » rencontre la « gouvernance.  </w:t>
      </w:r>
      <w:proofErr w:type="spellStart"/>
      <w:r w:rsidRPr="003D39BD">
        <w:rPr>
          <w:i/>
        </w:rPr>
        <w:t>VertigO</w:t>
      </w:r>
      <w:proofErr w:type="spellEnd"/>
      <w:r w:rsidRPr="00265689">
        <w:t xml:space="preserve"> </w:t>
      </w:r>
      <w:r w:rsidRPr="003D39BD">
        <w:rPr>
          <w:i/>
        </w:rPr>
        <w:t>la revue électronique en sciences de l’environnement</w:t>
      </w:r>
      <w:r w:rsidRPr="00265689">
        <w:t>, Vol</w:t>
      </w:r>
      <w:r w:rsidR="003D39BD">
        <w:t xml:space="preserve">. 8, no 2. </w:t>
      </w:r>
      <w:r w:rsidRPr="00265689">
        <w:t>&lt;</w:t>
      </w:r>
      <w:hyperlink r:id="rId12" w:history="1">
        <w:r w:rsidRPr="00265689">
          <w:t>http://vertigo.revues.org/4996</w:t>
        </w:r>
      </w:hyperlink>
      <w:r w:rsidRPr="00265689">
        <w:t>&gt; (Page consultée le 15 avril 2015)</w:t>
      </w:r>
    </w:p>
    <w:p w14:paraId="27206B6F" w14:textId="053C223F" w:rsidR="00265689" w:rsidRDefault="00265689" w:rsidP="00265689">
      <w:proofErr w:type="spellStart"/>
      <w:r w:rsidRPr="00265689">
        <w:t>Tollefson</w:t>
      </w:r>
      <w:proofErr w:type="spellEnd"/>
      <w:r w:rsidRPr="00265689">
        <w:t xml:space="preserve"> C., </w:t>
      </w:r>
      <w:proofErr w:type="spellStart"/>
      <w:r w:rsidRPr="00265689">
        <w:t>Zito</w:t>
      </w:r>
      <w:proofErr w:type="spellEnd"/>
      <w:r w:rsidRPr="00265689">
        <w:t xml:space="preserve"> A.R., Gale F., 2012. </w:t>
      </w:r>
      <w:r w:rsidRPr="00C736F0">
        <w:rPr>
          <w:lang w:val="en-US"/>
        </w:rPr>
        <w:t xml:space="preserve">Symposium overview: Conceptualizing New Governance Arrangements. </w:t>
      </w:r>
      <w:r w:rsidRPr="003D39BD">
        <w:rPr>
          <w:i/>
        </w:rPr>
        <w:t>Public Administration</w:t>
      </w:r>
      <w:r w:rsidR="003D39BD">
        <w:rPr>
          <w:i/>
        </w:rPr>
        <w:t>,</w:t>
      </w:r>
      <w:r w:rsidRPr="003D39BD">
        <w:t xml:space="preserve"> Vol. 90, No. 1, 3–18</w:t>
      </w:r>
      <w:r w:rsidR="00984FDC">
        <w:t>.</w:t>
      </w:r>
    </w:p>
    <w:p w14:paraId="24F94047" w14:textId="4C910BDC" w:rsidR="00984FDC" w:rsidRPr="00984FDC" w:rsidRDefault="00984FDC" w:rsidP="00984FDC">
      <w:proofErr w:type="spellStart"/>
      <w:r w:rsidRPr="00984FDC">
        <w:t>Tshibangu</w:t>
      </w:r>
      <w:proofErr w:type="spellEnd"/>
      <w:r w:rsidRPr="00984FDC">
        <w:t>, A.</w:t>
      </w:r>
      <w:r>
        <w:t>, 2015.</w:t>
      </w:r>
      <w:r w:rsidRPr="00984FDC">
        <w:t xml:space="preserve"> La participation de la société civile à l’action publique en faveur de l’agriculture dans l’aire urbaine de Toulouse. Mémoire de fin d’études</w:t>
      </w:r>
      <w:r>
        <w:t xml:space="preserve"> d'ingénieu</w:t>
      </w:r>
      <w:r w:rsidR="005F473F">
        <w:t>r de Bordeaux Sciences Agro, 72 </w:t>
      </w:r>
      <w:bookmarkStart w:id="1" w:name="_GoBack"/>
      <w:bookmarkEnd w:id="1"/>
      <w:r>
        <w:t>p.</w:t>
      </w:r>
    </w:p>
    <w:p w14:paraId="54D8337D" w14:textId="77777777" w:rsidR="00984FDC" w:rsidRPr="003D39BD" w:rsidRDefault="00984FDC" w:rsidP="00265689"/>
    <w:sectPr w:rsidR="00984FDC" w:rsidRPr="003D39B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8C890" w14:textId="77777777" w:rsidR="00FB4429" w:rsidRDefault="00FB4429" w:rsidP="004D3D7A">
      <w:pPr>
        <w:spacing w:after="0"/>
      </w:pPr>
      <w:r>
        <w:separator/>
      </w:r>
    </w:p>
  </w:endnote>
  <w:endnote w:type="continuationSeparator" w:id="0">
    <w:p w14:paraId="578D39E3" w14:textId="77777777" w:rsidR="00FB4429" w:rsidRDefault="00FB4429" w:rsidP="004D3D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19CDB" w14:textId="77777777" w:rsidR="005164A3" w:rsidRDefault="005164A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353665"/>
      <w:docPartObj>
        <w:docPartGallery w:val="Page Numbers (Bottom of Page)"/>
        <w:docPartUnique/>
      </w:docPartObj>
    </w:sdtPr>
    <w:sdtEndPr/>
    <w:sdtContent>
      <w:p w14:paraId="4E055E81" w14:textId="77777777" w:rsidR="00FB192B" w:rsidRDefault="00FB192B">
        <w:pPr>
          <w:pStyle w:val="Pieddepage"/>
          <w:jc w:val="right"/>
        </w:pPr>
        <w:r>
          <w:fldChar w:fldCharType="begin"/>
        </w:r>
        <w:r>
          <w:instrText>PAGE   \* MERGEFORMAT</w:instrText>
        </w:r>
        <w:r>
          <w:fldChar w:fldCharType="separate"/>
        </w:r>
        <w:r w:rsidR="005F473F">
          <w:rPr>
            <w:noProof/>
          </w:rPr>
          <w:t>1</w:t>
        </w:r>
        <w:r>
          <w:fldChar w:fldCharType="end"/>
        </w:r>
      </w:p>
    </w:sdtContent>
  </w:sdt>
  <w:p w14:paraId="3F076CD4" w14:textId="77777777" w:rsidR="00FB192B" w:rsidRDefault="00FB192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6731A" w14:textId="77777777" w:rsidR="005164A3" w:rsidRDefault="005164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AF145" w14:textId="77777777" w:rsidR="00FB4429" w:rsidRDefault="00FB4429" w:rsidP="004D3D7A">
      <w:pPr>
        <w:spacing w:after="0"/>
      </w:pPr>
      <w:r>
        <w:separator/>
      </w:r>
    </w:p>
  </w:footnote>
  <w:footnote w:type="continuationSeparator" w:id="0">
    <w:p w14:paraId="12CE430A" w14:textId="77777777" w:rsidR="00FB4429" w:rsidRDefault="00FB4429" w:rsidP="004D3D7A">
      <w:pPr>
        <w:spacing w:after="0"/>
      </w:pPr>
      <w:r>
        <w:continuationSeparator/>
      </w:r>
    </w:p>
  </w:footnote>
  <w:footnote w:id="1">
    <w:p w14:paraId="60652D7C" w14:textId="230B93FF" w:rsidR="00FB192B" w:rsidRPr="00347FBA" w:rsidRDefault="00FB192B">
      <w:pPr>
        <w:pStyle w:val="Notedebasdepage"/>
        <w:rPr>
          <w:lang w:val="en-US"/>
        </w:rPr>
      </w:pPr>
      <w:r>
        <w:rPr>
          <w:rStyle w:val="Appelnotedebasdep"/>
        </w:rPr>
        <w:footnoteRef/>
      </w:r>
      <w:r w:rsidRPr="00C770C4">
        <w:rPr>
          <w:lang w:val="en-US"/>
        </w:rPr>
        <w:t xml:space="preserve"> </w:t>
      </w:r>
      <w:r>
        <w:rPr>
          <w:lang w:val="en-US"/>
        </w:rPr>
        <w:t xml:space="preserve">In France, urbanization is now studied at a new scale: the urban area. At its center, the urban pole is defined not only by its building density but also by the number of jobs it offers. </w:t>
      </w:r>
      <w:r w:rsidRPr="00347FBA">
        <w:rPr>
          <w:lang w:val="en-US"/>
        </w:rPr>
        <w:t>Since 2010, the main urban pole</w:t>
      </w:r>
      <w:r w:rsidRPr="00FB192B">
        <w:rPr>
          <w:lang w:val="en-US"/>
        </w:rPr>
        <w:t>s</w:t>
      </w:r>
      <w:r w:rsidRPr="00347FBA">
        <w:rPr>
          <w:lang w:val="en-US"/>
        </w:rPr>
        <w:t xml:space="preserve"> are the ones offering more than 10,000 jobs. Around the urban pole, the </w:t>
      </w:r>
      <w:proofErr w:type="spellStart"/>
      <w:r w:rsidRPr="00347FBA">
        <w:rPr>
          <w:lang w:val="en-US"/>
        </w:rPr>
        <w:t>peri</w:t>
      </w:r>
      <w:proofErr w:type="spellEnd"/>
      <w:r w:rsidRPr="00347FBA">
        <w:rPr>
          <w:lang w:val="en-US"/>
        </w:rPr>
        <w:t xml:space="preserve">-urban perimeter is composed of the communities where a large part of the inhabitants are commuters. The urban pole and the </w:t>
      </w:r>
      <w:proofErr w:type="spellStart"/>
      <w:r w:rsidRPr="00347FBA">
        <w:rPr>
          <w:lang w:val="en-US"/>
        </w:rPr>
        <w:t>peri</w:t>
      </w:r>
      <w:proofErr w:type="spellEnd"/>
      <w:r w:rsidRPr="00347FBA">
        <w:rPr>
          <w:lang w:val="en-US"/>
        </w:rPr>
        <w:t>-urban area form the urban area of a town.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C2E52" w14:textId="77777777" w:rsidR="005164A3" w:rsidRDefault="005164A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0B46C" w14:textId="77777777" w:rsidR="005164A3" w:rsidRDefault="005164A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47B90" w14:textId="77777777" w:rsidR="005164A3" w:rsidRDefault="005164A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989"/>
    <w:multiLevelType w:val="hybridMultilevel"/>
    <w:tmpl w:val="AD3C82D2"/>
    <w:lvl w:ilvl="0" w:tplc="54A6E770">
      <w:start w:val="1"/>
      <w:numFmt w:val="bullet"/>
      <w:lvlText w:val="-"/>
      <w:lvlJc w:val="left"/>
      <w:pPr>
        <w:tabs>
          <w:tab w:val="num" w:pos="720"/>
        </w:tabs>
        <w:ind w:left="720" w:hanging="360"/>
      </w:pPr>
      <w:rPr>
        <w:rFonts w:ascii="Times New Roman" w:hAnsi="Times New Roman" w:hint="default"/>
      </w:rPr>
    </w:lvl>
    <w:lvl w:ilvl="1" w:tplc="5442D03E" w:tentative="1">
      <w:start w:val="1"/>
      <w:numFmt w:val="bullet"/>
      <w:lvlText w:val="-"/>
      <w:lvlJc w:val="left"/>
      <w:pPr>
        <w:tabs>
          <w:tab w:val="num" w:pos="1440"/>
        </w:tabs>
        <w:ind w:left="1440" w:hanging="360"/>
      </w:pPr>
      <w:rPr>
        <w:rFonts w:ascii="Times New Roman" w:hAnsi="Times New Roman" w:hint="default"/>
      </w:rPr>
    </w:lvl>
    <w:lvl w:ilvl="2" w:tplc="5CF807FE" w:tentative="1">
      <w:start w:val="1"/>
      <w:numFmt w:val="bullet"/>
      <w:lvlText w:val="-"/>
      <w:lvlJc w:val="left"/>
      <w:pPr>
        <w:tabs>
          <w:tab w:val="num" w:pos="2160"/>
        </w:tabs>
        <w:ind w:left="2160" w:hanging="360"/>
      </w:pPr>
      <w:rPr>
        <w:rFonts w:ascii="Times New Roman" w:hAnsi="Times New Roman" w:hint="default"/>
      </w:rPr>
    </w:lvl>
    <w:lvl w:ilvl="3" w:tplc="1B84EDCC" w:tentative="1">
      <w:start w:val="1"/>
      <w:numFmt w:val="bullet"/>
      <w:lvlText w:val="-"/>
      <w:lvlJc w:val="left"/>
      <w:pPr>
        <w:tabs>
          <w:tab w:val="num" w:pos="2880"/>
        </w:tabs>
        <w:ind w:left="2880" w:hanging="360"/>
      </w:pPr>
      <w:rPr>
        <w:rFonts w:ascii="Times New Roman" w:hAnsi="Times New Roman" w:hint="default"/>
      </w:rPr>
    </w:lvl>
    <w:lvl w:ilvl="4" w:tplc="32323614" w:tentative="1">
      <w:start w:val="1"/>
      <w:numFmt w:val="bullet"/>
      <w:lvlText w:val="-"/>
      <w:lvlJc w:val="left"/>
      <w:pPr>
        <w:tabs>
          <w:tab w:val="num" w:pos="3600"/>
        </w:tabs>
        <w:ind w:left="3600" w:hanging="360"/>
      </w:pPr>
      <w:rPr>
        <w:rFonts w:ascii="Times New Roman" w:hAnsi="Times New Roman" w:hint="default"/>
      </w:rPr>
    </w:lvl>
    <w:lvl w:ilvl="5" w:tplc="010437F4" w:tentative="1">
      <w:start w:val="1"/>
      <w:numFmt w:val="bullet"/>
      <w:lvlText w:val="-"/>
      <w:lvlJc w:val="left"/>
      <w:pPr>
        <w:tabs>
          <w:tab w:val="num" w:pos="4320"/>
        </w:tabs>
        <w:ind w:left="4320" w:hanging="360"/>
      </w:pPr>
      <w:rPr>
        <w:rFonts w:ascii="Times New Roman" w:hAnsi="Times New Roman" w:hint="default"/>
      </w:rPr>
    </w:lvl>
    <w:lvl w:ilvl="6" w:tplc="FA9017BA" w:tentative="1">
      <w:start w:val="1"/>
      <w:numFmt w:val="bullet"/>
      <w:lvlText w:val="-"/>
      <w:lvlJc w:val="left"/>
      <w:pPr>
        <w:tabs>
          <w:tab w:val="num" w:pos="5040"/>
        </w:tabs>
        <w:ind w:left="5040" w:hanging="360"/>
      </w:pPr>
      <w:rPr>
        <w:rFonts w:ascii="Times New Roman" w:hAnsi="Times New Roman" w:hint="default"/>
      </w:rPr>
    </w:lvl>
    <w:lvl w:ilvl="7" w:tplc="B17A46B8" w:tentative="1">
      <w:start w:val="1"/>
      <w:numFmt w:val="bullet"/>
      <w:lvlText w:val="-"/>
      <w:lvlJc w:val="left"/>
      <w:pPr>
        <w:tabs>
          <w:tab w:val="num" w:pos="5760"/>
        </w:tabs>
        <w:ind w:left="5760" w:hanging="360"/>
      </w:pPr>
      <w:rPr>
        <w:rFonts w:ascii="Times New Roman" w:hAnsi="Times New Roman" w:hint="default"/>
      </w:rPr>
    </w:lvl>
    <w:lvl w:ilvl="8" w:tplc="939E96D4" w:tentative="1">
      <w:start w:val="1"/>
      <w:numFmt w:val="bullet"/>
      <w:lvlText w:val="-"/>
      <w:lvlJc w:val="left"/>
      <w:pPr>
        <w:tabs>
          <w:tab w:val="num" w:pos="6480"/>
        </w:tabs>
        <w:ind w:left="6480" w:hanging="360"/>
      </w:pPr>
      <w:rPr>
        <w:rFonts w:ascii="Times New Roman" w:hAnsi="Times New Roman" w:hint="default"/>
      </w:rPr>
    </w:lvl>
  </w:abstractNum>
  <w:abstractNum w:abstractNumId="1">
    <w:nsid w:val="37672596"/>
    <w:multiLevelType w:val="hybridMultilevel"/>
    <w:tmpl w:val="6E8EC336"/>
    <w:lvl w:ilvl="0" w:tplc="A5B237E2">
      <w:start w:val="1"/>
      <w:numFmt w:val="bullet"/>
      <w:lvlText w:val=""/>
      <w:lvlJc w:val="left"/>
      <w:pPr>
        <w:tabs>
          <w:tab w:val="num" w:pos="720"/>
        </w:tabs>
        <w:ind w:left="720" w:hanging="360"/>
      </w:pPr>
      <w:rPr>
        <w:rFonts w:ascii="Wingdings 3" w:hAnsi="Wingdings 3" w:hint="default"/>
      </w:rPr>
    </w:lvl>
    <w:lvl w:ilvl="1" w:tplc="5E24E43E" w:tentative="1">
      <w:start w:val="1"/>
      <w:numFmt w:val="bullet"/>
      <w:lvlText w:val=""/>
      <w:lvlJc w:val="left"/>
      <w:pPr>
        <w:tabs>
          <w:tab w:val="num" w:pos="1440"/>
        </w:tabs>
        <w:ind w:left="1440" w:hanging="360"/>
      </w:pPr>
      <w:rPr>
        <w:rFonts w:ascii="Wingdings 3" w:hAnsi="Wingdings 3" w:hint="default"/>
      </w:rPr>
    </w:lvl>
    <w:lvl w:ilvl="2" w:tplc="B3EE43C4" w:tentative="1">
      <w:start w:val="1"/>
      <w:numFmt w:val="bullet"/>
      <w:lvlText w:val=""/>
      <w:lvlJc w:val="left"/>
      <w:pPr>
        <w:tabs>
          <w:tab w:val="num" w:pos="2160"/>
        </w:tabs>
        <w:ind w:left="2160" w:hanging="360"/>
      </w:pPr>
      <w:rPr>
        <w:rFonts w:ascii="Wingdings 3" w:hAnsi="Wingdings 3" w:hint="default"/>
      </w:rPr>
    </w:lvl>
    <w:lvl w:ilvl="3" w:tplc="2598B1A0" w:tentative="1">
      <w:start w:val="1"/>
      <w:numFmt w:val="bullet"/>
      <w:lvlText w:val=""/>
      <w:lvlJc w:val="left"/>
      <w:pPr>
        <w:tabs>
          <w:tab w:val="num" w:pos="2880"/>
        </w:tabs>
        <w:ind w:left="2880" w:hanging="360"/>
      </w:pPr>
      <w:rPr>
        <w:rFonts w:ascii="Wingdings 3" w:hAnsi="Wingdings 3" w:hint="default"/>
      </w:rPr>
    </w:lvl>
    <w:lvl w:ilvl="4" w:tplc="B6C41C50" w:tentative="1">
      <w:start w:val="1"/>
      <w:numFmt w:val="bullet"/>
      <w:lvlText w:val=""/>
      <w:lvlJc w:val="left"/>
      <w:pPr>
        <w:tabs>
          <w:tab w:val="num" w:pos="3600"/>
        </w:tabs>
        <w:ind w:left="3600" w:hanging="360"/>
      </w:pPr>
      <w:rPr>
        <w:rFonts w:ascii="Wingdings 3" w:hAnsi="Wingdings 3" w:hint="default"/>
      </w:rPr>
    </w:lvl>
    <w:lvl w:ilvl="5" w:tplc="7F64A4D0" w:tentative="1">
      <w:start w:val="1"/>
      <w:numFmt w:val="bullet"/>
      <w:lvlText w:val=""/>
      <w:lvlJc w:val="left"/>
      <w:pPr>
        <w:tabs>
          <w:tab w:val="num" w:pos="4320"/>
        </w:tabs>
        <w:ind w:left="4320" w:hanging="360"/>
      </w:pPr>
      <w:rPr>
        <w:rFonts w:ascii="Wingdings 3" w:hAnsi="Wingdings 3" w:hint="default"/>
      </w:rPr>
    </w:lvl>
    <w:lvl w:ilvl="6" w:tplc="402EAF0E" w:tentative="1">
      <w:start w:val="1"/>
      <w:numFmt w:val="bullet"/>
      <w:lvlText w:val=""/>
      <w:lvlJc w:val="left"/>
      <w:pPr>
        <w:tabs>
          <w:tab w:val="num" w:pos="5040"/>
        </w:tabs>
        <w:ind w:left="5040" w:hanging="360"/>
      </w:pPr>
      <w:rPr>
        <w:rFonts w:ascii="Wingdings 3" w:hAnsi="Wingdings 3" w:hint="default"/>
      </w:rPr>
    </w:lvl>
    <w:lvl w:ilvl="7" w:tplc="1F846D38" w:tentative="1">
      <w:start w:val="1"/>
      <w:numFmt w:val="bullet"/>
      <w:lvlText w:val=""/>
      <w:lvlJc w:val="left"/>
      <w:pPr>
        <w:tabs>
          <w:tab w:val="num" w:pos="5760"/>
        </w:tabs>
        <w:ind w:left="5760" w:hanging="360"/>
      </w:pPr>
      <w:rPr>
        <w:rFonts w:ascii="Wingdings 3" w:hAnsi="Wingdings 3" w:hint="default"/>
      </w:rPr>
    </w:lvl>
    <w:lvl w:ilvl="8" w:tplc="7ADE3C56" w:tentative="1">
      <w:start w:val="1"/>
      <w:numFmt w:val="bullet"/>
      <w:lvlText w:val=""/>
      <w:lvlJc w:val="left"/>
      <w:pPr>
        <w:tabs>
          <w:tab w:val="num" w:pos="6480"/>
        </w:tabs>
        <w:ind w:left="6480" w:hanging="360"/>
      </w:pPr>
      <w:rPr>
        <w:rFonts w:ascii="Wingdings 3" w:hAnsi="Wingdings 3" w:hint="default"/>
      </w:rPr>
    </w:lvl>
  </w:abstractNum>
  <w:abstractNum w:abstractNumId="2">
    <w:nsid w:val="38844CA7"/>
    <w:multiLevelType w:val="hybridMultilevel"/>
    <w:tmpl w:val="6C5C7A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81B7A64"/>
    <w:multiLevelType w:val="hybridMultilevel"/>
    <w:tmpl w:val="162AA0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FF4DBB"/>
    <w:multiLevelType w:val="hybridMultilevel"/>
    <w:tmpl w:val="A4C817A8"/>
    <w:lvl w:ilvl="0" w:tplc="E11473AC">
      <w:start w:val="1"/>
      <w:numFmt w:val="bullet"/>
      <w:lvlText w:val=""/>
      <w:lvlJc w:val="left"/>
      <w:pPr>
        <w:tabs>
          <w:tab w:val="num" w:pos="720"/>
        </w:tabs>
        <w:ind w:left="720" w:hanging="360"/>
      </w:pPr>
      <w:rPr>
        <w:rFonts w:ascii="Wingdings 3" w:hAnsi="Wingdings 3" w:hint="default"/>
      </w:rPr>
    </w:lvl>
    <w:lvl w:ilvl="1" w:tplc="1FCC387E" w:tentative="1">
      <w:start w:val="1"/>
      <w:numFmt w:val="bullet"/>
      <w:lvlText w:val=""/>
      <w:lvlJc w:val="left"/>
      <w:pPr>
        <w:tabs>
          <w:tab w:val="num" w:pos="1440"/>
        </w:tabs>
        <w:ind w:left="1440" w:hanging="360"/>
      </w:pPr>
      <w:rPr>
        <w:rFonts w:ascii="Wingdings 3" w:hAnsi="Wingdings 3" w:hint="default"/>
      </w:rPr>
    </w:lvl>
    <w:lvl w:ilvl="2" w:tplc="C9BEF520" w:tentative="1">
      <w:start w:val="1"/>
      <w:numFmt w:val="bullet"/>
      <w:lvlText w:val=""/>
      <w:lvlJc w:val="left"/>
      <w:pPr>
        <w:tabs>
          <w:tab w:val="num" w:pos="2160"/>
        </w:tabs>
        <w:ind w:left="2160" w:hanging="360"/>
      </w:pPr>
      <w:rPr>
        <w:rFonts w:ascii="Wingdings 3" w:hAnsi="Wingdings 3" w:hint="default"/>
      </w:rPr>
    </w:lvl>
    <w:lvl w:ilvl="3" w:tplc="64A6B76C" w:tentative="1">
      <w:start w:val="1"/>
      <w:numFmt w:val="bullet"/>
      <w:lvlText w:val=""/>
      <w:lvlJc w:val="left"/>
      <w:pPr>
        <w:tabs>
          <w:tab w:val="num" w:pos="2880"/>
        </w:tabs>
        <w:ind w:left="2880" w:hanging="360"/>
      </w:pPr>
      <w:rPr>
        <w:rFonts w:ascii="Wingdings 3" w:hAnsi="Wingdings 3" w:hint="default"/>
      </w:rPr>
    </w:lvl>
    <w:lvl w:ilvl="4" w:tplc="40A2102C" w:tentative="1">
      <w:start w:val="1"/>
      <w:numFmt w:val="bullet"/>
      <w:lvlText w:val=""/>
      <w:lvlJc w:val="left"/>
      <w:pPr>
        <w:tabs>
          <w:tab w:val="num" w:pos="3600"/>
        </w:tabs>
        <w:ind w:left="3600" w:hanging="360"/>
      </w:pPr>
      <w:rPr>
        <w:rFonts w:ascii="Wingdings 3" w:hAnsi="Wingdings 3" w:hint="default"/>
      </w:rPr>
    </w:lvl>
    <w:lvl w:ilvl="5" w:tplc="B1128C9A" w:tentative="1">
      <w:start w:val="1"/>
      <w:numFmt w:val="bullet"/>
      <w:lvlText w:val=""/>
      <w:lvlJc w:val="left"/>
      <w:pPr>
        <w:tabs>
          <w:tab w:val="num" w:pos="4320"/>
        </w:tabs>
        <w:ind w:left="4320" w:hanging="360"/>
      </w:pPr>
      <w:rPr>
        <w:rFonts w:ascii="Wingdings 3" w:hAnsi="Wingdings 3" w:hint="default"/>
      </w:rPr>
    </w:lvl>
    <w:lvl w:ilvl="6" w:tplc="8E9A3CA2" w:tentative="1">
      <w:start w:val="1"/>
      <w:numFmt w:val="bullet"/>
      <w:lvlText w:val=""/>
      <w:lvlJc w:val="left"/>
      <w:pPr>
        <w:tabs>
          <w:tab w:val="num" w:pos="5040"/>
        </w:tabs>
        <w:ind w:left="5040" w:hanging="360"/>
      </w:pPr>
      <w:rPr>
        <w:rFonts w:ascii="Wingdings 3" w:hAnsi="Wingdings 3" w:hint="default"/>
      </w:rPr>
    </w:lvl>
    <w:lvl w:ilvl="7" w:tplc="A1EA3E2C" w:tentative="1">
      <w:start w:val="1"/>
      <w:numFmt w:val="bullet"/>
      <w:lvlText w:val=""/>
      <w:lvlJc w:val="left"/>
      <w:pPr>
        <w:tabs>
          <w:tab w:val="num" w:pos="5760"/>
        </w:tabs>
        <w:ind w:left="5760" w:hanging="360"/>
      </w:pPr>
      <w:rPr>
        <w:rFonts w:ascii="Wingdings 3" w:hAnsi="Wingdings 3" w:hint="default"/>
      </w:rPr>
    </w:lvl>
    <w:lvl w:ilvl="8" w:tplc="6DA82926" w:tentative="1">
      <w:start w:val="1"/>
      <w:numFmt w:val="bullet"/>
      <w:lvlText w:val=""/>
      <w:lvlJc w:val="left"/>
      <w:pPr>
        <w:tabs>
          <w:tab w:val="num" w:pos="6480"/>
        </w:tabs>
        <w:ind w:left="6480" w:hanging="360"/>
      </w:pPr>
      <w:rPr>
        <w:rFonts w:ascii="Wingdings 3" w:hAnsi="Wingdings 3" w:hint="default"/>
      </w:rPr>
    </w:lvl>
  </w:abstractNum>
  <w:abstractNum w:abstractNumId="5">
    <w:nsid w:val="4FE422E2"/>
    <w:multiLevelType w:val="hybridMultilevel"/>
    <w:tmpl w:val="E9E47FE4"/>
    <w:lvl w:ilvl="0" w:tplc="ACE09452">
      <w:start w:val="1"/>
      <w:numFmt w:val="bullet"/>
      <w:lvlText w:val="-"/>
      <w:lvlJc w:val="left"/>
      <w:pPr>
        <w:tabs>
          <w:tab w:val="num" w:pos="720"/>
        </w:tabs>
        <w:ind w:left="720" w:hanging="360"/>
      </w:pPr>
      <w:rPr>
        <w:rFonts w:ascii="Times New Roman" w:hAnsi="Times New Roman" w:hint="default"/>
      </w:rPr>
    </w:lvl>
    <w:lvl w:ilvl="1" w:tplc="854E90F2" w:tentative="1">
      <w:start w:val="1"/>
      <w:numFmt w:val="bullet"/>
      <w:lvlText w:val="-"/>
      <w:lvlJc w:val="left"/>
      <w:pPr>
        <w:tabs>
          <w:tab w:val="num" w:pos="1440"/>
        </w:tabs>
        <w:ind w:left="1440" w:hanging="360"/>
      </w:pPr>
      <w:rPr>
        <w:rFonts w:ascii="Times New Roman" w:hAnsi="Times New Roman" w:hint="default"/>
      </w:rPr>
    </w:lvl>
    <w:lvl w:ilvl="2" w:tplc="F7504D54" w:tentative="1">
      <w:start w:val="1"/>
      <w:numFmt w:val="bullet"/>
      <w:lvlText w:val="-"/>
      <w:lvlJc w:val="left"/>
      <w:pPr>
        <w:tabs>
          <w:tab w:val="num" w:pos="2160"/>
        </w:tabs>
        <w:ind w:left="2160" w:hanging="360"/>
      </w:pPr>
      <w:rPr>
        <w:rFonts w:ascii="Times New Roman" w:hAnsi="Times New Roman" w:hint="default"/>
      </w:rPr>
    </w:lvl>
    <w:lvl w:ilvl="3" w:tplc="F7923332" w:tentative="1">
      <w:start w:val="1"/>
      <w:numFmt w:val="bullet"/>
      <w:lvlText w:val="-"/>
      <w:lvlJc w:val="left"/>
      <w:pPr>
        <w:tabs>
          <w:tab w:val="num" w:pos="2880"/>
        </w:tabs>
        <w:ind w:left="2880" w:hanging="360"/>
      </w:pPr>
      <w:rPr>
        <w:rFonts w:ascii="Times New Roman" w:hAnsi="Times New Roman" w:hint="default"/>
      </w:rPr>
    </w:lvl>
    <w:lvl w:ilvl="4" w:tplc="6E508CDE" w:tentative="1">
      <w:start w:val="1"/>
      <w:numFmt w:val="bullet"/>
      <w:lvlText w:val="-"/>
      <w:lvlJc w:val="left"/>
      <w:pPr>
        <w:tabs>
          <w:tab w:val="num" w:pos="3600"/>
        </w:tabs>
        <w:ind w:left="3600" w:hanging="360"/>
      </w:pPr>
      <w:rPr>
        <w:rFonts w:ascii="Times New Roman" w:hAnsi="Times New Roman" w:hint="default"/>
      </w:rPr>
    </w:lvl>
    <w:lvl w:ilvl="5" w:tplc="8DB84314" w:tentative="1">
      <w:start w:val="1"/>
      <w:numFmt w:val="bullet"/>
      <w:lvlText w:val="-"/>
      <w:lvlJc w:val="left"/>
      <w:pPr>
        <w:tabs>
          <w:tab w:val="num" w:pos="4320"/>
        </w:tabs>
        <w:ind w:left="4320" w:hanging="360"/>
      </w:pPr>
      <w:rPr>
        <w:rFonts w:ascii="Times New Roman" w:hAnsi="Times New Roman" w:hint="default"/>
      </w:rPr>
    </w:lvl>
    <w:lvl w:ilvl="6" w:tplc="C952D11E" w:tentative="1">
      <w:start w:val="1"/>
      <w:numFmt w:val="bullet"/>
      <w:lvlText w:val="-"/>
      <w:lvlJc w:val="left"/>
      <w:pPr>
        <w:tabs>
          <w:tab w:val="num" w:pos="5040"/>
        </w:tabs>
        <w:ind w:left="5040" w:hanging="360"/>
      </w:pPr>
      <w:rPr>
        <w:rFonts w:ascii="Times New Roman" w:hAnsi="Times New Roman" w:hint="default"/>
      </w:rPr>
    </w:lvl>
    <w:lvl w:ilvl="7" w:tplc="FCB8ADFC" w:tentative="1">
      <w:start w:val="1"/>
      <w:numFmt w:val="bullet"/>
      <w:lvlText w:val="-"/>
      <w:lvlJc w:val="left"/>
      <w:pPr>
        <w:tabs>
          <w:tab w:val="num" w:pos="5760"/>
        </w:tabs>
        <w:ind w:left="5760" w:hanging="360"/>
      </w:pPr>
      <w:rPr>
        <w:rFonts w:ascii="Times New Roman" w:hAnsi="Times New Roman" w:hint="default"/>
      </w:rPr>
    </w:lvl>
    <w:lvl w:ilvl="8" w:tplc="4D90EDEC" w:tentative="1">
      <w:start w:val="1"/>
      <w:numFmt w:val="bullet"/>
      <w:lvlText w:val="-"/>
      <w:lvlJc w:val="left"/>
      <w:pPr>
        <w:tabs>
          <w:tab w:val="num" w:pos="6480"/>
        </w:tabs>
        <w:ind w:left="6480" w:hanging="360"/>
      </w:pPr>
      <w:rPr>
        <w:rFonts w:ascii="Times New Roman" w:hAnsi="Times New Roman" w:hint="default"/>
      </w:rPr>
    </w:lvl>
  </w:abstractNum>
  <w:abstractNum w:abstractNumId="6">
    <w:nsid w:val="585A3A2F"/>
    <w:multiLevelType w:val="hybridMultilevel"/>
    <w:tmpl w:val="D02A7A3A"/>
    <w:lvl w:ilvl="0" w:tplc="A91E61AE">
      <w:start w:val="1"/>
      <w:numFmt w:val="bullet"/>
      <w:lvlText w:val=""/>
      <w:lvlJc w:val="left"/>
      <w:pPr>
        <w:tabs>
          <w:tab w:val="num" w:pos="720"/>
        </w:tabs>
        <w:ind w:left="720" w:hanging="360"/>
      </w:pPr>
      <w:rPr>
        <w:rFonts w:ascii="Wingdings 3" w:hAnsi="Wingdings 3" w:hint="default"/>
      </w:rPr>
    </w:lvl>
    <w:lvl w:ilvl="1" w:tplc="E3664D5C" w:tentative="1">
      <w:start w:val="1"/>
      <w:numFmt w:val="bullet"/>
      <w:lvlText w:val=""/>
      <w:lvlJc w:val="left"/>
      <w:pPr>
        <w:tabs>
          <w:tab w:val="num" w:pos="1440"/>
        </w:tabs>
        <w:ind w:left="1440" w:hanging="360"/>
      </w:pPr>
      <w:rPr>
        <w:rFonts w:ascii="Wingdings 3" w:hAnsi="Wingdings 3" w:hint="default"/>
      </w:rPr>
    </w:lvl>
    <w:lvl w:ilvl="2" w:tplc="520CEC3C" w:tentative="1">
      <w:start w:val="1"/>
      <w:numFmt w:val="bullet"/>
      <w:lvlText w:val=""/>
      <w:lvlJc w:val="left"/>
      <w:pPr>
        <w:tabs>
          <w:tab w:val="num" w:pos="2160"/>
        </w:tabs>
        <w:ind w:left="2160" w:hanging="360"/>
      </w:pPr>
      <w:rPr>
        <w:rFonts w:ascii="Wingdings 3" w:hAnsi="Wingdings 3" w:hint="default"/>
      </w:rPr>
    </w:lvl>
    <w:lvl w:ilvl="3" w:tplc="4D5079E8" w:tentative="1">
      <w:start w:val="1"/>
      <w:numFmt w:val="bullet"/>
      <w:lvlText w:val=""/>
      <w:lvlJc w:val="left"/>
      <w:pPr>
        <w:tabs>
          <w:tab w:val="num" w:pos="2880"/>
        </w:tabs>
        <w:ind w:left="2880" w:hanging="360"/>
      </w:pPr>
      <w:rPr>
        <w:rFonts w:ascii="Wingdings 3" w:hAnsi="Wingdings 3" w:hint="default"/>
      </w:rPr>
    </w:lvl>
    <w:lvl w:ilvl="4" w:tplc="59E29648" w:tentative="1">
      <w:start w:val="1"/>
      <w:numFmt w:val="bullet"/>
      <w:lvlText w:val=""/>
      <w:lvlJc w:val="left"/>
      <w:pPr>
        <w:tabs>
          <w:tab w:val="num" w:pos="3600"/>
        </w:tabs>
        <w:ind w:left="3600" w:hanging="360"/>
      </w:pPr>
      <w:rPr>
        <w:rFonts w:ascii="Wingdings 3" w:hAnsi="Wingdings 3" w:hint="default"/>
      </w:rPr>
    </w:lvl>
    <w:lvl w:ilvl="5" w:tplc="DABE30DC" w:tentative="1">
      <w:start w:val="1"/>
      <w:numFmt w:val="bullet"/>
      <w:lvlText w:val=""/>
      <w:lvlJc w:val="left"/>
      <w:pPr>
        <w:tabs>
          <w:tab w:val="num" w:pos="4320"/>
        </w:tabs>
        <w:ind w:left="4320" w:hanging="360"/>
      </w:pPr>
      <w:rPr>
        <w:rFonts w:ascii="Wingdings 3" w:hAnsi="Wingdings 3" w:hint="default"/>
      </w:rPr>
    </w:lvl>
    <w:lvl w:ilvl="6" w:tplc="CCF0ACFA" w:tentative="1">
      <w:start w:val="1"/>
      <w:numFmt w:val="bullet"/>
      <w:lvlText w:val=""/>
      <w:lvlJc w:val="left"/>
      <w:pPr>
        <w:tabs>
          <w:tab w:val="num" w:pos="5040"/>
        </w:tabs>
        <w:ind w:left="5040" w:hanging="360"/>
      </w:pPr>
      <w:rPr>
        <w:rFonts w:ascii="Wingdings 3" w:hAnsi="Wingdings 3" w:hint="default"/>
      </w:rPr>
    </w:lvl>
    <w:lvl w:ilvl="7" w:tplc="9D680812" w:tentative="1">
      <w:start w:val="1"/>
      <w:numFmt w:val="bullet"/>
      <w:lvlText w:val=""/>
      <w:lvlJc w:val="left"/>
      <w:pPr>
        <w:tabs>
          <w:tab w:val="num" w:pos="5760"/>
        </w:tabs>
        <w:ind w:left="5760" w:hanging="360"/>
      </w:pPr>
      <w:rPr>
        <w:rFonts w:ascii="Wingdings 3" w:hAnsi="Wingdings 3" w:hint="default"/>
      </w:rPr>
    </w:lvl>
    <w:lvl w:ilvl="8" w:tplc="ED1CEAD6" w:tentative="1">
      <w:start w:val="1"/>
      <w:numFmt w:val="bullet"/>
      <w:lvlText w:val=""/>
      <w:lvlJc w:val="left"/>
      <w:pPr>
        <w:tabs>
          <w:tab w:val="num" w:pos="6480"/>
        </w:tabs>
        <w:ind w:left="6480" w:hanging="360"/>
      </w:pPr>
      <w:rPr>
        <w:rFonts w:ascii="Wingdings 3" w:hAnsi="Wingdings 3" w:hint="default"/>
      </w:rPr>
    </w:lvl>
  </w:abstractNum>
  <w:abstractNum w:abstractNumId="7">
    <w:nsid w:val="5B581487"/>
    <w:multiLevelType w:val="hybridMultilevel"/>
    <w:tmpl w:val="F01C04A0"/>
    <w:lvl w:ilvl="0" w:tplc="76BA29C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D22CD6"/>
    <w:multiLevelType w:val="hybridMultilevel"/>
    <w:tmpl w:val="16EA8BDC"/>
    <w:lvl w:ilvl="0" w:tplc="9508C69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9602C59"/>
    <w:multiLevelType w:val="hybridMultilevel"/>
    <w:tmpl w:val="FF88931A"/>
    <w:lvl w:ilvl="0" w:tplc="D5D86E8E">
      <w:start w:val="1"/>
      <w:numFmt w:val="bullet"/>
      <w:lvlText w:val="-"/>
      <w:lvlJc w:val="left"/>
      <w:pPr>
        <w:tabs>
          <w:tab w:val="num" w:pos="720"/>
        </w:tabs>
        <w:ind w:left="720" w:hanging="360"/>
      </w:pPr>
      <w:rPr>
        <w:rFonts w:ascii="Times New Roman" w:hAnsi="Times New Roman" w:hint="default"/>
      </w:rPr>
    </w:lvl>
    <w:lvl w:ilvl="1" w:tplc="C6788830" w:tentative="1">
      <w:start w:val="1"/>
      <w:numFmt w:val="bullet"/>
      <w:lvlText w:val="-"/>
      <w:lvlJc w:val="left"/>
      <w:pPr>
        <w:tabs>
          <w:tab w:val="num" w:pos="1440"/>
        </w:tabs>
        <w:ind w:left="1440" w:hanging="360"/>
      </w:pPr>
      <w:rPr>
        <w:rFonts w:ascii="Times New Roman" w:hAnsi="Times New Roman" w:hint="default"/>
      </w:rPr>
    </w:lvl>
    <w:lvl w:ilvl="2" w:tplc="25243C1C" w:tentative="1">
      <w:start w:val="1"/>
      <w:numFmt w:val="bullet"/>
      <w:lvlText w:val="-"/>
      <w:lvlJc w:val="left"/>
      <w:pPr>
        <w:tabs>
          <w:tab w:val="num" w:pos="2160"/>
        </w:tabs>
        <w:ind w:left="2160" w:hanging="360"/>
      </w:pPr>
      <w:rPr>
        <w:rFonts w:ascii="Times New Roman" w:hAnsi="Times New Roman" w:hint="default"/>
      </w:rPr>
    </w:lvl>
    <w:lvl w:ilvl="3" w:tplc="8520877C" w:tentative="1">
      <w:start w:val="1"/>
      <w:numFmt w:val="bullet"/>
      <w:lvlText w:val="-"/>
      <w:lvlJc w:val="left"/>
      <w:pPr>
        <w:tabs>
          <w:tab w:val="num" w:pos="2880"/>
        </w:tabs>
        <w:ind w:left="2880" w:hanging="360"/>
      </w:pPr>
      <w:rPr>
        <w:rFonts w:ascii="Times New Roman" w:hAnsi="Times New Roman" w:hint="default"/>
      </w:rPr>
    </w:lvl>
    <w:lvl w:ilvl="4" w:tplc="2A928E40" w:tentative="1">
      <w:start w:val="1"/>
      <w:numFmt w:val="bullet"/>
      <w:lvlText w:val="-"/>
      <w:lvlJc w:val="left"/>
      <w:pPr>
        <w:tabs>
          <w:tab w:val="num" w:pos="3600"/>
        </w:tabs>
        <w:ind w:left="3600" w:hanging="360"/>
      </w:pPr>
      <w:rPr>
        <w:rFonts w:ascii="Times New Roman" w:hAnsi="Times New Roman" w:hint="default"/>
      </w:rPr>
    </w:lvl>
    <w:lvl w:ilvl="5" w:tplc="B4E06BBE" w:tentative="1">
      <w:start w:val="1"/>
      <w:numFmt w:val="bullet"/>
      <w:lvlText w:val="-"/>
      <w:lvlJc w:val="left"/>
      <w:pPr>
        <w:tabs>
          <w:tab w:val="num" w:pos="4320"/>
        </w:tabs>
        <w:ind w:left="4320" w:hanging="360"/>
      </w:pPr>
      <w:rPr>
        <w:rFonts w:ascii="Times New Roman" w:hAnsi="Times New Roman" w:hint="default"/>
      </w:rPr>
    </w:lvl>
    <w:lvl w:ilvl="6" w:tplc="D3A02E72" w:tentative="1">
      <w:start w:val="1"/>
      <w:numFmt w:val="bullet"/>
      <w:lvlText w:val="-"/>
      <w:lvlJc w:val="left"/>
      <w:pPr>
        <w:tabs>
          <w:tab w:val="num" w:pos="5040"/>
        </w:tabs>
        <w:ind w:left="5040" w:hanging="360"/>
      </w:pPr>
      <w:rPr>
        <w:rFonts w:ascii="Times New Roman" w:hAnsi="Times New Roman" w:hint="default"/>
      </w:rPr>
    </w:lvl>
    <w:lvl w:ilvl="7" w:tplc="23C48270" w:tentative="1">
      <w:start w:val="1"/>
      <w:numFmt w:val="bullet"/>
      <w:lvlText w:val="-"/>
      <w:lvlJc w:val="left"/>
      <w:pPr>
        <w:tabs>
          <w:tab w:val="num" w:pos="5760"/>
        </w:tabs>
        <w:ind w:left="5760" w:hanging="360"/>
      </w:pPr>
      <w:rPr>
        <w:rFonts w:ascii="Times New Roman" w:hAnsi="Times New Roman" w:hint="default"/>
      </w:rPr>
    </w:lvl>
    <w:lvl w:ilvl="8" w:tplc="693EDD5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E4F671F"/>
    <w:multiLevelType w:val="hybridMultilevel"/>
    <w:tmpl w:val="8AC2BB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9"/>
  </w:num>
  <w:num w:numId="6">
    <w:abstractNumId w:val="1"/>
  </w:num>
  <w:num w:numId="7">
    <w:abstractNumId w:val="5"/>
  </w:num>
  <w:num w:numId="8">
    <w:abstractNumId w:val="3"/>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80"/>
    <w:rsid w:val="00023B11"/>
    <w:rsid w:val="000348CF"/>
    <w:rsid w:val="000367D5"/>
    <w:rsid w:val="00051E7D"/>
    <w:rsid w:val="00062666"/>
    <w:rsid w:val="00076DD0"/>
    <w:rsid w:val="000A13EB"/>
    <w:rsid w:val="000A2BEA"/>
    <w:rsid w:val="000A4915"/>
    <w:rsid w:val="000D5787"/>
    <w:rsid w:val="00102368"/>
    <w:rsid w:val="00117EBE"/>
    <w:rsid w:val="00127DEE"/>
    <w:rsid w:val="00137743"/>
    <w:rsid w:val="00143B01"/>
    <w:rsid w:val="0015030F"/>
    <w:rsid w:val="00150FFF"/>
    <w:rsid w:val="00156A8A"/>
    <w:rsid w:val="001601D1"/>
    <w:rsid w:val="001611F1"/>
    <w:rsid w:val="0016351F"/>
    <w:rsid w:val="00166D83"/>
    <w:rsid w:val="00176408"/>
    <w:rsid w:val="00183F84"/>
    <w:rsid w:val="00193F6A"/>
    <w:rsid w:val="001A78F0"/>
    <w:rsid w:val="001C441D"/>
    <w:rsid w:val="001C7538"/>
    <w:rsid w:val="001D1E7A"/>
    <w:rsid w:val="001D244C"/>
    <w:rsid w:val="001D37FC"/>
    <w:rsid w:val="001D4477"/>
    <w:rsid w:val="001D696B"/>
    <w:rsid w:val="001E3ECD"/>
    <w:rsid w:val="001E5681"/>
    <w:rsid w:val="001F0CF9"/>
    <w:rsid w:val="00211E8B"/>
    <w:rsid w:val="00214664"/>
    <w:rsid w:val="002214F6"/>
    <w:rsid w:val="0022348A"/>
    <w:rsid w:val="00223551"/>
    <w:rsid w:val="00234327"/>
    <w:rsid w:val="0023476B"/>
    <w:rsid w:val="00234D4B"/>
    <w:rsid w:val="002371E6"/>
    <w:rsid w:val="00247962"/>
    <w:rsid w:val="00254988"/>
    <w:rsid w:val="002553B6"/>
    <w:rsid w:val="00265689"/>
    <w:rsid w:val="00266C8D"/>
    <w:rsid w:val="002709FA"/>
    <w:rsid w:val="00283544"/>
    <w:rsid w:val="00297006"/>
    <w:rsid w:val="002A161F"/>
    <w:rsid w:val="002A4DCA"/>
    <w:rsid w:val="002C319F"/>
    <w:rsid w:val="002D2861"/>
    <w:rsid w:val="002D3680"/>
    <w:rsid w:val="002D5CC5"/>
    <w:rsid w:val="002E2891"/>
    <w:rsid w:val="002E317E"/>
    <w:rsid w:val="002F0F0F"/>
    <w:rsid w:val="002F1F60"/>
    <w:rsid w:val="002F72C9"/>
    <w:rsid w:val="003068A2"/>
    <w:rsid w:val="003320C6"/>
    <w:rsid w:val="003450E0"/>
    <w:rsid w:val="00347FBA"/>
    <w:rsid w:val="003557DC"/>
    <w:rsid w:val="003836BF"/>
    <w:rsid w:val="00383D44"/>
    <w:rsid w:val="003950CE"/>
    <w:rsid w:val="003A23A4"/>
    <w:rsid w:val="003A480E"/>
    <w:rsid w:val="003B47C8"/>
    <w:rsid w:val="003C3BE3"/>
    <w:rsid w:val="003C47AD"/>
    <w:rsid w:val="003D3266"/>
    <w:rsid w:val="003D39BD"/>
    <w:rsid w:val="003E4946"/>
    <w:rsid w:val="003F70F8"/>
    <w:rsid w:val="00404A13"/>
    <w:rsid w:val="00414678"/>
    <w:rsid w:val="004571D5"/>
    <w:rsid w:val="004572F8"/>
    <w:rsid w:val="004603F3"/>
    <w:rsid w:val="00472AAB"/>
    <w:rsid w:val="0048395E"/>
    <w:rsid w:val="00490C10"/>
    <w:rsid w:val="004A09D0"/>
    <w:rsid w:val="004D3D7A"/>
    <w:rsid w:val="004F387C"/>
    <w:rsid w:val="005019FE"/>
    <w:rsid w:val="0050761E"/>
    <w:rsid w:val="005104D6"/>
    <w:rsid w:val="00514FAB"/>
    <w:rsid w:val="005164A3"/>
    <w:rsid w:val="005239D6"/>
    <w:rsid w:val="00554DE2"/>
    <w:rsid w:val="00555401"/>
    <w:rsid w:val="005557DA"/>
    <w:rsid w:val="00564A5D"/>
    <w:rsid w:val="00565629"/>
    <w:rsid w:val="005735EB"/>
    <w:rsid w:val="00573687"/>
    <w:rsid w:val="00573F9A"/>
    <w:rsid w:val="00583181"/>
    <w:rsid w:val="00585DF7"/>
    <w:rsid w:val="00596562"/>
    <w:rsid w:val="005B187C"/>
    <w:rsid w:val="005B284E"/>
    <w:rsid w:val="005B6568"/>
    <w:rsid w:val="005E187E"/>
    <w:rsid w:val="005E6CDF"/>
    <w:rsid w:val="005F025C"/>
    <w:rsid w:val="005F15C3"/>
    <w:rsid w:val="005F473F"/>
    <w:rsid w:val="00605BA0"/>
    <w:rsid w:val="0061718A"/>
    <w:rsid w:val="00622FF9"/>
    <w:rsid w:val="00625801"/>
    <w:rsid w:val="0063228F"/>
    <w:rsid w:val="0063462B"/>
    <w:rsid w:val="0063465D"/>
    <w:rsid w:val="00636E39"/>
    <w:rsid w:val="00657796"/>
    <w:rsid w:val="00657FAE"/>
    <w:rsid w:val="00670E0F"/>
    <w:rsid w:val="00677955"/>
    <w:rsid w:val="00692883"/>
    <w:rsid w:val="006A1438"/>
    <w:rsid w:val="006A6891"/>
    <w:rsid w:val="006D1B34"/>
    <w:rsid w:val="006D2613"/>
    <w:rsid w:val="006E3D78"/>
    <w:rsid w:val="006E587C"/>
    <w:rsid w:val="006E7E90"/>
    <w:rsid w:val="006F7B59"/>
    <w:rsid w:val="0072195E"/>
    <w:rsid w:val="007261A6"/>
    <w:rsid w:val="00726FCF"/>
    <w:rsid w:val="007310A7"/>
    <w:rsid w:val="00733A13"/>
    <w:rsid w:val="00737E62"/>
    <w:rsid w:val="00737EE9"/>
    <w:rsid w:val="007564C4"/>
    <w:rsid w:val="00763CE2"/>
    <w:rsid w:val="00790DCF"/>
    <w:rsid w:val="00794DBF"/>
    <w:rsid w:val="007A241A"/>
    <w:rsid w:val="007A4FF7"/>
    <w:rsid w:val="007B02ED"/>
    <w:rsid w:val="007B0926"/>
    <w:rsid w:val="007C05CF"/>
    <w:rsid w:val="007C0D25"/>
    <w:rsid w:val="007D0775"/>
    <w:rsid w:val="007D287F"/>
    <w:rsid w:val="007E4963"/>
    <w:rsid w:val="007F10C1"/>
    <w:rsid w:val="00830121"/>
    <w:rsid w:val="0083715A"/>
    <w:rsid w:val="0084319C"/>
    <w:rsid w:val="00852007"/>
    <w:rsid w:val="00856EE8"/>
    <w:rsid w:val="00870FC0"/>
    <w:rsid w:val="0089083C"/>
    <w:rsid w:val="008A467C"/>
    <w:rsid w:val="008A7E06"/>
    <w:rsid w:val="008B1A10"/>
    <w:rsid w:val="008B3408"/>
    <w:rsid w:val="008C52B0"/>
    <w:rsid w:val="008C5388"/>
    <w:rsid w:val="008C6DED"/>
    <w:rsid w:val="008C77EF"/>
    <w:rsid w:val="008E6866"/>
    <w:rsid w:val="008F40A3"/>
    <w:rsid w:val="008F54BC"/>
    <w:rsid w:val="008F7AF1"/>
    <w:rsid w:val="00910ED9"/>
    <w:rsid w:val="00930140"/>
    <w:rsid w:val="00930DF3"/>
    <w:rsid w:val="0093431E"/>
    <w:rsid w:val="0094660B"/>
    <w:rsid w:val="009615DD"/>
    <w:rsid w:val="00965932"/>
    <w:rsid w:val="00984FDC"/>
    <w:rsid w:val="00985252"/>
    <w:rsid w:val="00986AF7"/>
    <w:rsid w:val="009919C0"/>
    <w:rsid w:val="009A7AC0"/>
    <w:rsid w:val="009A7CD2"/>
    <w:rsid w:val="009B19DE"/>
    <w:rsid w:val="009B5C59"/>
    <w:rsid w:val="009C0A50"/>
    <w:rsid w:val="009C1AF0"/>
    <w:rsid w:val="009C60A0"/>
    <w:rsid w:val="009D081B"/>
    <w:rsid w:val="009D6F75"/>
    <w:rsid w:val="009E14F4"/>
    <w:rsid w:val="009E27F0"/>
    <w:rsid w:val="009E6663"/>
    <w:rsid w:val="009F274A"/>
    <w:rsid w:val="009F6880"/>
    <w:rsid w:val="00A00995"/>
    <w:rsid w:val="00A13424"/>
    <w:rsid w:val="00A26D25"/>
    <w:rsid w:val="00A50C6C"/>
    <w:rsid w:val="00A600A0"/>
    <w:rsid w:val="00A6244B"/>
    <w:rsid w:val="00A62B80"/>
    <w:rsid w:val="00A87F6C"/>
    <w:rsid w:val="00A94F58"/>
    <w:rsid w:val="00A957CC"/>
    <w:rsid w:val="00AA21EE"/>
    <w:rsid w:val="00AA3117"/>
    <w:rsid w:val="00AB2311"/>
    <w:rsid w:val="00AB3D67"/>
    <w:rsid w:val="00AB5DBC"/>
    <w:rsid w:val="00AC70F5"/>
    <w:rsid w:val="00AD0D42"/>
    <w:rsid w:val="00AD1259"/>
    <w:rsid w:val="00AD4DEA"/>
    <w:rsid w:val="00AE2D90"/>
    <w:rsid w:val="00AE6AB5"/>
    <w:rsid w:val="00AE7C79"/>
    <w:rsid w:val="00B05348"/>
    <w:rsid w:val="00B05506"/>
    <w:rsid w:val="00B1796F"/>
    <w:rsid w:val="00B22565"/>
    <w:rsid w:val="00B275E3"/>
    <w:rsid w:val="00B27837"/>
    <w:rsid w:val="00B411F5"/>
    <w:rsid w:val="00B41902"/>
    <w:rsid w:val="00B4312B"/>
    <w:rsid w:val="00B522E5"/>
    <w:rsid w:val="00B64E89"/>
    <w:rsid w:val="00B93168"/>
    <w:rsid w:val="00BA4696"/>
    <w:rsid w:val="00BC16A8"/>
    <w:rsid w:val="00BC44DA"/>
    <w:rsid w:val="00BC59BA"/>
    <w:rsid w:val="00BF1068"/>
    <w:rsid w:val="00C113F6"/>
    <w:rsid w:val="00C12AAF"/>
    <w:rsid w:val="00C37BA6"/>
    <w:rsid w:val="00C52768"/>
    <w:rsid w:val="00C54BE4"/>
    <w:rsid w:val="00C54DAA"/>
    <w:rsid w:val="00C70BB7"/>
    <w:rsid w:val="00C72D7A"/>
    <w:rsid w:val="00C736F0"/>
    <w:rsid w:val="00C7620F"/>
    <w:rsid w:val="00C770C4"/>
    <w:rsid w:val="00C8365E"/>
    <w:rsid w:val="00C86843"/>
    <w:rsid w:val="00C92569"/>
    <w:rsid w:val="00C940D0"/>
    <w:rsid w:val="00CA0390"/>
    <w:rsid w:val="00CC3D43"/>
    <w:rsid w:val="00CD18CC"/>
    <w:rsid w:val="00CD1B1E"/>
    <w:rsid w:val="00CD605A"/>
    <w:rsid w:val="00CF3274"/>
    <w:rsid w:val="00D036A9"/>
    <w:rsid w:val="00D17EB0"/>
    <w:rsid w:val="00D20C55"/>
    <w:rsid w:val="00D41304"/>
    <w:rsid w:val="00D51DF5"/>
    <w:rsid w:val="00D639DB"/>
    <w:rsid w:val="00D64F30"/>
    <w:rsid w:val="00D65271"/>
    <w:rsid w:val="00D653E0"/>
    <w:rsid w:val="00D934E6"/>
    <w:rsid w:val="00DA7136"/>
    <w:rsid w:val="00DB6C1C"/>
    <w:rsid w:val="00DB737D"/>
    <w:rsid w:val="00DE44F7"/>
    <w:rsid w:val="00DE4952"/>
    <w:rsid w:val="00DF429E"/>
    <w:rsid w:val="00DF6D18"/>
    <w:rsid w:val="00E00FC4"/>
    <w:rsid w:val="00E04870"/>
    <w:rsid w:val="00E13574"/>
    <w:rsid w:val="00E16D55"/>
    <w:rsid w:val="00E26DFD"/>
    <w:rsid w:val="00E308E9"/>
    <w:rsid w:val="00E555DB"/>
    <w:rsid w:val="00E55988"/>
    <w:rsid w:val="00E6161A"/>
    <w:rsid w:val="00E6441D"/>
    <w:rsid w:val="00E71380"/>
    <w:rsid w:val="00E95915"/>
    <w:rsid w:val="00EB0EE4"/>
    <w:rsid w:val="00EC1A20"/>
    <w:rsid w:val="00EC1F4D"/>
    <w:rsid w:val="00EC6FF7"/>
    <w:rsid w:val="00EE579F"/>
    <w:rsid w:val="00EF04EA"/>
    <w:rsid w:val="00EF0A4F"/>
    <w:rsid w:val="00EF1AAC"/>
    <w:rsid w:val="00EF46B0"/>
    <w:rsid w:val="00F0461E"/>
    <w:rsid w:val="00F04E2B"/>
    <w:rsid w:val="00F17C20"/>
    <w:rsid w:val="00F27EDB"/>
    <w:rsid w:val="00F41584"/>
    <w:rsid w:val="00F52BFB"/>
    <w:rsid w:val="00F71718"/>
    <w:rsid w:val="00F7353D"/>
    <w:rsid w:val="00F76E5E"/>
    <w:rsid w:val="00F82ABC"/>
    <w:rsid w:val="00F86720"/>
    <w:rsid w:val="00FB192B"/>
    <w:rsid w:val="00FB4429"/>
    <w:rsid w:val="00FB67FB"/>
    <w:rsid w:val="00FC0693"/>
    <w:rsid w:val="00FF132D"/>
    <w:rsid w:val="00FF23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E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AC"/>
    <w:pPr>
      <w:spacing w:after="120" w:line="240" w:lineRule="auto"/>
      <w:jc w:val="both"/>
    </w:pPr>
  </w:style>
  <w:style w:type="paragraph" w:styleId="Titre1">
    <w:name w:val="heading 1"/>
    <w:basedOn w:val="Normal"/>
    <w:next w:val="Normal"/>
    <w:link w:val="Titre1Car"/>
    <w:uiPriority w:val="9"/>
    <w:qFormat/>
    <w:rsid w:val="00D17EB0"/>
    <w:pPr>
      <w:spacing w:before="480" w:after="0"/>
      <w:contextualSpacing/>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D17EB0"/>
    <w:pPr>
      <w:spacing w:before="200" w:after="0"/>
      <w:outlineLvl w:val="1"/>
    </w:pPr>
    <w:rPr>
      <w:rFonts w:eastAsiaTheme="majorEastAsia" w:cstheme="majorBidi"/>
      <w:b/>
      <w:bCs/>
      <w:i/>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17EB0"/>
    <w:pPr>
      <w:pBdr>
        <w:bottom w:val="single" w:sz="4" w:space="1" w:color="auto"/>
      </w:pBdr>
      <w:contextualSpacing/>
    </w:pPr>
    <w:rPr>
      <w:rFonts w:eastAsiaTheme="majorEastAsia" w:cstheme="majorBidi"/>
      <w:b/>
      <w:spacing w:val="5"/>
      <w:sz w:val="36"/>
      <w:szCs w:val="52"/>
    </w:rPr>
  </w:style>
  <w:style w:type="character" w:customStyle="1" w:styleId="TitreCar">
    <w:name w:val="Titre Car"/>
    <w:basedOn w:val="Policepardfaut"/>
    <w:link w:val="Titre"/>
    <w:uiPriority w:val="10"/>
    <w:rsid w:val="00D17EB0"/>
    <w:rPr>
      <w:rFonts w:eastAsiaTheme="majorEastAsia" w:cstheme="majorBidi"/>
      <w:b/>
      <w:spacing w:val="5"/>
      <w:sz w:val="36"/>
      <w:szCs w:val="52"/>
    </w:rPr>
  </w:style>
  <w:style w:type="character" w:customStyle="1" w:styleId="Titre1Car">
    <w:name w:val="Titre 1 Car"/>
    <w:basedOn w:val="Policepardfaut"/>
    <w:link w:val="Titre1"/>
    <w:uiPriority w:val="9"/>
    <w:rsid w:val="00D17EB0"/>
    <w:rPr>
      <w:rFonts w:eastAsiaTheme="majorEastAsia" w:cstheme="majorBidi"/>
      <w:b/>
      <w:bCs/>
      <w:sz w:val="28"/>
      <w:szCs w:val="28"/>
    </w:rPr>
  </w:style>
  <w:style w:type="character" w:customStyle="1" w:styleId="Titre2Car">
    <w:name w:val="Titre 2 Car"/>
    <w:basedOn w:val="Policepardfaut"/>
    <w:link w:val="Titre2"/>
    <w:uiPriority w:val="9"/>
    <w:rsid w:val="00D17EB0"/>
    <w:rPr>
      <w:rFonts w:eastAsiaTheme="majorEastAsia" w:cstheme="majorBidi"/>
      <w:b/>
      <w:bCs/>
      <w:i/>
      <w:sz w:val="24"/>
      <w:szCs w:val="26"/>
    </w:rPr>
  </w:style>
  <w:style w:type="paragraph" w:styleId="PrformatHTML">
    <w:name w:val="HTML Preformatted"/>
    <w:basedOn w:val="Normal"/>
    <w:link w:val="PrformatHTMLCar"/>
    <w:uiPriority w:val="99"/>
    <w:semiHidden/>
    <w:unhideWhenUsed/>
    <w:rsid w:val="002D3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2D3680"/>
    <w:rPr>
      <w:rFonts w:ascii="Courier New" w:eastAsia="Times New Roman" w:hAnsi="Courier New" w:cs="Courier New"/>
      <w:sz w:val="20"/>
      <w:szCs w:val="20"/>
      <w:lang w:eastAsia="fr-FR"/>
    </w:rPr>
  </w:style>
  <w:style w:type="paragraph" w:styleId="Sansinterligne">
    <w:name w:val="No Spacing"/>
    <w:uiPriority w:val="1"/>
    <w:qFormat/>
    <w:rsid w:val="002D3680"/>
    <w:pPr>
      <w:spacing w:after="0" w:line="240" w:lineRule="auto"/>
    </w:pPr>
  </w:style>
  <w:style w:type="character" w:styleId="Lienhypertexte">
    <w:name w:val="Hyperlink"/>
    <w:basedOn w:val="Policepardfaut"/>
    <w:uiPriority w:val="99"/>
    <w:unhideWhenUsed/>
    <w:rsid w:val="00DB6C1C"/>
    <w:rPr>
      <w:color w:val="0000FF" w:themeColor="hyperlink"/>
      <w:u w:val="single"/>
    </w:rPr>
  </w:style>
  <w:style w:type="paragraph" w:styleId="Paragraphedeliste">
    <w:name w:val="List Paragraph"/>
    <w:basedOn w:val="Normal"/>
    <w:uiPriority w:val="34"/>
    <w:qFormat/>
    <w:rsid w:val="008C6DED"/>
    <w:pPr>
      <w:ind w:left="720"/>
      <w:contextualSpacing/>
    </w:pPr>
  </w:style>
  <w:style w:type="paragraph" w:styleId="NormalWeb">
    <w:name w:val="Normal (Web)"/>
    <w:basedOn w:val="Normal"/>
    <w:uiPriority w:val="99"/>
    <w:semiHidden/>
    <w:unhideWhenUsed/>
    <w:rsid w:val="00211E8B"/>
    <w:pPr>
      <w:spacing w:before="100" w:beforeAutospacing="1" w:after="100" w:afterAutospacing="1"/>
    </w:pPr>
    <w:rPr>
      <w:rFonts w:ascii="Times New Roman" w:eastAsiaTheme="minorEastAsia" w:hAnsi="Times New Roman" w:cs="Times New Roman"/>
      <w:sz w:val="24"/>
      <w:szCs w:val="24"/>
      <w:lang w:eastAsia="fr-FR"/>
    </w:rPr>
  </w:style>
  <w:style w:type="table" w:styleId="Grilledutableau">
    <w:name w:val="Table Grid"/>
    <w:basedOn w:val="TableauNormal"/>
    <w:uiPriority w:val="39"/>
    <w:rsid w:val="0021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EF1AAC"/>
    <w:pPr>
      <w:jc w:val="center"/>
    </w:pPr>
    <w:rPr>
      <w:b/>
      <w:bCs/>
      <w:sz w:val="18"/>
      <w:szCs w:val="18"/>
    </w:rPr>
  </w:style>
  <w:style w:type="paragraph" w:styleId="En-tte">
    <w:name w:val="header"/>
    <w:basedOn w:val="Normal"/>
    <w:link w:val="En-tteCar"/>
    <w:uiPriority w:val="99"/>
    <w:unhideWhenUsed/>
    <w:rsid w:val="004D3D7A"/>
    <w:pPr>
      <w:tabs>
        <w:tab w:val="center" w:pos="4536"/>
        <w:tab w:val="right" w:pos="9072"/>
      </w:tabs>
      <w:spacing w:after="0"/>
    </w:pPr>
  </w:style>
  <w:style w:type="character" w:customStyle="1" w:styleId="En-tteCar">
    <w:name w:val="En-tête Car"/>
    <w:basedOn w:val="Policepardfaut"/>
    <w:link w:val="En-tte"/>
    <w:uiPriority w:val="99"/>
    <w:rsid w:val="004D3D7A"/>
  </w:style>
  <w:style w:type="paragraph" w:styleId="Pieddepage">
    <w:name w:val="footer"/>
    <w:basedOn w:val="Normal"/>
    <w:link w:val="PieddepageCar"/>
    <w:uiPriority w:val="99"/>
    <w:unhideWhenUsed/>
    <w:rsid w:val="004D3D7A"/>
    <w:pPr>
      <w:tabs>
        <w:tab w:val="center" w:pos="4536"/>
        <w:tab w:val="right" w:pos="9072"/>
      </w:tabs>
      <w:spacing w:after="0"/>
    </w:pPr>
  </w:style>
  <w:style w:type="character" w:customStyle="1" w:styleId="PieddepageCar">
    <w:name w:val="Pied de page Car"/>
    <w:basedOn w:val="Policepardfaut"/>
    <w:link w:val="Pieddepage"/>
    <w:uiPriority w:val="99"/>
    <w:rsid w:val="004D3D7A"/>
  </w:style>
  <w:style w:type="character" w:styleId="Marquedecommentaire">
    <w:name w:val="annotation reference"/>
    <w:basedOn w:val="Policepardfaut"/>
    <w:uiPriority w:val="99"/>
    <w:semiHidden/>
    <w:unhideWhenUsed/>
    <w:rsid w:val="00726FCF"/>
    <w:rPr>
      <w:sz w:val="16"/>
      <w:szCs w:val="16"/>
    </w:rPr>
  </w:style>
  <w:style w:type="paragraph" w:styleId="Commentaire">
    <w:name w:val="annotation text"/>
    <w:basedOn w:val="Normal"/>
    <w:link w:val="CommentaireCar"/>
    <w:uiPriority w:val="99"/>
    <w:semiHidden/>
    <w:unhideWhenUsed/>
    <w:rsid w:val="00726FCF"/>
    <w:rPr>
      <w:sz w:val="20"/>
      <w:szCs w:val="20"/>
    </w:rPr>
  </w:style>
  <w:style w:type="character" w:customStyle="1" w:styleId="CommentaireCar">
    <w:name w:val="Commentaire Car"/>
    <w:basedOn w:val="Policepardfaut"/>
    <w:link w:val="Commentaire"/>
    <w:uiPriority w:val="99"/>
    <w:semiHidden/>
    <w:rsid w:val="00726FCF"/>
    <w:rPr>
      <w:sz w:val="20"/>
      <w:szCs w:val="20"/>
    </w:rPr>
  </w:style>
  <w:style w:type="paragraph" w:styleId="Objetducommentaire">
    <w:name w:val="annotation subject"/>
    <w:basedOn w:val="Commentaire"/>
    <w:next w:val="Commentaire"/>
    <w:link w:val="ObjetducommentaireCar"/>
    <w:uiPriority w:val="99"/>
    <w:semiHidden/>
    <w:unhideWhenUsed/>
    <w:rsid w:val="00726FCF"/>
    <w:rPr>
      <w:b/>
      <w:bCs/>
    </w:rPr>
  </w:style>
  <w:style w:type="character" w:customStyle="1" w:styleId="ObjetducommentaireCar">
    <w:name w:val="Objet du commentaire Car"/>
    <w:basedOn w:val="CommentaireCar"/>
    <w:link w:val="Objetducommentaire"/>
    <w:uiPriority w:val="99"/>
    <w:semiHidden/>
    <w:rsid w:val="00726FCF"/>
    <w:rPr>
      <w:b/>
      <w:bCs/>
      <w:sz w:val="20"/>
      <w:szCs w:val="20"/>
    </w:rPr>
  </w:style>
  <w:style w:type="paragraph" w:styleId="Rvision">
    <w:name w:val="Revision"/>
    <w:hidden/>
    <w:uiPriority w:val="99"/>
    <w:semiHidden/>
    <w:rsid w:val="00726FCF"/>
    <w:pPr>
      <w:spacing w:after="0" w:line="240" w:lineRule="auto"/>
    </w:pPr>
  </w:style>
  <w:style w:type="paragraph" w:styleId="Textedebulles">
    <w:name w:val="Balloon Text"/>
    <w:basedOn w:val="Normal"/>
    <w:link w:val="TextedebullesCar"/>
    <w:uiPriority w:val="99"/>
    <w:semiHidden/>
    <w:unhideWhenUsed/>
    <w:rsid w:val="00726FC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26FCF"/>
    <w:rPr>
      <w:rFonts w:ascii="Tahoma" w:hAnsi="Tahoma" w:cs="Tahoma"/>
      <w:sz w:val="16"/>
      <w:szCs w:val="16"/>
    </w:rPr>
  </w:style>
  <w:style w:type="paragraph" w:styleId="Notedebasdepage">
    <w:name w:val="footnote text"/>
    <w:basedOn w:val="Normal"/>
    <w:link w:val="NotedebasdepageCar"/>
    <w:uiPriority w:val="99"/>
    <w:semiHidden/>
    <w:unhideWhenUsed/>
    <w:rsid w:val="00C770C4"/>
    <w:pPr>
      <w:spacing w:after="0"/>
    </w:pPr>
    <w:rPr>
      <w:sz w:val="20"/>
      <w:szCs w:val="20"/>
    </w:rPr>
  </w:style>
  <w:style w:type="character" w:customStyle="1" w:styleId="NotedebasdepageCar">
    <w:name w:val="Note de bas de page Car"/>
    <w:basedOn w:val="Policepardfaut"/>
    <w:link w:val="Notedebasdepage"/>
    <w:uiPriority w:val="99"/>
    <w:semiHidden/>
    <w:rsid w:val="00C770C4"/>
    <w:rPr>
      <w:sz w:val="20"/>
      <w:szCs w:val="20"/>
    </w:rPr>
  </w:style>
  <w:style w:type="character" w:styleId="Appelnotedebasdep">
    <w:name w:val="footnote reference"/>
    <w:basedOn w:val="Policepardfaut"/>
    <w:uiPriority w:val="99"/>
    <w:semiHidden/>
    <w:unhideWhenUsed/>
    <w:rsid w:val="00C770C4"/>
    <w:rPr>
      <w:vertAlign w:val="superscript"/>
    </w:rPr>
  </w:style>
  <w:style w:type="paragraph" w:styleId="Citation">
    <w:name w:val="Quote"/>
    <w:basedOn w:val="Normal"/>
    <w:next w:val="Normal"/>
    <w:link w:val="CitationCar"/>
    <w:uiPriority w:val="29"/>
    <w:qFormat/>
    <w:rsid w:val="007D287F"/>
    <w:pPr>
      <w:spacing w:after="200" w:line="276" w:lineRule="auto"/>
      <w:ind w:left="708"/>
    </w:pPr>
    <w:rPr>
      <w:rFonts w:ascii="Segoe UI Light" w:hAnsi="Segoe UI Light"/>
      <w:i/>
      <w:iCs/>
      <w:color w:val="000000" w:themeColor="text1"/>
      <w:sz w:val="20"/>
    </w:rPr>
  </w:style>
  <w:style w:type="character" w:customStyle="1" w:styleId="CitationCar">
    <w:name w:val="Citation Car"/>
    <w:basedOn w:val="Policepardfaut"/>
    <w:link w:val="Citation"/>
    <w:uiPriority w:val="29"/>
    <w:rsid w:val="007D287F"/>
    <w:rPr>
      <w:rFonts w:ascii="Segoe UI Light" w:hAnsi="Segoe UI Light"/>
      <w:i/>
      <w:iCs/>
      <w:color w:val="000000" w:themeColor="text1"/>
      <w:sz w:val="20"/>
    </w:rPr>
  </w:style>
  <w:style w:type="character" w:customStyle="1" w:styleId="transpan">
    <w:name w:val="transpan"/>
    <w:basedOn w:val="Policepardfaut"/>
    <w:rsid w:val="00F71718"/>
  </w:style>
  <w:style w:type="paragraph" w:styleId="Bibliographie">
    <w:name w:val="Bibliography"/>
    <w:basedOn w:val="Normal"/>
    <w:next w:val="Normal"/>
    <w:uiPriority w:val="37"/>
    <w:semiHidden/>
    <w:unhideWhenUsed/>
    <w:rsid w:val="009D0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AC"/>
    <w:pPr>
      <w:spacing w:after="120" w:line="240" w:lineRule="auto"/>
      <w:jc w:val="both"/>
    </w:pPr>
  </w:style>
  <w:style w:type="paragraph" w:styleId="Titre1">
    <w:name w:val="heading 1"/>
    <w:basedOn w:val="Normal"/>
    <w:next w:val="Normal"/>
    <w:link w:val="Titre1Car"/>
    <w:uiPriority w:val="9"/>
    <w:qFormat/>
    <w:rsid w:val="00D17EB0"/>
    <w:pPr>
      <w:spacing w:before="480" w:after="0"/>
      <w:contextualSpacing/>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D17EB0"/>
    <w:pPr>
      <w:spacing w:before="200" w:after="0"/>
      <w:outlineLvl w:val="1"/>
    </w:pPr>
    <w:rPr>
      <w:rFonts w:eastAsiaTheme="majorEastAsia" w:cstheme="majorBidi"/>
      <w:b/>
      <w:bCs/>
      <w:i/>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17EB0"/>
    <w:pPr>
      <w:pBdr>
        <w:bottom w:val="single" w:sz="4" w:space="1" w:color="auto"/>
      </w:pBdr>
      <w:contextualSpacing/>
    </w:pPr>
    <w:rPr>
      <w:rFonts w:eastAsiaTheme="majorEastAsia" w:cstheme="majorBidi"/>
      <w:b/>
      <w:spacing w:val="5"/>
      <w:sz w:val="36"/>
      <w:szCs w:val="52"/>
    </w:rPr>
  </w:style>
  <w:style w:type="character" w:customStyle="1" w:styleId="TitreCar">
    <w:name w:val="Titre Car"/>
    <w:basedOn w:val="Policepardfaut"/>
    <w:link w:val="Titre"/>
    <w:uiPriority w:val="10"/>
    <w:rsid w:val="00D17EB0"/>
    <w:rPr>
      <w:rFonts w:eastAsiaTheme="majorEastAsia" w:cstheme="majorBidi"/>
      <w:b/>
      <w:spacing w:val="5"/>
      <w:sz w:val="36"/>
      <w:szCs w:val="52"/>
    </w:rPr>
  </w:style>
  <w:style w:type="character" w:customStyle="1" w:styleId="Titre1Car">
    <w:name w:val="Titre 1 Car"/>
    <w:basedOn w:val="Policepardfaut"/>
    <w:link w:val="Titre1"/>
    <w:uiPriority w:val="9"/>
    <w:rsid w:val="00D17EB0"/>
    <w:rPr>
      <w:rFonts w:eastAsiaTheme="majorEastAsia" w:cstheme="majorBidi"/>
      <w:b/>
      <w:bCs/>
      <w:sz w:val="28"/>
      <w:szCs w:val="28"/>
    </w:rPr>
  </w:style>
  <w:style w:type="character" w:customStyle="1" w:styleId="Titre2Car">
    <w:name w:val="Titre 2 Car"/>
    <w:basedOn w:val="Policepardfaut"/>
    <w:link w:val="Titre2"/>
    <w:uiPriority w:val="9"/>
    <w:rsid w:val="00D17EB0"/>
    <w:rPr>
      <w:rFonts w:eastAsiaTheme="majorEastAsia" w:cstheme="majorBidi"/>
      <w:b/>
      <w:bCs/>
      <w:i/>
      <w:sz w:val="24"/>
      <w:szCs w:val="26"/>
    </w:rPr>
  </w:style>
  <w:style w:type="paragraph" w:styleId="PrformatHTML">
    <w:name w:val="HTML Preformatted"/>
    <w:basedOn w:val="Normal"/>
    <w:link w:val="PrformatHTMLCar"/>
    <w:uiPriority w:val="99"/>
    <w:semiHidden/>
    <w:unhideWhenUsed/>
    <w:rsid w:val="002D3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2D3680"/>
    <w:rPr>
      <w:rFonts w:ascii="Courier New" w:eastAsia="Times New Roman" w:hAnsi="Courier New" w:cs="Courier New"/>
      <w:sz w:val="20"/>
      <w:szCs w:val="20"/>
      <w:lang w:eastAsia="fr-FR"/>
    </w:rPr>
  </w:style>
  <w:style w:type="paragraph" w:styleId="Sansinterligne">
    <w:name w:val="No Spacing"/>
    <w:uiPriority w:val="1"/>
    <w:qFormat/>
    <w:rsid w:val="002D3680"/>
    <w:pPr>
      <w:spacing w:after="0" w:line="240" w:lineRule="auto"/>
    </w:pPr>
  </w:style>
  <w:style w:type="character" w:styleId="Lienhypertexte">
    <w:name w:val="Hyperlink"/>
    <w:basedOn w:val="Policepardfaut"/>
    <w:uiPriority w:val="99"/>
    <w:unhideWhenUsed/>
    <w:rsid w:val="00DB6C1C"/>
    <w:rPr>
      <w:color w:val="0000FF" w:themeColor="hyperlink"/>
      <w:u w:val="single"/>
    </w:rPr>
  </w:style>
  <w:style w:type="paragraph" w:styleId="Paragraphedeliste">
    <w:name w:val="List Paragraph"/>
    <w:basedOn w:val="Normal"/>
    <w:uiPriority w:val="34"/>
    <w:qFormat/>
    <w:rsid w:val="008C6DED"/>
    <w:pPr>
      <w:ind w:left="720"/>
      <w:contextualSpacing/>
    </w:pPr>
  </w:style>
  <w:style w:type="paragraph" w:styleId="NormalWeb">
    <w:name w:val="Normal (Web)"/>
    <w:basedOn w:val="Normal"/>
    <w:uiPriority w:val="99"/>
    <w:semiHidden/>
    <w:unhideWhenUsed/>
    <w:rsid w:val="00211E8B"/>
    <w:pPr>
      <w:spacing w:before="100" w:beforeAutospacing="1" w:after="100" w:afterAutospacing="1"/>
    </w:pPr>
    <w:rPr>
      <w:rFonts w:ascii="Times New Roman" w:eastAsiaTheme="minorEastAsia" w:hAnsi="Times New Roman" w:cs="Times New Roman"/>
      <w:sz w:val="24"/>
      <w:szCs w:val="24"/>
      <w:lang w:eastAsia="fr-FR"/>
    </w:rPr>
  </w:style>
  <w:style w:type="table" w:styleId="Grilledutableau">
    <w:name w:val="Table Grid"/>
    <w:basedOn w:val="TableauNormal"/>
    <w:uiPriority w:val="39"/>
    <w:rsid w:val="0021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EF1AAC"/>
    <w:pPr>
      <w:jc w:val="center"/>
    </w:pPr>
    <w:rPr>
      <w:b/>
      <w:bCs/>
      <w:sz w:val="18"/>
      <w:szCs w:val="18"/>
    </w:rPr>
  </w:style>
  <w:style w:type="paragraph" w:styleId="En-tte">
    <w:name w:val="header"/>
    <w:basedOn w:val="Normal"/>
    <w:link w:val="En-tteCar"/>
    <w:uiPriority w:val="99"/>
    <w:unhideWhenUsed/>
    <w:rsid w:val="004D3D7A"/>
    <w:pPr>
      <w:tabs>
        <w:tab w:val="center" w:pos="4536"/>
        <w:tab w:val="right" w:pos="9072"/>
      </w:tabs>
      <w:spacing w:after="0"/>
    </w:pPr>
  </w:style>
  <w:style w:type="character" w:customStyle="1" w:styleId="En-tteCar">
    <w:name w:val="En-tête Car"/>
    <w:basedOn w:val="Policepardfaut"/>
    <w:link w:val="En-tte"/>
    <w:uiPriority w:val="99"/>
    <w:rsid w:val="004D3D7A"/>
  </w:style>
  <w:style w:type="paragraph" w:styleId="Pieddepage">
    <w:name w:val="footer"/>
    <w:basedOn w:val="Normal"/>
    <w:link w:val="PieddepageCar"/>
    <w:uiPriority w:val="99"/>
    <w:unhideWhenUsed/>
    <w:rsid w:val="004D3D7A"/>
    <w:pPr>
      <w:tabs>
        <w:tab w:val="center" w:pos="4536"/>
        <w:tab w:val="right" w:pos="9072"/>
      </w:tabs>
      <w:spacing w:after="0"/>
    </w:pPr>
  </w:style>
  <w:style w:type="character" w:customStyle="1" w:styleId="PieddepageCar">
    <w:name w:val="Pied de page Car"/>
    <w:basedOn w:val="Policepardfaut"/>
    <w:link w:val="Pieddepage"/>
    <w:uiPriority w:val="99"/>
    <w:rsid w:val="004D3D7A"/>
  </w:style>
  <w:style w:type="character" w:styleId="Marquedecommentaire">
    <w:name w:val="annotation reference"/>
    <w:basedOn w:val="Policepardfaut"/>
    <w:uiPriority w:val="99"/>
    <w:semiHidden/>
    <w:unhideWhenUsed/>
    <w:rsid w:val="00726FCF"/>
    <w:rPr>
      <w:sz w:val="16"/>
      <w:szCs w:val="16"/>
    </w:rPr>
  </w:style>
  <w:style w:type="paragraph" w:styleId="Commentaire">
    <w:name w:val="annotation text"/>
    <w:basedOn w:val="Normal"/>
    <w:link w:val="CommentaireCar"/>
    <w:uiPriority w:val="99"/>
    <w:semiHidden/>
    <w:unhideWhenUsed/>
    <w:rsid w:val="00726FCF"/>
    <w:rPr>
      <w:sz w:val="20"/>
      <w:szCs w:val="20"/>
    </w:rPr>
  </w:style>
  <w:style w:type="character" w:customStyle="1" w:styleId="CommentaireCar">
    <w:name w:val="Commentaire Car"/>
    <w:basedOn w:val="Policepardfaut"/>
    <w:link w:val="Commentaire"/>
    <w:uiPriority w:val="99"/>
    <w:semiHidden/>
    <w:rsid w:val="00726FCF"/>
    <w:rPr>
      <w:sz w:val="20"/>
      <w:szCs w:val="20"/>
    </w:rPr>
  </w:style>
  <w:style w:type="paragraph" w:styleId="Objetducommentaire">
    <w:name w:val="annotation subject"/>
    <w:basedOn w:val="Commentaire"/>
    <w:next w:val="Commentaire"/>
    <w:link w:val="ObjetducommentaireCar"/>
    <w:uiPriority w:val="99"/>
    <w:semiHidden/>
    <w:unhideWhenUsed/>
    <w:rsid w:val="00726FCF"/>
    <w:rPr>
      <w:b/>
      <w:bCs/>
    </w:rPr>
  </w:style>
  <w:style w:type="character" w:customStyle="1" w:styleId="ObjetducommentaireCar">
    <w:name w:val="Objet du commentaire Car"/>
    <w:basedOn w:val="CommentaireCar"/>
    <w:link w:val="Objetducommentaire"/>
    <w:uiPriority w:val="99"/>
    <w:semiHidden/>
    <w:rsid w:val="00726FCF"/>
    <w:rPr>
      <w:b/>
      <w:bCs/>
      <w:sz w:val="20"/>
      <w:szCs w:val="20"/>
    </w:rPr>
  </w:style>
  <w:style w:type="paragraph" w:styleId="Rvision">
    <w:name w:val="Revision"/>
    <w:hidden/>
    <w:uiPriority w:val="99"/>
    <w:semiHidden/>
    <w:rsid w:val="00726FCF"/>
    <w:pPr>
      <w:spacing w:after="0" w:line="240" w:lineRule="auto"/>
    </w:pPr>
  </w:style>
  <w:style w:type="paragraph" w:styleId="Textedebulles">
    <w:name w:val="Balloon Text"/>
    <w:basedOn w:val="Normal"/>
    <w:link w:val="TextedebullesCar"/>
    <w:uiPriority w:val="99"/>
    <w:semiHidden/>
    <w:unhideWhenUsed/>
    <w:rsid w:val="00726FC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26FCF"/>
    <w:rPr>
      <w:rFonts w:ascii="Tahoma" w:hAnsi="Tahoma" w:cs="Tahoma"/>
      <w:sz w:val="16"/>
      <w:szCs w:val="16"/>
    </w:rPr>
  </w:style>
  <w:style w:type="paragraph" w:styleId="Notedebasdepage">
    <w:name w:val="footnote text"/>
    <w:basedOn w:val="Normal"/>
    <w:link w:val="NotedebasdepageCar"/>
    <w:uiPriority w:val="99"/>
    <w:semiHidden/>
    <w:unhideWhenUsed/>
    <w:rsid w:val="00C770C4"/>
    <w:pPr>
      <w:spacing w:after="0"/>
    </w:pPr>
    <w:rPr>
      <w:sz w:val="20"/>
      <w:szCs w:val="20"/>
    </w:rPr>
  </w:style>
  <w:style w:type="character" w:customStyle="1" w:styleId="NotedebasdepageCar">
    <w:name w:val="Note de bas de page Car"/>
    <w:basedOn w:val="Policepardfaut"/>
    <w:link w:val="Notedebasdepage"/>
    <w:uiPriority w:val="99"/>
    <w:semiHidden/>
    <w:rsid w:val="00C770C4"/>
    <w:rPr>
      <w:sz w:val="20"/>
      <w:szCs w:val="20"/>
    </w:rPr>
  </w:style>
  <w:style w:type="character" w:styleId="Appelnotedebasdep">
    <w:name w:val="footnote reference"/>
    <w:basedOn w:val="Policepardfaut"/>
    <w:uiPriority w:val="99"/>
    <w:semiHidden/>
    <w:unhideWhenUsed/>
    <w:rsid w:val="00C770C4"/>
    <w:rPr>
      <w:vertAlign w:val="superscript"/>
    </w:rPr>
  </w:style>
  <w:style w:type="paragraph" w:styleId="Citation">
    <w:name w:val="Quote"/>
    <w:basedOn w:val="Normal"/>
    <w:next w:val="Normal"/>
    <w:link w:val="CitationCar"/>
    <w:uiPriority w:val="29"/>
    <w:qFormat/>
    <w:rsid w:val="007D287F"/>
    <w:pPr>
      <w:spacing w:after="200" w:line="276" w:lineRule="auto"/>
      <w:ind w:left="708"/>
    </w:pPr>
    <w:rPr>
      <w:rFonts w:ascii="Segoe UI Light" w:hAnsi="Segoe UI Light"/>
      <w:i/>
      <w:iCs/>
      <w:color w:val="000000" w:themeColor="text1"/>
      <w:sz w:val="20"/>
    </w:rPr>
  </w:style>
  <w:style w:type="character" w:customStyle="1" w:styleId="CitationCar">
    <w:name w:val="Citation Car"/>
    <w:basedOn w:val="Policepardfaut"/>
    <w:link w:val="Citation"/>
    <w:uiPriority w:val="29"/>
    <w:rsid w:val="007D287F"/>
    <w:rPr>
      <w:rFonts w:ascii="Segoe UI Light" w:hAnsi="Segoe UI Light"/>
      <w:i/>
      <w:iCs/>
      <w:color w:val="000000" w:themeColor="text1"/>
      <w:sz w:val="20"/>
    </w:rPr>
  </w:style>
  <w:style w:type="character" w:customStyle="1" w:styleId="transpan">
    <w:name w:val="transpan"/>
    <w:basedOn w:val="Policepardfaut"/>
    <w:rsid w:val="00F71718"/>
  </w:style>
  <w:style w:type="paragraph" w:styleId="Bibliographie">
    <w:name w:val="Bibliography"/>
    <w:basedOn w:val="Normal"/>
    <w:next w:val="Normal"/>
    <w:uiPriority w:val="37"/>
    <w:semiHidden/>
    <w:unhideWhenUsed/>
    <w:rsid w:val="009D0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81213">
      <w:bodyDiv w:val="1"/>
      <w:marLeft w:val="0"/>
      <w:marRight w:val="0"/>
      <w:marTop w:val="0"/>
      <w:marBottom w:val="0"/>
      <w:divBdr>
        <w:top w:val="none" w:sz="0" w:space="0" w:color="auto"/>
        <w:left w:val="none" w:sz="0" w:space="0" w:color="auto"/>
        <w:bottom w:val="none" w:sz="0" w:space="0" w:color="auto"/>
        <w:right w:val="none" w:sz="0" w:space="0" w:color="auto"/>
      </w:divBdr>
    </w:div>
    <w:div w:id="1388915929">
      <w:bodyDiv w:val="1"/>
      <w:marLeft w:val="0"/>
      <w:marRight w:val="0"/>
      <w:marTop w:val="0"/>
      <w:marBottom w:val="0"/>
      <w:divBdr>
        <w:top w:val="none" w:sz="0" w:space="0" w:color="auto"/>
        <w:left w:val="none" w:sz="0" w:space="0" w:color="auto"/>
        <w:bottom w:val="none" w:sz="0" w:space="0" w:color="auto"/>
        <w:right w:val="none" w:sz="0" w:space="0" w:color="auto"/>
      </w:divBdr>
    </w:div>
    <w:div w:id="1716197823">
      <w:bodyDiv w:val="1"/>
      <w:marLeft w:val="0"/>
      <w:marRight w:val="0"/>
      <w:marTop w:val="0"/>
      <w:marBottom w:val="0"/>
      <w:divBdr>
        <w:top w:val="none" w:sz="0" w:space="0" w:color="auto"/>
        <w:left w:val="none" w:sz="0" w:space="0" w:color="auto"/>
        <w:bottom w:val="none" w:sz="0" w:space="0" w:color="auto"/>
        <w:right w:val="none" w:sz="0" w:space="0" w:color="auto"/>
      </w:divBdr>
      <w:divsChild>
        <w:div w:id="102505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ertigo.revues.org/499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cherches-solidarites.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uvernoy@toulouse.inra.fr"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A61F2-BF45-4EE2-A337-96AA36F2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11</Pages>
  <Words>5932</Words>
  <Characters>32632</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INRA UMR AGIR 1248</Company>
  <LinksUpToDate>false</LinksUpToDate>
  <CharactersWithSpaces>38488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iduvernoy</dc:creator>
  <cp:lastModifiedBy>iduvernoy</cp:lastModifiedBy>
  <cp:revision>18</cp:revision>
  <cp:lastPrinted>2015-12-22T10:34:00Z</cp:lastPrinted>
  <dcterms:created xsi:type="dcterms:W3CDTF">2016-01-22T13:10:00Z</dcterms:created>
  <dcterms:modified xsi:type="dcterms:W3CDTF">2016-01-22T17:38:00Z</dcterms:modified>
</cp:coreProperties>
</file>