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E7" w:rsidRPr="00444AF1" w:rsidRDefault="00724340" w:rsidP="00BF2DE7">
      <w:pPr>
        <w:spacing w:after="0"/>
        <w:jc w:val="both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>ORAL PRESENTATION</w:t>
      </w:r>
    </w:p>
    <w:p w:rsidR="00BF2DE7" w:rsidRPr="00444AF1" w:rsidRDefault="00BF2DE7" w:rsidP="00BF2DE7">
      <w:pPr>
        <w:spacing w:after="0"/>
        <w:jc w:val="both"/>
        <w:rPr>
          <w:rFonts w:ascii="Arial" w:hAnsi="Arial" w:cs="Arial"/>
          <w:lang w:val="en-GB"/>
        </w:rPr>
      </w:pPr>
    </w:p>
    <w:p w:rsidR="00BF2DE7" w:rsidRDefault="00BF2DE7" w:rsidP="00BF2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E1E97870t00" w:hAnsi="Arial" w:cs="Arial"/>
          <w:lang w:val="en-US"/>
        </w:rPr>
      </w:pPr>
      <w:r>
        <w:rPr>
          <w:rFonts w:ascii="Arial" w:eastAsia="TTE1E97870t00" w:hAnsi="Arial" w:cs="Arial"/>
          <w:lang w:val="en-US"/>
        </w:rPr>
        <w:t>G</w:t>
      </w:r>
      <w:r w:rsidRPr="009F3AE7">
        <w:rPr>
          <w:rFonts w:ascii="Arial" w:eastAsia="TTE1E97870t00" w:hAnsi="Arial" w:cs="Arial"/>
          <w:lang w:val="en-US"/>
        </w:rPr>
        <w:t>enome-</w:t>
      </w:r>
      <w:r>
        <w:rPr>
          <w:rFonts w:ascii="Arial" w:eastAsia="TTE1E97870t00" w:hAnsi="Arial" w:cs="Arial"/>
          <w:lang w:val="en-US"/>
        </w:rPr>
        <w:t>W</w:t>
      </w:r>
      <w:r w:rsidRPr="009F3AE7">
        <w:rPr>
          <w:rFonts w:ascii="Arial" w:eastAsia="TTE1E97870t00" w:hAnsi="Arial" w:cs="Arial"/>
          <w:lang w:val="en-US"/>
        </w:rPr>
        <w:t xml:space="preserve">ide </w:t>
      </w:r>
      <w:r>
        <w:rPr>
          <w:rFonts w:ascii="Arial" w:eastAsia="TTE1E97870t00" w:hAnsi="Arial" w:cs="Arial"/>
          <w:lang w:val="en-US"/>
        </w:rPr>
        <w:t>A</w:t>
      </w:r>
      <w:r w:rsidRPr="009F3AE7">
        <w:rPr>
          <w:rFonts w:ascii="Arial" w:eastAsia="TTE1E97870t00" w:hAnsi="Arial" w:cs="Arial"/>
          <w:lang w:val="en-US"/>
        </w:rPr>
        <w:t xml:space="preserve">ssociation </w:t>
      </w:r>
      <w:r>
        <w:rPr>
          <w:rFonts w:ascii="Arial" w:eastAsia="TTE1E97870t00" w:hAnsi="Arial" w:cs="Arial"/>
          <w:lang w:val="en-US"/>
        </w:rPr>
        <w:t>S</w:t>
      </w:r>
      <w:r w:rsidRPr="009F3AE7">
        <w:rPr>
          <w:rFonts w:ascii="Arial" w:eastAsia="TTE1E97870t00" w:hAnsi="Arial" w:cs="Arial"/>
          <w:lang w:val="en-US"/>
        </w:rPr>
        <w:t xml:space="preserve">tudies </w:t>
      </w:r>
      <w:r>
        <w:rPr>
          <w:rFonts w:ascii="Arial" w:eastAsia="TTE1E97870t00" w:hAnsi="Arial" w:cs="Arial"/>
          <w:lang w:val="en-US"/>
        </w:rPr>
        <w:t>(GWAS) and Genomic Selection (GS) in grape:</w:t>
      </w:r>
      <w:r>
        <w:rPr>
          <w:rFonts w:ascii="Arial" w:eastAsia="TTE1E97870t00" w:hAnsi="Arial" w:cs="Arial"/>
          <w:lang w:val="en-GB"/>
        </w:rPr>
        <w:t xml:space="preserve"> Evaluation of </w:t>
      </w:r>
      <w:r>
        <w:rPr>
          <w:rFonts w:ascii="Arial" w:eastAsia="TTE1E97870t00" w:hAnsi="Arial" w:cs="Arial"/>
          <w:lang w:val="en-US"/>
        </w:rPr>
        <w:t>phenotypic</w:t>
      </w:r>
      <w:r w:rsidRPr="000002C7">
        <w:rPr>
          <w:rFonts w:ascii="Arial" w:eastAsia="TTE1E97870t00" w:hAnsi="Arial" w:cs="Arial"/>
          <w:lang w:val="en-US"/>
        </w:rPr>
        <w:t xml:space="preserve"> prediction methods </w:t>
      </w:r>
      <w:r>
        <w:rPr>
          <w:rFonts w:ascii="Arial" w:eastAsia="TTE1E97870t00" w:hAnsi="Arial" w:cs="Arial"/>
          <w:lang w:val="en-US"/>
        </w:rPr>
        <w:t>using a large panel of diversity.</w:t>
      </w:r>
    </w:p>
    <w:p w:rsidR="00BF2DE7" w:rsidRPr="000002C7" w:rsidRDefault="00BF2DE7" w:rsidP="00BF2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BF2DE7" w:rsidRPr="00F95EFF" w:rsidRDefault="00BF2DE7" w:rsidP="00F95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E1E97870t00" w:hAnsi="Arial" w:cs="Arial"/>
          <w:vertAlign w:val="superscript"/>
        </w:rPr>
      </w:pPr>
      <w:r w:rsidRPr="00F95EFF">
        <w:rPr>
          <w:rFonts w:ascii="Arial" w:eastAsia="TTE1E97870t00" w:hAnsi="Arial" w:cs="Arial"/>
        </w:rPr>
        <w:t xml:space="preserve">Agota </w:t>
      </w:r>
      <w:r w:rsidR="0081184F" w:rsidRPr="00F95EFF">
        <w:rPr>
          <w:rFonts w:ascii="Arial" w:eastAsia="TTE1E97870t00" w:hAnsi="Arial" w:cs="Arial"/>
        </w:rPr>
        <w:t>FODOR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Pr="00F95EFF">
        <w:rPr>
          <w:rFonts w:ascii="Arial" w:eastAsia="TTE1E97870t00" w:hAnsi="Arial" w:cs="Arial"/>
        </w:rPr>
        <w:t xml:space="preserve">, </w:t>
      </w:r>
      <w:r w:rsidR="00081F6C" w:rsidRPr="00F95EFF">
        <w:rPr>
          <w:rFonts w:ascii="Arial" w:eastAsia="TTE1E97870t00" w:hAnsi="Arial" w:cs="Arial"/>
        </w:rPr>
        <w:t>Jean-Pierre PEROS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="00081F6C" w:rsidRPr="00F95EFF">
        <w:rPr>
          <w:rFonts w:ascii="Arial" w:eastAsia="TTE1E97870t00" w:hAnsi="Arial" w:cs="Arial"/>
        </w:rPr>
        <w:t xml:space="preserve">, </w:t>
      </w:r>
      <w:r w:rsidRPr="00F95EFF">
        <w:rPr>
          <w:rFonts w:ascii="Arial" w:eastAsia="TTE1E97870t00" w:hAnsi="Arial" w:cs="Arial"/>
        </w:rPr>
        <w:t xml:space="preserve">Amandine </w:t>
      </w:r>
      <w:r w:rsidR="0081184F" w:rsidRPr="00F95EFF">
        <w:rPr>
          <w:rFonts w:ascii="Arial" w:eastAsia="TTE1E97870t00" w:hAnsi="Arial" w:cs="Arial"/>
        </w:rPr>
        <w:t>LAUNAY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Pr="00F95EFF">
        <w:rPr>
          <w:rFonts w:ascii="Arial" w:eastAsia="TTE1E97870t00" w:hAnsi="Arial" w:cs="Arial"/>
        </w:rPr>
        <w:t xml:space="preserve">, Agnès </w:t>
      </w:r>
      <w:r w:rsidR="0081184F" w:rsidRPr="00F95EFF">
        <w:rPr>
          <w:rFonts w:ascii="Arial" w:eastAsia="TTE1E97870t00" w:hAnsi="Arial" w:cs="Arial"/>
        </w:rPr>
        <w:t>DOLIGEZ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Pr="00F95EFF">
        <w:rPr>
          <w:rFonts w:ascii="Arial" w:eastAsia="TTE1E97870t00" w:hAnsi="Arial" w:cs="Arial"/>
        </w:rPr>
        <w:t xml:space="preserve">, Gilles </w:t>
      </w:r>
      <w:r w:rsidR="0081184F" w:rsidRPr="00F95EFF">
        <w:rPr>
          <w:rFonts w:ascii="Arial" w:eastAsia="TTE1E97870t00" w:hAnsi="Arial" w:cs="Arial"/>
        </w:rPr>
        <w:t>BERGER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Pr="00F95EFF">
        <w:rPr>
          <w:rFonts w:ascii="Arial" w:eastAsia="TTE1E97870t00" w:hAnsi="Arial" w:cs="Arial"/>
        </w:rPr>
        <w:t xml:space="preserve">, Yves </w:t>
      </w:r>
      <w:r w:rsidR="0081184F" w:rsidRPr="00F95EFF">
        <w:rPr>
          <w:rFonts w:ascii="Arial" w:eastAsia="TTE1E97870t00" w:hAnsi="Arial" w:cs="Arial"/>
        </w:rPr>
        <w:t>BERTRAND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Pr="00F95EFF">
        <w:rPr>
          <w:rFonts w:ascii="Arial" w:eastAsia="TTE1E97870t00" w:hAnsi="Arial" w:cs="Arial"/>
        </w:rPr>
        <w:t xml:space="preserve">, Maryline </w:t>
      </w:r>
      <w:r w:rsidR="0081184F" w:rsidRPr="00F95EFF">
        <w:rPr>
          <w:rFonts w:ascii="Arial" w:eastAsia="TTE1E97870t00" w:hAnsi="Arial" w:cs="Arial"/>
        </w:rPr>
        <w:t>ROQUES</w:t>
      </w:r>
      <w:r w:rsidR="00F95EFF" w:rsidRPr="00F95EFF">
        <w:rPr>
          <w:rFonts w:ascii="Arial" w:eastAsia="TTE1E97870t00" w:hAnsi="Arial" w:cs="Arial"/>
          <w:vertAlign w:val="superscript"/>
        </w:rPr>
        <w:t>1</w:t>
      </w:r>
      <w:r w:rsidRPr="00F95EFF">
        <w:rPr>
          <w:rFonts w:ascii="Arial" w:eastAsia="TTE1E97870t00" w:hAnsi="Arial" w:cs="Arial"/>
        </w:rPr>
        <w:t xml:space="preserve">, </w:t>
      </w:r>
      <w:r w:rsidR="008368C8">
        <w:rPr>
          <w:rFonts w:ascii="Arial" w:eastAsia="TTE1E97870t00" w:hAnsi="Arial" w:cs="Arial"/>
        </w:rPr>
        <w:t>Isabelle BECCAVIN</w:t>
      </w:r>
      <w:r w:rsidR="008368C8" w:rsidRPr="00F95EFF">
        <w:rPr>
          <w:rFonts w:ascii="Arial" w:eastAsia="TTE1E97870t00" w:hAnsi="Arial" w:cs="Arial"/>
          <w:vertAlign w:val="superscript"/>
        </w:rPr>
        <w:t>1</w:t>
      </w:r>
      <w:r w:rsidR="008368C8">
        <w:rPr>
          <w:rFonts w:ascii="Arial" w:eastAsia="TTE1E97870t00" w:hAnsi="Arial" w:cs="Arial"/>
        </w:rPr>
        <w:t xml:space="preserve">, </w:t>
      </w:r>
      <w:r w:rsidRPr="00F95EFF">
        <w:rPr>
          <w:rFonts w:ascii="Arial" w:eastAsia="TTE1E97870t00" w:hAnsi="Arial" w:cs="Arial"/>
        </w:rPr>
        <w:t xml:space="preserve">Marie-Christine </w:t>
      </w:r>
      <w:r w:rsidR="0081184F" w:rsidRPr="00F95EFF">
        <w:rPr>
          <w:rFonts w:ascii="Arial" w:eastAsia="TTE1E97870t00" w:hAnsi="Arial" w:cs="Arial"/>
        </w:rPr>
        <w:t>LE PASLIER</w:t>
      </w:r>
      <w:r w:rsidR="00F95EFF" w:rsidRPr="00F95EFF">
        <w:rPr>
          <w:rFonts w:ascii="Arial" w:eastAsia="TTE1E97870t00" w:hAnsi="Arial" w:cs="Arial"/>
          <w:vertAlign w:val="superscript"/>
        </w:rPr>
        <w:t>3</w:t>
      </w:r>
      <w:r w:rsidRPr="00F95EFF">
        <w:rPr>
          <w:rFonts w:ascii="Arial" w:eastAsia="TTE1E97870t00" w:hAnsi="Arial" w:cs="Arial"/>
        </w:rPr>
        <w:t xml:space="preserve">, Charles </w:t>
      </w:r>
      <w:r w:rsidR="0081184F" w:rsidRPr="00F95EFF">
        <w:rPr>
          <w:rFonts w:ascii="Arial" w:eastAsia="TTE1E97870t00" w:hAnsi="Arial" w:cs="Arial"/>
        </w:rPr>
        <w:t>ROMIEU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Pr="00F95EFF">
        <w:rPr>
          <w:rFonts w:ascii="Arial" w:eastAsia="TTE1E97870t00" w:hAnsi="Arial" w:cs="Arial"/>
        </w:rPr>
        <w:t xml:space="preserve">, </w:t>
      </w:r>
      <w:r w:rsidR="008368C8">
        <w:rPr>
          <w:rFonts w:ascii="Arial" w:eastAsia="TTE1E97870t00" w:hAnsi="Arial" w:cs="Arial"/>
        </w:rPr>
        <w:t>Roberto BACILIERI</w:t>
      </w:r>
      <w:r w:rsidR="008368C8" w:rsidRPr="008368C8">
        <w:rPr>
          <w:rFonts w:ascii="Arial" w:eastAsia="TTE1E97870t00" w:hAnsi="Arial" w:cs="Arial"/>
          <w:vertAlign w:val="superscript"/>
        </w:rPr>
        <w:t>1,2</w:t>
      </w:r>
      <w:r w:rsidR="008368C8">
        <w:rPr>
          <w:rFonts w:ascii="Arial" w:eastAsia="TTE1E97870t00" w:hAnsi="Arial" w:cs="Arial"/>
        </w:rPr>
        <w:t xml:space="preserve">, </w:t>
      </w:r>
      <w:r w:rsidRPr="00F95EFF">
        <w:rPr>
          <w:rFonts w:ascii="Arial" w:eastAsia="TTE1E97870t00" w:hAnsi="Arial" w:cs="Arial"/>
        </w:rPr>
        <w:t xml:space="preserve">Valérie </w:t>
      </w:r>
      <w:r w:rsidR="0081184F" w:rsidRPr="00F95EFF">
        <w:rPr>
          <w:rFonts w:ascii="Arial" w:eastAsia="TTE1E97870t00" w:hAnsi="Arial" w:cs="Arial"/>
        </w:rPr>
        <w:t>LAUCOU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Pr="00F95EFF">
        <w:rPr>
          <w:rFonts w:ascii="Arial" w:eastAsia="TTE1E97870t00" w:hAnsi="Arial" w:cs="Arial"/>
        </w:rPr>
        <w:t xml:space="preserve">, Anne-Françoise </w:t>
      </w:r>
      <w:r w:rsidR="0081184F" w:rsidRPr="00F95EFF">
        <w:rPr>
          <w:rFonts w:ascii="Arial" w:eastAsia="TTE1E97870t00" w:hAnsi="Arial" w:cs="Arial"/>
        </w:rPr>
        <w:t>ADAM-BLONDON</w:t>
      </w:r>
      <w:r w:rsidR="00F95EFF" w:rsidRPr="00F95EFF">
        <w:rPr>
          <w:rFonts w:ascii="Arial" w:eastAsia="TTE1E97870t00" w:hAnsi="Arial" w:cs="Arial"/>
          <w:vertAlign w:val="superscript"/>
        </w:rPr>
        <w:t>4</w:t>
      </w:r>
      <w:r w:rsidR="00F95EFF">
        <w:rPr>
          <w:rFonts w:ascii="Arial" w:eastAsia="TTE1E97870t00" w:hAnsi="Arial" w:cs="Arial"/>
          <w:vertAlign w:val="superscript"/>
        </w:rPr>
        <w:t>,5</w:t>
      </w:r>
      <w:r w:rsidRPr="00F95EFF">
        <w:rPr>
          <w:rFonts w:ascii="Arial" w:eastAsia="TTE1E97870t00" w:hAnsi="Arial" w:cs="Arial"/>
        </w:rPr>
        <w:t xml:space="preserve">, Jean-Michel </w:t>
      </w:r>
      <w:r w:rsidR="0081184F" w:rsidRPr="00F95EFF">
        <w:rPr>
          <w:rFonts w:ascii="Arial" w:eastAsia="TTE1E97870t00" w:hAnsi="Arial" w:cs="Arial"/>
        </w:rPr>
        <w:t>BOURSIQUOT</w:t>
      </w:r>
      <w:r w:rsidR="00F95EFF" w:rsidRPr="00F95EFF">
        <w:rPr>
          <w:rFonts w:ascii="Arial" w:eastAsia="TTE1E97870t00" w:hAnsi="Arial" w:cs="Arial"/>
          <w:vertAlign w:val="superscript"/>
        </w:rPr>
        <w:t>1,</w:t>
      </w:r>
      <w:r w:rsidR="00F95EFF">
        <w:rPr>
          <w:rFonts w:ascii="Arial" w:eastAsia="TTE1E97870t00" w:hAnsi="Arial" w:cs="Arial"/>
          <w:vertAlign w:val="superscript"/>
        </w:rPr>
        <w:t>2</w:t>
      </w:r>
      <w:r w:rsidRPr="00F95EFF">
        <w:rPr>
          <w:rFonts w:ascii="Arial" w:eastAsia="TTE1E97870t00" w:hAnsi="Arial" w:cs="Arial"/>
        </w:rPr>
        <w:t xml:space="preserve">, Patrice </w:t>
      </w:r>
      <w:r w:rsidR="0081184F" w:rsidRPr="00F95EFF">
        <w:rPr>
          <w:rFonts w:ascii="Arial" w:eastAsia="TTE1E97870t00" w:hAnsi="Arial" w:cs="Arial"/>
        </w:rPr>
        <w:t>THIS</w:t>
      </w:r>
      <w:r w:rsidR="00F95EFF" w:rsidRPr="00F95EFF">
        <w:rPr>
          <w:rFonts w:ascii="Arial" w:eastAsia="TTE1E97870t00" w:hAnsi="Arial" w:cs="Arial"/>
          <w:vertAlign w:val="superscript"/>
        </w:rPr>
        <w:t>1,2</w:t>
      </w:r>
      <w:r w:rsidRPr="00F95EFF">
        <w:rPr>
          <w:rFonts w:ascii="Arial" w:eastAsia="TTE1E97870t00" w:hAnsi="Arial" w:cs="Arial"/>
        </w:rPr>
        <w:t xml:space="preserve">, Loïc </w:t>
      </w:r>
      <w:r w:rsidR="0081184F" w:rsidRPr="00F95EFF">
        <w:rPr>
          <w:rFonts w:ascii="Arial" w:eastAsia="TTE1E97870t00" w:hAnsi="Arial" w:cs="Arial"/>
        </w:rPr>
        <w:t>LE CUNFF</w:t>
      </w:r>
      <w:r w:rsidR="00F95EFF" w:rsidRPr="00F95EFF">
        <w:rPr>
          <w:rFonts w:ascii="Arial" w:eastAsia="TTE1E97870t00" w:hAnsi="Arial" w:cs="Arial"/>
          <w:vertAlign w:val="superscript"/>
        </w:rPr>
        <w:t>1</w:t>
      </w:r>
    </w:p>
    <w:p w:rsidR="00F95EFF" w:rsidRPr="00F95EFF" w:rsidRDefault="00F95EFF" w:rsidP="00F95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E1E97870t00" w:hAnsi="Arial" w:cs="Arial"/>
          <w:vertAlign w:val="superscript"/>
        </w:rPr>
      </w:pPr>
    </w:p>
    <w:p w:rsidR="00F95EFF" w:rsidRPr="00F95EFF" w:rsidRDefault="00F95EFF" w:rsidP="00F95EF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lang w:val="en-US"/>
        </w:rPr>
      </w:pPr>
      <w:r w:rsidRPr="00F95EFF">
        <w:rPr>
          <w:rFonts w:ascii="Arial" w:hAnsi="Arial" w:cs="Arial"/>
          <w:lang w:val="en-US"/>
        </w:rPr>
        <w:t>UMT Geno-Vigne</w:t>
      </w:r>
      <w:r w:rsidRPr="00F95EFF">
        <w:rPr>
          <w:rFonts w:ascii="Arial" w:hAnsi="Arial" w:cs="Arial"/>
          <w:vertAlign w:val="superscript"/>
          <w:lang w:val="en-US"/>
        </w:rPr>
        <w:t>®</w:t>
      </w:r>
      <w:r w:rsidRPr="00F95EFF">
        <w:rPr>
          <w:rFonts w:ascii="Arial" w:hAnsi="Arial" w:cs="Arial"/>
          <w:lang w:val="en-US"/>
        </w:rPr>
        <w:t>, IFV-INRA-Montpellier</w:t>
      </w:r>
      <w:r>
        <w:rPr>
          <w:rFonts w:ascii="Arial" w:hAnsi="Arial" w:cs="Arial"/>
          <w:lang w:val="en-US"/>
        </w:rPr>
        <w:t xml:space="preserve"> </w:t>
      </w:r>
      <w:r w:rsidRPr="00F95EFF">
        <w:rPr>
          <w:rFonts w:ascii="Arial" w:hAnsi="Arial" w:cs="Arial"/>
          <w:lang w:val="en-US"/>
        </w:rPr>
        <w:t>Supagro, 2 place Viala, 34060 Montpellier, France</w:t>
      </w:r>
      <w:r w:rsidRPr="00F95EFF">
        <w:rPr>
          <w:rFonts w:ascii="Arial" w:hAnsi="Arial" w:cs="Arial"/>
          <w:b/>
          <w:lang w:val="en-US"/>
        </w:rPr>
        <w:t xml:space="preserve"> </w:t>
      </w:r>
    </w:p>
    <w:p w:rsidR="00F95EFF" w:rsidRDefault="00F95EFF" w:rsidP="00F95EF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n-US"/>
        </w:rPr>
      </w:pPr>
      <w:r w:rsidRPr="00F95EFF">
        <w:rPr>
          <w:rFonts w:ascii="Arial" w:hAnsi="Arial" w:cs="Arial"/>
          <w:lang w:val="en-US"/>
        </w:rPr>
        <w:t>UMR AGAP, INRA, 2, place Viala, F-34060, Montpellier, France</w:t>
      </w:r>
    </w:p>
    <w:p w:rsidR="00F95EFF" w:rsidRPr="00F95EFF" w:rsidRDefault="00F95EFF" w:rsidP="00F95EF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en-US"/>
        </w:rPr>
      </w:pPr>
      <w:r w:rsidRPr="00F95EFF">
        <w:rPr>
          <w:rFonts w:ascii="Arial" w:hAnsi="Arial" w:cs="Arial"/>
          <w:bCs/>
          <w:iCs/>
        </w:rPr>
        <w:t>US1279 EPGV, INRA, CEA-IG/CNG, 2 rue Gaston Crémieux, BP 5724, 91057 Evry, France</w:t>
      </w:r>
    </w:p>
    <w:p w:rsidR="00F95EFF" w:rsidRPr="00F95EFF" w:rsidRDefault="00F95EFF" w:rsidP="00F95EF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95EFF">
        <w:rPr>
          <w:rFonts w:ascii="Arial" w:hAnsi="Arial" w:cs="Arial"/>
          <w:bCs/>
          <w:iCs/>
        </w:rPr>
        <w:t xml:space="preserve">UR1164 URGI, INRA, route de Saint-Cyr, RD 10, 78026 Versailles, </w:t>
      </w:r>
      <w:r>
        <w:rPr>
          <w:rFonts w:ascii="Arial" w:hAnsi="Arial" w:cs="Arial"/>
          <w:bCs/>
          <w:iCs/>
        </w:rPr>
        <w:t>France</w:t>
      </w:r>
    </w:p>
    <w:p w:rsidR="00BF2DE7" w:rsidRPr="00D454A1" w:rsidRDefault="00F95EFF" w:rsidP="00D454A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95EFF">
        <w:rPr>
          <w:rFonts w:ascii="Arial" w:hAnsi="Arial" w:cs="Arial"/>
          <w:bCs/>
          <w:iCs/>
        </w:rPr>
        <w:t>UMR1165 URGV, INRA</w:t>
      </w:r>
      <w:r>
        <w:rPr>
          <w:rFonts w:ascii="Arial" w:hAnsi="Arial" w:cs="Arial"/>
          <w:bCs/>
          <w:iCs/>
        </w:rPr>
        <w:t>,</w:t>
      </w:r>
      <w:r w:rsidRPr="00F95EFF">
        <w:rPr>
          <w:rFonts w:ascii="Arial" w:hAnsi="Arial" w:cs="Arial"/>
          <w:bCs/>
          <w:iCs/>
        </w:rPr>
        <w:t xml:space="preserve"> 2 rue Gaston Crémieux, BP 5708, 91057 Evry, France</w:t>
      </w:r>
    </w:p>
    <w:p w:rsidR="00BF2DE7" w:rsidRDefault="00BF2DE7" w:rsidP="00BF2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E1E97870t00" w:hAnsi="Arial" w:cs="Arial"/>
          <w:lang w:val="en-US"/>
        </w:rPr>
      </w:pPr>
      <w:r>
        <w:rPr>
          <w:rFonts w:ascii="Arial" w:eastAsia="TTE1E97870t00" w:hAnsi="Arial" w:cs="Arial"/>
          <w:lang w:val="en-US"/>
        </w:rPr>
        <w:t xml:space="preserve">The availability of high throughput genotyping tools in grape, allow the development of GWAS and GS approaches in breeding programs. </w:t>
      </w:r>
      <w:r w:rsidRPr="006E23BD">
        <w:rPr>
          <w:rFonts w:ascii="Arial" w:hAnsi="Arial" w:cs="Arial"/>
          <w:lang w:val="en-US"/>
        </w:rPr>
        <w:t>GS allows t</w:t>
      </w:r>
      <w:r>
        <w:rPr>
          <w:rFonts w:ascii="Arial" w:hAnsi="Arial" w:cs="Arial"/>
          <w:lang w:val="en-US"/>
        </w:rPr>
        <w:t>he</w:t>
      </w:r>
      <w:r w:rsidRPr="006E23B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obtention</w:t>
      </w:r>
      <w:r w:rsidRPr="006E23B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of genomic estimated</w:t>
      </w:r>
      <w:r w:rsidRPr="006E23BD">
        <w:rPr>
          <w:rFonts w:ascii="Arial" w:hAnsi="Arial" w:cs="Arial"/>
          <w:lang w:val="en-US"/>
        </w:rPr>
        <w:t xml:space="preserve"> breeding value</w:t>
      </w:r>
      <w:r>
        <w:rPr>
          <w:rFonts w:ascii="Arial" w:hAnsi="Arial" w:cs="Arial"/>
          <w:lang w:val="en-US"/>
        </w:rPr>
        <w:t xml:space="preserve">s (GEBV) </w:t>
      </w:r>
      <w:r w:rsidRPr="006E23BD"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lang w:val="en-US"/>
        </w:rPr>
        <w:t xml:space="preserve">breeding candidates based on </w:t>
      </w:r>
      <w:r w:rsidRPr="006E23BD">
        <w:rPr>
          <w:rFonts w:ascii="Arial" w:hAnsi="Arial" w:cs="Arial"/>
          <w:lang w:val="en-US"/>
        </w:rPr>
        <w:t>large sets of markers</w:t>
      </w:r>
      <w:r w:rsidR="003357A8">
        <w:rPr>
          <w:rFonts w:ascii="Arial" w:hAnsi="Arial" w:cs="Arial"/>
          <w:lang w:val="en-US"/>
        </w:rPr>
        <w:t xml:space="preserve"> while</w:t>
      </w:r>
      <w:r>
        <w:rPr>
          <w:rFonts w:ascii="Arial" w:hAnsi="Arial" w:cs="Arial"/>
          <w:lang w:val="en-US"/>
        </w:rPr>
        <w:t xml:space="preserve"> GWAS </w:t>
      </w:r>
      <w:r>
        <w:rPr>
          <w:rFonts w:ascii="Arial" w:eastAsia="TTE1E97870t00" w:hAnsi="Arial" w:cs="Arial"/>
          <w:lang w:val="en-US"/>
        </w:rPr>
        <w:t>using mlmm R-package, allows the selection of the more pertinent associations (selection of cofactors) to obtain a model explaining the maximum of phenotypic variability. We estimated the efficiency of GWAS and GS</w:t>
      </w:r>
      <w:r w:rsidR="003357A8">
        <w:rPr>
          <w:rFonts w:ascii="Arial" w:eastAsia="TTE1E97870t00" w:hAnsi="Arial" w:cs="Arial"/>
          <w:lang w:val="en-US"/>
        </w:rPr>
        <w:t>,</w:t>
      </w:r>
      <w:r>
        <w:rPr>
          <w:rFonts w:ascii="Arial" w:eastAsia="TTE1E97870t00" w:hAnsi="Arial" w:cs="Arial"/>
          <w:lang w:val="en-US"/>
        </w:rPr>
        <w:t xml:space="preserve"> </w:t>
      </w:r>
      <w:r w:rsidR="003357A8">
        <w:rPr>
          <w:rFonts w:ascii="Arial" w:eastAsia="TTE1E97870t00" w:hAnsi="Arial" w:cs="Arial"/>
          <w:lang w:val="en-US"/>
        </w:rPr>
        <w:t xml:space="preserve">separately or combined, </w:t>
      </w:r>
      <w:r>
        <w:rPr>
          <w:rFonts w:ascii="Arial" w:eastAsia="TTE1E97870t00" w:hAnsi="Arial" w:cs="Arial"/>
          <w:lang w:val="en-US"/>
        </w:rPr>
        <w:t xml:space="preserve">for the marker assisted selection in grape breeding programs using a large diversity panel on four different traits which covariate with the population structure (berry weight, pruning weight, </w:t>
      </w:r>
      <w:proofErr w:type="gramStart"/>
      <w:r>
        <w:rPr>
          <w:rFonts w:ascii="Arial" w:eastAsia="TTE1E97870t00" w:hAnsi="Arial" w:cs="Arial"/>
          <w:lang w:val="en-US"/>
        </w:rPr>
        <w:t>cluster</w:t>
      </w:r>
      <w:proofErr w:type="gramEnd"/>
      <w:r>
        <w:rPr>
          <w:rFonts w:ascii="Arial" w:eastAsia="TTE1E97870t00" w:hAnsi="Arial" w:cs="Arial"/>
          <w:lang w:val="en-US"/>
        </w:rPr>
        <w:t xml:space="preserve"> weight and cluster length). Genotypic informations were obtained with </w:t>
      </w:r>
      <w:proofErr w:type="gramStart"/>
      <w:r>
        <w:rPr>
          <w:rFonts w:ascii="Arial" w:eastAsia="TTE1E97870t00" w:hAnsi="Arial" w:cs="Arial"/>
          <w:lang w:val="en-US"/>
        </w:rPr>
        <w:t>a</w:t>
      </w:r>
      <w:proofErr w:type="gramEnd"/>
      <w:r>
        <w:rPr>
          <w:rFonts w:ascii="Arial" w:eastAsia="TTE1E97870t00" w:hAnsi="Arial" w:cs="Arial"/>
          <w:lang w:val="en-US"/>
        </w:rPr>
        <w:t xml:space="preserve"> 18000 Illumina SNP genotyping chip (</w:t>
      </w:r>
      <w:r w:rsidR="003357A8" w:rsidRPr="003357A8">
        <w:rPr>
          <w:rFonts w:ascii="Arial" w:eastAsia="TTE1E97870t00" w:hAnsi="Arial" w:cs="Arial"/>
          <w:lang w:val="en-US"/>
        </w:rPr>
        <w:t>http://urgi.versailles.inra.fr/Species/Vitis/GrapeReSeq_Illumina_20K</w:t>
      </w:r>
      <w:r w:rsidR="003357A8" w:rsidRPr="003357A8">
        <w:rPr>
          <w:lang w:val="en-US"/>
        </w:rPr>
        <w:t>)</w:t>
      </w:r>
      <w:r w:rsidR="003357A8">
        <w:rPr>
          <w:rFonts w:ascii="Arial" w:eastAsia="TTE1E97870t00" w:hAnsi="Arial" w:cs="Arial"/>
          <w:lang w:val="en-US"/>
        </w:rPr>
        <w:t xml:space="preserve"> on </w:t>
      </w:r>
      <w:r w:rsidR="003357A8">
        <w:rPr>
          <w:lang w:val="en-US"/>
        </w:rPr>
        <w:t xml:space="preserve"> </w:t>
      </w:r>
      <w:r w:rsidRPr="009F3AE7">
        <w:rPr>
          <w:rFonts w:ascii="Arial" w:eastAsia="TTE1E97870t00" w:hAnsi="Arial" w:cs="Arial"/>
          <w:lang w:val="en-US"/>
        </w:rPr>
        <w:t xml:space="preserve"> </w:t>
      </w:r>
      <w:r>
        <w:rPr>
          <w:rFonts w:ascii="Arial" w:eastAsia="TTE1E97870t00" w:hAnsi="Arial" w:cs="Arial"/>
          <w:lang w:val="en-US"/>
        </w:rPr>
        <w:t>two different samples:</w:t>
      </w:r>
    </w:p>
    <w:p w:rsidR="00BF2DE7" w:rsidRDefault="00BF2DE7" w:rsidP="00BF2D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eastAsia="TTE1E97870t00" w:hAnsi="Arial" w:cs="Arial"/>
          <w:lang w:val="en-US"/>
        </w:rPr>
        <w:t>D</w:t>
      </w:r>
      <w:r w:rsidRPr="009F3AE7">
        <w:rPr>
          <w:rFonts w:ascii="Arial" w:eastAsia="TTE1E97870t00" w:hAnsi="Arial" w:cs="Arial"/>
          <w:lang w:val="en-US"/>
        </w:rPr>
        <w:t xml:space="preserve">iversity panel </w:t>
      </w:r>
      <w:r>
        <w:rPr>
          <w:rFonts w:ascii="Arial" w:eastAsia="TTE1E97870t00" w:hAnsi="Arial" w:cs="Arial"/>
          <w:lang w:val="en-US"/>
        </w:rPr>
        <w:t xml:space="preserve">(DP) of 279 individuals </w:t>
      </w:r>
      <w:r>
        <w:rPr>
          <w:rFonts w:ascii="Arial" w:hAnsi="Arial" w:cs="Arial"/>
          <w:lang w:val="en-GB"/>
        </w:rPr>
        <w:t>divided</w:t>
      </w:r>
      <w:r w:rsidRPr="009F3AE7">
        <w:rPr>
          <w:rFonts w:ascii="Arial" w:hAnsi="Arial" w:cs="Arial"/>
          <w:lang w:val="en-GB"/>
        </w:rPr>
        <w:t xml:space="preserve"> into three sub-populations </w:t>
      </w:r>
      <w:r>
        <w:rPr>
          <w:rFonts w:ascii="Arial" w:hAnsi="Arial" w:cs="Arial"/>
          <w:lang w:val="en-GB"/>
        </w:rPr>
        <w:t>used as training population for the phenotype prediction</w:t>
      </w:r>
      <w:r w:rsidRPr="009F3AE7">
        <w:rPr>
          <w:rFonts w:ascii="Arial" w:hAnsi="Arial" w:cs="Arial"/>
          <w:lang w:val="en-GB"/>
        </w:rPr>
        <w:t>.</w:t>
      </w:r>
    </w:p>
    <w:p w:rsidR="00BF2DE7" w:rsidRPr="00D454A1" w:rsidRDefault="00BF2DE7" w:rsidP="00BF2D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9F3AE7">
        <w:rPr>
          <w:rFonts w:ascii="Arial" w:hAnsi="Arial" w:cs="Arial"/>
          <w:lang w:val="en-GB"/>
        </w:rPr>
        <w:t xml:space="preserve">21 individuals of a </w:t>
      </w:r>
      <w:r>
        <w:rPr>
          <w:rFonts w:ascii="Arial" w:hAnsi="Arial" w:cs="Arial"/>
          <w:lang w:val="en-GB"/>
        </w:rPr>
        <w:t xml:space="preserve">Syrah X Grenache </w:t>
      </w:r>
      <w:r w:rsidRPr="009F3AE7">
        <w:rPr>
          <w:rFonts w:ascii="Arial" w:hAnsi="Arial" w:cs="Arial"/>
          <w:lang w:val="en-GB"/>
        </w:rPr>
        <w:t xml:space="preserve">progeny </w:t>
      </w:r>
      <w:r>
        <w:rPr>
          <w:rFonts w:ascii="Arial" w:hAnsi="Arial" w:cs="Arial"/>
          <w:lang w:val="en-GB"/>
        </w:rPr>
        <w:t>used as validation population for phenotype prediction.</w:t>
      </w:r>
    </w:p>
    <w:p w:rsidR="00BF2DE7" w:rsidRDefault="00BF2DE7" w:rsidP="00BF2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4657">
        <w:rPr>
          <w:rFonts w:ascii="Arial" w:hAnsi="Arial" w:cs="Arial"/>
          <w:lang w:val="en-US"/>
        </w:rPr>
        <w:t>GWAS w</w:t>
      </w:r>
      <w:r>
        <w:rPr>
          <w:rFonts w:ascii="Arial" w:hAnsi="Arial" w:cs="Arial"/>
          <w:lang w:val="en-US"/>
        </w:rPr>
        <w:t>as</w:t>
      </w:r>
      <w:r w:rsidRPr="00444657">
        <w:rPr>
          <w:rFonts w:ascii="Arial" w:hAnsi="Arial" w:cs="Arial"/>
          <w:lang w:val="en-US"/>
        </w:rPr>
        <w:t xml:space="preserve"> realized on each sub-population separately and on the entire DP. Associations were </w:t>
      </w:r>
      <w:r>
        <w:rPr>
          <w:rFonts w:ascii="Arial" w:hAnsi="Arial" w:cs="Arial"/>
          <w:lang w:val="en-US"/>
        </w:rPr>
        <w:t xml:space="preserve">only </w:t>
      </w:r>
      <w:r w:rsidRPr="00444657">
        <w:rPr>
          <w:rFonts w:ascii="Arial" w:hAnsi="Arial" w:cs="Arial"/>
          <w:lang w:val="en-US"/>
        </w:rPr>
        <w:t xml:space="preserve">identified in the sub-populations. Best </w:t>
      </w:r>
      <w:r w:rsidR="009102FC">
        <w:rPr>
          <w:rFonts w:ascii="Arial" w:hAnsi="Arial" w:cs="Arial"/>
          <w:lang w:val="en-US"/>
        </w:rPr>
        <w:t xml:space="preserve">mlmm </w:t>
      </w:r>
      <w:r w:rsidRPr="00444657">
        <w:rPr>
          <w:rFonts w:ascii="Arial" w:hAnsi="Arial" w:cs="Arial"/>
          <w:lang w:val="en-US"/>
        </w:rPr>
        <w:t>models</w:t>
      </w:r>
      <w:r>
        <w:rPr>
          <w:rFonts w:ascii="Arial" w:hAnsi="Arial" w:cs="Arial"/>
          <w:lang w:val="en-US"/>
        </w:rPr>
        <w:t xml:space="preserve">, contained cofactors only </w:t>
      </w:r>
      <w:r w:rsidR="009102FC"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lang w:val="en-US"/>
        </w:rPr>
        <w:t>berry weight and cluster length.</w:t>
      </w:r>
      <w:r w:rsidRPr="0044465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We </w:t>
      </w:r>
      <w:r w:rsidR="00EE79B2">
        <w:rPr>
          <w:rFonts w:ascii="Arial" w:hAnsi="Arial" w:cs="Arial"/>
          <w:lang w:val="en-US"/>
        </w:rPr>
        <w:t xml:space="preserve">detected </w:t>
      </w:r>
      <w:r w:rsidRPr="00444657">
        <w:rPr>
          <w:rFonts w:ascii="Arial" w:hAnsi="Arial" w:cs="Arial"/>
          <w:lang w:val="en-US"/>
        </w:rPr>
        <w:t>0 to 9 cofactors according to the tested panel</w:t>
      </w:r>
      <w:r>
        <w:rPr>
          <w:rFonts w:ascii="Arial" w:hAnsi="Arial" w:cs="Arial"/>
          <w:lang w:val="en-US"/>
        </w:rPr>
        <w:t xml:space="preserve"> for</w:t>
      </w:r>
      <w:r w:rsidRPr="0044465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444657">
        <w:rPr>
          <w:rFonts w:ascii="Arial" w:hAnsi="Arial" w:cs="Arial"/>
          <w:lang w:val="en-US"/>
        </w:rPr>
        <w:t xml:space="preserve"> total of 24 significant SNPs. The percentage of variance explained varied between 2% and 28% per marker and from 27.5 to 91.7% per model</w:t>
      </w:r>
      <w:r>
        <w:rPr>
          <w:rFonts w:ascii="Arial" w:hAnsi="Arial" w:cs="Arial"/>
          <w:lang w:val="en-US"/>
        </w:rPr>
        <w:t>.</w:t>
      </w:r>
      <w:r w:rsidRPr="00444657">
        <w:rPr>
          <w:rFonts w:ascii="Arial" w:hAnsi="Arial" w:cs="Arial"/>
          <w:lang w:val="en-US"/>
        </w:rPr>
        <w:t xml:space="preserve"> </w:t>
      </w:r>
    </w:p>
    <w:p w:rsidR="00EA3B5D" w:rsidRDefault="00BF2DE7" w:rsidP="00BF2DE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87603">
        <w:rPr>
          <w:rFonts w:ascii="Arial" w:hAnsi="Arial" w:cs="Arial"/>
          <w:lang w:val="en-US"/>
        </w:rPr>
        <w:t>Four different phenotyp</w:t>
      </w:r>
      <w:r>
        <w:rPr>
          <w:rFonts w:ascii="Arial" w:hAnsi="Arial" w:cs="Arial"/>
          <w:lang w:val="en-US"/>
        </w:rPr>
        <w:t>e</w:t>
      </w:r>
      <w:r w:rsidRPr="00C87603">
        <w:rPr>
          <w:rFonts w:ascii="Arial" w:hAnsi="Arial" w:cs="Arial"/>
          <w:lang w:val="en-US"/>
        </w:rPr>
        <w:t xml:space="preserve"> prediction models were performed based on i) </w:t>
      </w:r>
      <w:r>
        <w:rPr>
          <w:rFonts w:ascii="Arial" w:hAnsi="Arial" w:cs="Arial"/>
          <w:lang w:val="en-US"/>
        </w:rPr>
        <w:t xml:space="preserve">effects of cofactors from </w:t>
      </w:r>
      <w:r w:rsidRPr="00C87603">
        <w:rPr>
          <w:rFonts w:ascii="Arial" w:hAnsi="Arial" w:cs="Arial"/>
          <w:lang w:val="en-US"/>
        </w:rPr>
        <w:t xml:space="preserve">mlmm </w:t>
      </w:r>
      <w:r>
        <w:rPr>
          <w:rFonts w:ascii="Arial" w:hAnsi="Arial" w:cs="Arial"/>
          <w:lang w:val="en-US"/>
        </w:rPr>
        <w:t>analysis</w:t>
      </w:r>
      <w:r w:rsidRPr="00C87603">
        <w:rPr>
          <w:rFonts w:ascii="Arial" w:hAnsi="Arial" w:cs="Arial"/>
          <w:lang w:val="en-US"/>
        </w:rPr>
        <w:t xml:space="preserve"> ii) Ridge regression iii) Bayesian </w:t>
      </w:r>
      <w:r>
        <w:rPr>
          <w:rFonts w:ascii="Arial" w:hAnsi="Arial" w:cs="Arial"/>
          <w:lang w:val="en-US"/>
        </w:rPr>
        <w:t>LASSO</w:t>
      </w:r>
      <w:r w:rsidRPr="00C87603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iv) </w:t>
      </w:r>
      <w:r w:rsidRPr="00C87603">
        <w:rPr>
          <w:rFonts w:ascii="Arial" w:hAnsi="Arial" w:cs="Arial"/>
          <w:lang w:val="en-US"/>
        </w:rPr>
        <w:t xml:space="preserve">combined model </w:t>
      </w:r>
      <w:r>
        <w:rPr>
          <w:rFonts w:ascii="Arial" w:hAnsi="Arial" w:cs="Arial"/>
          <w:lang w:val="en-US"/>
        </w:rPr>
        <w:t xml:space="preserve">using cofactors effect from </w:t>
      </w:r>
      <w:r w:rsidRPr="00C87603">
        <w:rPr>
          <w:rFonts w:ascii="Arial" w:hAnsi="Arial" w:cs="Arial"/>
          <w:lang w:val="en-US"/>
        </w:rPr>
        <w:t xml:space="preserve">mlmm and </w:t>
      </w:r>
      <w:r>
        <w:rPr>
          <w:rFonts w:ascii="Arial" w:hAnsi="Arial" w:cs="Arial"/>
          <w:lang w:val="en-US"/>
        </w:rPr>
        <w:t>R</w:t>
      </w:r>
      <w:r w:rsidRPr="00C87603">
        <w:rPr>
          <w:rFonts w:ascii="Arial" w:hAnsi="Arial" w:cs="Arial"/>
          <w:lang w:val="en-US"/>
        </w:rPr>
        <w:t>idge regression</w:t>
      </w:r>
      <w:r w:rsidRPr="0069545D">
        <w:rPr>
          <w:rFonts w:ascii="Arial" w:hAnsi="Arial" w:cs="Arial"/>
          <w:lang w:val="en-US"/>
        </w:rPr>
        <w:t xml:space="preserve">. These </w:t>
      </w:r>
      <w:r>
        <w:rPr>
          <w:rFonts w:ascii="Arial" w:hAnsi="Arial" w:cs="Arial"/>
          <w:lang w:val="en-US"/>
        </w:rPr>
        <w:t>phenotype</w:t>
      </w:r>
      <w:r w:rsidRPr="0069545D">
        <w:rPr>
          <w:rFonts w:ascii="Arial" w:hAnsi="Arial" w:cs="Arial"/>
          <w:lang w:val="en-US"/>
        </w:rPr>
        <w:t xml:space="preserve"> prediction methods </w:t>
      </w:r>
      <w:r>
        <w:rPr>
          <w:rFonts w:ascii="Arial" w:hAnsi="Arial" w:cs="Arial"/>
          <w:lang w:val="en-US"/>
        </w:rPr>
        <w:t xml:space="preserve">gave r² </w:t>
      </w:r>
      <w:r w:rsidR="009102FC">
        <w:rPr>
          <w:rFonts w:ascii="Arial" w:hAnsi="Arial" w:cs="Arial"/>
          <w:lang w:val="en-US"/>
        </w:rPr>
        <w:t xml:space="preserve">values </w:t>
      </w:r>
      <w:r>
        <w:rPr>
          <w:rFonts w:ascii="Arial" w:hAnsi="Arial" w:cs="Arial"/>
          <w:lang w:val="en-US"/>
        </w:rPr>
        <w:t>(</w:t>
      </w:r>
      <w:r w:rsidRPr="0069545D">
        <w:rPr>
          <w:rFonts w:ascii="Arial" w:hAnsi="Arial" w:cs="Arial"/>
          <w:lang w:val="en-US"/>
        </w:rPr>
        <w:t>correlation between GEBVs and phenotypes</w:t>
      </w:r>
      <w:r>
        <w:rPr>
          <w:rFonts w:ascii="Arial" w:hAnsi="Arial" w:cs="Arial"/>
          <w:lang w:val="en-US"/>
        </w:rPr>
        <w:t>)</w:t>
      </w:r>
      <w:r w:rsidRPr="0069545D">
        <w:rPr>
          <w:rFonts w:ascii="Arial" w:hAnsi="Arial" w:cs="Arial"/>
          <w:lang w:val="en-US"/>
        </w:rPr>
        <w:t xml:space="preserve"> rang</w:t>
      </w:r>
      <w:r w:rsidR="003357A8">
        <w:rPr>
          <w:rFonts w:ascii="Arial" w:hAnsi="Arial" w:cs="Arial"/>
          <w:lang w:val="en-US"/>
        </w:rPr>
        <w:t>ing</w:t>
      </w:r>
      <w:r w:rsidRPr="0069545D">
        <w:rPr>
          <w:rFonts w:ascii="Arial" w:hAnsi="Arial" w:cs="Arial"/>
          <w:lang w:val="en-US"/>
        </w:rPr>
        <w:t xml:space="preserve"> from -0.38 to +0.40. </w:t>
      </w:r>
      <w:r>
        <w:rPr>
          <w:rFonts w:ascii="Arial" w:hAnsi="Arial" w:cs="Arial"/>
          <w:lang w:val="en-US"/>
        </w:rPr>
        <w:t xml:space="preserve">For each studied trait the best phenotype prediction gave r² values superior to 0.3. </w:t>
      </w:r>
      <w:r w:rsidRPr="007104F3">
        <w:rPr>
          <w:rFonts w:ascii="Arial" w:hAnsi="Arial" w:cs="Arial"/>
          <w:lang w:val="en-US"/>
        </w:rPr>
        <w:t xml:space="preserve">In conclusion, we have thus demonstrated the </w:t>
      </w:r>
      <w:r>
        <w:rPr>
          <w:rFonts w:ascii="Arial" w:hAnsi="Arial" w:cs="Arial"/>
          <w:lang w:val="en-US"/>
        </w:rPr>
        <w:t>capacity t</w:t>
      </w:r>
      <w:r w:rsidRPr="007104F3">
        <w:rPr>
          <w:rFonts w:ascii="Arial" w:hAnsi="Arial" w:cs="Arial"/>
          <w:lang w:val="en-US"/>
        </w:rPr>
        <w:t xml:space="preserve">o predict with a good </w:t>
      </w:r>
      <w:r>
        <w:rPr>
          <w:rFonts w:ascii="Arial" w:hAnsi="Arial" w:cs="Arial"/>
          <w:lang w:val="en-US"/>
        </w:rPr>
        <w:t xml:space="preserve">precision the phenotype </w:t>
      </w:r>
      <w:r w:rsidRPr="007104F3"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lang w:val="en-US"/>
        </w:rPr>
        <w:t>breeding candidates even if no association was found by GWAS</w:t>
      </w:r>
      <w:r w:rsidRPr="007104F3">
        <w:rPr>
          <w:rFonts w:ascii="Arial" w:hAnsi="Arial" w:cs="Arial"/>
          <w:lang w:val="en-US"/>
        </w:rPr>
        <w:t>.</w:t>
      </w:r>
    </w:p>
    <w:p w:rsidR="0081184F" w:rsidRDefault="0081184F" w:rsidP="00BF2DE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F0504" w:rsidRPr="004F0504" w:rsidRDefault="004F0504" w:rsidP="008118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TE1E97870t00" w:hAnsi="Arial" w:cs="Arial"/>
          <w:lang w:val="en-US" w:eastAsia="en-US"/>
        </w:rPr>
      </w:pPr>
      <w:r w:rsidRPr="00724340">
        <w:rPr>
          <w:rFonts w:ascii="Arial" w:hAnsi="Arial" w:cs="Arial"/>
          <w:lang w:val="en-US"/>
        </w:rPr>
        <w:t>Grant acknowledgement</w:t>
      </w:r>
      <w:r w:rsidRPr="004F0504">
        <w:rPr>
          <w:rFonts w:ascii="Arial" w:eastAsia="TTE1E97870t00" w:hAnsi="Arial" w:cs="Arial"/>
          <w:lang w:val="en-US" w:eastAsia="en-US"/>
        </w:rPr>
        <w:t xml:space="preserve"> </w:t>
      </w:r>
    </w:p>
    <w:p w:rsidR="0081184F" w:rsidRPr="0081184F" w:rsidRDefault="0081184F" w:rsidP="0081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en-US"/>
        </w:rPr>
      </w:pPr>
      <w:r w:rsidRPr="0081184F">
        <w:rPr>
          <w:rFonts w:ascii="Arial" w:eastAsia="TTE1E97870t00" w:hAnsi="Arial" w:cs="Arial"/>
          <w:lang w:val="en-US" w:eastAsia="en-US"/>
        </w:rPr>
        <w:t xml:space="preserve">This work was funded in part by the French Ministry of Research and Higher Education and the French Ministry of Food, Agriculture and Fisheries (project CAS DAR n°10AAPIT n°1009), </w:t>
      </w:r>
      <w:r w:rsidR="004F0504">
        <w:rPr>
          <w:rFonts w:ascii="Arial" w:eastAsia="TTE1E97870t00" w:hAnsi="Arial" w:cs="Arial"/>
          <w:lang w:val="en-US" w:eastAsia="en-US"/>
        </w:rPr>
        <w:t xml:space="preserve">by </w:t>
      </w:r>
      <w:r w:rsidR="00724340">
        <w:rPr>
          <w:rFonts w:ascii="Arial" w:hAnsi="Arial" w:cs="Arial"/>
          <w:lang w:val="en-US" w:eastAsia="en-US"/>
        </w:rPr>
        <w:t xml:space="preserve">the </w:t>
      </w:r>
      <w:r w:rsidR="00724340" w:rsidRPr="00724340">
        <w:rPr>
          <w:rFonts w:ascii="Arial" w:hAnsi="Arial" w:cs="Arial"/>
          <w:lang w:val="en-US"/>
        </w:rPr>
        <w:t>Programme Génomique des Plantes project ANR-08-GENM-02, DLVitis</w:t>
      </w:r>
      <w:r w:rsidR="00724340">
        <w:rPr>
          <w:rFonts w:ascii="Arial" w:hAnsi="Arial" w:cs="Arial"/>
          <w:lang w:val="en-US"/>
        </w:rPr>
        <w:t xml:space="preserve"> </w:t>
      </w:r>
      <w:r w:rsidRPr="0081184F">
        <w:rPr>
          <w:rFonts w:ascii="Arial" w:hAnsi="Arial" w:cs="Arial"/>
          <w:lang w:val="en-US" w:eastAsia="en-US"/>
        </w:rPr>
        <w:t>a</w:t>
      </w:r>
      <w:r w:rsidR="004F0504">
        <w:rPr>
          <w:rFonts w:ascii="Arial" w:hAnsi="Arial" w:cs="Arial"/>
          <w:lang w:val="en-US" w:eastAsia="en-US"/>
        </w:rPr>
        <w:t xml:space="preserve">nd by </w:t>
      </w:r>
      <w:proofErr w:type="gramStart"/>
      <w:r w:rsidR="004F0504">
        <w:rPr>
          <w:rFonts w:ascii="Arial" w:hAnsi="Arial" w:cs="Arial"/>
          <w:lang w:val="en-US" w:eastAsia="en-US"/>
        </w:rPr>
        <w:t>an</w:t>
      </w:r>
      <w:proofErr w:type="gramEnd"/>
      <w:r w:rsidRPr="0081184F">
        <w:rPr>
          <w:rFonts w:ascii="Arial" w:hAnsi="Arial" w:cs="Arial"/>
          <w:lang w:val="en-US" w:eastAsia="en-US"/>
        </w:rPr>
        <w:t xml:space="preserve"> European </w:t>
      </w:r>
      <w:r w:rsidRPr="0081184F">
        <w:rPr>
          <w:rFonts w:ascii="Arial" w:hAnsi="Arial" w:cs="Arial"/>
          <w:lang w:val="en-US"/>
        </w:rPr>
        <w:t>Plant-KBBE 2008 GrapeReSeq project</w:t>
      </w:r>
      <w:r w:rsidR="004F0504">
        <w:rPr>
          <w:rFonts w:ascii="Arial" w:hAnsi="Arial" w:cs="Arial"/>
          <w:lang w:val="en-US"/>
        </w:rPr>
        <w:t>. The</w:t>
      </w:r>
      <w:r w:rsidRPr="0081184F">
        <w:rPr>
          <w:rFonts w:ascii="Arial" w:eastAsia="TTE1E97870t00" w:hAnsi="Arial" w:cs="Arial"/>
          <w:lang w:val="en-US" w:eastAsia="en-US"/>
        </w:rPr>
        <w:t xml:space="preserve"> PhD grant </w:t>
      </w:r>
      <w:r w:rsidR="00D454A1">
        <w:rPr>
          <w:rFonts w:ascii="Arial" w:eastAsia="TTE1E97870t00" w:hAnsi="Arial" w:cs="Arial"/>
          <w:lang w:val="en-US" w:eastAsia="en-US"/>
        </w:rPr>
        <w:t xml:space="preserve">of Agota FODOR </w:t>
      </w:r>
      <w:r w:rsidR="004F0504">
        <w:rPr>
          <w:rFonts w:ascii="Arial" w:eastAsia="TTE1E97870t00" w:hAnsi="Arial" w:cs="Arial"/>
          <w:lang w:val="en-US" w:eastAsia="en-US"/>
        </w:rPr>
        <w:t xml:space="preserve">was </w:t>
      </w:r>
      <w:r w:rsidR="00D454A1">
        <w:rPr>
          <w:rFonts w:ascii="Arial" w:eastAsia="TTE1E97870t00" w:hAnsi="Arial" w:cs="Arial"/>
          <w:lang w:val="en-US" w:eastAsia="en-US"/>
        </w:rPr>
        <w:t xml:space="preserve">funded </w:t>
      </w:r>
      <w:r w:rsidR="003357A8">
        <w:rPr>
          <w:rFonts w:ascii="Arial" w:eastAsia="TTE1E97870t00" w:hAnsi="Arial" w:cs="Arial"/>
          <w:lang w:val="en-US" w:eastAsia="en-US"/>
        </w:rPr>
        <w:t xml:space="preserve">in part </w:t>
      </w:r>
      <w:r w:rsidR="00D454A1">
        <w:rPr>
          <w:rFonts w:ascii="Arial" w:eastAsia="TTE1E97870t00" w:hAnsi="Arial" w:cs="Arial"/>
          <w:lang w:val="en-US" w:eastAsia="en-US"/>
        </w:rPr>
        <w:t>by</w:t>
      </w:r>
      <w:r w:rsidRPr="0081184F">
        <w:rPr>
          <w:rFonts w:ascii="Arial" w:eastAsia="TTE1E97870t00" w:hAnsi="Arial" w:cs="Arial"/>
          <w:lang w:val="en-US" w:eastAsia="en-US"/>
        </w:rPr>
        <w:t xml:space="preserve"> the French Grapevine and Wine Institute (IFV)</w:t>
      </w:r>
      <w:r w:rsidR="003357A8">
        <w:rPr>
          <w:rFonts w:ascii="Arial" w:eastAsia="TTE1E97870t00" w:hAnsi="Arial" w:cs="Arial"/>
          <w:lang w:val="en-US" w:eastAsia="en-US"/>
        </w:rPr>
        <w:t xml:space="preserve"> and ANRT</w:t>
      </w:r>
      <w:r w:rsidRPr="0081184F">
        <w:rPr>
          <w:rFonts w:ascii="Arial" w:eastAsia="TTE1E97870t00" w:hAnsi="Arial" w:cs="Arial"/>
          <w:lang w:val="en-US" w:eastAsia="en-US"/>
        </w:rPr>
        <w:t>.</w:t>
      </w:r>
    </w:p>
    <w:sectPr w:rsidR="0081184F" w:rsidRPr="0081184F" w:rsidSect="00EA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1E978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938"/>
    <w:multiLevelType w:val="hybridMultilevel"/>
    <w:tmpl w:val="13E0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B37"/>
    <w:multiLevelType w:val="hybridMultilevel"/>
    <w:tmpl w:val="2A7664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DE7"/>
    <w:rsid w:val="00081F6C"/>
    <w:rsid w:val="002A47AE"/>
    <w:rsid w:val="003357A8"/>
    <w:rsid w:val="00377088"/>
    <w:rsid w:val="004F0504"/>
    <w:rsid w:val="0064351C"/>
    <w:rsid w:val="007028C1"/>
    <w:rsid w:val="00703D5A"/>
    <w:rsid w:val="00724340"/>
    <w:rsid w:val="00795D71"/>
    <w:rsid w:val="007A265A"/>
    <w:rsid w:val="0081184F"/>
    <w:rsid w:val="00815A45"/>
    <w:rsid w:val="008368C8"/>
    <w:rsid w:val="009102FC"/>
    <w:rsid w:val="00A12A86"/>
    <w:rsid w:val="00AD0317"/>
    <w:rsid w:val="00B76EA6"/>
    <w:rsid w:val="00BF1783"/>
    <w:rsid w:val="00BF2DE7"/>
    <w:rsid w:val="00C503D6"/>
    <w:rsid w:val="00D454A1"/>
    <w:rsid w:val="00EA3B5D"/>
    <w:rsid w:val="00EC0F07"/>
    <w:rsid w:val="00EE79B2"/>
    <w:rsid w:val="00F167FB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E7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D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2D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9B2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ENTAV-ITV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lecunff</dc:creator>
  <cp:lastModifiedBy>Agnes Doligez</cp:lastModifiedBy>
  <cp:revision>2</cp:revision>
  <dcterms:created xsi:type="dcterms:W3CDTF">2016-08-31T09:47:00Z</dcterms:created>
  <dcterms:modified xsi:type="dcterms:W3CDTF">2016-08-31T09:47:00Z</dcterms:modified>
</cp:coreProperties>
</file>