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D21C0" w14:textId="77777777" w:rsidR="00DB2493" w:rsidRDefault="00DB2493" w:rsidP="008B0563">
      <w:pPr>
        <w:spacing w:after="0" w:line="360" w:lineRule="auto"/>
        <w:ind w:firstLine="708"/>
        <w:jc w:val="center"/>
        <w:rPr>
          <w:b/>
          <w:sz w:val="24"/>
        </w:rPr>
      </w:pPr>
      <w:r w:rsidRPr="00DB2493">
        <w:rPr>
          <w:b/>
          <w:sz w:val="24"/>
        </w:rPr>
        <w:t xml:space="preserve">Mise au point </w:t>
      </w:r>
      <w:r w:rsidR="00062C4F">
        <w:rPr>
          <w:b/>
          <w:sz w:val="24"/>
        </w:rPr>
        <w:t>de l’</w:t>
      </w:r>
      <w:proofErr w:type="spellStart"/>
      <w:r w:rsidR="00062C4F">
        <w:rPr>
          <w:b/>
          <w:sz w:val="24"/>
        </w:rPr>
        <w:t>immunoprécipitation</w:t>
      </w:r>
      <w:proofErr w:type="spellEnd"/>
      <w:r w:rsidR="00062C4F">
        <w:rPr>
          <w:b/>
          <w:sz w:val="24"/>
        </w:rPr>
        <w:t xml:space="preserve"> de la chromatine (</w:t>
      </w:r>
      <w:proofErr w:type="spellStart"/>
      <w:r w:rsidR="00062C4F">
        <w:rPr>
          <w:b/>
          <w:sz w:val="24"/>
        </w:rPr>
        <w:t>ChIP</w:t>
      </w:r>
      <w:proofErr w:type="spellEnd"/>
      <w:r w:rsidR="00062C4F">
        <w:rPr>
          <w:b/>
          <w:sz w:val="24"/>
        </w:rPr>
        <w:t xml:space="preserve">) </w:t>
      </w:r>
      <w:r w:rsidR="006B3A8B">
        <w:rPr>
          <w:b/>
          <w:sz w:val="24"/>
        </w:rPr>
        <w:t>pour une étude en s</w:t>
      </w:r>
      <w:r w:rsidR="00062C4F">
        <w:rPr>
          <w:b/>
          <w:sz w:val="24"/>
        </w:rPr>
        <w:t>équençage haut-débit</w:t>
      </w:r>
      <w:r w:rsidRPr="00DB2493">
        <w:rPr>
          <w:b/>
          <w:sz w:val="24"/>
        </w:rPr>
        <w:t xml:space="preserve"> sur tissus de poulet</w:t>
      </w:r>
    </w:p>
    <w:p w14:paraId="1534994C" w14:textId="77777777" w:rsidR="00062C4F" w:rsidRDefault="00062C4F" w:rsidP="008B0563">
      <w:pPr>
        <w:spacing w:after="0" w:line="360" w:lineRule="auto"/>
        <w:ind w:firstLine="708"/>
        <w:jc w:val="center"/>
        <w:rPr>
          <w:b/>
          <w:sz w:val="24"/>
        </w:rPr>
      </w:pPr>
    </w:p>
    <w:p w14:paraId="30AB2C81" w14:textId="26733F4D" w:rsidR="00F9257E" w:rsidRDefault="00DB2493" w:rsidP="008B0563">
      <w:pPr>
        <w:spacing w:after="0" w:line="360" w:lineRule="auto"/>
        <w:ind w:firstLine="708"/>
        <w:jc w:val="center"/>
        <w:rPr>
          <w:i/>
        </w:rPr>
      </w:pPr>
      <w:r w:rsidRPr="00F9257E">
        <w:rPr>
          <w:i/>
        </w:rPr>
        <w:t>S-A. DAVID</w:t>
      </w:r>
      <w:r w:rsidRPr="00F9257E">
        <w:rPr>
          <w:i/>
          <w:vertAlign w:val="superscript"/>
        </w:rPr>
        <w:t>1</w:t>
      </w:r>
      <w:r w:rsidR="00062C4F" w:rsidRPr="00F9257E">
        <w:rPr>
          <w:i/>
        </w:rPr>
        <w:t>, T. BORDEAU</w:t>
      </w:r>
      <w:r w:rsidR="00062C4F" w:rsidRPr="00F9257E">
        <w:rPr>
          <w:i/>
          <w:vertAlign w:val="superscript"/>
        </w:rPr>
        <w:t>1</w:t>
      </w:r>
      <w:r w:rsidR="00062C4F" w:rsidRPr="00F9257E">
        <w:rPr>
          <w:i/>
        </w:rPr>
        <w:t>, S. CROCHET</w:t>
      </w:r>
      <w:r w:rsidR="00062C4F" w:rsidRPr="00F9257E">
        <w:rPr>
          <w:i/>
          <w:vertAlign w:val="superscript"/>
        </w:rPr>
        <w:t>1</w:t>
      </w:r>
      <w:r w:rsidR="00062C4F" w:rsidRPr="00F9257E">
        <w:rPr>
          <w:i/>
        </w:rPr>
        <w:t>, N. COUROUSSE</w:t>
      </w:r>
      <w:r w:rsidR="00062C4F" w:rsidRPr="00F9257E">
        <w:rPr>
          <w:i/>
          <w:vertAlign w:val="superscript"/>
        </w:rPr>
        <w:t>1</w:t>
      </w:r>
      <w:r w:rsidR="00062C4F" w:rsidRPr="00F9257E">
        <w:rPr>
          <w:i/>
        </w:rPr>
        <w:t>, A. DESMARCHAIS</w:t>
      </w:r>
      <w:r w:rsidR="00062C4F" w:rsidRPr="00F9257E">
        <w:rPr>
          <w:i/>
          <w:vertAlign w:val="superscript"/>
        </w:rPr>
        <w:t>1</w:t>
      </w:r>
      <w:r w:rsidR="00062C4F" w:rsidRPr="00F9257E">
        <w:rPr>
          <w:i/>
        </w:rPr>
        <w:t xml:space="preserve">, </w:t>
      </w:r>
    </w:p>
    <w:p w14:paraId="1DE9A438" w14:textId="7BD80E50" w:rsidR="00DB2493" w:rsidRPr="00F9257E" w:rsidRDefault="00062C4F" w:rsidP="008B0563">
      <w:pPr>
        <w:spacing w:after="0" w:line="360" w:lineRule="auto"/>
        <w:ind w:firstLine="708"/>
        <w:jc w:val="center"/>
        <w:rPr>
          <w:i/>
          <w:lang w:val="en-US"/>
        </w:rPr>
      </w:pPr>
      <w:r w:rsidRPr="0035565B">
        <w:rPr>
          <w:i/>
        </w:rPr>
        <w:t xml:space="preserve"> </w:t>
      </w:r>
      <w:r w:rsidRPr="00F9257E">
        <w:rPr>
          <w:i/>
          <w:lang w:val="en-US"/>
        </w:rPr>
        <w:t>L. BEAUCLAIR</w:t>
      </w:r>
      <w:r w:rsidRPr="00F9257E">
        <w:rPr>
          <w:i/>
          <w:vertAlign w:val="superscript"/>
          <w:lang w:val="en-US"/>
        </w:rPr>
        <w:t>2</w:t>
      </w:r>
      <w:r w:rsidRPr="00F9257E">
        <w:rPr>
          <w:i/>
          <w:lang w:val="en-US"/>
        </w:rPr>
        <w:t>,</w:t>
      </w:r>
      <w:bookmarkStart w:id="0" w:name="_GoBack"/>
      <w:bookmarkEnd w:id="0"/>
      <w:r w:rsidRPr="00F9257E">
        <w:rPr>
          <w:i/>
          <w:lang w:val="en-US"/>
        </w:rPr>
        <w:t xml:space="preserve"> </w:t>
      </w:r>
      <w:r w:rsidR="00F63192" w:rsidRPr="00F9257E">
        <w:rPr>
          <w:i/>
          <w:lang w:val="en-US"/>
        </w:rPr>
        <w:t>Y. BIGOT</w:t>
      </w:r>
      <w:r w:rsidR="00F63192" w:rsidRPr="00F9257E">
        <w:rPr>
          <w:i/>
          <w:vertAlign w:val="superscript"/>
          <w:lang w:val="en-US"/>
        </w:rPr>
        <w:t>2</w:t>
      </w:r>
      <w:r w:rsidR="00F63192" w:rsidRPr="00F9257E">
        <w:rPr>
          <w:i/>
          <w:lang w:val="en-US"/>
        </w:rPr>
        <w:t xml:space="preserve">,  </w:t>
      </w:r>
      <w:r w:rsidR="00096527" w:rsidRPr="00F9257E">
        <w:rPr>
          <w:i/>
        </w:rPr>
        <w:t>V. MONCOLLIN</w:t>
      </w:r>
      <w:r w:rsidR="00096527" w:rsidRPr="00F9257E">
        <w:rPr>
          <w:i/>
          <w:vertAlign w:val="superscript"/>
        </w:rPr>
        <w:t>3</w:t>
      </w:r>
      <w:r w:rsidR="00096527" w:rsidRPr="00F9257E">
        <w:rPr>
          <w:i/>
        </w:rPr>
        <w:t xml:space="preserve">, </w:t>
      </w:r>
      <w:r w:rsidRPr="00F9257E">
        <w:rPr>
          <w:i/>
          <w:lang w:val="en-US"/>
        </w:rPr>
        <w:t>A. COLLIN</w:t>
      </w:r>
      <w:r w:rsidRPr="00F9257E">
        <w:rPr>
          <w:i/>
          <w:vertAlign w:val="superscript"/>
          <w:lang w:val="en-US"/>
        </w:rPr>
        <w:t>1</w:t>
      </w:r>
      <w:r w:rsidRPr="00F9257E">
        <w:rPr>
          <w:i/>
          <w:lang w:val="en-US"/>
        </w:rPr>
        <w:t>, V. COUSTHAM</w:t>
      </w:r>
      <w:r w:rsidRPr="00F9257E">
        <w:rPr>
          <w:i/>
          <w:vertAlign w:val="superscript"/>
          <w:lang w:val="en-US"/>
        </w:rPr>
        <w:t>1</w:t>
      </w:r>
    </w:p>
    <w:p w14:paraId="274DC73F" w14:textId="77777777" w:rsidR="00DB2493" w:rsidRPr="00F9257E" w:rsidRDefault="00DB2493" w:rsidP="008B0563">
      <w:pPr>
        <w:spacing w:after="0" w:line="360" w:lineRule="auto"/>
        <w:ind w:firstLine="708"/>
        <w:jc w:val="center"/>
        <w:rPr>
          <w:i/>
          <w:sz w:val="24"/>
          <w:lang w:val="en-US"/>
        </w:rPr>
      </w:pPr>
    </w:p>
    <w:p w14:paraId="6DE179A0" w14:textId="1D7323FF" w:rsidR="00DB2493" w:rsidRPr="00F9257E" w:rsidRDefault="00DB2493" w:rsidP="008B0563">
      <w:pPr>
        <w:spacing w:after="0" w:line="360" w:lineRule="auto"/>
        <w:ind w:firstLine="708"/>
        <w:rPr>
          <w:i/>
          <w:sz w:val="18"/>
        </w:rPr>
      </w:pPr>
      <w:r w:rsidRPr="00F9257E">
        <w:rPr>
          <w:i/>
          <w:sz w:val="18"/>
          <w:vertAlign w:val="superscript"/>
        </w:rPr>
        <w:t xml:space="preserve">1 </w:t>
      </w:r>
      <w:r w:rsidRPr="00F9257E">
        <w:rPr>
          <w:i/>
          <w:sz w:val="18"/>
        </w:rPr>
        <w:t>INRA</w:t>
      </w:r>
      <w:r w:rsidR="00555CFE" w:rsidRPr="00F9257E">
        <w:rPr>
          <w:i/>
          <w:sz w:val="18"/>
        </w:rPr>
        <w:t>, UR83 Recherches Avicoles</w:t>
      </w:r>
      <w:r w:rsidRPr="00F9257E">
        <w:rPr>
          <w:i/>
          <w:sz w:val="18"/>
        </w:rPr>
        <w:t xml:space="preserve">, </w:t>
      </w:r>
      <w:r w:rsidR="00555CFE" w:rsidRPr="00F9257E">
        <w:rPr>
          <w:i/>
          <w:sz w:val="18"/>
        </w:rPr>
        <w:t>F-</w:t>
      </w:r>
      <w:r w:rsidRPr="00F9257E">
        <w:rPr>
          <w:i/>
          <w:sz w:val="18"/>
        </w:rPr>
        <w:t xml:space="preserve">37380 </w:t>
      </w:r>
      <w:proofErr w:type="spellStart"/>
      <w:r w:rsidR="00555CFE" w:rsidRPr="00F9257E">
        <w:rPr>
          <w:i/>
          <w:sz w:val="18"/>
        </w:rPr>
        <w:t>Nouzilly</w:t>
      </w:r>
      <w:proofErr w:type="spellEnd"/>
      <w:r w:rsidR="00555CFE" w:rsidRPr="00F9257E">
        <w:rPr>
          <w:i/>
          <w:sz w:val="18"/>
        </w:rPr>
        <w:t>, France</w:t>
      </w:r>
    </w:p>
    <w:p w14:paraId="7C33CD37" w14:textId="4A4C1DA2" w:rsidR="00B841BF" w:rsidRPr="00F9257E" w:rsidRDefault="00062C4F" w:rsidP="008B0563">
      <w:pPr>
        <w:spacing w:after="0" w:line="360" w:lineRule="auto"/>
        <w:ind w:firstLine="708"/>
        <w:rPr>
          <w:i/>
          <w:sz w:val="18"/>
        </w:rPr>
      </w:pPr>
      <w:r w:rsidRPr="00F9257E">
        <w:rPr>
          <w:i/>
          <w:sz w:val="18"/>
          <w:vertAlign w:val="superscript"/>
        </w:rPr>
        <w:t>2</w:t>
      </w:r>
      <w:r w:rsidR="00B841BF" w:rsidRPr="00F9257E">
        <w:rPr>
          <w:i/>
          <w:sz w:val="18"/>
        </w:rPr>
        <w:t xml:space="preserve">UMR INRA-CNRS 7247, PRC, Centre INRA de </w:t>
      </w:r>
      <w:proofErr w:type="spellStart"/>
      <w:r w:rsidR="00B841BF" w:rsidRPr="00F9257E">
        <w:rPr>
          <w:i/>
          <w:sz w:val="18"/>
        </w:rPr>
        <w:t>Nouzilly</w:t>
      </w:r>
      <w:proofErr w:type="spellEnd"/>
      <w:r w:rsidR="00B841BF" w:rsidRPr="00F9257E">
        <w:rPr>
          <w:i/>
          <w:sz w:val="18"/>
        </w:rPr>
        <w:t xml:space="preserve">, F-37380 </w:t>
      </w:r>
      <w:proofErr w:type="spellStart"/>
      <w:r w:rsidR="00B841BF" w:rsidRPr="00F9257E">
        <w:rPr>
          <w:i/>
          <w:sz w:val="18"/>
        </w:rPr>
        <w:t>Nouzilly</w:t>
      </w:r>
      <w:proofErr w:type="spellEnd"/>
      <w:r w:rsidR="00B841BF" w:rsidRPr="00F9257E">
        <w:rPr>
          <w:i/>
          <w:sz w:val="18"/>
        </w:rPr>
        <w:t>, France</w:t>
      </w:r>
    </w:p>
    <w:p w14:paraId="0415DC25" w14:textId="105D8F24" w:rsidR="00DB2493" w:rsidRPr="00F9257E" w:rsidRDefault="00B841BF" w:rsidP="00B841BF">
      <w:pPr>
        <w:spacing w:after="0" w:line="360" w:lineRule="auto"/>
        <w:ind w:firstLine="708"/>
        <w:rPr>
          <w:i/>
          <w:sz w:val="18"/>
          <w:vertAlign w:val="superscript"/>
        </w:rPr>
      </w:pPr>
      <w:r w:rsidRPr="00F9257E">
        <w:rPr>
          <w:rStyle w:val="addr-line"/>
          <w:i/>
          <w:sz w:val="18"/>
          <w:vertAlign w:val="superscript"/>
        </w:rPr>
        <w:t>3</w:t>
      </w:r>
      <w:r w:rsidR="00A7505C" w:rsidRPr="00F9257E">
        <w:rPr>
          <w:rStyle w:val="addr-line"/>
          <w:i/>
          <w:sz w:val="18"/>
        </w:rPr>
        <w:t>UMR 5239 CNRS / ENS Lyon</w:t>
      </w:r>
      <w:r w:rsidRPr="00F9257E">
        <w:rPr>
          <w:rStyle w:val="addr-line"/>
          <w:i/>
          <w:sz w:val="18"/>
        </w:rPr>
        <w:t>, F-69364 Lyon cedex 07, France</w:t>
      </w:r>
      <w:r w:rsidRPr="00F9257E" w:rsidDel="00A7505C">
        <w:rPr>
          <w:i/>
          <w:sz w:val="18"/>
          <w:vertAlign w:val="superscript"/>
        </w:rPr>
        <w:t xml:space="preserve"> </w:t>
      </w:r>
    </w:p>
    <w:p w14:paraId="74A3CE57" w14:textId="77777777" w:rsidR="00B841BF" w:rsidRPr="00DB2493" w:rsidRDefault="00B841BF" w:rsidP="00B841BF">
      <w:pPr>
        <w:spacing w:after="0" w:line="360" w:lineRule="auto"/>
        <w:ind w:firstLine="708"/>
      </w:pPr>
    </w:p>
    <w:p w14:paraId="45A702DE" w14:textId="7E712AA6" w:rsidR="00E71317" w:rsidRDefault="00C93FE3" w:rsidP="008B0563">
      <w:pPr>
        <w:spacing w:after="0" w:line="360" w:lineRule="auto"/>
        <w:ind w:firstLine="708"/>
        <w:jc w:val="both"/>
      </w:pPr>
      <w:r>
        <w:t xml:space="preserve">Le phénotype des individus </w:t>
      </w:r>
      <w:r w:rsidR="00E71317">
        <w:t xml:space="preserve">peut </w:t>
      </w:r>
      <w:r>
        <w:t xml:space="preserve">être modifié par l’environnement </w:t>
      </w:r>
      <w:r w:rsidR="004C63ED" w:rsidRPr="004C63ED">
        <w:t>(</w:t>
      </w:r>
      <w:r w:rsidR="00A7505C">
        <w:t>alimentation</w:t>
      </w:r>
      <w:r w:rsidR="004C63ED" w:rsidRPr="004C63ED">
        <w:t xml:space="preserve">, </w:t>
      </w:r>
      <w:proofErr w:type="gramStart"/>
      <w:r w:rsidR="004C63ED" w:rsidRPr="004C63ED">
        <w:t>température…)</w:t>
      </w:r>
      <w:proofErr w:type="gramEnd"/>
      <w:r w:rsidR="00E71317">
        <w:t>. L’</w:t>
      </w:r>
      <w:r>
        <w:t>un</w:t>
      </w:r>
      <w:r w:rsidR="00505F85">
        <w:t xml:space="preserve"> des mécanismes </w:t>
      </w:r>
      <w:r w:rsidR="00E71317">
        <w:t>est l’altération de</w:t>
      </w:r>
      <w:r w:rsidR="008E7155">
        <w:t xml:space="preserve"> m</w:t>
      </w:r>
      <w:r w:rsidR="00E71317">
        <w:t>arques</w:t>
      </w:r>
      <w:r w:rsidR="008E7155">
        <w:t xml:space="preserve"> épigénétiques qui jouent un rôle dans la modulation de l’expression des gènes sans altérer la séquence nucléotidique de l’ADN.</w:t>
      </w:r>
      <w:r w:rsidR="00F9257E">
        <w:t xml:space="preserve"> </w:t>
      </w:r>
      <w:r w:rsidR="00CF45D9">
        <w:t>Notamment, certaines</w:t>
      </w:r>
      <w:r w:rsidR="00E71317">
        <w:t xml:space="preserve"> </w:t>
      </w:r>
      <w:r w:rsidR="008E7155" w:rsidRPr="004C63ED">
        <w:t xml:space="preserve">modifications post-traductionnelles </w:t>
      </w:r>
      <w:r w:rsidR="008E7155">
        <w:t>des histones (MPTH)</w:t>
      </w:r>
      <w:r w:rsidR="00E71317">
        <w:t xml:space="preserve">, </w:t>
      </w:r>
      <w:r w:rsidR="00CF45D9">
        <w:t>des protéines impliquées dans la compaction de l’ADN</w:t>
      </w:r>
      <w:r w:rsidR="00E71317">
        <w:t>, ont été montrées sous influence de l’environnement</w:t>
      </w:r>
      <w:r w:rsidR="008E7155">
        <w:t>.</w:t>
      </w:r>
      <w:r w:rsidR="00F9257E">
        <w:t xml:space="preserve"> </w:t>
      </w:r>
    </w:p>
    <w:p w14:paraId="4D67EB29" w14:textId="0FAF50A6" w:rsidR="00E71317" w:rsidRDefault="00E71317" w:rsidP="008B0563">
      <w:pPr>
        <w:spacing w:after="0" w:line="360" w:lineRule="auto"/>
        <w:ind w:firstLine="708"/>
        <w:jc w:val="both"/>
      </w:pPr>
      <w:r>
        <w:t xml:space="preserve">Dans le cadre de ma thèse nous cherchons à identifier des mécanismes épigénétiques impliqués dans le traitement d’acclimatation embryonnaire à la chaleur (TAEC) chez le poulet de chair. Le TAEC consiste à augmenter de manière cyclique la température d’incubation des œufs, permettant de réduire le taux de mortalité des poulets suite à un coup de chaleur à l’âge d’abattage. Les travaux précédents du laboratoire ont montré une expression différentielle de gènes entre des individus acclimatés et des individus témoins. Dans cette étude, nous étudions l’impact du TAEC sur la marque répressive H3K27Me3 impliquée dans la répression stable de l’expression des gènes </w:t>
      </w:r>
      <w:r w:rsidR="00096527">
        <w:t>et</w:t>
      </w:r>
      <w:r w:rsidR="00CF45D9">
        <w:t xml:space="preserve"> </w:t>
      </w:r>
      <w:r>
        <w:t xml:space="preserve">marqueur de la mémorisation </w:t>
      </w:r>
      <w:r w:rsidR="00CF45D9">
        <w:t>d’expositions environnementales</w:t>
      </w:r>
      <w:r>
        <w:t xml:space="preserve"> chez les animaux et les plantes. </w:t>
      </w:r>
    </w:p>
    <w:p w14:paraId="5EF1DEF3" w14:textId="4544CF78" w:rsidR="004C63ED" w:rsidRDefault="00CC4892" w:rsidP="008B0563">
      <w:pPr>
        <w:spacing w:after="0" w:line="360" w:lineRule="auto"/>
        <w:ind w:firstLine="708"/>
        <w:jc w:val="both"/>
      </w:pPr>
      <w:r>
        <w:t>La techniq</w:t>
      </w:r>
      <w:r w:rsidR="00DB2493">
        <w:t>ue privilégiée pour étudier l</w:t>
      </w:r>
      <w:r w:rsidR="00095F4B">
        <w:t xml:space="preserve">a présence </w:t>
      </w:r>
      <w:r w:rsidR="001612A9">
        <w:t>des</w:t>
      </w:r>
      <w:r w:rsidR="00095F4B">
        <w:t xml:space="preserve"> MPTH</w:t>
      </w:r>
      <w:r w:rsidR="00DB2493">
        <w:t xml:space="preserve"> </w:t>
      </w:r>
      <w:r w:rsidR="00095F4B">
        <w:t>au niveau des gènes</w:t>
      </w:r>
      <w:r w:rsidR="006B3A8B">
        <w:t xml:space="preserve"> </w:t>
      </w:r>
      <w:r>
        <w:t>est l’</w:t>
      </w:r>
      <w:proofErr w:type="spellStart"/>
      <w:r>
        <w:t>immunoprécipitation</w:t>
      </w:r>
      <w:proofErr w:type="spellEnd"/>
      <w:r>
        <w:t xml:space="preserve"> de la chromatine (</w:t>
      </w:r>
      <w:proofErr w:type="spellStart"/>
      <w:r>
        <w:t>ChIP</w:t>
      </w:r>
      <w:proofErr w:type="spellEnd"/>
      <w:r>
        <w:t xml:space="preserve">). A l’heure actuelle de nombreux </w:t>
      </w:r>
      <w:r w:rsidR="0018069F">
        <w:t>protocoles</w:t>
      </w:r>
      <w:r w:rsidR="006B3A8B">
        <w:t xml:space="preserve"> sur des populations cellulaires existent</w:t>
      </w:r>
      <w:r>
        <w:t xml:space="preserve"> mais ils sont</w:t>
      </w:r>
      <w:r w:rsidR="0018069F">
        <w:t xml:space="preserve"> souvent</w:t>
      </w:r>
      <w:r>
        <w:t xml:space="preserve"> </w:t>
      </w:r>
      <w:r w:rsidR="00505F85">
        <w:t>difficiles à mettre en œuvre sur</w:t>
      </w:r>
      <w:r w:rsidR="0018069F">
        <w:t xml:space="preserve"> tissus, </w:t>
      </w:r>
      <w:r w:rsidR="006B3A8B">
        <w:t>notamment</w:t>
      </w:r>
      <w:r w:rsidR="0018069F">
        <w:t xml:space="preserve"> le muscle. En effet, de par sa structure </w:t>
      </w:r>
      <w:proofErr w:type="spellStart"/>
      <w:r w:rsidR="0018069F" w:rsidRPr="0018069F">
        <w:t>myofibrillaire</w:t>
      </w:r>
      <w:proofErr w:type="spellEnd"/>
      <w:r w:rsidR="0018069F">
        <w:t>, l’extraction nucléaire</w:t>
      </w:r>
      <w:r w:rsidR="001612A9">
        <w:t xml:space="preserve"> dans ce tissu</w:t>
      </w:r>
      <w:r w:rsidR="0018069F">
        <w:t xml:space="preserve"> est plus compliquée que sur de</w:t>
      </w:r>
      <w:r w:rsidR="001612A9">
        <w:t>s cellules</w:t>
      </w:r>
      <w:r w:rsidR="0018069F">
        <w:t xml:space="preserve">. </w:t>
      </w:r>
      <w:r w:rsidR="00CF45D9">
        <w:t>La</w:t>
      </w:r>
      <w:r w:rsidR="003E7D00">
        <w:t xml:space="preserve"> </w:t>
      </w:r>
      <w:r w:rsidR="00CF45D9">
        <w:t xml:space="preserve">MPTH H3K27me3 </w:t>
      </w:r>
      <w:r w:rsidR="00096527">
        <w:t xml:space="preserve">est </w:t>
      </w:r>
      <w:r w:rsidR="00095F4B" w:rsidRPr="00095F4B">
        <w:t>étudiée dans deux tissus</w:t>
      </w:r>
      <w:r w:rsidR="00555CFE">
        <w:t>,</w:t>
      </w:r>
      <w:r w:rsidR="00095F4B" w:rsidRPr="00095F4B">
        <w:t xml:space="preserve"> le muscle</w:t>
      </w:r>
      <w:r w:rsidR="003E7D00">
        <w:t xml:space="preserve"> pectoral </w:t>
      </w:r>
      <w:r w:rsidR="00555CFE">
        <w:t xml:space="preserve">impliqué dans la production de chaleur </w:t>
      </w:r>
      <w:r w:rsidR="00F63192">
        <w:t>et l’hypothalamus</w:t>
      </w:r>
      <w:r w:rsidR="00555CFE">
        <w:t>,</w:t>
      </w:r>
      <w:r w:rsidR="00095F4B" w:rsidRPr="00095F4B">
        <w:t xml:space="preserve"> </w:t>
      </w:r>
      <w:r w:rsidR="003E7D00">
        <w:t>siège</w:t>
      </w:r>
      <w:r w:rsidR="00095F4B" w:rsidRPr="00095F4B">
        <w:t xml:space="preserve"> de </w:t>
      </w:r>
      <w:r w:rsidR="00F63192">
        <w:t>la thermorégulation</w:t>
      </w:r>
      <w:r w:rsidR="00095F4B" w:rsidRPr="00095F4B">
        <w:t>.</w:t>
      </w:r>
      <w:r w:rsidR="00CF45D9">
        <w:t xml:space="preserve"> </w:t>
      </w:r>
      <w:r w:rsidR="00F63192">
        <w:t>Dans cette communication</w:t>
      </w:r>
      <w:r w:rsidR="00401345">
        <w:t>, les différentes étapes de mise au point du protocole</w:t>
      </w:r>
      <w:r w:rsidR="00F63192">
        <w:t xml:space="preserve"> et sa validation seront présentées</w:t>
      </w:r>
      <w:r w:rsidR="0018069F">
        <w:t xml:space="preserve">. </w:t>
      </w:r>
    </w:p>
    <w:sectPr w:rsidR="004C63ED" w:rsidSect="00F9257E">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861EF1" w15:done="0"/>
  <w15:commentEx w15:paraId="55F77CA6" w15:done="0"/>
  <w15:commentEx w15:paraId="4B5DC856" w15:done="0"/>
  <w15:commentEx w15:paraId="67DB5B57" w15:done="0"/>
  <w15:commentEx w15:paraId="654BF9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local">
    <w15:presenceInfo w15:providerId="AD" w15:userId="S-1-5-21-3569255166-3711921035-3486062074-12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ED"/>
    <w:rsid w:val="00062C4F"/>
    <w:rsid w:val="00095F4B"/>
    <w:rsid w:val="00096527"/>
    <w:rsid w:val="000A446C"/>
    <w:rsid w:val="000D445D"/>
    <w:rsid w:val="001612A9"/>
    <w:rsid w:val="0018069F"/>
    <w:rsid w:val="00210A44"/>
    <w:rsid w:val="0035565B"/>
    <w:rsid w:val="003E7D00"/>
    <w:rsid w:val="00401345"/>
    <w:rsid w:val="004C63ED"/>
    <w:rsid w:val="00502C17"/>
    <w:rsid w:val="00505F85"/>
    <w:rsid w:val="00555CFE"/>
    <w:rsid w:val="005F69CE"/>
    <w:rsid w:val="006B3A8B"/>
    <w:rsid w:val="006F474B"/>
    <w:rsid w:val="0080698C"/>
    <w:rsid w:val="008B0563"/>
    <w:rsid w:val="008E7155"/>
    <w:rsid w:val="009730E2"/>
    <w:rsid w:val="009C6369"/>
    <w:rsid w:val="00A7505C"/>
    <w:rsid w:val="00B841BF"/>
    <w:rsid w:val="00C93FE3"/>
    <w:rsid w:val="00CC4892"/>
    <w:rsid w:val="00CF45D9"/>
    <w:rsid w:val="00DB2493"/>
    <w:rsid w:val="00E71317"/>
    <w:rsid w:val="00F63192"/>
    <w:rsid w:val="00F925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F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F63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63192"/>
    <w:rPr>
      <w:rFonts w:asciiTheme="majorHAnsi" w:eastAsiaTheme="majorEastAsia" w:hAnsiTheme="majorHAnsi" w:cstheme="majorBidi"/>
      <w:b/>
      <w:bCs/>
      <w:color w:val="4F81BD" w:themeColor="accent1"/>
      <w:sz w:val="26"/>
      <w:szCs w:val="26"/>
    </w:rPr>
  </w:style>
  <w:style w:type="character" w:styleId="Marquedannotation">
    <w:name w:val="annotation reference"/>
    <w:basedOn w:val="Policepardfaut"/>
    <w:uiPriority w:val="99"/>
    <w:semiHidden/>
    <w:unhideWhenUsed/>
    <w:rsid w:val="00555CFE"/>
    <w:rPr>
      <w:sz w:val="16"/>
      <w:szCs w:val="16"/>
    </w:rPr>
  </w:style>
  <w:style w:type="paragraph" w:styleId="Commentaire">
    <w:name w:val="annotation text"/>
    <w:basedOn w:val="Normal"/>
    <w:link w:val="CommentaireCar"/>
    <w:uiPriority w:val="99"/>
    <w:semiHidden/>
    <w:unhideWhenUsed/>
    <w:rsid w:val="00555CFE"/>
    <w:pPr>
      <w:spacing w:line="240" w:lineRule="auto"/>
    </w:pPr>
    <w:rPr>
      <w:sz w:val="20"/>
      <w:szCs w:val="20"/>
    </w:rPr>
  </w:style>
  <w:style w:type="character" w:customStyle="1" w:styleId="CommentaireCar">
    <w:name w:val="Commentaire Car"/>
    <w:basedOn w:val="Policepardfaut"/>
    <w:link w:val="Commentaire"/>
    <w:uiPriority w:val="99"/>
    <w:semiHidden/>
    <w:rsid w:val="00555CFE"/>
    <w:rPr>
      <w:sz w:val="20"/>
      <w:szCs w:val="20"/>
    </w:rPr>
  </w:style>
  <w:style w:type="paragraph" w:styleId="Objetducommentaire">
    <w:name w:val="annotation subject"/>
    <w:basedOn w:val="Commentaire"/>
    <w:next w:val="Commentaire"/>
    <w:link w:val="ObjetducommentaireCar"/>
    <w:uiPriority w:val="99"/>
    <w:semiHidden/>
    <w:unhideWhenUsed/>
    <w:rsid w:val="00555CFE"/>
    <w:rPr>
      <w:b/>
      <w:bCs/>
    </w:rPr>
  </w:style>
  <w:style w:type="character" w:customStyle="1" w:styleId="ObjetducommentaireCar">
    <w:name w:val="Objet du commentaire Car"/>
    <w:basedOn w:val="CommentaireCar"/>
    <w:link w:val="Objetducommentaire"/>
    <w:uiPriority w:val="99"/>
    <w:semiHidden/>
    <w:rsid w:val="00555CFE"/>
    <w:rPr>
      <w:b/>
      <w:bCs/>
      <w:sz w:val="20"/>
      <w:szCs w:val="20"/>
    </w:rPr>
  </w:style>
  <w:style w:type="paragraph" w:styleId="Textedebulles">
    <w:name w:val="Balloon Text"/>
    <w:basedOn w:val="Normal"/>
    <w:link w:val="TextedebullesCar"/>
    <w:uiPriority w:val="99"/>
    <w:semiHidden/>
    <w:unhideWhenUsed/>
    <w:rsid w:val="00555C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CFE"/>
    <w:rPr>
      <w:rFonts w:ascii="Segoe UI" w:hAnsi="Segoe UI" w:cs="Segoe UI"/>
      <w:sz w:val="18"/>
      <w:szCs w:val="18"/>
    </w:rPr>
  </w:style>
  <w:style w:type="character" w:customStyle="1" w:styleId="addr-line">
    <w:name w:val="addr-line"/>
    <w:basedOn w:val="Policepardfaut"/>
    <w:rsid w:val="00A75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F631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63192"/>
    <w:rPr>
      <w:rFonts w:asciiTheme="majorHAnsi" w:eastAsiaTheme="majorEastAsia" w:hAnsiTheme="majorHAnsi" w:cstheme="majorBidi"/>
      <w:b/>
      <w:bCs/>
      <w:color w:val="4F81BD" w:themeColor="accent1"/>
      <w:sz w:val="26"/>
      <w:szCs w:val="26"/>
    </w:rPr>
  </w:style>
  <w:style w:type="character" w:styleId="Marquedannotation">
    <w:name w:val="annotation reference"/>
    <w:basedOn w:val="Policepardfaut"/>
    <w:uiPriority w:val="99"/>
    <w:semiHidden/>
    <w:unhideWhenUsed/>
    <w:rsid w:val="00555CFE"/>
    <w:rPr>
      <w:sz w:val="16"/>
      <w:szCs w:val="16"/>
    </w:rPr>
  </w:style>
  <w:style w:type="paragraph" w:styleId="Commentaire">
    <w:name w:val="annotation text"/>
    <w:basedOn w:val="Normal"/>
    <w:link w:val="CommentaireCar"/>
    <w:uiPriority w:val="99"/>
    <w:semiHidden/>
    <w:unhideWhenUsed/>
    <w:rsid w:val="00555CFE"/>
    <w:pPr>
      <w:spacing w:line="240" w:lineRule="auto"/>
    </w:pPr>
    <w:rPr>
      <w:sz w:val="20"/>
      <w:szCs w:val="20"/>
    </w:rPr>
  </w:style>
  <w:style w:type="character" w:customStyle="1" w:styleId="CommentaireCar">
    <w:name w:val="Commentaire Car"/>
    <w:basedOn w:val="Policepardfaut"/>
    <w:link w:val="Commentaire"/>
    <w:uiPriority w:val="99"/>
    <w:semiHidden/>
    <w:rsid w:val="00555CFE"/>
    <w:rPr>
      <w:sz w:val="20"/>
      <w:szCs w:val="20"/>
    </w:rPr>
  </w:style>
  <w:style w:type="paragraph" w:styleId="Objetducommentaire">
    <w:name w:val="annotation subject"/>
    <w:basedOn w:val="Commentaire"/>
    <w:next w:val="Commentaire"/>
    <w:link w:val="ObjetducommentaireCar"/>
    <w:uiPriority w:val="99"/>
    <w:semiHidden/>
    <w:unhideWhenUsed/>
    <w:rsid w:val="00555CFE"/>
    <w:rPr>
      <w:b/>
      <w:bCs/>
    </w:rPr>
  </w:style>
  <w:style w:type="character" w:customStyle="1" w:styleId="ObjetducommentaireCar">
    <w:name w:val="Objet du commentaire Car"/>
    <w:basedOn w:val="CommentaireCar"/>
    <w:link w:val="Objetducommentaire"/>
    <w:uiPriority w:val="99"/>
    <w:semiHidden/>
    <w:rsid w:val="00555CFE"/>
    <w:rPr>
      <w:b/>
      <w:bCs/>
      <w:sz w:val="20"/>
      <w:szCs w:val="20"/>
    </w:rPr>
  </w:style>
  <w:style w:type="paragraph" w:styleId="Textedebulles">
    <w:name w:val="Balloon Text"/>
    <w:basedOn w:val="Normal"/>
    <w:link w:val="TextedebullesCar"/>
    <w:uiPriority w:val="99"/>
    <w:semiHidden/>
    <w:unhideWhenUsed/>
    <w:rsid w:val="00555C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CFE"/>
    <w:rPr>
      <w:rFonts w:ascii="Segoe UI" w:hAnsi="Segoe UI" w:cs="Segoe UI"/>
      <w:sz w:val="18"/>
      <w:szCs w:val="18"/>
    </w:rPr>
  </w:style>
  <w:style w:type="character" w:customStyle="1" w:styleId="addr-line">
    <w:name w:val="addr-line"/>
    <w:basedOn w:val="Policepardfaut"/>
    <w:rsid w:val="00A7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8846">
      <w:bodyDiv w:val="1"/>
      <w:marLeft w:val="0"/>
      <w:marRight w:val="0"/>
      <w:marTop w:val="0"/>
      <w:marBottom w:val="0"/>
      <w:divBdr>
        <w:top w:val="none" w:sz="0" w:space="0" w:color="auto"/>
        <w:left w:val="none" w:sz="0" w:space="0" w:color="auto"/>
        <w:bottom w:val="none" w:sz="0" w:space="0" w:color="auto"/>
        <w:right w:val="none" w:sz="0" w:space="0" w:color="auto"/>
      </w:divBdr>
    </w:div>
    <w:div w:id="10569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people" Target="people.xml"/><Relationship Id="rId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2005</Characters>
  <Application>Microsoft Macintosh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admin_jgrayon</dc:creator>
  <cp:lastModifiedBy>Sarah-Anne</cp:lastModifiedBy>
  <cp:revision>2</cp:revision>
  <cp:lastPrinted>2015-09-18T14:28:00Z</cp:lastPrinted>
  <dcterms:created xsi:type="dcterms:W3CDTF">2015-09-23T21:49:00Z</dcterms:created>
  <dcterms:modified xsi:type="dcterms:W3CDTF">2015-09-23T21:49:00Z</dcterms:modified>
</cp:coreProperties>
</file>