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25252">
      <w:pPr>
        <w:spacing w:line="480" w:lineRule="atLeast"/>
        <w:ind w:right="32"/>
        <w:jc w:val="both"/>
        <w:rPr>
          <w:b/>
          <w:sz w:val="36"/>
          <w:szCs w:val="36"/>
        </w:rPr>
      </w:pPr>
      <w:bookmarkStart w:id="0" w:name="_GoBack"/>
      <w:bookmarkEnd w:id="0"/>
      <w:r>
        <w:rPr>
          <w:rFonts w:ascii="Symbol" w:hAnsi="Symbol"/>
          <w:b/>
        </w:rPr>
        <w:t></w:t>
      </w:r>
      <w:r>
        <w:rPr>
          <w:b/>
        </w:rPr>
        <w:t xml:space="preserve">S1-casein is required for the efficient transport of ß- and </w:t>
      </w:r>
      <w:r>
        <w:rPr>
          <w:rFonts w:ascii="Symbol" w:hAnsi="Symbol"/>
          <w:b/>
        </w:rPr>
        <w:t></w:t>
      </w:r>
      <w:r>
        <w:rPr>
          <w:b/>
        </w:rPr>
        <w:t>-caseins from the ER to the Golgi apparatus of mammary epithelial cells</w:t>
      </w:r>
    </w:p>
    <w:p w:rsidR="00000000" w:rsidRDefault="00625252">
      <w:pPr>
        <w:spacing w:line="480" w:lineRule="atLeast"/>
        <w:ind w:right="32"/>
        <w:jc w:val="both"/>
        <w:rPr>
          <w:b/>
        </w:rPr>
      </w:pPr>
    </w:p>
    <w:p w:rsidR="00000000" w:rsidRDefault="00625252">
      <w:pPr>
        <w:spacing w:line="480" w:lineRule="atLeast"/>
        <w:ind w:right="32"/>
        <w:jc w:val="both"/>
        <w:rPr>
          <w:b/>
        </w:rPr>
      </w:pPr>
      <w:r>
        <w:rPr>
          <w:b/>
        </w:rPr>
        <w:t>Eric Chanat, Patrice Martin, and Michèle Ollivier-Bousquet</w:t>
      </w:r>
    </w:p>
    <w:p w:rsidR="00000000" w:rsidRDefault="00625252">
      <w:pPr>
        <w:spacing w:line="480" w:lineRule="atLeast"/>
        <w:ind w:right="32"/>
        <w:jc w:val="both"/>
      </w:pPr>
      <w:r>
        <w:t xml:space="preserve">Institut National de la Recherche Agronomique, Laboratoire de </w:t>
      </w:r>
      <w:r>
        <w:t>Biologie Cellulaire et Moléculaire, F-78352 Jouy-en-Josas, Cedex; France</w:t>
      </w:r>
    </w:p>
    <w:p w:rsidR="00000000" w:rsidRDefault="00625252">
      <w:pPr>
        <w:spacing w:line="480" w:lineRule="atLeast"/>
        <w:jc w:val="both"/>
        <w:rPr>
          <w:b/>
          <w:sz w:val="28"/>
          <w:szCs w:val="28"/>
        </w:rPr>
      </w:pPr>
    </w:p>
    <w:p w:rsidR="00000000" w:rsidRDefault="00625252">
      <w:pPr>
        <w:spacing w:line="480" w:lineRule="atLeast"/>
        <w:jc w:val="both"/>
      </w:pPr>
      <w:r>
        <w:t xml:space="preserve">In lactating mammary epithelial cells (MEC), interaction of the caseins (Cns) with each other is believed to occur after their transport out of the RER, via calcium mediated-aggregation subsequent to their phosphorylation in the Golgi apparatus. We show here that, in MEC from </w:t>
      </w:r>
      <w:r>
        <w:rPr>
          <w:rFonts w:ascii="Symbol" w:hAnsi="Symbol"/>
        </w:rPr>
        <w:t></w:t>
      </w:r>
      <w:r>
        <w:t>S1-Cn-deficient goat, the rate of transport of the other Cns out of the RER is highly reduced whereas the secretion of whey proteins is not significantly affect</w:t>
      </w:r>
      <w:r>
        <w:t xml:space="preserve">ed. This leads to the accumulation of immature Cns in the RER which dramatically dilates to accommodate these proteins. However, Cn submicelles and micelles were still observed in the late secretory pathway, TGN, secretory vesicles and lumen of the acini. In contrast, no accumulation was detected in MEC which do not express ß-Cn. In MEC secreting intermediate amount of </w:t>
      </w:r>
      <w:r>
        <w:rPr>
          <w:rFonts w:ascii="Symbol" w:hAnsi="Symbol"/>
        </w:rPr>
        <w:t></w:t>
      </w:r>
      <w:r>
        <w:t xml:space="preserve">S1-Cn, Cn accumulation was weaker and the transport of </w:t>
      </w:r>
      <w:r>
        <w:rPr>
          <w:rFonts w:ascii="Symbol" w:hAnsi="Symbol"/>
        </w:rPr>
        <w:t></w:t>
      </w:r>
      <w:r>
        <w:t>S1-Cn to the Golgi occurred with similar kinetic to that measured in control cells.</w:t>
      </w:r>
      <w:r>
        <w:t xml:space="preserve"> Accumulation of Cns in the RER was therefore dependent upon the relative proportion of </w:t>
      </w:r>
      <w:r>
        <w:rPr>
          <w:rFonts w:ascii="Symbol" w:hAnsi="Symbol"/>
        </w:rPr>
        <w:t></w:t>
      </w:r>
      <w:r>
        <w:t xml:space="preserve">S1-Cn, the rate of transport of the later being independent of its level of expression. Similarly, in PRL-treated MEC HC11 which did not expressed </w:t>
      </w:r>
      <w:r>
        <w:rPr>
          <w:rFonts w:ascii="Symbol" w:hAnsi="Symbol"/>
        </w:rPr>
        <w:t></w:t>
      </w:r>
      <w:r>
        <w:t>S-Cns, accumulation of ß-Cn in distended RER cisternae was observed. In conjunction to Cn accumulation in the RER, the amount of ER-resident proteins (GRP94, GRP78/BiP, PDI) increased. However, permeabilization of ER vesicles allowed the recovery of accumulated Cns in a solu</w:t>
      </w:r>
      <w:r>
        <w:t xml:space="preserve">ble form. We conclude that optimal export of the Cns out of the RER is dependent upon </w:t>
      </w:r>
      <w:r>
        <w:rPr>
          <w:rFonts w:ascii="Symbol" w:hAnsi="Symbol"/>
        </w:rPr>
        <w:t></w:t>
      </w:r>
      <w:r>
        <w:t xml:space="preserve">S1-Cn. Our data suggest that </w:t>
      </w:r>
      <w:r>
        <w:rPr>
          <w:rFonts w:ascii="Symbol" w:hAnsi="Symbol"/>
        </w:rPr>
        <w:t></w:t>
      </w:r>
      <w:r>
        <w:t>S1-Cn interacts with the other Cns in the RER and that the formation of this complex is required for their efficient export to the Golgi apparatus. (This work was partly supported by INRA (A. I. P. "Glande Mammaire") and by the EU-TMR Research Network ERB-FMRX-CT96-0023.)</w:t>
      </w:r>
    </w:p>
    <w:p w:rsidR="00000000" w:rsidRDefault="00625252">
      <w:pPr>
        <w:spacing w:line="480" w:lineRule="atLeast"/>
        <w:jc w:val="both"/>
      </w:pPr>
    </w:p>
    <w:sectPr w:rsidR="00000000">
      <w:type w:val="continuous"/>
      <w:pgSz w:w="11900" w:h="16840"/>
      <w:pgMar w:top="1417" w:right="1134" w:bottom="1417" w:left="1134" w:header="737" w:footer="737" w:gutter="0"/>
      <w:cols w:space="7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5252">
      <w:r>
        <w:separator/>
      </w:r>
    </w:p>
  </w:endnote>
  <w:endnote w:type="continuationSeparator" w:id="0">
    <w:p w:rsidR="00000000" w:rsidRDefault="0062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5252">
      <w:r>
        <w:separator/>
      </w:r>
    </w:p>
  </w:footnote>
  <w:footnote w:type="continuationSeparator" w:id="0">
    <w:p w:rsidR="00000000" w:rsidRDefault="00625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52"/>
    <w:rsid w:val="00625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1848</Characters>
  <Application>Microsoft Macintosh Word</Application>
  <DocSecurity>0</DocSecurity>
  <Lines>15</Lines>
  <Paragraphs>4</Paragraphs>
  <ScaleCrop>false</ScaleCrop>
  <Company>INRA</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BTC GPL</dc:creator>
  <cp:keywords/>
  <cp:lastModifiedBy>BTC GPL</cp:lastModifiedBy>
  <cp:revision>2</cp:revision>
  <dcterms:created xsi:type="dcterms:W3CDTF">2012-10-24T09:40:00Z</dcterms:created>
  <dcterms:modified xsi:type="dcterms:W3CDTF">2012-10-24T09:40:00Z</dcterms:modified>
</cp:coreProperties>
</file>