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7CDB" w14:textId="33A82C85" w:rsidR="00352C85" w:rsidRPr="00A22E1A" w:rsidRDefault="00352C85" w:rsidP="00F01223">
      <w:pPr>
        <w:jc w:val="both"/>
        <w:rPr>
          <w:rFonts w:ascii="Arial" w:hAnsi="Arial" w:cs="Times New Roman (Corps CS)"/>
          <w:b/>
          <w:bCs/>
          <w:sz w:val="28"/>
          <w:szCs w:val="26"/>
          <w:lang w:val="en-GB"/>
        </w:rPr>
      </w:pPr>
      <w:r w:rsidRPr="00A22E1A">
        <w:rPr>
          <w:rFonts w:ascii="Arial" w:hAnsi="Arial" w:cs="Times New Roman (Corps CS)"/>
          <w:b/>
          <w:bCs/>
          <w:sz w:val="28"/>
          <w:szCs w:val="26"/>
          <w:lang w:val="en-GB"/>
        </w:rPr>
        <w:t>Impact of milk polar lipid supplementation on postprandial bile acid composition</w:t>
      </w:r>
    </w:p>
    <w:p w14:paraId="17ACC137" w14:textId="16CF8E34" w:rsidR="00352C85" w:rsidRPr="001E5B19" w:rsidRDefault="00352C85" w:rsidP="00F01223">
      <w:pPr>
        <w:jc w:val="both"/>
        <w:rPr>
          <w:rFonts w:ascii="Arial" w:hAnsi="Arial" w:cs="Times New Roman (Corps CS)"/>
          <w:vertAlign w:val="superscript"/>
        </w:rPr>
      </w:pPr>
      <w:r w:rsidRPr="00FF0DF0">
        <w:rPr>
          <w:rFonts w:ascii="Arial" w:hAnsi="Arial" w:cs="Times New Roman (Corps CS)"/>
          <w:b/>
          <w:bCs/>
        </w:rPr>
        <w:t xml:space="preserve">Le </w:t>
      </w:r>
      <w:proofErr w:type="spellStart"/>
      <w:r w:rsidRPr="00FF0DF0">
        <w:rPr>
          <w:rFonts w:ascii="Arial" w:hAnsi="Arial" w:cs="Times New Roman (Corps CS)"/>
          <w:b/>
          <w:bCs/>
        </w:rPr>
        <w:t>Barz</w:t>
      </w:r>
      <w:proofErr w:type="spellEnd"/>
      <w:r w:rsidRPr="00FF0DF0">
        <w:rPr>
          <w:rFonts w:ascii="Arial" w:hAnsi="Arial" w:cs="Times New Roman (Corps CS)"/>
          <w:b/>
          <w:bCs/>
        </w:rPr>
        <w:t xml:space="preserve"> M</w:t>
      </w:r>
      <w:r w:rsidRPr="001E5B19">
        <w:rPr>
          <w:rFonts w:ascii="Arial" w:hAnsi="Arial" w:cs="Times New Roman (Corps CS)"/>
          <w:vertAlign w:val="superscript"/>
        </w:rPr>
        <w:t>a</w:t>
      </w:r>
      <w:r w:rsidR="00FF0DF0">
        <w:rPr>
          <w:rFonts w:ascii="Arial" w:hAnsi="Arial" w:cs="Times New Roman (Corps CS)"/>
          <w:vertAlign w:val="superscript"/>
        </w:rPr>
        <w:t>,#</w:t>
      </w:r>
      <w:r w:rsidRPr="001E5B19">
        <w:rPr>
          <w:rFonts w:ascii="Arial" w:hAnsi="Arial" w:cs="Times New Roman (Corps CS)"/>
        </w:rPr>
        <w:t xml:space="preserve">, </w:t>
      </w:r>
      <w:proofErr w:type="spellStart"/>
      <w:r w:rsidRPr="001E5B19">
        <w:rPr>
          <w:rFonts w:ascii="Arial" w:hAnsi="Arial" w:cs="Times New Roman (Corps CS)"/>
        </w:rPr>
        <w:t>Vors</w:t>
      </w:r>
      <w:proofErr w:type="spellEnd"/>
      <w:r w:rsidRPr="001E5B19">
        <w:rPr>
          <w:rFonts w:ascii="Arial" w:hAnsi="Arial" w:cs="Times New Roman (Corps CS)"/>
        </w:rPr>
        <w:t xml:space="preserve"> </w:t>
      </w:r>
      <w:proofErr w:type="spellStart"/>
      <w:r w:rsidRPr="001E5B19">
        <w:rPr>
          <w:rFonts w:ascii="Arial" w:hAnsi="Arial" w:cs="Times New Roman (Corps CS)"/>
        </w:rPr>
        <w:t>C</w:t>
      </w:r>
      <w:r w:rsidRPr="001E5B19">
        <w:rPr>
          <w:rFonts w:ascii="Arial" w:hAnsi="Arial" w:cs="Times New Roman (Corps CS)"/>
          <w:vertAlign w:val="superscript"/>
        </w:rPr>
        <w:t>a</w:t>
      </w:r>
      <w:proofErr w:type="gramStart"/>
      <w:r w:rsidRPr="001E5B19">
        <w:rPr>
          <w:rFonts w:ascii="Arial" w:hAnsi="Arial" w:cs="Times New Roman (Corps CS)"/>
          <w:vertAlign w:val="superscript"/>
        </w:rPr>
        <w:t>,b</w:t>
      </w:r>
      <w:proofErr w:type="spellEnd"/>
      <w:proofErr w:type="gramEnd"/>
      <w:r w:rsidR="00FF0DF0">
        <w:rPr>
          <w:rFonts w:ascii="Arial" w:hAnsi="Arial" w:cs="Times New Roman (Corps CS)"/>
          <w:vertAlign w:val="superscript"/>
        </w:rPr>
        <w:t>,#</w:t>
      </w:r>
      <w:r w:rsidRPr="001E5B19">
        <w:rPr>
          <w:rFonts w:ascii="Arial" w:hAnsi="Arial" w:cs="Times New Roman (Corps CS)"/>
        </w:rPr>
        <w:t xml:space="preserve">, Humbert </w:t>
      </w:r>
      <w:proofErr w:type="spellStart"/>
      <w:r w:rsidRPr="001E5B19">
        <w:rPr>
          <w:rFonts w:ascii="Arial" w:hAnsi="Arial" w:cs="Times New Roman (Corps CS)"/>
        </w:rPr>
        <w:t>L</w:t>
      </w:r>
      <w:r w:rsidRPr="001E5B19">
        <w:rPr>
          <w:rFonts w:ascii="Arial" w:hAnsi="Arial" w:cs="Times New Roman (Corps CS)"/>
          <w:vertAlign w:val="superscript"/>
        </w:rPr>
        <w:t>c</w:t>
      </w:r>
      <w:proofErr w:type="spellEnd"/>
      <w:r w:rsidRPr="001E5B19">
        <w:rPr>
          <w:rFonts w:ascii="Arial" w:hAnsi="Arial" w:cs="Times New Roman (Corps CS)"/>
        </w:rPr>
        <w:t xml:space="preserve">, </w:t>
      </w:r>
      <w:proofErr w:type="spellStart"/>
      <w:r w:rsidRPr="001E5B19">
        <w:rPr>
          <w:rFonts w:ascii="Arial" w:hAnsi="Arial" w:cs="Times New Roman (Corps CS)"/>
        </w:rPr>
        <w:t>Gauliard</w:t>
      </w:r>
      <w:proofErr w:type="spellEnd"/>
      <w:r w:rsidRPr="001E5B19">
        <w:rPr>
          <w:rFonts w:ascii="Arial" w:hAnsi="Arial" w:cs="Times New Roman (Corps CS)"/>
        </w:rPr>
        <w:t xml:space="preserve"> </w:t>
      </w:r>
      <w:proofErr w:type="spellStart"/>
      <w:r w:rsidRPr="001E5B19">
        <w:rPr>
          <w:rFonts w:ascii="Arial" w:hAnsi="Arial" w:cs="Times New Roman (Corps CS)"/>
        </w:rPr>
        <w:t>E</w:t>
      </w:r>
      <w:r w:rsidRPr="001E5B19">
        <w:rPr>
          <w:rFonts w:ascii="Arial" w:hAnsi="Arial" w:cs="Times New Roman (Corps CS)"/>
          <w:vertAlign w:val="superscript"/>
        </w:rPr>
        <w:t>c</w:t>
      </w:r>
      <w:proofErr w:type="spellEnd"/>
      <w:r w:rsidRPr="001E5B19">
        <w:rPr>
          <w:rFonts w:ascii="Arial" w:hAnsi="Arial" w:cs="Times New Roman (Corps CS)"/>
        </w:rPr>
        <w:t xml:space="preserve">, </w:t>
      </w:r>
      <w:proofErr w:type="spellStart"/>
      <w:r w:rsidRPr="001E5B19">
        <w:rPr>
          <w:rFonts w:ascii="Arial" w:hAnsi="Arial" w:cs="Times New Roman (Corps CS)"/>
        </w:rPr>
        <w:t>Gaborit</w:t>
      </w:r>
      <w:proofErr w:type="spellEnd"/>
      <w:r w:rsidRPr="001E5B19">
        <w:rPr>
          <w:rFonts w:ascii="Arial" w:hAnsi="Arial" w:cs="Times New Roman (Corps CS)"/>
        </w:rPr>
        <w:t xml:space="preserve"> P</w:t>
      </w:r>
      <w:r w:rsidRPr="001E5B19">
        <w:rPr>
          <w:rFonts w:ascii="Arial" w:hAnsi="Arial" w:cs="Times New Roman (Corps CS)"/>
          <w:vertAlign w:val="superscript"/>
        </w:rPr>
        <w:t>d</w:t>
      </w:r>
      <w:r w:rsidRPr="001E5B19">
        <w:rPr>
          <w:rFonts w:ascii="Arial" w:hAnsi="Arial" w:cs="Times New Roman (Corps CS)"/>
        </w:rPr>
        <w:t>, Lambert-</w:t>
      </w:r>
      <w:proofErr w:type="spellStart"/>
      <w:r w:rsidRPr="001E5B19">
        <w:rPr>
          <w:rFonts w:ascii="Arial" w:hAnsi="Arial" w:cs="Times New Roman (Corps CS)"/>
        </w:rPr>
        <w:t>Porcheron</w:t>
      </w:r>
      <w:proofErr w:type="spellEnd"/>
      <w:r w:rsidRPr="001E5B19">
        <w:rPr>
          <w:rFonts w:ascii="Arial" w:hAnsi="Arial" w:cs="Times New Roman (Corps CS)"/>
        </w:rPr>
        <w:t xml:space="preserve"> S</w:t>
      </w:r>
      <w:r w:rsidR="001E5B19" w:rsidRPr="001E5B19">
        <w:rPr>
          <w:rFonts w:ascii="Arial" w:hAnsi="Arial" w:cs="Times New Roman (Corps CS)"/>
          <w:vertAlign w:val="superscript"/>
        </w:rPr>
        <w:t>b</w:t>
      </w:r>
      <w:r w:rsidRPr="001E5B19">
        <w:rPr>
          <w:rFonts w:ascii="Arial" w:hAnsi="Arial" w:cs="Times New Roman (Corps CS)"/>
        </w:rPr>
        <w:t xml:space="preserve">, </w:t>
      </w:r>
      <w:proofErr w:type="spellStart"/>
      <w:r w:rsidRPr="001E5B19">
        <w:rPr>
          <w:rFonts w:ascii="Arial" w:hAnsi="Arial" w:cs="Times New Roman (Corps CS)"/>
        </w:rPr>
        <w:t>Ouchchane</w:t>
      </w:r>
      <w:proofErr w:type="spellEnd"/>
      <w:r w:rsidRPr="001E5B19">
        <w:rPr>
          <w:rFonts w:ascii="Arial" w:hAnsi="Arial" w:cs="Times New Roman (Corps CS)"/>
        </w:rPr>
        <w:t xml:space="preserve"> L</w:t>
      </w:r>
      <w:r w:rsidR="001E5B19" w:rsidRPr="001E5B19">
        <w:rPr>
          <w:rFonts w:ascii="Arial" w:hAnsi="Arial" w:cs="Times New Roman (Corps CS)"/>
          <w:vertAlign w:val="superscript"/>
        </w:rPr>
        <w:t>e</w:t>
      </w:r>
      <w:r w:rsidRPr="001E5B19">
        <w:rPr>
          <w:rFonts w:ascii="Arial" w:hAnsi="Arial" w:cs="Times New Roman (Corps CS)"/>
        </w:rPr>
        <w:t>, Vidal H</w:t>
      </w:r>
      <w:r w:rsidRPr="001E5B19">
        <w:rPr>
          <w:rFonts w:ascii="Arial" w:hAnsi="Arial" w:cs="Times New Roman (Corps CS)"/>
          <w:vertAlign w:val="superscript"/>
        </w:rPr>
        <w:t>a</w:t>
      </w:r>
      <w:r w:rsidRPr="001E5B19">
        <w:rPr>
          <w:rFonts w:ascii="Arial" w:hAnsi="Arial" w:cs="Times New Roman (Corps CS)"/>
        </w:rPr>
        <w:t xml:space="preserve">, </w:t>
      </w:r>
      <w:proofErr w:type="spellStart"/>
      <w:r w:rsidRPr="001E5B19">
        <w:rPr>
          <w:rFonts w:ascii="Arial" w:hAnsi="Arial" w:cs="Times New Roman (Corps CS)"/>
        </w:rPr>
        <w:t>Malpuech-Brugère</w:t>
      </w:r>
      <w:proofErr w:type="spellEnd"/>
      <w:r w:rsidRPr="001E5B19">
        <w:rPr>
          <w:rFonts w:ascii="Arial" w:hAnsi="Arial" w:cs="Times New Roman (Corps CS)"/>
        </w:rPr>
        <w:t xml:space="preserve"> </w:t>
      </w:r>
      <w:proofErr w:type="spellStart"/>
      <w:r w:rsidRPr="001E5B19">
        <w:rPr>
          <w:rFonts w:ascii="Arial" w:hAnsi="Arial" w:cs="Times New Roman (Corps CS)"/>
        </w:rPr>
        <w:t>C</w:t>
      </w:r>
      <w:r w:rsidR="001E5B19" w:rsidRPr="001E5B19">
        <w:rPr>
          <w:rFonts w:ascii="Arial" w:hAnsi="Arial" w:cs="Times New Roman (Corps CS)"/>
          <w:vertAlign w:val="superscript"/>
        </w:rPr>
        <w:t>f</w:t>
      </w:r>
      <w:proofErr w:type="spellEnd"/>
      <w:r w:rsidRPr="001E5B19">
        <w:rPr>
          <w:rFonts w:ascii="Arial" w:hAnsi="Arial" w:cs="Times New Roman (Corps CS)"/>
        </w:rPr>
        <w:t xml:space="preserve">, </w:t>
      </w:r>
      <w:proofErr w:type="spellStart"/>
      <w:r w:rsidRPr="001E5B19">
        <w:rPr>
          <w:rFonts w:ascii="Arial" w:hAnsi="Arial" w:cs="Times New Roman (Corps CS)"/>
        </w:rPr>
        <w:t>Rainteau</w:t>
      </w:r>
      <w:proofErr w:type="spellEnd"/>
      <w:r w:rsidRPr="001E5B19">
        <w:rPr>
          <w:rFonts w:ascii="Arial" w:hAnsi="Arial" w:cs="Times New Roman (Corps CS)"/>
        </w:rPr>
        <w:t xml:space="preserve"> </w:t>
      </w:r>
      <w:proofErr w:type="spellStart"/>
      <w:r w:rsidRPr="001E5B19">
        <w:rPr>
          <w:rFonts w:ascii="Arial" w:hAnsi="Arial" w:cs="Times New Roman (Corps CS)"/>
        </w:rPr>
        <w:t>D</w:t>
      </w:r>
      <w:r w:rsidRPr="001E5B19">
        <w:rPr>
          <w:rFonts w:ascii="Arial" w:hAnsi="Arial" w:cs="Times New Roman (Corps CS)"/>
          <w:vertAlign w:val="superscript"/>
        </w:rPr>
        <w:t>c</w:t>
      </w:r>
      <w:proofErr w:type="spellEnd"/>
      <w:r w:rsidRPr="001E5B19">
        <w:rPr>
          <w:rFonts w:ascii="Arial" w:hAnsi="Arial" w:cs="Times New Roman (Corps CS)"/>
        </w:rPr>
        <w:t xml:space="preserve">, </w:t>
      </w:r>
      <w:proofErr w:type="spellStart"/>
      <w:r w:rsidRPr="001E5B19">
        <w:rPr>
          <w:rFonts w:ascii="Arial" w:hAnsi="Arial" w:cs="Times New Roman (Corps CS)"/>
        </w:rPr>
        <w:t>Michalski</w:t>
      </w:r>
      <w:proofErr w:type="spellEnd"/>
      <w:r w:rsidRPr="001E5B19">
        <w:rPr>
          <w:rFonts w:ascii="Arial" w:hAnsi="Arial" w:cs="Times New Roman (Corps CS)"/>
        </w:rPr>
        <w:t xml:space="preserve"> M-</w:t>
      </w:r>
      <w:proofErr w:type="spellStart"/>
      <w:r w:rsidRPr="001E5B19">
        <w:rPr>
          <w:rFonts w:ascii="Arial" w:hAnsi="Arial" w:cs="Times New Roman (Corps CS)"/>
        </w:rPr>
        <w:t>C</w:t>
      </w:r>
      <w:r w:rsidRPr="001E5B19">
        <w:rPr>
          <w:rFonts w:ascii="Arial" w:hAnsi="Arial" w:cs="Times New Roman (Corps CS)"/>
          <w:vertAlign w:val="superscript"/>
        </w:rPr>
        <w:t>a,b</w:t>
      </w:r>
      <w:proofErr w:type="spellEnd"/>
      <w:r w:rsidR="00FF0DF0">
        <w:rPr>
          <w:rFonts w:ascii="Arial" w:hAnsi="Arial" w:cs="Times New Roman (Corps CS)"/>
          <w:vertAlign w:val="superscript"/>
        </w:rPr>
        <w:t>,*</w:t>
      </w:r>
    </w:p>
    <w:p w14:paraId="33DCF515" w14:textId="1360E875" w:rsidR="00352C85" w:rsidRPr="004C6C5D" w:rsidRDefault="00352C85" w:rsidP="00F01223">
      <w:pPr>
        <w:jc w:val="both"/>
        <w:rPr>
          <w:rFonts w:ascii="Arial" w:hAnsi="Arial" w:cs="Times New Roman (Corps CS)"/>
        </w:rPr>
      </w:pPr>
      <w:proofErr w:type="spellStart"/>
      <w:proofErr w:type="gramStart"/>
      <w:r w:rsidRPr="004C6C5D">
        <w:rPr>
          <w:rFonts w:ascii="Arial" w:hAnsi="Arial" w:cs="Times New Roman (Corps CS)"/>
          <w:vertAlign w:val="superscript"/>
        </w:rPr>
        <w:t>a</w:t>
      </w:r>
      <w:r w:rsidR="004C6C5D" w:rsidRPr="004C6C5D">
        <w:rPr>
          <w:rFonts w:ascii="Arial" w:hAnsi="Arial" w:cs="Times New Roman (Corps CS)"/>
        </w:rPr>
        <w:t>CarMeN</w:t>
      </w:r>
      <w:proofErr w:type="spellEnd"/>
      <w:proofErr w:type="gramEnd"/>
      <w:r w:rsidR="004C6C5D" w:rsidRPr="004C6C5D">
        <w:rPr>
          <w:rFonts w:ascii="Arial" w:hAnsi="Arial" w:cs="Times New Roman (Corps CS)"/>
        </w:rPr>
        <w:t xml:space="preserve"> </w:t>
      </w:r>
      <w:proofErr w:type="spellStart"/>
      <w:r w:rsidR="004C6C5D" w:rsidRPr="004C6C5D">
        <w:rPr>
          <w:rFonts w:ascii="Arial" w:hAnsi="Arial" w:cs="Times New Roman (Corps CS)"/>
        </w:rPr>
        <w:t>laboratory</w:t>
      </w:r>
      <w:proofErr w:type="spellEnd"/>
      <w:r w:rsidR="004C6C5D" w:rsidRPr="004C6C5D">
        <w:rPr>
          <w:rFonts w:ascii="Arial" w:hAnsi="Arial" w:cs="Times New Roman (Corps CS)"/>
        </w:rPr>
        <w:t xml:space="preserve">, </w:t>
      </w:r>
      <w:r w:rsidR="00233195" w:rsidRPr="00233195">
        <w:rPr>
          <w:rFonts w:ascii="Arial" w:hAnsi="Arial" w:cs="Times New Roman (Corps CS)"/>
        </w:rPr>
        <w:t>INRAE, UMR1397, INSERM, U1060, INSA-Lyon, Université Claude Bernard Lyon 1, Pierre-Bénite, 69310, France</w:t>
      </w:r>
    </w:p>
    <w:p w14:paraId="4E61CFFC" w14:textId="2E0FF8E4" w:rsidR="00352C85" w:rsidRPr="004C6C5D" w:rsidRDefault="00352C85" w:rsidP="00F01223">
      <w:pPr>
        <w:jc w:val="both"/>
        <w:rPr>
          <w:rFonts w:ascii="Arial" w:hAnsi="Arial" w:cs="Times New Roman (Corps CS)"/>
        </w:rPr>
      </w:pPr>
      <w:proofErr w:type="spellStart"/>
      <w:proofErr w:type="gramStart"/>
      <w:r w:rsidRPr="004C6C5D">
        <w:rPr>
          <w:rFonts w:ascii="Arial" w:hAnsi="Arial" w:cs="Times New Roman (Corps CS)"/>
          <w:vertAlign w:val="superscript"/>
        </w:rPr>
        <w:t>b</w:t>
      </w:r>
      <w:r w:rsidR="004C6C5D" w:rsidRPr="004C6C5D">
        <w:rPr>
          <w:rFonts w:ascii="Arial" w:hAnsi="Arial" w:cs="Times New Roman (Corps CS)"/>
        </w:rPr>
        <w:t>C</w:t>
      </w:r>
      <w:r w:rsidR="004C6C5D">
        <w:rPr>
          <w:rFonts w:ascii="Arial" w:hAnsi="Arial" w:cs="Times New Roman (Corps CS)"/>
        </w:rPr>
        <w:t>RNH</w:t>
      </w:r>
      <w:proofErr w:type="spellEnd"/>
      <w:proofErr w:type="gramEnd"/>
      <w:r w:rsidR="004C6C5D" w:rsidRPr="004C6C5D">
        <w:rPr>
          <w:rFonts w:ascii="Arial" w:hAnsi="Arial" w:cs="Times New Roman (Corps CS)"/>
        </w:rPr>
        <w:t xml:space="preserve"> Rhône-Alpes, </w:t>
      </w:r>
      <w:proofErr w:type="spellStart"/>
      <w:r w:rsidR="004C6C5D" w:rsidRPr="004C6C5D">
        <w:rPr>
          <w:rFonts w:ascii="Arial" w:hAnsi="Arial" w:cs="Times New Roman (Corps CS)"/>
        </w:rPr>
        <w:t>CarMeN</w:t>
      </w:r>
      <w:proofErr w:type="spellEnd"/>
      <w:r w:rsidR="004C6C5D" w:rsidRPr="004C6C5D">
        <w:rPr>
          <w:rFonts w:ascii="Arial" w:hAnsi="Arial" w:cs="Times New Roman (Corps CS)"/>
        </w:rPr>
        <w:t xml:space="preserve"> </w:t>
      </w:r>
      <w:proofErr w:type="spellStart"/>
      <w:r w:rsidR="004C6C5D" w:rsidRPr="004C6C5D">
        <w:rPr>
          <w:rFonts w:ascii="Arial" w:hAnsi="Arial" w:cs="Times New Roman (Corps CS)"/>
        </w:rPr>
        <w:t>Laboratory</w:t>
      </w:r>
      <w:proofErr w:type="spellEnd"/>
      <w:r w:rsidR="004C6C5D" w:rsidRPr="004C6C5D">
        <w:rPr>
          <w:rFonts w:ascii="Arial" w:hAnsi="Arial" w:cs="Times New Roman (Corps CS)"/>
        </w:rPr>
        <w:t>, Université Claude Bernard Lyon</w:t>
      </w:r>
      <w:r w:rsidR="002A6B2E">
        <w:rPr>
          <w:rFonts w:ascii="Arial" w:hAnsi="Arial" w:cs="Times New Roman (Corps CS)"/>
        </w:rPr>
        <w:t xml:space="preserve"> </w:t>
      </w:r>
      <w:r w:rsidR="004C6C5D" w:rsidRPr="004C6C5D">
        <w:rPr>
          <w:rFonts w:ascii="Arial" w:hAnsi="Arial" w:cs="Times New Roman (Corps CS)"/>
        </w:rPr>
        <w:t xml:space="preserve">1, Hospices Civils de Lyon, CENS, FCRIN/FORCE Network, </w:t>
      </w:r>
      <w:r w:rsidR="00233195" w:rsidRPr="00233195">
        <w:rPr>
          <w:rFonts w:ascii="Arial" w:hAnsi="Arial" w:cs="Times New Roman (Corps CS)"/>
        </w:rPr>
        <w:t>Pierre-Bénite, 69310, France</w:t>
      </w:r>
    </w:p>
    <w:p w14:paraId="4FDC2EFB" w14:textId="75A7FDAC" w:rsidR="00352C85" w:rsidRPr="00FF0DF0" w:rsidRDefault="00352C85" w:rsidP="00F01223">
      <w:pPr>
        <w:jc w:val="both"/>
        <w:rPr>
          <w:rFonts w:ascii="Arial" w:hAnsi="Arial" w:cs="Times New Roman (Corps CS)"/>
          <w:lang w:val="en-US"/>
        </w:rPr>
      </w:pPr>
      <w:proofErr w:type="spellStart"/>
      <w:proofErr w:type="gramStart"/>
      <w:r w:rsidRPr="00FF0DF0">
        <w:rPr>
          <w:rFonts w:ascii="Arial" w:hAnsi="Arial" w:cs="Times New Roman (Corps CS)"/>
          <w:vertAlign w:val="superscript"/>
        </w:rPr>
        <w:t>c</w:t>
      </w:r>
      <w:r w:rsidR="00233195" w:rsidRPr="00FF0DF0">
        <w:rPr>
          <w:rFonts w:ascii="Arial" w:hAnsi="Arial" w:cs="Times New Roman (Corps CS)"/>
        </w:rPr>
        <w:t>Sorbonne</w:t>
      </w:r>
      <w:proofErr w:type="spellEnd"/>
      <w:proofErr w:type="gramEnd"/>
      <w:r w:rsidR="00233195" w:rsidRPr="00FF0DF0">
        <w:rPr>
          <w:rFonts w:ascii="Arial" w:hAnsi="Arial" w:cs="Times New Roman (Corps CS)"/>
        </w:rPr>
        <w:t xml:space="preserve"> Universités, UPMC </w:t>
      </w:r>
      <w:proofErr w:type="spellStart"/>
      <w:r w:rsidR="00233195" w:rsidRPr="00FF0DF0">
        <w:rPr>
          <w:rFonts w:ascii="Arial" w:hAnsi="Arial" w:cs="Times New Roman (Corps CS)"/>
        </w:rPr>
        <w:t>Univ</w:t>
      </w:r>
      <w:proofErr w:type="spellEnd"/>
      <w:r w:rsidR="00233195" w:rsidRPr="00FF0DF0">
        <w:rPr>
          <w:rFonts w:ascii="Arial" w:hAnsi="Arial" w:cs="Times New Roman (Corps CS)"/>
        </w:rPr>
        <w:t xml:space="preserve">. </w:t>
      </w:r>
      <w:r w:rsidR="00233195" w:rsidRPr="00FF0DF0">
        <w:rPr>
          <w:rFonts w:ascii="Arial" w:hAnsi="Arial" w:cs="Times New Roman (Corps CS)"/>
          <w:lang w:val="en-US"/>
        </w:rPr>
        <w:t xml:space="preserve">Paris 6, ENS, PSL Research University, CNRS, INSERM, APHP, Laboratory of </w:t>
      </w:r>
      <w:proofErr w:type="spellStart"/>
      <w:r w:rsidR="00233195" w:rsidRPr="00FF0DF0">
        <w:rPr>
          <w:rFonts w:ascii="Arial" w:hAnsi="Arial" w:cs="Times New Roman (Corps CS)"/>
          <w:lang w:val="en-US"/>
        </w:rPr>
        <w:t>BioMolecules</w:t>
      </w:r>
      <w:proofErr w:type="spellEnd"/>
      <w:r w:rsidR="00233195" w:rsidRPr="00FF0DF0">
        <w:rPr>
          <w:rFonts w:ascii="Arial" w:hAnsi="Arial" w:cs="Times New Roman (Corps CS)"/>
          <w:lang w:val="en-US"/>
        </w:rPr>
        <w:t xml:space="preserve"> (LBM), Paris, 75005, France</w:t>
      </w:r>
    </w:p>
    <w:p w14:paraId="4769DA69" w14:textId="391A01AB" w:rsidR="00352C85" w:rsidRPr="00D54F36" w:rsidRDefault="00352C85" w:rsidP="00F01223">
      <w:pPr>
        <w:jc w:val="both"/>
        <w:rPr>
          <w:rFonts w:ascii="Arial" w:hAnsi="Arial" w:cs="Times New Roman (Corps CS)"/>
        </w:rPr>
      </w:pPr>
      <w:proofErr w:type="spellStart"/>
      <w:proofErr w:type="gramStart"/>
      <w:r w:rsidRPr="00D54F36">
        <w:rPr>
          <w:rFonts w:ascii="Arial" w:hAnsi="Arial" w:cs="Times New Roman (Corps CS)"/>
          <w:vertAlign w:val="superscript"/>
        </w:rPr>
        <w:t>d</w:t>
      </w:r>
      <w:r w:rsidR="00D54F36" w:rsidRPr="00D54F36">
        <w:rPr>
          <w:rFonts w:ascii="Arial" w:hAnsi="Arial" w:cs="Times New Roman (Corps CS)"/>
        </w:rPr>
        <w:t>ACTALIA</w:t>
      </w:r>
      <w:proofErr w:type="spellEnd"/>
      <w:proofErr w:type="gramEnd"/>
      <w:r w:rsidR="00D54F36" w:rsidRPr="00D54F36">
        <w:rPr>
          <w:rFonts w:ascii="Arial" w:hAnsi="Arial" w:cs="Times New Roman (Corps CS)"/>
        </w:rPr>
        <w:t xml:space="preserve"> </w:t>
      </w:r>
      <w:proofErr w:type="spellStart"/>
      <w:r w:rsidR="00D54F36" w:rsidRPr="00D54F36">
        <w:rPr>
          <w:rFonts w:ascii="Arial" w:hAnsi="Arial" w:cs="Times New Roman (Corps CS)"/>
        </w:rPr>
        <w:t>Dairy</w:t>
      </w:r>
      <w:proofErr w:type="spellEnd"/>
      <w:r w:rsidR="00D54F36" w:rsidRPr="00D54F36">
        <w:rPr>
          <w:rFonts w:ascii="Arial" w:hAnsi="Arial" w:cs="Times New Roman (Corps CS)"/>
        </w:rPr>
        <w:t xml:space="preserve"> </w:t>
      </w:r>
      <w:proofErr w:type="spellStart"/>
      <w:r w:rsidR="00D54F36" w:rsidRPr="00D54F36">
        <w:rPr>
          <w:rFonts w:ascii="Arial" w:hAnsi="Arial" w:cs="Times New Roman (Corps CS)"/>
        </w:rPr>
        <w:t>Products</w:t>
      </w:r>
      <w:proofErr w:type="spellEnd"/>
      <w:r w:rsidR="00D54F36" w:rsidRPr="00D54F36">
        <w:rPr>
          <w:rFonts w:ascii="Arial" w:hAnsi="Arial" w:cs="Times New Roman (Corps CS)"/>
        </w:rPr>
        <w:t xml:space="preserve"> and Technologies</w:t>
      </w:r>
      <w:r w:rsidR="00D54F36">
        <w:rPr>
          <w:rFonts w:ascii="Arial" w:hAnsi="Arial" w:cs="Times New Roman (Corps CS)"/>
        </w:rPr>
        <w:t xml:space="preserve"> &amp; </w:t>
      </w:r>
      <w:r w:rsidR="00D54F36" w:rsidRPr="00D54F36">
        <w:rPr>
          <w:rFonts w:ascii="Arial" w:hAnsi="Arial" w:cs="Times New Roman (Corps CS)"/>
        </w:rPr>
        <w:t xml:space="preserve">ENILIA ENSMIC, Avenue François Mitterrand, BP49, </w:t>
      </w:r>
      <w:r w:rsidR="00FF0DF0">
        <w:rPr>
          <w:rFonts w:ascii="Arial" w:hAnsi="Arial" w:cs="Times New Roman (Corps CS)"/>
        </w:rPr>
        <w:t xml:space="preserve">Rue des </w:t>
      </w:r>
      <w:proofErr w:type="spellStart"/>
      <w:r w:rsidR="00FF0DF0">
        <w:rPr>
          <w:rFonts w:ascii="Arial" w:hAnsi="Arial" w:cs="Times New Roman (Corps CS)"/>
        </w:rPr>
        <w:t>Babigeots</w:t>
      </w:r>
      <w:proofErr w:type="spellEnd"/>
      <w:r w:rsidR="00FF0DF0">
        <w:rPr>
          <w:rFonts w:ascii="Arial" w:hAnsi="Arial" w:cs="Times New Roman (Corps CS)"/>
        </w:rPr>
        <w:t xml:space="preserve">, </w:t>
      </w:r>
      <w:r w:rsidR="00D54F36" w:rsidRPr="00D54F36">
        <w:rPr>
          <w:rFonts w:ascii="Arial" w:hAnsi="Arial" w:cs="Times New Roman (Corps CS)"/>
        </w:rPr>
        <w:t>Surgères,</w:t>
      </w:r>
      <w:r w:rsidR="00FF0DF0">
        <w:rPr>
          <w:rFonts w:ascii="Arial" w:hAnsi="Arial" w:cs="Times New Roman (Corps CS)"/>
        </w:rPr>
        <w:t xml:space="preserve"> 17700,</w:t>
      </w:r>
      <w:r w:rsidR="00D54F36" w:rsidRPr="00D54F36">
        <w:rPr>
          <w:rFonts w:ascii="Arial" w:hAnsi="Arial" w:cs="Times New Roman (Corps CS)"/>
        </w:rPr>
        <w:t xml:space="preserve"> France</w:t>
      </w:r>
    </w:p>
    <w:p w14:paraId="3875E5D6" w14:textId="67F5C20A" w:rsidR="00352C85" w:rsidRPr="001E5B19" w:rsidRDefault="00352C85" w:rsidP="00F01223">
      <w:pPr>
        <w:jc w:val="both"/>
        <w:rPr>
          <w:rFonts w:ascii="Arial" w:hAnsi="Arial" w:cs="Times New Roman (Corps CS)"/>
          <w:vertAlign w:val="superscript"/>
        </w:rPr>
      </w:pPr>
      <w:proofErr w:type="spellStart"/>
      <w:proofErr w:type="gramStart"/>
      <w:r w:rsidRPr="001E5B19">
        <w:rPr>
          <w:rFonts w:ascii="Arial" w:hAnsi="Arial" w:cs="Times New Roman (Corps CS)"/>
          <w:vertAlign w:val="superscript"/>
        </w:rPr>
        <w:t>e</w:t>
      </w:r>
      <w:r w:rsidR="001E5B19" w:rsidRPr="001E5B19">
        <w:rPr>
          <w:rFonts w:ascii="Arial" w:hAnsi="Arial" w:cs="Times New Roman (Corps CS)"/>
        </w:rPr>
        <w:t>Université</w:t>
      </w:r>
      <w:proofErr w:type="spellEnd"/>
      <w:proofErr w:type="gramEnd"/>
      <w:r w:rsidR="001E5B19" w:rsidRPr="001E5B19">
        <w:rPr>
          <w:rFonts w:ascii="Arial" w:hAnsi="Arial" w:cs="Times New Roman (Corps CS)"/>
        </w:rPr>
        <w:t xml:space="preserve"> Clermont Auvergne</w:t>
      </w:r>
      <w:r w:rsidR="001E5B19">
        <w:rPr>
          <w:rFonts w:ascii="Arial" w:hAnsi="Arial" w:cs="Times New Roman (Corps CS)"/>
        </w:rPr>
        <w:t xml:space="preserve"> &amp; </w:t>
      </w:r>
      <w:r w:rsidR="001E5B19" w:rsidRPr="001E5B19">
        <w:rPr>
          <w:rFonts w:ascii="Arial" w:hAnsi="Arial" w:cs="Times New Roman (Corps CS)"/>
        </w:rPr>
        <w:t xml:space="preserve">CHU Clermont-Ferrand, Unité de </w:t>
      </w:r>
      <w:proofErr w:type="spellStart"/>
      <w:r w:rsidR="001E5B19" w:rsidRPr="001E5B19">
        <w:rPr>
          <w:rFonts w:ascii="Arial" w:hAnsi="Arial" w:cs="Times New Roman (Corps CS)"/>
        </w:rPr>
        <w:t>Biostatistique</w:t>
      </w:r>
      <w:proofErr w:type="spellEnd"/>
      <w:r w:rsidR="001E5B19" w:rsidRPr="001E5B19">
        <w:rPr>
          <w:rFonts w:ascii="Arial" w:hAnsi="Arial" w:cs="Times New Roman (Corps CS)"/>
        </w:rPr>
        <w:t xml:space="preserve">-Informatique Médicale, CNRS, </w:t>
      </w:r>
      <w:r w:rsidR="00FF0DF0" w:rsidRPr="00FF0DF0">
        <w:rPr>
          <w:rFonts w:ascii="Arial" w:hAnsi="Arial" w:cs="Times New Roman (Corps CS)"/>
        </w:rPr>
        <w:t>34 Av</w:t>
      </w:r>
      <w:r w:rsidR="00FF0DF0">
        <w:rPr>
          <w:rFonts w:ascii="Arial" w:hAnsi="Arial" w:cs="Times New Roman (Corps CS)"/>
        </w:rPr>
        <w:t>enue</w:t>
      </w:r>
      <w:r w:rsidR="00FF0DF0" w:rsidRPr="00FF0DF0">
        <w:rPr>
          <w:rFonts w:ascii="Arial" w:hAnsi="Arial" w:cs="Times New Roman (Corps CS)"/>
        </w:rPr>
        <w:t xml:space="preserve"> Carnot</w:t>
      </w:r>
      <w:r w:rsidR="00FF0DF0">
        <w:rPr>
          <w:rFonts w:ascii="Arial" w:hAnsi="Arial" w:cs="Times New Roman (Corps CS)"/>
        </w:rPr>
        <w:t xml:space="preserve">, </w:t>
      </w:r>
      <w:r w:rsidR="001E5B19" w:rsidRPr="001E5B19">
        <w:rPr>
          <w:rFonts w:ascii="Arial" w:hAnsi="Arial" w:cs="Times New Roman (Corps CS)"/>
        </w:rPr>
        <w:t>Clermont-Ferrand</w:t>
      </w:r>
      <w:r w:rsidR="00FF0DF0">
        <w:rPr>
          <w:rFonts w:ascii="Arial" w:hAnsi="Arial" w:cs="Times New Roman (Corps CS)"/>
        </w:rPr>
        <w:t>, 63000</w:t>
      </w:r>
      <w:r w:rsidR="001E5B19" w:rsidRPr="001E5B19">
        <w:rPr>
          <w:rFonts w:ascii="Arial" w:hAnsi="Arial" w:cs="Times New Roman (Corps CS)"/>
        </w:rPr>
        <w:t>, France</w:t>
      </w:r>
    </w:p>
    <w:p w14:paraId="7B7AE17C" w14:textId="09B1C87B" w:rsidR="00352C85" w:rsidRDefault="00352C85" w:rsidP="00F01223">
      <w:pPr>
        <w:jc w:val="both"/>
        <w:rPr>
          <w:rFonts w:ascii="Arial" w:hAnsi="Arial" w:cs="Times New Roman (Corps CS)"/>
        </w:rPr>
      </w:pPr>
      <w:proofErr w:type="spellStart"/>
      <w:proofErr w:type="gramStart"/>
      <w:r w:rsidRPr="001E5B19">
        <w:rPr>
          <w:rFonts w:ascii="Arial" w:hAnsi="Arial" w:cs="Times New Roman (Corps CS)"/>
          <w:vertAlign w:val="superscript"/>
        </w:rPr>
        <w:t>f</w:t>
      </w:r>
      <w:r w:rsidR="004C6C5D" w:rsidRPr="004C6C5D">
        <w:rPr>
          <w:rFonts w:ascii="Arial" w:hAnsi="Arial" w:cs="Times New Roman (Corps CS)"/>
        </w:rPr>
        <w:t>Université</w:t>
      </w:r>
      <w:proofErr w:type="spellEnd"/>
      <w:proofErr w:type="gramEnd"/>
      <w:r w:rsidR="004C6C5D" w:rsidRPr="004C6C5D">
        <w:rPr>
          <w:rFonts w:ascii="Arial" w:hAnsi="Arial" w:cs="Times New Roman (Corps CS)"/>
        </w:rPr>
        <w:t xml:space="preserve"> Clermont Auvergne, INRAE, UNH, Unité de Nutrition Humaine, CRNH Auvergne, </w:t>
      </w:r>
      <w:r w:rsidR="00FF0DF0" w:rsidRPr="00FF0DF0">
        <w:rPr>
          <w:rFonts w:ascii="Arial" w:hAnsi="Arial" w:cs="Times New Roman (Corps CS)"/>
        </w:rPr>
        <w:t>34 Av</w:t>
      </w:r>
      <w:r w:rsidR="00FF0DF0">
        <w:rPr>
          <w:rFonts w:ascii="Arial" w:hAnsi="Arial" w:cs="Times New Roman (Corps CS)"/>
        </w:rPr>
        <w:t>enue</w:t>
      </w:r>
      <w:r w:rsidR="00FF0DF0" w:rsidRPr="00FF0DF0">
        <w:rPr>
          <w:rFonts w:ascii="Arial" w:hAnsi="Arial" w:cs="Times New Roman (Corps CS)"/>
        </w:rPr>
        <w:t xml:space="preserve"> Carnot</w:t>
      </w:r>
      <w:r w:rsidR="00FF0DF0">
        <w:rPr>
          <w:rFonts w:ascii="Arial" w:hAnsi="Arial" w:cs="Times New Roman (Corps CS)"/>
        </w:rPr>
        <w:t xml:space="preserve">, </w:t>
      </w:r>
      <w:r w:rsidR="00FF0DF0" w:rsidRPr="001E5B19">
        <w:rPr>
          <w:rFonts w:ascii="Arial" w:hAnsi="Arial" w:cs="Times New Roman (Corps CS)"/>
        </w:rPr>
        <w:t>Clermont-Ferrand</w:t>
      </w:r>
      <w:r w:rsidR="00FF0DF0">
        <w:rPr>
          <w:rFonts w:ascii="Arial" w:hAnsi="Arial" w:cs="Times New Roman (Corps CS)"/>
        </w:rPr>
        <w:t>, 63000</w:t>
      </w:r>
      <w:r w:rsidR="00FF0DF0" w:rsidRPr="001E5B19">
        <w:rPr>
          <w:rFonts w:ascii="Arial" w:hAnsi="Arial" w:cs="Times New Roman (Corps CS)"/>
        </w:rPr>
        <w:t xml:space="preserve">, </w:t>
      </w:r>
      <w:r w:rsidR="00FF0DF0">
        <w:rPr>
          <w:rFonts w:ascii="Arial" w:hAnsi="Arial" w:cs="Times New Roman (Corps CS)"/>
        </w:rPr>
        <w:t>France</w:t>
      </w:r>
    </w:p>
    <w:p w14:paraId="6B98A982" w14:textId="338F21DB" w:rsidR="00FF0DF0" w:rsidRPr="002A6B2E" w:rsidRDefault="00FF0DF0" w:rsidP="00F01223">
      <w:pPr>
        <w:jc w:val="both"/>
        <w:rPr>
          <w:rFonts w:ascii="Arial" w:hAnsi="Arial" w:cs="Times New Roman (Corps CS)"/>
          <w:lang w:val="en-US"/>
        </w:rPr>
      </w:pPr>
      <w:r w:rsidRPr="002A6B2E">
        <w:rPr>
          <w:rFonts w:ascii="Arial" w:hAnsi="Arial" w:cs="Times New Roman (Corps CS)"/>
          <w:vertAlign w:val="superscript"/>
          <w:lang w:val="en-US"/>
        </w:rPr>
        <w:t>#</w:t>
      </w:r>
      <w:proofErr w:type="gramStart"/>
      <w:r w:rsidRPr="002A6B2E">
        <w:rPr>
          <w:rFonts w:ascii="Arial" w:hAnsi="Arial" w:cs="Times New Roman (Corps CS)"/>
          <w:lang w:val="en-US"/>
        </w:rPr>
        <w:t>As</w:t>
      </w:r>
      <w:proofErr w:type="gramEnd"/>
      <w:r w:rsidRPr="002A6B2E">
        <w:rPr>
          <w:rFonts w:ascii="Arial" w:hAnsi="Arial" w:cs="Times New Roman (Corps CS)"/>
          <w:lang w:val="en-US"/>
        </w:rPr>
        <w:t xml:space="preserve"> co-first authors</w:t>
      </w:r>
    </w:p>
    <w:p w14:paraId="1512948B" w14:textId="0C6AED50" w:rsidR="00FF0DF0" w:rsidRPr="002A6B2E" w:rsidRDefault="009144A4" w:rsidP="00F01223">
      <w:pPr>
        <w:jc w:val="both"/>
        <w:rPr>
          <w:rFonts w:ascii="Arial" w:hAnsi="Arial" w:cs="Times New Roman (Corps CS)"/>
          <w:lang w:val="en-US"/>
        </w:rPr>
      </w:pPr>
      <w:hyperlink r:id="rId4" w:history="1">
        <w:r w:rsidR="00FF0DF0" w:rsidRPr="007C4B92">
          <w:rPr>
            <w:lang w:val="en-GB"/>
          </w:rPr>
          <w:t>*</w:t>
        </w:r>
        <w:r w:rsidR="00FF0DF0" w:rsidRPr="002A6B2E">
          <w:rPr>
            <w:rStyle w:val="Lienhypertexte"/>
            <w:rFonts w:ascii="Arial" w:hAnsi="Arial" w:cs="Times New Roman (Corps CS)"/>
            <w:lang w:val="en-US"/>
          </w:rPr>
          <w:t>marie-caroline.michalski@inrae.fr</w:t>
        </w:r>
      </w:hyperlink>
    </w:p>
    <w:p w14:paraId="597D24C9" w14:textId="77777777" w:rsidR="00352C85" w:rsidRPr="002A6B2E" w:rsidRDefault="00352C85" w:rsidP="00F01223">
      <w:pPr>
        <w:jc w:val="both"/>
        <w:rPr>
          <w:rFonts w:ascii="Arial" w:hAnsi="Arial" w:cs="Times New Roman (Corps CS)"/>
          <w:lang w:val="en-US"/>
        </w:rPr>
      </w:pPr>
    </w:p>
    <w:p w14:paraId="1CE8210C" w14:textId="32C46E88" w:rsidR="00352C85" w:rsidRPr="00A22E1A" w:rsidRDefault="00352C85" w:rsidP="00F01223">
      <w:pPr>
        <w:jc w:val="both"/>
        <w:rPr>
          <w:rFonts w:ascii="Arial" w:hAnsi="Arial" w:cs="Times New Roman (Corps CS)"/>
          <w:lang w:val="en-GB"/>
        </w:rPr>
      </w:pPr>
      <w:r w:rsidRPr="00A22E1A">
        <w:rPr>
          <w:rFonts w:ascii="Arial" w:hAnsi="Arial" w:cs="Times New Roman (Corps CS)"/>
          <w:lang w:val="en-GB"/>
        </w:rPr>
        <w:t xml:space="preserve">Bile acids (BA) are the end products of cholesterol catabolism and </w:t>
      </w:r>
      <w:r w:rsidR="00A22E1A">
        <w:rPr>
          <w:rFonts w:ascii="Arial" w:hAnsi="Arial" w:cs="Times New Roman (Corps CS)"/>
          <w:lang w:val="en-GB"/>
        </w:rPr>
        <w:t>may</w:t>
      </w:r>
      <w:r w:rsidRPr="00A22E1A">
        <w:rPr>
          <w:rFonts w:ascii="Arial" w:hAnsi="Arial" w:cs="Times New Roman (Corps CS)"/>
          <w:lang w:val="en-GB"/>
        </w:rPr>
        <w:t xml:space="preserve"> act as signalling molecules and metabolic regulators of energy homeostasis. Disorders in BA metabolism </w:t>
      </w:r>
      <w:r w:rsidR="00E32717">
        <w:rPr>
          <w:rFonts w:ascii="Arial" w:hAnsi="Arial" w:cs="Times New Roman (Corps CS)"/>
          <w:lang w:val="en-GB"/>
        </w:rPr>
        <w:t>can</w:t>
      </w:r>
      <w:r w:rsidRPr="00A22E1A">
        <w:rPr>
          <w:rFonts w:ascii="Arial" w:hAnsi="Arial" w:cs="Times New Roman (Corps CS)"/>
          <w:lang w:val="en-GB"/>
        </w:rPr>
        <w:t xml:space="preserve"> lead to liver and cardiovascular diseases. In a 4</w:t>
      </w:r>
      <w:r w:rsidR="00114DB0">
        <w:rPr>
          <w:rFonts w:ascii="Arial" w:hAnsi="Arial" w:cs="Times New Roman (Corps CS)"/>
          <w:lang w:val="en-GB"/>
        </w:rPr>
        <w:t>-</w:t>
      </w:r>
      <w:r w:rsidRPr="00A22E1A">
        <w:rPr>
          <w:rFonts w:ascii="Arial" w:hAnsi="Arial" w:cs="Times New Roman (Corps CS)"/>
          <w:lang w:val="en-GB"/>
        </w:rPr>
        <w:t xml:space="preserve">week double-blind </w:t>
      </w:r>
      <w:r w:rsidR="00114DB0">
        <w:rPr>
          <w:rFonts w:ascii="Arial" w:hAnsi="Arial" w:cs="Times New Roman (Corps CS)"/>
          <w:lang w:val="en-GB"/>
        </w:rPr>
        <w:t>RCT</w:t>
      </w:r>
      <w:r w:rsidRPr="00A22E1A">
        <w:rPr>
          <w:rFonts w:ascii="Arial" w:hAnsi="Arial" w:cs="Times New Roman (Corps CS)"/>
          <w:lang w:val="en-GB"/>
        </w:rPr>
        <w:t xml:space="preserve">, we demonstrated that the daily consumption of a cream cheese enriched with 3 or 5g of milk polar lipids (PL) improved lipid metabolism by reducing hypercholesterolemia in </w:t>
      </w:r>
      <w:r w:rsidR="00E32717">
        <w:rPr>
          <w:rFonts w:ascii="Arial" w:hAnsi="Arial" w:cs="Times New Roman (Corps CS)"/>
          <w:lang w:val="en-GB"/>
        </w:rPr>
        <w:t xml:space="preserve">overweight </w:t>
      </w:r>
      <w:r w:rsidRPr="00A22E1A">
        <w:rPr>
          <w:rFonts w:ascii="Arial" w:hAnsi="Arial" w:cs="Times New Roman (Corps CS)"/>
          <w:lang w:val="en-GB"/>
        </w:rPr>
        <w:t>postmenopausal women. Postprandial (pp) metabolic explorations (0-480</w:t>
      </w:r>
      <w:r w:rsidR="009144A4">
        <w:rPr>
          <w:rFonts w:ascii="Arial" w:hAnsi="Arial" w:cs="Times New Roman (Corps CS)"/>
          <w:lang w:val="en-GB"/>
        </w:rPr>
        <w:t xml:space="preserve"> </w:t>
      </w:r>
      <w:r w:rsidRPr="00A22E1A">
        <w:rPr>
          <w:rFonts w:ascii="Arial" w:hAnsi="Arial" w:cs="Times New Roman (Corps CS)"/>
          <w:lang w:val="en-GB"/>
        </w:rPr>
        <w:t xml:space="preserve">min) were performed before and after the intervention, </w:t>
      </w:r>
      <w:r w:rsidR="00E32717">
        <w:rPr>
          <w:rFonts w:ascii="Arial" w:hAnsi="Arial" w:cs="Times New Roman (Corps CS)"/>
          <w:lang w:val="en-GB"/>
        </w:rPr>
        <w:t>including</w:t>
      </w:r>
      <w:r w:rsidRPr="00A22E1A">
        <w:rPr>
          <w:rFonts w:ascii="Arial" w:hAnsi="Arial" w:cs="Times New Roman (Corps CS)"/>
          <w:lang w:val="en-GB"/>
        </w:rPr>
        <w:t xml:space="preserve"> a standardized high fat-high sucrose breakfast at fasting and a standardized lunch </w:t>
      </w:r>
      <w:r w:rsidR="00E32717">
        <w:rPr>
          <w:rFonts w:ascii="Arial" w:hAnsi="Arial" w:cs="Times New Roman (Corps CS)"/>
          <w:lang w:val="en-GB"/>
        </w:rPr>
        <w:t>containing</w:t>
      </w:r>
      <w:r w:rsidRPr="00A22E1A">
        <w:rPr>
          <w:rFonts w:ascii="Arial" w:hAnsi="Arial" w:cs="Times New Roman (Corps CS)"/>
          <w:lang w:val="en-GB"/>
        </w:rPr>
        <w:t xml:space="preserve"> the test cream cheese </w:t>
      </w:r>
      <w:r w:rsidR="0096774E">
        <w:rPr>
          <w:rFonts w:ascii="Arial" w:hAnsi="Arial" w:cs="Times New Roman (Corps CS)"/>
          <w:lang w:val="en-GB"/>
        </w:rPr>
        <w:t xml:space="preserve">at </w:t>
      </w:r>
      <w:r w:rsidRPr="00A22E1A">
        <w:rPr>
          <w:rFonts w:ascii="Arial" w:hAnsi="Arial" w:cs="Times New Roman (Corps CS)"/>
          <w:lang w:val="en-GB"/>
        </w:rPr>
        <w:t>240</w:t>
      </w:r>
      <w:r w:rsidR="0096774E">
        <w:rPr>
          <w:rFonts w:ascii="Arial" w:hAnsi="Arial" w:cs="Times New Roman (Corps CS)"/>
          <w:lang w:val="en-GB"/>
        </w:rPr>
        <w:t>min</w:t>
      </w:r>
      <w:r w:rsidRPr="00A22E1A">
        <w:rPr>
          <w:rFonts w:ascii="Arial" w:hAnsi="Arial" w:cs="Times New Roman (Corps CS)"/>
          <w:lang w:val="en-GB"/>
        </w:rPr>
        <w:t xml:space="preserve">. We aimed to determine the effect of milk PL on circulating BA in the fasting and pp state. Before intervention, </w:t>
      </w:r>
      <w:r w:rsidR="0096774E">
        <w:rPr>
          <w:rFonts w:ascii="Arial" w:hAnsi="Arial" w:cs="Times New Roman (Corps CS)"/>
          <w:lang w:val="en-GB"/>
        </w:rPr>
        <w:t xml:space="preserve">serum concentration of total fasting </w:t>
      </w:r>
      <w:r w:rsidRPr="00A22E1A">
        <w:rPr>
          <w:rFonts w:ascii="Arial" w:hAnsi="Arial" w:cs="Times New Roman (Corps CS)"/>
          <w:lang w:val="en-GB"/>
        </w:rPr>
        <w:t xml:space="preserve">BA in the 3 groups was within physiological concentrations (&lt;8µM). The milk PL intervention slightly increased total fasting BA </w:t>
      </w:r>
      <w:bookmarkStart w:id="0" w:name="_GoBack"/>
      <w:bookmarkEnd w:id="0"/>
      <w:r w:rsidRPr="00A22E1A">
        <w:rPr>
          <w:rFonts w:ascii="Arial" w:hAnsi="Arial" w:cs="Times New Roman (Corps CS)"/>
          <w:lang w:val="en-GB"/>
        </w:rPr>
        <w:t>concentrations (</w:t>
      </w:r>
      <w:r w:rsidR="00F474A0">
        <w:rPr>
          <w:rFonts w:ascii="Arial" w:hAnsi="Arial" w:cs="Times New Roman (Corps CS)"/>
          <w:lang w:val="en-GB"/>
        </w:rPr>
        <w:sym w:font="Symbol" w:char="F044"/>
      </w:r>
      <w:r w:rsidR="00F474A0">
        <w:rPr>
          <w:rFonts w:ascii="Arial" w:hAnsi="Arial" w:cs="Times New Roman (Corps CS)"/>
          <w:lang w:val="en-GB"/>
        </w:rPr>
        <w:t>After-Before</w:t>
      </w:r>
      <w:r w:rsidRPr="00A22E1A">
        <w:rPr>
          <w:rFonts w:ascii="Arial" w:hAnsi="Arial" w:cs="Times New Roman (Corps CS)"/>
          <w:lang w:val="en-GB"/>
        </w:rPr>
        <w:t>) (P</w:t>
      </w:r>
      <w:r w:rsidRPr="00812F53">
        <w:rPr>
          <w:rFonts w:ascii="Arial" w:hAnsi="Arial" w:cs="Times New Roman (Corps CS)"/>
          <w:vertAlign w:val="subscript"/>
          <w:lang w:val="en-GB"/>
        </w:rPr>
        <w:t>PL</w:t>
      </w:r>
      <w:r w:rsidRPr="00A22E1A">
        <w:rPr>
          <w:rFonts w:ascii="Arial" w:hAnsi="Arial" w:cs="Times New Roman (Corps CS)"/>
          <w:lang w:val="en-GB"/>
        </w:rPr>
        <w:t xml:space="preserve">=0.03), with no significant effect on BA </w:t>
      </w:r>
      <w:r w:rsidR="00812F53">
        <w:rPr>
          <w:rFonts w:ascii="Arial" w:hAnsi="Arial" w:cs="Times New Roman (Corps CS)"/>
          <w:lang w:val="en-GB"/>
        </w:rPr>
        <w:t xml:space="preserve">species </w:t>
      </w:r>
      <w:r w:rsidRPr="00A22E1A">
        <w:rPr>
          <w:rFonts w:ascii="Arial" w:hAnsi="Arial" w:cs="Times New Roman (Corps CS)"/>
          <w:lang w:val="en-GB"/>
        </w:rPr>
        <w:t xml:space="preserve">profile (% of total BA). Total BA concentration was not impacted during the pp period, but the primary/secondary BA ratio was significantly decreased in both milk PL groups </w:t>
      </w:r>
      <w:r w:rsidRPr="0096774E">
        <w:rPr>
          <w:rFonts w:ascii="Arial" w:hAnsi="Arial" w:cs="Times New Roman (Corps CS)"/>
          <w:i/>
          <w:iCs/>
          <w:lang w:val="en-GB"/>
        </w:rPr>
        <w:t>v</w:t>
      </w:r>
      <w:r w:rsidR="0096774E" w:rsidRPr="0096774E">
        <w:rPr>
          <w:rFonts w:ascii="Arial" w:hAnsi="Arial" w:cs="Times New Roman (Corps CS)"/>
          <w:i/>
          <w:iCs/>
          <w:lang w:val="en-GB"/>
        </w:rPr>
        <w:t>ersu</w:t>
      </w:r>
      <w:r w:rsidRPr="0096774E">
        <w:rPr>
          <w:rFonts w:ascii="Arial" w:hAnsi="Arial" w:cs="Times New Roman (Corps CS)"/>
          <w:i/>
          <w:iCs/>
          <w:lang w:val="en-GB"/>
        </w:rPr>
        <w:t>s</w:t>
      </w:r>
      <w:r w:rsidRPr="00A22E1A">
        <w:rPr>
          <w:rFonts w:ascii="Arial" w:hAnsi="Arial" w:cs="Times New Roman (Corps CS)"/>
          <w:lang w:val="en-GB"/>
        </w:rPr>
        <w:t xml:space="preserve"> control (P</w:t>
      </w:r>
      <w:r w:rsidRPr="00812F53">
        <w:rPr>
          <w:rFonts w:ascii="Arial" w:hAnsi="Arial" w:cs="Times New Roman (Corps CS)"/>
          <w:vertAlign w:val="subscript"/>
          <w:lang w:val="en-GB"/>
        </w:rPr>
        <w:t>group</w:t>
      </w:r>
      <w:r w:rsidRPr="00A22E1A">
        <w:rPr>
          <w:rFonts w:ascii="Arial" w:hAnsi="Arial" w:cs="Times New Roman (Corps CS)"/>
          <w:lang w:val="en-GB"/>
        </w:rPr>
        <w:t>&lt;0.001, P</w:t>
      </w:r>
      <w:r w:rsidRPr="00812F53">
        <w:rPr>
          <w:rFonts w:ascii="Arial" w:hAnsi="Arial" w:cs="Times New Roman (Corps CS)"/>
          <w:vertAlign w:val="subscript"/>
          <w:lang w:val="en-GB"/>
        </w:rPr>
        <w:t>PL</w:t>
      </w:r>
      <w:r w:rsidRPr="00A22E1A">
        <w:rPr>
          <w:rFonts w:ascii="Arial" w:hAnsi="Arial" w:cs="Times New Roman (Corps CS)"/>
          <w:lang w:val="en-GB"/>
        </w:rPr>
        <w:t>&lt;0.001). Milk PL decreased the relative abundance of primary BA (P</w:t>
      </w:r>
      <w:r w:rsidRPr="00812F53">
        <w:rPr>
          <w:rFonts w:ascii="Arial" w:hAnsi="Arial" w:cs="Times New Roman (Corps CS)"/>
          <w:vertAlign w:val="subscript"/>
          <w:lang w:val="en-GB"/>
        </w:rPr>
        <w:t>PL</w:t>
      </w:r>
      <w:r w:rsidRPr="00A22E1A">
        <w:rPr>
          <w:rFonts w:ascii="Arial" w:hAnsi="Arial" w:cs="Times New Roman (Corps CS)"/>
          <w:lang w:val="en-GB"/>
        </w:rPr>
        <w:t xml:space="preserve">=0.02), increased </w:t>
      </w:r>
      <w:proofErr w:type="spellStart"/>
      <w:r w:rsidRPr="00A22E1A">
        <w:rPr>
          <w:rFonts w:ascii="Arial" w:hAnsi="Arial" w:cs="Times New Roman (Corps CS)"/>
          <w:lang w:val="en-GB"/>
        </w:rPr>
        <w:t>Tauro</w:t>
      </w:r>
      <w:proofErr w:type="spellEnd"/>
      <w:r w:rsidRPr="00A22E1A">
        <w:rPr>
          <w:rFonts w:ascii="Arial" w:hAnsi="Arial" w:cs="Times New Roman (Corps CS)"/>
          <w:lang w:val="en-GB"/>
        </w:rPr>
        <w:t>-conjugated BA (</w:t>
      </w:r>
      <w:proofErr w:type="spellStart"/>
      <w:r w:rsidRPr="00A22E1A">
        <w:rPr>
          <w:rFonts w:ascii="Arial" w:hAnsi="Arial" w:cs="Times New Roman (Corps CS)"/>
          <w:lang w:val="en-GB"/>
        </w:rPr>
        <w:t>P</w:t>
      </w:r>
      <w:r w:rsidRPr="00812F53">
        <w:rPr>
          <w:rFonts w:ascii="Arial" w:hAnsi="Arial" w:cs="Times New Roman (Corps CS)"/>
          <w:sz w:val="22"/>
          <w:szCs w:val="22"/>
          <w:lang w:val="en-GB"/>
        </w:rPr>
        <w:t>group</w:t>
      </w:r>
      <w:proofErr w:type="spellEnd"/>
      <w:r w:rsidRPr="00A22E1A">
        <w:rPr>
          <w:rFonts w:ascii="Arial" w:hAnsi="Arial" w:cs="Times New Roman (Corps CS)"/>
          <w:lang w:val="en-GB"/>
        </w:rPr>
        <w:t xml:space="preserve">=0.02) and highly decreased </w:t>
      </w:r>
      <w:proofErr w:type="spellStart"/>
      <w:r w:rsidRPr="00A22E1A">
        <w:rPr>
          <w:rFonts w:ascii="Arial" w:hAnsi="Arial" w:cs="Times New Roman (Corps CS)"/>
          <w:lang w:val="en-GB"/>
        </w:rPr>
        <w:t>Glyco</w:t>
      </w:r>
      <w:proofErr w:type="spellEnd"/>
      <w:r w:rsidRPr="00A22E1A">
        <w:rPr>
          <w:rFonts w:ascii="Arial" w:hAnsi="Arial" w:cs="Times New Roman (Corps CS)"/>
          <w:lang w:val="en-GB"/>
        </w:rPr>
        <w:t>-conjugated BA (</w:t>
      </w:r>
      <w:proofErr w:type="spellStart"/>
      <w:r w:rsidRPr="00A22E1A">
        <w:rPr>
          <w:rFonts w:ascii="Arial" w:hAnsi="Arial" w:cs="Times New Roman (Corps CS)"/>
          <w:lang w:val="en-GB"/>
        </w:rPr>
        <w:t>P</w:t>
      </w:r>
      <w:r w:rsidRPr="00812F53">
        <w:rPr>
          <w:rFonts w:ascii="Arial" w:hAnsi="Arial" w:cs="Times New Roman (Corps CS)"/>
          <w:vertAlign w:val="subscript"/>
          <w:lang w:val="en-GB"/>
        </w:rPr>
        <w:t>group</w:t>
      </w:r>
      <w:proofErr w:type="spellEnd"/>
      <w:r w:rsidRPr="00A22E1A">
        <w:rPr>
          <w:rFonts w:ascii="Arial" w:hAnsi="Arial" w:cs="Times New Roman (Corps CS)"/>
          <w:lang w:val="en-GB"/>
        </w:rPr>
        <w:t>&lt;0.001). Proportions of GCA (</w:t>
      </w:r>
      <w:proofErr w:type="spellStart"/>
      <w:r w:rsidRPr="00A22E1A">
        <w:rPr>
          <w:rFonts w:ascii="Arial" w:hAnsi="Arial" w:cs="Times New Roman (Corps CS)"/>
          <w:lang w:val="en-GB"/>
        </w:rPr>
        <w:t>glycocholic</w:t>
      </w:r>
      <w:proofErr w:type="spellEnd"/>
      <w:r w:rsidRPr="00A22E1A">
        <w:rPr>
          <w:rFonts w:ascii="Arial" w:hAnsi="Arial" w:cs="Times New Roman (Corps CS)"/>
          <w:lang w:val="en-GB"/>
        </w:rPr>
        <w:t xml:space="preserve"> acid), GCDCA (</w:t>
      </w:r>
      <w:proofErr w:type="spellStart"/>
      <w:r w:rsidRPr="00A22E1A">
        <w:rPr>
          <w:rFonts w:ascii="Arial" w:hAnsi="Arial" w:cs="Times New Roman (Corps CS)"/>
          <w:lang w:val="en-GB"/>
        </w:rPr>
        <w:t>glycochenodeoxycholic</w:t>
      </w:r>
      <w:proofErr w:type="spellEnd"/>
      <w:r w:rsidRPr="00A22E1A">
        <w:rPr>
          <w:rFonts w:ascii="Arial" w:hAnsi="Arial" w:cs="Times New Roman (Corps CS)"/>
          <w:lang w:val="en-GB"/>
        </w:rPr>
        <w:t xml:space="preserve"> acid) and GLCA (</w:t>
      </w:r>
      <w:proofErr w:type="spellStart"/>
      <w:r w:rsidRPr="00A22E1A">
        <w:rPr>
          <w:rFonts w:ascii="Arial" w:hAnsi="Arial" w:cs="Times New Roman (Corps CS)"/>
          <w:lang w:val="en-GB"/>
        </w:rPr>
        <w:t>glycolithocholic</w:t>
      </w:r>
      <w:proofErr w:type="spellEnd"/>
      <w:r w:rsidRPr="00A22E1A">
        <w:rPr>
          <w:rFonts w:ascii="Arial" w:hAnsi="Arial" w:cs="Times New Roman (Corps CS)"/>
          <w:lang w:val="en-GB"/>
        </w:rPr>
        <w:t xml:space="preserve"> acid) were also decreased during the pp period. The latter is derived from the LCA (</w:t>
      </w:r>
      <w:proofErr w:type="spellStart"/>
      <w:r w:rsidRPr="00A22E1A">
        <w:rPr>
          <w:rFonts w:ascii="Arial" w:hAnsi="Arial" w:cs="Times New Roman (Corps CS)"/>
          <w:lang w:val="en-GB"/>
        </w:rPr>
        <w:t>litocholic</w:t>
      </w:r>
      <w:proofErr w:type="spellEnd"/>
      <w:r w:rsidRPr="00A22E1A">
        <w:rPr>
          <w:rFonts w:ascii="Arial" w:hAnsi="Arial" w:cs="Times New Roman (Corps CS)"/>
          <w:lang w:val="en-GB"/>
        </w:rPr>
        <w:t xml:space="preserve"> acid)</w:t>
      </w:r>
      <w:r w:rsidR="00114DB0">
        <w:rPr>
          <w:rFonts w:ascii="Arial" w:hAnsi="Arial" w:cs="Times New Roman (Corps CS)"/>
          <w:lang w:val="en-GB"/>
        </w:rPr>
        <w:t xml:space="preserve"> </w:t>
      </w:r>
      <w:r w:rsidRPr="00A22E1A">
        <w:rPr>
          <w:rFonts w:ascii="Arial" w:hAnsi="Arial" w:cs="Times New Roman (Corps CS)"/>
          <w:lang w:val="en-GB"/>
        </w:rPr>
        <w:t>whose accumulation is toxic. In conclusion, the 4-week milk PL supplementation did not alter the overall circulating levels of BA in neither the fasting nor the pp state, but impacted the BA profile by decreasing some of deleterious species. Such results provide new insights in the knowledge of BA metabolism, and a potential link with the cholesterol-lowering effects of milk PL deserves to be investigated.</w:t>
      </w:r>
    </w:p>
    <w:p w14:paraId="34D12D33" w14:textId="77777777" w:rsidR="009144A4" w:rsidRPr="00A22E1A" w:rsidRDefault="009144A4">
      <w:pPr>
        <w:jc w:val="both"/>
        <w:rPr>
          <w:rFonts w:ascii="Arial" w:hAnsi="Arial" w:cs="Times New Roman (Corps CS)"/>
          <w:lang w:val="en-GB"/>
        </w:rPr>
      </w:pPr>
    </w:p>
    <w:sectPr w:rsidR="009144A4" w:rsidRPr="00A22E1A" w:rsidSect="00352C85">
      <w:pgSz w:w="11906" w:h="16838"/>
      <w:pgMar w:top="1701" w:right="1304" w:bottom="17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85"/>
    <w:rsid w:val="00114DB0"/>
    <w:rsid w:val="001E5B19"/>
    <w:rsid w:val="00233195"/>
    <w:rsid w:val="002A6B2E"/>
    <w:rsid w:val="00352C85"/>
    <w:rsid w:val="004C6C5D"/>
    <w:rsid w:val="007C4B92"/>
    <w:rsid w:val="00812F53"/>
    <w:rsid w:val="00874B26"/>
    <w:rsid w:val="009144A4"/>
    <w:rsid w:val="0096774E"/>
    <w:rsid w:val="00A22E1A"/>
    <w:rsid w:val="00C33688"/>
    <w:rsid w:val="00D54F36"/>
    <w:rsid w:val="00DC334B"/>
    <w:rsid w:val="00E32717"/>
    <w:rsid w:val="00F01223"/>
    <w:rsid w:val="00F474A0"/>
    <w:rsid w:val="00FF0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73B"/>
  <w15:chartTrackingRefBased/>
  <w15:docId w15:val="{275D2B95-4056-C841-99F8-2F08A3F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6C5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C6C5D"/>
    <w:rPr>
      <w:rFonts w:ascii="Times New Roman" w:hAnsi="Times New Roman" w:cs="Times New Roman"/>
      <w:sz w:val="18"/>
      <w:szCs w:val="18"/>
    </w:rPr>
  </w:style>
  <w:style w:type="character" w:styleId="Lienhypertexte">
    <w:name w:val="Hyperlink"/>
    <w:basedOn w:val="Policepardfaut"/>
    <w:uiPriority w:val="99"/>
    <w:unhideWhenUsed/>
    <w:rsid w:val="00FF0DF0"/>
    <w:rPr>
      <w:color w:val="0563C1" w:themeColor="hyperlink"/>
      <w:u w:val="single"/>
    </w:rPr>
  </w:style>
  <w:style w:type="character" w:customStyle="1" w:styleId="UnresolvedMention">
    <w:name w:val="Unresolved Mention"/>
    <w:basedOn w:val="Policepardfaut"/>
    <w:uiPriority w:val="99"/>
    <w:semiHidden/>
    <w:unhideWhenUsed/>
    <w:rsid w:val="00FF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caroline.michalski@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Le Barz</dc:creator>
  <cp:keywords/>
  <dc:description/>
  <cp:lastModifiedBy>MCM</cp:lastModifiedBy>
  <cp:revision>5</cp:revision>
  <dcterms:created xsi:type="dcterms:W3CDTF">2021-09-14T08:00:00Z</dcterms:created>
  <dcterms:modified xsi:type="dcterms:W3CDTF">2021-09-14T08:09:00Z</dcterms:modified>
</cp:coreProperties>
</file>