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CD57A0" w14:textId="0B2932A2" w:rsidR="00FA5AC8" w:rsidRPr="00214D1C" w:rsidRDefault="004F351A" w:rsidP="004F351A">
      <w:pPr>
        <w:spacing w:before="840" w:after="0" w:line="360" w:lineRule="auto"/>
        <w:jc w:val="center"/>
        <w:rPr>
          <w:rFonts w:ascii="Times New Roman" w:hAnsi="Times New Roman"/>
          <w:b/>
          <w:sz w:val="28"/>
          <w:szCs w:val="24"/>
          <w:lang w:val="en-US"/>
        </w:rPr>
      </w:pPr>
      <w:r>
        <w:rPr>
          <w:rFonts w:ascii="Times New Roman" w:hAnsi="Times New Roman"/>
          <w:b/>
          <w:sz w:val="28"/>
          <w:szCs w:val="24"/>
          <w:lang w:val="en-US"/>
        </w:rPr>
        <w:t xml:space="preserve">A new </w:t>
      </w:r>
      <w:r w:rsidRPr="005E54C7">
        <w:rPr>
          <w:rFonts w:ascii="Times New Roman" w:hAnsi="Times New Roman"/>
          <w:b/>
          <w:i/>
          <w:sz w:val="28"/>
          <w:szCs w:val="24"/>
          <w:lang w:val="en-US"/>
        </w:rPr>
        <w:t>Potyvirus</w:t>
      </w:r>
      <w:r>
        <w:rPr>
          <w:rFonts w:ascii="Times New Roman" w:hAnsi="Times New Roman"/>
          <w:b/>
          <w:sz w:val="28"/>
          <w:szCs w:val="24"/>
          <w:lang w:val="en-US"/>
        </w:rPr>
        <w:t xml:space="preserve"> from hedge mustard (</w:t>
      </w:r>
      <w:r w:rsidRPr="004F351A">
        <w:rPr>
          <w:rFonts w:ascii="Times New Roman" w:hAnsi="Times New Roman"/>
          <w:b/>
          <w:i/>
          <w:sz w:val="28"/>
          <w:szCs w:val="24"/>
          <w:lang w:val="en-US"/>
        </w:rPr>
        <w:t>Sisymbrium officinale</w:t>
      </w:r>
      <w:r>
        <w:rPr>
          <w:rFonts w:ascii="Times New Roman" w:hAnsi="Times New Roman"/>
          <w:b/>
          <w:sz w:val="28"/>
          <w:szCs w:val="24"/>
          <w:lang w:val="en-US"/>
        </w:rPr>
        <w:t xml:space="preserve"> (L.) Scop.) sheds light on the evolutionary history of </w:t>
      </w:r>
      <w:r w:rsidRPr="004F351A">
        <w:rPr>
          <w:rFonts w:ascii="Times New Roman" w:hAnsi="Times New Roman"/>
          <w:b/>
          <w:i/>
          <w:sz w:val="28"/>
          <w:szCs w:val="24"/>
          <w:lang w:val="en-US"/>
        </w:rPr>
        <w:t>Turnip mosaic virus</w:t>
      </w:r>
    </w:p>
    <w:p w14:paraId="2CCD759B" w14:textId="25172538" w:rsidR="00FA5AC8" w:rsidRPr="00214D1C" w:rsidRDefault="004F351A" w:rsidP="00442021">
      <w:pPr>
        <w:spacing w:before="960" w:after="0" w:line="480" w:lineRule="auto"/>
        <w:jc w:val="center"/>
        <w:rPr>
          <w:rFonts w:ascii="Times New Roman" w:hAnsi="Times New Roman"/>
          <w:b/>
          <w:sz w:val="24"/>
          <w:szCs w:val="24"/>
        </w:rPr>
      </w:pPr>
      <w:proofErr w:type="spellStart"/>
      <w:r>
        <w:rPr>
          <w:rFonts w:ascii="Times New Roman" w:hAnsi="Times New Roman"/>
          <w:b/>
          <w:sz w:val="24"/>
          <w:szCs w:val="24"/>
        </w:rPr>
        <w:t>Iason</w:t>
      </w:r>
      <w:proofErr w:type="spellEnd"/>
      <w:r>
        <w:rPr>
          <w:rFonts w:ascii="Times New Roman" w:hAnsi="Times New Roman"/>
          <w:b/>
          <w:sz w:val="24"/>
          <w:szCs w:val="24"/>
        </w:rPr>
        <w:t xml:space="preserve"> </w:t>
      </w:r>
      <w:proofErr w:type="spellStart"/>
      <w:r>
        <w:rPr>
          <w:rFonts w:ascii="Times New Roman" w:hAnsi="Times New Roman"/>
          <w:b/>
          <w:sz w:val="24"/>
          <w:szCs w:val="24"/>
        </w:rPr>
        <w:t>Tsarmpopoulos</w:t>
      </w:r>
      <w:proofErr w:type="spellEnd"/>
      <w:r w:rsidR="003D4CB7" w:rsidRPr="003D4CB7">
        <w:rPr>
          <w:rFonts w:ascii="Times New Roman" w:hAnsi="Times New Roman"/>
          <w:b/>
          <w:sz w:val="24"/>
          <w:szCs w:val="24"/>
          <w:vertAlign w:val="superscript"/>
        </w:rPr>
        <w:t>%</w:t>
      </w:r>
      <w:r>
        <w:rPr>
          <w:rFonts w:ascii="Times New Roman" w:hAnsi="Times New Roman"/>
          <w:b/>
          <w:sz w:val="24"/>
          <w:szCs w:val="24"/>
        </w:rPr>
        <w:t xml:space="preserve">, Armelle Marais, </w:t>
      </w:r>
      <w:r w:rsidR="00271752">
        <w:rPr>
          <w:rFonts w:ascii="Times New Roman" w:hAnsi="Times New Roman"/>
          <w:b/>
          <w:sz w:val="24"/>
          <w:szCs w:val="24"/>
        </w:rPr>
        <w:t xml:space="preserve">Chantal Faure, </w:t>
      </w:r>
      <w:r w:rsidR="00442F82" w:rsidRPr="00214D1C">
        <w:rPr>
          <w:rFonts w:ascii="Times New Roman" w:hAnsi="Times New Roman"/>
          <w:b/>
          <w:sz w:val="24"/>
          <w:szCs w:val="24"/>
        </w:rPr>
        <w:t>Sébastien Theil</w:t>
      </w:r>
      <w:r w:rsidR="002F02D9" w:rsidRPr="002F02D9">
        <w:rPr>
          <w:rFonts w:ascii="Times New Roman" w:hAnsi="Times New Roman"/>
          <w:b/>
          <w:sz w:val="24"/>
          <w:szCs w:val="24"/>
          <w:vertAlign w:val="superscript"/>
        </w:rPr>
        <w:t>$</w:t>
      </w:r>
      <w:r w:rsidR="00FA2A4D" w:rsidRPr="00FA2A4D">
        <w:rPr>
          <w:rFonts w:ascii="Times New Roman" w:hAnsi="Times New Roman"/>
          <w:b/>
          <w:sz w:val="24"/>
          <w:szCs w:val="24"/>
        </w:rPr>
        <w:t>,</w:t>
      </w:r>
      <w:r w:rsidR="00FA2A4D">
        <w:rPr>
          <w:rFonts w:ascii="Times New Roman" w:hAnsi="Times New Roman"/>
          <w:b/>
          <w:sz w:val="24"/>
          <w:szCs w:val="24"/>
          <w:vertAlign w:val="superscript"/>
        </w:rPr>
        <w:br/>
      </w:r>
      <w:r w:rsidR="00AB5BCD" w:rsidRPr="00214D1C">
        <w:rPr>
          <w:rFonts w:ascii="Times New Roman" w:hAnsi="Times New Roman"/>
          <w:b/>
          <w:sz w:val="24"/>
          <w:szCs w:val="24"/>
        </w:rPr>
        <w:t xml:space="preserve">and </w:t>
      </w:r>
      <w:r w:rsidRPr="00214D1C">
        <w:rPr>
          <w:rFonts w:ascii="Times New Roman" w:hAnsi="Times New Roman"/>
          <w:b/>
          <w:sz w:val="24"/>
          <w:szCs w:val="24"/>
        </w:rPr>
        <w:t>Thierry Candresse</w:t>
      </w:r>
      <w:r w:rsidRPr="004F351A">
        <w:rPr>
          <w:rFonts w:ascii="Times New Roman" w:hAnsi="Times New Roman"/>
          <w:b/>
          <w:sz w:val="24"/>
          <w:szCs w:val="24"/>
          <w:vertAlign w:val="superscript"/>
        </w:rPr>
        <w:t>*</w:t>
      </w:r>
    </w:p>
    <w:p w14:paraId="78EECEF3" w14:textId="43624547" w:rsidR="00FA5AC8" w:rsidRDefault="003D33C2" w:rsidP="00442021">
      <w:pPr>
        <w:spacing w:before="960" w:after="0" w:line="360" w:lineRule="auto"/>
        <w:jc w:val="both"/>
        <w:rPr>
          <w:rFonts w:ascii="Times New Roman" w:hAnsi="Times New Roman"/>
          <w:sz w:val="24"/>
          <w:szCs w:val="24"/>
        </w:rPr>
      </w:pPr>
      <w:r w:rsidRPr="00214D1C">
        <w:rPr>
          <w:rFonts w:ascii="Times New Roman" w:hAnsi="Times New Roman"/>
          <w:iCs/>
          <w:sz w:val="24"/>
          <w:szCs w:val="24"/>
        </w:rPr>
        <w:t>Univ. Bordeaux,</w:t>
      </w:r>
      <w:r w:rsidRPr="00214D1C">
        <w:rPr>
          <w:rFonts w:ascii="Times New Roman" w:hAnsi="Times New Roman"/>
          <w:sz w:val="24"/>
          <w:szCs w:val="24"/>
        </w:rPr>
        <w:t xml:space="preserve"> INRA</w:t>
      </w:r>
      <w:r>
        <w:rPr>
          <w:rFonts w:ascii="Times New Roman" w:hAnsi="Times New Roman"/>
          <w:sz w:val="24"/>
          <w:szCs w:val="24"/>
        </w:rPr>
        <w:t>E</w:t>
      </w:r>
      <w:r w:rsidRPr="00214D1C">
        <w:rPr>
          <w:rFonts w:ascii="Times New Roman" w:hAnsi="Times New Roman"/>
          <w:sz w:val="24"/>
          <w:szCs w:val="24"/>
        </w:rPr>
        <w:t xml:space="preserve">, </w:t>
      </w:r>
      <w:r w:rsidR="00FA5AC8" w:rsidRPr="00214D1C">
        <w:rPr>
          <w:rFonts w:ascii="Times New Roman" w:hAnsi="Times New Roman"/>
          <w:sz w:val="24"/>
          <w:szCs w:val="24"/>
        </w:rPr>
        <w:t>UMR B</w:t>
      </w:r>
      <w:r>
        <w:rPr>
          <w:rFonts w:ascii="Times New Roman" w:hAnsi="Times New Roman"/>
          <w:sz w:val="24"/>
          <w:szCs w:val="24"/>
        </w:rPr>
        <w:t>FP</w:t>
      </w:r>
      <w:r w:rsidR="00FA5AC8" w:rsidRPr="00214D1C">
        <w:rPr>
          <w:rFonts w:ascii="Times New Roman" w:hAnsi="Times New Roman"/>
          <w:sz w:val="24"/>
          <w:szCs w:val="24"/>
        </w:rPr>
        <w:t xml:space="preserve">, CS 20032, F-33882 Villenave d'Ornon Cedex, </w:t>
      </w:r>
      <w:r w:rsidR="00AB5BCD" w:rsidRPr="00214D1C">
        <w:rPr>
          <w:rFonts w:ascii="Times New Roman" w:hAnsi="Times New Roman"/>
          <w:sz w:val="24"/>
          <w:szCs w:val="24"/>
        </w:rPr>
        <w:t>France</w:t>
      </w:r>
    </w:p>
    <w:p w14:paraId="2C088950" w14:textId="77777777" w:rsidR="00080A67" w:rsidRPr="00214D1C" w:rsidRDefault="00080A67" w:rsidP="00442021">
      <w:pPr>
        <w:spacing w:before="960" w:after="0" w:line="360" w:lineRule="auto"/>
        <w:jc w:val="both"/>
        <w:rPr>
          <w:rFonts w:ascii="Times New Roman" w:hAnsi="Times New Roman"/>
          <w:sz w:val="24"/>
          <w:szCs w:val="24"/>
        </w:rPr>
      </w:pPr>
    </w:p>
    <w:p w14:paraId="3C099D12" w14:textId="77935698" w:rsidR="00FA5AC8" w:rsidRPr="00FA2A4D" w:rsidRDefault="004F351A" w:rsidP="00442021">
      <w:pPr>
        <w:pStyle w:val="Corpsdetexte"/>
        <w:spacing w:before="4000" w:line="360" w:lineRule="auto"/>
        <w:rPr>
          <w:lang w:val="en-GB"/>
        </w:rPr>
      </w:pPr>
      <w:r w:rsidRPr="00FA2A4D">
        <w:rPr>
          <w:b/>
          <w:bCs/>
          <w:lang w:val="en-US"/>
        </w:rPr>
        <w:t>*</w:t>
      </w:r>
      <w:r w:rsidRPr="00FA2A4D">
        <w:rPr>
          <w:lang w:val="en-US"/>
        </w:rPr>
        <w:t xml:space="preserve"> </w:t>
      </w:r>
      <w:r w:rsidR="00FA5AC8" w:rsidRPr="00FA2A4D">
        <w:rPr>
          <w:b/>
          <w:bCs/>
          <w:lang w:val="en-US"/>
        </w:rPr>
        <w:t>Author for correspondence</w:t>
      </w:r>
      <w:r w:rsidR="00CE6A5C" w:rsidRPr="00FA2A4D">
        <w:rPr>
          <w:b/>
          <w:bCs/>
          <w:lang w:val="en-US"/>
        </w:rPr>
        <w:t xml:space="preserve">: </w:t>
      </w:r>
      <w:hyperlink r:id="rId7" w:history="1">
        <w:r w:rsidR="00CE6A5C" w:rsidRPr="00FA2A4D">
          <w:rPr>
            <w:rStyle w:val="Lienhypertexte"/>
            <w:lang w:val="en-GB"/>
          </w:rPr>
          <w:t>thierry.candresse@inrae.fr</w:t>
        </w:r>
      </w:hyperlink>
      <w:r w:rsidR="00FA5AC8" w:rsidRPr="00FA2A4D">
        <w:rPr>
          <w:lang w:val="en-US"/>
        </w:rPr>
        <w:t xml:space="preserve"> </w:t>
      </w:r>
      <w:r w:rsidR="00FA5AC8" w:rsidRPr="00FA2A4D">
        <w:rPr>
          <w:lang w:val="en-GB"/>
        </w:rPr>
        <w:t xml:space="preserve">Tel : (+33) 557 12 23 </w:t>
      </w:r>
      <w:r w:rsidR="00F863A9" w:rsidRPr="00FA2A4D">
        <w:rPr>
          <w:lang w:val="en-GB"/>
        </w:rPr>
        <w:t>8</w:t>
      </w:r>
      <w:r w:rsidR="00FA5AC8" w:rsidRPr="00FA2A4D">
        <w:rPr>
          <w:lang w:val="en-GB"/>
        </w:rPr>
        <w:t>9</w:t>
      </w:r>
    </w:p>
    <w:p w14:paraId="786A25EE" w14:textId="3EA58EEA" w:rsidR="003D4CB7" w:rsidRPr="00FA2A4D" w:rsidRDefault="003D4CB7" w:rsidP="003D4CB7">
      <w:pPr>
        <w:spacing w:before="360"/>
        <w:rPr>
          <w:rFonts w:ascii="Times New Roman" w:hAnsi="Times New Roman"/>
          <w:sz w:val="24"/>
          <w:szCs w:val="24"/>
          <w:lang w:val="en-GB"/>
        </w:rPr>
      </w:pPr>
      <w:r w:rsidRPr="00FA2A4D">
        <w:rPr>
          <w:rFonts w:ascii="Times New Roman" w:hAnsi="Times New Roman"/>
          <w:sz w:val="24"/>
          <w:szCs w:val="24"/>
          <w:lang w:val="en-GB"/>
        </w:rPr>
        <w:t xml:space="preserve">% Present address: </w:t>
      </w:r>
      <w:hyperlink r:id="rId8" w:history="1">
        <w:r w:rsidR="008F3C97" w:rsidRPr="008F3C97">
          <w:rPr>
            <w:rStyle w:val="Lienhypertexte"/>
            <w:rFonts w:ascii="Times New Roman" w:hAnsi="Times New Roman"/>
            <w:sz w:val="24"/>
            <w:szCs w:val="24"/>
            <w:lang w:val="en-GB"/>
          </w:rPr>
          <w:t>iason.tsarmpopoulos@ucare-watches.com</w:t>
        </w:r>
      </w:hyperlink>
    </w:p>
    <w:p w14:paraId="5400335D" w14:textId="77777777" w:rsidR="003D4CB7" w:rsidRPr="00FA2A4D" w:rsidRDefault="003D4CB7" w:rsidP="003D4CB7">
      <w:pPr>
        <w:spacing w:before="360"/>
        <w:rPr>
          <w:rFonts w:ascii="Times New Roman" w:hAnsi="Times New Roman"/>
          <w:sz w:val="24"/>
          <w:szCs w:val="24"/>
          <w:lang w:val="en-GB"/>
        </w:rPr>
      </w:pPr>
      <w:r w:rsidRPr="00FA2A4D">
        <w:rPr>
          <w:rFonts w:ascii="Times New Roman" w:hAnsi="Times New Roman"/>
          <w:sz w:val="24"/>
          <w:szCs w:val="24"/>
          <w:lang w:val="en-GB"/>
        </w:rPr>
        <w:t>$ Present address: INRAE, UMRF, Aurillac, France</w:t>
      </w:r>
    </w:p>
    <w:p w14:paraId="2D511275" w14:textId="70913529" w:rsidR="00FA5AC8" w:rsidRPr="00214D1C" w:rsidRDefault="00FA5AC8" w:rsidP="00442021">
      <w:pPr>
        <w:pStyle w:val="Prform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840"/>
        <w:rPr>
          <w:rFonts w:ascii="Times New Roman" w:hAnsi="Times New Roman"/>
          <w:b/>
          <w:sz w:val="24"/>
          <w:szCs w:val="24"/>
          <w:lang w:val="en-US"/>
        </w:rPr>
      </w:pPr>
      <w:r w:rsidRPr="00FA2A4D">
        <w:rPr>
          <w:rFonts w:ascii="Times New Roman" w:hAnsi="Times New Roman" w:cs="Times New Roman"/>
          <w:sz w:val="24"/>
          <w:szCs w:val="24"/>
          <w:lang w:val="en-GB"/>
        </w:rPr>
        <w:t>The nucleotide sequence reported in this work has been deposited in the GenBank database</w:t>
      </w:r>
      <w:r w:rsidRPr="00214D1C">
        <w:rPr>
          <w:rFonts w:ascii="Times New Roman" w:hAnsi="Times New Roman"/>
          <w:sz w:val="24"/>
          <w:szCs w:val="24"/>
          <w:lang w:val="en-GB"/>
        </w:rPr>
        <w:t xml:space="preserve"> </w:t>
      </w:r>
      <w:r w:rsidRPr="00D57F6D">
        <w:rPr>
          <w:rFonts w:ascii="Times New Roman" w:hAnsi="Times New Roman" w:cs="Times New Roman"/>
          <w:sz w:val="24"/>
          <w:szCs w:val="24"/>
          <w:lang w:val="en-GB"/>
        </w:rPr>
        <w:t>under accession number</w:t>
      </w:r>
      <w:r w:rsidR="00267195">
        <w:rPr>
          <w:rFonts w:ascii="Times New Roman" w:hAnsi="Times New Roman" w:cs="Times New Roman"/>
          <w:sz w:val="24"/>
          <w:szCs w:val="24"/>
          <w:lang w:val="en-GB"/>
        </w:rPr>
        <w:t xml:space="preserve"> </w:t>
      </w:r>
      <w:r w:rsidR="00267195" w:rsidRPr="00267195">
        <w:rPr>
          <w:rFonts w:ascii="Times New Roman" w:hAnsi="Times New Roman" w:cs="Times New Roman"/>
          <w:sz w:val="24"/>
          <w:szCs w:val="24"/>
          <w:lang w:val="en-GB"/>
        </w:rPr>
        <w:t>OP257374</w:t>
      </w:r>
    </w:p>
    <w:p w14:paraId="0C01EDE3" w14:textId="77777777" w:rsidR="00321EE9" w:rsidRDefault="00321EE9" w:rsidP="00A069FB">
      <w:pPr>
        <w:rPr>
          <w:rFonts w:ascii="Times New Roman" w:eastAsia="Times New Roman" w:hAnsi="Times New Roman"/>
          <w:sz w:val="24"/>
          <w:szCs w:val="24"/>
          <w:lang w:val="en-US" w:eastAsia="fr-FR"/>
        </w:rPr>
        <w:sectPr w:rsidR="00321EE9" w:rsidSect="00321EE9">
          <w:headerReference w:type="default" r:id="rId9"/>
          <w:type w:val="continuous"/>
          <w:pgSz w:w="11906" w:h="16838"/>
          <w:pgMar w:top="1418" w:right="1418" w:bottom="1418" w:left="1418" w:header="709" w:footer="709" w:gutter="0"/>
          <w:cols w:space="708"/>
          <w:titlePg/>
          <w:docGrid w:linePitch="360"/>
        </w:sectPr>
      </w:pPr>
    </w:p>
    <w:p w14:paraId="1A3DDBDD" w14:textId="700D94ED" w:rsidR="00FA5AC8" w:rsidRPr="00214D1C" w:rsidRDefault="00FA5AC8" w:rsidP="00A069FB">
      <w:pPr>
        <w:rPr>
          <w:rFonts w:ascii="Times New Roman" w:eastAsia="Times New Roman" w:hAnsi="Times New Roman"/>
          <w:b/>
          <w:sz w:val="24"/>
          <w:szCs w:val="24"/>
          <w:lang w:val="en-US" w:eastAsia="fr-FR"/>
        </w:rPr>
      </w:pPr>
      <w:r w:rsidRPr="00214D1C">
        <w:rPr>
          <w:rFonts w:ascii="Times New Roman" w:eastAsia="Times New Roman" w:hAnsi="Times New Roman"/>
          <w:b/>
          <w:sz w:val="24"/>
          <w:szCs w:val="24"/>
          <w:lang w:val="en-US" w:eastAsia="fr-FR"/>
        </w:rPr>
        <w:lastRenderedPageBreak/>
        <w:t xml:space="preserve">Abstract </w:t>
      </w:r>
    </w:p>
    <w:p w14:paraId="52285A17" w14:textId="2286D4BC" w:rsidR="00FA5AC8" w:rsidRPr="00214D1C" w:rsidRDefault="00DD08FB" w:rsidP="00DD08FB">
      <w:pPr>
        <w:spacing w:after="0" w:line="480" w:lineRule="auto"/>
        <w:jc w:val="both"/>
        <w:rPr>
          <w:rFonts w:ascii="Times New Roman" w:eastAsia="Times New Roman" w:hAnsi="Times New Roman"/>
          <w:sz w:val="24"/>
          <w:szCs w:val="24"/>
          <w:lang w:val="en-US" w:eastAsia="fr-FR"/>
        </w:rPr>
      </w:pPr>
      <w:r>
        <w:rPr>
          <w:rFonts w:ascii="Times New Roman" w:eastAsia="Times New Roman" w:hAnsi="Times New Roman"/>
          <w:sz w:val="24"/>
          <w:szCs w:val="24"/>
          <w:lang w:val="en-US" w:eastAsia="fr-FR"/>
        </w:rPr>
        <w:t>A</w:t>
      </w:r>
      <w:r w:rsidR="00C40E0F" w:rsidRPr="00214D1C">
        <w:rPr>
          <w:rFonts w:ascii="Times New Roman" w:eastAsia="Times New Roman" w:hAnsi="Times New Roman"/>
          <w:sz w:val="24"/>
          <w:szCs w:val="24"/>
          <w:lang w:val="en-US" w:eastAsia="fr-FR"/>
        </w:rPr>
        <w:t xml:space="preserve"> novel </w:t>
      </w:r>
      <w:r w:rsidR="00BA61CF">
        <w:rPr>
          <w:rFonts w:ascii="Times New Roman" w:eastAsia="Times New Roman" w:hAnsi="Times New Roman"/>
          <w:sz w:val="24"/>
          <w:szCs w:val="24"/>
          <w:lang w:val="en-US" w:eastAsia="fr-FR"/>
        </w:rPr>
        <w:t>p</w:t>
      </w:r>
      <w:r w:rsidR="00442021" w:rsidRPr="00BA61CF">
        <w:rPr>
          <w:rFonts w:ascii="Times New Roman" w:eastAsia="Times New Roman" w:hAnsi="Times New Roman"/>
          <w:sz w:val="24"/>
          <w:szCs w:val="24"/>
          <w:lang w:val="en-US" w:eastAsia="fr-FR"/>
        </w:rPr>
        <w:t>otyvirus</w:t>
      </w:r>
      <w:r w:rsidR="00442021">
        <w:rPr>
          <w:rFonts w:ascii="Times New Roman" w:eastAsia="Times New Roman" w:hAnsi="Times New Roman"/>
          <w:sz w:val="24"/>
          <w:szCs w:val="24"/>
          <w:lang w:val="en-US" w:eastAsia="fr-FR"/>
        </w:rPr>
        <w:t xml:space="preserve"> </w:t>
      </w:r>
      <w:r>
        <w:rPr>
          <w:rFonts w:ascii="Times New Roman" w:eastAsia="Times New Roman" w:hAnsi="Times New Roman"/>
          <w:sz w:val="24"/>
          <w:szCs w:val="24"/>
          <w:lang w:val="en-US" w:eastAsia="fr-FR"/>
        </w:rPr>
        <w:t xml:space="preserve">was </w:t>
      </w:r>
      <w:r w:rsidR="00442021">
        <w:rPr>
          <w:rFonts w:ascii="Times New Roman" w:eastAsia="Times New Roman" w:hAnsi="Times New Roman"/>
          <w:sz w:val="24"/>
          <w:szCs w:val="24"/>
          <w:lang w:val="en-US" w:eastAsia="fr-FR"/>
        </w:rPr>
        <w:t xml:space="preserve">identified in </w:t>
      </w:r>
      <w:r w:rsidR="00C40E0F" w:rsidRPr="00214D1C">
        <w:rPr>
          <w:rFonts w:ascii="Times New Roman" w:eastAsia="Times New Roman" w:hAnsi="Times New Roman"/>
          <w:sz w:val="24"/>
          <w:szCs w:val="24"/>
          <w:lang w:val="en-US" w:eastAsia="fr-FR"/>
        </w:rPr>
        <w:t>symptom</w:t>
      </w:r>
      <w:r w:rsidR="00442021">
        <w:rPr>
          <w:rFonts w:ascii="Times New Roman" w:eastAsia="Times New Roman" w:hAnsi="Times New Roman"/>
          <w:sz w:val="24"/>
          <w:szCs w:val="24"/>
          <w:lang w:val="en-US" w:eastAsia="fr-FR"/>
        </w:rPr>
        <w:t>atic hedge mustard</w:t>
      </w:r>
      <w:r>
        <w:rPr>
          <w:rFonts w:ascii="Times New Roman" w:eastAsia="Times New Roman" w:hAnsi="Times New Roman"/>
          <w:sz w:val="24"/>
          <w:szCs w:val="24"/>
          <w:lang w:val="en-US" w:eastAsia="fr-FR"/>
        </w:rPr>
        <w:t>s</w:t>
      </w:r>
      <w:r w:rsidR="00442021">
        <w:rPr>
          <w:rFonts w:ascii="Times New Roman" w:eastAsia="Times New Roman" w:hAnsi="Times New Roman"/>
          <w:sz w:val="24"/>
          <w:szCs w:val="24"/>
          <w:lang w:val="en-US" w:eastAsia="fr-FR"/>
        </w:rPr>
        <w:t xml:space="preserve"> (</w:t>
      </w:r>
      <w:r w:rsidR="00442021" w:rsidRPr="00DD08FB">
        <w:rPr>
          <w:rFonts w:ascii="Times New Roman" w:eastAsia="Times New Roman" w:hAnsi="Times New Roman"/>
          <w:i/>
          <w:sz w:val="24"/>
          <w:szCs w:val="24"/>
          <w:lang w:val="en-US" w:eastAsia="fr-FR"/>
        </w:rPr>
        <w:t>S</w:t>
      </w:r>
      <w:r w:rsidR="00ED02A9">
        <w:rPr>
          <w:rFonts w:ascii="Times New Roman" w:eastAsia="Times New Roman" w:hAnsi="Times New Roman"/>
          <w:i/>
          <w:sz w:val="24"/>
          <w:szCs w:val="24"/>
          <w:lang w:val="en-US" w:eastAsia="fr-FR"/>
        </w:rPr>
        <w:t>i</w:t>
      </w:r>
      <w:r w:rsidR="00442021" w:rsidRPr="00DD08FB">
        <w:rPr>
          <w:rFonts w:ascii="Times New Roman" w:eastAsia="Times New Roman" w:hAnsi="Times New Roman"/>
          <w:i/>
          <w:sz w:val="24"/>
          <w:szCs w:val="24"/>
          <w:lang w:val="en-US" w:eastAsia="fr-FR"/>
        </w:rPr>
        <w:t>s</w:t>
      </w:r>
      <w:r w:rsidR="00ED02A9">
        <w:rPr>
          <w:rFonts w:ascii="Times New Roman" w:eastAsia="Times New Roman" w:hAnsi="Times New Roman"/>
          <w:i/>
          <w:sz w:val="24"/>
          <w:szCs w:val="24"/>
          <w:lang w:val="en-US" w:eastAsia="fr-FR"/>
        </w:rPr>
        <w:t>y</w:t>
      </w:r>
      <w:r w:rsidR="00442021" w:rsidRPr="00DD08FB">
        <w:rPr>
          <w:rFonts w:ascii="Times New Roman" w:eastAsia="Times New Roman" w:hAnsi="Times New Roman"/>
          <w:i/>
          <w:sz w:val="24"/>
          <w:szCs w:val="24"/>
          <w:lang w:val="en-US" w:eastAsia="fr-FR"/>
        </w:rPr>
        <w:t>mbrium officinale</w:t>
      </w:r>
      <w:r w:rsidR="00442021">
        <w:rPr>
          <w:rFonts w:ascii="Times New Roman" w:eastAsia="Times New Roman" w:hAnsi="Times New Roman"/>
          <w:sz w:val="24"/>
          <w:szCs w:val="24"/>
          <w:lang w:val="en-US" w:eastAsia="fr-FR"/>
        </w:rPr>
        <w:t xml:space="preserve"> </w:t>
      </w:r>
      <w:r w:rsidR="00442021" w:rsidRPr="005B3D35">
        <w:rPr>
          <w:rFonts w:ascii="Times New Roman" w:eastAsia="Times New Roman" w:hAnsi="Times New Roman"/>
          <w:sz w:val="24"/>
          <w:szCs w:val="24"/>
          <w:lang w:val="en-US" w:eastAsia="fr-FR"/>
        </w:rPr>
        <w:t>(L.) Scop.)</w:t>
      </w:r>
      <w:r w:rsidR="00442021">
        <w:rPr>
          <w:rFonts w:ascii="Times New Roman" w:eastAsia="Times New Roman" w:hAnsi="Times New Roman"/>
          <w:sz w:val="24"/>
          <w:szCs w:val="24"/>
          <w:lang w:val="en-US" w:eastAsia="fr-FR"/>
        </w:rPr>
        <w:t xml:space="preserve"> </w:t>
      </w:r>
      <w:r w:rsidR="007A498A">
        <w:rPr>
          <w:rFonts w:ascii="Times New Roman" w:eastAsia="Times New Roman" w:hAnsi="Times New Roman"/>
          <w:sz w:val="24"/>
          <w:szCs w:val="24"/>
          <w:lang w:val="en-US" w:eastAsia="fr-FR"/>
        </w:rPr>
        <w:t>and</w:t>
      </w:r>
      <w:r w:rsidR="007A498A" w:rsidRPr="007A498A">
        <w:rPr>
          <w:rFonts w:ascii="Times New Roman" w:eastAsia="Times New Roman" w:hAnsi="Times New Roman"/>
          <w:sz w:val="24"/>
          <w:szCs w:val="24"/>
          <w:lang w:val="en-US" w:eastAsia="fr-FR"/>
        </w:rPr>
        <w:t xml:space="preserve"> </w:t>
      </w:r>
      <w:r w:rsidR="007A498A">
        <w:rPr>
          <w:rFonts w:ascii="Times New Roman" w:eastAsia="Times New Roman" w:hAnsi="Times New Roman"/>
          <w:sz w:val="24"/>
          <w:szCs w:val="24"/>
          <w:lang w:val="en-US" w:eastAsia="fr-FR"/>
        </w:rPr>
        <w:t>wild radish (</w:t>
      </w:r>
      <w:r w:rsidR="007A498A" w:rsidRPr="00DD08FB">
        <w:rPr>
          <w:rFonts w:ascii="Times New Roman" w:eastAsia="Times New Roman" w:hAnsi="Times New Roman"/>
          <w:i/>
          <w:sz w:val="24"/>
          <w:szCs w:val="24"/>
          <w:lang w:val="en-US" w:eastAsia="fr-FR"/>
        </w:rPr>
        <w:t>Raphanus raphanistrum</w:t>
      </w:r>
      <w:r w:rsidR="007A498A">
        <w:rPr>
          <w:rFonts w:ascii="Times New Roman" w:eastAsia="Times New Roman" w:hAnsi="Times New Roman"/>
          <w:sz w:val="24"/>
          <w:szCs w:val="24"/>
          <w:lang w:val="en-US" w:eastAsia="fr-FR"/>
        </w:rPr>
        <w:t xml:space="preserve"> L.) </w:t>
      </w:r>
      <w:r w:rsidR="00442021">
        <w:rPr>
          <w:rFonts w:ascii="Times New Roman" w:eastAsia="Times New Roman" w:hAnsi="Times New Roman"/>
          <w:sz w:val="24"/>
          <w:szCs w:val="24"/>
          <w:lang w:val="en-US" w:eastAsia="fr-FR"/>
        </w:rPr>
        <w:t xml:space="preserve">in France. The </w:t>
      </w:r>
      <w:r w:rsidR="00304804">
        <w:rPr>
          <w:rFonts w:ascii="Times New Roman" w:eastAsia="Times New Roman" w:hAnsi="Times New Roman"/>
          <w:sz w:val="24"/>
          <w:szCs w:val="24"/>
          <w:lang w:val="en-US" w:eastAsia="fr-FR"/>
        </w:rPr>
        <w:t xml:space="preserve">near </w:t>
      </w:r>
      <w:r w:rsidR="00442021">
        <w:rPr>
          <w:rFonts w:ascii="Times New Roman" w:eastAsia="Times New Roman" w:hAnsi="Times New Roman"/>
          <w:sz w:val="24"/>
          <w:szCs w:val="24"/>
          <w:lang w:val="en-US" w:eastAsia="fr-FR"/>
        </w:rPr>
        <w:t>complete genome sequence of hedge mustard mosaic virus (HMMV) was determined, demonstrat</w:t>
      </w:r>
      <w:r>
        <w:rPr>
          <w:rFonts w:ascii="Times New Roman" w:eastAsia="Times New Roman" w:hAnsi="Times New Roman"/>
          <w:sz w:val="24"/>
          <w:szCs w:val="24"/>
          <w:lang w:val="en-US" w:eastAsia="fr-FR"/>
        </w:rPr>
        <w:t>ing</w:t>
      </w:r>
      <w:r w:rsidR="00442021">
        <w:rPr>
          <w:rFonts w:ascii="Times New Roman" w:eastAsia="Times New Roman" w:hAnsi="Times New Roman"/>
          <w:sz w:val="24"/>
          <w:szCs w:val="24"/>
          <w:lang w:val="en-US" w:eastAsia="fr-FR"/>
        </w:rPr>
        <w:t xml:space="preserve"> it </w:t>
      </w:r>
      <w:r w:rsidR="00BA61CF">
        <w:rPr>
          <w:rFonts w:ascii="Times New Roman" w:eastAsia="Times New Roman" w:hAnsi="Times New Roman"/>
          <w:sz w:val="24"/>
          <w:szCs w:val="24"/>
          <w:lang w:val="en-US" w:eastAsia="fr-FR"/>
        </w:rPr>
        <w:t xml:space="preserve">belongs to </w:t>
      </w:r>
      <w:r w:rsidR="00442021">
        <w:rPr>
          <w:rFonts w:ascii="Times New Roman" w:eastAsia="Times New Roman" w:hAnsi="Times New Roman"/>
          <w:sz w:val="24"/>
          <w:szCs w:val="24"/>
          <w:lang w:val="en-US" w:eastAsia="fr-FR"/>
        </w:rPr>
        <w:t xml:space="preserve">a sister species to </w:t>
      </w:r>
      <w:r>
        <w:rPr>
          <w:rFonts w:ascii="Times New Roman" w:eastAsia="Times New Roman" w:hAnsi="Times New Roman"/>
          <w:sz w:val="24"/>
          <w:szCs w:val="24"/>
          <w:lang w:val="en-US" w:eastAsia="fr-FR"/>
        </w:rPr>
        <w:t>t</w:t>
      </w:r>
      <w:r w:rsidR="00442021">
        <w:rPr>
          <w:rFonts w:ascii="Times New Roman" w:eastAsia="Times New Roman" w:hAnsi="Times New Roman"/>
          <w:sz w:val="24"/>
          <w:szCs w:val="24"/>
          <w:lang w:val="en-US" w:eastAsia="fr-FR"/>
        </w:rPr>
        <w:t xml:space="preserve">urnip mosaic virus </w:t>
      </w:r>
      <w:r w:rsidR="00ED02A9">
        <w:rPr>
          <w:rFonts w:ascii="Times New Roman" w:eastAsia="Times New Roman" w:hAnsi="Times New Roman"/>
          <w:sz w:val="24"/>
          <w:szCs w:val="24"/>
          <w:lang w:val="en-US" w:eastAsia="fr-FR"/>
        </w:rPr>
        <w:t>(TuMV)</w:t>
      </w:r>
      <w:r w:rsidR="00442021">
        <w:rPr>
          <w:rFonts w:ascii="Times New Roman" w:eastAsia="Times New Roman" w:hAnsi="Times New Roman"/>
          <w:sz w:val="24"/>
          <w:szCs w:val="24"/>
          <w:lang w:val="en-US" w:eastAsia="fr-FR"/>
        </w:rPr>
        <w:t>. HMMV readily infect</w:t>
      </w:r>
      <w:r w:rsidR="007A498A">
        <w:rPr>
          <w:rFonts w:ascii="Times New Roman" w:eastAsia="Times New Roman" w:hAnsi="Times New Roman"/>
          <w:sz w:val="24"/>
          <w:szCs w:val="24"/>
          <w:lang w:val="en-US" w:eastAsia="fr-FR"/>
        </w:rPr>
        <w:t>ed</w:t>
      </w:r>
      <w:r w:rsidR="00442021">
        <w:rPr>
          <w:rFonts w:ascii="Times New Roman" w:eastAsia="Times New Roman" w:hAnsi="Times New Roman"/>
          <w:sz w:val="24"/>
          <w:szCs w:val="24"/>
          <w:lang w:val="en-US" w:eastAsia="fr-FR"/>
        </w:rPr>
        <w:t xml:space="preserve"> several other </w:t>
      </w:r>
      <w:r w:rsidR="00442021" w:rsidRPr="001527BA">
        <w:rPr>
          <w:rFonts w:ascii="Times New Roman" w:eastAsia="Times New Roman" w:hAnsi="Times New Roman"/>
          <w:i/>
          <w:sz w:val="24"/>
          <w:szCs w:val="24"/>
          <w:lang w:val="en-US" w:eastAsia="fr-FR"/>
        </w:rPr>
        <w:t>Brassicaceae</w:t>
      </w:r>
      <w:r w:rsidR="00442021">
        <w:rPr>
          <w:rFonts w:ascii="Times New Roman" w:eastAsia="Times New Roman" w:hAnsi="Times New Roman"/>
          <w:sz w:val="24"/>
          <w:szCs w:val="24"/>
          <w:lang w:val="en-US" w:eastAsia="fr-FR"/>
        </w:rPr>
        <w:t xml:space="preserve">, including turnip, </w:t>
      </w:r>
      <w:r w:rsidR="00442021" w:rsidRPr="00442021">
        <w:rPr>
          <w:rFonts w:ascii="Times New Roman" w:eastAsia="Times New Roman" w:hAnsi="Times New Roman"/>
          <w:sz w:val="24"/>
          <w:szCs w:val="24"/>
          <w:lang w:val="en-US" w:eastAsia="fr-FR"/>
        </w:rPr>
        <w:t>shepherd's purse</w:t>
      </w:r>
      <w:r w:rsidR="00442021">
        <w:rPr>
          <w:rFonts w:ascii="Times New Roman" w:eastAsia="Times New Roman" w:hAnsi="Times New Roman"/>
          <w:sz w:val="24"/>
          <w:szCs w:val="24"/>
          <w:lang w:val="en-US" w:eastAsia="fr-FR"/>
        </w:rPr>
        <w:t xml:space="preserve"> </w:t>
      </w:r>
      <w:r w:rsidR="002A3820">
        <w:rPr>
          <w:rFonts w:ascii="Times New Roman" w:eastAsia="Times New Roman" w:hAnsi="Times New Roman"/>
          <w:sz w:val="24"/>
          <w:szCs w:val="24"/>
          <w:lang w:val="en-US" w:eastAsia="fr-FR"/>
        </w:rPr>
        <w:t>(</w:t>
      </w:r>
      <w:proofErr w:type="spellStart"/>
      <w:r w:rsidR="002A3820" w:rsidRPr="00BA61CF">
        <w:rPr>
          <w:rFonts w:ascii="Times New Roman" w:eastAsia="Times New Roman" w:hAnsi="Times New Roman"/>
          <w:i/>
          <w:sz w:val="24"/>
          <w:szCs w:val="24"/>
          <w:lang w:val="en-US" w:eastAsia="fr-FR"/>
        </w:rPr>
        <w:t>Capsella</w:t>
      </w:r>
      <w:proofErr w:type="spellEnd"/>
      <w:r w:rsidR="002A3820" w:rsidRPr="00BA61CF">
        <w:rPr>
          <w:rFonts w:ascii="Times New Roman" w:eastAsia="Times New Roman" w:hAnsi="Times New Roman"/>
          <w:i/>
          <w:sz w:val="24"/>
          <w:szCs w:val="24"/>
          <w:lang w:val="en-US" w:eastAsia="fr-FR"/>
        </w:rPr>
        <w:t xml:space="preserve"> bursa-pastoris</w:t>
      </w:r>
      <w:r w:rsidR="002A3820">
        <w:rPr>
          <w:rFonts w:ascii="Times New Roman" w:eastAsia="Times New Roman" w:hAnsi="Times New Roman"/>
          <w:sz w:val="24"/>
          <w:szCs w:val="24"/>
          <w:lang w:val="en-US" w:eastAsia="fr-FR"/>
        </w:rPr>
        <w:t xml:space="preserve">) </w:t>
      </w:r>
      <w:r>
        <w:rPr>
          <w:rFonts w:ascii="Times New Roman" w:eastAsia="Times New Roman" w:hAnsi="Times New Roman"/>
          <w:sz w:val="24"/>
          <w:szCs w:val="24"/>
          <w:lang w:val="en-US" w:eastAsia="fr-FR"/>
        </w:rPr>
        <w:t>and Arabidopsis</w:t>
      </w:r>
      <w:r w:rsidR="00442021" w:rsidRPr="00442021">
        <w:rPr>
          <w:rFonts w:ascii="Times New Roman" w:eastAsia="Times New Roman" w:hAnsi="Times New Roman"/>
          <w:sz w:val="24"/>
          <w:szCs w:val="24"/>
          <w:lang w:val="en-US" w:eastAsia="fr-FR"/>
        </w:rPr>
        <w:t xml:space="preserve">. </w:t>
      </w:r>
      <w:r>
        <w:rPr>
          <w:rFonts w:ascii="Times New Roman" w:eastAsia="Times New Roman" w:hAnsi="Times New Roman"/>
          <w:sz w:val="24"/>
          <w:szCs w:val="24"/>
          <w:lang w:val="en-US" w:eastAsia="fr-FR"/>
        </w:rPr>
        <w:t xml:space="preserve">The identification of HMMV as a </w:t>
      </w:r>
      <w:r w:rsidRPr="00DD08FB">
        <w:rPr>
          <w:rFonts w:ascii="Times New Roman" w:eastAsia="Times New Roman" w:hAnsi="Times New Roman"/>
          <w:i/>
          <w:sz w:val="24"/>
          <w:szCs w:val="24"/>
          <w:lang w:val="en-US" w:eastAsia="fr-FR"/>
        </w:rPr>
        <w:t>Brassicaceae</w:t>
      </w:r>
      <w:r>
        <w:rPr>
          <w:rFonts w:ascii="Times New Roman" w:eastAsia="Times New Roman" w:hAnsi="Times New Roman"/>
          <w:sz w:val="24"/>
          <w:szCs w:val="24"/>
          <w:lang w:val="en-US" w:eastAsia="fr-FR"/>
        </w:rPr>
        <w:t>-</w:t>
      </w:r>
      <w:r w:rsidR="007A498A">
        <w:rPr>
          <w:rFonts w:ascii="Times New Roman" w:eastAsia="Times New Roman" w:hAnsi="Times New Roman"/>
          <w:sz w:val="24"/>
          <w:szCs w:val="24"/>
          <w:lang w:val="en-US" w:eastAsia="fr-FR"/>
        </w:rPr>
        <w:t>infecting</w:t>
      </w:r>
      <w:r>
        <w:rPr>
          <w:rFonts w:ascii="Times New Roman" w:eastAsia="Times New Roman" w:hAnsi="Times New Roman"/>
          <w:sz w:val="24"/>
          <w:szCs w:val="24"/>
          <w:lang w:val="en-US" w:eastAsia="fr-FR"/>
        </w:rPr>
        <w:t xml:space="preserve"> </w:t>
      </w:r>
      <w:r w:rsidR="00BA61CF">
        <w:rPr>
          <w:rFonts w:ascii="Times New Roman" w:eastAsia="Times New Roman" w:hAnsi="Times New Roman"/>
          <w:sz w:val="24"/>
          <w:szCs w:val="24"/>
          <w:lang w:val="en-US" w:eastAsia="fr-FR"/>
        </w:rPr>
        <w:t xml:space="preserve">virus closely related to </w:t>
      </w:r>
      <w:proofErr w:type="spellStart"/>
      <w:r w:rsidR="007A498A">
        <w:rPr>
          <w:rFonts w:ascii="Times New Roman" w:eastAsia="Times New Roman" w:hAnsi="Times New Roman"/>
          <w:sz w:val="24"/>
          <w:szCs w:val="24"/>
          <w:lang w:val="en-US" w:eastAsia="fr-FR"/>
        </w:rPr>
        <w:t>TuMV</w:t>
      </w:r>
      <w:proofErr w:type="spellEnd"/>
      <w:r w:rsidR="007A498A">
        <w:rPr>
          <w:rFonts w:ascii="Times New Roman" w:eastAsia="Times New Roman" w:hAnsi="Times New Roman"/>
          <w:sz w:val="24"/>
          <w:szCs w:val="24"/>
          <w:lang w:val="en-US" w:eastAsia="fr-FR"/>
        </w:rPr>
        <w:t xml:space="preserve"> </w:t>
      </w:r>
      <w:r>
        <w:rPr>
          <w:rFonts w:ascii="Times New Roman" w:eastAsia="Times New Roman" w:hAnsi="Times New Roman"/>
          <w:sz w:val="24"/>
          <w:szCs w:val="24"/>
          <w:lang w:val="en-US" w:eastAsia="fr-FR"/>
        </w:rPr>
        <w:t xml:space="preserve">questions the current scenario of TuMV evolution and </w:t>
      </w:r>
      <w:r w:rsidR="007A498A">
        <w:rPr>
          <w:rFonts w:ascii="Times New Roman" w:eastAsia="Times New Roman" w:hAnsi="Times New Roman"/>
          <w:sz w:val="24"/>
          <w:szCs w:val="24"/>
          <w:lang w:val="en-US" w:eastAsia="fr-FR"/>
        </w:rPr>
        <w:t xml:space="preserve">suggests a possible </w:t>
      </w:r>
      <w:r>
        <w:rPr>
          <w:rFonts w:ascii="Times New Roman" w:eastAsia="Times New Roman" w:hAnsi="Times New Roman"/>
          <w:sz w:val="24"/>
          <w:szCs w:val="24"/>
          <w:lang w:val="en-US" w:eastAsia="fr-FR"/>
        </w:rPr>
        <w:t xml:space="preserve">alternative one in which transition from a monocot-adapted ancestral lifestyle to a </w:t>
      </w:r>
      <w:r w:rsidRPr="00DD08FB">
        <w:rPr>
          <w:rFonts w:ascii="Times New Roman" w:eastAsia="Times New Roman" w:hAnsi="Times New Roman"/>
          <w:i/>
          <w:sz w:val="24"/>
          <w:szCs w:val="24"/>
          <w:lang w:val="en-US" w:eastAsia="fr-FR"/>
        </w:rPr>
        <w:t>Brassicaceae</w:t>
      </w:r>
      <w:r>
        <w:rPr>
          <w:rFonts w:ascii="Times New Roman" w:eastAsia="Times New Roman" w:hAnsi="Times New Roman"/>
          <w:sz w:val="24"/>
          <w:szCs w:val="24"/>
          <w:lang w:val="en-US" w:eastAsia="fr-FR"/>
        </w:rPr>
        <w:t xml:space="preserve">-adapted one </w:t>
      </w:r>
      <w:r w:rsidR="007A498A">
        <w:rPr>
          <w:rFonts w:ascii="Times New Roman" w:eastAsia="Times New Roman" w:hAnsi="Times New Roman"/>
          <w:sz w:val="24"/>
          <w:szCs w:val="24"/>
          <w:lang w:val="en-US" w:eastAsia="fr-FR"/>
        </w:rPr>
        <w:t>c</w:t>
      </w:r>
      <w:r w:rsidR="001527BA">
        <w:rPr>
          <w:rFonts w:ascii="Times New Roman" w:eastAsia="Times New Roman" w:hAnsi="Times New Roman"/>
          <w:sz w:val="24"/>
          <w:szCs w:val="24"/>
          <w:lang w:val="en-US" w:eastAsia="fr-FR"/>
        </w:rPr>
        <w:t>ould</w:t>
      </w:r>
      <w:r>
        <w:rPr>
          <w:rFonts w:ascii="Times New Roman" w:eastAsia="Times New Roman" w:hAnsi="Times New Roman"/>
          <w:sz w:val="24"/>
          <w:szCs w:val="24"/>
          <w:lang w:val="en-US" w:eastAsia="fr-FR"/>
        </w:rPr>
        <w:t xml:space="preserve"> have occurred earlier than previously recognized.</w:t>
      </w:r>
    </w:p>
    <w:p w14:paraId="06506930" w14:textId="316BEE4F" w:rsidR="002F02D9" w:rsidRPr="00214D1C" w:rsidRDefault="002F02D9" w:rsidP="00DD08FB">
      <w:pPr>
        <w:spacing w:before="1200" w:after="0" w:line="360" w:lineRule="auto"/>
        <w:jc w:val="both"/>
        <w:rPr>
          <w:rFonts w:ascii="Times New Roman" w:eastAsia="Times New Roman" w:hAnsi="Times New Roman"/>
          <w:sz w:val="24"/>
          <w:szCs w:val="24"/>
          <w:lang w:val="en-US" w:eastAsia="fr-FR"/>
        </w:rPr>
      </w:pPr>
      <w:r w:rsidRPr="00214D1C">
        <w:rPr>
          <w:rFonts w:ascii="Times New Roman" w:eastAsia="Times New Roman" w:hAnsi="Times New Roman"/>
          <w:b/>
          <w:sz w:val="24"/>
          <w:szCs w:val="24"/>
          <w:lang w:val="en-US" w:eastAsia="fr-FR"/>
        </w:rPr>
        <w:t>Keywords</w:t>
      </w:r>
      <w:r>
        <w:rPr>
          <w:rFonts w:ascii="Times New Roman" w:eastAsia="Times New Roman" w:hAnsi="Times New Roman"/>
          <w:b/>
          <w:sz w:val="24"/>
          <w:szCs w:val="24"/>
          <w:lang w:val="en-US" w:eastAsia="fr-FR"/>
        </w:rPr>
        <w:t xml:space="preserve">: </w:t>
      </w:r>
      <w:r w:rsidRPr="004F351A">
        <w:rPr>
          <w:rFonts w:ascii="Times New Roman" w:eastAsia="Times New Roman" w:hAnsi="Times New Roman"/>
          <w:i/>
          <w:sz w:val="24"/>
          <w:szCs w:val="24"/>
          <w:lang w:val="en-US" w:eastAsia="fr-FR"/>
        </w:rPr>
        <w:t>Sisymbrium</w:t>
      </w:r>
      <w:r>
        <w:rPr>
          <w:rFonts w:ascii="Times New Roman" w:eastAsia="Times New Roman" w:hAnsi="Times New Roman"/>
          <w:sz w:val="24"/>
          <w:szCs w:val="24"/>
          <w:lang w:val="en-US" w:eastAsia="fr-FR"/>
        </w:rPr>
        <w:t xml:space="preserve">, Hedge mustard, </w:t>
      </w:r>
      <w:r w:rsidRPr="004F351A">
        <w:rPr>
          <w:rFonts w:ascii="Times New Roman" w:eastAsia="Times New Roman" w:hAnsi="Times New Roman"/>
          <w:i/>
          <w:sz w:val="24"/>
          <w:szCs w:val="24"/>
          <w:lang w:val="en-US" w:eastAsia="fr-FR"/>
        </w:rPr>
        <w:t>Potyvirus</w:t>
      </w:r>
      <w:r>
        <w:rPr>
          <w:rFonts w:ascii="Times New Roman" w:eastAsia="Times New Roman" w:hAnsi="Times New Roman"/>
          <w:sz w:val="24"/>
          <w:szCs w:val="24"/>
          <w:lang w:val="en-US" w:eastAsia="fr-FR"/>
        </w:rPr>
        <w:t xml:space="preserve">, </w:t>
      </w:r>
      <w:r w:rsidRPr="002F02D9">
        <w:rPr>
          <w:rFonts w:ascii="Times New Roman" w:eastAsia="Times New Roman" w:hAnsi="Times New Roman"/>
          <w:sz w:val="24"/>
          <w:szCs w:val="24"/>
          <w:lang w:val="en-US" w:eastAsia="fr-FR"/>
        </w:rPr>
        <w:t>turnip mosaic virus</w:t>
      </w:r>
      <w:r>
        <w:rPr>
          <w:rFonts w:ascii="Times New Roman" w:eastAsia="Times New Roman" w:hAnsi="Times New Roman"/>
          <w:sz w:val="24"/>
          <w:szCs w:val="24"/>
          <w:lang w:val="en-US" w:eastAsia="fr-FR"/>
        </w:rPr>
        <w:t>, host jump, evolution</w:t>
      </w:r>
      <w:r w:rsidRPr="00214D1C">
        <w:rPr>
          <w:rFonts w:ascii="Times New Roman" w:eastAsia="Times New Roman" w:hAnsi="Times New Roman"/>
          <w:sz w:val="24"/>
          <w:szCs w:val="24"/>
          <w:lang w:val="en-US" w:eastAsia="fr-FR"/>
        </w:rPr>
        <w:t xml:space="preserve"> </w:t>
      </w:r>
    </w:p>
    <w:p w14:paraId="1E7406F1" w14:textId="52A03F95" w:rsidR="005C3BFB" w:rsidRDefault="005C3BFB">
      <w:pPr>
        <w:spacing w:after="0" w:line="240" w:lineRule="auto"/>
        <w:rPr>
          <w:rFonts w:ascii="Times New Roman" w:eastAsia="Times New Roman" w:hAnsi="Times New Roman"/>
          <w:b/>
          <w:sz w:val="24"/>
          <w:szCs w:val="24"/>
          <w:lang w:val="en-US" w:eastAsia="fr-FR"/>
        </w:rPr>
      </w:pPr>
      <w:r>
        <w:rPr>
          <w:rFonts w:ascii="Times New Roman" w:eastAsia="Times New Roman" w:hAnsi="Times New Roman"/>
          <w:b/>
          <w:sz w:val="24"/>
          <w:szCs w:val="24"/>
          <w:lang w:val="en-US" w:eastAsia="fr-FR"/>
        </w:rPr>
        <w:br w:type="page"/>
      </w:r>
    </w:p>
    <w:p w14:paraId="27D6C17A" w14:textId="6731F513" w:rsidR="005B3D35" w:rsidRDefault="005C3BFB" w:rsidP="00FA5AC8">
      <w:pPr>
        <w:spacing w:before="120" w:after="0" w:line="480" w:lineRule="auto"/>
        <w:jc w:val="both"/>
        <w:rPr>
          <w:rFonts w:ascii="Times New Roman" w:eastAsia="Times New Roman" w:hAnsi="Times New Roman"/>
          <w:sz w:val="24"/>
          <w:szCs w:val="24"/>
          <w:lang w:val="en-US" w:eastAsia="fr-FR"/>
        </w:rPr>
      </w:pPr>
      <w:r>
        <w:rPr>
          <w:rFonts w:ascii="Times New Roman" w:eastAsia="Times New Roman" w:hAnsi="Times New Roman"/>
          <w:sz w:val="24"/>
          <w:szCs w:val="24"/>
          <w:lang w:val="en-US" w:eastAsia="fr-FR"/>
        </w:rPr>
        <w:lastRenderedPageBreak/>
        <w:t xml:space="preserve">The genus </w:t>
      </w:r>
      <w:r w:rsidR="00942913" w:rsidRPr="005B3D35">
        <w:rPr>
          <w:rFonts w:ascii="Times New Roman" w:eastAsia="Times New Roman" w:hAnsi="Times New Roman"/>
          <w:i/>
          <w:sz w:val="24"/>
          <w:szCs w:val="24"/>
          <w:lang w:val="en-US" w:eastAsia="fr-FR"/>
        </w:rPr>
        <w:t>Potyvirus</w:t>
      </w:r>
      <w:r w:rsidR="00942913">
        <w:rPr>
          <w:rFonts w:ascii="Times New Roman" w:eastAsia="Times New Roman" w:hAnsi="Times New Roman"/>
          <w:sz w:val="24"/>
          <w:szCs w:val="24"/>
          <w:lang w:val="en-US" w:eastAsia="fr-FR"/>
        </w:rPr>
        <w:t xml:space="preserve"> </w:t>
      </w:r>
      <w:r>
        <w:rPr>
          <w:rFonts w:ascii="Times New Roman" w:eastAsia="Times New Roman" w:hAnsi="Times New Roman"/>
          <w:sz w:val="24"/>
          <w:szCs w:val="24"/>
          <w:lang w:val="en-US" w:eastAsia="fr-FR"/>
        </w:rPr>
        <w:t xml:space="preserve">is the largest genus of plant-infecting RNA viruses. Among its members, the </w:t>
      </w:r>
      <w:r w:rsidRPr="005B3D35">
        <w:rPr>
          <w:rFonts w:ascii="Times New Roman" w:eastAsia="Times New Roman" w:hAnsi="Times New Roman"/>
          <w:i/>
          <w:sz w:val="24"/>
          <w:szCs w:val="24"/>
          <w:lang w:val="en-US" w:eastAsia="fr-FR"/>
        </w:rPr>
        <w:t>Brassi</w:t>
      </w:r>
      <w:r w:rsidR="00042E9E">
        <w:rPr>
          <w:rFonts w:ascii="Times New Roman" w:eastAsia="Times New Roman" w:hAnsi="Times New Roman"/>
          <w:i/>
          <w:sz w:val="24"/>
          <w:szCs w:val="24"/>
          <w:lang w:val="en-US" w:eastAsia="fr-FR"/>
        </w:rPr>
        <w:t>ca</w:t>
      </w:r>
      <w:r w:rsidRPr="005B3D35">
        <w:rPr>
          <w:rFonts w:ascii="Times New Roman" w:eastAsia="Times New Roman" w:hAnsi="Times New Roman"/>
          <w:i/>
          <w:sz w:val="24"/>
          <w:szCs w:val="24"/>
          <w:lang w:val="en-US" w:eastAsia="fr-FR"/>
        </w:rPr>
        <w:t>ceae</w:t>
      </w:r>
      <w:r>
        <w:rPr>
          <w:rFonts w:ascii="Times New Roman" w:eastAsia="Times New Roman" w:hAnsi="Times New Roman"/>
          <w:sz w:val="24"/>
          <w:szCs w:val="24"/>
          <w:lang w:val="en-US" w:eastAsia="fr-FR"/>
        </w:rPr>
        <w:t>-</w:t>
      </w:r>
      <w:r w:rsidR="004435EE">
        <w:rPr>
          <w:rFonts w:ascii="Times New Roman" w:eastAsia="Times New Roman" w:hAnsi="Times New Roman"/>
          <w:sz w:val="24"/>
          <w:szCs w:val="24"/>
          <w:lang w:val="en-US" w:eastAsia="fr-FR"/>
        </w:rPr>
        <w:t xml:space="preserve">adapted </w:t>
      </w:r>
      <w:r>
        <w:rPr>
          <w:rFonts w:ascii="Times New Roman" w:eastAsia="Times New Roman" w:hAnsi="Times New Roman"/>
          <w:sz w:val="24"/>
          <w:szCs w:val="24"/>
          <w:lang w:val="en-US" w:eastAsia="fr-FR"/>
        </w:rPr>
        <w:t xml:space="preserve">turnip mosaic virus (TuMV) </w:t>
      </w:r>
      <w:r w:rsidR="007E740F">
        <w:rPr>
          <w:rFonts w:ascii="Times New Roman" w:eastAsia="Times New Roman" w:hAnsi="Times New Roman"/>
          <w:sz w:val="24"/>
          <w:szCs w:val="24"/>
          <w:lang w:val="en-US" w:eastAsia="fr-FR"/>
        </w:rPr>
        <w:t>[1]</w:t>
      </w:r>
      <w:r w:rsidR="007C0BCA" w:rsidRPr="002B74C5">
        <w:rPr>
          <w:rFonts w:ascii="Times New Roman" w:hAnsi="Times New Roman"/>
          <w:sz w:val="24"/>
          <w:szCs w:val="24"/>
          <w:lang w:val="en-US"/>
        </w:rPr>
        <w:t xml:space="preserve"> </w:t>
      </w:r>
      <w:r>
        <w:rPr>
          <w:rFonts w:ascii="Times New Roman" w:eastAsia="Times New Roman" w:hAnsi="Times New Roman"/>
          <w:sz w:val="24"/>
          <w:szCs w:val="24"/>
          <w:lang w:val="en-US" w:eastAsia="fr-FR"/>
        </w:rPr>
        <w:t>has been the subject of extensive evolutionary studies, allowing t</w:t>
      </w:r>
      <w:r w:rsidR="00942913">
        <w:rPr>
          <w:rFonts w:ascii="Times New Roman" w:eastAsia="Times New Roman" w:hAnsi="Times New Roman"/>
          <w:sz w:val="24"/>
          <w:szCs w:val="24"/>
          <w:lang w:val="en-US" w:eastAsia="fr-FR"/>
        </w:rPr>
        <w:t>he</w:t>
      </w:r>
      <w:r>
        <w:rPr>
          <w:rFonts w:ascii="Times New Roman" w:eastAsia="Times New Roman" w:hAnsi="Times New Roman"/>
          <w:sz w:val="24"/>
          <w:szCs w:val="24"/>
          <w:lang w:val="en-US" w:eastAsia="fr-FR"/>
        </w:rPr>
        <w:t xml:space="preserve"> propos</w:t>
      </w:r>
      <w:r w:rsidR="00942913">
        <w:rPr>
          <w:rFonts w:ascii="Times New Roman" w:eastAsia="Times New Roman" w:hAnsi="Times New Roman"/>
          <w:sz w:val="24"/>
          <w:szCs w:val="24"/>
          <w:lang w:val="en-US" w:eastAsia="fr-FR"/>
        </w:rPr>
        <w:t>al of</w:t>
      </w:r>
      <w:r>
        <w:rPr>
          <w:rFonts w:ascii="Times New Roman" w:eastAsia="Times New Roman" w:hAnsi="Times New Roman"/>
          <w:sz w:val="24"/>
          <w:szCs w:val="24"/>
          <w:lang w:val="en-US" w:eastAsia="fr-FR"/>
        </w:rPr>
        <w:t xml:space="preserve"> scenarios for its emergence </w:t>
      </w:r>
      <w:r w:rsidR="007E740F">
        <w:rPr>
          <w:rFonts w:ascii="Times New Roman" w:eastAsia="Times New Roman" w:hAnsi="Times New Roman"/>
          <w:sz w:val="24"/>
          <w:szCs w:val="24"/>
          <w:lang w:val="en-US" w:eastAsia="fr-FR"/>
        </w:rPr>
        <w:t>[2-6]</w:t>
      </w:r>
      <w:r>
        <w:rPr>
          <w:rFonts w:ascii="Times New Roman" w:eastAsia="Times New Roman" w:hAnsi="Times New Roman"/>
          <w:sz w:val="24"/>
          <w:szCs w:val="24"/>
          <w:lang w:val="en-US" w:eastAsia="fr-FR"/>
        </w:rPr>
        <w:t xml:space="preserve"> and for its </w:t>
      </w:r>
      <w:r w:rsidR="00AC6681">
        <w:rPr>
          <w:rFonts w:ascii="Times New Roman" w:eastAsia="Times New Roman" w:hAnsi="Times New Roman"/>
          <w:sz w:val="24"/>
          <w:szCs w:val="24"/>
          <w:lang w:val="en-US" w:eastAsia="fr-FR"/>
        </w:rPr>
        <w:t xml:space="preserve">subsequent </w:t>
      </w:r>
      <w:r>
        <w:rPr>
          <w:rFonts w:ascii="Times New Roman" w:eastAsia="Times New Roman" w:hAnsi="Times New Roman"/>
          <w:sz w:val="24"/>
          <w:szCs w:val="24"/>
          <w:lang w:val="en-US" w:eastAsia="fr-FR"/>
        </w:rPr>
        <w:t xml:space="preserve">spread to various areas of the world </w:t>
      </w:r>
      <w:r w:rsidR="007E740F">
        <w:rPr>
          <w:rFonts w:ascii="Times New Roman" w:eastAsia="Times New Roman" w:hAnsi="Times New Roman"/>
          <w:sz w:val="24"/>
          <w:szCs w:val="24"/>
          <w:lang w:val="en-US" w:eastAsia="fr-FR"/>
        </w:rPr>
        <w:t>[7-9]</w:t>
      </w:r>
      <w:r>
        <w:rPr>
          <w:rFonts w:ascii="Times New Roman" w:eastAsia="Times New Roman" w:hAnsi="Times New Roman"/>
          <w:sz w:val="24"/>
          <w:szCs w:val="24"/>
          <w:lang w:val="en-US" w:eastAsia="fr-FR"/>
        </w:rPr>
        <w:t xml:space="preserve">. TuMV is </w:t>
      </w:r>
      <w:r w:rsidR="005415F3">
        <w:rPr>
          <w:rFonts w:ascii="Times New Roman" w:eastAsia="Times New Roman" w:hAnsi="Times New Roman"/>
          <w:sz w:val="24"/>
          <w:szCs w:val="24"/>
          <w:lang w:val="en-US" w:eastAsia="fr-FR"/>
        </w:rPr>
        <w:t xml:space="preserve">the only dicot-infecting virus in the so-called TuMV </w:t>
      </w:r>
      <w:r w:rsidR="003D4CB7">
        <w:rPr>
          <w:rFonts w:ascii="Times New Roman" w:eastAsia="Times New Roman" w:hAnsi="Times New Roman"/>
          <w:sz w:val="24"/>
          <w:szCs w:val="24"/>
          <w:lang w:val="en-US" w:eastAsia="fr-FR"/>
        </w:rPr>
        <w:t xml:space="preserve">phylogenetic </w:t>
      </w:r>
      <w:r w:rsidR="005415F3">
        <w:rPr>
          <w:rFonts w:ascii="Times New Roman" w:eastAsia="Times New Roman" w:hAnsi="Times New Roman"/>
          <w:sz w:val="24"/>
          <w:szCs w:val="24"/>
          <w:lang w:val="en-US" w:eastAsia="fr-FR"/>
        </w:rPr>
        <w:t xml:space="preserve">group </w:t>
      </w:r>
      <w:r w:rsidR="007E740F">
        <w:rPr>
          <w:rFonts w:ascii="Times New Roman" w:eastAsia="Times New Roman" w:hAnsi="Times New Roman"/>
          <w:sz w:val="24"/>
          <w:szCs w:val="24"/>
          <w:lang w:val="en-US" w:eastAsia="fr-FR"/>
        </w:rPr>
        <w:t>[3,4]</w:t>
      </w:r>
      <w:r w:rsidR="005415F3">
        <w:rPr>
          <w:rFonts w:ascii="Times New Roman" w:eastAsia="Times New Roman" w:hAnsi="Times New Roman"/>
          <w:sz w:val="24"/>
          <w:szCs w:val="24"/>
          <w:lang w:val="en-US" w:eastAsia="fr-FR"/>
        </w:rPr>
        <w:t xml:space="preserve">, </w:t>
      </w:r>
      <w:r>
        <w:rPr>
          <w:rFonts w:ascii="Times New Roman" w:eastAsia="Times New Roman" w:hAnsi="Times New Roman"/>
          <w:sz w:val="24"/>
          <w:szCs w:val="24"/>
          <w:lang w:val="en-US" w:eastAsia="fr-FR"/>
        </w:rPr>
        <w:t xml:space="preserve">a small </w:t>
      </w:r>
      <w:r w:rsidR="005415F3">
        <w:rPr>
          <w:rFonts w:ascii="Times New Roman" w:eastAsia="Times New Roman" w:hAnsi="Times New Roman"/>
          <w:sz w:val="24"/>
          <w:szCs w:val="24"/>
          <w:lang w:val="en-US" w:eastAsia="fr-FR"/>
        </w:rPr>
        <w:t>ensemble</w:t>
      </w:r>
      <w:r>
        <w:rPr>
          <w:rFonts w:ascii="Times New Roman" w:eastAsia="Times New Roman" w:hAnsi="Times New Roman"/>
          <w:sz w:val="24"/>
          <w:szCs w:val="24"/>
          <w:lang w:val="en-US" w:eastAsia="fr-FR"/>
        </w:rPr>
        <w:t xml:space="preserve"> of phylogenetically related monocot-infecting </w:t>
      </w:r>
      <w:r w:rsidR="005415F3">
        <w:rPr>
          <w:rFonts w:ascii="Times New Roman" w:eastAsia="Times New Roman" w:hAnsi="Times New Roman"/>
          <w:sz w:val="24"/>
          <w:szCs w:val="24"/>
          <w:lang w:val="en-US" w:eastAsia="fr-FR"/>
        </w:rPr>
        <w:t xml:space="preserve">potyviruses which </w:t>
      </w:r>
      <w:r>
        <w:rPr>
          <w:rFonts w:ascii="Times New Roman" w:eastAsia="Times New Roman" w:hAnsi="Times New Roman"/>
          <w:sz w:val="24"/>
          <w:szCs w:val="24"/>
          <w:lang w:val="en-US" w:eastAsia="fr-FR"/>
        </w:rPr>
        <w:t>includ</w:t>
      </w:r>
      <w:r w:rsidR="005415F3">
        <w:rPr>
          <w:rFonts w:ascii="Times New Roman" w:eastAsia="Times New Roman" w:hAnsi="Times New Roman"/>
          <w:sz w:val="24"/>
          <w:szCs w:val="24"/>
          <w:lang w:val="en-US" w:eastAsia="fr-FR"/>
        </w:rPr>
        <w:t>es</w:t>
      </w:r>
      <w:r>
        <w:rPr>
          <w:rFonts w:ascii="Times New Roman" w:eastAsia="Times New Roman" w:hAnsi="Times New Roman"/>
          <w:sz w:val="24"/>
          <w:szCs w:val="24"/>
          <w:lang w:val="en-US" w:eastAsia="fr-FR"/>
        </w:rPr>
        <w:t xml:space="preserve"> Japanese yam mosaic virus, scallion mosaic virus, </w:t>
      </w:r>
      <w:r w:rsidR="005415F3">
        <w:rPr>
          <w:rFonts w:ascii="Times New Roman" w:eastAsia="Times New Roman" w:hAnsi="Times New Roman"/>
          <w:sz w:val="24"/>
          <w:szCs w:val="24"/>
          <w:lang w:val="en-US" w:eastAsia="fr-FR"/>
        </w:rPr>
        <w:t xml:space="preserve">narcissus yellow stripe virus, narcissus late season yellows virus and wild onion symptomless virus </w:t>
      </w:r>
      <w:r w:rsidR="007E740F">
        <w:rPr>
          <w:rFonts w:ascii="Times New Roman" w:eastAsia="Times New Roman" w:hAnsi="Times New Roman"/>
          <w:sz w:val="24"/>
          <w:szCs w:val="24"/>
          <w:lang w:val="en-US" w:eastAsia="fr-FR"/>
        </w:rPr>
        <w:t>[3,5,10</w:t>
      </w:r>
      <w:r w:rsidR="004435EE">
        <w:rPr>
          <w:rFonts w:ascii="Times New Roman" w:eastAsia="Times New Roman" w:hAnsi="Times New Roman"/>
          <w:sz w:val="24"/>
          <w:szCs w:val="24"/>
          <w:lang w:val="en-US" w:eastAsia="fr-FR"/>
        </w:rPr>
        <w:t>,</w:t>
      </w:r>
      <w:r w:rsidR="007E740F">
        <w:rPr>
          <w:rFonts w:ascii="Times New Roman" w:eastAsia="Times New Roman" w:hAnsi="Times New Roman"/>
          <w:sz w:val="24"/>
          <w:szCs w:val="24"/>
          <w:lang w:val="en-US" w:eastAsia="fr-FR"/>
        </w:rPr>
        <w:t>11]</w:t>
      </w:r>
      <w:r w:rsidR="005415F3">
        <w:rPr>
          <w:rFonts w:ascii="Times New Roman" w:eastAsia="Times New Roman" w:hAnsi="Times New Roman"/>
          <w:sz w:val="24"/>
          <w:szCs w:val="24"/>
          <w:lang w:val="en-US" w:eastAsia="fr-FR"/>
        </w:rPr>
        <w:t xml:space="preserve">. This situation, together with the discovery of </w:t>
      </w:r>
      <w:r w:rsidR="004435EE">
        <w:rPr>
          <w:rFonts w:ascii="Times New Roman" w:eastAsia="Times New Roman" w:hAnsi="Times New Roman"/>
          <w:sz w:val="24"/>
          <w:szCs w:val="24"/>
          <w:lang w:val="en-US" w:eastAsia="fr-FR"/>
        </w:rPr>
        <w:t xml:space="preserve">four </w:t>
      </w:r>
      <w:r w:rsidR="005415F3">
        <w:rPr>
          <w:rFonts w:ascii="Times New Roman" w:eastAsia="Times New Roman" w:hAnsi="Times New Roman"/>
          <w:sz w:val="24"/>
          <w:szCs w:val="24"/>
          <w:lang w:val="en-US" w:eastAsia="fr-FR"/>
        </w:rPr>
        <w:t xml:space="preserve">TuMV isolates in wild orchids in Germany that are basal in TuMV phylogeny </w:t>
      </w:r>
      <w:r w:rsidR="004435EE">
        <w:rPr>
          <w:rFonts w:ascii="Times New Roman" w:eastAsia="Times New Roman" w:hAnsi="Times New Roman"/>
          <w:sz w:val="24"/>
          <w:szCs w:val="24"/>
          <w:lang w:val="en-US" w:eastAsia="fr-FR"/>
        </w:rPr>
        <w:t xml:space="preserve">and poorly adapted to </w:t>
      </w:r>
      <w:r w:rsidR="004435EE" w:rsidRPr="00676D8E">
        <w:rPr>
          <w:rFonts w:ascii="Times New Roman" w:eastAsia="Times New Roman" w:hAnsi="Times New Roman"/>
          <w:i/>
          <w:sz w:val="24"/>
          <w:szCs w:val="24"/>
          <w:lang w:val="en-US" w:eastAsia="fr-FR"/>
        </w:rPr>
        <w:t>Brassicaceae</w:t>
      </w:r>
      <w:r w:rsidR="004435EE">
        <w:rPr>
          <w:rFonts w:ascii="Times New Roman" w:eastAsia="Times New Roman" w:hAnsi="Times New Roman"/>
          <w:sz w:val="24"/>
          <w:szCs w:val="24"/>
          <w:lang w:val="en-US" w:eastAsia="fr-FR"/>
        </w:rPr>
        <w:t xml:space="preserve"> hosts </w:t>
      </w:r>
      <w:r w:rsidR="005415F3">
        <w:rPr>
          <w:rFonts w:ascii="Times New Roman" w:eastAsia="Times New Roman" w:hAnsi="Times New Roman"/>
          <w:sz w:val="24"/>
          <w:szCs w:val="24"/>
          <w:lang w:val="en-US" w:eastAsia="fr-FR"/>
        </w:rPr>
        <w:t>has led to the currently favored evolutionary scenario</w:t>
      </w:r>
      <w:r>
        <w:rPr>
          <w:rFonts w:ascii="Times New Roman" w:eastAsia="Times New Roman" w:hAnsi="Times New Roman"/>
          <w:sz w:val="24"/>
          <w:szCs w:val="24"/>
          <w:lang w:val="en-US" w:eastAsia="fr-FR"/>
        </w:rPr>
        <w:t xml:space="preserve"> </w:t>
      </w:r>
      <w:r w:rsidR="005415F3">
        <w:rPr>
          <w:rFonts w:ascii="Times New Roman" w:eastAsia="Times New Roman" w:hAnsi="Times New Roman"/>
          <w:sz w:val="24"/>
          <w:szCs w:val="24"/>
          <w:lang w:val="en-US" w:eastAsia="fr-FR"/>
        </w:rPr>
        <w:t xml:space="preserve">in which the current </w:t>
      </w:r>
      <w:r w:rsidR="005415F3" w:rsidRPr="005B3D35">
        <w:rPr>
          <w:rFonts w:ascii="Times New Roman" w:eastAsia="Times New Roman" w:hAnsi="Times New Roman"/>
          <w:i/>
          <w:sz w:val="24"/>
          <w:szCs w:val="24"/>
          <w:lang w:val="en-US" w:eastAsia="fr-FR"/>
        </w:rPr>
        <w:t>Brassicaceae</w:t>
      </w:r>
      <w:r w:rsidR="005415F3">
        <w:rPr>
          <w:rFonts w:ascii="Times New Roman" w:eastAsia="Times New Roman" w:hAnsi="Times New Roman"/>
          <w:sz w:val="24"/>
          <w:szCs w:val="24"/>
          <w:lang w:val="en-US" w:eastAsia="fr-FR"/>
        </w:rPr>
        <w:t xml:space="preserve">-infecting TuMV </w:t>
      </w:r>
      <w:r w:rsidR="003D4CB7">
        <w:rPr>
          <w:rFonts w:ascii="Times New Roman" w:eastAsia="Times New Roman" w:hAnsi="Times New Roman"/>
          <w:sz w:val="24"/>
          <w:szCs w:val="24"/>
          <w:lang w:val="en-US" w:eastAsia="fr-FR"/>
        </w:rPr>
        <w:t xml:space="preserve">isolates </w:t>
      </w:r>
      <w:r w:rsidR="005415F3">
        <w:rPr>
          <w:rFonts w:ascii="Times New Roman" w:eastAsia="Times New Roman" w:hAnsi="Times New Roman"/>
          <w:sz w:val="24"/>
          <w:szCs w:val="24"/>
          <w:lang w:val="en-US" w:eastAsia="fr-FR"/>
        </w:rPr>
        <w:t xml:space="preserve">evolved </w:t>
      </w:r>
      <w:r w:rsidR="007E11E1">
        <w:rPr>
          <w:rFonts w:ascii="Times New Roman" w:eastAsia="Times New Roman" w:hAnsi="Times New Roman"/>
          <w:sz w:val="24"/>
          <w:szCs w:val="24"/>
          <w:lang w:val="en-US" w:eastAsia="fr-FR"/>
        </w:rPr>
        <w:t xml:space="preserve">in Europe about a thousand years ago </w:t>
      </w:r>
      <w:r w:rsidR="005415F3">
        <w:rPr>
          <w:rFonts w:ascii="Times New Roman" w:eastAsia="Times New Roman" w:hAnsi="Times New Roman"/>
          <w:sz w:val="24"/>
          <w:szCs w:val="24"/>
          <w:lang w:val="en-US" w:eastAsia="fr-FR"/>
        </w:rPr>
        <w:t>from orchid-infecting</w:t>
      </w:r>
      <w:r w:rsidR="004435EE">
        <w:rPr>
          <w:rFonts w:ascii="Times New Roman" w:eastAsia="Times New Roman" w:hAnsi="Times New Roman"/>
          <w:sz w:val="24"/>
          <w:szCs w:val="24"/>
          <w:lang w:val="en-US" w:eastAsia="fr-FR"/>
        </w:rPr>
        <w:t>, monocot-adapted</w:t>
      </w:r>
      <w:r w:rsidR="005415F3">
        <w:rPr>
          <w:rFonts w:ascii="Times New Roman" w:eastAsia="Times New Roman" w:hAnsi="Times New Roman"/>
          <w:sz w:val="24"/>
          <w:szCs w:val="24"/>
          <w:lang w:val="en-US" w:eastAsia="fr-FR"/>
        </w:rPr>
        <w:t xml:space="preserve"> ancestor</w:t>
      </w:r>
      <w:r w:rsidR="007E11E1">
        <w:rPr>
          <w:rFonts w:ascii="Times New Roman" w:eastAsia="Times New Roman" w:hAnsi="Times New Roman"/>
          <w:sz w:val="24"/>
          <w:szCs w:val="24"/>
          <w:lang w:val="en-US" w:eastAsia="fr-FR"/>
        </w:rPr>
        <w:t>s</w:t>
      </w:r>
      <w:r w:rsidR="005415F3">
        <w:rPr>
          <w:rFonts w:ascii="Times New Roman" w:eastAsia="Times New Roman" w:hAnsi="Times New Roman"/>
          <w:sz w:val="24"/>
          <w:szCs w:val="24"/>
          <w:lang w:val="en-US" w:eastAsia="fr-FR"/>
        </w:rPr>
        <w:t xml:space="preserve"> </w:t>
      </w:r>
      <w:r w:rsidR="007E740F">
        <w:rPr>
          <w:rFonts w:ascii="Times New Roman" w:eastAsia="Times New Roman" w:hAnsi="Times New Roman"/>
          <w:sz w:val="24"/>
          <w:szCs w:val="24"/>
          <w:lang w:val="en-US" w:eastAsia="fr-FR"/>
        </w:rPr>
        <w:t>[4]</w:t>
      </w:r>
      <w:r w:rsidR="005415F3">
        <w:rPr>
          <w:rFonts w:ascii="Times New Roman" w:eastAsia="Times New Roman" w:hAnsi="Times New Roman"/>
          <w:sz w:val="24"/>
          <w:szCs w:val="24"/>
          <w:lang w:val="en-US" w:eastAsia="fr-FR"/>
        </w:rPr>
        <w:t xml:space="preserve">. This early event </w:t>
      </w:r>
      <w:r w:rsidR="007E11E1">
        <w:rPr>
          <w:rFonts w:ascii="Times New Roman" w:eastAsia="Times New Roman" w:hAnsi="Times New Roman"/>
          <w:sz w:val="24"/>
          <w:szCs w:val="24"/>
          <w:lang w:val="en-US" w:eastAsia="fr-FR"/>
        </w:rPr>
        <w:t xml:space="preserve">was then followed about 150 years later by </w:t>
      </w:r>
      <w:r w:rsidR="004435EE">
        <w:rPr>
          <w:rFonts w:ascii="Times New Roman" w:eastAsia="Times New Roman" w:hAnsi="Times New Roman"/>
          <w:sz w:val="24"/>
          <w:szCs w:val="24"/>
          <w:lang w:val="en-US" w:eastAsia="fr-FR"/>
        </w:rPr>
        <w:t xml:space="preserve">TuMV </w:t>
      </w:r>
      <w:r w:rsidR="007E11E1">
        <w:rPr>
          <w:rFonts w:ascii="Times New Roman" w:eastAsia="Times New Roman" w:hAnsi="Times New Roman"/>
          <w:sz w:val="24"/>
          <w:szCs w:val="24"/>
          <w:lang w:val="en-US" w:eastAsia="fr-FR"/>
        </w:rPr>
        <w:t>diversification into several lineages</w:t>
      </w:r>
      <w:r w:rsidR="00942913">
        <w:rPr>
          <w:rFonts w:ascii="Times New Roman" w:eastAsia="Times New Roman" w:hAnsi="Times New Roman"/>
          <w:sz w:val="24"/>
          <w:szCs w:val="24"/>
          <w:lang w:val="en-US" w:eastAsia="fr-FR"/>
        </w:rPr>
        <w:t>,</w:t>
      </w:r>
      <w:r w:rsidR="007E11E1">
        <w:rPr>
          <w:rFonts w:ascii="Times New Roman" w:eastAsia="Times New Roman" w:hAnsi="Times New Roman"/>
          <w:sz w:val="24"/>
          <w:szCs w:val="24"/>
          <w:lang w:val="en-US" w:eastAsia="fr-FR"/>
        </w:rPr>
        <w:t xml:space="preserve"> some of which are characterized by their ability to infect different </w:t>
      </w:r>
      <w:r w:rsidR="007E11E1" w:rsidRPr="007E11E1">
        <w:rPr>
          <w:rFonts w:ascii="Times New Roman" w:eastAsia="Times New Roman" w:hAnsi="Times New Roman"/>
          <w:i/>
          <w:sz w:val="24"/>
          <w:szCs w:val="24"/>
          <w:lang w:val="en-US" w:eastAsia="fr-FR"/>
        </w:rPr>
        <w:t>Brassicaceae</w:t>
      </w:r>
      <w:r w:rsidR="007E11E1">
        <w:rPr>
          <w:rFonts w:ascii="Times New Roman" w:eastAsia="Times New Roman" w:hAnsi="Times New Roman"/>
          <w:sz w:val="24"/>
          <w:szCs w:val="24"/>
          <w:lang w:val="en-US" w:eastAsia="fr-FR"/>
        </w:rPr>
        <w:t xml:space="preserve"> genera such as </w:t>
      </w:r>
      <w:r w:rsidR="007E11E1" w:rsidRPr="007E11E1">
        <w:rPr>
          <w:rFonts w:ascii="Times New Roman" w:eastAsia="Times New Roman" w:hAnsi="Times New Roman"/>
          <w:i/>
          <w:sz w:val="24"/>
          <w:szCs w:val="24"/>
          <w:lang w:val="en-US" w:eastAsia="fr-FR"/>
        </w:rPr>
        <w:t>Brassica</w:t>
      </w:r>
      <w:r w:rsidR="007E11E1">
        <w:rPr>
          <w:rFonts w:ascii="Times New Roman" w:eastAsia="Times New Roman" w:hAnsi="Times New Roman"/>
          <w:sz w:val="24"/>
          <w:szCs w:val="24"/>
          <w:lang w:val="en-US" w:eastAsia="fr-FR"/>
        </w:rPr>
        <w:t xml:space="preserve"> and </w:t>
      </w:r>
      <w:r w:rsidR="007E11E1" w:rsidRPr="007E11E1">
        <w:rPr>
          <w:rFonts w:ascii="Times New Roman" w:eastAsia="Times New Roman" w:hAnsi="Times New Roman"/>
          <w:i/>
          <w:sz w:val="24"/>
          <w:szCs w:val="24"/>
          <w:lang w:val="en-US" w:eastAsia="fr-FR"/>
        </w:rPr>
        <w:t>Raphanus</w:t>
      </w:r>
      <w:r w:rsidR="007E11E1">
        <w:rPr>
          <w:rFonts w:ascii="Times New Roman" w:eastAsia="Times New Roman" w:hAnsi="Times New Roman"/>
          <w:sz w:val="24"/>
          <w:szCs w:val="24"/>
          <w:lang w:val="en-US" w:eastAsia="fr-FR"/>
        </w:rPr>
        <w:t xml:space="preserve"> </w:t>
      </w:r>
      <w:r w:rsidR="007E740F">
        <w:rPr>
          <w:rFonts w:ascii="Times New Roman" w:eastAsia="Times New Roman" w:hAnsi="Times New Roman"/>
          <w:sz w:val="24"/>
          <w:szCs w:val="24"/>
          <w:lang w:val="en-US" w:eastAsia="fr-FR"/>
        </w:rPr>
        <w:t>[4, 6]</w:t>
      </w:r>
      <w:r w:rsidR="007E11E1">
        <w:rPr>
          <w:rFonts w:ascii="Times New Roman" w:eastAsia="Times New Roman" w:hAnsi="Times New Roman"/>
          <w:sz w:val="24"/>
          <w:szCs w:val="24"/>
          <w:lang w:val="en-US" w:eastAsia="fr-FR"/>
        </w:rPr>
        <w:t>. Phylogeographic analyses have recently allowed propos</w:t>
      </w:r>
      <w:r w:rsidR="00942913">
        <w:rPr>
          <w:rFonts w:ascii="Times New Roman" w:eastAsia="Times New Roman" w:hAnsi="Times New Roman"/>
          <w:sz w:val="24"/>
          <w:szCs w:val="24"/>
          <w:lang w:val="en-US" w:eastAsia="fr-FR"/>
        </w:rPr>
        <w:t>al of</w:t>
      </w:r>
      <w:r w:rsidR="003D4CB7">
        <w:rPr>
          <w:rFonts w:ascii="Times New Roman" w:eastAsia="Times New Roman" w:hAnsi="Times New Roman"/>
          <w:sz w:val="24"/>
          <w:szCs w:val="24"/>
          <w:lang w:val="en-US" w:eastAsia="fr-FR"/>
        </w:rPr>
        <w:t xml:space="preserve"> </w:t>
      </w:r>
      <w:r w:rsidR="007E11E1">
        <w:rPr>
          <w:rFonts w:ascii="Times New Roman" w:eastAsia="Times New Roman" w:hAnsi="Times New Roman"/>
          <w:sz w:val="24"/>
          <w:szCs w:val="24"/>
          <w:lang w:val="en-US" w:eastAsia="fr-FR"/>
        </w:rPr>
        <w:t>timed spread scenario</w:t>
      </w:r>
      <w:r w:rsidR="004435EE">
        <w:rPr>
          <w:rFonts w:ascii="Times New Roman" w:eastAsia="Times New Roman" w:hAnsi="Times New Roman"/>
          <w:sz w:val="24"/>
          <w:szCs w:val="24"/>
          <w:lang w:val="en-US" w:eastAsia="fr-FR"/>
        </w:rPr>
        <w:t>s</w:t>
      </w:r>
      <w:r w:rsidR="007E11E1">
        <w:rPr>
          <w:rFonts w:ascii="Times New Roman" w:eastAsia="Times New Roman" w:hAnsi="Times New Roman"/>
          <w:sz w:val="24"/>
          <w:szCs w:val="24"/>
          <w:lang w:val="en-US" w:eastAsia="fr-FR"/>
        </w:rPr>
        <w:t xml:space="preserve"> </w:t>
      </w:r>
      <w:r w:rsidR="004435EE">
        <w:rPr>
          <w:rFonts w:ascii="Times New Roman" w:eastAsia="Times New Roman" w:hAnsi="Times New Roman"/>
          <w:sz w:val="24"/>
          <w:szCs w:val="24"/>
          <w:lang w:val="en-US" w:eastAsia="fr-FR"/>
        </w:rPr>
        <w:t xml:space="preserve">on a global scale </w:t>
      </w:r>
      <w:r w:rsidR="007E11E1">
        <w:rPr>
          <w:rFonts w:ascii="Times New Roman" w:eastAsia="Times New Roman" w:hAnsi="Times New Roman"/>
          <w:sz w:val="24"/>
          <w:szCs w:val="24"/>
          <w:lang w:val="en-US" w:eastAsia="fr-FR"/>
        </w:rPr>
        <w:t xml:space="preserve">for several of these lineages </w:t>
      </w:r>
      <w:r w:rsidR="007E740F">
        <w:rPr>
          <w:rFonts w:ascii="Times New Roman" w:eastAsia="Times New Roman" w:hAnsi="Times New Roman"/>
          <w:sz w:val="24"/>
          <w:szCs w:val="24"/>
          <w:lang w:val="en-US" w:eastAsia="fr-FR"/>
        </w:rPr>
        <w:t>[8, 9]</w:t>
      </w:r>
      <w:r w:rsidR="007E11E1">
        <w:rPr>
          <w:rFonts w:ascii="Times New Roman" w:eastAsia="Times New Roman" w:hAnsi="Times New Roman"/>
          <w:sz w:val="24"/>
          <w:szCs w:val="24"/>
          <w:lang w:val="en-US" w:eastAsia="fr-FR"/>
        </w:rPr>
        <w:t>. The development of such evolutionary scenario</w:t>
      </w:r>
      <w:r w:rsidR="004435EE">
        <w:rPr>
          <w:rFonts w:ascii="Times New Roman" w:eastAsia="Times New Roman" w:hAnsi="Times New Roman"/>
          <w:sz w:val="24"/>
          <w:szCs w:val="24"/>
          <w:lang w:val="en-US" w:eastAsia="fr-FR"/>
        </w:rPr>
        <w:t>s</w:t>
      </w:r>
      <w:r w:rsidR="007E11E1">
        <w:rPr>
          <w:rFonts w:ascii="Times New Roman" w:eastAsia="Times New Roman" w:hAnsi="Times New Roman"/>
          <w:sz w:val="24"/>
          <w:szCs w:val="24"/>
          <w:lang w:val="en-US" w:eastAsia="fr-FR"/>
        </w:rPr>
        <w:t xml:space="preserve"> rel</w:t>
      </w:r>
      <w:r w:rsidR="003D4CB7">
        <w:rPr>
          <w:rFonts w:ascii="Times New Roman" w:eastAsia="Times New Roman" w:hAnsi="Times New Roman"/>
          <w:sz w:val="24"/>
          <w:szCs w:val="24"/>
          <w:lang w:val="en-US" w:eastAsia="fr-FR"/>
        </w:rPr>
        <w:t>ies</w:t>
      </w:r>
      <w:r w:rsidR="007E11E1">
        <w:rPr>
          <w:rFonts w:ascii="Times New Roman" w:eastAsia="Times New Roman" w:hAnsi="Times New Roman"/>
          <w:sz w:val="24"/>
          <w:szCs w:val="24"/>
          <w:lang w:val="en-US" w:eastAsia="fr-FR"/>
        </w:rPr>
        <w:t xml:space="preserve"> heavily on phylogenetic analyses and, therefore, on the identification </w:t>
      </w:r>
      <w:r w:rsidR="003D4CB7">
        <w:rPr>
          <w:rFonts w:ascii="Times New Roman" w:eastAsia="Times New Roman" w:hAnsi="Times New Roman"/>
          <w:sz w:val="24"/>
          <w:szCs w:val="24"/>
          <w:lang w:val="en-US" w:eastAsia="fr-FR"/>
        </w:rPr>
        <w:t xml:space="preserve">of </w:t>
      </w:r>
      <w:r w:rsidR="007E11E1">
        <w:rPr>
          <w:rFonts w:ascii="Times New Roman" w:eastAsia="Times New Roman" w:hAnsi="Times New Roman"/>
          <w:sz w:val="24"/>
          <w:szCs w:val="24"/>
          <w:lang w:val="en-US" w:eastAsia="fr-FR"/>
        </w:rPr>
        <w:t>viral isolates representing divergent</w:t>
      </w:r>
      <w:r w:rsidR="004435EE">
        <w:rPr>
          <w:rFonts w:ascii="Times New Roman" w:eastAsia="Times New Roman" w:hAnsi="Times New Roman"/>
          <w:sz w:val="24"/>
          <w:szCs w:val="24"/>
          <w:lang w:val="en-US" w:eastAsia="fr-FR"/>
        </w:rPr>
        <w:t>, basal</w:t>
      </w:r>
      <w:r w:rsidR="007E11E1">
        <w:rPr>
          <w:rFonts w:ascii="Times New Roman" w:eastAsia="Times New Roman" w:hAnsi="Times New Roman"/>
          <w:sz w:val="24"/>
          <w:szCs w:val="24"/>
          <w:lang w:val="en-US" w:eastAsia="fr-FR"/>
        </w:rPr>
        <w:t xml:space="preserve"> groups or closely related species. This situation is well illustrated in the genus </w:t>
      </w:r>
      <w:r w:rsidR="007E11E1" w:rsidRPr="005B3D35">
        <w:rPr>
          <w:rFonts w:ascii="Times New Roman" w:eastAsia="Times New Roman" w:hAnsi="Times New Roman"/>
          <w:i/>
          <w:sz w:val="24"/>
          <w:szCs w:val="24"/>
          <w:lang w:val="en-US" w:eastAsia="fr-FR"/>
        </w:rPr>
        <w:t>Potyvirus</w:t>
      </w:r>
      <w:r w:rsidR="007E11E1">
        <w:rPr>
          <w:rFonts w:ascii="Times New Roman" w:eastAsia="Times New Roman" w:hAnsi="Times New Roman"/>
          <w:sz w:val="24"/>
          <w:szCs w:val="24"/>
          <w:lang w:val="en-US" w:eastAsia="fr-FR"/>
        </w:rPr>
        <w:t xml:space="preserve"> by the discovery of a divergent potato virus Y </w:t>
      </w:r>
      <w:r w:rsidR="005B3D35">
        <w:rPr>
          <w:rFonts w:ascii="Times New Roman" w:eastAsia="Times New Roman" w:hAnsi="Times New Roman"/>
          <w:sz w:val="24"/>
          <w:szCs w:val="24"/>
          <w:lang w:val="en-US" w:eastAsia="fr-FR"/>
        </w:rPr>
        <w:t xml:space="preserve">(PVY) </w:t>
      </w:r>
      <w:r w:rsidR="007E11E1">
        <w:rPr>
          <w:rFonts w:ascii="Times New Roman" w:eastAsia="Times New Roman" w:hAnsi="Times New Roman"/>
          <w:sz w:val="24"/>
          <w:szCs w:val="24"/>
          <w:lang w:val="en-US" w:eastAsia="fr-FR"/>
        </w:rPr>
        <w:t>isolate that allowed reconstruct</w:t>
      </w:r>
      <w:r w:rsidR="00942913">
        <w:rPr>
          <w:rFonts w:ascii="Times New Roman" w:eastAsia="Times New Roman" w:hAnsi="Times New Roman"/>
          <w:sz w:val="24"/>
          <w:szCs w:val="24"/>
          <w:lang w:val="en-US" w:eastAsia="fr-FR"/>
        </w:rPr>
        <w:t>ion of</w:t>
      </w:r>
      <w:r w:rsidR="007E11E1">
        <w:rPr>
          <w:rFonts w:ascii="Times New Roman" w:eastAsia="Times New Roman" w:hAnsi="Times New Roman"/>
          <w:sz w:val="24"/>
          <w:szCs w:val="24"/>
          <w:lang w:val="en-US" w:eastAsia="fr-FR"/>
        </w:rPr>
        <w:t xml:space="preserve"> </w:t>
      </w:r>
      <w:r w:rsidR="005B3D35">
        <w:rPr>
          <w:rFonts w:ascii="Times New Roman" w:eastAsia="Times New Roman" w:hAnsi="Times New Roman"/>
          <w:sz w:val="24"/>
          <w:szCs w:val="24"/>
          <w:lang w:val="en-US" w:eastAsia="fr-FR"/>
        </w:rPr>
        <w:t xml:space="preserve">an evolutionary history in which adaptation to pepper and potato was modified several times during PVY history </w:t>
      </w:r>
      <w:r w:rsidR="007E740F">
        <w:rPr>
          <w:rFonts w:ascii="Times New Roman" w:eastAsia="Times New Roman" w:hAnsi="Times New Roman"/>
          <w:sz w:val="24"/>
          <w:szCs w:val="24"/>
          <w:lang w:val="en-US" w:eastAsia="fr-FR"/>
        </w:rPr>
        <w:t>[12, 13]</w:t>
      </w:r>
      <w:r w:rsidR="005B3D35">
        <w:rPr>
          <w:rFonts w:ascii="Times New Roman" w:eastAsia="Times New Roman" w:hAnsi="Times New Roman"/>
          <w:sz w:val="24"/>
          <w:szCs w:val="24"/>
          <w:lang w:val="en-US" w:eastAsia="fr-FR"/>
        </w:rPr>
        <w:t xml:space="preserve">. We report here the discovery and characterization of a new </w:t>
      </w:r>
      <w:r w:rsidR="005B3D35" w:rsidRPr="005B3D35">
        <w:rPr>
          <w:rFonts w:ascii="Times New Roman" w:eastAsia="Times New Roman" w:hAnsi="Times New Roman"/>
          <w:i/>
          <w:sz w:val="24"/>
          <w:szCs w:val="24"/>
          <w:lang w:val="en-US" w:eastAsia="fr-FR"/>
        </w:rPr>
        <w:t>Brassicaceae</w:t>
      </w:r>
      <w:r w:rsidR="005B3D35">
        <w:rPr>
          <w:rFonts w:ascii="Times New Roman" w:eastAsia="Times New Roman" w:hAnsi="Times New Roman"/>
          <w:sz w:val="24"/>
          <w:szCs w:val="24"/>
          <w:lang w:val="en-US" w:eastAsia="fr-FR"/>
        </w:rPr>
        <w:t xml:space="preserve">-infecting </w:t>
      </w:r>
      <w:r w:rsidR="005B3D35" w:rsidRPr="00BA61CF">
        <w:rPr>
          <w:rFonts w:ascii="Times New Roman" w:eastAsia="Times New Roman" w:hAnsi="Times New Roman"/>
          <w:sz w:val="24"/>
          <w:szCs w:val="24"/>
          <w:lang w:val="en-US" w:eastAsia="fr-FR"/>
        </w:rPr>
        <w:t>Potyvirus</w:t>
      </w:r>
      <w:r w:rsidR="005B3D35">
        <w:rPr>
          <w:rFonts w:ascii="Times New Roman" w:eastAsia="Times New Roman" w:hAnsi="Times New Roman"/>
          <w:sz w:val="24"/>
          <w:szCs w:val="24"/>
          <w:lang w:val="en-US" w:eastAsia="fr-FR"/>
        </w:rPr>
        <w:t xml:space="preserve"> closely related to TuMV which suggests a</w:t>
      </w:r>
      <w:r w:rsidR="004435EE" w:rsidRPr="004435EE">
        <w:rPr>
          <w:rFonts w:ascii="Times New Roman" w:eastAsia="Times New Roman" w:hAnsi="Times New Roman"/>
          <w:sz w:val="24"/>
          <w:szCs w:val="24"/>
          <w:lang w:val="en-US" w:eastAsia="fr-FR"/>
        </w:rPr>
        <w:t xml:space="preserve"> </w:t>
      </w:r>
      <w:r w:rsidR="004435EE">
        <w:rPr>
          <w:rFonts w:ascii="Times New Roman" w:eastAsia="Times New Roman" w:hAnsi="Times New Roman"/>
          <w:sz w:val="24"/>
          <w:szCs w:val="24"/>
          <w:lang w:val="en-US" w:eastAsia="fr-FR"/>
        </w:rPr>
        <w:t xml:space="preserve">plausible, </w:t>
      </w:r>
      <w:r w:rsidR="005B3D35">
        <w:rPr>
          <w:rFonts w:ascii="Times New Roman" w:eastAsia="Times New Roman" w:hAnsi="Times New Roman"/>
          <w:sz w:val="24"/>
          <w:szCs w:val="24"/>
          <w:lang w:val="en-US" w:eastAsia="fr-FR"/>
        </w:rPr>
        <w:t>alternative</w:t>
      </w:r>
      <w:r w:rsidR="005E54C7">
        <w:rPr>
          <w:rFonts w:ascii="Times New Roman" w:eastAsia="Times New Roman" w:hAnsi="Times New Roman"/>
          <w:sz w:val="24"/>
          <w:szCs w:val="24"/>
          <w:lang w:val="en-US" w:eastAsia="fr-FR"/>
        </w:rPr>
        <w:t xml:space="preserve"> </w:t>
      </w:r>
      <w:r w:rsidR="003D4CB7">
        <w:rPr>
          <w:rFonts w:ascii="Times New Roman" w:eastAsia="Times New Roman" w:hAnsi="Times New Roman"/>
          <w:sz w:val="24"/>
          <w:szCs w:val="24"/>
          <w:lang w:val="en-US" w:eastAsia="fr-FR"/>
        </w:rPr>
        <w:t xml:space="preserve">evolutionary history scenario for </w:t>
      </w:r>
      <w:r w:rsidR="005B3D35">
        <w:rPr>
          <w:rFonts w:ascii="Times New Roman" w:eastAsia="Times New Roman" w:hAnsi="Times New Roman"/>
          <w:sz w:val="24"/>
          <w:szCs w:val="24"/>
          <w:lang w:val="en-US" w:eastAsia="fr-FR"/>
        </w:rPr>
        <w:t>TuMV.</w:t>
      </w:r>
    </w:p>
    <w:p w14:paraId="2088F4AD" w14:textId="26693FD7" w:rsidR="005B3D35" w:rsidRDefault="005B3D35" w:rsidP="005B3D35">
      <w:pPr>
        <w:spacing w:before="120" w:after="0" w:line="480" w:lineRule="auto"/>
        <w:jc w:val="both"/>
        <w:rPr>
          <w:rFonts w:ascii="Times New Roman" w:eastAsia="Times New Roman" w:hAnsi="Times New Roman"/>
          <w:sz w:val="24"/>
          <w:szCs w:val="24"/>
          <w:lang w:val="en-US" w:eastAsia="fr-FR"/>
        </w:rPr>
      </w:pPr>
      <w:r>
        <w:rPr>
          <w:rFonts w:ascii="Times New Roman" w:eastAsia="Times New Roman" w:hAnsi="Times New Roman"/>
          <w:sz w:val="24"/>
          <w:szCs w:val="24"/>
          <w:lang w:val="en-US" w:eastAsia="fr-FR"/>
        </w:rPr>
        <w:t xml:space="preserve">The new virus was identified in southwestern France (Aquitaine region) in hedge mustard </w:t>
      </w:r>
      <w:r w:rsidRPr="005B3D35">
        <w:rPr>
          <w:rFonts w:ascii="Times New Roman" w:eastAsia="Times New Roman" w:hAnsi="Times New Roman"/>
          <w:sz w:val="24"/>
          <w:szCs w:val="24"/>
          <w:lang w:val="en-US" w:eastAsia="fr-FR"/>
        </w:rPr>
        <w:t>(</w:t>
      </w:r>
      <w:r w:rsidRPr="005E54C7">
        <w:rPr>
          <w:rFonts w:ascii="Times New Roman" w:eastAsia="Times New Roman" w:hAnsi="Times New Roman"/>
          <w:i/>
          <w:sz w:val="24"/>
          <w:szCs w:val="24"/>
          <w:lang w:val="en-US" w:eastAsia="fr-FR"/>
        </w:rPr>
        <w:t>Sisymbrium officinale</w:t>
      </w:r>
      <w:r w:rsidRPr="005B3D35">
        <w:rPr>
          <w:rFonts w:ascii="Times New Roman" w:eastAsia="Times New Roman" w:hAnsi="Times New Roman"/>
          <w:sz w:val="24"/>
          <w:szCs w:val="24"/>
          <w:lang w:val="en-US" w:eastAsia="fr-FR"/>
        </w:rPr>
        <w:t xml:space="preserve"> (L.) Scop.)</w:t>
      </w:r>
      <w:r w:rsidR="00590420">
        <w:rPr>
          <w:rFonts w:ascii="Times New Roman" w:eastAsia="Times New Roman" w:hAnsi="Times New Roman"/>
          <w:sz w:val="24"/>
          <w:szCs w:val="24"/>
          <w:lang w:val="en-US" w:eastAsia="fr-FR"/>
        </w:rPr>
        <w:t>, a wild indigenous plant</w:t>
      </w:r>
      <w:r>
        <w:rPr>
          <w:rFonts w:ascii="Times New Roman" w:eastAsia="Times New Roman" w:hAnsi="Times New Roman"/>
          <w:sz w:val="24"/>
          <w:szCs w:val="24"/>
          <w:lang w:val="en-US" w:eastAsia="fr-FR"/>
        </w:rPr>
        <w:t xml:space="preserve"> sampled in </w:t>
      </w:r>
      <w:r w:rsidR="00A75DE9">
        <w:rPr>
          <w:rFonts w:ascii="Times New Roman" w:eastAsia="Times New Roman" w:hAnsi="Times New Roman"/>
          <w:sz w:val="24"/>
          <w:szCs w:val="24"/>
          <w:lang w:val="en-US" w:eastAsia="fr-FR"/>
        </w:rPr>
        <w:t xml:space="preserve">Villenave d'Ornon in </w:t>
      </w:r>
      <w:r>
        <w:rPr>
          <w:rFonts w:ascii="Times New Roman" w:eastAsia="Times New Roman" w:hAnsi="Times New Roman"/>
          <w:sz w:val="24"/>
          <w:szCs w:val="24"/>
          <w:lang w:val="en-US" w:eastAsia="fr-FR"/>
        </w:rPr>
        <w:lastRenderedPageBreak/>
        <w:t xml:space="preserve">2010 and 2011 during a study aiming to describe the virome associated </w:t>
      </w:r>
      <w:r w:rsidR="003D4CB7">
        <w:rPr>
          <w:rFonts w:ascii="Times New Roman" w:eastAsia="Times New Roman" w:hAnsi="Times New Roman"/>
          <w:sz w:val="24"/>
          <w:szCs w:val="24"/>
          <w:lang w:val="en-US" w:eastAsia="fr-FR"/>
        </w:rPr>
        <w:t xml:space="preserve">with </w:t>
      </w:r>
      <w:r>
        <w:rPr>
          <w:rFonts w:ascii="Times New Roman" w:eastAsia="Times New Roman" w:hAnsi="Times New Roman"/>
          <w:sz w:val="24"/>
          <w:szCs w:val="24"/>
          <w:lang w:val="en-US" w:eastAsia="fr-FR"/>
        </w:rPr>
        <w:t xml:space="preserve">common weeds </w:t>
      </w:r>
      <w:r w:rsidR="000B3BE1">
        <w:rPr>
          <w:rFonts w:ascii="Times New Roman" w:eastAsia="Times New Roman" w:hAnsi="Times New Roman"/>
          <w:sz w:val="24"/>
          <w:szCs w:val="24"/>
          <w:lang w:val="en-US" w:eastAsia="fr-FR"/>
        </w:rPr>
        <w:t xml:space="preserve">growing side by side with a range of crops (including tomato, pepper, turnip, radish, lettuce, </w:t>
      </w:r>
      <w:proofErr w:type="spellStart"/>
      <w:r w:rsidR="000B3BE1">
        <w:rPr>
          <w:rFonts w:ascii="Times New Roman" w:eastAsia="Times New Roman" w:hAnsi="Times New Roman"/>
          <w:sz w:val="24"/>
          <w:szCs w:val="24"/>
          <w:lang w:val="en-US" w:eastAsia="fr-FR"/>
        </w:rPr>
        <w:t>spinash</w:t>
      </w:r>
      <w:proofErr w:type="spellEnd"/>
      <w:r w:rsidR="000B3BE1">
        <w:rPr>
          <w:rFonts w:ascii="Times New Roman" w:eastAsia="Times New Roman" w:hAnsi="Times New Roman"/>
          <w:sz w:val="24"/>
          <w:szCs w:val="24"/>
          <w:lang w:val="en-US" w:eastAsia="fr-FR"/>
        </w:rPr>
        <w:t xml:space="preserve"> etc...) in </w:t>
      </w:r>
      <w:proofErr w:type="gramStart"/>
      <w:r w:rsidR="000B3BE1">
        <w:rPr>
          <w:rFonts w:ascii="Times New Roman" w:eastAsia="Times New Roman" w:hAnsi="Times New Roman"/>
          <w:sz w:val="24"/>
          <w:szCs w:val="24"/>
          <w:lang w:val="en-US" w:eastAsia="fr-FR"/>
        </w:rPr>
        <w:t>an</w:t>
      </w:r>
      <w:proofErr w:type="gramEnd"/>
      <w:r w:rsidR="000B3BE1">
        <w:rPr>
          <w:rFonts w:ascii="Times New Roman" w:eastAsia="Times New Roman" w:hAnsi="Times New Roman"/>
          <w:sz w:val="24"/>
          <w:szCs w:val="24"/>
          <w:lang w:val="en-US" w:eastAsia="fr-FR"/>
        </w:rPr>
        <w:t xml:space="preserve"> horticultural site</w:t>
      </w:r>
      <w:r w:rsidR="00942913">
        <w:rPr>
          <w:rFonts w:ascii="Times New Roman" w:eastAsia="Times New Roman" w:hAnsi="Times New Roman"/>
          <w:sz w:val="24"/>
          <w:szCs w:val="24"/>
          <w:lang w:val="en-US" w:eastAsia="fr-FR"/>
        </w:rPr>
        <w:t>,</w:t>
      </w:r>
      <w:r w:rsidR="00A16FCE">
        <w:rPr>
          <w:rFonts w:ascii="Times New Roman" w:eastAsia="Times New Roman" w:hAnsi="Times New Roman"/>
          <w:sz w:val="24"/>
          <w:szCs w:val="24"/>
          <w:lang w:val="en-US" w:eastAsia="fr-FR"/>
        </w:rPr>
        <w:t xml:space="preserve"> </w:t>
      </w:r>
      <w:r w:rsidR="00DD4754">
        <w:rPr>
          <w:rFonts w:ascii="Times New Roman" w:eastAsia="Times New Roman" w:hAnsi="Times New Roman"/>
          <w:sz w:val="24"/>
          <w:szCs w:val="24"/>
          <w:lang w:val="en-US" w:eastAsia="fr-FR"/>
        </w:rPr>
        <w:t>through the high-throug</w:t>
      </w:r>
      <w:r w:rsidR="00A16FCE">
        <w:rPr>
          <w:rFonts w:ascii="Times New Roman" w:eastAsia="Times New Roman" w:hAnsi="Times New Roman"/>
          <w:sz w:val="24"/>
          <w:szCs w:val="24"/>
          <w:lang w:val="en-US" w:eastAsia="fr-FR"/>
        </w:rPr>
        <w:t>h</w:t>
      </w:r>
      <w:r w:rsidR="00DD4754">
        <w:rPr>
          <w:rFonts w:ascii="Times New Roman" w:eastAsia="Times New Roman" w:hAnsi="Times New Roman"/>
          <w:sz w:val="24"/>
          <w:szCs w:val="24"/>
          <w:lang w:val="en-US" w:eastAsia="fr-FR"/>
        </w:rPr>
        <w:t>put sequencing of highly purified double-stranded RNAs (dsRNAs)</w:t>
      </w:r>
      <w:r w:rsidR="003D4CB7" w:rsidRPr="003D4CB7">
        <w:rPr>
          <w:rFonts w:ascii="Times New Roman" w:eastAsia="Times New Roman" w:hAnsi="Times New Roman"/>
          <w:sz w:val="24"/>
          <w:szCs w:val="24"/>
          <w:lang w:val="en-US" w:eastAsia="fr-FR"/>
        </w:rPr>
        <w:t xml:space="preserve"> </w:t>
      </w:r>
      <w:r w:rsidR="00A14706">
        <w:rPr>
          <w:rFonts w:ascii="Times New Roman" w:eastAsia="Times New Roman" w:hAnsi="Times New Roman"/>
          <w:sz w:val="24"/>
          <w:szCs w:val="24"/>
          <w:lang w:val="en-US" w:eastAsia="fr-FR"/>
        </w:rPr>
        <w:t>[14]</w:t>
      </w:r>
      <w:r>
        <w:rPr>
          <w:rFonts w:ascii="Times New Roman" w:eastAsia="Times New Roman" w:hAnsi="Times New Roman"/>
          <w:sz w:val="24"/>
          <w:szCs w:val="24"/>
          <w:lang w:val="en-US" w:eastAsia="fr-FR"/>
        </w:rPr>
        <w:t>.</w:t>
      </w:r>
    </w:p>
    <w:p w14:paraId="18BF8377" w14:textId="0D848312" w:rsidR="00D57F6D" w:rsidRPr="00214D1C" w:rsidRDefault="00A75DE9" w:rsidP="00011AB2">
      <w:pPr>
        <w:spacing w:before="120" w:after="0" w:line="480" w:lineRule="auto"/>
        <w:jc w:val="both"/>
        <w:rPr>
          <w:rFonts w:ascii="Times New Roman" w:eastAsia="Times New Roman" w:hAnsi="Times New Roman"/>
          <w:sz w:val="24"/>
          <w:szCs w:val="24"/>
          <w:lang w:val="en-US" w:eastAsia="fr-FR"/>
        </w:rPr>
      </w:pPr>
      <w:r>
        <w:rPr>
          <w:rFonts w:ascii="Times New Roman" w:eastAsia="Times New Roman" w:hAnsi="Times New Roman"/>
          <w:sz w:val="24"/>
          <w:szCs w:val="24"/>
          <w:lang w:val="en-US" w:eastAsia="fr-FR"/>
        </w:rPr>
        <w:t xml:space="preserve">Double-stranded RNAs were </w:t>
      </w:r>
      <w:r w:rsidR="00A3668F">
        <w:rPr>
          <w:rFonts w:ascii="Times New Roman" w:eastAsia="Times New Roman" w:hAnsi="Times New Roman"/>
          <w:sz w:val="24"/>
          <w:szCs w:val="24"/>
          <w:lang w:val="en-US" w:eastAsia="fr-FR"/>
        </w:rPr>
        <w:t>purified, converted to cDNA and randomly amplified</w:t>
      </w:r>
      <w:r>
        <w:rPr>
          <w:rFonts w:ascii="Times New Roman" w:eastAsia="Times New Roman" w:hAnsi="Times New Roman"/>
          <w:sz w:val="24"/>
          <w:szCs w:val="24"/>
          <w:lang w:val="en-US" w:eastAsia="fr-FR"/>
        </w:rPr>
        <w:t xml:space="preserve"> </w:t>
      </w:r>
      <w:r w:rsidR="00A3668F">
        <w:rPr>
          <w:rFonts w:ascii="Times New Roman" w:eastAsia="Times New Roman" w:hAnsi="Times New Roman"/>
          <w:sz w:val="24"/>
          <w:szCs w:val="24"/>
          <w:lang w:val="en-US" w:eastAsia="fr-FR"/>
        </w:rPr>
        <w:t xml:space="preserve">and tagged </w:t>
      </w:r>
      <w:r w:rsidR="00A14706">
        <w:rPr>
          <w:rFonts w:ascii="Times New Roman" w:eastAsia="Times New Roman" w:hAnsi="Times New Roman"/>
          <w:sz w:val="24"/>
          <w:szCs w:val="24"/>
          <w:lang w:val="en-US" w:eastAsia="fr-FR"/>
        </w:rPr>
        <w:t>[15]</w:t>
      </w:r>
      <w:r w:rsidR="00A3668F">
        <w:rPr>
          <w:rFonts w:ascii="Times New Roman" w:eastAsia="Times New Roman" w:hAnsi="Times New Roman"/>
          <w:sz w:val="24"/>
          <w:szCs w:val="24"/>
          <w:lang w:val="en-US" w:eastAsia="fr-FR"/>
        </w:rPr>
        <w:t xml:space="preserve"> before being </w:t>
      </w:r>
      <w:r w:rsidR="00042E9E">
        <w:rPr>
          <w:rFonts w:ascii="Times New Roman" w:eastAsia="Times New Roman" w:hAnsi="Times New Roman"/>
          <w:sz w:val="24"/>
          <w:szCs w:val="24"/>
          <w:lang w:val="en-US" w:eastAsia="fr-FR"/>
        </w:rPr>
        <w:t>submitted</w:t>
      </w:r>
      <w:r w:rsidR="00A3668F">
        <w:rPr>
          <w:rFonts w:ascii="Times New Roman" w:eastAsia="Times New Roman" w:hAnsi="Times New Roman"/>
          <w:sz w:val="24"/>
          <w:szCs w:val="24"/>
          <w:lang w:val="en-US" w:eastAsia="fr-FR"/>
        </w:rPr>
        <w:t xml:space="preserve"> to 454 pyrosequencing. </w:t>
      </w:r>
      <w:r w:rsidR="00FA5AC8" w:rsidRPr="00214D1C">
        <w:rPr>
          <w:rFonts w:ascii="Times New Roman" w:hAnsi="Times New Roman"/>
          <w:sz w:val="24"/>
          <w:szCs w:val="24"/>
          <w:lang w:val="en-US"/>
        </w:rPr>
        <w:t xml:space="preserve">After </w:t>
      </w:r>
      <w:r w:rsidR="00C323E6" w:rsidRPr="00214D1C">
        <w:rPr>
          <w:rFonts w:ascii="Times New Roman" w:hAnsi="Times New Roman"/>
          <w:sz w:val="24"/>
          <w:szCs w:val="24"/>
          <w:lang w:val="en-US"/>
        </w:rPr>
        <w:t xml:space="preserve">demultiplexing and </w:t>
      </w:r>
      <w:r w:rsidR="00FA5AC8" w:rsidRPr="00214D1C">
        <w:rPr>
          <w:rFonts w:ascii="Times New Roman" w:hAnsi="Times New Roman"/>
          <w:sz w:val="24"/>
          <w:szCs w:val="24"/>
          <w:lang w:val="en-US"/>
        </w:rPr>
        <w:t>quality trimming</w:t>
      </w:r>
      <w:r w:rsidR="00C323E6" w:rsidRPr="00214D1C">
        <w:rPr>
          <w:rFonts w:ascii="Times New Roman" w:hAnsi="Times New Roman"/>
          <w:sz w:val="24"/>
          <w:szCs w:val="24"/>
          <w:lang w:val="en-US"/>
        </w:rPr>
        <w:t>,</w:t>
      </w:r>
      <w:r w:rsidR="00FA5AC8" w:rsidRPr="00214D1C">
        <w:rPr>
          <w:rFonts w:ascii="Times New Roman" w:hAnsi="Times New Roman"/>
          <w:sz w:val="24"/>
          <w:szCs w:val="24"/>
          <w:lang w:val="en-US"/>
        </w:rPr>
        <w:t xml:space="preserve"> </w:t>
      </w:r>
      <w:r w:rsidR="004432B3" w:rsidRPr="00214D1C">
        <w:rPr>
          <w:rFonts w:ascii="Times New Roman" w:hAnsi="Times New Roman"/>
          <w:sz w:val="24"/>
          <w:szCs w:val="24"/>
          <w:lang w:val="en-US"/>
        </w:rPr>
        <w:t xml:space="preserve">reads were </w:t>
      </w:r>
      <w:r w:rsidR="00A3668F" w:rsidRPr="00A3668F">
        <w:rPr>
          <w:rFonts w:ascii="Times New Roman" w:hAnsi="Times New Roman"/>
          <w:i/>
          <w:sz w:val="24"/>
          <w:szCs w:val="24"/>
          <w:lang w:val="en-US"/>
        </w:rPr>
        <w:t>de novo</w:t>
      </w:r>
      <w:r w:rsidR="00A3668F">
        <w:rPr>
          <w:rFonts w:ascii="Times New Roman" w:hAnsi="Times New Roman"/>
          <w:sz w:val="24"/>
          <w:szCs w:val="24"/>
          <w:lang w:val="en-US"/>
        </w:rPr>
        <w:t xml:space="preserve"> </w:t>
      </w:r>
      <w:r w:rsidR="00FA5AC8" w:rsidRPr="00214D1C">
        <w:rPr>
          <w:rFonts w:ascii="Times New Roman" w:eastAsia="Times New Roman" w:hAnsi="Times New Roman"/>
          <w:sz w:val="24"/>
          <w:szCs w:val="24"/>
          <w:lang w:val="en-US" w:eastAsia="fr-FR"/>
        </w:rPr>
        <w:t xml:space="preserve">assembled </w:t>
      </w:r>
      <w:r w:rsidR="00A3668F">
        <w:rPr>
          <w:rFonts w:ascii="Times New Roman" w:eastAsia="Times New Roman" w:hAnsi="Times New Roman"/>
          <w:sz w:val="24"/>
          <w:szCs w:val="24"/>
          <w:lang w:val="en-US" w:eastAsia="fr-FR"/>
        </w:rPr>
        <w:t xml:space="preserve">using CLC Genomics Workbench and </w:t>
      </w:r>
      <w:r w:rsidR="004432B3" w:rsidRPr="00214D1C">
        <w:rPr>
          <w:rFonts w:ascii="Times New Roman" w:eastAsia="Times New Roman" w:hAnsi="Times New Roman"/>
          <w:sz w:val="24"/>
          <w:szCs w:val="24"/>
          <w:lang w:val="en-US" w:eastAsia="fr-FR"/>
        </w:rPr>
        <w:t xml:space="preserve">annotated using </w:t>
      </w:r>
      <w:r w:rsidR="00BC5CDC">
        <w:rPr>
          <w:rFonts w:ascii="Times New Roman" w:eastAsia="Times New Roman" w:hAnsi="Times New Roman"/>
          <w:sz w:val="24"/>
          <w:szCs w:val="24"/>
          <w:lang w:val="en-US" w:eastAsia="fr-FR"/>
        </w:rPr>
        <w:t>BLASTn</w:t>
      </w:r>
      <w:r w:rsidR="00BC5CDC" w:rsidRPr="00214D1C">
        <w:rPr>
          <w:rFonts w:ascii="Times New Roman" w:eastAsia="Times New Roman" w:hAnsi="Times New Roman"/>
          <w:sz w:val="24"/>
          <w:szCs w:val="24"/>
          <w:lang w:val="en-US" w:eastAsia="fr-FR"/>
        </w:rPr>
        <w:t xml:space="preserve"> </w:t>
      </w:r>
      <w:r w:rsidR="004432B3" w:rsidRPr="00214D1C">
        <w:rPr>
          <w:rFonts w:ascii="Times New Roman" w:eastAsia="Times New Roman" w:hAnsi="Times New Roman"/>
          <w:sz w:val="24"/>
          <w:szCs w:val="24"/>
          <w:lang w:val="en-US" w:eastAsia="fr-FR"/>
        </w:rPr>
        <w:t xml:space="preserve">and </w:t>
      </w:r>
      <w:r w:rsidR="00BC5CDC">
        <w:rPr>
          <w:rFonts w:ascii="Times New Roman" w:eastAsia="Times New Roman" w:hAnsi="Times New Roman"/>
          <w:sz w:val="24"/>
          <w:szCs w:val="24"/>
          <w:lang w:val="en-US" w:eastAsia="fr-FR"/>
        </w:rPr>
        <w:t>BLASTx</w:t>
      </w:r>
      <w:r w:rsidR="00BC5CDC" w:rsidRPr="00214D1C">
        <w:rPr>
          <w:rFonts w:ascii="Times New Roman" w:eastAsia="Times New Roman" w:hAnsi="Times New Roman"/>
          <w:sz w:val="24"/>
          <w:szCs w:val="24"/>
          <w:lang w:val="en-US" w:eastAsia="fr-FR"/>
        </w:rPr>
        <w:t xml:space="preserve"> </w:t>
      </w:r>
      <w:r w:rsidR="004432B3" w:rsidRPr="00214D1C">
        <w:rPr>
          <w:rFonts w:ascii="Times New Roman" w:eastAsia="Times New Roman" w:hAnsi="Times New Roman"/>
          <w:sz w:val="24"/>
          <w:szCs w:val="24"/>
          <w:lang w:val="en-US" w:eastAsia="fr-FR"/>
        </w:rPr>
        <w:t>agains</w:t>
      </w:r>
      <w:r w:rsidR="00A127F5" w:rsidRPr="00214D1C">
        <w:rPr>
          <w:rFonts w:ascii="Times New Roman" w:eastAsia="Times New Roman" w:hAnsi="Times New Roman"/>
          <w:sz w:val="24"/>
          <w:szCs w:val="24"/>
          <w:lang w:val="en-US" w:eastAsia="fr-FR"/>
        </w:rPr>
        <w:t>t</w:t>
      </w:r>
      <w:r w:rsidR="004432B3" w:rsidRPr="00214D1C">
        <w:rPr>
          <w:rFonts w:ascii="Times New Roman" w:eastAsia="Times New Roman" w:hAnsi="Times New Roman"/>
          <w:sz w:val="24"/>
          <w:szCs w:val="24"/>
          <w:lang w:val="en-US" w:eastAsia="fr-FR"/>
        </w:rPr>
        <w:t xml:space="preserve"> the </w:t>
      </w:r>
      <w:r w:rsidR="00FA5AC8" w:rsidRPr="00214D1C">
        <w:rPr>
          <w:rFonts w:ascii="Times New Roman" w:eastAsia="Times New Roman" w:hAnsi="Times New Roman"/>
          <w:sz w:val="24"/>
          <w:szCs w:val="24"/>
          <w:lang w:val="en-US" w:eastAsia="fr-FR"/>
        </w:rPr>
        <w:t xml:space="preserve">GenBank database. </w:t>
      </w:r>
      <w:r w:rsidR="00753750">
        <w:rPr>
          <w:rFonts w:ascii="Times New Roman" w:eastAsia="Times New Roman" w:hAnsi="Times New Roman"/>
          <w:sz w:val="24"/>
          <w:szCs w:val="24"/>
          <w:lang w:val="en-US" w:eastAsia="fr-FR"/>
        </w:rPr>
        <w:t>This allowed the identification</w:t>
      </w:r>
      <w:r w:rsidR="003D4CB7" w:rsidRPr="003D4CB7">
        <w:rPr>
          <w:rFonts w:ascii="Times New Roman" w:eastAsia="Times New Roman" w:hAnsi="Times New Roman"/>
          <w:sz w:val="24"/>
          <w:szCs w:val="24"/>
          <w:lang w:val="en-US" w:eastAsia="fr-FR"/>
        </w:rPr>
        <w:t xml:space="preserve"> </w:t>
      </w:r>
      <w:r w:rsidR="003D4CB7">
        <w:rPr>
          <w:rFonts w:ascii="Times New Roman" w:eastAsia="Times New Roman" w:hAnsi="Times New Roman"/>
          <w:sz w:val="24"/>
          <w:szCs w:val="24"/>
          <w:lang w:val="en-US" w:eastAsia="fr-FR"/>
        </w:rPr>
        <w:t>from hedge mustard plants</w:t>
      </w:r>
      <w:r w:rsidR="00753750">
        <w:rPr>
          <w:rFonts w:ascii="Times New Roman" w:eastAsia="Times New Roman" w:hAnsi="Times New Roman"/>
          <w:sz w:val="24"/>
          <w:szCs w:val="24"/>
          <w:lang w:val="en-US" w:eastAsia="fr-FR"/>
        </w:rPr>
        <w:t xml:space="preserve"> of contigs with homology with members of the </w:t>
      </w:r>
      <w:r w:rsidR="00753750" w:rsidRPr="003D4CB7">
        <w:rPr>
          <w:rFonts w:ascii="Times New Roman" w:eastAsia="Times New Roman" w:hAnsi="Times New Roman"/>
          <w:i/>
          <w:sz w:val="24"/>
          <w:szCs w:val="24"/>
          <w:lang w:val="en-US" w:eastAsia="fr-FR"/>
        </w:rPr>
        <w:t>Potyvirus</w:t>
      </w:r>
      <w:r w:rsidR="00753750">
        <w:rPr>
          <w:rFonts w:ascii="Times New Roman" w:eastAsia="Times New Roman" w:hAnsi="Times New Roman"/>
          <w:sz w:val="24"/>
          <w:szCs w:val="24"/>
          <w:lang w:val="en-US" w:eastAsia="fr-FR"/>
        </w:rPr>
        <w:t xml:space="preserve"> genus. </w:t>
      </w:r>
      <w:r w:rsidR="00590420">
        <w:rPr>
          <w:rFonts w:ascii="Times New Roman" w:eastAsia="Times New Roman" w:hAnsi="Times New Roman"/>
          <w:sz w:val="24"/>
          <w:szCs w:val="24"/>
          <w:lang w:val="en-US" w:eastAsia="fr-FR"/>
        </w:rPr>
        <w:t xml:space="preserve">In order to obtain a complete genome for the virus, </w:t>
      </w:r>
      <w:r w:rsidR="00753750">
        <w:rPr>
          <w:rFonts w:ascii="Times New Roman" w:eastAsia="Times New Roman" w:hAnsi="Times New Roman"/>
          <w:sz w:val="24"/>
          <w:szCs w:val="24"/>
          <w:lang w:val="en-US" w:eastAsia="fr-FR"/>
        </w:rPr>
        <w:t>Illumina resequencing (2</w:t>
      </w:r>
      <w:r w:rsidR="003D4CB7">
        <w:rPr>
          <w:rFonts w:ascii="Times New Roman" w:eastAsia="Times New Roman" w:hAnsi="Times New Roman"/>
          <w:sz w:val="24"/>
          <w:szCs w:val="24"/>
          <w:lang w:val="en-US" w:eastAsia="fr-FR"/>
        </w:rPr>
        <w:t>x</w:t>
      </w:r>
      <w:r w:rsidR="00753750">
        <w:rPr>
          <w:rFonts w:ascii="Times New Roman" w:eastAsia="Times New Roman" w:hAnsi="Times New Roman"/>
          <w:sz w:val="24"/>
          <w:szCs w:val="24"/>
          <w:lang w:val="en-US" w:eastAsia="fr-FR"/>
        </w:rPr>
        <w:t>100</w:t>
      </w:r>
      <w:r w:rsidR="003D4CB7">
        <w:rPr>
          <w:rFonts w:ascii="Times New Roman" w:eastAsia="Times New Roman" w:hAnsi="Times New Roman"/>
          <w:sz w:val="24"/>
          <w:szCs w:val="24"/>
          <w:lang w:val="en-US" w:eastAsia="fr-FR"/>
        </w:rPr>
        <w:t xml:space="preserve"> </w:t>
      </w:r>
      <w:r w:rsidR="00753750">
        <w:rPr>
          <w:rFonts w:ascii="Times New Roman" w:eastAsia="Times New Roman" w:hAnsi="Times New Roman"/>
          <w:sz w:val="24"/>
          <w:szCs w:val="24"/>
          <w:lang w:val="en-US" w:eastAsia="fr-FR"/>
        </w:rPr>
        <w:t xml:space="preserve">nt) of dsRNAs </w:t>
      </w:r>
      <w:r w:rsidR="00590420">
        <w:rPr>
          <w:rFonts w:ascii="Times New Roman" w:eastAsia="Times New Roman" w:hAnsi="Times New Roman"/>
          <w:sz w:val="24"/>
          <w:szCs w:val="24"/>
          <w:lang w:val="en-US" w:eastAsia="fr-FR"/>
        </w:rPr>
        <w:t xml:space="preserve">purified </w:t>
      </w:r>
      <w:r w:rsidR="00753750">
        <w:rPr>
          <w:rFonts w:ascii="Times New Roman" w:eastAsia="Times New Roman" w:hAnsi="Times New Roman"/>
          <w:sz w:val="24"/>
          <w:szCs w:val="24"/>
          <w:lang w:val="en-US" w:eastAsia="fr-FR"/>
        </w:rPr>
        <w:t xml:space="preserve">from a single </w:t>
      </w:r>
      <w:r w:rsidR="00FA2A4D">
        <w:rPr>
          <w:rFonts w:ascii="Times New Roman" w:eastAsia="Times New Roman" w:hAnsi="Times New Roman"/>
          <w:sz w:val="24"/>
          <w:szCs w:val="24"/>
          <w:lang w:val="en-US" w:eastAsia="fr-FR"/>
        </w:rPr>
        <w:t>turnip plant that had been inoculated using an infected hedge mustard (</w:t>
      </w:r>
      <w:r w:rsidR="00056BA3">
        <w:rPr>
          <w:rFonts w:ascii="Times New Roman" w:eastAsia="Times New Roman" w:hAnsi="Times New Roman"/>
          <w:sz w:val="24"/>
          <w:szCs w:val="24"/>
          <w:lang w:val="en-US" w:eastAsia="fr-FR"/>
        </w:rPr>
        <w:t xml:space="preserve">isolate 1079, </w:t>
      </w:r>
      <w:r w:rsidR="00FA2A4D">
        <w:rPr>
          <w:rFonts w:ascii="Times New Roman" w:eastAsia="Times New Roman" w:hAnsi="Times New Roman"/>
          <w:sz w:val="24"/>
          <w:szCs w:val="24"/>
          <w:lang w:val="en-US" w:eastAsia="fr-FR"/>
        </w:rPr>
        <w:t>see below)</w:t>
      </w:r>
      <w:r w:rsidR="00753750">
        <w:rPr>
          <w:rFonts w:ascii="Times New Roman" w:eastAsia="Times New Roman" w:hAnsi="Times New Roman"/>
          <w:sz w:val="24"/>
          <w:szCs w:val="24"/>
          <w:lang w:val="en-US" w:eastAsia="fr-FR"/>
        </w:rPr>
        <w:t xml:space="preserve"> yielded 384</w:t>
      </w:r>
      <w:r w:rsidR="00942913">
        <w:rPr>
          <w:rFonts w:ascii="Times New Roman" w:eastAsia="Times New Roman" w:hAnsi="Times New Roman"/>
          <w:sz w:val="24"/>
          <w:szCs w:val="24"/>
          <w:lang w:val="en-US" w:eastAsia="fr-FR"/>
        </w:rPr>
        <w:t>,</w:t>
      </w:r>
      <w:r w:rsidR="00753750">
        <w:rPr>
          <w:rFonts w:ascii="Times New Roman" w:eastAsia="Times New Roman" w:hAnsi="Times New Roman"/>
          <w:sz w:val="24"/>
          <w:szCs w:val="24"/>
          <w:lang w:val="en-US" w:eastAsia="fr-FR"/>
        </w:rPr>
        <w:t xml:space="preserve">497 high quality trimmed reads. The contigs </w:t>
      </w:r>
      <w:r w:rsidR="00753750" w:rsidRPr="00011AB2">
        <w:rPr>
          <w:rFonts w:ascii="Times New Roman" w:eastAsia="Times New Roman" w:hAnsi="Times New Roman"/>
          <w:i/>
          <w:sz w:val="24"/>
          <w:szCs w:val="24"/>
          <w:lang w:val="en-US" w:eastAsia="fr-FR"/>
        </w:rPr>
        <w:t>de novo</w:t>
      </w:r>
      <w:r w:rsidR="00753750">
        <w:rPr>
          <w:rFonts w:ascii="Times New Roman" w:eastAsia="Times New Roman" w:hAnsi="Times New Roman"/>
          <w:sz w:val="24"/>
          <w:szCs w:val="24"/>
          <w:lang w:val="en-US" w:eastAsia="fr-FR"/>
        </w:rPr>
        <w:t xml:space="preserve"> assembled from those reads </w:t>
      </w:r>
      <w:r w:rsidR="00C850D2">
        <w:rPr>
          <w:rFonts w:ascii="Times New Roman" w:eastAsia="Times New Roman" w:hAnsi="Times New Roman"/>
          <w:sz w:val="24"/>
          <w:szCs w:val="24"/>
          <w:lang w:val="en-US" w:eastAsia="fr-FR"/>
        </w:rPr>
        <w:t xml:space="preserve">were then assembled into a scaffold spanning </w:t>
      </w:r>
      <w:r w:rsidR="003D4CB7">
        <w:rPr>
          <w:rFonts w:ascii="Times New Roman" w:eastAsia="Times New Roman" w:hAnsi="Times New Roman"/>
          <w:sz w:val="24"/>
          <w:szCs w:val="24"/>
          <w:lang w:val="en-US" w:eastAsia="fr-FR"/>
        </w:rPr>
        <w:t xml:space="preserve">a </w:t>
      </w:r>
      <w:r w:rsidR="00C850D2">
        <w:rPr>
          <w:rFonts w:ascii="Times New Roman" w:eastAsia="Times New Roman" w:hAnsi="Times New Roman"/>
          <w:sz w:val="24"/>
          <w:szCs w:val="24"/>
          <w:lang w:val="en-US" w:eastAsia="fr-FR"/>
        </w:rPr>
        <w:t xml:space="preserve">complete </w:t>
      </w:r>
      <w:r w:rsidR="003D4CB7">
        <w:rPr>
          <w:rFonts w:ascii="Times New Roman" w:eastAsia="Times New Roman" w:hAnsi="Times New Roman"/>
          <w:sz w:val="24"/>
          <w:szCs w:val="24"/>
          <w:lang w:val="en-US" w:eastAsia="fr-FR"/>
        </w:rPr>
        <w:t xml:space="preserve">potyvirus </w:t>
      </w:r>
      <w:r w:rsidR="00C850D2">
        <w:rPr>
          <w:rFonts w:ascii="Times New Roman" w:eastAsia="Times New Roman" w:hAnsi="Times New Roman"/>
          <w:sz w:val="24"/>
          <w:szCs w:val="24"/>
          <w:lang w:val="en-US" w:eastAsia="fr-FR"/>
        </w:rPr>
        <w:t>genome and integrating 65</w:t>
      </w:r>
      <w:r w:rsidR="00942913">
        <w:rPr>
          <w:rFonts w:ascii="Times New Roman" w:eastAsia="Times New Roman" w:hAnsi="Times New Roman"/>
          <w:sz w:val="24"/>
          <w:szCs w:val="24"/>
          <w:lang w:val="en-US" w:eastAsia="fr-FR"/>
        </w:rPr>
        <w:t>,</w:t>
      </w:r>
      <w:r w:rsidR="00C850D2">
        <w:rPr>
          <w:rFonts w:ascii="Times New Roman" w:eastAsia="Times New Roman" w:hAnsi="Times New Roman"/>
          <w:sz w:val="24"/>
          <w:szCs w:val="24"/>
          <w:lang w:val="en-US" w:eastAsia="fr-FR"/>
        </w:rPr>
        <w:t>656 reads (16.6% of total reads, average coverage 476x). The genome ends were determined using 5'</w:t>
      </w:r>
      <w:r w:rsidR="00942913">
        <w:rPr>
          <w:rFonts w:ascii="Times New Roman" w:eastAsia="Times New Roman" w:hAnsi="Times New Roman"/>
          <w:sz w:val="24"/>
          <w:szCs w:val="24"/>
          <w:lang w:val="en-US" w:eastAsia="fr-FR"/>
        </w:rPr>
        <w:t xml:space="preserve"> </w:t>
      </w:r>
      <w:r w:rsidR="00C850D2">
        <w:rPr>
          <w:rFonts w:ascii="Times New Roman" w:eastAsia="Times New Roman" w:hAnsi="Times New Roman"/>
          <w:sz w:val="24"/>
          <w:szCs w:val="24"/>
          <w:lang w:val="en-US" w:eastAsia="fr-FR"/>
        </w:rPr>
        <w:t xml:space="preserve">RACE and 3' LD-PCR </w:t>
      </w:r>
      <w:r w:rsidR="00A14706">
        <w:rPr>
          <w:rFonts w:ascii="Times New Roman" w:eastAsia="Times New Roman" w:hAnsi="Times New Roman"/>
          <w:sz w:val="24"/>
          <w:szCs w:val="24"/>
          <w:lang w:val="en-US" w:eastAsia="fr-FR"/>
        </w:rPr>
        <w:t>[16]</w:t>
      </w:r>
      <w:r w:rsidR="00C850D2">
        <w:rPr>
          <w:rFonts w:ascii="Times New Roman" w:eastAsia="Times New Roman" w:hAnsi="Times New Roman"/>
          <w:sz w:val="24"/>
          <w:szCs w:val="24"/>
          <w:lang w:val="en-US" w:eastAsia="fr-FR"/>
        </w:rPr>
        <w:t xml:space="preserve"> and a low coverage internal region </w:t>
      </w:r>
      <w:proofErr w:type="spellStart"/>
      <w:r w:rsidR="004435EE">
        <w:rPr>
          <w:rFonts w:ascii="Times New Roman" w:eastAsia="Times New Roman" w:hAnsi="Times New Roman"/>
          <w:sz w:val="24"/>
          <w:szCs w:val="24"/>
          <w:lang w:val="en-US" w:eastAsia="fr-FR"/>
        </w:rPr>
        <w:t>re</w:t>
      </w:r>
      <w:r w:rsidR="00C850D2">
        <w:rPr>
          <w:rFonts w:ascii="Times New Roman" w:eastAsia="Times New Roman" w:hAnsi="Times New Roman"/>
          <w:sz w:val="24"/>
          <w:szCs w:val="24"/>
          <w:lang w:val="en-US" w:eastAsia="fr-FR"/>
        </w:rPr>
        <w:t>sequenced</w:t>
      </w:r>
      <w:proofErr w:type="spellEnd"/>
      <w:r w:rsidR="00C850D2">
        <w:rPr>
          <w:rFonts w:ascii="Times New Roman" w:eastAsia="Times New Roman" w:hAnsi="Times New Roman"/>
          <w:sz w:val="24"/>
          <w:szCs w:val="24"/>
          <w:lang w:val="en-US" w:eastAsia="fr-FR"/>
        </w:rPr>
        <w:t xml:space="preserve"> using the primers described i</w:t>
      </w:r>
      <w:r w:rsidR="00C850D2" w:rsidRPr="009B3DE7">
        <w:rPr>
          <w:rFonts w:ascii="Times New Roman" w:eastAsia="Times New Roman" w:hAnsi="Times New Roman"/>
          <w:sz w:val="24"/>
          <w:szCs w:val="24"/>
          <w:lang w:val="en-US" w:eastAsia="fr-FR"/>
        </w:rPr>
        <w:t>n Supplementary Table 1. The co</w:t>
      </w:r>
      <w:r w:rsidR="00C850D2">
        <w:rPr>
          <w:rFonts w:ascii="Times New Roman" w:eastAsia="Times New Roman" w:hAnsi="Times New Roman"/>
          <w:sz w:val="24"/>
          <w:szCs w:val="24"/>
          <w:lang w:val="en-US" w:eastAsia="fr-FR"/>
        </w:rPr>
        <w:t>mplete</w:t>
      </w:r>
      <w:r w:rsidR="00575ABD">
        <w:rPr>
          <w:rFonts w:ascii="Times New Roman" w:eastAsia="Times New Roman" w:hAnsi="Times New Roman"/>
          <w:sz w:val="24"/>
          <w:szCs w:val="24"/>
          <w:lang w:val="en-US" w:eastAsia="fr-FR"/>
        </w:rPr>
        <w:t>d</w:t>
      </w:r>
      <w:r w:rsidR="00C850D2">
        <w:rPr>
          <w:rFonts w:ascii="Times New Roman" w:eastAsia="Times New Roman" w:hAnsi="Times New Roman"/>
          <w:sz w:val="24"/>
          <w:szCs w:val="24"/>
          <w:lang w:val="en-US" w:eastAsia="fr-FR"/>
        </w:rPr>
        <w:t xml:space="preserve"> </w:t>
      </w:r>
      <w:r w:rsidR="00C850D2" w:rsidRPr="00C850D2">
        <w:rPr>
          <w:rFonts w:ascii="Times New Roman" w:eastAsia="Times New Roman" w:hAnsi="Times New Roman"/>
          <w:sz w:val="24"/>
          <w:szCs w:val="24"/>
          <w:lang w:val="en-US" w:eastAsia="fr-FR"/>
        </w:rPr>
        <w:t xml:space="preserve">viral </w:t>
      </w:r>
      <w:r w:rsidR="00C850D2">
        <w:rPr>
          <w:rFonts w:ascii="Times New Roman" w:eastAsia="Times New Roman" w:hAnsi="Times New Roman"/>
          <w:sz w:val="24"/>
          <w:szCs w:val="24"/>
          <w:lang w:val="en-US" w:eastAsia="fr-FR"/>
        </w:rPr>
        <w:t xml:space="preserve">genome </w:t>
      </w:r>
      <w:r w:rsidR="00C850D2" w:rsidRPr="00C850D2">
        <w:rPr>
          <w:rFonts w:ascii="Times New Roman" w:eastAsia="Times New Roman" w:hAnsi="Times New Roman"/>
          <w:sz w:val="24"/>
          <w:szCs w:val="24"/>
          <w:lang w:val="en-US" w:eastAsia="fr-FR"/>
        </w:rPr>
        <w:t>is 9,7</w:t>
      </w:r>
      <w:r w:rsidR="00721467">
        <w:rPr>
          <w:rFonts w:ascii="Times New Roman" w:eastAsia="Times New Roman" w:hAnsi="Times New Roman"/>
          <w:sz w:val="24"/>
          <w:szCs w:val="24"/>
          <w:lang w:val="en-US" w:eastAsia="fr-FR"/>
        </w:rPr>
        <w:t>41</w:t>
      </w:r>
      <w:r w:rsidR="00C850D2" w:rsidRPr="00C850D2">
        <w:rPr>
          <w:rFonts w:ascii="Times New Roman" w:eastAsia="Times New Roman" w:hAnsi="Times New Roman"/>
          <w:sz w:val="24"/>
          <w:szCs w:val="24"/>
          <w:lang w:val="en-US" w:eastAsia="fr-FR"/>
        </w:rPr>
        <w:t xml:space="preserve"> n</w:t>
      </w:r>
      <w:r w:rsidR="00C850D2">
        <w:rPr>
          <w:rFonts w:ascii="Times New Roman" w:eastAsia="Times New Roman" w:hAnsi="Times New Roman"/>
          <w:sz w:val="24"/>
          <w:szCs w:val="24"/>
          <w:lang w:val="en-US" w:eastAsia="fr-FR"/>
        </w:rPr>
        <w:t>ucleotides (n</w:t>
      </w:r>
      <w:r w:rsidR="00C850D2" w:rsidRPr="00C850D2">
        <w:rPr>
          <w:rFonts w:ascii="Times New Roman" w:eastAsia="Times New Roman" w:hAnsi="Times New Roman"/>
          <w:sz w:val="24"/>
          <w:szCs w:val="24"/>
          <w:lang w:val="en-US" w:eastAsia="fr-FR"/>
        </w:rPr>
        <w:t>t</w:t>
      </w:r>
      <w:r w:rsidR="00C850D2">
        <w:rPr>
          <w:rFonts w:ascii="Times New Roman" w:eastAsia="Times New Roman" w:hAnsi="Times New Roman"/>
          <w:sz w:val="24"/>
          <w:szCs w:val="24"/>
          <w:lang w:val="en-US" w:eastAsia="fr-FR"/>
        </w:rPr>
        <w:t>)</w:t>
      </w:r>
      <w:r w:rsidR="00C850D2" w:rsidRPr="00C850D2">
        <w:rPr>
          <w:rFonts w:ascii="Times New Roman" w:eastAsia="Times New Roman" w:hAnsi="Times New Roman"/>
          <w:sz w:val="24"/>
          <w:szCs w:val="24"/>
          <w:lang w:val="en-US" w:eastAsia="fr-FR"/>
        </w:rPr>
        <w:t xml:space="preserve"> long</w:t>
      </w:r>
      <w:r w:rsidR="00C850D2">
        <w:rPr>
          <w:rFonts w:ascii="Times New Roman" w:eastAsia="Times New Roman" w:hAnsi="Times New Roman"/>
          <w:sz w:val="24"/>
          <w:szCs w:val="24"/>
          <w:lang w:val="en-US" w:eastAsia="fr-FR"/>
        </w:rPr>
        <w:t xml:space="preserve"> </w:t>
      </w:r>
      <w:r w:rsidR="00721467">
        <w:rPr>
          <w:rFonts w:ascii="Times New Roman" w:eastAsia="Times New Roman" w:hAnsi="Times New Roman"/>
          <w:sz w:val="24"/>
          <w:szCs w:val="24"/>
          <w:lang w:val="en-US" w:eastAsia="fr-FR"/>
        </w:rPr>
        <w:t xml:space="preserve">without the </w:t>
      </w:r>
      <w:proofErr w:type="spellStart"/>
      <w:r w:rsidR="00721467">
        <w:rPr>
          <w:rFonts w:ascii="Times New Roman" w:eastAsia="Times New Roman" w:hAnsi="Times New Roman"/>
          <w:sz w:val="24"/>
          <w:szCs w:val="24"/>
          <w:lang w:val="en-US" w:eastAsia="fr-FR"/>
        </w:rPr>
        <w:t>polyA</w:t>
      </w:r>
      <w:proofErr w:type="spellEnd"/>
      <w:r w:rsidR="00721467">
        <w:rPr>
          <w:rFonts w:ascii="Times New Roman" w:eastAsia="Times New Roman" w:hAnsi="Times New Roman"/>
          <w:sz w:val="24"/>
          <w:szCs w:val="24"/>
          <w:lang w:val="en-US" w:eastAsia="fr-FR"/>
        </w:rPr>
        <w:t xml:space="preserve"> tail </w:t>
      </w:r>
      <w:r w:rsidR="00C850D2">
        <w:rPr>
          <w:rFonts w:ascii="Times New Roman" w:eastAsia="Times New Roman" w:hAnsi="Times New Roman"/>
          <w:sz w:val="24"/>
          <w:szCs w:val="24"/>
          <w:lang w:val="en-US" w:eastAsia="fr-FR"/>
        </w:rPr>
        <w:t xml:space="preserve">and has been deposited in </w:t>
      </w:r>
      <w:r w:rsidR="00C850D2" w:rsidRPr="00214D1C">
        <w:rPr>
          <w:rFonts w:ascii="Times New Roman" w:eastAsia="Times New Roman" w:hAnsi="Times New Roman"/>
          <w:sz w:val="24"/>
          <w:szCs w:val="24"/>
          <w:lang w:val="en-US" w:eastAsia="fr-FR"/>
        </w:rPr>
        <w:t>GenBank</w:t>
      </w:r>
      <w:r w:rsidR="00C850D2">
        <w:rPr>
          <w:rFonts w:ascii="Times New Roman" w:eastAsia="Times New Roman" w:hAnsi="Times New Roman"/>
          <w:sz w:val="24"/>
          <w:szCs w:val="24"/>
          <w:lang w:val="en-US" w:eastAsia="fr-FR"/>
        </w:rPr>
        <w:t xml:space="preserve"> (</w:t>
      </w:r>
      <w:r w:rsidR="00267195" w:rsidRPr="00267195">
        <w:rPr>
          <w:rFonts w:ascii="Times New Roman" w:eastAsia="Times New Roman" w:hAnsi="Times New Roman"/>
          <w:sz w:val="24"/>
          <w:szCs w:val="24"/>
          <w:lang w:val="en-US" w:eastAsia="fr-FR"/>
        </w:rPr>
        <w:t>OP257374</w:t>
      </w:r>
      <w:r w:rsidR="00C850D2">
        <w:rPr>
          <w:rFonts w:ascii="Times New Roman" w:eastAsia="Times New Roman" w:hAnsi="Times New Roman"/>
          <w:sz w:val="24"/>
          <w:szCs w:val="24"/>
          <w:lang w:val="en-US" w:eastAsia="fr-FR"/>
        </w:rPr>
        <w:t xml:space="preserve">) under the hedge mustard </w:t>
      </w:r>
      <w:r w:rsidR="00011AB2">
        <w:rPr>
          <w:rFonts w:ascii="Times New Roman" w:eastAsia="Times New Roman" w:hAnsi="Times New Roman"/>
          <w:sz w:val="24"/>
          <w:szCs w:val="24"/>
          <w:lang w:val="en-US" w:eastAsia="fr-FR"/>
        </w:rPr>
        <w:t>mosaic virus (HMMV) name (see below). The genomic RNA</w:t>
      </w:r>
      <w:r w:rsidR="00C850D2">
        <w:rPr>
          <w:rFonts w:ascii="Times New Roman" w:eastAsia="Times New Roman" w:hAnsi="Times New Roman"/>
          <w:sz w:val="24"/>
          <w:szCs w:val="24"/>
          <w:lang w:val="en-US" w:eastAsia="fr-FR"/>
        </w:rPr>
        <w:t xml:space="preserve"> harbors a single long open reading frame </w:t>
      </w:r>
      <w:r w:rsidR="00A16FCE">
        <w:rPr>
          <w:rFonts w:ascii="Times New Roman" w:eastAsia="Times New Roman" w:hAnsi="Times New Roman"/>
          <w:sz w:val="24"/>
          <w:szCs w:val="24"/>
          <w:lang w:val="en-US" w:eastAsia="fr-FR"/>
        </w:rPr>
        <w:t xml:space="preserve">(ORF) </w:t>
      </w:r>
      <w:r w:rsidR="009B3DE7">
        <w:rPr>
          <w:rFonts w:ascii="Times New Roman" w:eastAsia="Times New Roman" w:hAnsi="Times New Roman"/>
          <w:sz w:val="24"/>
          <w:szCs w:val="24"/>
          <w:lang w:val="en-US" w:eastAsia="fr-FR"/>
        </w:rPr>
        <w:t xml:space="preserve">of </w:t>
      </w:r>
      <w:r w:rsidR="00C850D2" w:rsidRPr="00C850D2">
        <w:rPr>
          <w:rFonts w:ascii="Times New Roman" w:eastAsia="Times New Roman" w:hAnsi="Times New Roman"/>
          <w:sz w:val="24"/>
          <w:szCs w:val="24"/>
          <w:lang w:val="en-US" w:eastAsia="fr-FR"/>
        </w:rPr>
        <w:t>9,40</w:t>
      </w:r>
      <w:r w:rsidR="00B42702">
        <w:rPr>
          <w:rFonts w:ascii="Times New Roman" w:eastAsia="Times New Roman" w:hAnsi="Times New Roman"/>
          <w:sz w:val="24"/>
          <w:szCs w:val="24"/>
          <w:lang w:val="en-US" w:eastAsia="fr-FR"/>
        </w:rPr>
        <w:t>5</w:t>
      </w:r>
      <w:r w:rsidR="00C850D2" w:rsidRPr="00C850D2">
        <w:rPr>
          <w:rFonts w:ascii="Times New Roman" w:eastAsia="Times New Roman" w:hAnsi="Times New Roman"/>
          <w:sz w:val="24"/>
          <w:szCs w:val="24"/>
          <w:lang w:val="en-US" w:eastAsia="fr-FR"/>
        </w:rPr>
        <w:t xml:space="preserve"> nt</w:t>
      </w:r>
      <w:r w:rsidR="009B3DE7">
        <w:rPr>
          <w:rFonts w:ascii="Times New Roman" w:eastAsia="Times New Roman" w:hAnsi="Times New Roman"/>
          <w:sz w:val="24"/>
          <w:szCs w:val="24"/>
          <w:lang w:val="en-US" w:eastAsia="fr-FR"/>
        </w:rPr>
        <w:t xml:space="preserve"> which</w:t>
      </w:r>
      <w:r w:rsidR="00C850D2">
        <w:rPr>
          <w:rFonts w:ascii="Times New Roman" w:eastAsia="Times New Roman" w:hAnsi="Times New Roman"/>
          <w:sz w:val="24"/>
          <w:szCs w:val="24"/>
          <w:lang w:val="en-US" w:eastAsia="fr-FR"/>
        </w:rPr>
        <w:t xml:space="preserve"> encod</w:t>
      </w:r>
      <w:r w:rsidR="009B3DE7">
        <w:rPr>
          <w:rFonts w:ascii="Times New Roman" w:eastAsia="Times New Roman" w:hAnsi="Times New Roman"/>
          <w:sz w:val="24"/>
          <w:szCs w:val="24"/>
          <w:lang w:val="en-US" w:eastAsia="fr-FR"/>
        </w:rPr>
        <w:t>es</w:t>
      </w:r>
      <w:r w:rsidR="00C850D2">
        <w:rPr>
          <w:rFonts w:ascii="Times New Roman" w:eastAsia="Times New Roman" w:hAnsi="Times New Roman"/>
          <w:sz w:val="24"/>
          <w:szCs w:val="24"/>
          <w:lang w:val="en-US" w:eastAsia="fr-FR"/>
        </w:rPr>
        <w:t xml:space="preserve"> a 3,1</w:t>
      </w:r>
      <w:r w:rsidR="00B42702">
        <w:rPr>
          <w:rFonts w:ascii="Times New Roman" w:eastAsia="Times New Roman" w:hAnsi="Times New Roman"/>
          <w:sz w:val="24"/>
          <w:szCs w:val="24"/>
          <w:lang w:val="en-US" w:eastAsia="fr-FR"/>
        </w:rPr>
        <w:t>35</w:t>
      </w:r>
      <w:r w:rsidR="00C850D2">
        <w:rPr>
          <w:rFonts w:ascii="Times New Roman" w:eastAsia="Times New Roman" w:hAnsi="Times New Roman"/>
          <w:sz w:val="24"/>
          <w:szCs w:val="24"/>
          <w:lang w:val="en-US" w:eastAsia="fr-FR"/>
        </w:rPr>
        <w:t xml:space="preserve"> amino acids (aa) long polyprotein. T</w:t>
      </w:r>
      <w:r w:rsidR="00C850D2" w:rsidRPr="00C850D2">
        <w:rPr>
          <w:rFonts w:ascii="Times New Roman" w:eastAsia="Times New Roman" w:hAnsi="Times New Roman"/>
          <w:sz w:val="24"/>
          <w:szCs w:val="24"/>
          <w:lang w:val="en-US" w:eastAsia="fr-FR"/>
        </w:rPr>
        <w:t xml:space="preserve">he 5’ and 3’ </w:t>
      </w:r>
      <w:r w:rsidR="00C850D2">
        <w:rPr>
          <w:rFonts w:ascii="Times New Roman" w:eastAsia="Times New Roman" w:hAnsi="Times New Roman"/>
          <w:sz w:val="24"/>
          <w:szCs w:val="24"/>
          <w:lang w:val="en-US" w:eastAsia="fr-FR"/>
        </w:rPr>
        <w:t>non-coding regions</w:t>
      </w:r>
      <w:r w:rsidR="00C850D2" w:rsidRPr="00C850D2">
        <w:rPr>
          <w:rFonts w:ascii="Times New Roman" w:eastAsia="Times New Roman" w:hAnsi="Times New Roman"/>
          <w:sz w:val="24"/>
          <w:szCs w:val="24"/>
          <w:lang w:val="en-US" w:eastAsia="fr-FR"/>
        </w:rPr>
        <w:t xml:space="preserve"> </w:t>
      </w:r>
      <w:r w:rsidR="00304804">
        <w:rPr>
          <w:rFonts w:ascii="Times New Roman" w:eastAsia="Times New Roman" w:hAnsi="Times New Roman"/>
          <w:sz w:val="24"/>
          <w:szCs w:val="24"/>
          <w:lang w:val="en-US" w:eastAsia="fr-FR"/>
        </w:rPr>
        <w:t xml:space="preserve">(NCRs) </w:t>
      </w:r>
      <w:r w:rsidR="00C850D2" w:rsidRPr="00C850D2">
        <w:rPr>
          <w:rFonts w:ascii="Times New Roman" w:eastAsia="Times New Roman" w:hAnsi="Times New Roman"/>
          <w:sz w:val="24"/>
          <w:szCs w:val="24"/>
          <w:lang w:val="en-US" w:eastAsia="fr-FR"/>
        </w:rPr>
        <w:t xml:space="preserve">are 108 and </w:t>
      </w:r>
      <w:r w:rsidR="00B42702" w:rsidRPr="00C850D2">
        <w:rPr>
          <w:rFonts w:ascii="Times New Roman" w:eastAsia="Times New Roman" w:hAnsi="Times New Roman"/>
          <w:sz w:val="24"/>
          <w:szCs w:val="24"/>
          <w:lang w:val="en-US" w:eastAsia="fr-FR"/>
        </w:rPr>
        <w:t>2</w:t>
      </w:r>
      <w:r w:rsidR="00B42702">
        <w:rPr>
          <w:rFonts w:ascii="Times New Roman" w:eastAsia="Times New Roman" w:hAnsi="Times New Roman"/>
          <w:sz w:val="24"/>
          <w:szCs w:val="24"/>
          <w:lang w:val="en-US" w:eastAsia="fr-FR"/>
        </w:rPr>
        <w:t>19</w:t>
      </w:r>
      <w:r w:rsidR="00B42702" w:rsidRPr="00C850D2">
        <w:rPr>
          <w:rFonts w:ascii="Times New Roman" w:eastAsia="Times New Roman" w:hAnsi="Times New Roman"/>
          <w:sz w:val="24"/>
          <w:szCs w:val="24"/>
          <w:lang w:val="en-US" w:eastAsia="fr-FR"/>
        </w:rPr>
        <w:t xml:space="preserve"> </w:t>
      </w:r>
      <w:r w:rsidR="00C850D2" w:rsidRPr="00C850D2">
        <w:rPr>
          <w:rFonts w:ascii="Times New Roman" w:eastAsia="Times New Roman" w:hAnsi="Times New Roman"/>
          <w:sz w:val="24"/>
          <w:szCs w:val="24"/>
          <w:lang w:val="en-US" w:eastAsia="fr-FR"/>
        </w:rPr>
        <w:t>nt long, respectively</w:t>
      </w:r>
      <w:r w:rsidR="00942913">
        <w:rPr>
          <w:rFonts w:ascii="Times New Roman" w:eastAsia="Times New Roman" w:hAnsi="Times New Roman"/>
          <w:sz w:val="24"/>
          <w:szCs w:val="24"/>
          <w:lang w:val="en-US" w:eastAsia="fr-FR"/>
        </w:rPr>
        <w:t>,</w:t>
      </w:r>
      <w:r w:rsidR="00304804">
        <w:rPr>
          <w:rFonts w:ascii="Times New Roman" w:eastAsia="Times New Roman" w:hAnsi="Times New Roman"/>
          <w:sz w:val="24"/>
          <w:szCs w:val="24"/>
          <w:lang w:val="en-US" w:eastAsia="fr-FR"/>
        </w:rPr>
        <w:t xml:space="preserve"> but comparison with the 5' NCR of TuMV suggests that the HMMV 5' genome end may not have been reached and that 14 nucleotides </w:t>
      </w:r>
      <w:r w:rsidR="004435EE">
        <w:rPr>
          <w:rFonts w:ascii="Times New Roman" w:eastAsia="Times New Roman" w:hAnsi="Times New Roman"/>
          <w:sz w:val="24"/>
          <w:szCs w:val="24"/>
          <w:lang w:val="en-US" w:eastAsia="fr-FR"/>
        </w:rPr>
        <w:t xml:space="preserve">are probably </w:t>
      </w:r>
      <w:r w:rsidR="00304804">
        <w:rPr>
          <w:rFonts w:ascii="Times New Roman" w:eastAsia="Times New Roman" w:hAnsi="Times New Roman"/>
          <w:sz w:val="24"/>
          <w:szCs w:val="24"/>
          <w:lang w:val="en-US" w:eastAsia="fr-FR"/>
        </w:rPr>
        <w:t>missing at the 5' end since nt 1-12 of the HMMV sequence are identical to nt 15-26 of the TuMV one</w:t>
      </w:r>
      <w:r w:rsidR="00C850D2" w:rsidRPr="00C850D2">
        <w:rPr>
          <w:rFonts w:ascii="Times New Roman" w:eastAsia="Times New Roman" w:hAnsi="Times New Roman"/>
          <w:sz w:val="24"/>
          <w:szCs w:val="24"/>
          <w:lang w:val="en-US" w:eastAsia="fr-FR"/>
        </w:rPr>
        <w:t>.</w:t>
      </w:r>
      <w:r w:rsidR="00FA5AC8" w:rsidRPr="00214D1C">
        <w:rPr>
          <w:rFonts w:ascii="Times New Roman" w:eastAsia="Times New Roman" w:hAnsi="Times New Roman"/>
          <w:sz w:val="24"/>
          <w:szCs w:val="24"/>
          <w:lang w:val="en-US" w:eastAsia="fr-FR"/>
        </w:rPr>
        <w:t xml:space="preserve"> </w:t>
      </w:r>
      <w:r w:rsidR="00011AB2">
        <w:rPr>
          <w:rFonts w:ascii="Times New Roman" w:eastAsia="Times New Roman" w:hAnsi="Times New Roman"/>
          <w:sz w:val="24"/>
          <w:szCs w:val="24"/>
          <w:lang w:val="en-US" w:eastAsia="fr-FR"/>
        </w:rPr>
        <w:t xml:space="preserve">The genome and the encoded polyprotein present all the expected hallmarks of a potyvirus genomic organization, including presence of a PIPO ORF </w:t>
      </w:r>
      <w:r w:rsidR="00A14706">
        <w:rPr>
          <w:rFonts w:ascii="Times New Roman" w:eastAsia="Times New Roman" w:hAnsi="Times New Roman"/>
          <w:sz w:val="24"/>
          <w:szCs w:val="24"/>
          <w:lang w:val="en-US" w:eastAsia="fr-FR"/>
        </w:rPr>
        <w:t>[17]</w:t>
      </w:r>
      <w:r w:rsidR="00A16FCE">
        <w:rPr>
          <w:rFonts w:ascii="Times New Roman" w:eastAsia="Times New Roman" w:hAnsi="Times New Roman"/>
          <w:sz w:val="24"/>
          <w:szCs w:val="24"/>
          <w:lang w:val="en-US" w:eastAsia="fr-FR"/>
        </w:rPr>
        <w:t xml:space="preserve"> </w:t>
      </w:r>
      <w:r w:rsidR="00011AB2">
        <w:rPr>
          <w:rFonts w:ascii="Times New Roman" w:eastAsia="Times New Roman" w:hAnsi="Times New Roman"/>
          <w:sz w:val="24"/>
          <w:szCs w:val="24"/>
          <w:lang w:val="en-US" w:eastAsia="fr-FR"/>
        </w:rPr>
        <w:t xml:space="preserve">and </w:t>
      </w:r>
      <w:r w:rsidR="00D55230">
        <w:rPr>
          <w:rFonts w:ascii="Times New Roman" w:eastAsia="Times New Roman" w:hAnsi="Times New Roman"/>
          <w:sz w:val="24"/>
          <w:szCs w:val="24"/>
          <w:lang w:val="en-US" w:eastAsia="fr-FR"/>
        </w:rPr>
        <w:t xml:space="preserve">all </w:t>
      </w:r>
      <w:r w:rsidR="00011AB2">
        <w:rPr>
          <w:rFonts w:ascii="Times New Roman" w:eastAsia="Times New Roman" w:hAnsi="Times New Roman"/>
          <w:sz w:val="24"/>
          <w:szCs w:val="24"/>
          <w:lang w:val="en-US" w:eastAsia="fr-FR"/>
        </w:rPr>
        <w:t xml:space="preserve">the expected conserved motifs </w:t>
      </w:r>
      <w:r w:rsidR="00D55230">
        <w:rPr>
          <w:rFonts w:ascii="Times New Roman" w:eastAsia="Times New Roman" w:hAnsi="Times New Roman"/>
          <w:sz w:val="24"/>
          <w:szCs w:val="24"/>
          <w:lang w:val="en-US" w:eastAsia="fr-FR"/>
        </w:rPr>
        <w:t>(</w:t>
      </w:r>
      <w:r w:rsidR="00D55230" w:rsidRPr="00D55230">
        <w:rPr>
          <w:rFonts w:ascii="Times New Roman" w:eastAsia="Times New Roman" w:hAnsi="Times New Roman"/>
          <w:sz w:val="24"/>
          <w:szCs w:val="24"/>
          <w:lang w:val="en-US" w:eastAsia="fr-FR"/>
        </w:rPr>
        <w:t xml:space="preserve">KITC and PTK </w:t>
      </w:r>
      <w:r w:rsidR="00D55230" w:rsidRPr="00D55230">
        <w:rPr>
          <w:rFonts w:ascii="Times New Roman" w:eastAsia="Times New Roman" w:hAnsi="Times New Roman"/>
          <w:sz w:val="24"/>
          <w:szCs w:val="24"/>
          <w:lang w:val="en-US" w:eastAsia="fr-FR"/>
        </w:rPr>
        <w:lastRenderedPageBreak/>
        <w:t xml:space="preserve">like motifs in </w:t>
      </w:r>
      <w:proofErr w:type="spellStart"/>
      <w:r w:rsidR="00D55230" w:rsidRPr="00D55230">
        <w:rPr>
          <w:rFonts w:ascii="Times New Roman" w:eastAsia="Times New Roman" w:hAnsi="Times New Roman"/>
          <w:sz w:val="24"/>
          <w:szCs w:val="24"/>
          <w:lang w:val="en-US" w:eastAsia="fr-FR"/>
        </w:rPr>
        <w:t>HCPro</w:t>
      </w:r>
      <w:proofErr w:type="spellEnd"/>
      <w:r w:rsidR="00D55230" w:rsidRPr="00D55230">
        <w:rPr>
          <w:rFonts w:ascii="Times New Roman" w:eastAsia="Times New Roman" w:hAnsi="Times New Roman"/>
          <w:sz w:val="24"/>
          <w:szCs w:val="24"/>
          <w:lang w:val="en-US" w:eastAsia="fr-FR"/>
        </w:rPr>
        <w:t>; G2A6 nucleotide motif upstream</w:t>
      </w:r>
      <w:r w:rsidR="00D55230">
        <w:rPr>
          <w:rFonts w:ascii="Times New Roman" w:eastAsia="Times New Roman" w:hAnsi="Times New Roman"/>
          <w:sz w:val="24"/>
          <w:szCs w:val="24"/>
          <w:lang w:val="en-US" w:eastAsia="fr-FR"/>
        </w:rPr>
        <w:t xml:space="preserve"> of </w:t>
      </w:r>
      <w:r w:rsidR="00D55230" w:rsidRPr="00D55230">
        <w:rPr>
          <w:rFonts w:ascii="Times New Roman" w:eastAsia="Times New Roman" w:hAnsi="Times New Roman"/>
          <w:sz w:val="24"/>
          <w:szCs w:val="24"/>
          <w:lang w:val="en-US" w:eastAsia="fr-FR"/>
        </w:rPr>
        <w:t>PIPO; helicase signature in CI; GDD in replicase</w:t>
      </w:r>
      <w:r w:rsidR="00D55230">
        <w:rPr>
          <w:rFonts w:ascii="Times New Roman" w:eastAsia="Times New Roman" w:hAnsi="Times New Roman"/>
          <w:sz w:val="24"/>
          <w:szCs w:val="24"/>
          <w:lang w:val="en-US" w:eastAsia="fr-FR"/>
        </w:rPr>
        <w:t xml:space="preserve">, </w:t>
      </w:r>
      <w:r w:rsidR="00D55230" w:rsidRPr="00D55230">
        <w:rPr>
          <w:rFonts w:ascii="Times New Roman" w:eastAsia="Times New Roman" w:hAnsi="Times New Roman"/>
          <w:sz w:val="24"/>
          <w:szCs w:val="24"/>
          <w:lang w:val="en-US" w:eastAsia="fr-FR"/>
        </w:rPr>
        <w:t xml:space="preserve">catalytic triads in proteases (P1, </w:t>
      </w:r>
      <w:proofErr w:type="spellStart"/>
      <w:r w:rsidR="00D55230" w:rsidRPr="00D55230">
        <w:rPr>
          <w:rFonts w:ascii="Times New Roman" w:eastAsia="Times New Roman" w:hAnsi="Times New Roman"/>
          <w:sz w:val="24"/>
          <w:szCs w:val="24"/>
          <w:lang w:val="en-US" w:eastAsia="fr-FR"/>
        </w:rPr>
        <w:t>HCPro</w:t>
      </w:r>
      <w:proofErr w:type="spellEnd"/>
      <w:r w:rsidR="00D55230" w:rsidRPr="00D55230">
        <w:rPr>
          <w:rFonts w:ascii="Times New Roman" w:eastAsia="Times New Roman" w:hAnsi="Times New Roman"/>
          <w:sz w:val="24"/>
          <w:szCs w:val="24"/>
          <w:lang w:val="en-US" w:eastAsia="fr-FR"/>
        </w:rPr>
        <w:t xml:space="preserve">, </w:t>
      </w:r>
      <w:proofErr w:type="spellStart"/>
      <w:r w:rsidR="00D55230" w:rsidRPr="00D55230">
        <w:rPr>
          <w:rFonts w:ascii="Times New Roman" w:eastAsia="Times New Roman" w:hAnsi="Times New Roman"/>
          <w:sz w:val="24"/>
          <w:szCs w:val="24"/>
          <w:lang w:val="en-US" w:eastAsia="fr-FR"/>
        </w:rPr>
        <w:t>NIa</w:t>
      </w:r>
      <w:proofErr w:type="spellEnd"/>
      <w:r w:rsidR="00D55230" w:rsidRPr="00D55230">
        <w:rPr>
          <w:rFonts w:ascii="Times New Roman" w:eastAsia="Times New Roman" w:hAnsi="Times New Roman"/>
          <w:sz w:val="24"/>
          <w:szCs w:val="24"/>
          <w:lang w:val="en-US" w:eastAsia="fr-FR"/>
        </w:rPr>
        <w:t>-Pro); DAG in CP...</w:t>
      </w:r>
      <w:r w:rsidR="00D55230">
        <w:rPr>
          <w:rFonts w:ascii="Times New Roman" w:eastAsia="Times New Roman" w:hAnsi="Times New Roman"/>
          <w:sz w:val="24"/>
          <w:szCs w:val="24"/>
          <w:lang w:val="en-US" w:eastAsia="fr-FR"/>
        </w:rPr>
        <w:t xml:space="preserve">) </w:t>
      </w:r>
      <w:r w:rsidR="00011AB2">
        <w:rPr>
          <w:rFonts w:ascii="Times New Roman" w:eastAsia="Times New Roman" w:hAnsi="Times New Roman"/>
          <w:sz w:val="24"/>
          <w:szCs w:val="24"/>
          <w:lang w:val="en-US" w:eastAsia="fr-FR"/>
        </w:rPr>
        <w:t>and cleavage sites in the viral polyprotein</w:t>
      </w:r>
      <w:r w:rsidR="00AC3775">
        <w:rPr>
          <w:rFonts w:ascii="Times New Roman" w:eastAsia="Times New Roman" w:hAnsi="Times New Roman"/>
          <w:sz w:val="24"/>
          <w:szCs w:val="24"/>
          <w:lang w:val="en-US" w:eastAsia="fr-FR"/>
        </w:rPr>
        <w:t>.</w:t>
      </w:r>
    </w:p>
    <w:p w14:paraId="1AFA2259" w14:textId="3ADE939D" w:rsidR="00FA5AC8" w:rsidRDefault="00011AB2" w:rsidP="008C7BD8">
      <w:pPr>
        <w:spacing w:after="0" w:line="480" w:lineRule="auto"/>
        <w:jc w:val="both"/>
        <w:rPr>
          <w:rFonts w:ascii="Times New Roman" w:eastAsia="Times New Roman" w:hAnsi="Times New Roman"/>
          <w:sz w:val="24"/>
          <w:szCs w:val="24"/>
          <w:lang w:val="en-US" w:eastAsia="fr-FR"/>
        </w:rPr>
      </w:pPr>
      <w:r>
        <w:rPr>
          <w:rFonts w:ascii="Times New Roman" w:eastAsia="Times New Roman" w:hAnsi="Times New Roman"/>
          <w:sz w:val="24"/>
          <w:szCs w:val="24"/>
          <w:lang w:val="en-US" w:eastAsia="fr-FR"/>
        </w:rPr>
        <w:t xml:space="preserve">Blast analysis shows that the virus closest to the new </w:t>
      </w:r>
      <w:r w:rsidR="004435EE">
        <w:rPr>
          <w:rFonts w:ascii="Times New Roman" w:eastAsia="Times New Roman" w:hAnsi="Times New Roman"/>
          <w:sz w:val="24"/>
          <w:szCs w:val="24"/>
          <w:lang w:val="en-US" w:eastAsia="fr-FR"/>
        </w:rPr>
        <w:t xml:space="preserve">virus </w:t>
      </w:r>
      <w:r>
        <w:rPr>
          <w:rFonts w:ascii="Times New Roman" w:eastAsia="Times New Roman" w:hAnsi="Times New Roman"/>
          <w:sz w:val="24"/>
          <w:szCs w:val="24"/>
          <w:lang w:val="en-US" w:eastAsia="fr-FR"/>
        </w:rPr>
        <w:t xml:space="preserve">is turnip mosaic virus, with an overall complete </w:t>
      </w:r>
      <w:r w:rsidRPr="00011AB2">
        <w:rPr>
          <w:rFonts w:ascii="Times New Roman" w:eastAsia="Times New Roman" w:hAnsi="Times New Roman"/>
          <w:sz w:val="24"/>
          <w:szCs w:val="24"/>
          <w:lang w:val="en-US" w:eastAsia="fr-FR"/>
        </w:rPr>
        <w:t xml:space="preserve">genome nt identity </w:t>
      </w:r>
      <w:r>
        <w:rPr>
          <w:rFonts w:ascii="Times New Roman" w:eastAsia="Times New Roman" w:hAnsi="Times New Roman"/>
          <w:sz w:val="24"/>
          <w:szCs w:val="24"/>
          <w:lang w:val="en-US" w:eastAsia="fr-FR"/>
        </w:rPr>
        <w:t xml:space="preserve">of </w:t>
      </w:r>
      <w:r w:rsidRPr="00011AB2">
        <w:rPr>
          <w:rFonts w:ascii="Times New Roman" w:eastAsia="Times New Roman" w:hAnsi="Times New Roman"/>
          <w:sz w:val="24"/>
          <w:szCs w:val="24"/>
          <w:lang w:val="en-US" w:eastAsia="fr-FR"/>
        </w:rPr>
        <w:t>64.5-65.8% (</w:t>
      </w:r>
      <w:r>
        <w:rPr>
          <w:rFonts w:ascii="Times New Roman" w:eastAsia="Times New Roman" w:hAnsi="Times New Roman"/>
          <w:sz w:val="24"/>
          <w:szCs w:val="24"/>
          <w:lang w:val="en-US" w:eastAsia="fr-FR"/>
        </w:rPr>
        <w:t xml:space="preserve">species </w:t>
      </w:r>
      <w:r w:rsidRPr="00011AB2">
        <w:rPr>
          <w:rFonts w:ascii="Times New Roman" w:eastAsia="Times New Roman" w:hAnsi="Times New Roman"/>
          <w:sz w:val="24"/>
          <w:szCs w:val="24"/>
          <w:lang w:val="en-US" w:eastAsia="fr-FR"/>
        </w:rPr>
        <w:t xml:space="preserve">cut off </w:t>
      </w:r>
      <w:r>
        <w:rPr>
          <w:rFonts w:ascii="Times New Roman" w:eastAsia="Times New Roman" w:hAnsi="Times New Roman"/>
          <w:sz w:val="24"/>
          <w:szCs w:val="24"/>
          <w:lang w:val="en-US" w:eastAsia="fr-FR"/>
        </w:rPr>
        <w:t xml:space="preserve">for this parameter </w:t>
      </w:r>
      <w:r w:rsidRPr="00011AB2">
        <w:rPr>
          <w:rFonts w:ascii="Times New Roman" w:eastAsia="Times New Roman" w:hAnsi="Times New Roman"/>
          <w:sz w:val="24"/>
          <w:szCs w:val="24"/>
          <w:lang w:val="en-US" w:eastAsia="fr-FR"/>
        </w:rPr>
        <w:t>76%</w:t>
      </w:r>
      <w:r w:rsidR="00A14706">
        <w:rPr>
          <w:rFonts w:ascii="Times New Roman" w:eastAsia="Times New Roman" w:hAnsi="Times New Roman"/>
          <w:sz w:val="24"/>
          <w:szCs w:val="24"/>
          <w:lang w:val="en-US" w:eastAsia="fr-FR"/>
        </w:rPr>
        <w:t>)</w:t>
      </w:r>
      <w:r w:rsidR="009B3DE7">
        <w:rPr>
          <w:rFonts w:ascii="Times New Roman" w:eastAsia="Times New Roman" w:hAnsi="Times New Roman"/>
          <w:sz w:val="24"/>
          <w:szCs w:val="24"/>
          <w:lang w:val="en-US" w:eastAsia="fr-FR"/>
        </w:rPr>
        <w:t xml:space="preserve"> </w:t>
      </w:r>
      <w:r w:rsidR="00A14706">
        <w:rPr>
          <w:rFonts w:ascii="Times New Roman" w:eastAsia="Times New Roman" w:hAnsi="Times New Roman"/>
          <w:sz w:val="24"/>
          <w:szCs w:val="24"/>
          <w:lang w:val="en-US" w:eastAsia="fr-FR"/>
        </w:rPr>
        <w:t>[18]</w:t>
      </w:r>
      <w:r>
        <w:rPr>
          <w:rFonts w:ascii="Times New Roman" w:eastAsia="Times New Roman" w:hAnsi="Times New Roman"/>
          <w:sz w:val="24"/>
          <w:szCs w:val="24"/>
          <w:lang w:val="en-US" w:eastAsia="fr-FR"/>
        </w:rPr>
        <w:t xml:space="preserve">. </w:t>
      </w:r>
      <w:r w:rsidR="008C7BD8">
        <w:rPr>
          <w:rFonts w:ascii="Times New Roman" w:eastAsia="Times New Roman" w:hAnsi="Times New Roman"/>
          <w:sz w:val="24"/>
          <w:szCs w:val="24"/>
          <w:lang w:val="en-US" w:eastAsia="fr-FR"/>
        </w:rPr>
        <w:t xml:space="preserve">This close relationship is confirmed by nt and aa comparisons of the CP gene and CP protein, which show respectively </w:t>
      </w:r>
      <w:r w:rsidR="008C7BD8" w:rsidRPr="008C7BD8">
        <w:rPr>
          <w:rFonts w:ascii="Times New Roman" w:eastAsia="Times New Roman" w:hAnsi="Times New Roman"/>
          <w:sz w:val="24"/>
          <w:szCs w:val="24"/>
          <w:lang w:val="en-US" w:eastAsia="fr-FR"/>
        </w:rPr>
        <w:t xml:space="preserve">70.8-73.5% </w:t>
      </w:r>
      <w:r w:rsidR="008C7BD8">
        <w:rPr>
          <w:rFonts w:ascii="Times New Roman" w:eastAsia="Times New Roman" w:hAnsi="Times New Roman"/>
          <w:sz w:val="24"/>
          <w:szCs w:val="24"/>
          <w:lang w:val="en-US" w:eastAsia="fr-FR"/>
        </w:rPr>
        <w:t xml:space="preserve">nt identity </w:t>
      </w:r>
      <w:r w:rsidR="008C7BD8" w:rsidRPr="008C7BD8">
        <w:rPr>
          <w:rFonts w:ascii="Times New Roman" w:eastAsia="Times New Roman" w:hAnsi="Times New Roman"/>
          <w:sz w:val="24"/>
          <w:szCs w:val="24"/>
          <w:lang w:val="en-US" w:eastAsia="fr-FR"/>
        </w:rPr>
        <w:t>(</w:t>
      </w:r>
      <w:r w:rsidR="008C7BD8">
        <w:rPr>
          <w:rFonts w:ascii="Times New Roman" w:eastAsia="Times New Roman" w:hAnsi="Times New Roman"/>
          <w:sz w:val="24"/>
          <w:szCs w:val="24"/>
          <w:lang w:val="en-US" w:eastAsia="fr-FR"/>
        </w:rPr>
        <w:t xml:space="preserve">species </w:t>
      </w:r>
      <w:r w:rsidR="008C7BD8" w:rsidRPr="008C7BD8">
        <w:rPr>
          <w:rFonts w:ascii="Times New Roman" w:eastAsia="Times New Roman" w:hAnsi="Times New Roman"/>
          <w:sz w:val="24"/>
          <w:szCs w:val="24"/>
          <w:lang w:val="en-US" w:eastAsia="fr-FR"/>
        </w:rPr>
        <w:t>cut off 76%)</w:t>
      </w:r>
      <w:r w:rsidR="008C7BD8">
        <w:rPr>
          <w:rFonts w:ascii="Times New Roman" w:eastAsia="Times New Roman" w:hAnsi="Times New Roman"/>
          <w:sz w:val="24"/>
          <w:szCs w:val="24"/>
          <w:lang w:val="en-US" w:eastAsia="fr-FR"/>
        </w:rPr>
        <w:t xml:space="preserve"> and </w:t>
      </w:r>
      <w:r w:rsidR="008C7BD8" w:rsidRPr="008C7BD8">
        <w:rPr>
          <w:rFonts w:ascii="Times New Roman" w:eastAsia="Times New Roman" w:hAnsi="Times New Roman"/>
          <w:sz w:val="24"/>
          <w:szCs w:val="24"/>
          <w:lang w:val="en-US" w:eastAsia="fr-FR"/>
        </w:rPr>
        <w:t>74.7-77.9% aa identity (</w:t>
      </w:r>
      <w:r w:rsidR="008C7BD8">
        <w:rPr>
          <w:rFonts w:ascii="Times New Roman" w:eastAsia="Times New Roman" w:hAnsi="Times New Roman"/>
          <w:sz w:val="24"/>
          <w:szCs w:val="24"/>
          <w:lang w:val="en-US" w:eastAsia="fr-FR"/>
        </w:rPr>
        <w:t xml:space="preserve">species </w:t>
      </w:r>
      <w:r w:rsidR="008C7BD8" w:rsidRPr="008C7BD8">
        <w:rPr>
          <w:rFonts w:ascii="Times New Roman" w:eastAsia="Times New Roman" w:hAnsi="Times New Roman"/>
          <w:sz w:val="24"/>
          <w:szCs w:val="24"/>
          <w:lang w:val="en-US" w:eastAsia="fr-FR"/>
        </w:rPr>
        <w:t>cut off 80%)</w:t>
      </w:r>
      <w:r w:rsidR="008C7BD8">
        <w:rPr>
          <w:rFonts w:ascii="Times New Roman" w:eastAsia="Times New Roman" w:hAnsi="Times New Roman"/>
          <w:sz w:val="24"/>
          <w:szCs w:val="24"/>
          <w:lang w:val="en-US" w:eastAsia="fr-FR"/>
        </w:rPr>
        <w:t xml:space="preserve">. </w:t>
      </w:r>
      <w:r w:rsidR="0032122E" w:rsidRPr="00214D1C">
        <w:rPr>
          <w:rFonts w:ascii="Times New Roman" w:eastAsia="Times New Roman" w:hAnsi="Times New Roman"/>
          <w:sz w:val="24"/>
          <w:szCs w:val="24"/>
          <w:lang w:val="en-US" w:eastAsia="fr-FR"/>
        </w:rPr>
        <w:t xml:space="preserve">Taken together, these results show that the new agent is clearly distinct from </w:t>
      </w:r>
      <w:r w:rsidR="008C7BD8">
        <w:rPr>
          <w:rFonts w:ascii="Times New Roman" w:eastAsia="Times New Roman" w:hAnsi="Times New Roman"/>
          <w:sz w:val="24"/>
          <w:szCs w:val="24"/>
          <w:lang w:val="en-US" w:eastAsia="fr-FR"/>
        </w:rPr>
        <w:t>TuMV and represents a novel species for which the name hedge mustard mosaic virus (HMMV) is therefore proposed</w:t>
      </w:r>
      <w:r w:rsidR="0032122E" w:rsidRPr="00214D1C">
        <w:rPr>
          <w:rFonts w:ascii="Times New Roman" w:eastAsia="Times New Roman" w:hAnsi="Times New Roman"/>
          <w:sz w:val="24"/>
          <w:szCs w:val="24"/>
          <w:lang w:val="en-US" w:eastAsia="fr-FR"/>
        </w:rPr>
        <w:t>.</w:t>
      </w:r>
      <w:r w:rsidR="008C7BD8">
        <w:rPr>
          <w:rFonts w:ascii="Times New Roman" w:eastAsia="Times New Roman" w:hAnsi="Times New Roman"/>
          <w:sz w:val="24"/>
          <w:szCs w:val="24"/>
          <w:lang w:val="en-US" w:eastAsia="fr-FR"/>
        </w:rPr>
        <w:t xml:space="preserve"> This conclusion is also supported by differences observed between TuMV and HMMV in the various cleavage sites of their polyprotei</w:t>
      </w:r>
      <w:r w:rsidR="008C7BD8" w:rsidRPr="005E06CE">
        <w:rPr>
          <w:rFonts w:ascii="Times New Roman" w:eastAsia="Times New Roman" w:hAnsi="Times New Roman"/>
          <w:sz w:val="24"/>
          <w:szCs w:val="24"/>
          <w:lang w:val="en-US" w:eastAsia="fr-FR"/>
        </w:rPr>
        <w:t>n</w:t>
      </w:r>
      <w:r w:rsidR="00942913">
        <w:rPr>
          <w:rFonts w:ascii="Times New Roman" w:eastAsia="Times New Roman" w:hAnsi="Times New Roman"/>
          <w:sz w:val="24"/>
          <w:szCs w:val="24"/>
          <w:lang w:val="en-US" w:eastAsia="fr-FR"/>
        </w:rPr>
        <w:t>s</w:t>
      </w:r>
      <w:r w:rsidR="008C7BD8" w:rsidRPr="005E06CE">
        <w:rPr>
          <w:rFonts w:ascii="Times New Roman" w:eastAsia="Times New Roman" w:hAnsi="Times New Roman"/>
          <w:sz w:val="24"/>
          <w:szCs w:val="24"/>
          <w:lang w:val="en-US" w:eastAsia="fr-FR"/>
        </w:rPr>
        <w:t xml:space="preserve"> (Table 1).</w:t>
      </w:r>
      <w:r w:rsidR="008C7BD8">
        <w:rPr>
          <w:rFonts w:ascii="Times New Roman" w:eastAsia="Times New Roman" w:hAnsi="Times New Roman"/>
          <w:sz w:val="24"/>
          <w:szCs w:val="24"/>
          <w:lang w:val="en-US" w:eastAsia="fr-FR"/>
        </w:rPr>
        <w:t xml:space="preserve"> </w:t>
      </w:r>
    </w:p>
    <w:p w14:paraId="60CF02FD" w14:textId="1729DFD3" w:rsidR="008C7BD8" w:rsidRDefault="008C7BD8" w:rsidP="008C7BD8">
      <w:pPr>
        <w:spacing w:after="0" w:line="480" w:lineRule="auto"/>
        <w:jc w:val="both"/>
        <w:rPr>
          <w:rFonts w:ascii="Times New Roman" w:eastAsia="Times New Roman" w:hAnsi="Times New Roman"/>
          <w:sz w:val="24"/>
          <w:szCs w:val="24"/>
          <w:lang w:val="en-US" w:eastAsia="fr-FR"/>
        </w:rPr>
      </w:pPr>
      <w:r>
        <w:rPr>
          <w:rFonts w:ascii="Times New Roman" w:eastAsia="Times New Roman" w:hAnsi="Times New Roman"/>
          <w:sz w:val="24"/>
          <w:szCs w:val="24"/>
          <w:lang w:val="en-US" w:eastAsia="fr-FR"/>
        </w:rPr>
        <w:t xml:space="preserve">A </w:t>
      </w:r>
      <w:r w:rsidR="000671DD">
        <w:rPr>
          <w:rFonts w:ascii="Times New Roman" w:eastAsia="Times New Roman" w:hAnsi="Times New Roman"/>
          <w:sz w:val="24"/>
          <w:szCs w:val="24"/>
          <w:lang w:val="en-US" w:eastAsia="fr-FR"/>
        </w:rPr>
        <w:t xml:space="preserve">recombination analysis performed using RDP4 </w:t>
      </w:r>
      <w:r w:rsidR="00A14706">
        <w:rPr>
          <w:rFonts w:ascii="Times New Roman" w:eastAsia="Times New Roman" w:hAnsi="Times New Roman"/>
          <w:sz w:val="24"/>
          <w:szCs w:val="24"/>
          <w:lang w:val="en-US" w:eastAsia="fr-FR"/>
        </w:rPr>
        <w:t>[19]</w:t>
      </w:r>
      <w:r w:rsidR="000671DD">
        <w:rPr>
          <w:rFonts w:ascii="Times New Roman" w:eastAsia="Times New Roman" w:hAnsi="Times New Roman"/>
          <w:sz w:val="24"/>
          <w:szCs w:val="24"/>
          <w:lang w:val="en-US" w:eastAsia="fr-FR"/>
        </w:rPr>
        <w:t xml:space="preserve"> failed to identify any recombination event between HMMV and selected TuMV isolates. A </w:t>
      </w:r>
      <w:r>
        <w:rPr>
          <w:rFonts w:ascii="Times New Roman" w:eastAsia="Times New Roman" w:hAnsi="Times New Roman"/>
          <w:sz w:val="24"/>
          <w:szCs w:val="24"/>
          <w:lang w:val="en-US" w:eastAsia="fr-FR"/>
        </w:rPr>
        <w:t>phylogenetic analysis</w:t>
      </w:r>
      <w:r w:rsidR="000671DD">
        <w:rPr>
          <w:rFonts w:ascii="Times New Roman" w:eastAsia="Times New Roman" w:hAnsi="Times New Roman"/>
          <w:sz w:val="24"/>
          <w:szCs w:val="24"/>
          <w:lang w:val="en-US" w:eastAsia="fr-FR"/>
        </w:rPr>
        <w:t xml:space="preserve"> was then</w:t>
      </w:r>
      <w:r>
        <w:rPr>
          <w:rFonts w:ascii="Times New Roman" w:eastAsia="Times New Roman" w:hAnsi="Times New Roman"/>
          <w:sz w:val="24"/>
          <w:szCs w:val="24"/>
          <w:lang w:val="en-US" w:eastAsia="fr-FR"/>
        </w:rPr>
        <w:t xml:space="preserve"> performed using complete </w:t>
      </w:r>
      <w:r w:rsidR="00B42702">
        <w:rPr>
          <w:rFonts w:ascii="Times New Roman" w:eastAsia="Times New Roman" w:hAnsi="Times New Roman"/>
          <w:sz w:val="24"/>
          <w:szCs w:val="24"/>
          <w:lang w:val="en-US" w:eastAsia="fr-FR"/>
        </w:rPr>
        <w:t xml:space="preserve">polyprotein sequences </w:t>
      </w:r>
      <w:r>
        <w:rPr>
          <w:rFonts w:ascii="Times New Roman" w:eastAsia="Times New Roman" w:hAnsi="Times New Roman"/>
          <w:sz w:val="24"/>
          <w:szCs w:val="24"/>
          <w:lang w:val="en-US" w:eastAsia="fr-FR"/>
        </w:rPr>
        <w:t xml:space="preserve">for representative members of the various </w:t>
      </w:r>
      <w:proofErr w:type="spellStart"/>
      <w:r>
        <w:rPr>
          <w:rFonts w:ascii="Times New Roman" w:eastAsia="Times New Roman" w:hAnsi="Times New Roman"/>
          <w:sz w:val="24"/>
          <w:szCs w:val="24"/>
          <w:lang w:val="en-US" w:eastAsia="fr-FR"/>
        </w:rPr>
        <w:t>TuMV</w:t>
      </w:r>
      <w:proofErr w:type="spellEnd"/>
      <w:r>
        <w:rPr>
          <w:rFonts w:ascii="Times New Roman" w:eastAsia="Times New Roman" w:hAnsi="Times New Roman"/>
          <w:sz w:val="24"/>
          <w:szCs w:val="24"/>
          <w:lang w:val="en-US" w:eastAsia="fr-FR"/>
        </w:rPr>
        <w:t xml:space="preserve"> </w:t>
      </w:r>
      <w:r w:rsidR="004435EE">
        <w:rPr>
          <w:rFonts w:ascii="Times New Roman" w:eastAsia="Times New Roman" w:hAnsi="Times New Roman"/>
          <w:sz w:val="24"/>
          <w:szCs w:val="24"/>
          <w:lang w:val="en-US" w:eastAsia="fr-FR"/>
        </w:rPr>
        <w:t xml:space="preserve">phylogroups, including </w:t>
      </w:r>
      <w:proofErr w:type="spellStart"/>
      <w:r w:rsidR="004435EE">
        <w:rPr>
          <w:rFonts w:ascii="Times New Roman" w:eastAsia="Times New Roman" w:hAnsi="Times New Roman"/>
          <w:sz w:val="24"/>
          <w:szCs w:val="24"/>
          <w:lang w:val="en-US" w:eastAsia="fr-FR"/>
        </w:rPr>
        <w:t>TuMV</w:t>
      </w:r>
      <w:proofErr w:type="spellEnd"/>
      <w:r w:rsidR="004435EE">
        <w:rPr>
          <w:rFonts w:ascii="Times New Roman" w:eastAsia="Times New Roman" w:hAnsi="Times New Roman"/>
          <w:sz w:val="24"/>
          <w:szCs w:val="24"/>
          <w:lang w:val="en-US" w:eastAsia="fr-FR"/>
        </w:rPr>
        <w:t xml:space="preserve"> isolates identified in monocot hosts, </w:t>
      </w:r>
      <w:r>
        <w:rPr>
          <w:rFonts w:ascii="Times New Roman" w:eastAsia="Times New Roman" w:hAnsi="Times New Roman"/>
          <w:sz w:val="24"/>
          <w:szCs w:val="24"/>
          <w:lang w:val="en-US" w:eastAsia="fr-FR"/>
        </w:rPr>
        <w:t>and for the monocot-infecting viruses identified as forming the TuMV lineage</w:t>
      </w:r>
      <w:r w:rsidR="000671DD">
        <w:rPr>
          <w:rFonts w:ascii="Times New Roman" w:eastAsia="Times New Roman" w:hAnsi="Times New Roman"/>
          <w:sz w:val="24"/>
          <w:szCs w:val="24"/>
          <w:lang w:val="en-US" w:eastAsia="fr-FR"/>
        </w:rPr>
        <w:t>. This analysis</w:t>
      </w:r>
      <w:r>
        <w:rPr>
          <w:rFonts w:ascii="Times New Roman" w:eastAsia="Times New Roman" w:hAnsi="Times New Roman"/>
          <w:sz w:val="24"/>
          <w:szCs w:val="24"/>
          <w:lang w:val="en-US" w:eastAsia="fr-FR"/>
        </w:rPr>
        <w:t xml:space="preserve"> unambiguously places HMMV in that lineage and identifies it as the closest relative of TuMV (Figure 1). Together with TuMV, HMMV is therefore the second virus from the T</w:t>
      </w:r>
      <w:r w:rsidR="00A16FCE">
        <w:rPr>
          <w:rFonts w:ascii="Times New Roman" w:eastAsia="Times New Roman" w:hAnsi="Times New Roman"/>
          <w:sz w:val="24"/>
          <w:szCs w:val="24"/>
          <w:lang w:val="en-US" w:eastAsia="fr-FR"/>
        </w:rPr>
        <w:t>u</w:t>
      </w:r>
      <w:r>
        <w:rPr>
          <w:rFonts w:ascii="Times New Roman" w:eastAsia="Times New Roman" w:hAnsi="Times New Roman"/>
          <w:sz w:val="24"/>
          <w:szCs w:val="24"/>
          <w:lang w:val="en-US" w:eastAsia="fr-FR"/>
        </w:rPr>
        <w:t xml:space="preserve">MV lineage to be identified </w:t>
      </w:r>
      <w:r w:rsidR="003F4C3C">
        <w:rPr>
          <w:rFonts w:ascii="Times New Roman" w:eastAsia="Times New Roman" w:hAnsi="Times New Roman"/>
          <w:sz w:val="24"/>
          <w:szCs w:val="24"/>
          <w:lang w:val="en-US" w:eastAsia="fr-FR"/>
        </w:rPr>
        <w:t xml:space="preserve">naturally </w:t>
      </w:r>
      <w:r>
        <w:rPr>
          <w:rFonts w:ascii="Times New Roman" w:eastAsia="Times New Roman" w:hAnsi="Times New Roman"/>
          <w:sz w:val="24"/>
          <w:szCs w:val="24"/>
          <w:lang w:val="en-US" w:eastAsia="fr-FR"/>
        </w:rPr>
        <w:t>infecti</w:t>
      </w:r>
      <w:r w:rsidR="003F4C3C">
        <w:rPr>
          <w:rFonts w:ascii="Times New Roman" w:eastAsia="Times New Roman" w:hAnsi="Times New Roman"/>
          <w:sz w:val="24"/>
          <w:szCs w:val="24"/>
          <w:lang w:val="en-US" w:eastAsia="fr-FR"/>
        </w:rPr>
        <w:t>ng</w:t>
      </w:r>
      <w:r>
        <w:rPr>
          <w:rFonts w:ascii="Times New Roman" w:eastAsia="Times New Roman" w:hAnsi="Times New Roman"/>
          <w:sz w:val="24"/>
          <w:szCs w:val="24"/>
          <w:lang w:val="en-US" w:eastAsia="fr-FR"/>
        </w:rPr>
        <w:t xml:space="preserve"> </w:t>
      </w:r>
      <w:r w:rsidRPr="008C7BD8">
        <w:rPr>
          <w:rFonts w:ascii="Times New Roman" w:eastAsia="Times New Roman" w:hAnsi="Times New Roman"/>
          <w:i/>
          <w:sz w:val="24"/>
          <w:szCs w:val="24"/>
          <w:lang w:val="en-US" w:eastAsia="fr-FR"/>
        </w:rPr>
        <w:t>Brassicaceae</w:t>
      </w:r>
      <w:r>
        <w:rPr>
          <w:rFonts w:ascii="Times New Roman" w:eastAsia="Times New Roman" w:hAnsi="Times New Roman"/>
          <w:sz w:val="24"/>
          <w:szCs w:val="24"/>
          <w:lang w:val="en-US" w:eastAsia="fr-FR"/>
        </w:rPr>
        <w:t xml:space="preserve"> host</w:t>
      </w:r>
      <w:r w:rsidR="003F4C3C">
        <w:rPr>
          <w:rFonts w:ascii="Times New Roman" w:eastAsia="Times New Roman" w:hAnsi="Times New Roman"/>
          <w:sz w:val="24"/>
          <w:szCs w:val="24"/>
          <w:lang w:val="en-US" w:eastAsia="fr-FR"/>
        </w:rPr>
        <w:t>s</w:t>
      </w:r>
      <w:r>
        <w:rPr>
          <w:rFonts w:ascii="Times New Roman" w:eastAsia="Times New Roman" w:hAnsi="Times New Roman"/>
          <w:sz w:val="24"/>
          <w:szCs w:val="24"/>
          <w:lang w:val="en-US" w:eastAsia="fr-FR"/>
        </w:rPr>
        <w:t xml:space="preserve">. </w:t>
      </w:r>
    </w:p>
    <w:p w14:paraId="519649A2" w14:textId="2EC2F2B3" w:rsidR="00381067" w:rsidRDefault="00A9471F" w:rsidP="008C7BD8">
      <w:pPr>
        <w:spacing w:after="0" w:line="480" w:lineRule="auto"/>
        <w:jc w:val="both"/>
        <w:rPr>
          <w:rFonts w:ascii="Times New Roman" w:eastAsia="Times New Roman" w:hAnsi="Times New Roman"/>
          <w:sz w:val="24"/>
          <w:szCs w:val="24"/>
          <w:lang w:val="en-US" w:eastAsia="fr-FR"/>
        </w:rPr>
      </w:pPr>
      <w:r>
        <w:rPr>
          <w:rFonts w:ascii="Times New Roman" w:eastAsia="Times New Roman" w:hAnsi="Times New Roman"/>
          <w:sz w:val="24"/>
          <w:szCs w:val="24"/>
          <w:lang w:val="en-US" w:eastAsia="fr-FR"/>
        </w:rPr>
        <w:t xml:space="preserve">The host range of HMMV was </w:t>
      </w:r>
      <w:r w:rsidR="003F4C3C">
        <w:rPr>
          <w:rFonts w:ascii="Times New Roman" w:eastAsia="Times New Roman" w:hAnsi="Times New Roman"/>
          <w:sz w:val="24"/>
          <w:szCs w:val="24"/>
          <w:lang w:val="en-US" w:eastAsia="fr-FR"/>
        </w:rPr>
        <w:t xml:space="preserve">further </w:t>
      </w:r>
      <w:r>
        <w:rPr>
          <w:rFonts w:ascii="Times New Roman" w:eastAsia="Times New Roman" w:hAnsi="Times New Roman"/>
          <w:sz w:val="24"/>
          <w:szCs w:val="24"/>
          <w:lang w:val="en-US" w:eastAsia="fr-FR"/>
        </w:rPr>
        <w:t xml:space="preserve">evaluated by mechanical inoculation of plants </w:t>
      </w:r>
      <w:r w:rsidR="00DF063D">
        <w:rPr>
          <w:rFonts w:ascii="Times New Roman" w:eastAsia="Times New Roman" w:hAnsi="Times New Roman"/>
          <w:sz w:val="24"/>
          <w:szCs w:val="24"/>
          <w:lang w:val="en-US" w:eastAsia="fr-FR"/>
        </w:rPr>
        <w:t xml:space="preserve">of various </w:t>
      </w:r>
      <w:r>
        <w:rPr>
          <w:rFonts w:ascii="Times New Roman" w:eastAsia="Times New Roman" w:hAnsi="Times New Roman"/>
          <w:sz w:val="24"/>
          <w:szCs w:val="24"/>
          <w:lang w:val="en-US" w:eastAsia="fr-FR"/>
        </w:rPr>
        <w:t xml:space="preserve">species, using </w:t>
      </w:r>
      <w:r w:rsidR="004435EE">
        <w:rPr>
          <w:rFonts w:ascii="Times New Roman" w:eastAsia="Times New Roman" w:hAnsi="Times New Roman"/>
          <w:sz w:val="24"/>
          <w:szCs w:val="24"/>
          <w:lang w:val="en-US" w:eastAsia="fr-FR"/>
        </w:rPr>
        <w:t>the 1079 is</w:t>
      </w:r>
      <w:r>
        <w:rPr>
          <w:rFonts w:ascii="Times New Roman" w:eastAsia="Times New Roman" w:hAnsi="Times New Roman"/>
          <w:sz w:val="24"/>
          <w:szCs w:val="24"/>
          <w:lang w:val="en-US" w:eastAsia="fr-FR"/>
        </w:rPr>
        <w:t xml:space="preserve">olate </w:t>
      </w:r>
      <w:r w:rsidR="003D0E03">
        <w:rPr>
          <w:rFonts w:ascii="Times New Roman" w:eastAsia="Times New Roman" w:hAnsi="Times New Roman"/>
          <w:sz w:val="24"/>
          <w:szCs w:val="24"/>
          <w:lang w:val="en-US" w:eastAsia="fr-FR"/>
        </w:rPr>
        <w:t xml:space="preserve">passaged in turnip </w:t>
      </w:r>
      <w:r>
        <w:rPr>
          <w:rFonts w:ascii="Times New Roman" w:eastAsia="Times New Roman" w:hAnsi="Times New Roman"/>
          <w:sz w:val="24"/>
          <w:szCs w:val="24"/>
          <w:lang w:val="en-US" w:eastAsia="fr-FR"/>
        </w:rPr>
        <w:t>that ha</w:t>
      </w:r>
      <w:r w:rsidR="004435EE">
        <w:rPr>
          <w:rFonts w:ascii="Times New Roman" w:eastAsia="Times New Roman" w:hAnsi="Times New Roman"/>
          <w:sz w:val="24"/>
          <w:szCs w:val="24"/>
          <w:lang w:val="en-US" w:eastAsia="fr-FR"/>
        </w:rPr>
        <w:t>s</w:t>
      </w:r>
      <w:r>
        <w:rPr>
          <w:rFonts w:ascii="Times New Roman" w:eastAsia="Times New Roman" w:hAnsi="Times New Roman"/>
          <w:sz w:val="24"/>
          <w:szCs w:val="24"/>
          <w:lang w:val="en-US" w:eastAsia="fr-FR"/>
        </w:rPr>
        <w:t xml:space="preserve"> been shown to be free of </w:t>
      </w:r>
      <w:r w:rsidR="00090AB2">
        <w:rPr>
          <w:rFonts w:ascii="Times New Roman" w:eastAsia="Times New Roman" w:hAnsi="Times New Roman"/>
          <w:sz w:val="24"/>
          <w:szCs w:val="24"/>
          <w:lang w:val="en-US" w:eastAsia="fr-FR"/>
        </w:rPr>
        <w:t xml:space="preserve">contamination by </w:t>
      </w:r>
      <w:r>
        <w:rPr>
          <w:rFonts w:ascii="Times New Roman" w:eastAsia="Times New Roman" w:hAnsi="Times New Roman"/>
          <w:sz w:val="24"/>
          <w:szCs w:val="24"/>
          <w:lang w:val="en-US" w:eastAsia="fr-FR"/>
        </w:rPr>
        <w:t xml:space="preserve">TuMV </w:t>
      </w:r>
      <w:r w:rsidR="00090AB2">
        <w:rPr>
          <w:rFonts w:ascii="Times New Roman" w:eastAsia="Times New Roman" w:hAnsi="Times New Roman"/>
          <w:sz w:val="24"/>
          <w:szCs w:val="24"/>
          <w:lang w:val="en-US" w:eastAsia="fr-FR"/>
        </w:rPr>
        <w:t>o</w:t>
      </w:r>
      <w:r w:rsidR="004435EE">
        <w:rPr>
          <w:rFonts w:ascii="Times New Roman" w:eastAsia="Times New Roman" w:hAnsi="Times New Roman"/>
          <w:sz w:val="24"/>
          <w:szCs w:val="24"/>
          <w:lang w:val="en-US" w:eastAsia="fr-FR"/>
        </w:rPr>
        <w:t>r</w:t>
      </w:r>
      <w:r w:rsidR="00090AB2">
        <w:rPr>
          <w:rFonts w:ascii="Times New Roman" w:eastAsia="Times New Roman" w:hAnsi="Times New Roman"/>
          <w:sz w:val="24"/>
          <w:szCs w:val="24"/>
          <w:lang w:val="en-US" w:eastAsia="fr-FR"/>
        </w:rPr>
        <w:t xml:space="preserve"> by any other virus </w:t>
      </w:r>
      <w:r>
        <w:rPr>
          <w:rFonts w:ascii="Times New Roman" w:eastAsia="Times New Roman" w:hAnsi="Times New Roman"/>
          <w:sz w:val="24"/>
          <w:szCs w:val="24"/>
          <w:lang w:val="en-US" w:eastAsia="fr-FR"/>
        </w:rPr>
        <w:t xml:space="preserve">by </w:t>
      </w:r>
      <w:r w:rsidR="004435EE">
        <w:rPr>
          <w:rFonts w:ascii="Times New Roman" w:eastAsia="Times New Roman" w:hAnsi="Times New Roman"/>
          <w:sz w:val="24"/>
          <w:szCs w:val="24"/>
          <w:lang w:val="en-US" w:eastAsia="fr-FR"/>
        </w:rPr>
        <w:t xml:space="preserve">Illumina </w:t>
      </w:r>
      <w:r>
        <w:rPr>
          <w:rFonts w:ascii="Times New Roman" w:eastAsia="Times New Roman" w:hAnsi="Times New Roman"/>
          <w:sz w:val="24"/>
          <w:szCs w:val="24"/>
          <w:lang w:val="en-US" w:eastAsia="fr-FR"/>
        </w:rPr>
        <w:t>HTS analysis. The results are presented in</w:t>
      </w:r>
      <w:r w:rsidRPr="007C0BCA">
        <w:rPr>
          <w:rFonts w:ascii="Times New Roman" w:eastAsia="Times New Roman" w:hAnsi="Times New Roman"/>
          <w:sz w:val="24"/>
          <w:szCs w:val="24"/>
          <w:lang w:val="en-US" w:eastAsia="fr-FR"/>
        </w:rPr>
        <w:t xml:space="preserve"> Table 2. </w:t>
      </w:r>
      <w:r>
        <w:rPr>
          <w:rFonts w:ascii="Times New Roman" w:eastAsia="Times New Roman" w:hAnsi="Times New Roman"/>
          <w:sz w:val="24"/>
          <w:szCs w:val="24"/>
          <w:lang w:val="en-US" w:eastAsia="fr-FR"/>
        </w:rPr>
        <w:t xml:space="preserve">Systemic, symptomatic infection of the inoculated plants was identified in </w:t>
      </w:r>
      <w:r w:rsidR="00A53FF7">
        <w:rPr>
          <w:rFonts w:ascii="Times New Roman" w:eastAsia="Times New Roman" w:hAnsi="Times New Roman"/>
          <w:sz w:val="24"/>
          <w:szCs w:val="24"/>
          <w:lang w:val="en-US" w:eastAsia="fr-FR"/>
        </w:rPr>
        <w:t xml:space="preserve">several </w:t>
      </w:r>
      <w:r w:rsidR="00A53FF7" w:rsidRPr="00261C5C">
        <w:rPr>
          <w:rFonts w:ascii="Times New Roman" w:eastAsia="Times New Roman" w:hAnsi="Times New Roman"/>
          <w:i/>
          <w:sz w:val="24"/>
          <w:szCs w:val="24"/>
          <w:lang w:val="en-US" w:eastAsia="fr-FR"/>
        </w:rPr>
        <w:t>Brassicaceae</w:t>
      </w:r>
      <w:r w:rsidR="00A53FF7">
        <w:rPr>
          <w:rFonts w:ascii="Times New Roman" w:eastAsia="Times New Roman" w:hAnsi="Times New Roman"/>
          <w:sz w:val="24"/>
          <w:szCs w:val="24"/>
          <w:lang w:val="en-US" w:eastAsia="fr-FR"/>
        </w:rPr>
        <w:t xml:space="preserve"> species including </w:t>
      </w:r>
      <w:r>
        <w:rPr>
          <w:rFonts w:ascii="Times New Roman" w:eastAsia="Times New Roman" w:hAnsi="Times New Roman"/>
          <w:sz w:val="24"/>
          <w:szCs w:val="24"/>
          <w:lang w:val="en-US" w:eastAsia="fr-FR"/>
        </w:rPr>
        <w:t>turnip (</w:t>
      </w:r>
      <w:r w:rsidRPr="00261C5C">
        <w:rPr>
          <w:rFonts w:ascii="Times New Roman" w:eastAsia="Times New Roman" w:hAnsi="Times New Roman"/>
          <w:i/>
          <w:sz w:val="24"/>
          <w:szCs w:val="24"/>
          <w:lang w:val="en-US" w:eastAsia="fr-FR"/>
        </w:rPr>
        <w:t xml:space="preserve">Brassica </w:t>
      </w:r>
      <w:proofErr w:type="spellStart"/>
      <w:r w:rsidRPr="00261C5C">
        <w:rPr>
          <w:rFonts w:ascii="Times New Roman" w:eastAsia="Times New Roman" w:hAnsi="Times New Roman"/>
          <w:i/>
          <w:sz w:val="24"/>
          <w:szCs w:val="24"/>
          <w:lang w:val="en-US" w:eastAsia="fr-FR"/>
        </w:rPr>
        <w:t>rapa</w:t>
      </w:r>
      <w:proofErr w:type="spellEnd"/>
      <w:r>
        <w:rPr>
          <w:rFonts w:ascii="Times New Roman" w:eastAsia="Times New Roman" w:hAnsi="Times New Roman"/>
          <w:sz w:val="24"/>
          <w:szCs w:val="24"/>
          <w:lang w:val="en-US" w:eastAsia="fr-FR"/>
        </w:rPr>
        <w:t xml:space="preserve">), </w:t>
      </w:r>
      <w:r w:rsidR="00A53FF7">
        <w:rPr>
          <w:rFonts w:ascii="Times New Roman" w:eastAsia="Times New Roman" w:hAnsi="Times New Roman"/>
          <w:sz w:val="24"/>
          <w:szCs w:val="24"/>
          <w:lang w:val="en-US" w:eastAsia="fr-FR"/>
        </w:rPr>
        <w:t xml:space="preserve">hedge mustard, </w:t>
      </w:r>
      <w:proofErr w:type="spellStart"/>
      <w:r w:rsidR="002A3820">
        <w:rPr>
          <w:rFonts w:ascii="Times New Roman" w:eastAsia="Times New Roman" w:hAnsi="Times New Roman"/>
          <w:sz w:val="24"/>
          <w:szCs w:val="24"/>
          <w:lang w:val="en-US" w:eastAsia="fr-FR"/>
        </w:rPr>
        <w:t>sheperd's</w:t>
      </w:r>
      <w:proofErr w:type="spellEnd"/>
      <w:r w:rsidR="002A3820">
        <w:rPr>
          <w:rFonts w:ascii="Times New Roman" w:eastAsia="Times New Roman" w:hAnsi="Times New Roman"/>
          <w:sz w:val="24"/>
          <w:szCs w:val="24"/>
          <w:lang w:val="en-US" w:eastAsia="fr-FR"/>
        </w:rPr>
        <w:t xml:space="preserve"> purse (</w:t>
      </w:r>
      <w:proofErr w:type="spellStart"/>
      <w:r w:rsidR="00A53FF7" w:rsidRPr="00261C5C">
        <w:rPr>
          <w:rFonts w:ascii="Times New Roman" w:eastAsia="Times New Roman" w:hAnsi="Times New Roman"/>
          <w:i/>
          <w:sz w:val="24"/>
          <w:szCs w:val="24"/>
          <w:lang w:val="en-US" w:eastAsia="fr-FR"/>
        </w:rPr>
        <w:t>Capsella</w:t>
      </w:r>
      <w:proofErr w:type="spellEnd"/>
      <w:r w:rsidR="00A53FF7" w:rsidRPr="00261C5C">
        <w:rPr>
          <w:rFonts w:ascii="Times New Roman" w:eastAsia="Times New Roman" w:hAnsi="Times New Roman"/>
          <w:i/>
          <w:sz w:val="24"/>
          <w:szCs w:val="24"/>
          <w:lang w:val="en-US" w:eastAsia="fr-FR"/>
        </w:rPr>
        <w:t xml:space="preserve"> bursa-pastoris</w:t>
      </w:r>
      <w:r w:rsidR="002A3820" w:rsidRPr="00BA61CF">
        <w:rPr>
          <w:rFonts w:ascii="Times New Roman" w:eastAsia="Times New Roman" w:hAnsi="Times New Roman"/>
          <w:sz w:val="24"/>
          <w:szCs w:val="24"/>
          <w:lang w:val="en-US" w:eastAsia="fr-FR"/>
        </w:rPr>
        <w:t>)</w:t>
      </w:r>
      <w:r w:rsidR="00A53FF7">
        <w:rPr>
          <w:rFonts w:ascii="Times New Roman" w:eastAsia="Times New Roman" w:hAnsi="Times New Roman"/>
          <w:sz w:val="24"/>
          <w:szCs w:val="24"/>
          <w:lang w:val="en-US" w:eastAsia="fr-FR"/>
        </w:rPr>
        <w:t xml:space="preserve">, </w:t>
      </w:r>
      <w:r w:rsidR="00A53FF7" w:rsidRPr="00261C5C">
        <w:rPr>
          <w:rFonts w:ascii="Times New Roman" w:eastAsia="Times New Roman" w:hAnsi="Times New Roman"/>
          <w:i/>
          <w:sz w:val="24"/>
          <w:szCs w:val="24"/>
          <w:lang w:val="en-US" w:eastAsia="fr-FR"/>
        </w:rPr>
        <w:t>Arabidopsis thaliana</w:t>
      </w:r>
      <w:r w:rsidR="00A53FF7">
        <w:rPr>
          <w:rFonts w:ascii="Times New Roman" w:eastAsia="Times New Roman" w:hAnsi="Times New Roman"/>
          <w:sz w:val="24"/>
          <w:szCs w:val="24"/>
          <w:lang w:val="en-US" w:eastAsia="fr-FR"/>
        </w:rPr>
        <w:t xml:space="preserve"> and wild radish (</w:t>
      </w:r>
      <w:r w:rsidR="00A53FF7" w:rsidRPr="00261C5C">
        <w:rPr>
          <w:rFonts w:ascii="Times New Roman" w:eastAsia="Times New Roman" w:hAnsi="Times New Roman"/>
          <w:i/>
          <w:sz w:val="24"/>
          <w:szCs w:val="24"/>
          <w:lang w:val="en-US" w:eastAsia="fr-FR"/>
        </w:rPr>
        <w:t xml:space="preserve">Raphanus </w:t>
      </w:r>
      <w:r w:rsidR="00A53FF7" w:rsidRPr="00261C5C">
        <w:rPr>
          <w:rFonts w:ascii="Times New Roman" w:eastAsia="Times New Roman" w:hAnsi="Times New Roman"/>
          <w:i/>
          <w:sz w:val="24"/>
          <w:szCs w:val="24"/>
          <w:lang w:val="en-US" w:eastAsia="fr-FR"/>
        </w:rPr>
        <w:lastRenderedPageBreak/>
        <w:t>raphanistrum</w:t>
      </w:r>
      <w:r w:rsidR="00A53FF7">
        <w:rPr>
          <w:rFonts w:ascii="Times New Roman" w:eastAsia="Times New Roman" w:hAnsi="Times New Roman"/>
          <w:sz w:val="24"/>
          <w:szCs w:val="24"/>
          <w:lang w:val="en-US" w:eastAsia="fr-FR"/>
        </w:rPr>
        <w:t>)</w:t>
      </w:r>
      <w:r w:rsidR="00B341C1">
        <w:rPr>
          <w:rFonts w:ascii="Times New Roman" w:eastAsia="Times New Roman" w:hAnsi="Times New Roman"/>
          <w:sz w:val="24"/>
          <w:szCs w:val="24"/>
          <w:lang w:val="en-US" w:eastAsia="fr-FR"/>
        </w:rPr>
        <w:t xml:space="preserve"> and was validated using a Potyvirus genus-specific ELISA assay (</w:t>
      </w:r>
      <w:proofErr w:type="spellStart"/>
      <w:r w:rsidR="00B341C1">
        <w:rPr>
          <w:rFonts w:ascii="Times New Roman" w:eastAsia="Times New Roman" w:hAnsi="Times New Roman"/>
          <w:sz w:val="24"/>
          <w:szCs w:val="24"/>
          <w:lang w:val="en-US" w:eastAsia="fr-FR"/>
        </w:rPr>
        <w:t>Agdia</w:t>
      </w:r>
      <w:proofErr w:type="spellEnd"/>
      <w:r w:rsidR="00B341C1">
        <w:rPr>
          <w:rFonts w:ascii="Times New Roman" w:eastAsia="Times New Roman" w:hAnsi="Times New Roman"/>
          <w:sz w:val="24"/>
          <w:szCs w:val="24"/>
          <w:lang w:val="en-US" w:eastAsia="fr-FR"/>
        </w:rPr>
        <w:t xml:space="preserve">, </w:t>
      </w:r>
      <w:r w:rsidR="00B341C1" w:rsidRPr="00304804">
        <w:rPr>
          <w:rFonts w:ascii="Times New Roman" w:eastAsia="Times New Roman" w:hAnsi="Times New Roman"/>
          <w:sz w:val="24"/>
          <w:szCs w:val="24"/>
          <w:lang w:val="en-US" w:eastAsia="fr-FR"/>
        </w:rPr>
        <w:t xml:space="preserve">Elkhart, Indiana, USA) </w:t>
      </w:r>
      <w:r w:rsidR="00DF063D" w:rsidRPr="00304804">
        <w:rPr>
          <w:rFonts w:ascii="Times New Roman" w:eastAsia="Times New Roman" w:hAnsi="Times New Roman"/>
          <w:sz w:val="24"/>
          <w:szCs w:val="24"/>
          <w:lang w:val="en-US" w:eastAsia="fr-FR"/>
        </w:rPr>
        <w:t>and</w:t>
      </w:r>
      <w:r w:rsidR="00B341C1" w:rsidRPr="00304804">
        <w:rPr>
          <w:rFonts w:ascii="Times New Roman" w:eastAsia="Times New Roman" w:hAnsi="Times New Roman"/>
          <w:sz w:val="24"/>
          <w:szCs w:val="24"/>
          <w:lang w:val="en-US" w:eastAsia="fr-FR"/>
        </w:rPr>
        <w:t xml:space="preserve"> a</w:t>
      </w:r>
      <w:r w:rsidR="00DF063D" w:rsidRPr="00304804">
        <w:rPr>
          <w:rFonts w:ascii="Times New Roman" w:eastAsia="Times New Roman" w:hAnsi="Times New Roman"/>
          <w:sz w:val="24"/>
          <w:szCs w:val="24"/>
          <w:lang w:val="en-US" w:eastAsia="fr-FR"/>
        </w:rPr>
        <w:t>n</w:t>
      </w:r>
      <w:r w:rsidR="00B341C1" w:rsidRPr="00304804">
        <w:rPr>
          <w:rFonts w:ascii="Times New Roman" w:eastAsia="Times New Roman" w:hAnsi="Times New Roman"/>
          <w:sz w:val="24"/>
          <w:szCs w:val="24"/>
          <w:lang w:val="en-US" w:eastAsia="fr-FR"/>
        </w:rPr>
        <w:t xml:space="preserve"> HMMV-specific RT-PCR assay </w:t>
      </w:r>
      <w:r w:rsidR="003D0E03">
        <w:rPr>
          <w:rFonts w:ascii="Times New Roman" w:eastAsia="Times New Roman" w:hAnsi="Times New Roman"/>
          <w:sz w:val="24"/>
          <w:szCs w:val="24"/>
          <w:lang w:val="en-US" w:eastAsia="fr-FR"/>
        </w:rPr>
        <w:t>using primers 1079</w:t>
      </w:r>
      <w:r w:rsidR="003D0E03" w:rsidRPr="003D0E03">
        <w:rPr>
          <w:rFonts w:ascii="Times New Roman" w:hAnsi="Times New Roman"/>
          <w:sz w:val="24"/>
          <w:szCs w:val="24"/>
          <w:lang w:val="en-US"/>
        </w:rPr>
        <w:t>-potyF2/1079-potyR2</w:t>
      </w:r>
      <w:r w:rsidR="003D0E03" w:rsidRPr="003D0E03">
        <w:rPr>
          <w:rFonts w:ascii="Times New Roman" w:eastAsia="Times New Roman" w:hAnsi="Times New Roman"/>
          <w:sz w:val="24"/>
          <w:szCs w:val="24"/>
          <w:lang w:val="en-US" w:eastAsia="fr-FR"/>
        </w:rPr>
        <w:t xml:space="preserve"> </w:t>
      </w:r>
      <w:r w:rsidR="00B341C1" w:rsidRPr="003D0E03">
        <w:rPr>
          <w:rFonts w:ascii="Times New Roman" w:eastAsia="Times New Roman" w:hAnsi="Times New Roman"/>
          <w:sz w:val="24"/>
          <w:szCs w:val="24"/>
          <w:lang w:val="en-US" w:eastAsia="fr-FR"/>
        </w:rPr>
        <w:t>(Supplementary</w:t>
      </w:r>
      <w:r w:rsidR="00B341C1" w:rsidRPr="00304804">
        <w:rPr>
          <w:rFonts w:ascii="Times New Roman" w:eastAsia="Times New Roman" w:hAnsi="Times New Roman"/>
          <w:sz w:val="24"/>
          <w:szCs w:val="24"/>
          <w:lang w:val="en-US" w:eastAsia="fr-FR"/>
        </w:rPr>
        <w:t xml:space="preserve"> Table 1)</w:t>
      </w:r>
      <w:r w:rsidR="00A53FF7">
        <w:rPr>
          <w:rFonts w:ascii="Times New Roman" w:eastAsia="Times New Roman" w:hAnsi="Times New Roman"/>
          <w:sz w:val="24"/>
          <w:szCs w:val="24"/>
          <w:lang w:val="en-US" w:eastAsia="fr-FR"/>
        </w:rPr>
        <w:t xml:space="preserve">. </w:t>
      </w:r>
      <w:r w:rsidR="00A012F8">
        <w:rPr>
          <w:rFonts w:ascii="Times New Roman" w:eastAsia="Times New Roman" w:hAnsi="Times New Roman"/>
          <w:sz w:val="24"/>
          <w:szCs w:val="24"/>
          <w:lang w:val="en-US" w:eastAsia="fr-FR"/>
        </w:rPr>
        <w:t xml:space="preserve">In particular, turnip developed typical leaf mosaic symptoms while hedge mustard and arabidopsis showed leaf deformation and drying. </w:t>
      </w:r>
      <w:r w:rsidR="00A53FF7">
        <w:rPr>
          <w:rFonts w:ascii="Times New Roman" w:eastAsia="Times New Roman" w:hAnsi="Times New Roman"/>
          <w:sz w:val="24"/>
          <w:szCs w:val="24"/>
          <w:lang w:val="en-US" w:eastAsia="fr-FR"/>
        </w:rPr>
        <w:t xml:space="preserve">On the other hand, no infection was </w:t>
      </w:r>
      <w:r w:rsidR="002A3820">
        <w:rPr>
          <w:rFonts w:ascii="Times New Roman" w:eastAsia="Times New Roman" w:hAnsi="Times New Roman"/>
          <w:sz w:val="24"/>
          <w:szCs w:val="24"/>
          <w:lang w:val="en-US" w:eastAsia="fr-FR"/>
        </w:rPr>
        <w:t xml:space="preserve">detected </w:t>
      </w:r>
      <w:r w:rsidR="00A53FF7">
        <w:rPr>
          <w:rFonts w:ascii="Times New Roman" w:eastAsia="Times New Roman" w:hAnsi="Times New Roman"/>
          <w:sz w:val="24"/>
          <w:szCs w:val="24"/>
          <w:lang w:val="en-US" w:eastAsia="fr-FR"/>
        </w:rPr>
        <w:t>in radish (cv. Rose de Chine) or cabbage (broccoli, white cabbage or cauliflower types)</w:t>
      </w:r>
      <w:r w:rsidR="00904ED5">
        <w:rPr>
          <w:rFonts w:ascii="Times New Roman" w:eastAsia="Times New Roman" w:hAnsi="Times New Roman"/>
          <w:sz w:val="24"/>
          <w:szCs w:val="24"/>
          <w:lang w:val="en-US" w:eastAsia="fr-FR"/>
        </w:rPr>
        <w:t>, contrary to the results obtained with a TuMV isolate in parallel experiments</w:t>
      </w:r>
      <w:r w:rsidR="00A53FF7">
        <w:rPr>
          <w:rFonts w:ascii="Times New Roman" w:eastAsia="Times New Roman" w:hAnsi="Times New Roman"/>
          <w:sz w:val="24"/>
          <w:szCs w:val="24"/>
          <w:lang w:val="en-US" w:eastAsia="fr-FR"/>
        </w:rPr>
        <w:t>.</w:t>
      </w:r>
      <w:r>
        <w:rPr>
          <w:rFonts w:ascii="Times New Roman" w:eastAsia="Times New Roman" w:hAnsi="Times New Roman"/>
          <w:sz w:val="24"/>
          <w:szCs w:val="24"/>
          <w:lang w:val="en-US" w:eastAsia="fr-FR"/>
        </w:rPr>
        <w:t xml:space="preserve"> </w:t>
      </w:r>
      <w:r w:rsidR="00A53FF7">
        <w:rPr>
          <w:rFonts w:ascii="Times New Roman" w:eastAsia="Times New Roman" w:hAnsi="Times New Roman"/>
          <w:sz w:val="24"/>
          <w:szCs w:val="24"/>
          <w:lang w:val="en-US" w:eastAsia="fr-FR"/>
        </w:rPr>
        <w:t>Systemic</w:t>
      </w:r>
      <w:r w:rsidR="008C7630">
        <w:rPr>
          <w:rFonts w:ascii="Times New Roman" w:eastAsia="Times New Roman" w:hAnsi="Times New Roman"/>
          <w:sz w:val="24"/>
          <w:szCs w:val="24"/>
          <w:lang w:val="en-US" w:eastAsia="fr-FR"/>
        </w:rPr>
        <w:t>, symptomatic</w:t>
      </w:r>
      <w:r w:rsidR="00A53FF7">
        <w:rPr>
          <w:rFonts w:ascii="Times New Roman" w:eastAsia="Times New Roman" w:hAnsi="Times New Roman"/>
          <w:sz w:val="24"/>
          <w:szCs w:val="24"/>
          <w:lang w:val="en-US" w:eastAsia="fr-FR"/>
        </w:rPr>
        <w:t xml:space="preserve"> infection was also observed in a few non-</w:t>
      </w:r>
      <w:r w:rsidR="00A53FF7" w:rsidRPr="00261C5C">
        <w:rPr>
          <w:rFonts w:ascii="Times New Roman" w:eastAsia="Times New Roman" w:hAnsi="Times New Roman"/>
          <w:i/>
          <w:sz w:val="24"/>
          <w:szCs w:val="24"/>
          <w:lang w:val="en-US" w:eastAsia="fr-FR"/>
        </w:rPr>
        <w:t>Brassicaceae</w:t>
      </w:r>
      <w:r w:rsidR="00A53FF7">
        <w:rPr>
          <w:rFonts w:ascii="Times New Roman" w:eastAsia="Times New Roman" w:hAnsi="Times New Roman"/>
          <w:sz w:val="24"/>
          <w:szCs w:val="24"/>
          <w:lang w:val="en-US" w:eastAsia="fr-FR"/>
        </w:rPr>
        <w:t xml:space="preserve"> hosts</w:t>
      </w:r>
      <w:r w:rsidR="00DF063D">
        <w:rPr>
          <w:rFonts w:ascii="Times New Roman" w:eastAsia="Times New Roman" w:hAnsi="Times New Roman"/>
          <w:sz w:val="24"/>
          <w:szCs w:val="24"/>
          <w:lang w:val="en-US" w:eastAsia="fr-FR"/>
        </w:rPr>
        <w:t xml:space="preserve"> including</w:t>
      </w:r>
      <w:r w:rsidR="00A53FF7">
        <w:rPr>
          <w:rFonts w:ascii="Times New Roman" w:eastAsia="Times New Roman" w:hAnsi="Times New Roman"/>
          <w:sz w:val="24"/>
          <w:szCs w:val="24"/>
          <w:lang w:val="en-US" w:eastAsia="fr-FR"/>
        </w:rPr>
        <w:t xml:space="preserve"> </w:t>
      </w:r>
      <w:r w:rsidR="00A53FF7" w:rsidRPr="00261C5C">
        <w:rPr>
          <w:rFonts w:ascii="Times New Roman" w:eastAsia="Times New Roman" w:hAnsi="Times New Roman"/>
          <w:i/>
          <w:sz w:val="24"/>
          <w:szCs w:val="24"/>
          <w:lang w:val="en-US" w:eastAsia="fr-FR"/>
        </w:rPr>
        <w:t>Nicotiana benthamiana</w:t>
      </w:r>
      <w:r w:rsidR="00A53FF7">
        <w:rPr>
          <w:rFonts w:ascii="Times New Roman" w:eastAsia="Times New Roman" w:hAnsi="Times New Roman"/>
          <w:sz w:val="24"/>
          <w:szCs w:val="24"/>
          <w:lang w:val="en-US" w:eastAsia="fr-FR"/>
        </w:rPr>
        <w:t xml:space="preserve">, </w:t>
      </w:r>
      <w:r w:rsidR="00A53FF7" w:rsidRPr="00261C5C">
        <w:rPr>
          <w:rFonts w:ascii="Times New Roman" w:eastAsia="Times New Roman" w:hAnsi="Times New Roman"/>
          <w:i/>
          <w:sz w:val="24"/>
          <w:szCs w:val="24"/>
          <w:lang w:val="en-US" w:eastAsia="fr-FR"/>
        </w:rPr>
        <w:t>N. clevelandii</w:t>
      </w:r>
      <w:r w:rsidR="00A53FF7">
        <w:rPr>
          <w:rFonts w:ascii="Times New Roman" w:eastAsia="Times New Roman" w:hAnsi="Times New Roman"/>
          <w:sz w:val="24"/>
          <w:szCs w:val="24"/>
          <w:lang w:val="en-US" w:eastAsia="fr-FR"/>
        </w:rPr>
        <w:t xml:space="preserve"> and garden pea (</w:t>
      </w:r>
      <w:r w:rsidR="00A53FF7" w:rsidRPr="00261C5C">
        <w:rPr>
          <w:rFonts w:ascii="Times New Roman" w:eastAsia="Times New Roman" w:hAnsi="Times New Roman"/>
          <w:i/>
          <w:sz w:val="24"/>
          <w:szCs w:val="24"/>
          <w:lang w:val="en-US" w:eastAsia="fr-FR"/>
        </w:rPr>
        <w:t>Pisum sativum</w:t>
      </w:r>
      <w:r w:rsidR="00A53FF7">
        <w:rPr>
          <w:rFonts w:ascii="Times New Roman" w:eastAsia="Times New Roman" w:hAnsi="Times New Roman"/>
          <w:sz w:val="24"/>
          <w:szCs w:val="24"/>
          <w:lang w:val="en-US" w:eastAsia="fr-FR"/>
        </w:rPr>
        <w:t xml:space="preserve">), while </w:t>
      </w:r>
      <w:r w:rsidR="002C6BDA">
        <w:rPr>
          <w:rFonts w:ascii="Times New Roman" w:eastAsia="Times New Roman" w:hAnsi="Times New Roman"/>
          <w:sz w:val="24"/>
          <w:szCs w:val="24"/>
          <w:lang w:val="en-US" w:eastAsia="fr-FR"/>
        </w:rPr>
        <w:t>no evidence for systemic infection was obtained in all other inoculated species</w:t>
      </w:r>
      <w:r w:rsidR="00B341C1">
        <w:rPr>
          <w:rFonts w:ascii="Times New Roman" w:eastAsia="Times New Roman" w:hAnsi="Times New Roman"/>
          <w:sz w:val="24"/>
          <w:szCs w:val="24"/>
          <w:lang w:val="en-US" w:eastAsia="fr-FR"/>
        </w:rPr>
        <w:t xml:space="preserve"> (Table 2). </w:t>
      </w:r>
      <w:r w:rsidR="008C7630">
        <w:rPr>
          <w:rFonts w:ascii="Times New Roman" w:eastAsia="Times New Roman" w:hAnsi="Times New Roman"/>
          <w:sz w:val="24"/>
          <w:szCs w:val="24"/>
          <w:lang w:val="en-US" w:eastAsia="fr-FR"/>
        </w:rPr>
        <w:t xml:space="preserve">In </w:t>
      </w:r>
      <w:r w:rsidR="008C7630" w:rsidRPr="00BA61CF">
        <w:rPr>
          <w:rFonts w:ascii="Times New Roman" w:eastAsia="Times New Roman" w:hAnsi="Times New Roman"/>
          <w:i/>
          <w:sz w:val="24"/>
          <w:szCs w:val="24"/>
          <w:lang w:val="en-US" w:eastAsia="fr-FR"/>
        </w:rPr>
        <w:t>N. benthamiana</w:t>
      </w:r>
      <w:r w:rsidR="008C7630">
        <w:rPr>
          <w:rFonts w:ascii="Times New Roman" w:eastAsia="Times New Roman" w:hAnsi="Times New Roman"/>
          <w:sz w:val="24"/>
          <w:szCs w:val="24"/>
          <w:lang w:val="en-US" w:eastAsia="fr-FR"/>
        </w:rPr>
        <w:t xml:space="preserve"> symptoms of stunting and chlorosis were observed. </w:t>
      </w:r>
      <w:r w:rsidR="00381067">
        <w:rPr>
          <w:rFonts w:ascii="Times New Roman" w:eastAsia="Times New Roman" w:hAnsi="Times New Roman"/>
          <w:sz w:val="24"/>
          <w:szCs w:val="24"/>
          <w:lang w:val="en-US" w:eastAsia="fr-FR"/>
        </w:rPr>
        <w:t>In parallel, sampling in fall 2013 and spring 2014 of wild radish populations at the site where the original infected hedge mustard</w:t>
      </w:r>
      <w:r w:rsidR="00ED4887">
        <w:rPr>
          <w:rFonts w:ascii="Times New Roman" w:eastAsia="Times New Roman" w:hAnsi="Times New Roman"/>
          <w:sz w:val="24"/>
          <w:szCs w:val="24"/>
          <w:lang w:val="en-US" w:eastAsia="fr-FR"/>
        </w:rPr>
        <w:t>s</w:t>
      </w:r>
      <w:r w:rsidR="00381067">
        <w:rPr>
          <w:rFonts w:ascii="Times New Roman" w:eastAsia="Times New Roman" w:hAnsi="Times New Roman"/>
          <w:sz w:val="24"/>
          <w:szCs w:val="24"/>
          <w:lang w:val="en-US" w:eastAsia="fr-FR"/>
        </w:rPr>
        <w:t xml:space="preserve"> had been collected in 2010-2011 did no</w:t>
      </w:r>
      <w:r w:rsidR="00A16FCE">
        <w:rPr>
          <w:rFonts w:ascii="Times New Roman" w:eastAsia="Times New Roman" w:hAnsi="Times New Roman"/>
          <w:sz w:val="24"/>
          <w:szCs w:val="24"/>
          <w:lang w:val="en-US" w:eastAsia="fr-FR"/>
        </w:rPr>
        <w:t>t</w:t>
      </w:r>
      <w:r w:rsidR="00381067">
        <w:rPr>
          <w:rFonts w:ascii="Times New Roman" w:eastAsia="Times New Roman" w:hAnsi="Times New Roman"/>
          <w:sz w:val="24"/>
          <w:szCs w:val="24"/>
          <w:lang w:val="en-US" w:eastAsia="fr-FR"/>
        </w:rPr>
        <w:t xml:space="preserve"> reveal any infection in 2013 (0/48 sampled plants) but showed a 5.1% prevalence in spring 2014 (9/177 plants).</w:t>
      </w:r>
      <w:r w:rsidR="00B37AEC">
        <w:rPr>
          <w:rFonts w:ascii="Times New Roman" w:eastAsia="Times New Roman" w:hAnsi="Times New Roman"/>
          <w:sz w:val="24"/>
          <w:szCs w:val="24"/>
          <w:lang w:val="en-US" w:eastAsia="fr-FR"/>
        </w:rPr>
        <w:t xml:space="preserve"> </w:t>
      </w:r>
      <w:r w:rsidR="00381067">
        <w:rPr>
          <w:rFonts w:ascii="Times New Roman" w:eastAsia="Times New Roman" w:hAnsi="Times New Roman"/>
          <w:sz w:val="24"/>
          <w:szCs w:val="24"/>
          <w:lang w:val="en-US" w:eastAsia="fr-FR"/>
        </w:rPr>
        <w:t xml:space="preserve">Taken together these results confirm HMMV as a </w:t>
      </w:r>
      <w:r w:rsidR="00381067" w:rsidRPr="00261C5C">
        <w:rPr>
          <w:rFonts w:ascii="Times New Roman" w:eastAsia="Times New Roman" w:hAnsi="Times New Roman"/>
          <w:i/>
          <w:sz w:val="24"/>
          <w:szCs w:val="24"/>
          <w:lang w:val="en-US" w:eastAsia="fr-FR"/>
        </w:rPr>
        <w:t>Brassicaceae</w:t>
      </w:r>
      <w:r w:rsidR="00381067">
        <w:rPr>
          <w:rFonts w:ascii="Times New Roman" w:eastAsia="Times New Roman" w:hAnsi="Times New Roman"/>
          <w:sz w:val="24"/>
          <w:szCs w:val="24"/>
          <w:lang w:val="en-US" w:eastAsia="fr-FR"/>
        </w:rPr>
        <w:t>-infecting virus under natural conditions</w:t>
      </w:r>
      <w:r w:rsidR="00ED4887">
        <w:rPr>
          <w:rFonts w:ascii="Times New Roman" w:eastAsia="Times New Roman" w:hAnsi="Times New Roman"/>
          <w:sz w:val="24"/>
          <w:szCs w:val="24"/>
          <w:lang w:val="en-US" w:eastAsia="fr-FR"/>
        </w:rPr>
        <w:t>, suggesting that it is well adapted to this host family. They also</w:t>
      </w:r>
      <w:r w:rsidR="002C6BDA">
        <w:rPr>
          <w:rFonts w:ascii="Times New Roman" w:eastAsia="Times New Roman" w:hAnsi="Times New Roman"/>
          <w:sz w:val="24"/>
          <w:szCs w:val="24"/>
          <w:lang w:val="en-US" w:eastAsia="fr-FR"/>
        </w:rPr>
        <w:t xml:space="preserve"> provide evidence for differences in host range between TuMV and HMMV, in particular the failure of HMMV to infect lettuce and </w:t>
      </w:r>
      <w:r w:rsidR="002C6BDA" w:rsidRPr="002C6BDA">
        <w:rPr>
          <w:rFonts w:ascii="Times New Roman" w:eastAsia="Times New Roman" w:hAnsi="Times New Roman"/>
          <w:i/>
          <w:sz w:val="24"/>
          <w:szCs w:val="24"/>
          <w:lang w:val="en-US" w:eastAsia="fr-FR"/>
        </w:rPr>
        <w:t>Chenopodium quinoa</w:t>
      </w:r>
      <w:r w:rsidR="002C6BDA">
        <w:rPr>
          <w:rFonts w:ascii="Times New Roman" w:eastAsia="Times New Roman" w:hAnsi="Times New Roman"/>
          <w:sz w:val="24"/>
          <w:szCs w:val="24"/>
          <w:lang w:val="en-US" w:eastAsia="fr-FR"/>
        </w:rPr>
        <w:t>, two known systemic hosts of TuMV</w:t>
      </w:r>
      <w:r w:rsidR="00381067">
        <w:rPr>
          <w:rFonts w:ascii="Times New Roman" w:eastAsia="Times New Roman" w:hAnsi="Times New Roman"/>
          <w:sz w:val="24"/>
          <w:szCs w:val="24"/>
          <w:lang w:val="en-US" w:eastAsia="fr-FR"/>
        </w:rPr>
        <w:t>.</w:t>
      </w:r>
      <w:r w:rsidR="00D55230">
        <w:rPr>
          <w:rFonts w:ascii="Times New Roman" w:eastAsia="Times New Roman" w:hAnsi="Times New Roman"/>
          <w:sz w:val="24"/>
          <w:szCs w:val="24"/>
          <w:lang w:val="en-US" w:eastAsia="fr-FR"/>
        </w:rPr>
        <w:t xml:space="preserve"> However, it should be considered that these results rest on the testing of a single HMMV isolate leaving open the possibility of some biological variability between HMMV isolates.</w:t>
      </w:r>
    </w:p>
    <w:p w14:paraId="5424C7F6" w14:textId="7ECDC4F9" w:rsidR="00261C5C" w:rsidRDefault="00261C5C" w:rsidP="008C7BD8">
      <w:pPr>
        <w:spacing w:after="0" w:line="480" w:lineRule="auto"/>
        <w:jc w:val="both"/>
        <w:rPr>
          <w:rFonts w:ascii="Times New Roman" w:eastAsia="Times New Roman" w:hAnsi="Times New Roman"/>
          <w:sz w:val="24"/>
          <w:szCs w:val="24"/>
          <w:lang w:val="en-US" w:eastAsia="fr-FR"/>
        </w:rPr>
      </w:pPr>
      <w:r>
        <w:rPr>
          <w:rFonts w:ascii="Times New Roman" w:eastAsia="Times New Roman" w:hAnsi="Times New Roman"/>
          <w:sz w:val="24"/>
          <w:szCs w:val="24"/>
          <w:lang w:val="en-US" w:eastAsia="fr-FR"/>
        </w:rPr>
        <w:t xml:space="preserve">The identification of HMMV as both a </w:t>
      </w:r>
      <w:r w:rsidRPr="00F46068">
        <w:rPr>
          <w:rFonts w:ascii="Times New Roman" w:eastAsia="Times New Roman" w:hAnsi="Times New Roman"/>
          <w:i/>
          <w:sz w:val="24"/>
          <w:szCs w:val="24"/>
          <w:lang w:val="en-US" w:eastAsia="fr-FR"/>
        </w:rPr>
        <w:t>Brassicaceae</w:t>
      </w:r>
      <w:r>
        <w:rPr>
          <w:rFonts w:ascii="Times New Roman" w:eastAsia="Times New Roman" w:hAnsi="Times New Roman"/>
          <w:sz w:val="24"/>
          <w:szCs w:val="24"/>
          <w:lang w:val="en-US" w:eastAsia="fr-FR"/>
        </w:rPr>
        <w:t xml:space="preserve">-infecting virus and the closest relative to TuMV questions the currently proposed evolutionary scenario that has ancestral TuMV </w:t>
      </w:r>
      <w:r w:rsidR="00B37AEC">
        <w:rPr>
          <w:rFonts w:ascii="Times New Roman" w:eastAsia="Times New Roman" w:hAnsi="Times New Roman"/>
          <w:sz w:val="24"/>
          <w:szCs w:val="24"/>
          <w:lang w:val="en-US" w:eastAsia="fr-FR"/>
        </w:rPr>
        <w:t xml:space="preserve">isolates </w:t>
      </w:r>
      <w:r>
        <w:rPr>
          <w:rFonts w:ascii="Times New Roman" w:eastAsia="Times New Roman" w:hAnsi="Times New Roman"/>
          <w:sz w:val="24"/>
          <w:szCs w:val="24"/>
          <w:lang w:val="en-US" w:eastAsia="fr-FR"/>
        </w:rPr>
        <w:t>as monocot</w:t>
      </w:r>
      <w:r w:rsidR="00B37AEC">
        <w:rPr>
          <w:rFonts w:ascii="Times New Roman" w:eastAsia="Times New Roman" w:hAnsi="Times New Roman"/>
          <w:sz w:val="24"/>
          <w:szCs w:val="24"/>
          <w:lang w:val="en-US" w:eastAsia="fr-FR"/>
        </w:rPr>
        <w:t>-adapted</w:t>
      </w:r>
      <w:r w:rsidR="00A803BF">
        <w:rPr>
          <w:rFonts w:ascii="Times New Roman" w:eastAsia="Times New Roman" w:hAnsi="Times New Roman"/>
          <w:sz w:val="24"/>
          <w:szCs w:val="24"/>
          <w:lang w:val="en-US" w:eastAsia="fr-FR"/>
        </w:rPr>
        <w:t>, orchid-</w:t>
      </w:r>
      <w:r>
        <w:rPr>
          <w:rFonts w:ascii="Times New Roman" w:eastAsia="Times New Roman" w:hAnsi="Times New Roman"/>
          <w:sz w:val="24"/>
          <w:szCs w:val="24"/>
          <w:lang w:val="en-US" w:eastAsia="fr-FR"/>
        </w:rPr>
        <w:t>infecting virus</w:t>
      </w:r>
      <w:r w:rsidR="00B37AEC">
        <w:rPr>
          <w:rFonts w:ascii="Times New Roman" w:eastAsia="Times New Roman" w:hAnsi="Times New Roman"/>
          <w:sz w:val="24"/>
          <w:szCs w:val="24"/>
          <w:lang w:val="en-US" w:eastAsia="fr-FR"/>
        </w:rPr>
        <w:t>es</w:t>
      </w:r>
      <w:r>
        <w:rPr>
          <w:rFonts w:ascii="Times New Roman" w:eastAsia="Times New Roman" w:hAnsi="Times New Roman"/>
          <w:sz w:val="24"/>
          <w:szCs w:val="24"/>
          <w:lang w:val="en-US" w:eastAsia="fr-FR"/>
        </w:rPr>
        <w:t xml:space="preserve"> which jumped hosts </w:t>
      </w:r>
      <w:r w:rsidR="00A803BF">
        <w:rPr>
          <w:rFonts w:ascii="Times New Roman" w:eastAsia="Times New Roman" w:hAnsi="Times New Roman"/>
          <w:sz w:val="24"/>
          <w:szCs w:val="24"/>
          <w:lang w:val="en-US" w:eastAsia="fr-FR"/>
        </w:rPr>
        <w:t>in Europe about a thousand years ago</w:t>
      </w:r>
      <w:r w:rsidR="00BA0E13">
        <w:rPr>
          <w:rFonts w:ascii="Times New Roman" w:eastAsia="Times New Roman" w:hAnsi="Times New Roman"/>
          <w:sz w:val="24"/>
          <w:szCs w:val="24"/>
          <w:lang w:val="en-US" w:eastAsia="fr-FR"/>
        </w:rPr>
        <w:t xml:space="preserve"> </w:t>
      </w:r>
      <w:r w:rsidR="00A14706">
        <w:rPr>
          <w:rFonts w:ascii="Times New Roman" w:eastAsia="Times New Roman" w:hAnsi="Times New Roman"/>
          <w:sz w:val="24"/>
          <w:szCs w:val="24"/>
          <w:lang w:val="en-US" w:eastAsia="fr-FR"/>
        </w:rPr>
        <w:t>[4]</w:t>
      </w:r>
      <w:r w:rsidR="00A803BF">
        <w:rPr>
          <w:rFonts w:ascii="Times New Roman" w:eastAsia="Times New Roman" w:hAnsi="Times New Roman"/>
          <w:sz w:val="24"/>
          <w:szCs w:val="24"/>
          <w:lang w:val="en-US" w:eastAsia="fr-FR"/>
        </w:rPr>
        <w:t xml:space="preserve"> to become the widely successful </w:t>
      </w:r>
      <w:r w:rsidR="00A803BF" w:rsidRPr="00F46068">
        <w:rPr>
          <w:rFonts w:ascii="Times New Roman" w:eastAsia="Times New Roman" w:hAnsi="Times New Roman"/>
          <w:i/>
          <w:sz w:val="24"/>
          <w:szCs w:val="24"/>
          <w:lang w:val="en-US" w:eastAsia="fr-FR"/>
        </w:rPr>
        <w:t>Brassicaceae</w:t>
      </w:r>
      <w:r w:rsidR="00A803BF">
        <w:rPr>
          <w:rFonts w:ascii="Times New Roman" w:eastAsia="Times New Roman" w:hAnsi="Times New Roman"/>
          <w:sz w:val="24"/>
          <w:szCs w:val="24"/>
          <w:lang w:val="en-US" w:eastAsia="fr-FR"/>
        </w:rPr>
        <w:t>-infecting virus</w:t>
      </w:r>
      <w:r>
        <w:rPr>
          <w:rFonts w:ascii="Times New Roman" w:eastAsia="Times New Roman" w:hAnsi="Times New Roman"/>
          <w:sz w:val="24"/>
          <w:szCs w:val="24"/>
          <w:lang w:val="en-US" w:eastAsia="fr-FR"/>
        </w:rPr>
        <w:t xml:space="preserve"> </w:t>
      </w:r>
      <w:r w:rsidR="00A803BF">
        <w:rPr>
          <w:rFonts w:ascii="Times New Roman" w:eastAsia="Times New Roman" w:hAnsi="Times New Roman"/>
          <w:sz w:val="24"/>
          <w:szCs w:val="24"/>
          <w:lang w:val="en-US" w:eastAsia="fr-FR"/>
        </w:rPr>
        <w:t xml:space="preserve">we know today </w:t>
      </w:r>
      <w:r w:rsidR="00A14706">
        <w:rPr>
          <w:rFonts w:ascii="Times New Roman" w:eastAsia="Times New Roman" w:hAnsi="Times New Roman"/>
          <w:sz w:val="24"/>
          <w:szCs w:val="24"/>
          <w:lang w:val="en-US" w:eastAsia="fr-FR"/>
        </w:rPr>
        <w:t>[6, 9]</w:t>
      </w:r>
      <w:r w:rsidR="00A803BF">
        <w:rPr>
          <w:rFonts w:ascii="Times New Roman" w:eastAsia="Times New Roman" w:hAnsi="Times New Roman"/>
          <w:sz w:val="24"/>
          <w:szCs w:val="24"/>
          <w:lang w:val="en-US" w:eastAsia="fr-FR"/>
        </w:rPr>
        <w:t xml:space="preserve">. Indeed, since HMMV and TuMV are today </w:t>
      </w:r>
      <w:r w:rsidR="00A803BF" w:rsidRPr="00F46068">
        <w:rPr>
          <w:rFonts w:ascii="Times New Roman" w:eastAsia="Times New Roman" w:hAnsi="Times New Roman"/>
          <w:i/>
          <w:sz w:val="24"/>
          <w:szCs w:val="24"/>
          <w:lang w:val="en-US" w:eastAsia="fr-FR"/>
        </w:rPr>
        <w:t>Brassicaceae</w:t>
      </w:r>
      <w:r w:rsidR="00A803BF">
        <w:rPr>
          <w:rFonts w:ascii="Times New Roman" w:eastAsia="Times New Roman" w:hAnsi="Times New Roman"/>
          <w:sz w:val="24"/>
          <w:szCs w:val="24"/>
          <w:lang w:val="en-US" w:eastAsia="fr-FR"/>
        </w:rPr>
        <w:t>-</w:t>
      </w:r>
      <w:r w:rsidR="00BA0E13">
        <w:rPr>
          <w:rFonts w:ascii="Times New Roman" w:eastAsia="Times New Roman" w:hAnsi="Times New Roman"/>
          <w:sz w:val="24"/>
          <w:szCs w:val="24"/>
          <w:lang w:val="en-US" w:eastAsia="fr-FR"/>
        </w:rPr>
        <w:t xml:space="preserve">adapted </w:t>
      </w:r>
      <w:r w:rsidR="00A803BF">
        <w:rPr>
          <w:rFonts w:ascii="Times New Roman" w:eastAsia="Times New Roman" w:hAnsi="Times New Roman"/>
          <w:sz w:val="24"/>
          <w:szCs w:val="24"/>
          <w:lang w:val="en-US" w:eastAsia="fr-FR"/>
        </w:rPr>
        <w:t xml:space="preserve">viruses, an alternative scenario is possible, in which their common ancestor was already a </w:t>
      </w:r>
      <w:r w:rsidR="00A803BF" w:rsidRPr="00F46068">
        <w:rPr>
          <w:rFonts w:ascii="Times New Roman" w:eastAsia="Times New Roman" w:hAnsi="Times New Roman"/>
          <w:i/>
          <w:sz w:val="24"/>
          <w:szCs w:val="24"/>
          <w:lang w:val="en-US" w:eastAsia="fr-FR"/>
        </w:rPr>
        <w:t>Brassicaceae</w:t>
      </w:r>
      <w:r w:rsidR="00A803BF">
        <w:rPr>
          <w:rFonts w:ascii="Times New Roman" w:eastAsia="Times New Roman" w:hAnsi="Times New Roman"/>
          <w:sz w:val="24"/>
          <w:szCs w:val="24"/>
          <w:lang w:val="en-US" w:eastAsia="fr-FR"/>
        </w:rPr>
        <w:t xml:space="preserve">-adapted virus </w:t>
      </w:r>
      <w:r w:rsidR="00A803BF">
        <w:rPr>
          <w:rFonts w:ascii="Times New Roman" w:eastAsia="Times New Roman" w:hAnsi="Times New Roman"/>
          <w:sz w:val="24"/>
          <w:szCs w:val="24"/>
          <w:lang w:val="en-US" w:eastAsia="fr-FR"/>
        </w:rPr>
        <w:lastRenderedPageBreak/>
        <w:t xml:space="preserve">and </w:t>
      </w:r>
      <w:r w:rsidR="00BA0E13">
        <w:rPr>
          <w:rFonts w:ascii="Times New Roman" w:eastAsia="Times New Roman" w:hAnsi="Times New Roman"/>
          <w:sz w:val="24"/>
          <w:szCs w:val="24"/>
          <w:lang w:val="en-US" w:eastAsia="fr-FR"/>
        </w:rPr>
        <w:t xml:space="preserve">with </w:t>
      </w:r>
      <w:r w:rsidR="00A803BF">
        <w:rPr>
          <w:rFonts w:ascii="Times New Roman" w:eastAsia="Times New Roman" w:hAnsi="Times New Roman"/>
          <w:sz w:val="24"/>
          <w:szCs w:val="24"/>
          <w:lang w:val="en-US" w:eastAsia="fr-FR"/>
        </w:rPr>
        <w:t xml:space="preserve">the </w:t>
      </w:r>
      <w:r w:rsidR="00B37AEC">
        <w:rPr>
          <w:rFonts w:ascii="Times New Roman" w:eastAsia="Times New Roman" w:hAnsi="Times New Roman"/>
          <w:sz w:val="24"/>
          <w:szCs w:val="24"/>
          <w:lang w:val="en-US" w:eastAsia="fr-FR"/>
        </w:rPr>
        <w:t>monocots-</w:t>
      </w:r>
      <w:r w:rsidR="00BA0E13">
        <w:rPr>
          <w:rFonts w:ascii="Times New Roman" w:eastAsia="Times New Roman" w:hAnsi="Times New Roman"/>
          <w:sz w:val="24"/>
          <w:szCs w:val="24"/>
          <w:lang w:val="en-US" w:eastAsia="fr-FR"/>
        </w:rPr>
        <w:t>to</w:t>
      </w:r>
      <w:r w:rsidR="00B37AEC">
        <w:rPr>
          <w:rFonts w:ascii="Times New Roman" w:eastAsia="Times New Roman" w:hAnsi="Times New Roman"/>
          <w:sz w:val="24"/>
          <w:szCs w:val="24"/>
          <w:lang w:val="en-US" w:eastAsia="fr-FR"/>
        </w:rPr>
        <w:t>-</w:t>
      </w:r>
      <w:r w:rsidR="00A803BF">
        <w:rPr>
          <w:rFonts w:ascii="Times New Roman" w:eastAsia="Times New Roman" w:hAnsi="Times New Roman"/>
          <w:sz w:val="24"/>
          <w:szCs w:val="24"/>
          <w:lang w:val="en-US" w:eastAsia="fr-FR"/>
        </w:rPr>
        <w:t>dicots host jum</w:t>
      </w:r>
      <w:r w:rsidR="00BA0E13">
        <w:rPr>
          <w:rFonts w:ascii="Times New Roman" w:eastAsia="Times New Roman" w:hAnsi="Times New Roman"/>
          <w:sz w:val="24"/>
          <w:szCs w:val="24"/>
          <w:lang w:val="en-US" w:eastAsia="fr-FR"/>
        </w:rPr>
        <w:t>p</w:t>
      </w:r>
      <w:r w:rsidR="00A803BF">
        <w:rPr>
          <w:rFonts w:ascii="Times New Roman" w:eastAsia="Times New Roman" w:hAnsi="Times New Roman"/>
          <w:sz w:val="24"/>
          <w:szCs w:val="24"/>
          <w:lang w:val="en-US" w:eastAsia="fr-FR"/>
        </w:rPr>
        <w:t xml:space="preserve"> </w:t>
      </w:r>
      <w:r w:rsidR="00BA0E13">
        <w:rPr>
          <w:rFonts w:ascii="Times New Roman" w:eastAsia="Times New Roman" w:hAnsi="Times New Roman"/>
          <w:sz w:val="24"/>
          <w:szCs w:val="24"/>
          <w:lang w:val="en-US" w:eastAsia="fr-FR"/>
        </w:rPr>
        <w:t xml:space="preserve">having occurred </w:t>
      </w:r>
      <w:r w:rsidR="00A803BF">
        <w:rPr>
          <w:rFonts w:ascii="Times New Roman" w:eastAsia="Times New Roman" w:hAnsi="Times New Roman"/>
          <w:sz w:val="24"/>
          <w:szCs w:val="24"/>
          <w:lang w:val="en-US" w:eastAsia="fr-FR"/>
        </w:rPr>
        <w:t xml:space="preserve">at some </w:t>
      </w:r>
      <w:r w:rsidR="00B37AEC">
        <w:rPr>
          <w:rFonts w:ascii="Times New Roman" w:eastAsia="Times New Roman" w:hAnsi="Times New Roman"/>
          <w:sz w:val="24"/>
          <w:szCs w:val="24"/>
          <w:lang w:val="en-US" w:eastAsia="fr-FR"/>
        </w:rPr>
        <w:t xml:space="preserve">earlier </w:t>
      </w:r>
      <w:r w:rsidR="00A803BF">
        <w:rPr>
          <w:rFonts w:ascii="Times New Roman" w:eastAsia="Times New Roman" w:hAnsi="Times New Roman"/>
          <w:sz w:val="24"/>
          <w:szCs w:val="24"/>
          <w:lang w:val="en-US" w:eastAsia="fr-FR"/>
        </w:rPr>
        <w:t xml:space="preserve">point, prior to the separation of TuMV and HMMV. In this scenario, the recently discovered orchid TuMV isolates </w:t>
      </w:r>
      <w:r w:rsidR="00A14706">
        <w:rPr>
          <w:rFonts w:ascii="Times New Roman" w:eastAsia="Times New Roman" w:hAnsi="Times New Roman"/>
          <w:sz w:val="24"/>
          <w:szCs w:val="24"/>
          <w:lang w:val="en-US" w:eastAsia="fr-FR"/>
        </w:rPr>
        <w:t>[4]</w:t>
      </w:r>
      <w:r w:rsidR="00BA0E13">
        <w:rPr>
          <w:rFonts w:ascii="Times New Roman" w:eastAsia="Times New Roman" w:hAnsi="Times New Roman"/>
          <w:sz w:val="24"/>
          <w:szCs w:val="24"/>
          <w:lang w:val="en-US" w:eastAsia="fr-FR"/>
        </w:rPr>
        <w:t xml:space="preserve"> </w:t>
      </w:r>
      <w:r w:rsidR="00A803BF">
        <w:rPr>
          <w:rFonts w:ascii="Times New Roman" w:eastAsia="Times New Roman" w:hAnsi="Times New Roman"/>
          <w:sz w:val="24"/>
          <w:szCs w:val="24"/>
          <w:lang w:val="en-US" w:eastAsia="fr-FR"/>
        </w:rPr>
        <w:t xml:space="preserve">would be seen as </w:t>
      </w:r>
      <w:r w:rsidR="00304804">
        <w:rPr>
          <w:rFonts w:ascii="Times New Roman" w:eastAsia="Times New Roman" w:hAnsi="Times New Roman"/>
          <w:sz w:val="24"/>
          <w:szCs w:val="24"/>
          <w:lang w:val="en-US" w:eastAsia="fr-FR"/>
        </w:rPr>
        <w:t>having reverted</w:t>
      </w:r>
      <w:r w:rsidR="00A803BF">
        <w:rPr>
          <w:rFonts w:ascii="Times New Roman" w:eastAsia="Times New Roman" w:hAnsi="Times New Roman"/>
          <w:sz w:val="24"/>
          <w:szCs w:val="24"/>
          <w:lang w:val="en-US" w:eastAsia="fr-FR"/>
        </w:rPr>
        <w:t xml:space="preserve"> to </w:t>
      </w:r>
      <w:r w:rsidR="00ED4887">
        <w:rPr>
          <w:rFonts w:ascii="Times New Roman" w:eastAsia="Times New Roman" w:hAnsi="Times New Roman"/>
          <w:sz w:val="24"/>
          <w:szCs w:val="24"/>
          <w:lang w:val="en-US" w:eastAsia="fr-FR"/>
        </w:rPr>
        <w:t xml:space="preserve">the ancestral </w:t>
      </w:r>
      <w:r w:rsidR="00A803BF">
        <w:rPr>
          <w:rFonts w:ascii="Times New Roman" w:eastAsia="Times New Roman" w:hAnsi="Times New Roman"/>
          <w:sz w:val="24"/>
          <w:szCs w:val="24"/>
          <w:lang w:val="en-US" w:eastAsia="fr-FR"/>
        </w:rPr>
        <w:t xml:space="preserve">monocot-infecting lifestyle of the TuMV lineage. It should be noted that the two scenarios are equally </w:t>
      </w:r>
      <w:r w:rsidR="00042E9E">
        <w:rPr>
          <w:rFonts w:ascii="Times New Roman" w:eastAsia="Times New Roman" w:hAnsi="Times New Roman"/>
          <w:sz w:val="24"/>
          <w:szCs w:val="24"/>
          <w:lang w:val="en-US" w:eastAsia="fr-FR"/>
        </w:rPr>
        <w:t>parsimonious</w:t>
      </w:r>
      <w:r w:rsidR="00A803BF">
        <w:rPr>
          <w:rFonts w:ascii="Times New Roman" w:eastAsia="Times New Roman" w:hAnsi="Times New Roman"/>
          <w:sz w:val="24"/>
          <w:szCs w:val="24"/>
          <w:lang w:val="en-US" w:eastAsia="fr-FR"/>
        </w:rPr>
        <w:t xml:space="preserve">, </w:t>
      </w:r>
      <w:r w:rsidR="00BA0E13">
        <w:rPr>
          <w:rFonts w:ascii="Times New Roman" w:eastAsia="Times New Roman" w:hAnsi="Times New Roman"/>
          <w:sz w:val="24"/>
          <w:szCs w:val="24"/>
          <w:lang w:val="en-US" w:eastAsia="fr-FR"/>
        </w:rPr>
        <w:t xml:space="preserve">both </w:t>
      </w:r>
      <w:r w:rsidR="00A803BF">
        <w:rPr>
          <w:rFonts w:ascii="Times New Roman" w:eastAsia="Times New Roman" w:hAnsi="Times New Roman"/>
          <w:sz w:val="24"/>
          <w:szCs w:val="24"/>
          <w:lang w:val="en-US" w:eastAsia="fr-FR"/>
        </w:rPr>
        <w:t xml:space="preserve">requiring two host </w:t>
      </w:r>
      <w:r w:rsidR="00BA0E13">
        <w:rPr>
          <w:rFonts w:ascii="Times New Roman" w:eastAsia="Times New Roman" w:hAnsi="Times New Roman"/>
          <w:sz w:val="24"/>
          <w:szCs w:val="24"/>
          <w:lang w:val="en-US" w:eastAsia="fr-FR"/>
        </w:rPr>
        <w:t>jump</w:t>
      </w:r>
      <w:r w:rsidR="00A803BF">
        <w:rPr>
          <w:rFonts w:ascii="Times New Roman" w:eastAsia="Times New Roman" w:hAnsi="Times New Roman"/>
          <w:sz w:val="24"/>
          <w:szCs w:val="24"/>
          <w:lang w:val="en-US" w:eastAsia="fr-FR"/>
        </w:rPr>
        <w:t xml:space="preserve"> events</w:t>
      </w:r>
      <w:r w:rsidR="00ED4887">
        <w:rPr>
          <w:rFonts w:ascii="Times New Roman" w:eastAsia="Times New Roman" w:hAnsi="Times New Roman"/>
          <w:sz w:val="24"/>
          <w:szCs w:val="24"/>
          <w:lang w:val="en-US" w:eastAsia="fr-FR"/>
        </w:rPr>
        <w:t>, and are in both cases based on a limited number of viral isolates with a basal position in TuMV phylogeny</w:t>
      </w:r>
      <w:r w:rsidR="00A803BF">
        <w:rPr>
          <w:rFonts w:ascii="Times New Roman" w:eastAsia="Times New Roman" w:hAnsi="Times New Roman"/>
          <w:sz w:val="24"/>
          <w:szCs w:val="24"/>
          <w:lang w:val="en-US" w:eastAsia="fr-FR"/>
        </w:rPr>
        <w:t>. In the current scenario</w:t>
      </w:r>
      <w:r w:rsidR="00BA0E13">
        <w:rPr>
          <w:rFonts w:ascii="Times New Roman" w:eastAsia="Times New Roman" w:hAnsi="Times New Roman"/>
          <w:sz w:val="24"/>
          <w:szCs w:val="24"/>
          <w:lang w:val="en-US" w:eastAsia="fr-FR"/>
        </w:rPr>
        <w:t xml:space="preserve"> </w:t>
      </w:r>
      <w:r w:rsidR="00A14706">
        <w:rPr>
          <w:rFonts w:ascii="Times New Roman" w:eastAsia="Times New Roman" w:hAnsi="Times New Roman"/>
          <w:sz w:val="24"/>
          <w:szCs w:val="24"/>
          <w:lang w:val="en-US" w:eastAsia="fr-FR"/>
        </w:rPr>
        <w:t>[4]</w:t>
      </w:r>
      <w:r w:rsidR="00A803BF">
        <w:rPr>
          <w:rFonts w:ascii="Times New Roman" w:eastAsia="Times New Roman" w:hAnsi="Times New Roman"/>
          <w:sz w:val="24"/>
          <w:szCs w:val="24"/>
          <w:lang w:val="en-US" w:eastAsia="fr-FR"/>
        </w:rPr>
        <w:t>, the</w:t>
      </w:r>
      <w:r w:rsidR="00ED4887">
        <w:rPr>
          <w:rFonts w:ascii="Times New Roman" w:eastAsia="Times New Roman" w:hAnsi="Times New Roman"/>
          <w:sz w:val="24"/>
          <w:szCs w:val="24"/>
          <w:lang w:val="en-US" w:eastAsia="fr-FR"/>
        </w:rPr>
        <w:t xml:space="preserve"> two host jumps</w:t>
      </w:r>
      <w:r w:rsidR="00A803BF">
        <w:rPr>
          <w:rFonts w:ascii="Times New Roman" w:eastAsia="Times New Roman" w:hAnsi="Times New Roman"/>
          <w:sz w:val="24"/>
          <w:szCs w:val="24"/>
          <w:lang w:val="en-US" w:eastAsia="fr-FR"/>
        </w:rPr>
        <w:t xml:space="preserve"> correspond to two independ</w:t>
      </w:r>
      <w:r w:rsidR="00BA0E13">
        <w:rPr>
          <w:rFonts w:ascii="Times New Roman" w:eastAsia="Times New Roman" w:hAnsi="Times New Roman"/>
          <w:sz w:val="24"/>
          <w:szCs w:val="24"/>
          <w:lang w:val="en-US" w:eastAsia="fr-FR"/>
        </w:rPr>
        <w:t>e</w:t>
      </w:r>
      <w:r w:rsidR="00A803BF">
        <w:rPr>
          <w:rFonts w:ascii="Times New Roman" w:eastAsia="Times New Roman" w:hAnsi="Times New Roman"/>
          <w:sz w:val="24"/>
          <w:szCs w:val="24"/>
          <w:lang w:val="en-US" w:eastAsia="fr-FR"/>
        </w:rPr>
        <w:t xml:space="preserve">nt </w:t>
      </w:r>
      <w:r w:rsidR="00BA0E13">
        <w:rPr>
          <w:rFonts w:ascii="Times New Roman" w:eastAsia="Times New Roman" w:hAnsi="Times New Roman"/>
          <w:sz w:val="24"/>
          <w:szCs w:val="24"/>
          <w:lang w:val="en-US" w:eastAsia="fr-FR"/>
        </w:rPr>
        <w:t xml:space="preserve">jumps </w:t>
      </w:r>
      <w:r w:rsidR="00A803BF">
        <w:rPr>
          <w:rFonts w:ascii="Times New Roman" w:eastAsia="Times New Roman" w:hAnsi="Times New Roman"/>
          <w:sz w:val="24"/>
          <w:szCs w:val="24"/>
          <w:lang w:val="en-US" w:eastAsia="fr-FR"/>
        </w:rPr>
        <w:t>for HMMV and TuMV</w:t>
      </w:r>
      <w:r w:rsidR="00B37AEC">
        <w:rPr>
          <w:rFonts w:ascii="Times New Roman" w:eastAsia="Times New Roman" w:hAnsi="Times New Roman"/>
          <w:sz w:val="24"/>
          <w:szCs w:val="24"/>
          <w:lang w:val="en-US" w:eastAsia="fr-FR"/>
        </w:rPr>
        <w:t>, transitioning</w:t>
      </w:r>
      <w:r w:rsidR="00A803BF">
        <w:rPr>
          <w:rFonts w:ascii="Times New Roman" w:eastAsia="Times New Roman" w:hAnsi="Times New Roman"/>
          <w:sz w:val="24"/>
          <w:szCs w:val="24"/>
          <w:lang w:val="en-US" w:eastAsia="fr-FR"/>
        </w:rPr>
        <w:t xml:space="preserve"> from a monocot-adapted lifestyle to a </w:t>
      </w:r>
      <w:r w:rsidR="00A803BF" w:rsidRPr="00F46068">
        <w:rPr>
          <w:rFonts w:ascii="Times New Roman" w:eastAsia="Times New Roman" w:hAnsi="Times New Roman"/>
          <w:i/>
          <w:sz w:val="24"/>
          <w:szCs w:val="24"/>
          <w:lang w:val="en-US" w:eastAsia="fr-FR"/>
        </w:rPr>
        <w:t>Brassicaceae</w:t>
      </w:r>
      <w:r w:rsidR="00BA0E13" w:rsidRPr="007C0BCA">
        <w:rPr>
          <w:rFonts w:ascii="Times New Roman" w:eastAsia="Times New Roman" w:hAnsi="Times New Roman"/>
          <w:sz w:val="24"/>
          <w:szCs w:val="24"/>
          <w:lang w:val="en-US" w:eastAsia="fr-FR"/>
        </w:rPr>
        <w:t>-adapted</w:t>
      </w:r>
      <w:r w:rsidR="00A803BF">
        <w:rPr>
          <w:rFonts w:ascii="Times New Roman" w:eastAsia="Times New Roman" w:hAnsi="Times New Roman"/>
          <w:sz w:val="24"/>
          <w:szCs w:val="24"/>
          <w:lang w:val="en-US" w:eastAsia="fr-FR"/>
        </w:rPr>
        <w:t xml:space="preserve"> one. In the alternate scenario </w:t>
      </w:r>
      <w:r w:rsidR="00ED4887">
        <w:rPr>
          <w:rFonts w:ascii="Times New Roman" w:eastAsia="Times New Roman" w:hAnsi="Times New Roman"/>
          <w:sz w:val="24"/>
          <w:szCs w:val="24"/>
          <w:lang w:val="en-US" w:eastAsia="fr-FR"/>
        </w:rPr>
        <w:t>suggested here</w:t>
      </w:r>
      <w:r w:rsidR="00A803BF">
        <w:rPr>
          <w:rFonts w:ascii="Times New Roman" w:eastAsia="Times New Roman" w:hAnsi="Times New Roman"/>
          <w:sz w:val="24"/>
          <w:szCs w:val="24"/>
          <w:lang w:val="en-US" w:eastAsia="fr-FR"/>
        </w:rPr>
        <w:t xml:space="preserve">, </w:t>
      </w:r>
      <w:r w:rsidR="00BA0E13">
        <w:rPr>
          <w:rFonts w:ascii="Times New Roman" w:eastAsia="Times New Roman" w:hAnsi="Times New Roman"/>
          <w:sz w:val="24"/>
          <w:szCs w:val="24"/>
          <w:lang w:val="en-US" w:eastAsia="fr-FR"/>
        </w:rPr>
        <w:t>the two host changes</w:t>
      </w:r>
      <w:r w:rsidR="00A803BF">
        <w:rPr>
          <w:rFonts w:ascii="Times New Roman" w:eastAsia="Times New Roman" w:hAnsi="Times New Roman"/>
          <w:sz w:val="24"/>
          <w:szCs w:val="24"/>
          <w:lang w:val="en-US" w:eastAsia="fr-FR"/>
        </w:rPr>
        <w:t xml:space="preserve"> correspond to an early adap</w:t>
      </w:r>
      <w:r w:rsidR="00866122">
        <w:rPr>
          <w:rFonts w:ascii="Times New Roman" w:eastAsia="Times New Roman" w:hAnsi="Times New Roman"/>
          <w:sz w:val="24"/>
          <w:szCs w:val="24"/>
          <w:lang w:val="en-US" w:eastAsia="fr-FR"/>
        </w:rPr>
        <w:t>t</w:t>
      </w:r>
      <w:r w:rsidR="00A803BF">
        <w:rPr>
          <w:rFonts w:ascii="Times New Roman" w:eastAsia="Times New Roman" w:hAnsi="Times New Roman"/>
          <w:sz w:val="24"/>
          <w:szCs w:val="24"/>
          <w:lang w:val="en-US" w:eastAsia="fr-FR"/>
        </w:rPr>
        <w:t xml:space="preserve">ation to </w:t>
      </w:r>
      <w:r w:rsidR="00A803BF" w:rsidRPr="00F46068">
        <w:rPr>
          <w:rFonts w:ascii="Times New Roman" w:eastAsia="Times New Roman" w:hAnsi="Times New Roman"/>
          <w:i/>
          <w:sz w:val="24"/>
          <w:szCs w:val="24"/>
          <w:lang w:val="en-US" w:eastAsia="fr-FR"/>
        </w:rPr>
        <w:t>Brassicaceae</w:t>
      </w:r>
      <w:r w:rsidR="00866122">
        <w:rPr>
          <w:rFonts w:ascii="Times New Roman" w:eastAsia="Times New Roman" w:hAnsi="Times New Roman"/>
          <w:sz w:val="24"/>
          <w:szCs w:val="24"/>
          <w:lang w:val="en-US" w:eastAsia="fr-FR"/>
        </w:rPr>
        <w:t>,</w:t>
      </w:r>
      <w:r w:rsidR="00A803BF">
        <w:rPr>
          <w:rFonts w:ascii="Times New Roman" w:eastAsia="Times New Roman" w:hAnsi="Times New Roman"/>
          <w:sz w:val="24"/>
          <w:szCs w:val="24"/>
          <w:lang w:val="en-US" w:eastAsia="fr-FR"/>
        </w:rPr>
        <w:t xml:space="preserve"> predating the separation of HMMV and TuMV</w:t>
      </w:r>
      <w:r w:rsidR="00866122">
        <w:rPr>
          <w:rFonts w:ascii="Times New Roman" w:eastAsia="Times New Roman" w:hAnsi="Times New Roman"/>
          <w:sz w:val="24"/>
          <w:szCs w:val="24"/>
          <w:lang w:val="en-US" w:eastAsia="fr-FR"/>
        </w:rPr>
        <w:t>,</w:t>
      </w:r>
      <w:r w:rsidR="00A803BF">
        <w:rPr>
          <w:rFonts w:ascii="Times New Roman" w:eastAsia="Times New Roman" w:hAnsi="Times New Roman"/>
          <w:sz w:val="24"/>
          <w:szCs w:val="24"/>
          <w:lang w:val="en-US" w:eastAsia="fr-FR"/>
        </w:rPr>
        <w:t xml:space="preserve"> and </w:t>
      </w:r>
      <w:r w:rsidR="00BA0E13">
        <w:rPr>
          <w:rFonts w:ascii="Times New Roman" w:eastAsia="Times New Roman" w:hAnsi="Times New Roman"/>
          <w:sz w:val="24"/>
          <w:szCs w:val="24"/>
          <w:lang w:val="en-US" w:eastAsia="fr-FR"/>
        </w:rPr>
        <w:t xml:space="preserve">to </w:t>
      </w:r>
      <w:r w:rsidR="00A803BF">
        <w:rPr>
          <w:rFonts w:ascii="Times New Roman" w:eastAsia="Times New Roman" w:hAnsi="Times New Roman"/>
          <w:sz w:val="24"/>
          <w:szCs w:val="24"/>
          <w:lang w:val="en-US" w:eastAsia="fr-FR"/>
        </w:rPr>
        <w:t xml:space="preserve">a more recent reversion of </w:t>
      </w:r>
      <w:r w:rsidR="00942913">
        <w:rPr>
          <w:rFonts w:ascii="Times New Roman" w:eastAsia="Times New Roman" w:hAnsi="Times New Roman"/>
          <w:sz w:val="24"/>
          <w:szCs w:val="24"/>
          <w:lang w:val="en-US" w:eastAsia="fr-FR"/>
        </w:rPr>
        <w:t xml:space="preserve">the orchid </w:t>
      </w:r>
      <w:r w:rsidR="00BA0E13">
        <w:rPr>
          <w:rFonts w:ascii="Times New Roman" w:eastAsia="Times New Roman" w:hAnsi="Times New Roman"/>
          <w:sz w:val="24"/>
          <w:szCs w:val="24"/>
          <w:lang w:val="en-US" w:eastAsia="fr-FR"/>
        </w:rPr>
        <w:t>TuMV</w:t>
      </w:r>
      <w:r w:rsidR="00A803BF">
        <w:rPr>
          <w:rFonts w:ascii="Times New Roman" w:eastAsia="Times New Roman" w:hAnsi="Times New Roman"/>
          <w:sz w:val="24"/>
          <w:szCs w:val="24"/>
          <w:lang w:val="en-US" w:eastAsia="fr-FR"/>
        </w:rPr>
        <w:t xml:space="preserve"> isolates</w:t>
      </w:r>
      <w:r w:rsidR="00866122">
        <w:rPr>
          <w:rFonts w:ascii="Times New Roman" w:eastAsia="Times New Roman" w:hAnsi="Times New Roman"/>
          <w:sz w:val="24"/>
          <w:szCs w:val="24"/>
          <w:lang w:val="en-US" w:eastAsia="fr-FR"/>
        </w:rPr>
        <w:t xml:space="preserve"> to a monocot-</w:t>
      </w:r>
      <w:r w:rsidR="00BA0E13">
        <w:rPr>
          <w:rFonts w:ascii="Times New Roman" w:eastAsia="Times New Roman" w:hAnsi="Times New Roman"/>
          <w:sz w:val="24"/>
          <w:szCs w:val="24"/>
          <w:lang w:val="en-US" w:eastAsia="fr-FR"/>
        </w:rPr>
        <w:t>adapted</w:t>
      </w:r>
      <w:r w:rsidR="00866122">
        <w:rPr>
          <w:rFonts w:ascii="Times New Roman" w:eastAsia="Times New Roman" w:hAnsi="Times New Roman"/>
          <w:sz w:val="24"/>
          <w:szCs w:val="24"/>
          <w:lang w:val="en-US" w:eastAsia="fr-FR"/>
        </w:rPr>
        <w:t xml:space="preserve"> lifestyle.</w:t>
      </w:r>
      <w:r w:rsidR="00A803BF">
        <w:rPr>
          <w:rFonts w:ascii="Times New Roman" w:eastAsia="Times New Roman" w:hAnsi="Times New Roman"/>
          <w:sz w:val="24"/>
          <w:szCs w:val="24"/>
          <w:lang w:val="en-US" w:eastAsia="fr-FR"/>
        </w:rPr>
        <w:t xml:space="preserve"> </w:t>
      </w:r>
      <w:r w:rsidR="00866122">
        <w:rPr>
          <w:rFonts w:ascii="Times New Roman" w:eastAsia="Times New Roman" w:hAnsi="Times New Roman"/>
          <w:sz w:val="24"/>
          <w:szCs w:val="24"/>
          <w:lang w:val="en-US" w:eastAsia="fr-FR"/>
        </w:rPr>
        <w:t xml:space="preserve">Although equally </w:t>
      </w:r>
      <w:r w:rsidR="00042E9E">
        <w:rPr>
          <w:rFonts w:ascii="Times New Roman" w:eastAsia="Times New Roman" w:hAnsi="Times New Roman"/>
          <w:sz w:val="24"/>
          <w:szCs w:val="24"/>
          <w:lang w:val="en-US" w:eastAsia="fr-FR"/>
        </w:rPr>
        <w:t>parsimonious</w:t>
      </w:r>
      <w:r w:rsidR="00866122">
        <w:rPr>
          <w:rFonts w:ascii="Times New Roman" w:eastAsia="Times New Roman" w:hAnsi="Times New Roman"/>
          <w:sz w:val="24"/>
          <w:szCs w:val="24"/>
          <w:lang w:val="en-US" w:eastAsia="fr-FR"/>
        </w:rPr>
        <w:t xml:space="preserve"> and therefore of comparable probability, it should be stressed that only 4 orchid-isolates of TuMV have ever been recorded (TuMV OM isolates) and that the</w:t>
      </w:r>
      <w:r w:rsidR="00E35E0D">
        <w:rPr>
          <w:rFonts w:ascii="Times New Roman" w:eastAsia="Times New Roman" w:hAnsi="Times New Roman"/>
          <w:sz w:val="24"/>
          <w:szCs w:val="24"/>
          <w:lang w:val="en-US" w:eastAsia="fr-FR"/>
        </w:rPr>
        <w:t xml:space="preserve">se </w:t>
      </w:r>
      <w:r w:rsidR="00866122">
        <w:rPr>
          <w:rFonts w:ascii="Times New Roman" w:eastAsia="Times New Roman" w:hAnsi="Times New Roman"/>
          <w:sz w:val="24"/>
          <w:szCs w:val="24"/>
          <w:lang w:val="en-US" w:eastAsia="fr-FR"/>
        </w:rPr>
        <w:t>were all identified in a single collection of wild orchids</w:t>
      </w:r>
      <w:r w:rsidR="00BA0E13">
        <w:rPr>
          <w:rFonts w:ascii="Times New Roman" w:eastAsia="Times New Roman" w:hAnsi="Times New Roman"/>
          <w:sz w:val="24"/>
          <w:szCs w:val="24"/>
          <w:lang w:val="en-US" w:eastAsia="fr-FR"/>
        </w:rPr>
        <w:t xml:space="preserve"> </w:t>
      </w:r>
      <w:r w:rsidR="00A14706">
        <w:rPr>
          <w:rFonts w:ascii="Times New Roman" w:eastAsia="Times New Roman" w:hAnsi="Times New Roman"/>
          <w:sz w:val="24"/>
          <w:szCs w:val="24"/>
          <w:lang w:val="en-US" w:eastAsia="fr-FR"/>
        </w:rPr>
        <w:t>[4]</w:t>
      </w:r>
      <w:r w:rsidR="00866122">
        <w:rPr>
          <w:rFonts w:ascii="Times New Roman" w:eastAsia="Times New Roman" w:hAnsi="Times New Roman"/>
          <w:sz w:val="24"/>
          <w:szCs w:val="24"/>
          <w:lang w:val="en-US" w:eastAsia="fr-FR"/>
        </w:rPr>
        <w:t xml:space="preserve">. </w:t>
      </w:r>
      <w:r w:rsidR="00E35E0D">
        <w:rPr>
          <w:rFonts w:ascii="Times New Roman" w:eastAsia="Times New Roman" w:hAnsi="Times New Roman"/>
          <w:sz w:val="24"/>
          <w:szCs w:val="24"/>
          <w:lang w:val="en-US" w:eastAsia="fr-FR"/>
        </w:rPr>
        <w:t>Also, these isolates failed to infect some monocot hosts on which they were assayed [</w:t>
      </w:r>
      <w:r w:rsidR="00E35E0D" w:rsidRPr="00F46068">
        <w:rPr>
          <w:rFonts w:ascii="Times New Roman" w:eastAsia="Times New Roman" w:hAnsi="Times New Roman"/>
          <w:i/>
          <w:sz w:val="24"/>
          <w:szCs w:val="24"/>
          <w:lang w:val="en-US" w:eastAsia="fr-FR"/>
        </w:rPr>
        <w:t xml:space="preserve">Narcissus </w:t>
      </w:r>
      <w:proofErr w:type="spellStart"/>
      <w:r w:rsidR="00E35E0D" w:rsidRPr="00F46068">
        <w:rPr>
          <w:rFonts w:ascii="Times New Roman" w:eastAsia="Times New Roman" w:hAnsi="Times New Roman"/>
          <w:i/>
          <w:sz w:val="24"/>
          <w:szCs w:val="24"/>
          <w:lang w:val="en-US" w:eastAsia="fr-FR"/>
        </w:rPr>
        <w:t>tazetta</w:t>
      </w:r>
      <w:proofErr w:type="spellEnd"/>
      <w:r w:rsidR="00E35E0D">
        <w:rPr>
          <w:rFonts w:ascii="Times New Roman" w:eastAsia="Times New Roman" w:hAnsi="Times New Roman"/>
          <w:sz w:val="24"/>
          <w:szCs w:val="24"/>
          <w:lang w:val="en-US" w:eastAsia="fr-FR"/>
        </w:rPr>
        <w:t xml:space="preserve"> (</w:t>
      </w:r>
      <w:r w:rsidR="00E35E0D" w:rsidRPr="00F46068">
        <w:rPr>
          <w:rFonts w:ascii="Times New Roman" w:eastAsia="Times New Roman" w:hAnsi="Times New Roman"/>
          <w:i/>
          <w:sz w:val="24"/>
          <w:szCs w:val="24"/>
          <w:lang w:val="en-US" w:eastAsia="fr-FR"/>
        </w:rPr>
        <w:t>Amaryllidaceae</w:t>
      </w:r>
      <w:r w:rsidR="00E35E0D">
        <w:rPr>
          <w:rFonts w:ascii="Times New Roman" w:eastAsia="Times New Roman" w:hAnsi="Times New Roman"/>
          <w:sz w:val="24"/>
          <w:szCs w:val="24"/>
          <w:lang w:val="en-US" w:eastAsia="fr-FR"/>
        </w:rPr>
        <w:t xml:space="preserve">), </w:t>
      </w:r>
      <w:proofErr w:type="spellStart"/>
      <w:r w:rsidR="00E35E0D" w:rsidRPr="00F46068">
        <w:rPr>
          <w:rFonts w:ascii="Times New Roman" w:eastAsia="Times New Roman" w:hAnsi="Times New Roman"/>
          <w:i/>
          <w:sz w:val="24"/>
          <w:szCs w:val="24"/>
          <w:lang w:val="en-US" w:eastAsia="fr-FR"/>
        </w:rPr>
        <w:t>Dioscorea</w:t>
      </w:r>
      <w:proofErr w:type="spellEnd"/>
      <w:r w:rsidR="00E35E0D" w:rsidRPr="00F46068">
        <w:rPr>
          <w:rFonts w:ascii="Times New Roman" w:eastAsia="Times New Roman" w:hAnsi="Times New Roman"/>
          <w:i/>
          <w:sz w:val="24"/>
          <w:szCs w:val="24"/>
          <w:lang w:val="en-US" w:eastAsia="fr-FR"/>
        </w:rPr>
        <w:t xml:space="preserve"> japonica</w:t>
      </w:r>
      <w:r w:rsidR="00E35E0D">
        <w:rPr>
          <w:rFonts w:ascii="Times New Roman" w:eastAsia="Times New Roman" w:hAnsi="Times New Roman"/>
          <w:sz w:val="24"/>
          <w:szCs w:val="24"/>
          <w:lang w:val="en-US" w:eastAsia="fr-FR"/>
        </w:rPr>
        <w:t xml:space="preserve"> (</w:t>
      </w:r>
      <w:proofErr w:type="spellStart"/>
      <w:r w:rsidR="00E35E0D" w:rsidRPr="00F46068">
        <w:rPr>
          <w:rFonts w:ascii="Times New Roman" w:eastAsia="Times New Roman" w:hAnsi="Times New Roman"/>
          <w:i/>
          <w:sz w:val="24"/>
          <w:szCs w:val="24"/>
          <w:lang w:val="en-US" w:eastAsia="fr-FR"/>
        </w:rPr>
        <w:t>Dioscoreaceae</w:t>
      </w:r>
      <w:proofErr w:type="spellEnd"/>
      <w:r w:rsidR="00E35E0D">
        <w:rPr>
          <w:rFonts w:ascii="Times New Roman" w:eastAsia="Times New Roman" w:hAnsi="Times New Roman"/>
          <w:sz w:val="24"/>
          <w:szCs w:val="24"/>
          <w:lang w:val="en-US" w:eastAsia="fr-FR"/>
        </w:rPr>
        <w:t xml:space="preserve">), </w:t>
      </w:r>
      <w:r w:rsidR="00E35E0D" w:rsidRPr="00F46068">
        <w:rPr>
          <w:rFonts w:ascii="Times New Roman" w:eastAsia="Times New Roman" w:hAnsi="Times New Roman"/>
          <w:i/>
          <w:sz w:val="24"/>
          <w:szCs w:val="24"/>
          <w:lang w:val="en-US" w:eastAsia="fr-FR"/>
        </w:rPr>
        <w:t xml:space="preserve">Allium </w:t>
      </w:r>
      <w:proofErr w:type="spellStart"/>
      <w:r w:rsidR="00E35E0D" w:rsidRPr="00F46068">
        <w:rPr>
          <w:rFonts w:ascii="Times New Roman" w:eastAsia="Times New Roman" w:hAnsi="Times New Roman"/>
          <w:i/>
          <w:sz w:val="24"/>
          <w:szCs w:val="24"/>
          <w:lang w:val="en-US" w:eastAsia="fr-FR"/>
        </w:rPr>
        <w:t>fistulosum</w:t>
      </w:r>
      <w:proofErr w:type="spellEnd"/>
      <w:r w:rsidR="00E35E0D">
        <w:rPr>
          <w:rFonts w:ascii="Times New Roman" w:eastAsia="Times New Roman" w:hAnsi="Times New Roman"/>
          <w:sz w:val="24"/>
          <w:szCs w:val="24"/>
          <w:lang w:val="en-US" w:eastAsia="fr-FR"/>
        </w:rPr>
        <w:t xml:space="preserve"> (</w:t>
      </w:r>
      <w:r w:rsidR="00E35E0D" w:rsidRPr="00F46068">
        <w:rPr>
          <w:rFonts w:ascii="Times New Roman" w:eastAsia="Times New Roman" w:hAnsi="Times New Roman"/>
          <w:i/>
          <w:sz w:val="24"/>
          <w:szCs w:val="24"/>
          <w:lang w:val="en-US" w:eastAsia="fr-FR"/>
        </w:rPr>
        <w:t>Liliaceae</w:t>
      </w:r>
      <w:r w:rsidR="00E35E0D">
        <w:rPr>
          <w:rFonts w:ascii="Times New Roman" w:eastAsia="Times New Roman" w:hAnsi="Times New Roman"/>
          <w:sz w:val="24"/>
          <w:szCs w:val="24"/>
          <w:lang w:val="en-US" w:eastAsia="fr-FR"/>
        </w:rPr>
        <w:t xml:space="preserve">), </w:t>
      </w:r>
      <w:r w:rsidR="00E35E0D" w:rsidRPr="00F46068">
        <w:rPr>
          <w:rFonts w:ascii="Times New Roman" w:eastAsia="Times New Roman" w:hAnsi="Times New Roman"/>
          <w:i/>
          <w:sz w:val="24"/>
          <w:szCs w:val="24"/>
          <w:lang w:val="en-US" w:eastAsia="fr-FR"/>
        </w:rPr>
        <w:t xml:space="preserve">Orchis </w:t>
      </w:r>
      <w:proofErr w:type="spellStart"/>
      <w:r w:rsidR="00E35E0D" w:rsidRPr="00F46068">
        <w:rPr>
          <w:rFonts w:ascii="Times New Roman" w:eastAsia="Times New Roman" w:hAnsi="Times New Roman"/>
          <w:i/>
          <w:sz w:val="24"/>
          <w:szCs w:val="24"/>
          <w:lang w:val="en-US" w:eastAsia="fr-FR"/>
        </w:rPr>
        <w:t>graminifolia</w:t>
      </w:r>
      <w:proofErr w:type="spellEnd"/>
      <w:r w:rsidR="00E35E0D">
        <w:rPr>
          <w:rFonts w:ascii="Times New Roman" w:eastAsia="Times New Roman" w:hAnsi="Times New Roman"/>
          <w:sz w:val="24"/>
          <w:szCs w:val="24"/>
          <w:lang w:val="en-US" w:eastAsia="fr-FR"/>
        </w:rPr>
        <w:t xml:space="preserve"> (</w:t>
      </w:r>
      <w:proofErr w:type="spellStart"/>
      <w:r w:rsidR="00E35E0D" w:rsidRPr="00F46068">
        <w:rPr>
          <w:rFonts w:ascii="Times New Roman" w:eastAsia="Times New Roman" w:hAnsi="Times New Roman"/>
          <w:i/>
          <w:sz w:val="24"/>
          <w:szCs w:val="24"/>
          <w:lang w:val="en-US" w:eastAsia="fr-FR"/>
        </w:rPr>
        <w:t>Orchidaceae</w:t>
      </w:r>
      <w:proofErr w:type="spellEnd"/>
      <w:r w:rsidR="00E35E0D">
        <w:rPr>
          <w:rFonts w:ascii="Times New Roman" w:eastAsia="Times New Roman" w:hAnsi="Times New Roman"/>
          <w:sz w:val="24"/>
          <w:szCs w:val="24"/>
          <w:lang w:val="en-US" w:eastAsia="fr-FR"/>
        </w:rPr>
        <w:t xml:space="preserve">)] but infected two </w:t>
      </w:r>
      <w:r w:rsidR="00E35E0D" w:rsidRPr="00F46068">
        <w:rPr>
          <w:rFonts w:ascii="Times New Roman" w:eastAsia="Times New Roman" w:hAnsi="Times New Roman"/>
          <w:i/>
          <w:sz w:val="24"/>
          <w:szCs w:val="24"/>
          <w:lang w:val="en-US" w:eastAsia="fr-FR"/>
        </w:rPr>
        <w:t>Brassicaceae</w:t>
      </w:r>
      <w:r w:rsidR="00E35E0D">
        <w:rPr>
          <w:rFonts w:ascii="Times New Roman" w:eastAsia="Times New Roman" w:hAnsi="Times New Roman"/>
          <w:sz w:val="24"/>
          <w:szCs w:val="24"/>
          <w:lang w:val="en-US" w:eastAsia="fr-FR"/>
        </w:rPr>
        <w:t xml:space="preserve"> species, </w:t>
      </w:r>
      <w:r w:rsidR="00E35E0D" w:rsidRPr="00F46068">
        <w:rPr>
          <w:rFonts w:ascii="Times New Roman" w:eastAsia="Times New Roman" w:hAnsi="Times New Roman"/>
          <w:i/>
          <w:sz w:val="24"/>
          <w:szCs w:val="24"/>
          <w:lang w:val="en-US" w:eastAsia="fr-FR"/>
        </w:rPr>
        <w:t>Camelina sativa</w:t>
      </w:r>
      <w:r w:rsidR="00E35E0D">
        <w:rPr>
          <w:rFonts w:ascii="Times New Roman" w:eastAsia="Times New Roman" w:hAnsi="Times New Roman"/>
          <w:sz w:val="24"/>
          <w:szCs w:val="24"/>
          <w:lang w:val="en-US" w:eastAsia="fr-FR"/>
        </w:rPr>
        <w:t xml:space="preserve"> and, for two of three </w:t>
      </w:r>
      <w:r w:rsidR="00B37AEC">
        <w:rPr>
          <w:rFonts w:ascii="Times New Roman" w:eastAsia="Times New Roman" w:hAnsi="Times New Roman"/>
          <w:sz w:val="24"/>
          <w:szCs w:val="24"/>
          <w:lang w:val="en-US" w:eastAsia="fr-FR"/>
        </w:rPr>
        <w:t xml:space="preserve">assayed </w:t>
      </w:r>
      <w:r w:rsidR="00E35E0D">
        <w:rPr>
          <w:rFonts w:ascii="Times New Roman" w:eastAsia="Times New Roman" w:hAnsi="Times New Roman"/>
          <w:sz w:val="24"/>
          <w:szCs w:val="24"/>
          <w:lang w:val="en-US" w:eastAsia="fr-FR"/>
        </w:rPr>
        <w:t xml:space="preserve">isolates, </w:t>
      </w:r>
      <w:r w:rsidR="00E35E0D" w:rsidRPr="00A34AB9">
        <w:rPr>
          <w:rFonts w:ascii="Times New Roman" w:eastAsia="Times New Roman" w:hAnsi="Times New Roman"/>
          <w:i/>
          <w:sz w:val="24"/>
          <w:szCs w:val="24"/>
          <w:lang w:val="en-US" w:eastAsia="fr-FR"/>
        </w:rPr>
        <w:t>Eruca sativa</w:t>
      </w:r>
      <w:r w:rsidR="00BA0E13">
        <w:rPr>
          <w:rFonts w:ascii="Times New Roman" w:eastAsia="Times New Roman" w:hAnsi="Times New Roman"/>
          <w:sz w:val="24"/>
          <w:szCs w:val="24"/>
          <w:lang w:val="en-US" w:eastAsia="fr-FR"/>
        </w:rPr>
        <w:t xml:space="preserve"> </w:t>
      </w:r>
      <w:r w:rsidR="00A14706">
        <w:rPr>
          <w:rFonts w:ascii="Times New Roman" w:eastAsia="Times New Roman" w:hAnsi="Times New Roman"/>
          <w:sz w:val="24"/>
          <w:szCs w:val="24"/>
          <w:lang w:val="en-US" w:eastAsia="fr-FR"/>
        </w:rPr>
        <w:t>[4]</w:t>
      </w:r>
      <w:r w:rsidR="00E35E0D">
        <w:rPr>
          <w:rFonts w:ascii="Times New Roman" w:eastAsia="Times New Roman" w:hAnsi="Times New Roman"/>
          <w:sz w:val="24"/>
          <w:szCs w:val="24"/>
          <w:lang w:val="en-US" w:eastAsia="fr-FR"/>
        </w:rPr>
        <w:t xml:space="preserve">. </w:t>
      </w:r>
      <w:r w:rsidR="00A34AB9">
        <w:rPr>
          <w:rFonts w:ascii="Times New Roman" w:eastAsia="Times New Roman" w:hAnsi="Times New Roman"/>
          <w:sz w:val="24"/>
          <w:szCs w:val="24"/>
          <w:lang w:val="en-US" w:eastAsia="fr-FR"/>
        </w:rPr>
        <w:t>Thus</w:t>
      </w:r>
      <w:r w:rsidR="00B37AEC">
        <w:rPr>
          <w:rFonts w:ascii="Times New Roman" w:eastAsia="Times New Roman" w:hAnsi="Times New Roman"/>
          <w:sz w:val="24"/>
          <w:szCs w:val="24"/>
          <w:lang w:val="en-US" w:eastAsia="fr-FR"/>
        </w:rPr>
        <w:t>,</w:t>
      </w:r>
      <w:r w:rsidR="00A34AB9">
        <w:rPr>
          <w:rFonts w:ascii="Times New Roman" w:eastAsia="Times New Roman" w:hAnsi="Times New Roman"/>
          <w:sz w:val="24"/>
          <w:szCs w:val="24"/>
          <w:lang w:val="en-US" w:eastAsia="fr-FR"/>
        </w:rPr>
        <w:t xml:space="preserve"> although it is clear that TuMV</w:t>
      </w:r>
      <w:r w:rsidR="00ED4887">
        <w:rPr>
          <w:rFonts w:ascii="Times New Roman" w:eastAsia="Times New Roman" w:hAnsi="Times New Roman"/>
          <w:sz w:val="24"/>
          <w:szCs w:val="24"/>
          <w:lang w:val="en-US" w:eastAsia="fr-FR"/>
        </w:rPr>
        <w:t xml:space="preserve"> orchid</w:t>
      </w:r>
      <w:r w:rsidR="00A34AB9">
        <w:rPr>
          <w:rFonts w:ascii="Times New Roman" w:eastAsia="Times New Roman" w:hAnsi="Times New Roman"/>
          <w:sz w:val="24"/>
          <w:szCs w:val="24"/>
          <w:lang w:val="en-US" w:eastAsia="fr-FR"/>
        </w:rPr>
        <w:t xml:space="preserve"> </w:t>
      </w:r>
      <w:r w:rsidR="00B37AEC">
        <w:rPr>
          <w:rFonts w:ascii="Times New Roman" w:eastAsia="Times New Roman" w:hAnsi="Times New Roman"/>
          <w:sz w:val="24"/>
          <w:szCs w:val="24"/>
          <w:lang w:val="en-US" w:eastAsia="fr-FR"/>
        </w:rPr>
        <w:t xml:space="preserve">isolates host range </w:t>
      </w:r>
      <w:r w:rsidR="00A34AB9">
        <w:rPr>
          <w:rFonts w:ascii="Times New Roman" w:eastAsia="Times New Roman" w:hAnsi="Times New Roman"/>
          <w:sz w:val="24"/>
          <w:szCs w:val="24"/>
          <w:lang w:val="en-US" w:eastAsia="fr-FR"/>
        </w:rPr>
        <w:t>widely differ</w:t>
      </w:r>
      <w:r w:rsidR="00B37AEC">
        <w:rPr>
          <w:rFonts w:ascii="Times New Roman" w:eastAsia="Times New Roman" w:hAnsi="Times New Roman"/>
          <w:sz w:val="24"/>
          <w:szCs w:val="24"/>
          <w:lang w:val="en-US" w:eastAsia="fr-FR"/>
        </w:rPr>
        <w:t>s</w:t>
      </w:r>
      <w:r w:rsidR="00A34AB9">
        <w:rPr>
          <w:rFonts w:ascii="Times New Roman" w:eastAsia="Times New Roman" w:hAnsi="Times New Roman"/>
          <w:sz w:val="24"/>
          <w:szCs w:val="24"/>
          <w:lang w:val="en-US" w:eastAsia="fr-FR"/>
        </w:rPr>
        <w:t xml:space="preserve"> </w:t>
      </w:r>
      <w:r w:rsidR="00B37AEC">
        <w:rPr>
          <w:rFonts w:ascii="Times New Roman" w:eastAsia="Times New Roman" w:hAnsi="Times New Roman"/>
          <w:sz w:val="24"/>
          <w:szCs w:val="24"/>
          <w:lang w:val="en-US" w:eastAsia="fr-FR"/>
        </w:rPr>
        <w:t>from that of</w:t>
      </w:r>
      <w:r w:rsidR="00A34AB9">
        <w:rPr>
          <w:rFonts w:ascii="Times New Roman" w:eastAsia="Times New Roman" w:hAnsi="Times New Roman"/>
          <w:sz w:val="24"/>
          <w:szCs w:val="24"/>
          <w:lang w:val="en-US" w:eastAsia="fr-FR"/>
        </w:rPr>
        <w:t xml:space="preserve"> typical TuMV isolates, their interpretation as </w:t>
      </w:r>
      <w:r w:rsidR="00F46068">
        <w:rPr>
          <w:rFonts w:ascii="Times New Roman" w:eastAsia="Times New Roman" w:hAnsi="Times New Roman"/>
          <w:sz w:val="24"/>
          <w:szCs w:val="24"/>
          <w:lang w:val="en-US" w:eastAsia="fr-FR"/>
        </w:rPr>
        <w:t xml:space="preserve">ancestral, </w:t>
      </w:r>
      <w:r w:rsidR="00BA0E13">
        <w:rPr>
          <w:rFonts w:ascii="Times New Roman" w:eastAsia="Times New Roman" w:hAnsi="Times New Roman"/>
          <w:sz w:val="24"/>
          <w:szCs w:val="24"/>
          <w:lang w:val="en-US" w:eastAsia="fr-FR"/>
        </w:rPr>
        <w:t>monocot</w:t>
      </w:r>
      <w:r w:rsidR="00A34AB9">
        <w:rPr>
          <w:rFonts w:ascii="Times New Roman" w:eastAsia="Times New Roman" w:hAnsi="Times New Roman"/>
          <w:sz w:val="24"/>
          <w:szCs w:val="24"/>
          <w:lang w:val="en-US" w:eastAsia="fr-FR"/>
        </w:rPr>
        <w:t xml:space="preserve">-adapted isolates is weakened by the artificialized set-up in which they were identified and </w:t>
      </w:r>
      <w:r w:rsidR="00F46068">
        <w:rPr>
          <w:rFonts w:ascii="Times New Roman" w:eastAsia="Times New Roman" w:hAnsi="Times New Roman"/>
          <w:sz w:val="24"/>
          <w:szCs w:val="24"/>
          <w:lang w:val="en-US" w:eastAsia="fr-FR"/>
        </w:rPr>
        <w:t xml:space="preserve">by </w:t>
      </w:r>
      <w:r w:rsidR="00A34AB9">
        <w:rPr>
          <w:rFonts w:ascii="Times New Roman" w:eastAsia="Times New Roman" w:hAnsi="Times New Roman"/>
          <w:sz w:val="24"/>
          <w:szCs w:val="24"/>
          <w:lang w:val="en-US" w:eastAsia="fr-FR"/>
        </w:rPr>
        <w:t xml:space="preserve">the possibility that their adaptation might be recent and somehow linked to this set-up. </w:t>
      </w:r>
      <w:r w:rsidR="00ED4887">
        <w:rPr>
          <w:rFonts w:ascii="Times New Roman" w:eastAsia="Times New Roman" w:hAnsi="Times New Roman"/>
          <w:sz w:val="24"/>
          <w:szCs w:val="24"/>
          <w:lang w:val="en-US" w:eastAsia="fr-FR"/>
        </w:rPr>
        <w:t xml:space="preserve">It should also be noted that although a range of TuMV isolates have been recorded from monocot hosts, a phylogenetic analysis places them distally in the World-B or Basal-B phylogroups (Figure 1) so that they do not bear on the two discussed evolutionary scenarios discussed here. </w:t>
      </w:r>
      <w:r w:rsidR="00F46068">
        <w:rPr>
          <w:rFonts w:ascii="Times New Roman" w:eastAsia="Times New Roman" w:hAnsi="Times New Roman"/>
          <w:sz w:val="24"/>
          <w:szCs w:val="24"/>
          <w:lang w:val="en-US" w:eastAsia="fr-FR"/>
        </w:rPr>
        <w:t xml:space="preserve">As a consequence, we </w:t>
      </w:r>
      <w:r w:rsidR="00ED4887">
        <w:rPr>
          <w:rFonts w:ascii="Times New Roman" w:eastAsia="Times New Roman" w:hAnsi="Times New Roman"/>
          <w:sz w:val="24"/>
          <w:szCs w:val="24"/>
          <w:lang w:val="en-US" w:eastAsia="fr-FR"/>
        </w:rPr>
        <w:t>suggest</w:t>
      </w:r>
      <w:r w:rsidR="00F46068">
        <w:rPr>
          <w:rFonts w:ascii="Times New Roman" w:eastAsia="Times New Roman" w:hAnsi="Times New Roman"/>
          <w:sz w:val="24"/>
          <w:szCs w:val="24"/>
          <w:lang w:val="en-US" w:eastAsia="fr-FR"/>
        </w:rPr>
        <w:t xml:space="preserve"> that the alternate scenario identified here, with a much older transition to a dicot-</w:t>
      </w:r>
      <w:r w:rsidR="00BA0E13">
        <w:rPr>
          <w:rFonts w:ascii="Times New Roman" w:eastAsia="Times New Roman" w:hAnsi="Times New Roman"/>
          <w:sz w:val="24"/>
          <w:szCs w:val="24"/>
          <w:lang w:val="en-US" w:eastAsia="fr-FR"/>
        </w:rPr>
        <w:t xml:space="preserve">adapted </w:t>
      </w:r>
      <w:r w:rsidR="00F46068">
        <w:rPr>
          <w:rFonts w:ascii="Times New Roman" w:eastAsia="Times New Roman" w:hAnsi="Times New Roman"/>
          <w:sz w:val="24"/>
          <w:szCs w:val="24"/>
          <w:lang w:val="en-US" w:eastAsia="fr-FR"/>
        </w:rPr>
        <w:t xml:space="preserve">lifestyle should </w:t>
      </w:r>
      <w:r w:rsidR="00326385">
        <w:rPr>
          <w:rFonts w:ascii="Times New Roman" w:eastAsia="Times New Roman" w:hAnsi="Times New Roman"/>
          <w:sz w:val="24"/>
          <w:szCs w:val="24"/>
          <w:lang w:val="en-US" w:eastAsia="fr-FR"/>
        </w:rPr>
        <w:t xml:space="preserve">be given </w:t>
      </w:r>
      <w:r w:rsidR="00F46068">
        <w:rPr>
          <w:rFonts w:ascii="Times New Roman" w:eastAsia="Times New Roman" w:hAnsi="Times New Roman"/>
          <w:sz w:val="24"/>
          <w:szCs w:val="24"/>
          <w:lang w:val="en-US" w:eastAsia="fr-FR"/>
        </w:rPr>
        <w:t>consider</w:t>
      </w:r>
      <w:r w:rsidR="00326385">
        <w:rPr>
          <w:rFonts w:ascii="Times New Roman" w:eastAsia="Times New Roman" w:hAnsi="Times New Roman"/>
          <w:sz w:val="24"/>
          <w:szCs w:val="24"/>
          <w:lang w:val="en-US" w:eastAsia="fr-FR"/>
        </w:rPr>
        <w:t>ation</w:t>
      </w:r>
      <w:r w:rsidR="00F46068">
        <w:rPr>
          <w:rFonts w:ascii="Times New Roman" w:eastAsia="Times New Roman" w:hAnsi="Times New Roman"/>
          <w:sz w:val="24"/>
          <w:szCs w:val="24"/>
          <w:lang w:val="en-US" w:eastAsia="fr-FR"/>
        </w:rPr>
        <w:t>.</w:t>
      </w:r>
    </w:p>
    <w:p w14:paraId="32D8E963" w14:textId="61159FB5" w:rsidR="00A34AB9" w:rsidRPr="00214D1C" w:rsidRDefault="00A34AB9" w:rsidP="008C7BD8">
      <w:pPr>
        <w:spacing w:after="0" w:line="480" w:lineRule="auto"/>
        <w:jc w:val="both"/>
        <w:rPr>
          <w:rFonts w:ascii="Times New Roman" w:eastAsia="Times New Roman" w:hAnsi="Times New Roman"/>
          <w:sz w:val="24"/>
          <w:szCs w:val="24"/>
          <w:lang w:val="en-US" w:eastAsia="fr-FR"/>
        </w:rPr>
      </w:pPr>
      <w:r>
        <w:rPr>
          <w:rFonts w:ascii="Times New Roman" w:eastAsia="Times New Roman" w:hAnsi="Times New Roman"/>
          <w:sz w:val="24"/>
          <w:szCs w:val="24"/>
          <w:lang w:val="en-US" w:eastAsia="fr-FR"/>
        </w:rPr>
        <w:lastRenderedPageBreak/>
        <w:t xml:space="preserve">Whatever the evolutionary history of TuMV and HMMV, the discovery of HMMV as a </w:t>
      </w:r>
      <w:r w:rsidRPr="00A34AB9">
        <w:rPr>
          <w:rFonts w:ascii="Times New Roman" w:eastAsia="Times New Roman" w:hAnsi="Times New Roman"/>
          <w:i/>
          <w:sz w:val="24"/>
          <w:szCs w:val="24"/>
          <w:lang w:val="en-US" w:eastAsia="fr-FR"/>
        </w:rPr>
        <w:t>Brassicaceae</w:t>
      </w:r>
      <w:r>
        <w:rPr>
          <w:rFonts w:ascii="Times New Roman" w:eastAsia="Times New Roman" w:hAnsi="Times New Roman"/>
          <w:sz w:val="24"/>
          <w:szCs w:val="24"/>
          <w:lang w:val="en-US" w:eastAsia="fr-FR"/>
        </w:rPr>
        <w:t xml:space="preserve">-infecting sister species to TuMV provides a cautionary note on </w:t>
      </w:r>
      <w:r w:rsidR="00B37AEC">
        <w:rPr>
          <w:rFonts w:ascii="Times New Roman" w:eastAsia="Times New Roman" w:hAnsi="Times New Roman"/>
          <w:sz w:val="24"/>
          <w:szCs w:val="24"/>
          <w:lang w:val="en-US" w:eastAsia="fr-FR"/>
        </w:rPr>
        <w:t xml:space="preserve">developing </w:t>
      </w:r>
      <w:r>
        <w:rPr>
          <w:rFonts w:ascii="Times New Roman" w:eastAsia="Times New Roman" w:hAnsi="Times New Roman"/>
          <w:sz w:val="24"/>
          <w:szCs w:val="24"/>
          <w:lang w:val="en-US" w:eastAsia="fr-FR"/>
        </w:rPr>
        <w:t>evolutionary scenarios that can be compr</w:t>
      </w:r>
      <w:r w:rsidR="00BA61CF">
        <w:rPr>
          <w:rFonts w:ascii="Times New Roman" w:eastAsia="Times New Roman" w:hAnsi="Times New Roman"/>
          <w:sz w:val="24"/>
          <w:szCs w:val="24"/>
          <w:lang w:val="en-US" w:eastAsia="fr-FR"/>
        </w:rPr>
        <w:t>om</w:t>
      </w:r>
      <w:r>
        <w:rPr>
          <w:rFonts w:ascii="Times New Roman" w:eastAsia="Times New Roman" w:hAnsi="Times New Roman"/>
          <w:sz w:val="24"/>
          <w:szCs w:val="24"/>
          <w:lang w:val="en-US" w:eastAsia="fr-FR"/>
        </w:rPr>
        <w:t xml:space="preserve">ised by the discovery of a single new </w:t>
      </w:r>
      <w:r w:rsidR="00BA61CF">
        <w:rPr>
          <w:rFonts w:ascii="Times New Roman" w:eastAsia="Times New Roman" w:hAnsi="Times New Roman"/>
          <w:sz w:val="24"/>
          <w:szCs w:val="24"/>
          <w:lang w:val="en-US" w:eastAsia="fr-FR"/>
        </w:rPr>
        <w:t>virus</w:t>
      </w:r>
      <w:r>
        <w:rPr>
          <w:rFonts w:ascii="Times New Roman" w:eastAsia="Times New Roman" w:hAnsi="Times New Roman"/>
          <w:sz w:val="24"/>
          <w:szCs w:val="24"/>
          <w:lang w:val="en-US" w:eastAsia="fr-FR"/>
        </w:rPr>
        <w:t xml:space="preserve"> or of a few isolates with </w:t>
      </w:r>
      <w:r w:rsidR="00BA61CF">
        <w:rPr>
          <w:rFonts w:ascii="Times New Roman" w:eastAsia="Times New Roman" w:hAnsi="Times New Roman"/>
          <w:sz w:val="24"/>
          <w:szCs w:val="24"/>
          <w:lang w:val="en-US" w:eastAsia="fr-FR"/>
        </w:rPr>
        <w:t>distinct</w:t>
      </w:r>
      <w:r>
        <w:rPr>
          <w:rFonts w:ascii="Times New Roman" w:eastAsia="Times New Roman" w:hAnsi="Times New Roman"/>
          <w:sz w:val="24"/>
          <w:szCs w:val="24"/>
          <w:lang w:val="en-US" w:eastAsia="fr-FR"/>
        </w:rPr>
        <w:t xml:space="preserve"> properties </w:t>
      </w:r>
      <w:r w:rsidR="00A14706">
        <w:rPr>
          <w:rFonts w:ascii="Times New Roman" w:eastAsia="Times New Roman" w:hAnsi="Times New Roman"/>
          <w:sz w:val="24"/>
          <w:szCs w:val="24"/>
          <w:lang w:val="en-US" w:eastAsia="fr-FR"/>
        </w:rPr>
        <w:t>[12, 13]</w:t>
      </w:r>
      <w:r w:rsidR="00B37AEC">
        <w:rPr>
          <w:rFonts w:ascii="Times New Roman" w:eastAsia="Times New Roman" w:hAnsi="Times New Roman"/>
          <w:sz w:val="24"/>
          <w:szCs w:val="24"/>
          <w:lang w:val="en-US" w:eastAsia="fr-FR"/>
        </w:rPr>
        <w:t>. It also</w:t>
      </w:r>
      <w:r>
        <w:rPr>
          <w:rFonts w:ascii="Times New Roman" w:eastAsia="Times New Roman" w:hAnsi="Times New Roman"/>
          <w:sz w:val="24"/>
          <w:szCs w:val="24"/>
          <w:lang w:val="en-US" w:eastAsia="fr-FR"/>
        </w:rPr>
        <w:t xml:space="preserve"> illustrate</w:t>
      </w:r>
      <w:r w:rsidR="00B37AEC">
        <w:rPr>
          <w:rFonts w:ascii="Times New Roman" w:eastAsia="Times New Roman" w:hAnsi="Times New Roman"/>
          <w:sz w:val="24"/>
          <w:szCs w:val="24"/>
          <w:lang w:val="en-US" w:eastAsia="fr-FR"/>
        </w:rPr>
        <w:t>s</w:t>
      </w:r>
      <w:r>
        <w:rPr>
          <w:rFonts w:ascii="Times New Roman" w:eastAsia="Times New Roman" w:hAnsi="Times New Roman"/>
          <w:sz w:val="24"/>
          <w:szCs w:val="24"/>
          <w:lang w:val="en-US" w:eastAsia="fr-FR"/>
        </w:rPr>
        <w:t xml:space="preserve"> how the exploration of the vast diversity of the virome of wild plants might allow us to reconstruct more accurately and over longer evolutionary times the history of viral lineages like that of TuMV</w:t>
      </w:r>
      <w:r w:rsidR="00FC078E">
        <w:rPr>
          <w:rFonts w:ascii="Times New Roman" w:eastAsia="Times New Roman" w:hAnsi="Times New Roman"/>
          <w:sz w:val="24"/>
          <w:szCs w:val="24"/>
          <w:lang w:val="en-US" w:eastAsia="fr-FR"/>
        </w:rPr>
        <w:t>.</w:t>
      </w:r>
      <w:r w:rsidR="008C7630">
        <w:rPr>
          <w:rFonts w:ascii="Times New Roman" w:eastAsia="Times New Roman" w:hAnsi="Times New Roman"/>
          <w:sz w:val="24"/>
          <w:szCs w:val="24"/>
          <w:lang w:val="en-US" w:eastAsia="fr-FR"/>
        </w:rPr>
        <w:t xml:space="preserve"> Outside of these evolutionary considerations, the finding of HMMV with a significant prevalence in indigenous </w:t>
      </w:r>
      <w:r w:rsidR="008C7630" w:rsidRPr="008C7630">
        <w:rPr>
          <w:rFonts w:ascii="Times New Roman" w:eastAsia="Times New Roman" w:hAnsi="Times New Roman"/>
          <w:i/>
          <w:sz w:val="24"/>
          <w:szCs w:val="24"/>
          <w:lang w:val="en-US" w:eastAsia="fr-FR"/>
        </w:rPr>
        <w:t>Brassicaceae</w:t>
      </w:r>
      <w:r w:rsidR="008C7630">
        <w:rPr>
          <w:rFonts w:ascii="Times New Roman" w:eastAsia="Times New Roman" w:hAnsi="Times New Roman"/>
          <w:sz w:val="24"/>
          <w:szCs w:val="24"/>
          <w:lang w:val="en-US" w:eastAsia="fr-FR"/>
        </w:rPr>
        <w:t xml:space="preserve"> weeds and its ability to cause symptoms in at least some crops such as turnip or pea suggest that it might have pathological relevance under at least some circumstances.</w:t>
      </w:r>
    </w:p>
    <w:p w14:paraId="5381DC15" w14:textId="77777777" w:rsidR="003D0E03" w:rsidRDefault="003D0E03">
      <w:pPr>
        <w:spacing w:after="0" w:line="240" w:lineRule="auto"/>
        <w:rPr>
          <w:rFonts w:ascii="Times New Roman" w:eastAsia="Times New Roman" w:hAnsi="Times New Roman"/>
          <w:b/>
          <w:sz w:val="24"/>
          <w:szCs w:val="24"/>
          <w:lang w:val="en-US" w:eastAsia="fr-FR"/>
        </w:rPr>
      </w:pPr>
      <w:r>
        <w:rPr>
          <w:rFonts w:ascii="Times New Roman" w:eastAsia="Times New Roman" w:hAnsi="Times New Roman"/>
          <w:b/>
          <w:sz w:val="24"/>
          <w:szCs w:val="24"/>
          <w:lang w:val="en-US" w:eastAsia="fr-FR"/>
        </w:rPr>
        <w:br w:type="page"/>
      </w:r>
    </w:p>
    <w:p w14:paraId="0904733F" w14:textId="2179AA2A" w:rsidR="0060272D" w:rsidRPr="00214D1C" w:rsidRDefault="00FA5AC8" w:rsidP="0060272D">
      <w:pPr>
        <w:spacing w:before="720" w:after="0" w:line="360" w:lineRule="auto"/>
        <w:jc w:val="both"/>
        <w:rPr>
          <w:rFonts w:ascii="Times New Roman" w:eastAsia="Times New Roman" w:hAnsi="Times New Roman"/>
          <w:b/>
          <w:sz w:val="24"/>
          <w:szCs w:val="24"/>
          <w:lang w:val="en-US" w:eastAsia="fr-FR"/>
        </w:rPr>
      </w:pPr>
      <w:r w:rsidRPr="00214D1C">
        <w:rPr>
          <w:rFonts w:ascii="Times New Roman" w:eastAsia="Times New Roman" w:hAnsi="Times New Roman"/>
          <w:b/>
          <w:sz w:val="24"/>
          <w:szCs w:val="24"/>
          <w:lang w:val="en-US" w:eastAsia="fr-FR"/>
        </w:rPr>
        <w:lastRenderedPageBreak/>
        <w:t>Acknowledgements</w:t>
      </w:r>
    </w:p>
    <w:p w14:paraId="1F22208A" w14:textId="066D3039" w:rsidR="00346BC0" w:rsidRDefault="00346BC0" w:rsidP="0060272D">
      <w:pPr>
        <w:spacing w:after="0" w:line="480" w:lineRule="auto"/>
        <w:jc w:val="both"/>
        <w:rPr>
          <w:rFonts w:ascii="Times New Roman" w:eastAsia="Times New Roman" w:hAnsi="Times New Roman"/>
          <w:sz w:val="24"/>
          <w:szCs w:val="24"/>
          <w:lang w:val="en-GB" w:eastAsia="fr-FR"/>
        </w:rPr>
      </w:pPr>
      <w:r w:rsidRPr="00346BC0">
        <w:rPr>
          <w:rFonts w:ascii="Times New Roman" w:eastAsia="Times New Roman" w:hAnsi="Times New Roman"/>
          <w:sz w:val="24"/>
          <w:szCs w:val="24"/>
          <w:lang w:val="en-GB" w:eastAsia="fr-FR"/>
        </w:rPr>
        <w:t xml:space="preserve">The authors wish to thank the Platform GetPlaGe (GenoToul, INRAE, Toulouse, France) for the </w:t>
      </w:r>
      <w:r w:rsidR="00AA49AD">
        <w:rPr>
          <w:rFonts w:ascii="Times New Roman" w:eastAsia="Times New Roman" w:hAnsi="Times New Roman"/>
          <w:sz w:val="24"/>
          <w:szCs w:val="24"/>
          <w:lang w:val="en-GB" w:eastAsia="fr-FR"/>
        </w:rPr>
        <w:t>454</w:t>
      </w:r>
      <w:r w:rsidR="00AA49AD" w:rsidRPr="00346BC0">
        <w:rPr>
          <w:rFonts w:ascii="Times New Roman" w:eastAsia="Times New Roman" w:hAnsi="Times New Roman"/>
          <w:sz w:val="24"/>
          <w:szCs w:val="24"/>
          <w:lang w:val="en-GB" w:eastAsia="fr-FR"/>
        </w:rPr>
        <w:t xml:space="preserve"> </w:t>
      </w:r>
      <w:r w:rsidR="00EE268B">
        <w:rPr>
          <w:rFonts w:ascii="Times New Roman" w:eastAsia="Times New Roman" w:hAnsi="Times New Roman"/>
          <w:sz w:val="24"/>
          <w:szCs w:val="24"/>
          <w:lang w:val="en-GB" w:eastAsia="fr-FR"/>
        </w:rPr>
        <w:t>pyro</w:t>
      </w:r>
      <w:r w:rsidRPr="00346BC0">
        <w:rPr>
          <w:rFonts w:ascii="Times New Roman" w:eastAsia="Times New Roman" w:hAnsi="Times New Roman"/>
          <w:sz w:val="24"/>
          <w:szCs w:val="24"/>
          <w:lang w:val="en-GB" w:eastAsia="fr-FR"/>
        </w:rPr>
        <w:t>sequencing</w:t>
      </w:r>
      <w:r w:rsidR="00EE268B">
        <w:rPr>
          <w:rFonts w:ascii="Times New Roman" w:eastAsia="Times New Roman" w:hAnsi="Times New Roman"/>
          <w:sz w:val="24"/>
          <w:szCs w:val="24"/>
          <w:lang w:val="en-GB" w:eastAsia="fr-FR"/>
        </w:rPr>
        <w:t xml:space="preserve">, </w:t>
      </w:r>
      <w:r w:rsidR="00721467">
        <w:rPr>
          <w:rFonts w:ascii="Times New Roman" w:eastAsia="Times New Roman" w:hAnsi="Times New Roman"/>
          <w:sz w:val="24"/>
          <w:szCs w:val="24"/>
          <w:lang w:val="en-GB" w:eastAsia="fr-FR"/>
        </w:rPr>
        <w:t xml:space="preserve">the Platform </w:t>
      </w:r>
      <w:proofErr w:type="spellStart"/>
      <w:r w:rsidR="00721467">
        <w:rPr>
          <w:rFonts w:ascii="Times New Roman" w:eastAsia="Times New Roman" w:hAnsi="Times New Roman"/>
          <w:sz w:val="24"/>
          <w:szCs w:val="24"/>
          <w:lang w:val="en-GB" w:eastAsia="fr-FR"/>
        </w:rPr>
        <w:t>GenomEast</w:t>
      </w:r>
      <w:proofErr w:type="spellEnd"/>
      <w:r w:rsidR="00721467">
        <w:rPr>
          <w:rFonts w:ascii="Times New Roman" w:eastAsia="Times New Roman" w:hAnsi="Times New Roman"/>
          <w:sz w:val="24"/>
          <w:szCs w:val="24"/>
          <w:lang w:val="en-GB" w:eastAsia="fr-FR"/>
        </w:rPr>
        <w:t xml:space="preserve"> (</w:t>
      </w:r>
      <w:r w:rsidR="00EE268B">
        <w:rPr>
          <w:rFonts w:ascii="Times New Roman" w:eastAsia="Times New Roman" w:hAnsi="Times New Roman"/>
          <w:sz w:val="24"/>
          <w:szCs w:val="24"/>
          <w:lang w:val="en-GB" w:eastAsia="fr-FR"/>
        </w:rPr>
        <w:t>IGBMC</w:t>
      </w:r>
      <w:r w:rsidR="00721467">
        <w:rPr>
          <w:rFonts w:ascii="Times New Roman" w:eastAsia="Times New Roman" w:hAnsi="Times New Roman"/>
          <w:sz w:val="24"/>
          <w:szCs w:val="24"/>
          <w:lang w:val="en-GB" w:eastAsia="fr-FR"/>
        </w:rPr>
        <w:t>, CNRS, Strasbourg, France)</w:t>
      </w:r>
      <w:r w:rsidR="00EE268B">
        <w:rPr>
          <w:rFonts w:ascii="Times New Roman" w:eastAsia="Times New Roman" w:hAnsi="Times New Roman"/>
          <w:sz w:val="24"/>
          <w:szCs w:val="24"/>
          <w:lang w:val="en-GB" w:eastAsia="fr-FR"/>
        </w:rPr>
        <w:t xml:space="preserve"> for the </w:t>
      </w:r>
      <w:r w:rsidR="00721467">
        <w:rPr>
          <w:rFonts w:ascii="Times New Roman" w:eastAsia="Times New Roman" w:hAnsi="Times New Roman"/>
          <w:sz w:val="24"/>
          <w:szCs w:val="24"/>
          <w:lang w:val="en-GB" w:eastAsia="fr-FR"/>
        </w:rPr>
        <w:t>Illumina sequencing</w:t>
      </w:r>
      <w:r w:rsidR="00FA2A4D">
        <w:rPr>
          <w:rFonts w:ascii="Times New Roman" w:eastAsia="Times New Roman" w:hAnsi="Times New Roman"/>
          <w:sz w:val="24"/>
          <w:szCs w:val="24"/>
          <w:lang w:val="en-GB" w:eastAsia="fr-FR"/>
        </w:rPr>
        <w:t>, Laurence Svanella-Dumas (UMR BFP, INRAE) for help with field samples collection</w:t>
      </w:r>
      <w:r>
        <w:rPr>
          <w:rFonts w:ascii="Times New Roman" w:eastAsia="Times New Roman" w:hAnsi="Times New Roman"/>
          <w:sz w:val="24"/>
          <w:szCs w:val="24"/>
          <w:lang w:val="en-GB" w:eastAsia="fr-FR"/>
        </w:rPr>
        <w:t xml:space="preserve"> and Thierry Mauduit (UMR BFP, INRAE) for taking care of all experimental plants.</w:t>
      </w:r>
    </w:p>
    <w:p w14:paraId="63D701FA" w14:textId="2B51EE20" w:rsidR="00346BC0" w:rsidRPr="00A75DE9" w:rsidRDefault="00346BC0" w:rsidP="00A75DE9">
      <w:pPr>
        <w:spacing w:before="360" w:after="0" w:line="480" w:lineRule="auto"/>
        <w:jc w:val="both"/>
        <w:rPr>
          <w:rFonts w:ascii="Times New Roman" w:eastAsia="Times New Roman" w:hAnsi="Times New Roman"/>
          <w:b/>
          <w:sz w:val="24"/>
          <w:szCs w:val="24"/>
          <w:lang w:val="en-GB" w:eastAsia="fr-FR"/>
        </w:rPr>
      </w:pPr>
      <w:r w:rsidRPr="00A75DE9">
        <w:rPr>
          <w:rFonts w:ascii="Times New Roman" w:eastAsia="Times New Roman" w:hAnsi="Times New Roman"/>
          <w:b/>
          <w:sz w:val="24"/>
          <w:szCs w:val="24"/>
          <w:lang w:val="en-GB" w:eastAsia="fr-FR"/>
        </w:rPr>
        <w:t>Author statements</w:t>
      </w:r>
      <w:r w:rsidR="00A75DE9" w:rsidRPr="00A75DE9">
        <w:rPr>
          <w:rFonts w:ascii="Times New Roman" w:eastAsia="Times New Roman" w:hAnsi="Times New Roman"/>
          <w:b/>
          <w:sz w:val="24"/>
          <w:szCs w:val="24"/>
          <w:lang w:val="en-GB" w:eastAsia="fr-FR"/>
        </w:rPr>
        <w:t xml:space="preserve"> – </w:t>
      </w:r>
      <w:r w:rsidR="00A75DE9">
        <w:rPr>
          <w:rFonts w:ascii="Times New Roman" w:eastAsia="Times New Roman" w:hAnsi="Times New Roman"/>
          <w:b/>
          <w:sz w:val="24"/>
          <w:szCs w:val="24"/>
          <w:lang w:val="en-GB" w:eastAsia="fr-FR"/>
        </w:rPr>
        <w:t>C</w:t>
      </w:r>
      <w:r w:rsidR="00A75DE9" w:rsidRPr="00A75DE9">
        <w:rPr>
          <w:rFonts w:ascii="Times New Roman" w:eastAsia="Times New Roman" w:hAnsi="Times New Roman"/>
          <w:b/>
          <w:sz w:val="24"/>
          <w:szCs w:val="24"/>
          <w:lang w:val="en-GB" w:eastAsia="fr-FR"/>
        </w:rPr>
        <w:t>ompliance with ethical standards</w:t>
      </w:r>
    </w:p>
    <w:p w14:paraId="5FDF61B5" w14:textId="5E7964DD" w:rsidR="0060272D" w:rsidRPr="00214D1C" w:rsidRDefault="0060272D" w:rsidP="0060272D">
      <w:pPr>
        <w:spacing w:after="0" w:line="480" w:lineRule="auto"/>
        <w:jc w:val="both"/>
        <w:rPr>
          <w:rFonts w:ascii="Times New Roman" w:eastAsia="Times New Roman" w:hAnsi="Times New Roman"/>
          <w:sz w:val="24"/>
          <w:szCs w:val="24"/>
          <w:lang w:val="en-US" w:eastAsia="fr-FR"/>
        </w:rPr>
      </w:pPr>
      <w:r w:rsidRPr="00214D1C">
        <w:rPr>
          <w:rFonts w:ascii="Times New Roman" w:eastAsia="Times New Roman" w:hAnsi="Times New Roman"/>
          <w:b/>
          <w:sz w:val="24"/>
          <w:szCs w:val="24"/>
          <w:lang w:val="en-US" w:eastAsia="fr-FR"/>
        </w:rPr>
        <w:t>Conflict of interest.</w:t>
      </w:r>
      <w:r w:rsidRPr="00214D1C">
        <w:rPr>
          <w:rFonts w:ascii="Times New Roman" w:eastAsia="Times New Roman" w:hAnsi="Times New Roman"/>
          <w:sz w:val="24"/>
          <w:szCs w:val="24"/>
          <w:lang w:val="en-US" w:eastAsia="fr-FR"/>
        </w:rPr>
        <w:t xml:space="preserve"> </w:t>
      </w:r>
      <w:r w:rsidR="00A75DE9">
        <w:rPr>
          <w:rFonts w:ascii="Times New Roman" w:eastAsia="Times New Roman" w:hAnsi="Times New Roman"/>
          <w:sz w:val="24"/>
          <w:szCs w:val="24"/>
          <w:lang w:val="en-US" w:eastAsia="fr-FR"/>
        </w:rPr>
        <w:t>All</w:t>
      </w:r>
      <w:r w:rsidRPr="00214D1C">
        <w:rPr>
          <w:rFonts w:ascii="Times New Roman" w:eastAsia="Times New Roman" w:hAnsi="Times New Roman"/>
          <w:sz w:val="24"/>
          <w:szCs w:val="24"/>
          <w:lang w:val="en-US" w:eastAsia="fr-FR"/>
        </w:rPr>
        <w:t xml:space="preserve"> authors declare </w:t>
      </w:r>
      <w:r w:rsidR="00DF66DB" w:rsidRPr="00214D1C">
        <w:rPr>
          <w:rFonts w:ascii="Times New Roman" w:eastAsia="Times New Roman" w:hAnsi="Times New Roman"/>
          <w:sz w:val="24"/>
          <w:szCs w:val="24"/>
          <w:lang w:val="en-US" w:eastAsia="fr-FR"/>
        </w:rPr>
        <w:t xml:space="preserve">they have </w:t>
      </w:r>
      <w:r w:rsidRPr="00214D1C">
        <w:rPr>
          <w:rFonts w:ascii="Times New Roman" w:eastAsia="Times New Roman" w:hAnsi="Times New Roman"/>
          <w:sz w:val="24"/>
          <w:szCs w:val="24"/>
          <w:lang w:val="en-US" w:eastAsia="fr-FR"/>
        </w:rPr>
        <w:t>no conflict of interest.</w:t>
      </w:r>
    </w:p>
    <w:p w14:paraId="17B4365F" w14:textId="77777777" w:rsidR="00DF66DB" w:rsidRPr="00214D1C" w:rsidRDefault="0060272D" w:rsidP="00DF66DB">
      <w:pPr>
        <w:spacing w:after="0" w:line="480" w:lineRule="auto"/>
        <w:jc w:val="both"/>
        <w:rPr>
          <w:rFonts w:ascii="Times New Roman" w:eastAsia="Times New Roman" w:hAnsi="Times New Roman"/>
          <w:sz w:val="24"/>
          <w:szCs w:val="24"/>
          <w:lang w:val="en-US" w:eastAsia="fr-FR"/>
        </w:rPr>
      </w:pPr>
      <w:r w:rsidRPr="00214D1C">
        <w:rPr>
          <w:rFonts w:ascii="Times New Roman" w:eastAsia="Times New Roman" w:hAnsi="Times New Roman"/>
          <w:b/>
          <w:sz w:val="24"/>
          <w:szCs w:val="24"/>
          <w:lang w:val="en-US" w:eastAsia="fr-FR"/>
        </w:rPr>
        <w:t>Ethical approval.</w:t>
      </w:r>
      <w:r w:rsidRPr="00214D1C">
        <w:rPr>
          <w:rFonts w:ascii="Times New Roman" w:eastAsia="Times New Roman" w:hAnsi="Times New Roman"/>
          <w:sz w:val="24"/>
          <w:szCs w:val="24"/>
          <w:lang w:val="en-US" w:eastAsia="fr-FR"/>
        </w:rPr>
        <w:t xml:space="preserve"> This article </w:t>
      </w:r>
      <w:r w:rsidR="00DF66DB" w:rsidRPr="00214D1C">
        <w:rPr>
          <w:rFonts w:ascii="Times New Roman" w:eastAsia="Times New Roman" w:hAnsi="Times New Roman"/>
          <w:sz w:val="24"/>
          <w:szCs w:val="24"/>
          <w:lang w:val="en-US" w:eastAsia="fr-FR"/>
        </w:rPr>
        <w:t>does not contain any studies with human participants or animals performed by any of the authors.</w:t>
      </w:r>
    </w:p>
    <w:p w14:paraId="77969747" w14:textId="77777777" w:rsidR="00FA5AC8" w:rsidRDefault="00FA5AC8" w:rsidP="00FA5AC8">
      <w:pPr>
        <w:spacing w:before="720" w:after="0" w:line="360" w:lineRule="auto"/>
        <w:jc w:val="both"/>
        <w:rPr>
          <w:rFonts w:ascii="Times New Roman" w:eastAsia="Times New Roman" w:hAnsi="Times New Roman"/>
          <w:b/>
          <w:sz w:val="24"/>
          <w:szCs w:val="24"/>
          <w:lang w:val="en-US" w:eastAsia="fr-FR"/>
        </w:rPr>
      </w:pPr>
      <w:r w:rsidRPr="00214D1C">
        <w:rPr>
          <w:rFonts w:ascii="Times New Roman" w:eastAsia="Times New Roman" w:hAnsi="Times New Roman"/>
          <w:b/>
          <w:sz w:val="24"/>
          <w:szCs w:val="24"/>
          <w:lang w:val="en-US" w:eastAsia="fr-FR"/>
        </w:rPr>
        <w:t>References</w:t>
      </w:r>
    </w:p>
    <w:p w14:paraId="55839CF8" w14:textId="3B1A7618" w:rsidR="00F9766D" w:rsidRPr="007E740F" w:rsidRDefault="007E740F" w:rsidP="00F9766D">
      <w:pPr>
        <w:pStyle w:val="Paragraphedeliste"/>
        <w:numPr>
          <w:ilvl w:val="0"/>
          <w:numId w:val="9"/>
        </w:numPr>
        <w:spacing w:before="120" w:after="0" w:line="360" w:lineRule="auto"/>
        <w:ind w:left="426" w:hanging="426"/>
        <w:jc w:val="both"/>
        <w:rPr>
          <w:rFonts w:ascii="Times New Roman" w:hAnsi="Times New Roman"/>
          <w:sz w:val="24"/>
          <w:szCs w:val="24"/>
          <w:lang w:val="en-US"/>
        </w:rPr>
      </w:pPr>
      <w:r w:rsidRPr="00F9766D">
        <w:rPr>
          <w:rFonts w:ascii="Times New Roman" w:hAnsi="Times New Roman"/>
          <w:sz w:val="24"/>
          <w:szCs w:val="24"/>
          <w:lang w:val="en-US"/>
        </w:rPr>
        <w:t>Walsh JA, Jenner CE</w:t>
      </w:r>
      <w:r w:rsidR="009F10B1">
        <w:rPr>
          <w:rFonts w:ascii="Times New Roman" w:hAnsi="Times New Roman"/>
          <w:sz w:val="24"/>
          <w:szCs w:val="24"/>
          <w:lang w:val="en-US"/>
        </w:rPr>
        <w:t xml:space="preserve"> (</w:t>
      </w:r>
      <w:r w:rsidR="009F10B1" w:rsidRPr="00636205">
        <w:rPr>
          <w:rFonts w:ascii="Times New Roman" w:hAnsi="Times New Roman"/>
          <w:sz w:val="24"/>
          <w:szCs w:val="24"/>
          <w:lang w:val="en-US"/>
        </w:rPr>
        <w:t>2002</w:t>
      </w:r>
      <w:r w:rsidR="009F10B1">
        <w:rPr>
          <w:rFonts w:ascii="Times New Roman" w:hAnsi="Times New Roman"/>
          <w:sz w:val="24"/>
          <w:szCs w:val="24"/>
          <w:lang w:val="en-US"/>
        </w:rPr>
        <w:t>)</w:t>
      </w:r>
      <w:r w:rsidRPr="00F9766D">
        <w:rPr>
          <w:rFonts w:ascii="Times New Roman" w:hAnsi="Times New Roman"/>
          <w:sz w:val="24"/>
          <w:szCs w:val="24"/>
          <w:lang w:val="en-US"/>
        </w:rPr>
        <w:t xml:space="preserve"> Turnip mosaic virus and the quest for durable resistance. Mol Plant </w:t>
      </w:r>
      <w:proofErr w:type="spellStart"/>
      <w:r w:rsidRPr="00F9766D">
        <w:rPr>
          <w:rFonts w:ascii="Times New Roman" w:hAnsi="Times New Roman"/>
          <w:sz w:val="24"/>
          <w:szCs w:val="24"/>
          <w:lang w:val="en-US"/>
        </w:rPr>
        <w:t>Pathol</w:t>
      </w:r>
      <w:proofErr w:type="spellEnd"/>
      <w:r w:rsidR="00F9766D">
        <w:rPr>
          <w:rFonts w:ascii="Times New Roman" w:hAnsi="Times New Roman"/>
          <w:sz w:val="24"/>
          <w:szCs w:val="24"/>
          <w:lang w:val="en-US"/>
        </w:rPr>
        <w:t xml:space="preserve"> </w:t>
      </w:r>
      <w:r w:rsidRPr="00F9766D">
        <w:rPr>
          <w:rFonts w:ascii="Times New Roman" w:hAnsi="Times New Roman"/>
          <w:sz w:val="24"/>
          <w:szCs w:val="24"/>
          <w:lang w:val="en-US"/>
        </w:rPr>
        <w:t>3:289</w:t>
      </w:r>
      <w:r w:rsidRPr="00F9766D">
        <w:rPr>
          <w:rFonts w:ascii="Times New Roman" w:eastAsia="Times New Roman" w:hAnsi="Times New Roman"/>
          <w:sz w:val="24"/>
          <w:szCs w:val="24"/>
          <w:lang w:val="en-US" w:eastAsia="fr-FR"/>
        </w:rPr>
        <w:t>–</w:t>
      </w:r>
      <w:r w:rsidRPr="00F9766D">
        <w:rPr>
          <w:rFonts w:ascii="Times New Roman" w:hAnsi="Times New Roman"/>
          <w:sz w:val="24"/>
          <w:szCs w:val="24"/>
          <w:lang w:val="en-US"/>
        </w:rPr>
        <w:t>300.</w:t>
      </w:r>
      <w:r w:rsidR="00F9766D">
        <w:rPr>
          <w:rFonts w:ascii="Times New Roman" w:hAnsi="Times New Roman"/>
          <w:sz w:val="24"/>
          <w:szCs w:val="24"/>
          <w:lang w:val="en-US"/>
        </w:rPr>
        <w:t xml:space="preserve"> </w:t>
      </w:r>
      <w:hyperlink r:id="rId10" w:history="1">
        <w:r w:rsidR="00F9766D" w:rsidRPr="00F9766D">
          <w:rPr>
            <w:rStyle w:val="Lienhypertexte"/>
            <w:rFonts w:ascii="Times New Roman" w:hAnsi="Times New Roman"/>
            <w:sz w:val="24"/>
            <w:szCs w:val="24"/>
            <w:lang w:val="en-US"/>
          </w:rPr>
          <w:t>https://doi.org/10.1046/j.1364-3703.2002.00132.x</w:t>
        </w:r>
      </w:hyperlink>
    </w:p>
    <w:p w14:paraId="3DED7C28" w14:textId="01314CE4" w:rsidR="00F9766D" w:rsidRPr="007E740F" w:rsidRDefault="007E740F" w:rsidP="00F9766D">
      <w:pPr>
        <w:pStyle w:val="Paragraphedeliste"/>
        <w:numPr>
          <w:ilvl w:val="0"/>
          <w:numId w:val="9"/>
        </w:numPr>
        <w:spacing w:before="120" w:after="0" w:line="360" w:lineRule="auto"/>
        <w:ind w:left="426" w:hanging="426"/>
        <w:jc w:val="both"/>
        <w:rPr>
          <w:rFonts w:ascii="Times New Roman" w:hAnsi="Times New Roman"/>
          <w:sz w:val="24"/>
          <w:szCs w:val="24"/>
          <w:lang w:val="en-US"/>
        </w:rPr>
      </w:pPr>
      <w:proofErr w:type="spellStart"/>
      <w:r w:rsidRPr="007E740F">
        <w:rPr>
          <w:rFonts w:ascii="Times New Roman" w:hAnsi="Times New Roman"/>
          <w:sz w:val="24"/>
          <w:szCs w:val="24"/>
          <w:lang w:val="en-US"/>
        </w:rPr>
        <w:t>Tomimura</w:t>
      </w:r>
      <w:proofErr w:type="spellEnd"/>
      <w:r w:rsidRPr="007E740F">
        <w:rPr>
          <w:rFonts w:ascii="Times New Roman" w:hAnsi="Times New Roman"/>
          <w:sz w:val="24"/>
          <w:szCs w:val="24"/>
          <w:lang w:val="en-US"/>
        </w:rPr>
        <w:t xml:space="preserve"> K, Gibbs AJ, Jenner CE, Walsh JA, Ohshima K </w:t>
      </w:r>
      <w:r w:rsidR="009F10B1">
        <w:rPr>
          <w:rFonts w:ascii="Times New Roman" w:hAnsi="Times New Roman"/>
          <w:sz w:val="24"/>
          <w:szCs w:val="24"/>
          <w:lang w:val="en-US"/>
        </w:rPr>
        <w:t>(</w:t>
      </w:r>
      <w:r w:rsidR="009F10B1" w:rsidRPr="007E740F">
        <w:rPr>
          <w:rFonts w:ascii="Times New Roman" w:hAnsi="Times New Roman"/>
          <w:sz w:val="24"/>
          <w:szCs w:val="24"/>
          <w:lang w:val="en-US"/>
        </w:rPr>
        <w:t>2003</w:t>
      </w:r>
      <w:r w:rsidR="009F10B1">
        <w:rPr>
          <w:rFonts w:ascii="Times New Roman" w:hAnsi="Times New Roman"/>
          <w:sz w:val="24"/>
          <w:szCs w:val="24"/>
          <w:lang w:val="en-US"/>
        </w:rPr>
        <w:t>)</w:t>
      </w:r>
      <w:r w:rsidR="00F9766D">
        <w:rPr>
          <w:rFonts w:ascii="Times New Roman" w:hAnsi="Times New Roman"/>
          <w:sz w:val="24"/>
          <w:szCs w:val="24"/>
          <w:lang w:val="en-US"/>
        </w:rPr>
        <w:t xml:space="preserve"> </w:t>
      </w:r>
      <w:r w:rsidRPr="007E740F">
        <w:rPr>
          <w:rFonts w:ascii="Times New Roman" w:hAnsi="Times New Roman"/>
          <w:sz w:val="24"/>
          <w:szCs w:val="24"/>
          <w:lang w:val="en-US"/>
        </w:rPr>
        <w:t xml:space="preserve">The phylogeny of Turnip mosaic virus; comparisons of 38 genomic sequences reveal a Eurasian origin and a recent ‘emergence’ in east Asia. Mol </w:t>
      </w:r>
      <w:proofErr w:type="spellStart"/>
      <w:r w:rsidRPr="007E740F">
        <w:rPr>
          <w:rFonts w:ascii="Times New Roman" w:hAnsi="Times New Roman"/>
          <w:sz w:val="24"/>
          <w:szCs w:val="24"/>
          <w:lang w:val="en-US"/>
        </w:rPr>
        <w:t>Ecol</w:t>
      </w:r>
      <w:proofErr w:type="spellEnd"/>
      <w:r w:rsidR="00F9766D">
        <w:rPr>
          <w:rFonts w:ascii="Times New Roman" w:hAnsi="Times New Roman"/>
          <w:sz w:val="24"/>
          <w:szCs w:val="24"/>
          <w:lang w:val="en-US"/>
        </w:rPr>
        <w:t xml:space="preserve"> </w:t>
      </w:r>
      <w:r w:rsidRPr="007E740F">
        <w:rPr>
          <w:rFonts w:ascii="Times New Roman" w:hAnsi="Times New Roman"/>
          <w:sz w:val="24"/>
          <w:szCs w:val="24"/>
          <w:lang w:val="en-US"/>
        </w:rPr>
        <w:t>12:2099</w:t>
      </w:r>
      <w:r w:rsidRPr="007E740F">
        <w:rPr>
          <w:rFonts w:ascii="Times New Roman" w:eastAsia="Times New Roman" w:hAnsi="Times New Roman"/>
          <w:sz w:val="24"/>
          <w:szCs w:val="24"/>
          <w:lang w:val="en-US" w:eastAsia="fr-FR"/>
        </w:rPr>
        <w:t>–</w:t>
      </w:r>
      <w:r w:rsidRPr="007E740F">
        <w:rPr>
          <w:rFonts w:ascii="Times New Roman" w:hAnsi="Times New Roman"/>
          <w:sz w:val="24"/>
          <w:szCs w:val="24"/>
          <w:lang w:val="en-US"/>
        </w:rPr>
        <w:t>2111.</w:t>
      </w:r>
      <w:r w:rsidR="00F9766D">
        <w:rPr>
          <w:rFonts w:ascii="Times New Roman" w:hAnsi="Times New Roman"/>
          <w:sz w:val="24"/>
          <w:szCs w:val="24"/>
          <w:lang w:val="en-US"/>
        </w:rPr>
        <w:t xml:space="preserve"> </w:t>
      </w:r>
      <w:hyperlink r:id="rId11" w:history="1">
        <w:r w:rsidR="00F9766D" w:rsidRPr="00F9766D">
          <w:rPr>
            <w:rStyle w:val="Lienhypertexte"/>
            <w:rFonts w:ascii="Times New Roman" w:hAnsi="Times New Roman"/>
            <w:sz w:val="24"/>
            <w:szCs w:val="24"/>
            <w:lang w:val="en-US"/>
          </w:rPr>
          <w:t>https://doi.org/10.1046/j.1365-294x.2003.01881.x</w:t>
        </w:r>
      </w:hyperlink>
    </w:p>
    <w:p w14:paraId="3DB82682" w14:textId="5B5F75F5" w:rsidR="00F9766D" w:rsidRPr="007E740F" w:rsidRDefault="007E740F" w:rsidP="00F9766D">
      <w:pPr>
        <w:pStyle w:val="Paragraphedeliste"/>
        <w:numPr>
          <w:ilvl w:val="0"/>
          <w:numId w:val="9"/>
        </w:numPr>
        <w:spacing w:before="120" w:after="0" w:line="360" w:lineRule="auto"/>
        <w:ind w:left="426" w:hanging="426"/>
        <w:jc w:val="both"/>
        <w:rPr>
          <w:rFonts w:ascii="Times New Roman" w:hAnsi="Times New Roman"/>
          <w:sz w:val="24"/>
          <w:szCs w:val="24"/>
          <w:lang w:val="en-US"/>
        </w:rPr>
      </w:pPr>
      <w:r w:rsidRPr="007E740F">
        <w:rPr>
          <w:rFonts w:ascii="Times New Roman" w:hAnsi="Times New Roman"/>
          <w:sz w:val="24"/>
          <w:szCs w:val="24"/>
          <w:lang w:val="en-US"/>
        </w:rPr>
        <w:t xml:space="preserve">Gibbs AJ, Ohshima K </w:t>
      </w:r>
      <w:r w:rsidR="009F10B1">
        <w:rPr>
          <w:rFonts w:ascii="Times New Roman" w:hAnsi="Times New Roman"/>
          <w:sz w:val="24"/>
          <w:szCs w:val="24"/>
          <w:lang w:val="en-US"/>
        </w:rPr>
        <w:t>(</w:t>
      </w:r>
      <w:r w:rsidR="009F10B1" w:rsidRPr="007E740F">
        <w:rPr>
          <w:rFonts w:ascii="Times New Roman" w:hAnsi="Times New Roman"/>
          <w:sz w:val="24"/>
          <w:szCs w:val="24"/>
          <w:lang w:val="en-US"/>
        </w:rPr>
        <w:t>2010</w:t>
      </w:r>
      <w:r w:rsidR="009F10B1">
        <w:rPr>
          <w:rFonts w:ascii="Times New Roman" w:hAnsi="Times New Roman"/>
          <w:sz w:val="24"/>
          <w:szCs w:val="24"/>
          <w:lang w:val="en-US"/>
        </w:rPr>
        <w:t xml:space="preserve">) </w:t>
      </w:r>
      <w:r w:rsidRPr="007E740F">
        <w:rPr>
          <w:rFonts w:ascii="Times New Roman" w:hAnsi="Times New Roman"/>
          <w:sz w:val="24"/>
          <w:szCs w:val="24"/>
          <w:lang w:val="en-US"/>
        </w:rPr>
        <w:t xml:space="preserve">Potyviruses and the digital revolution. </w:t>
      </w:r>
      <w:proofErr w:type="spellStart"/>
      <w:r w:rsidRPr="007E740F">
        <w:rPr>
          <w:rFonts w:ascii="Times New Roman" w:hAnsi="Times New Roman"/>
          <w:sz w:val="24"/>
          <w:szCs w:val="24"/>
          <w:lang w:val="en-US"/>
        </w:rPr>
        <w:t>Annu</w:t>
      </w:r>
      <w:proofErr w:type="spellEnd"/>
      <w:r w:rsidRPr="007E740F">
        <w:rPr>
          <w:rFonts w:ascii="Times New Roman" w:hAnsi="Times New Roman"/>
          <w:sz w:val="24"/>
          <w:szCs w:val="24"/>
          <w:lang w:val="en-US"/>
        </w:rPr>
        <w:t xml:space="preserve"> Rev </w:t>
      </w:r>
      <w:proofErr w:type="spellStart"/>
      <w:r w:rsidRPr="007E740F">
        <w:rPr>
          <w:rFonts w:ascii="Times New Roman" w:hAnsi="Times New Roman"/>
          <w:sz w:val="24"/>
          <w:szCs w:val="24"/>
          <w:lang w:val="en-US"/>
        </w:rPr>
        <w:t>Phytopathol</w:t>
      </w:r>
      <w:proofErr w:type="spellEnd"/>
      <w:r w:rsidR="00F9766D">
        <w:rPr>
          <w:rFonts w:ascii="Times New Roman" w:hAnsi="Times New Roman"/>
          <w:sz w:val="24"/>
          <w:szCs w:val="24"/>
          <w:lang w:val="en-US"/>
        </w:rPr>
        <w:t xml:space="preserve"> </w:t>
      </w:r>
      <w:r w:rsidRPr="007E740F">
        <w:rPr>
          <w:rFonts w:ascii="Times New Roman" w:hAnsi="Times New Roman"/>
          <w:sz w:val="24"/>
          <w:szCs w:val="24"/>
          <w:lang w:val="en-US"/>
        </w:rPr>
        <w:t>48:205–223.</w:t>
      </w:r>
      <w:r w:rsidR="00F9766D">
        <w:rPr>
          <w:rFonts w:ascii="Times New Roman" w:hAnsi="Times New Roman"/>
          <w:sz w:val="24"/>
          <w:szCs w:val="24"/>
          <w:lang w:val="en-US"/>
        </w:rPr>
        <w:t xml:space="preserve"> </w:t>
      </w:r>
      <w:hyperlink r:id="rId12" w:history="1">
        <w:r w:rsidR="00F9766D" w:rsidRPr="00F9766D">
          <w:rPr>
            <w:rStyle w:val="Lienhypertexte"/>
            <w:rFonts w:ascii="Times New Roman" w:hAnsi="Times New Roman"/>
            <w:sz w:val="24"/>
            <w:szCs w:val="24"/>
            <w:lang w:val="en-US"/>
          </w:rPr>
          <w:t>https://doi.org/10.1146/annurev-phyto-073009-114404</w:t>
        </w:r>
      </w:hyperlink>
    </w:p>
    <w:p w14:paraId="60C5FC05" w14:textId="783D1B82" w:rsidR="00F9766D" w:rsidRPr="007E740F" w:rsidRDefault="007E740F" w:rsidP="00F9766D">
      <w:pPr>
        <w:pStyle w:val="Paragraphedeliste"/>
        <w:numPr>
          <w:ilvl w:val="0"/>
          <w:numId w:val="9"/>
        </w:numPr>
        <w:spacing w:before="120" w:after="0" w:line="360" w:lineRule="auto"/>
        <w:ind w:left="426" w:hanging="426"/>
        <w:jc w:val="both"/>
        <w:rPr>
          <w:rFonts w:ascii="Times New Roman" w:hAnsi="Times New Roman"/>
          <w:sz w:val="24"/>
          <w:szCs w:val="24"/>
          <w:lang w:val="en-US"/>
        </w:rPr>
      </w:pPr>
      <w:r w:rsidRPr="007E740F">
        <w:rPr>
          <w:rFonts w:ascii="Times New Roman" w:hAnsi="Times New Roman"/>
          <w:sz w:val="24"/>
          <w:szCs w:val="24"/>
          <w:lang w:val="en-US"/>
        </w:rPr>
        <w:t xml:space="preserve">Nguyen HD, </w:t>
      </w:r>
      <w:proofErr w:type="spellStart"/>
      <w:r w:rsidRPr="007E740F">
        <w:rPr>
          <w:rFonts w:ascii="Times New Roman" w:hAnsi="Times New Roman"/>
          <w:sz w:val="24"/>
          <w:szCs w:val="24"/>
          <w:lang w:val="en-US"/>
        </w:rPr>
        <w:t>Tomitaka</w:t>
      </w:r>
      <w:proofErr w:type="spellEnd"/>
      <w:r w:rsidRPr="007E740F">
        <w:rPr>
          <w:rFonts w:ascii="Times New Roman" w:hAnsi="Times New Roman"/>
          <w:sz w:val="24"/>
          <w:szCs w:val="24"/>
          <w:lang w:val="en-US"/>
        </w:rPr>
        <w:t xml:space="preserve"> Y, Ho SY, </w:t>
      </w:r>
      <w:proofErr w:type="spellStart"/>
      <w:r w:rsidRPr="007E740F">
        <w:rPr>
          <w:rFonts w:ascii="Times New Roman" w:hAnsi="Times New Roman"/>
          <w:sz w:val="24"/>
          <w:szCs w:val="24"/>
          <w:lang w:val="en-US"/>
        </w:rPr>
        <w:t>Duchêne</w:t>
      </w:r>
      <w:proofErr w:type="spellEnd"/>
      <w:r w:rsidRPr="007E740F">
        <w:rPr>
          <w:rFonts w:ascii="Times New Roman" w:hAnsi="Times New Roman"/>
          <w:sz w:val="24"/>
          <w:szCs w:val="24"/>
          <w:lang w:val="en-US"/>
        </w:rPr>
        <w:t xml:space="preserve"> S, </w:t>
      </w:r>
      <w:proofErr w:type="spellStart"/>
      <w:r w:rsidRPr="007E740F">
        <w:rPr>
          <w:rFonts w:ascii="Times New Roman" w:hAnsi="Times New Roman"/>
          <w:sz w:val="24"/>
          <w:szCs w:val="24"/>
          <w:lang w:val="en-US"/>
        </w:rPr>
        <w:t>Vetten</w:t>
      </w:r>
      <w:proofErr w:type="spellEnd"/>
      <w:r w:rsidRPr="007E740F">
        <w:rPr>
          <w:rFonts w:ascii="Times New Roman" w:hAnsi="Times New Roman"/>
          <w:sz w:val="24"/>
          <w:szCs w:val="24"/>
          <w:lang w:val="en-US"/>
        </w:rPr>
        <w:t xml:space="preserve"> HJ</w:t>
      </w:r>
      <w:r w:rsidR="009F10B1">
        <w:rPr>
          <w:rFonts w:ascii="Times New Roman" w:hAnsi="Times New Roman"/>
          <w:sz w:val="24"/>
          <w:szCs w:val="24"/>
          <w:lang w:val="en-US"/>
        </w:rPr>
        <w:t>,</w:t>
      </w:r>
      <w:r w:rsidRPr="007E740F">
        <w:rPr>
          <w:rFonts w:ascii="Times New Roman" w:hAnsi="Times New Roman"/>
          <w:sz w:val="24"/>
          <w:szCs w:val="24"/>
          <w:lang w:val="en-US"/>
        </w:rPr>
        <w:t xml:space="preserve"> </w:t>
      </w:r>
      <w:proofErr w:type="spellStart"/>
      <w:r w:rsidR="009F10B1" w:rsidRPr="009F10B1">
        <w:rPr>
          <w:rFonts w:ascii="Times New Roman" w:hAnsi="Times New Roman"/>
          <w:sz w:val="24"/>
          <w:szCs w:val="24"/>
          <w:lang w:val="en-US"/>
        </w:rPr>
        <w:t>Lesemann</w:t>
      </w:r>
      <w:proofErr w:type="spellEnd"/>
      <w:r w:rsidR="009F10B1" w:rsidRPr="009F10B1">
        <w:rPr>
          <w:rFonts w:ascii="Times New Roman" w:hAnsi="Times New Roman"/>
          <w:sz w:val="24"/>
          <w:szCs w:val="24"/>
          <w:lang w:val="en-US"/>
        </w:rPr>
        <w:t xml:space="preserve"> D, Walsh JA, Gibbs AJ, Ohshima K </w:t>
      </w:r>
      <w:r w:rsidR="009F10B1">
        <w:rPr>
          <w:rFonts w:ascii="Times New Roman" w:hAnsi="Times New Roman"/>
          <w:sz w:val="24"/>
          <w:szCs w:val="24"/>
          <w:lang w:val="en-US"/>
        </w:rPr>
        <w:t>(2013)</w:t>
      </w:r>
      <w:r w:rsidRPr="007E740F">
        <w:rPr>
          <w:rFonts w:ascii="Times New Roman" w:hAnsi="Times New Roman"/>
          <w:sz w:val="24"/>
          <w:szCs w:val="24"/>
          <w:lang w:val="en-US"/>
        </w:rPr>
        <w:t xml:space="preserve"> Turnip mosaic potyvirus probably first spread to Eurasian brassica crops from wild orchids about 1000 years ago. </w:t>
      </w:r>
      <w:proofErr w:type="spellStart"/>
      <w:r w:rsidRPr="007E740F">
        <w:rPr>
          <w:rFonts w:ascii="Times New Roman" w:hAnsi="Times New Roman"/>
          <w:sz w:val="24"/>
          <w:szCs w:val="24"/>
          <w:lang w:val="en-US"/>
        </w:rPr>
        <w:t>PLoS</w:t>
      </w:r>
      <w:proofErr w:type="spellEnd"/>
      <w:r w:rsidRPr="007E740F">
        <w:rPr>
          <w:rFonts w:ascii="Times New Roman" w:hAnsi="Times New Roman"/>
          <w:sz w:val="24"/>
          <w:szCs w:val="24"/>
          <w:lang w:val="en-US"/>
        </w:rPr>
        <w:t xml:space="preserve"> One</w:t>
      </w:r>
      <w:r w:rsidR="00F9766D">
        <w:rPr>
          <w:rFonts w:ascii="Times New Roman" w:hAnsi="Times New Roman"/>
          <w:sz w:val="24"/>
          <w:szCs w:val="24"/>
          <w:lang w:val="en-US"/>
        </w:rPr>
        <w:t xml:space="preserve"> </w:t>
      </w:r>
      <w:proofErr w:type="gramStart"/>
      <w:r w:rsidRPr="007E740F">
        <w:rPr>
          <w:rFonts w:ascii="Times New Roman" w:hAnsi="Times New Roman"/>
          <w:sz w:val="24"/>
          <w:szCs w:val="24"/>
          <w:lang w:val="en-US"/>
        </w:rPr>
        <w:t>8:e</w:t>
      </w:r>
      <w:proofErr w:type="gramEnd"/>
      <w:r w:rsidRPr="007E740F">
        <w:rPr>
          <w:rFonts w:ascii="Times New Roman" w:hAnsi="Times New Roman"/>
          <w:sz w:val="24"/>
          <w:szCs w:val="24"/>
          <w:lang w:val="en-US"/>
        </w:rPr>
        <w:t>55336.</w:t>
      </w:r>
      <w:r w:rsidR="009F10B1" w:rsidRPr="009F10B1">
        <w:rPr>
          <w:rFonts w:ascii="Times New Roman" w:hAnsi="Times New Roman"/>
          <w:sz w:val="24"/>
          <w:szCs w:val="24"/>
          <w:lang w:val="en-US"/>
        </w:rPr>
        <w:t xml:space="preserve"> </w:t>
      </w:r>
      <w:hyperlink r:id="rId13" w:history="1">
        <w:r w:rsidR="00F9766D" w:rsidRPr="00F9766D">
          <w:rPr>
            <w:rStyle w:val="Lienhypertexte"/>
            <w:rFonts w:ascii="Times New Roman" w:hAnsi="Times New Roman"/>
            <w:sz w:val="24"/>
            <w:szCs w:val="24"/>
            <w:lang w:val="en-US"/>
          </w:rPr>
          <w:t>https://doi.org/10.1371/journal.pone.0055336</w:t>
        </w:r>
      </w:hyperlink>
    </w:p>
    <w:p w14:paraId="02AFAC42" w14:textId="5B5537EC" w:rsidR="00F9766D" w:rsidRPr="007E740F" w:rsidRDefault="007E740F" w:rsidP="00F9766D">
      <w:pPr>
        <w:pStyle w:val="Paragraphedeliste"/>
        <w:numPr>
          <w:ilvl w:val="0"/>
          <w:numId w:val="9"/>
        </w:numPr>
        <w:spacing w:before="120" w:after="0" w:line="360" w:lineRule="auto"/>
        <w:ind w:left="426" w:hanging="426"/>
        <w:jc w:val="both"/>
        <w:rPr>
          <w:rFonts w:ascii="Times New Roman" w:hAnsi="Times New Roman"/>
          <w:sz w:val="24"/>
          <w:szCs w:val="24"/>
          <w:lang w:val="en-US"/>
        </w:rPr>
      </w:pPr>
      <w:r w:rsidRPr="007E740F">
        <w:rPr>
          <w:rFonts w:ascii="Times New Roman" w:hAnsi="Times New Roman"/>
          <w:sz w:val="24"/>
          <w:szCs w:val="24"/>
          <w:lang w:val="en-US"/>
        </w:rPr>
        <w:t>Gibbs AJ, Nguyen HD, Ohshima K</w:t>
      </w:r>
      <w:r w:rsidR="009F10B1">
        <w:rPr>
          <w:rFonts w:ascii="Times New Roman" w:hAnsi="Times New Roman"/>
          <w:sz w:val="24"/>
          <w:szCs w:val="24"/>
          <w:lang w:val="en-US"/>
        </w:rPr>
        <w:t xml:space="preserve"> (2015)</w:t>
      </w:r>
      <w:r w:rsidRPr="007E740F">
        <w:rPr>
          <w:rFonts w:ascii="Times New Roman" w:hAnsi="Times New Roman"/>
          <w:sz w:val="24"/>
          <w:szCs w:val="24"/>
          <w:lang w:val="en-US"/>
        </w:rPr>
        <w:t xml:space="preserve"> The 'emergence' of turnip mosaic virus was probably a 'gene-for-quasi-gene' event. </w:t>
      </w:r>
      <w:proofErr w:type="spellStart"/>
      <w:r w:rsidRPr="007E740F">
        <w:rPr>
          <w:rFonts w:ascii="Times New Roman" w:hAnsi="Times New Roman"/>
          <w:sz w:val="24"/>
          <w:szCs w:val="24"/>
          <w:lang w:val="en-US"/>
        </w:rPr>
        <w:t>Curr</w:t>
      </w:r>
      <w:proofErr w:type="spellEnd"/>
      <w:r w:rsidRPr="007E740F">
        <w:rPr>
          <w:rFonts w:ascii="Times New Roman" w:hAnsi="Times New Roman"/>
          <w:sz w:val="24"/>
          <w:szCs w:val="24"/>
          <w:lang w:val="en-US"/>
        </w:rPr>
        <w:t xml:space="preserve"> </w:t>
      </w:r>
      <w:proofErr w:type="spellStart"/>
      <w:r w:rsidRPr="007E740F">
        <w:rPr>
          <w:rFonts w:ascii="Times New Roman" w:hAnsi="Times New Roman"/>
          <w:sz w:val="24"/>
          <w:szCs w:val="24"/>
          <w:lang w:val="en-US"/>
        </w:rPr>
        <w:t>Opin</w:t>
      </w:r>
      <w:proofErr w:type="spellEnd"/>
      <w:r w:rsidRPr="007E740F">
        <w:rPr>
          <w:rFonts w:ascii="Times New Roman" w:hAnsi="Times New Roman"/>
          <w:sz w:val="24"/>
          <w:szCs w:val="24"/>
          <w:lang w:val="en-US"/>
        </w:rPr>
        <w:t xml:space="preserve"> </w:t>
      </w:r>
      <w:proofErr w:type="spellStart"/>
      <w:r w:rsidRPr="007E740F">
        <w:rPr>
          <w:rFonts w:ascii="Times New Roman" w:hAnsi="Times New Roman"/>
          <w:sz w:val="24"/>
          <w:szCs w:val="24"/>
          <w:lang w:val="en-US"/>
        </w:rPr>
        <w:t>Virol</w:t>
      </w:r>
      <w:proofErr w:type="spellEnd"/>
      <w:r w:rsidR="00F9766D">
        <w:rPr>
          <w:rFonts w:ascii="Times New Roman" w:hAnsi="Times New Roman"/>
          <w:sz w:val="24"/>
          <w:szCs w:val="24"/>
          <w:lang w:val="en-US"/>
        </w:rPr>
        <w:t xml:space="preserve"> </w:t>
      </w:r>
      <w:r w:rsidRPr="007E740F">
        <w:rPr>
          <w:rFonts w:ascii="Times New Roman" w:hAnsi="Times New Roman"/>
          <w:sz w:val="24"/>
          <w:szCs w:val="24"/>
          <w:lang w:val="en-US"/>
        </w:rPr>
        <w:t>10:20–26.</w:t>
      </w:r>
      <w:r w:rsidR="00F9766D">
        <w:rPr>
          <w:rFonts w:ascii="Times New Roman" w:hAnsi="Times New Roman"/>
          <w:sz w:val="24"/>
          <w:szCs w:val="24"/>
          <w:lang w:val="en-US"/>
        </w:rPr>
        <w:t xml:space="preserve"> </w:t>
      </w:r>
      <w:hyperlink r:id="rId14" w:history="1">
        <w:r w:rsidR="00F9766D" w:rsidRPr="00F9766D">
          <w:rPr>
            <w:rStyle w:val="Lienhypertexte"/>
            <w:rFonts w:ascii="Times New Roman" w:hAnsi="Times New Roman"/>
            <w:sz w:val="24"/>
            <w:szCs w:val="24"/>
            <w:lang w:val="en-US"/>
          </w:rPr>
          <w:t>https://doi.org/10.1016/j.coviro.2014.12.004</w:t>
        </w:r>
      </w:hyperlink>
    </w:p>
    <w:p w14:paraId="2C27E2E1" w14:textId="0E683051" w:rsidR="00F9766D" w:rsidRPr="007E740F" w:rsidRDefault="007E740F" w:rsidP="00F9766D">
      <w:pPr>
        <w:pStyle w:val="Paragraphedeliste"/>
        <w:numPr>
          <w:ilvl w:val="0"/>
          <w:numId w:val="9"/>
        </w:numPr>
        <w:spacing w:before="120" w:after="0" w:line="360" w:lineRule="auto"/>
        <w:ind w:left="426" w:hanging="426"/>
        <w:jc w:val="both"/>
        <w:rPr>
          <w:rFonts w:ascii="Times New Roman" w:hAnsi="Times New Roman"/>
          <w:sz w:val="24"/>
          <w:szCs w:val="24"/>
          <w:lang w:val="en-US"/>
        </w:rPr>
      </w:pPr>
      <w:proofErr w:type="spellStart"/>
      <w:r w:rsidRPr="007E740F">
        <w:rPr>
          <w:rFonts w:ascii="Times New Roman" w:hAnsi="Times New Roman"/>
          <w:sz w:val="24"/>
          <w:szCs w:val="24"/>
          <w:lang w:val="en-US"/>
        </w:rPr>
        <w:lastRenderedPageBreak/>
        <w:t>Yasaka</w:t>
      </w:r>
      <w:proofErr w:type="spellEnd"/>
      <w:r w:rsidRPr="007E740F">
        <w:rPr>
          <w:rFonts w:ascii="Times New Roman" w:hAnsi="Times New Roman"/>
          <w:sz w:val="24"/>
          <w:szCs w:val="24"/>
          <w:lang w:val="en-US"/>
        </w:rPr>
        <w:t xml:space="preserve"> R, </w:t>
      </w:r>
      <w:proofErr w:type="spellStart"/>
      <w:r w:rsidRPr="007E740F">
        <w:rPr>
          <w:rFonts w:ascii="Times New Roman" w:hAnsi="Times New Roman"/>
          <w:sz w:val="24"/>
          <w:szCs w:val="24"/>
          <w:lang w:val="en-US"/>
        </w:rPr>
        <w:t>Fukagawa</w:t>
      </w:r>
      <w:proofErr w:type="spellEnd"/>
      <w:r w:rsidRPr="007E740F">
        <w:rPr>
          <w:rFonts w:ascii="Times New Roman" w:hAnsi="Times New Roman"/>
          <w:sz w:val="24"/>
          <w:szCs w:val="24"/>
          <w:lang w:val="en-US"/>
        </w:rPr>
        <w:t xml:space="preserve"> H, </w:t>
      </w:r>
      <w:proofErr w:type="spellStart"/>
      <w:r w:rsidRPr="007E740F">
        <w:rPr>
          <w:rFonts w:ascii="Times New Roman" w:hAnsi="Times New Roman"/>
          <w:sz w:val="24"/>
          <w:szCs w:val="24"/>
          <w:lang w:val="en-US"/>
        </w:rPr>
        <w:t>Ikematsu</w:t>
      </w:r>
      <w:proofErr w:type="spellEnd"/>
      <w:r w:rsidRPr="007E740F">
        <w:rPr>
          <w:rFonts w:ascii="Times New Roman" w:hAnsi="Times New Roman"/>
          <w:sz w:val="24"/>
          <w:szCs w:val="24"/>
          <w:lang w:val="en-US"/>
        </w:rPr>
        <w:t xml:space="preserve"> M, Soda H, Korkmaz S</w:t>
      </w:r>
      <w:r w:rsidR="009F10B1">
        <w:rPr>
          <w:rFonts w:ascii="Times New Roman" w:hAnsi="Times New Roman"/>
          <w:sz w:val="24"/>
          <w:szCs w:val="24"/>
          <w:lang w:val="en-US"/>
        </w:rPr>
        <w:t>,</w:t>
      </w:r>
      <w:r w:rsidRPr="007E740F">
        <w:rPr>
          <w:rFonts w:ascii="Times New Roman" w:hAnsi="Times New Roman"/>
          <w:sz w:val="24"/>
          <w:szCs w:val="24"/>
          <w:lang w:val="en-US"/>
        </w:rPr>
        <w:t xml:space="preserve"> </w:t>
      </w:r>
      <w:proofErr w:type="spellStart"/>
      <w:r w:rsidR="009F10B1" w:rsidRPr="009F10B1">
        <w:rPr>
          <w:rFonts w:ascii="Times New Roman" w:hAnsi="Times New Roman"/>
          <w:sz w:val="24"/>
          <w:szCs w:val="24"/>
          <w:lang w:val="en-US"/>
        </w:rPr>
        <w:t>Golnaraghi</w:t>
      </w:r>
      <w:proofErr w:type="spellEnd"/>
      <w:r w:rsidR="009F10B1" w:rsidRPr="009F10B1">
        <w:rPr>
          <w:rFonts w:ascii="Times New Roman" w:hAnsi="Times New Roman"/>
          <w:sz w:val="24"/>
          <w:szCs w:val="24"/>
          <w:lang w:val="en-US"/>
        </w:rPr>
        <w:t xml:space="preserve"> A, </w:t>
      </w:r>
      <w:proofErr w:type="spellStart"/>
      <w:r w:rsidR="009F10B1" w:rsidRPr="009F10B1">
        <w:rPr>
          <w:rFonts w:ascii="Times New Roman" w:hAnsi="Times New Roman"/>
          <w:sz w:val="24"/>
          <w:szCs w:val="24"/>
          <w:lang w:val="en-US"/>
        </w:rPr>
        <w:t>Katis</w:t>
      </w:r>
      <w:proofErr w:type="spellEnd"/>
      <w:r w:rsidR="009F10B1" w:rsidRPr="009F10B1">
        <w:rPr>
          <w:rFonts w:ascii="Times New Roman" w:hAnsi="Times New Roman"/>
          <w:sz w:val="24"/>
          <w:szCs w:val="24"/>
          <w:lang w:val="en-US"/>
        </w:rPr>
        <w:t xml:space="preserve"> N, Ho SYW, Gibbs AJ, Ohshima K </w:t>
      </w:r>
      <w:r w:rsidR="009F10B1">
        <w:rPr>
          <w:rFonts w:ascii="Times New Roman" w:hAnsi="Times New Roman"/>
          <w:sz w:val="24"/>
          <w:szCs w:val="24"/>
          <w:lang w:val="en-US"/>
        </w:rPr>
        <w:t>(2017)</w:t>
      </w:r>
      <w:r w:rsidRPr="007E740F">
        <w:rPr>
          <w:rFonts w:ascii="Times New Roman" w:hAnsi="Times New Roman"/>
          <w:sz w:val="24"/>
          <w:szCs w:val="24"/>
          <w:lang w:val="en-US"/>
        </w:rPr>
        <w:t xml:space="preserve"> The Timescale of emergence and spread of turnip mosaic potyvirus. Sci Rep</w:t>
      </w:r>
      <w:r w:rsidR="00F9766D">
        <w:rPr>
          <w:rFonts w:ascii="Times New Roman" w:hAnsi="Times New Roman"/>
          <w:sz w:val="24"/>
          <w:szCs w:val="24"/>
          <w:lang w:val="en-US"/>
        </w:rPr>
        <w:t xml:space="preserve"> </w:t>
      </w:r>
      <w:r w:rsidRPr="007E740F">
        <w:rPr>
          <w:rFonts w:ascii="Times New Roman" w:hAnsi="Times New Roman"/>
          <w:sz w:val="24"/>
          <w:szCs w:val="24"/>
          <w:lang w:val="en-US"/>
        </w:rPr>
        <w:t>7:4240.</w:t>
      </w:r>
      <w:r w:rsidR="009F10B1" w:rsidRPr="009F10B1">
        <w:rPr>
          <w:rFonts w:ascii="Times New Roman" w:hAnsi="Times New Roman"/>
          <w:sz w:val="24"/>
          <w:szCs w:val="24"/>
          <w:lang w:val="en-US"/>
        </w:rPr>
        <w:t xml:space="preserve"> </w:t>
      </w:r>
      <w:hyperlink r:id="rId15" w:history="1">
        <w:r w:rsidR="00F9766D" w:rsidRPr="00676D8E">
          <w:rPr>
            <w:rStyle w:val="Lienhypertexte"/>
            <w:rFonts w:ascii="Times New Roman" w:hAnsi="Times New Roman"/>
            <w:sz w:val="24"/>
            <w:szCs w:val="24"/>
            <w:lang w:val="en-US"/>
          </w:rPr>
          <w:t>https://doi.org/10.1038/s41598-017-01934-7</w:t>
        </w:r>
      </w:hyperlink>
    </w:p>
    <w:p w14:paraId="0910411A" w14:textId="0B2074ED" w:rsidR="00F9766D" w:rsidRPr="007E740F" w:rsidRDefault="007E740F" w:rsidP="00F9766D">
      <w:pPr>
        <w:pStyle w:val="Paragraphedeliste"/>
        <w:numPr>
          <w:ilvl w:val="0"/>
          <w:numId w:val="9"/>
        </w:numPr>
        <w:spacing w:before="120" w:after="0" w:line="360" w:lineRule="auto"/>
        <w:ind w:left="426" w:hanging="426"/>
        <w:jc w:val="both"/>
        <w:rPr>
          <w:rFonts w:ascii="Times New Roman" w:hAnsi="Times New Roman"/>
          <w:sz w:val="24"/>
          <w:szCs w:val="24"/>
          <w:lang w:val="en-US"/>
        </w:rPr>
      </w:pPr>
      <w:proofErr w:type="spellStart"/>
      <w:r w:rsidRPr="007E740F">
        <w:rPr>
          <w:rFonts w:ascii="Times New Roman" w:hAnsi="Times New Roman"/>
          <w:sz w:val="24"/>
          <w:szCs w:val="24"/>
          <w:lang w:val="en-US"/>
        </w:rPr>
        <w:t>Tomitaka</w:t>
      </w:r>
      <w:proofErr w:type="spellEnd"/>
      <w:r w:rsidRPr="007E740F">
        <w:rPr>
          <w:rFonts w:ascii="Times New Roman" w:hAnsi="Times New Roman"/>
          <w:sz w:val="24"/>
          <w:szCs w:val="24"/>
          <w:lang w:val="en-US"/>
        </w:rPr>
        <w:t xml:space="preserve"> Y, Ohshima K</w:t>
      </w:r>
      <w:r w:rsidR="009F10B1">
        <w:rPr>
          <w:rFonts w:ascii="Times New Roman" w:hAnsi="Times New Roman"/>
          <w:sz w:val="24"/>
          <w:szCs w:val="24"/>
          <w:lang w:val="en-US"/>
        </w:rPr>
        <w:t xml:space="preserve"> (2006)</w:t>
      </w:r>
      <w:r w:rsidRPr="007E740F">
        <w:rPr>
          <w:rFonts w:ascii="Times New Roman" w:hAnsi="Times New Roman"/>
          <w:sz w:val="24"/>
          <w:szCs w:val="24"/>
          <w:lang w:val="en-US"/>
        </w:rPr>
        <w:t xml:space="preserve"> A phylogeographical study of the Turnip mosaic virus population in East Asia reveals an ‘emergent’ lineage in Japan. Mol </w:t>
      </w:r>
      <w:proofErr w:type="spellStart"/>
      <w:r w:rsidRPr="007E740F">
        <w:rPr>
          <w:rFonts w:ascii="Times New Roman" w:hAnsi="Times New Roman"/>
          <w:sz w:val="24"/>
          <w:szCs w:val="24"/>
          <w:lang w:val="en-US"/>
        </w:rPr>
        <w:t>Ecol</w:t>
      </w:r>
      <w:proofErr w:type="spellEnd"/>
      <w:r w:rsidR="00377367">
        <w:rPr>
          <w:rFonts w:ascii="Times New Roman" w:hAnsi="Times New Roman"/>
          <w:sz w:val="24"/>
          <w:szCs w:val="24"/>
          <w:lang w:val="en-US"/>
        </w:rPr>
        <w:t xml:space="preserve"> </w:t>
      </w:r>
      <w:r w:rsidRPr="007E740F">
        <w:rPr>
          <w:rFonts w:ascii="Times New Roman" w:hAnsi="Times New Roman"/>
          <w:sz w:val="24"/>
          <w:szCs w:val="24"/>
          <w:lang w:val="en-US"/>
        </w:rPr>
        <w:t>15:4437</w:t>
      </w:r>
      <w:r w:rsidRPr="007E740F">
        <w:rPr>
          <w:rFonts w:ascii="Times New Roman" w:eastAsia="Times New Roman" w:hAnsi="Times New Roman"/>
          <w:sz w:val="24"/>
          <w:szCs w:val="24"/>
          <w:lang w:val="en-US" w:eastAsia="fr-FR"/>
        </w:rPr>
        <w:t>–</w:t>
      </w:r>
      <w:r w:rsidRPr="007E740F">
        <w:rPr>
          <w:rFonts w:ascii="Times New Roman" w:hAnsi="Times New Roman"/>
          <w:sz w:val="24"/>
          <w:szCs w:val="24"/>
          <w:lang w:val="en-US"/>
        </w:rPr>
        <w:t>4457.</w:t>
      </w:r>
      <w:r w:rsidR="00F9766D">
        <w:rPr>
          <w:rFonts w:ascii="Times New Roman" w:hAnsi="Times New Roman"/>
          <w:sz w:val="24"/>
          <w:szCs w:val="24"/>
          <w:lang w:val="en-US"/>
        </w:rPr>
        <w:t xml:space="preserve"> </w:t>
      </w:r>
      <w:hyperlink r:id="rId16" w:history="1">
        <w:r w:rsidR="00F9766D" w:rsidRPr="00676D8E">
          <w:rPr>
            <w:rStyle w:val="Lienhypertexte"/>
            <w:rFonts w:ascii="Times New Roman" w:hAnsi="Times New Roman"/>
            <w:sz w:val="24"/>
            <w:szCs w:val="24"/>
            <w:lang w:val="en-US"/>
          </w:rPr>
          <w:t>https://doi.org/10.1111/j.1365-294X.2006.03094.x</w:t>
        </w:r>
      </w:hyperlink>
    </w:p>
    <w:p w14:paraId="4B5C4A3D" w14:textId="3AA547F8" w:rsidR="00377367" w:rsidRPr="007E740F" w:rsidRDefault="007E740F" w:rsidP="00377367">
      <w:pPr>
        <w:pStyle w:val="Paragraphedeliste"/>
        <w:numPr>
          <w:ilvl w:val="0"/>
          <w:numId w:val="9"/>
        </w:numPr>
        <w:spacing w:before="120" w:after="0" w:line="360" w:lineRule="auto"/>
        <w:ind w:left="426" w:hanging="426"/>
        <w:jc w:val="both"/>
        <w:rPr>
          <w:rFonts w:ascii="Times New Roman" w:hAnsi="Times New Roman"/>
          <w:sz w:val="24"/>
          <w:szCs w:val="24"/>
          <w:lang w:val="en-US"/>
        </w:rPr>
      </w:pPr>
      <w:proofErr w:type="spellStart"/>
      <w:r w:rsidRPr="007E740F">
        <w:rPr>
          <w:rFonts w:ascii="Times New Roman" w:hAnsi="Times New Roman"/>
          <w:sz w:val="24"/>
          <w:szCs w:val="24"/>
          <w:lang w:val="en-US"/>
        </w:rPr>
        <w:t>Yasaka</w:t>
      </w:r>
      <w:proofErr w:type="spellEnd"/>
      <w:r w:rsidRPr="007E740F">
        <w:rPr>
          <w:rFonts w:ascii="Times New Roman" w:hAnsi="Times New Roman"/>
          <w:sz w:val="24"/>
          <w:szCs w:val="24"/>
          <w:lang w:val="en-US"/>
        </w:rPr>
        <w:t xml:space="preserve"> R, </w:t>
      </w:r>
      <w:proofErr w:type="spellStart"/>
      <w:r w:rsidRPr="007E740F">
        <w:rPr>
          <w:rFonts w:ascii="Times New Roman" w:hAnsi="Times New Roman"/>
          <w:sz w:val="24"/>
          <w:szCs w:val="24"/>
          <w:lang w:val="en-US"/>
        </w:rPr>
        <w:t>Ohba</w:t>
      </w:r>
      <w:proofErr w:type="spellEnd"/>
      <w:r w:rsidRPr="007E740F">
        <w:rPr>
          <w:rFonts w:ascii="Times New Roman" w:hAnsi="Times New Roman"/>
          <w:sz w:val="24"/>
          <w:szCs w:val="24"/>
          <w:lang w:val="en-US"/>
        </w:rPr>
        <w:t xml:space="preserve"> K, </w:t>
      </w:r>
      <w:proofErr w:type="spellStart"/>
      <w:r w:rsidRPr="007E740F">
        <w:rPr>
          <w:rFonts w:ascii="Times New Roman" w:hAnsi="Times New Roman"/>
          <w:sz w:val="24"/>
          <w:szCs w:val="24"/>
          <w:lang w:val="en-US"/>
        </w:rPr>
        <w:t>Schwinghamer</w:t>
      </w:r>
      <w:proofErr w:type="spellEnd"/>
      <w:r w:rsidRPr="007E740F">
        <w:rPr>
          <w:rFonts w:ascii="Times New Roman" w:hAnsi="Times New Roman"/>
          <w:sz w:val="24"/>
          <w:szCs w:val="24"/>
          <w:lang w:val="en-US"/>
        </w:rPr>
        <w:t xml:space="preserve"> MW, Fletcher J, Ochoa-Corona FM</w:t>
      </w:r>
      <w:r w:rsidR="009F10B1">
        <w:rPr>
          <w:rFonts w:ascii="Times New Roman" w:hAnsi="Times New Roman"/>
          <w:sz w:val="24"/>
          <w:szCs w:val="24"/>
          <w:lang w:val="en-US"/>
        </w:rPr>
        <w:t>,</w:t>
      </w:r>
      <w:r w:rsidRPr="007E740F">
        <w:rPr>
          <w:rFonts w:ascii="Times New Roman" w:hAnsi="Times New Roman"/>
          <w:sz w:val="24"/>
          <w:szCs w:val="24"/>
          <w:lang w:val="en-US"/>
        </w:rPr>
        <w:t xml:space="preserve"> </w:t>
      </w:r>
      <w:r w:rsidR="009F10B1" w:rsidRPr="009F10B1">
        <w:rPr>
          <w:rFonts w:ascii="Times New Roman" w:hAnsi="Times New Roman"/>
          <w:sz w:val="24"/>
          <w:szCs w:val="24"/>
          <w:lang w:val="en-US"/>
        </w:rPr>
        <w:t xml:space="preserve">Thomas JE, Ho SYW, Gibbs AJ, Ohshima K </w:t>
      </w:r>
      <w:r w:rsidR="009F10B1">
        <w:rPr>
          <w:rFonts w:ascii="Times New Roman" w:hAnsi="Times New Roman"/>
          <w:sz w:val="24"/>
          <w:szCs w:val="24"/>
          <w:lang w:val="en-US"/>
        </w:rPr>
        <w:t>(2015)</w:t>
      </w:r>
      <w:r w:rsidRPr="007E740F">
        <w:rPr>
          <w:rFonts w:ascii="Times New Roman" w:hAnsi="Times New Roman"/>
          <w:sz w:val="24"/>
          <w:szCs w:val="24"/>
          <w:lang w:val="en-US"/>
        </w:rPr>
        <w:t xml:space="preserve"> Phylodynamic evidence of the migration of turnip mosaic potyvirus from Europe to Australia and New Zealand. J Gen </w:t>
      </w:r>
      <w:proofErr w:type="spellStart"/>
      <w:r w:rsidRPr="007E740F">
        <w:rPr>
          <w:rFonts w:ascii="Times New Roman" w:hAnsi="Times New Roman"/>
          <w:sz w:val="24"/>
          <w:szCs w:val="24"/>
          <w:lang w:val="en-US"/>
        </w:rPr>
        <w:t>Virol</w:t>
      </w:r>
      <w:proofErr w:type="spellEnd"/>
      <w:r w:rsidR="00377367">
        <w:rPr>
          <w:rFonts w:ascii="Times New Roman" w:hAnsi="Times New Roman"/>
          <w:sz w:val="24"/>
          <w:szCs w:val="24"/>
          <w:lang w:val="en-US"/>
        </w:rPr>
        <w:t xml:space="preserve"> </w:t>
      </w:r>
      <w:r w:rsidRPr="007E740F">
        <w:rPr>
          <w:rFonts w:ascii="Times New Roman" w:hAnsi="Times New Roman"/>
          <w:sz w:val="24"/>
          <w:szCs w:val="24"/>
          <w:lang w:val="en-US"/>
        </w:rPr>
        <w:t>96:701</w:t>
      </w:r>
      <w:r w:rsidRPr="007E740F">
        <w:rPr>
          <w:rFonts w:ascii="Times New Roman" w:eastAsia="Times New Roman" w:hAnsi="Times New Roman"/>
          <w:sz w:val="24"/>
          <w:szCs w:val="24"/>
          <w:lang w:val="en-US" w:eastAsia="fr-FR"/>
        </w:rPr>
        <w:t>–</w:t>
      </w:r>
      <w:r w:rsidRPr="007E740F">
        <w:rPr>
          <w:rFonts w:ascii="Times New Roman" w:hAnsi="Times New Roman"/>
          <w:sz w:val="24"/>
          <w:szCs w:val="24"/>
          <w:lang w:val="en-US"/>
        </w:rPr>
        <w:t>713.</w:t>
      </w:r>
      <w:r w:rsidR="009F10B1" w:rsidRPr="009F10B1">
        <w:rPr>
          <w:rFonts w:ascii="Times New Roman" w:hAnsi="Times New Roman"/>
          <w:sz w:val="24"/>
          <w:szCs w:val="24"/>
          <w:lang w:val="en-US"/>
        </w:rPr>
        <w:t xml:space="preserve"> </w:t>
      </w:r>
      <w:hyperlink r:id="rId17" w:history="1">
        <w:r w:rsidR="00377367" w:rsidRPr="00676D8E">
          <w:rPr>
            <w:rStyle w:val="Lienhypertexte"/>
            <w:rFonts w:ascii="Times New Roman" w:hAnsi="Times New Roman"/>
            <w:sz w:val="24"/>
            <w:szCs w:val="24"/>
            <w:lang w:val="en-US"/>
          </w:rPr>
          <w:t>https://doi.org/10.1099/jgv.0.000007</w:t>
        </w:r>
      </w:hyperlink>
    </w:p>
    <w:p w14:paraId="0820066C" w14:textId="21616CD1" w:rsidR="00377367" w:rsidRPr="007E740F" w:rsidRDefault="007E740F" w:rsidP="00377367">
      <w:pPr>
        <w:pStyle w:val="Paragraphedeliste"/>
        <w:numPr>
          <w:ilvl w:val="0"/>
          <w:numId w:val="9"/>
        </w:numPr>
        <w:spacing w:before="120" w:after="0" w:line="360" w:lineRule="auto"/>
        <w:ind w:left="426" w:hanging="426"/>
        <w:jc w:val="both"/>
        <w:rPr>
          <w:rFonts w:ascii="Times New Roman" w:hAnsi="Times New Roman"/>
          <w:sz w:val="24"/>
          <w:szCs w:val="24"/>
          <w:lang w:val="en-US"/>
        </w:rPr>
      </w:pPr>
      <w:r w:rsidRPr="007E740F">
        <w:rPr>
          <w:rFonts w:ascii="Times New Roman" w:hAnsi="Times New Roman"/>
          <w:sz w:val="24"/>
          <w:szCs w:val="24"/>
          <w:lang w:val="en-US"/>
        </w:rPr>
        <w:t>Kawakubo S, Gao F, Li S, Tan Z, Huang YK</w:t>
      </w:r>
      <w:r w:rsidR="009F10B1">
        <w:rPr>
          <w:rFonts w:ascii="Times New Roman" w:hAnsi="Times New Roman"/>
          <w:sz w:val="24"/>
          <w:szCs w:val="24"/>
          <w:lang w:val="en-US"/>
        </w:rPr>
        <w:t>,</w:t>
      </w:r>
      <w:r w:rsidRPr="007E740F">
        <w:rPr>
          <w:rFonts w:ascii="Times New Roman" w:hAnsi="Times New Roman"/>
          <w:sz w:val="24"/>
          <w:szCs w:val="24"/>
          <w:lang w:val="en-US"/>
        </w:rPr>
        <w:t xml:space="preserve"> </w:t>
      </w:r>
      <w:proofErr w:type="spellStart"/>
      <w:r w:rsidR="009F10B1" w:rsidRPr="009F10B1">
        <w:rPr>
          <w:rFonts w:ascii="Times New Roman" w:hAnsi="Times New Roman"/>
          <w:sz w:val="24"/>
          <w:szCs w:val="24"/>
          <w:lang w:val="en-US"/>
        </w:rPr>
        <w:t>Adkar-Purushothama</w:t>
      </w:r>
      <w:proofErr w:type="spellEnd"/>
      <w:r w:rsidR="009F10B1" w:rsidRPr="009F10B1">
        <w:rPr>
          <w:rFonts w:ascii="Times New Roman" w:hAnsi="Times New Roman"/>
          <w:sz w:val="24"/>
          <w:szCs w:val="24"/>
          <w:lang w:val="en-US"/>
        </w:rPr>
        <w:t xml:space="preserve"> CR, </w:t>
      </w:r>
      <w:proofErr w:type="spellStart"/>
      <w:r w:rsidR="009F10B1" w:rsidRPr="009F10B1">
        <w:rPr>
          <w:rFonts w:ascii="Times New Roman" w:hAnsi="Times New Roman"/>
          <w:sz w:val="24"/>
          <w:szCs w:val="24"/>
          <w:lang w:val="en-US"/>
        </w:rPr>
        <w:t>Gurikar</w:t>
      </w:r>
      <w:proofErr w:type="spellEnd"/>
      <w:r w:rsidR="009F10B1" w:rsidRPr="009F10B1">
        <w:rPr>
          <w:rFonts w:ascii="Times New Roman" w:hAnsi="Times New Roman"/>
          <w:sz w:val="24"/>
          <w:szCs w:val="24"/>
          <w:lang w:val="en-US"/>
        </w:rPr>
        <w:t xml:space="preserve"> C, </w:t>
      </w:r>
      <w:proofErr w:type="spellStart"/>
      <w:r w:rsidR="009F10B1" w:rsidRPr="009F10B1">
        <w:rPr>
          <w:rFonts w:ascii="Times New Roman" w:hAnsi="Times New Roman"/>
          <w:sz w:val="24"/>
          <w:szCs w:val="24"/>
          <w:lang w:val="en-US"/>
        </w:rPr>
        <w:t>Maneechoat</w:t>
      </w:r>
      <w:proofErr w:type="spellEnd"/>
      <w:r w:rsidR="009F10B1" w:rsidRPr="009F10B1">
        <w:rPr>
          <w:rFonts w:ascii="Times New Roman" w:hAnsi="Times New Roman"/>
          <w:sz w:val="24"/>
          <w:szCs w:val="24"/>
          <w:lang w:val="en-US"/>
        </w:rPr>
        <w:t xml:space="preserve"> P, </w:t>
      </w:r>
      <w:proofErr w:type="spellStart"/>
      <w:r w:rsidR="009F10B1" w:rsidRPr="009F10B1">
        <w:rPr>
          <w:rFonts w:ascii="Times New Roman" w:hAnsi="Times New Roman"/>
          <w:sz w:val="24"/>
          <w:szCs w:val="24"/>
          <w:lang w:val="en-US"/>
        </w:rPr>
        <w:t>Chiemsombat</w:t>
      </w:r>
      <w:proofErr w:type="spellEnd"/>
      <w:r w:rsidR="009F10B1" w:rsidRPr="009F10B1">
        <w:rPr>
          <w:rFonts w:ascii="Times New Roman" w:hAnsi="Times New Roman"/>
          <w:sz w:val="24"/>
          <w:szCs w:val="24"/>
          <w:lang w:val="en-US"/>
        </w:rPr>
        <w:t xml:space="preserve"> P, Aye SS, </w:t>
      </w:r>
      <w:proofErr w:type="spellStart"/>
      <w:r w:rsidR="009F10B1" w:rsidRPr="009F10B1">
        <w:rPr>
          <w:rFonts w:ascii="Times New Roman" w:hAnsi="Times New Roman"/>
          <w:sz w:val="24"/>
          <w:szCs w:val="24"/>
          <w:lang w:val="en-US"/>
        </w:rPr>
        <w:t>Furuya</w:t>
      </w:r>
      <w:proofErr w:type="spellEnd"/>
      <w:r w:rsidR="009F10B1" w:rsidRPr="009F10B1">
        <w:rPr>
          <w:rFonts w:ascii="Times New Roman" w:hAnsi="Times New Roman"/>
          <w:sz w:val="24"/>
          <w:szCs w:val="24"/>
          <w:lang w:val="en-US"/>
        </w:rPr>
        <w:t xml:space="preserve"> N, Shevchenko O, </w:t>
      </w:r>
      <w:proofErr w:type="spellStart"/>
      <w:r w:rsidR="009F10B1" w:rsidRPr="009F10B1">
        <w:rPr>
          <w:rFonts w:ascii="Times New Roman" w:hAnsi="Times New Roman"/>
          <w:sz w:val="24"/>
          <w:szCs w:val="24"/>
          <w:lang w:val="en-US"/>
        </w:rPr>
        <w:t>Špak</w:t>
      </w:r>
      <w:proofErr w:type="spellEnd"/>
      <w:r w:rsidR="009F10B1" w:rsidRPr="009F10B1">
        <w:rPr>
          <w:rFonts w:ascii="Times New Roman" w:hAnsi="Times New Roman"/>
          <w:sz w:val="24"/>
          <w:szCs w:val="24"/>
          <w:lang w:val="en-US"/>
        </w:rPr>
        <w:t xml:space="preserve"> J, </w:t>
      </w:r>
      <w:proofErr w:type="spellStart"/>
      <w:r w:rsidR="009F10B1" w:rsidRPr="009F10B1">
        <w:rPr>
          <w:rFonts w:ascii="Times New Roman" w:hAnsi="Times New Roman"/>
          <w:sz w:val="24"/>
          <w:szCs w:val="24"/>
          <w:lang w:val="en-US"/>
        </w:rPr>
        <w:t>Škorić</w:t>
      </w:r>
      <w:proofErr w:type="spellEnd"/>
      <w:r w:rsidR="009F10B1" w:rsidRPr="009F10B1">
        <w:rPr>
          <w:rFonts w:ascii="Times New Roman" w:hAnsi="Times New Roman"/>
          <w:sz w:val="24"/>
          <w:szCs w:val="24"/>
          <w:lang w:val="en-US"/>
        </w:rPr>
        <w:t xml:space="preserve"> D, Ho SYW, Ohshima K</w:t>
      </w:r>
      <w:r w:rsidR="009F10B1">
        <w:rPr>
          <w:rFonts w:ascii="Times New Roman" w:hAnsi="Times New Roman"/>
          <w:sz w:val="24"/>
          <w:szCs w:val="24"/>
          <w:lang w:val="en-US"/>
        </w:rPr>
        <w:t xml:space="preserve"> (2021)</w:t>
      </w:r>
      <w:r w:rsidRPr="007E740F">
        <w:rPr>
          <w:rFonts w:ascii="Times New Roman" w:hAnsi="Times New Roman"/>
          <w:sz w:val="24"/>
          <w:szCs w:val="24"/>
          <w:lang w:val="en-US"/>
        </w:rPr>
        <w:t xml:space="preserve"> Genomic analysis of the </w:t>
      </w:r>
      <w:r w:rsidRPr="007E740F">
        <w:rPr>
          <w:rFonts w:ascii="Times New Roman" w:hAnsi="Times New Roman"/>
          <w:i/>
          <w:sz w:val="24"/>
          <w:szCs w:val="24"/>
          <w:lang w:val="en-US"/>
        </w:rPr>
        <w:t>Brassica</w:t>
      </w:r>
      <w:r w:rsidRPr="007E740F">
        <w:rPr>
          <w:rFonts w:ascii="Times New Roman" w:hAnsi="Times New Roman"/>
          <w:sz w:val="24"/>
          <w:szCs w:val="24"/>
          <w:lang w:val="en-US"/>
        </w:rPr>
        <w:t xml:space="preserve"> pathogen turnip mosaic potyvirus reveals its spread along the former trade routes of the Silk Road. Proc Natl </w:t>
      </w:r>
      <w:proofErr w:type="spellStart"/>
      <w:r w:rsidRPr="007E740F">
        <w:rPr>
          <w:rFonts w:ascii="Times New Roman" w:hAnsi="Times New Roman"/>
          <w:sz w:val="24"/>
          <w:szCs w:val="24"/>
          <w:lang w:val="en-US"/>
        </w:rPr>
        <w:t>Acad</w:t>
      </w:r>
      <w:proofErr w:type="spellEnd"/>
      <w:r w:rsidRPr="007E740F">
        <w:rPr>
          <w:rFonts w:ascii="Times New Roman" w:hAnsi="Times New Roman"/>
          <w:sz w:val="24"/>
          <w:szCs w:val="24"/>
          <w:lang w:val="en-US"/>
        </w:rPr>
        <w:t xml:space="preserve"> Sci USA </w:t>
      </w:r>
      <w:proofErr w:type="gramStart"/>
      <w:r w:rsidRPr="007E740F">
        <w:rPr>
          <w:rFonts w:ascii="Times New Roman" w:hAnsi="Times New Roman"/>
          <w:sz w:val="24"/>
          <w:szCs w:val="24"/>
          <w:lang w:val="en-US"/>
        </w:rPr>
        <w:t>118:e</w:t>
      </w:r>
      <w:proofErr w:type="gramEnd"/>
      <w:r w:rsidRPr="007E740F">
        <w:rPr>
          <w:rFonts w:ascii="Times New Roman" w:hAnsi="Times New Roman"/>
          <w:sz w:val="24"/>
          <w:szCs w:val="24"/>
          <w:lang w:val="en-US"/>
        </w:rPr>
        <w:t>2021221118.</w:t>
      </w:r>
      <w:r w:rsidR="009F10B1" w:rsidRPr="009F10B1">
        <w:rPr>
          <w:rFonts w:ascii="Times New Roman" w:hAnsi="Times New Roman"/>
          <w:sz w:val="24"/>
          <w:szCs w:val="24"/>
          <w:lang w:val="en-US"/>
        </w:rPr>
        <w:t xml:space="preserve"> </w:t>
      </w:r>
      <w:hyperlink r:id="rId18" w:history="1">
        <w:r w:rsidR="00377367" w:rsidRPr="00676D8E">
          <w:rPr>
            <w:rStyle w:val="Lienhypertexte"/>
            <w:rFonts w:ascii="Times New Roman" w:hAnsi="Times New Roman"/>
            <w:sz w:val="24"/>
            <w:szCs w:val="24"/>
            <w:lang w:val="en-US"/>
          </w:rPr>
          <w:t>https://doi.org/10.1073/pnas.2021221118</w:t>
        </w:r>
      </w:hyperlink>
    </w:p>
    <w:p w14:paraId="14B1F845" w14:textId="14A0EABC" w:rsidR="00377367" w:rsidRPr="007E740F" w:rsidRDefault="007E740F" w:rsidP="00377367">
      <w:pPr>
        <w:pStyle w:val="Paragraphedeliste"/>
        <w:numPr>
          <w:ilvl w:val="0"/>
          <w:numId w:val="9"/>
        </w:numPr>
        <w:spacing w:before="120" w:after="0" w:line="360" w:lineRule="auto"/>
        <w:ind w:left="426" w:hanging="426"/>
        <w:jc w:val="both"/>
        <w:rPr>
          <w:rFonts w:ascii="Times New Roman" w:hAnsi="Times New Roman"/>
          <w:sz w:val="24"/>
          <w:szCs w:val="24"/>
          <w:lang w:val="en-US"/>
        </w:rPr>
      </w:pPr>
      <w:r w:rsidRPr="007E740F">
        <w:rPr>
          <w:rFonts w:ascii="Times New Roman" w:hAnsi="Times New Roman"/>
          <w:sz w:val="24"/>
          <w:szCs w:val="24"/>
          <w:lang w:val="en-US"/>
        </w:rPr>
        <w:t xml:space="preserve">Ohshima K, Korkmaz S, </w:t>
      </w:r>
      <w:proofErr w:type="spellStart"/>
      <w:r w:rsidRPr="007E740F">
        <w:rPr>
          <w:rFonts w:ascii="Times New Roman" w:hAnsi="Times New Roman"/>
          <w:sz w:val="24"/>
          <w:szCs w:val="24"/>
          <w:lang w:val="en-US"/>
        </w:rPr>
        <w:t>Mitoma</w:t>
      </w:r>
      <w:proofErr w:type="spellEnd"/>
      <w:r w:rsidRPr="007E740F">
        <w:rPr>
          <w:rFonts w:ascii="Times New Roman" w:hAnsi="Times New Roman"/>
          <w:sz w:val="24"/>
          <w:szCs w:val="24"/>
          <w:lang w:val="en-US"/>
        </w:rPr>
        <w:t xml:space="preserve"> S, </w:t>
      </w:r>
      <w:proofErr w:type="spellStart"/>
      <w:r w:rsidRPr="007E740F">
        <w:rPr>
          <w:rFonts w:ascii="Times New Roman" w:hAnsi="Times New Roman"/>
          <w:sz w:val="24"/>
          <w:szCs w:val="24"/>
          <w:lang w:val="en-US"/>
        </w:rPr>
        <w:t>Nomiyama</w:t>
      </w:r>
      <w:proofErr w:type="spellEnd"/>
      <w:r w:rsidRPr="007E740F">
        <w:rPr>
          <w:rFonts w:ascii="Times New Roman" w:hAnsi="Times New Roman"/>
          <w:sz w:val="24"/>
          <w:szCs w:val="24"/>
          <w:lang w:val="en-US"/>
        </w:rPr>
        <w:t xml:space="preserve"> R, Honda Y</w:t>
      </w:r>
      <w:r w:rsidR="009F10B1">
        <w:rPr>
          <w:rFonts w:ascii="Times New Roman" w:hAnsi="Times New Roman"/>
          <w:sz w:val="24"/>
          <w:szCs w:val="24"/>
          <w:lang w:val="en-US"/>
        </w:rPr>
        <w:t xml:space="preserve"> (2016)</w:t>
      </w:r>
      <w:r w:rsidRPr="007E740F">
        <w:rPr>
          <w:rFonts w:ascii="Times New Roman" w:hAnsi="Times New Roman"/>
          <w:sz w:val="24"/>
          <w:szCs w:val="24"/>
          <w:lang w:val="en-US"/>
        </w:rPr>
        <w:t xml:space="preserve"> First genome sequence of wild onion symptomless virus, a novel member of </w:t>
      </w:r>
      <w:r w:rsidRPr="007E740F">
        <w:rPr>
          <w:rFonts w:ascii="Times New Roman" w:hAnsi="Times New Roman"/>
          <w:i/>
          <w:sz w:val="24"/>
          <w:szCs w:val="24"/>
          <w:lang w:val="en-US"/>
        </w:rPr>
        <w:t>Potyvirus</w:t>
      </w:r>
      <w:r w:rsidRPr="007E740F">
        <w:rPr>
          <w:rFonts w:ascii="Times New Roman" w:hAnsi="Times New Roman"/>
          <w:sz w:val="24"/>
          <w:szCs w:val="24"/>
          <w:lang w:val="en-US"/>
        </w:rPr>
        <w:t xml:space="preserve"> in the turnip mosaic virus phylogenetic group. Genome </w:t>
      </w:r>
      <w:proofErr w:type="spellStart"/>
      <w:r w:rsidRPr="007E740F">
        <w:rPr>
          <w:rFonts w:ascii="Times New Roman" w:hAnsi="Times New Roman"/>
          <w:sz w:val="24"/>
          <w:szCs w:val="24"/>
          <w:lang w:val="en-US"/>
        </w:rPr>
        <w:t>Announc</w:t>
      </w:r>
      <w:proofErr w:type="spellEnd"/>
      <w:r w:rsidR="00377367">
        <w:rPr>
          <w:rFonts w:ascii="Times New Roman" w:hAnsi="Times New Roman"/>
          <w:sz w:val="24"/>
          <w:szCs w:val="24"/>
          <w:lang w:val="en-US"/>
        </w:rPr>
        <w:t xml:space="preserve"> </w:t>
      </w:r>
      <w:proofErr w:type="gramStart"/>
      <w:r w:rsidRPr="007E740F">
        <w:rPr>
          <w:rFonts w:ascii="Times New Roman" w:hAnsi="Times New Roman"/>
          <w:sz w:val="24"/>
          <w:szCs w:val="24"/>
          <w:lang w:val="en-US"/>
        </w:rPr>
        <w:t>4:e</w:t>
      </w:r>
      <w:proofErr w:type="gramEnd"/>
      <w:r w:rsidRPr="007E740F">
        <w:rPr>
          <w:rFonts w:ascii="Times New Roman" w:hAnsi="Times New Roman"/>
          <w:sz w:val="24"/>
          <w:szCs w:val="24"/>
          <w:lang w:val="en-US"/>
        </w:rPr>
        <w:t>00851-16.</w:t>
      </w:r>
      <w:r w:rsidR="00377367">
        <w:rPr>
          <w:rFonts w:ascii="Times New Roman" w:hAnsi="Times New Roman"/>
          <w:sz w:val="24"/>
          <w:szCs w:val="24"/>
          <w:lang w:val="en-US"/>
        </w:rPr>
        <w:t xml:space="preserve"> </w:t>
      </w:r>
      <w:hyperlink r:id="rId19" w:history="1">
        <w:r w:rsidR="00377367" w:rsidRPr="00377367">
          <w:rPr>
            <w:rStyle w:val="Lienhypertexte"/>
            <w:rFonts w:ascii="Times New Roman" w:hAnsi="Times New Roman"/>
            <w:sz w:val="24"/>
            <w:szCs w:val="24"/>
            <w:lang w:val="en-US"/>
          </w:rPr>
          <w:t>https://doi.org/10.1128/genomeA.00851-16</w:t>
        </w:r>
      </w:hyperlink>
    </w:p>
    <w:p w14:paraId="54C73AF7" w14:textId="7C59E750" w:rsidR="00377367" w:rsidRPr="007E740F" w:rsidRDefault="007E740F" w:rsidP="00377367">
      <w:pPr>
        <w:pStyle w:val="Paragraphedeliste"/>
        <w:numPr>
          <w:ilvl w:val="0"/>
          <w:numId w:val="9"/>
        </w:numPr>
        <w:spacing w:before="120" w:after="0" w:line="360" w:lineRule="auto"/>
        <w:ind w:left="426" w:hanging="426"/>
        <w:jc w:val="both"/>
        <w:rPr>
          <w:rFonts w:ascii="Times New Roman" w:hAnsi="Times New Roman"/>
          <w:sz w:val="24"/>
          <w:szCs w:val="24"/>
          <w:lang w:val="en-US"/>
        </w:rPr>
      </w:pPr>
      <w:r w:rsidRPr="007E740F">
        <w:rPr>
          <w:rFonts w:ascii="Times New Roman" w:hAnsi="Times New Roman"/>
          <w:sz w:val="24"/>
          <w:szCs w:val="24"/>
          <w:lang w:val="en-US"/>
        </w:rPr>
        <w:t xml:space="preserve">Ohshima K, </w:t>
      </w:r>
      <w:proofErr w:type="spellStart"/>
      <w:r w:rsidRPr="007E740F">
        <w:rPr>
          <w:rFonts w:ascii="Times New Roman" w:hAnsi="Times New Roman"/>
          <w:sz w:val="24"/>
          <w:szCs w:val="24"/>
          <w:lang w:val="en-US"/>
        </w:rPr>
        <w:t>Mitoma</w:t>
      </w:r>
      <w:proofErr w:type="spellEnd"/>
      <w:r w:rsidRPr="007E740F">
        <w:rPr>
          <w:rFonts w:ascii="Times New Roman" w:hAnsi="Times New Roman"/>
          <w:sz w:val="24"/>
          <w:szCs w:val="24"/>
          <w:lang w:val="en-US"/>
        </w:rPr>
        <w:t xml:space="preserve"> S, Gibbs AJ</w:t>
      </w:r>
      <w:r w:rsidR="009F10B1">
        <w:rPr>
          <w:rFonts w:ascii="Times New Roman" w:hAnsi="Times New Roman"/>
          <w:sz w:val="24"/>
          <w:szCs w:val="24"/>
          <w:lang w:val="en-US"/>
        </w:rPr>
        <w:t xml:space="preserve"> (2018)</w:t>
      </w:r>
      <w:r w:rsidRPr="007E740F">
        <w:rPr>
          <w:rFonts w:ascii="Times New Roman" w:hAnsi="Times New Roman"/>
          <w:sz w:val="24"/>
          <w:szCs w:val="24"/>
          <w:lang w:val="en-US"/>
        </w:rPr>
        <w:t xml:space="preserve"> The genetic diversity of narcissus viruses related to turnip mosaic virus blur arbitrary boundaries used to discriminate potyvirus species. </w:t>
      </w:r>
      <w:proofErr w:type="spellStart"/>
      <w:r w:rsidRPr="007E740F">
        <w:rPr>
          <w:rFonts w:ascii="Times New Roman" w:hAnsi="Times New Roman"/>
          <w:sz w:val="24"/>
          <w:szCs w:val="24"/>
        </w:rPr>
        <w:t>PLoS</w:t>
      </w:r>
      <w:proofErr w:type="spellEnd"/>
      <w:r w:rsidRPr="007E740F">
        <w:rPr>
          <w:rFonts w:ascii="Times New Roman" w:hAnsi="Times New Roman"/>
          <w:sz w:val="24"/>
          <w:szCs w:val="24"/>
        </w:rPr>
        <w:t xml:space="preserve"> One</w:t>
      </w:r>
      <w:r w:rsidR="00377367">
        <w:rPr>
          <w:rFonts w:ascii="Times New Roman" w:hAnsi="Times New Roman"/>
          <w:sz w:val="24"/>
          <w:szCs w:val="24"/>
        </w:rPr>
        <w:t xml:space="preserve"> </w:t>
      </w:r>
      <w:proofErr w:type="gramStart"/>
      <w:r w:rsidRPr="007E740F">
        <w:rPr>
          <w:rFonts w:ascii="Times New Roman" w:hAnsi="Times New Roman"/>
          <w:sz w:val="24"/>
          <w:szCs w:val="24"/>
        </w:rPr>
        <w:t>13:e</w:t>
      </w:r>
      <w:proofErr w:type="gramEnd"/>
      <w:r w:rsidRPr="007E740F">
        <w:rPr>
          <w:rFonts w:ascii="Times New Roman" w:hAnsi="Times New Roman"/>
          <w:sz w:val="24"/>
          <w:szCs w:val="24"/>
        </w:rPr>
        <w:t>0190511.</w:t>
      </w:r>
      <w:r w:rsidR="00377367">
        <w:rPr>
          <w:rFonts w:ascii="Times New Roman" w:hAnsi="Times New Roman"/>
          <w:sz w:val="24"/>
          <w:szCs w:val="24"/>
        </w:rPr>
        <w:t xml:space="preserve"> </w:t>
      </w:r>
      <w:hyperlink r:id="rId20" w:history="1">
        <w:r w:rsidR="00377367" w:rsidRPr="00377367">
          <w:rPr>
            <w:rStyle w:val="Lienhypertexte"/>
            <w:rFonts w:ascii="Times New Roman" w:hAnsi="Times New Roman"/>
            <w:sz w:val="24"/>
            <w:szCs w:val="24"/>
          </w:rPr>
          <w:t>https://doi.org/10.1371/journal.pone.0190511</w:t>
        </w:r>
      </w:hyperlink>
    </w:p>
    <w:p w14:paraId="34A144EC" w14:textId="2617E12E" w:rsidR="00377367" w:rsidRPr="007E740F" w:rsidRDefault="009F10B1" w:rsidP="00377367">
      <w:pPr>
        <w:pStyle w:val="Paragraphedeliste"/>
        <w:numPr>
          <w:ilvl w:val="0"/>
          <w:numId w:val="9"/>
        </w:numPr>
        <w:spacing w:before="120" w:after="0" w:line="360" w:lineRule="auto"/>
        <w:ind w:left="426" w:hanging="426"/>
        <w:jc w:val="both"/>
        <w:rPr>
          <w:rFonts w:ascii="Times New Roman" w:hAnsi="Times New Roman"/>
          <w:sz w:val="24"/>
          <w:szCs w:val="24"/>
          <w:lang w:val="en-US"/>
        </w:rPr>
      </w:pPr>
      <w:r w:rsidRPr="007E740F">
        <w:rPr>
          <w:rFonts w:ascii="Times New Roman" w:hAnsi="Times New Roman"/>
          <w:sz w:val="24"/>
          <w:szCs w:val="24"/>
          <w:lang w:val="en-US"/>
        </w:rPr>
        <w:t>Moury B</w:t>
      </w:r>
      <w:r>
        <w:rPr>
          <w:rFonts w:ascii="Times New Roman" w:hAnsi="Times New Roman"/>
          <w:sz w:val="24"/>
          <w:szCs w:val="24"/>
          <w:lang w:val="en-US"/>
        </w:rPr>
        <w:t xml:space="preserve"> (2010)</w:t>
      </w:r>
      <w:r w:rsidRPr="007E740F">
        <w:rPr>
          <w:rFonts w:ascii="Times New Roman" w:hAnsi="Times New Roman"/>
          <w:sz w:val="24"/>
          <w:szCs w:val="24"/>
          <w:lang w:val="en-US"/>
        </w:rPr>
        <w:t xml:space="preserve"> A new lineage sheds light on the evolutionary history of potato virus Y. Mol Plant </w:t>
      </w:r>
      <w:proofErr w:type="spellStart"/>
      <w:r w:rsidRPr="007E740F">
        <w:rPr>
          <w:rFonts w:ascii="Times New Roman" w:hAnsi="Times New Roman"/>
          <w:sz w:val="24"/>
          <w:szCs w:val="24"/>
          <w:lang w:val="en-US"/>
        </w:rPr>
        <w:t>Pathol</w:t>
      </w:r>
      <w:proofErr w:type="spellEnd"/>
      <w:r w:rsidRPr="007E740F">
        <w:rPr>
          <w:rFonts w:ascii="Times New Roman" w:hAnsi="Times New Roman"/>
          <w:sz w:val="24"/>
          <w:szCs w:val="24"/>
          <w:lang w:val="en-US"/>
        </w:rPr>
        <w:t xml:space="preserve"> 11:161–168.</w:t>
      </w:r>
      <w:r w:rsidR="00377367">
        <w:rPr>
          <w:rFonts w:ascii="Times New Roman" w:hAnsi="Times New Roman"/>
          <w:sz w:val="24"/>
          <w:szCs w:val="24"/>
          <w:lang w:val="en-US"/>
        </w:rPr>
        <w:t xml:space="preserve"> </w:t>
      </w:r>
      <w:hyperlink r:id="rId21" w:history="1">
        <w:r w:rsidR="00377367" w:rsidRPr="00377367">
          <w:rPr>
            <w:rStyle w:val="Lienhypertexte"/>
            <w:rFonts w:ascii="Times New Roman" w:hAnsi="Times New Roman"/>
            <w:sz w:val="24"/>
            <w:szCs w:val="24"/>
            <w:lang w:val="en-US"/>
          </w:rPr>
          <w:t>https://doi.org/10.1111/j.1364-3703.2009.00573.x</w:t>
        </w:r>
      </w:hyperlink>
    </w:p>
    <w:p w14:paraId="1CE6E171" w14:textId="200BF109" w:rsidR="00377367" w:rsidRPr="007E740F" w:rsidRDefault="007E740F" w:rsidP="00377367">
      <w:pPr>
        <w:pStyle w:val="Paragraphedeliste"/>
        <w:numPr>
          <w:ilvl w:val="0"/>
          <w:numId w:val="9"/>
        </w:numPr>
        <w:spacing w:before="120" w:after="0" w:line="360" w:lineRule="auto"/>
        <w:ind w:left="426" w:hanging="426"/>
        <w:jc w:val="both"/>
        <w:rPr>
          <w:rFonts w:ascii="Times New Roman" w:hAnsi="Times New Roman"/>
          <w:sz w:val="24"/>
          <w:szCs w:val="24"/>
          <w:lang w:val="en-US"/>
        </w:rPr>
      </w:pPr>
      <w:proofErr w:type="spellStart"/>
      <w:r w:rsidRPr="007E740F">
        <w:rPr>
          <w:rFonts w:ascii="Times New Roman" w:hAnsi="Times New Roman"/>
          <w:sz w:val="24"/>
          <w:szCs w:val="24"/>
          <w:lang w:val="en-US"/>
        </w:rPr>
        <w:t>Moury</w:t>
      </w:r>
      <w:proofErr w:type="spellEnd"/>
      <w:r w:rsidRPr="007E740F">
        <w:rPr>
          <w:rFonts w:ascii="Times New Roman" w:hAnsi="Times New Roman"/>
          <w:sz w:val="24"/>
          <w:szCs w:val="24"/>
          <w:lang w:val="en-US"/>
        </w:rPr>
        <w:t xml:space="preserve"> B, </w:t>
      </w:r>
      <w:proofErr w:type="spellStart"/>
      <w:r w:rsidRPr="007E740F">
        <w:rPr>
          <w:rFonts w:ascii="Times New Roman" w:hAnsi="Times New Roman"/>
          <w:sz w:val="24"/>
          <w:szCs w:val="24"/>
          <w:lang w:val="en-US"/>
        </w:rPr>
        <w:t>Desbiez</w:t>
      </w:r>
      <w:proofErr w:type="spellEnd"/>
      <w:r w:rsidRPr="007E740F">
        <w:rPr>
          <w:rFonts w:ascii="Times New Roman" w:hAnsi="Times New Roman"/>
          <w:sz w:val="24"/>
          <w:szCs w:val="24"/>
          <w:lang w:val="en-US"/>
        </w:rPr>
        <w:t xml:space="preserve"> C</w:t>
      </w:r>
      <w:r w:rsidR="009F10B1">
        <w:rPr>
          <w:rFonts w:ascii="Times New Roman" w:hAnsi="Times New Roman"/>
          <w:sz w:val="24"/>
          <w:szCs w:val="24"/>
          <w:lang w:val="en-US"/>
        </w:rPr>
        <w:t xml:space="preserve"> (2020)</w:t>
      </w:r>
      <w:r w:rsidRPr="007E740F">
        <w:rPr>
          <w:rFonts w:ascii="Times New Roman" w:hAnsi="Times New Roman"/>
          <w:sz w:val="24"/>
          <w:szCs w:val="24"/>
          <w:lang w:val="en-US"/>
        </w:rPr>
        <w:t xml:space="preserve"> Host range evolution of potyviruses: a global phylogenetic analysis. Viruses</w:t>
      </w:r>
      <w:r w:rsidR="00377367">
        <w:rPr>
          <w:rFonts w:ascii="Times New Roman" w:hAnsi="Times New Roman"/>
          <w:sz w:val="24"/>
          <w:szCs w:val="24"/>
          <w:lang w:val="en-US"/>
        </w:rPr>
        <w:t xml:space="preserve"> </w:t>
      </w:r>
      <w:r w:rsidRPr="007E740F">
        <w:rPr>
          <w:rFonts w:ascii="Times New Roman" w:hAnsi="Times New Roman"/>
          <w:sz w:val="24"/>
          <w:szCs w:val="24"/>
          <w:lang w:val="en-US"/>
        </w:rPr>
        <w:t>12:111.</w:t>
      </w:r>
      <w:r w:rsidR="00377367">
        <w:rPr>
          <w:rFonts w:ascii="Times New Roman" w:hAnsi="Times New Roman"/>
          <w:sz w:val="24"/>
          <w:szCs w:val="24"/>
          <w:lang w:val="en-US"/>
        </w:rPr>
        <w:t xml:space="preserve"> </w:t>
      </w:r>
      <w:hyperlink r:id="rId22" w:history="1">
        <w:r w:rsidR="00377367" w:rsidRPr="00377367">
          <w:rPr>
            <w:rStyle w:val="Lienhypertexte"/>
            <w:rFonts w:ascii="Times New Roman" w:hAnsi="Times New Roman"/>
            <w:sz w:val="24"/>
            <w:szCs w:val="24"/>
            <w:lang w:val="en-US"/>
          </w:rPr>
          <w:t>https://doi.org/10.3390/v12010111</w:t>
        </w:r>
      </w:hyperlink>
    </w:p>
    <w:p w14:paraId="1D697D3C" w14:textId="052A9B3F" w:rsidR="00377367" w:rsidRPr="007E740F" w:rsidRDefault="00A14706" w:rsidP="00377367">
      <w:pPr>
        <w:pStyle w:val="Paragraphedeliste"/>
        <w:numPr>
          <w:ilvl w:val="0"/>
          <w:numId w:val="9"/>
        </w:numPr>
        <w:spacing w:before="120" w:after="0" w:line="360" w:lineRule="auto"/>
        <w:ind w:left="426" w:hanging="426"/>
        <w:jc w:val="both"/>
        <w:rPr>
          <w:rFonts w:ascii="Times New Roman" w:hAnsi="Times New Roman"/>
          <w:sz w:val="24"/>
          <w:szCs w:val="24"/>
          <w:lang w:val="en-US"/>
        </w:rPr>
      </w:pPr>
      <w:r w:rsidRPr="00A14706">
        <w:rPr>
          <w:rFonts w:ascii="Times New Roman" w:hAnsi="Times New Roman"/>
          <w:sz w:val="24"/>
          <w:szCs w:val="24"/>
        </w:rPr>
        <w:t xml:space="preserve">Svanella-Dumas L, </w:t>
      </w:r>
      <w:r w:rsidRPr="00A14706">
        <w:rPr>
          <w:rFonts w:ascii="Times New Roman" w:hAnsi="Times New Roman"/>
          <w:sz w:val="24"/>
          <w:szCs w:val="24"/>
          <w:lang w:val="en-US"/>
        </w:rPr>
        <w:t>Τ</w:t>
      </w:r>
      <w:proofErr w:type="spellStart"/>
      <w:r w:rsidRPr="00A14706">
        <w:rPr>
          <w:rFonts w:ascii="Times New Roman" w:hAnsi="Times New Roman"/>
          <w:sz w:val="24"/>
          <w:szCs w:val="24"/>
        </w:rPr>
        <w:t>sarmpopoulos</w:t>
      </w:r>
      <w:proofErr w:type="spellEnd"/>
      <w:r w:rsidRPr="00A14706">
        <w:rPr>
          <w:rFonts w:ascii="Times New Roman" w:hAnsi="Times New Roman"/>
          <w:sz w:val="24"/>
          <w:szCs w:val="24"/>
        </w:rPr>
        <w:t xml:space="preserve"> </w:t>
      </w:r>
      <w:r w:rsidRPr="00A14706">
        <w:rPr>
          <w:rFonts w:ascii="Times New Roman" w:hAnsi="Times New Roman"/>
          <w:sz w:val="24"/>
          <w:szCs w:val="24"/>
          <w:lang w:val="en-US"/>
        </w:rPr>
        <w:t>Ι</w:t>
      </w:r>
      <w:r w:rsidRPr="00A14706">
        <w:rPr>
          <w:rFonts w:ascii="Times New Roman" w:hAnsi="Times New Roman"/>
          <w:sz w:val="24"/>
          <w:szCs w:val="24"/>
        </w:rPr>
        <w:t>, Marais A, Theil S, Faure C</w:t>
      </w:r>
      <w:r w:rsidR="009F10B1" w:rsidRPr="009F10B1">
        <w:rPr>
          <w:rFonts w:ascii="Times New Roman" w:hAnsi="Times New Roman"/>
          <w:sz w:val="24"/>
          <w:szCs w:val="24"/>
        </w:rPr>
        <w:t>, Gaudin J, Candresse T</w:t>
      </w:r>
      <w:r w:rsidRPr="00A14706">
        <w:rPr>
          <w:rFonts w:ascii="Times New Roman" w:hAnsi="Times New Roman"/>
          <w:sz w:val="24"/>
          <w:szCs w:val="24"/>
        </w:rPr>
        <w:t xml:space="preserve"> </w:t>
      </w:r>
      <w:r w:rsidR="009F10B1">
        <w:rPr>
          <w:rFonts w:ascii="Times New Roman" w:hAnsi="Times New Roman"/>
          <w:sz w:val="24"/>
          <w:szCs w:val="24"/>
        </w:rPr>
        <w:t>(2018)</w:t>
      </w:r>
      <w:r w:rsidRPr="00A14706">
        <w:rPr>
          <w:rFonts w:ascii="Times New Roman" w:hAnsi="Times New Roman"/>
          <w:sz w:val="24"/>
          <w:szCs w:val="24"/>
        </w:rPr>
        <w:t xml:space="preserve"> </w:t>
      </w:r>
      <w:r w:rsidRPr="00A14706">
        <w:rPr>
          <w:rFonts w:ascii="Times New Roman" w:hAnsi="Times New Roman"/>
          <w:sz w:val="24"/>
          <w:szCs w:val="24"/>
          <w:lang w:val="en-US"/>
        </w:rPr>
        <w:t xml:space="preserve">Complete genome sequence of lettuce </w:t>
      </w:r>
      <w:proofErr w:type="spellStart"/>
      <w:r w:rsidRPr="00A14706">
        <w:rPr>
          <w:rFonts w:ascii="Times New Roman" w:hAnsi="Times New Roman"/>
          <w:sz w:val="24"/>
          <w:szCs w:val="24"/>
          <w:lang w:val="en-US"/>
        </w:rPr>
        <w:t>chordovirus</w:t>
      </w:r>
      <w:proofErr w:type="spellEnd"/>
      <w:r w:rsidRPr="00A14706">
        <w:rPr>
          <w:rFonts w:ascii="Times New Roman" w:hAnsi="Times New Roman"/>
          <w:sz w:val="24"/>
          <w:szCs w:val="24"/>
          <w:lang w:val="en-US"/>
        </w:rPr>
        <w:t xml:space="preserve"> 1 isolated from cultivated lettuce in France. Arch </w:t>
      </w:r>
      <w:proofErr w:type="spellStart"/>
      <w:r w:rsidRPr="00A14706">
        <w:rPr>
          <w:rFonts w:ascii="Times New Roman" w:hAnsi="Times New Roman"/>
          <w:sz w:val="24"/>
          <w:szCs w:val="24"/>
          <w:lang w:val="en-US"/>
        </w:rPr>
        <w:t>Virol</w:t>
      </w:r>
      <w:proofErr w:type="spellEnd"/>
      <w:r w:rsidRPr="00A14706">
        <w:rPr>
          <w:rFonts w:ascii="Times New Roman" w:hAnsi="Times New Roman"/>
          <w:sz w:val="24"/>
          <w:szCs w:val="24"/>
          <w:lang w:val="en-US"/>
        </w:rPr>
        <w:t xml:space="preserve"> 163:2543</w:t>
      </w:r>
      <w:r w:rsidRPr="00A14706">
        <w:rPr>
          <w:rFonts w:ascii="Times New Roman" w:eastAsia="Times New Roman" w:hAnsi="Times New Roman"/>
          <w:sz w:val="24"/>
          <w:szCs w:val="24"/>
          <w:lang w:val="en-US" w:eastAsia="fr-FR"/>
        </w:rPr>
        <w:t>–</w:t>
      </w:r>
      <w:r w:rsidRPr="00A14706">
        <w:rPr>
          <w:rFonts w:ascii="Times New Roman" w:hAnsi="Times New Roman"/>
          <w:sz w:val="24"/>
          <w:szCs w:val="24"/>
          <w:lang w:val="en-US"/>
        </w:rPr>
        <w:t>2545.</w:t>
      </w:r>
      <w:r w:rsidR="009F10B1" w:rsidRPr="009F10B1">
        <w:rPr>
          <w:rFonts w:ascii="Times New Roman" w:hAnsi="Times New Roman"/>
          <w:sz w:val="24"/>
          <w:szCs w:val="24"/>
          <w:lang w:val="en-US"/>
        </w:rPr>
        <w:t xml:space="preserve"> </w:t>
      </w:r>
      <w:hyperlink r:id="rId23" w:history="1">
        <w:r w:rsidR="00377367" w:rsidRPr="00377367">
          <w:rPr>
            <w:rStyle w:val="Lienhypertexte"/>
            <w:rFonts w:ascii="Times New Roman" w:hAnsi="Times New Roman"/>
            <w:sz w:val="24"/>
            <w:szCs w:val="24"/>
            <w:lang w:val="en-US"/>
          </w:rPr>
          <w:t>https://doi.org/10.1007/s00705-018-3858-y</w:t>
        </w:r>
      </w:hyperlink>
    </w:p>
    <w:p w14:paraId="74009ABD" w14:textId="65CA8CA6" w:rsidR="00377367" w:rsidRPr="007E740F" w:rsidRDefault="00A14706" w:rsidP="00377367">
      <w:pPr>
        <w:pStyle w:val="Paragraphedeliste"/>
        <w:numPr>
          <w:ilvl w:val="0"/>
          <w:numId w:val="9"/>
        </w:numPr>
        <w:spacing w:before="120" w:after="0" w:line="360" w:lineRule="auto"/>
        <w:ind w:left="426" w:hanging="426"/>
        <w:jc w:val="both"/>
        <w:rPr>
          <w:rFonts w:ascii="Times New Roman" w:hAnsi="Times New Roman"/>
          <w:sz w:val="24"/>
          <w:szCs w:val="24"/>
          <w:lang w:val="en-US"/>
        </w:rPr>
      </w:pPr>
      <w:r w:rsidRPr="00A14706">
        <w:rPr>
          <w:rFonts w:ascii="Times New Roman" w:hAnsi="Times New Roman"/>
          <w:sz w:val="24"/>
          <w:szCs w:val="24"/>
          <w:lang w:val="en-US"/>
        </w:rPr>
        <w:t xml:space="preserve">Marais A, Faure C, </w:t>
      </w:r>
      <w:proofErr w:type="spellStart"/>
      <w:r w:rsidRPr="00A14706">
        <w:rPr>
          <w:rFonts w:ascii="Times New Roman" w:hAnsi="Times New Roman"/>
          <w:sz w:val="24"/>
          <w:szCs w:val="24"/>
          <w:lang w:val="en-US"/>
        </w:rPr>
        <w:t>Bergey</w:t>
      </w:r>
      <w:proofErr w:type="spellEnd"/>
      <w:r w:rsidRPr="00A14706">
        <w:rPr>
          <w:rFonts w:ascii="Times New Roman" w:hAnsi="Times New Roman"/>
          <w:sz w:val="24"/>
          <w:szCs w:val="24"/>
          <w:lang w:val="en-US"/>
        </w:rPr>
        <w:t xml:space="preserve"> B, Candresse T</w:t>
      </w:r>
      <w:r w:rsidR="009F10B1">
        <w:rPr>
          <w:rFonts w:ascii="Times New Roman" w:hAnsi="Times New Roman"/>
          <w:sz w:val="24"/>
          <w:szCs w:val="24"/>
          <w:lang w:val="en-US"/>
        </w:rPr>
        <w:t xml:space="preserve"> (2018)</w:t>
      </w:r>
      <w:r w:rsidRPr="00A14706">
        <w:rPr>
          <w:rFonts w:ascii="Times New Roman" w:hAnsi="Times New Roman"/>
          <w:sz w:val="24"/>
          <w:szCs w:val="24"/>
          <w:lang w:val="en-US"/>
        </w:rPr>
        <w:t xml:space="preserve"> Viral double-stranded RNAs (dsRNAs) from plants: alternative nucleic acid substrates for high-throughput sequencing. In: Pantaleo V, </w:t>
      </w:r>
      <w:proofErr w:type="spellStart"/>
      <w:r w:rsidRPr="00A14706">
        <w:rPr>
          <w:rFonts w:ascii="Times New Roman" w:hAnsi="Times New Roman"/>
          <w:sz w:val="24"/>
          <w:szCs w:val="24"/>
          <w:lang w:val="en-US"/>
        </w:rPr>
        <w:t>Chiumenti</w:t>
      </w:r>
      <w:proofErr w:type="spellEnd"/>
      <w:r w:rsidRPr="00A14706">
        <w:rPr>
          <w:rFonts w:ascii="Times New Roman" w:hAnsi="Times New Roman"/>
          <w:sz w:val="24"/>
          <w:szCs w:val="24"/>
          <w:lang w:val="en-US"/>
        </w:rPr>
        <w:t xml:space="preserve"> M (editors). Viral metagenomics: methods in molecular biology. New York, NY</w:t>
      </w:r>
      <w:r w:rsidR="00377367">
        <w:rPr>
          <w:rFonts w:ascii="Times New Roman" w:hAnsi="Times New Roman"/>
          <w:sz w:val="24"/>
          <w:szCs w:val="24"/>
          <w:lang w:val="en-US"/>
        </w:rPr>
        <w:t>,</w:t>
      </w:r>
      <w:r w:rsidRPr="00A14706">
        <w:rPr>
          <w:rFonts w:ascii="Times New Roman" w:hAnsi="Times New Roman"/>
          <w:sz w:val="24"/>
          <w:szCs w:val="24"/>
          <w:lang w:val="en-US"/>
        </w:rPr>
        <w:t xml:space="preserve"> Humana Press</w:t>
      </w:r>
      <w:r w:rsidR="00377367">
        <w:rPr>
          <w:rFonts w:ascii="Times New Roman" w:hAnsi="Times New Roman"/>
          <w:sz w:val="24"/>
          <w:szCs w:val="24"/>
          <w:lang w:val="en-US"/>
        </w:rPr>
        <w:t>,</w:t>
      </w:r>
      <w:r w:rsidRPr="00A14706">
        <w:rPr>
          <w:rFonts w:ascii="Times New Roman" w:hAnsi="Times New Roman"/>
          <w:sz w:val="24"/>
          <w:szCs w:val="24"/>
          <w:lang w:val="en-US"/>
        </w:rPr>
        <w:t xml:space="preserve"> pp. 45–53.</w:t>
      </w:r>
      <w:r w:rsidR="00377367">
        <w:rPr>
          <w:rFonts w:ascii="Times New Roman" w:hAnsi="Times New Roman"/>
          <w:sz w:val="24"/>
          <w:szCs w:val="24"/>
          <w:lang w:val="en-US"/>
        </w:rPr>
        <w:t xml:space="preserve"> </w:t>
      </w:r>
      <w:hyperlink r:id="rId24" w:history="1">
        <w:r w:rsidR="00377367" w:rsidRPr="00377367">
          <w:rPr>
            <w:rStyle w:val="Lienhypertexte"/>
            <w:rFonts w:ascii="Times New Roman" w:hAnsi="Times New Roman"/>
            <w:sz w:val="24"/>
            <w:szCs w:val="24"/>
            <w:lang w:val="en-US"/>
          </w:rPr>
          <w:t>https://doi.org/10.1007/978-1-4939-7683-6_4</w:t>
        </w:r>
      </w:hyperlink>
    </w:p>
    <w:p w14:paraId="70CD7BE5" w14:textId="2682B863" w:rsidR="00377367" w:rsidRPr="00A14706" w:rsidRDefault="00A14706" w:rsidP="00377367">
      <w:pPr>
        <w:pStyle w:val="Paragraphedeliste"/>
        <w:numPr>
          <w:ilvl w:val="0"/>
          <w:numId w:val="9"/>
        </w:numPr>
        <w:spacing w:before="120" w:after="0" w:line="360" w:lineRule="auto"/>
        <w:ind w:left="426" w:hanging="426"/>
        <w:jc w:val="both"/>
        <w:rPr>
          <w:rFonts w:ascii="Times New Roman" w:hAnsi="Times New Roman"/>
          <w:sz w:val="24"/>
          <w:szCs w:val="24"/>
          <w:lang w:val="en-US"/>
        </w:rPr>
      </w:pPr>
      <w:r w:rsidRPr="00A14706">
        <w:rPr>
          <w:rFonts w:ascii="Times New Roman" w:hAnsi="Times New Roman"/>
          <w:sz w:val="24"/>
          <w:szCs w:val="24"/>
          <w:lang w:val="en-US"/>
        </w:rPr>
        <w:lastRenderedPageBreak/>
        <w:t xml:space="preserve">Youssef F, Marais A, Faure C, </w:t>
      </w:r>
      <w:proofErr w:type="spellStart"/>
      <w:r w:rsidRPr="00A14706">
        <w:rPr>
          <w:rFonts w:ascii="Times New Roman" w:hAnsi="Times New Roman"/>
          <w:sz w:val="24"/>
          <w:szCs w:val="24"/>
          <w:lang w:val="en-US"/>
        </w:rPr>
        <w:t>Gentit</w:t>
      </w:r>
      <w:proofErr w:type="spellEnd"/>
      <w:r w:rsidRPr="00A14706">
        <w:rPr>
          <w:rFonts w:ascii="Times New Roman" w:hAnsi="Times New Roman"/>
          <w:sz w:val="24"/>
          <w:szCs w:val="24"/>
          <w:lang w:val="en-US"/>
        </w:rPr>
        <w:t xml:space="preserve"> P, Candresse T</w:t>
      </w:r>
      <w:r w:rsidR="009F10B1">
        <w:rPr>
          <w:rFonts w:ascii="Times New Roman" w:hAnsi="Times New Roman"/>
          <w:sz w:val="24"/>
          <w:szCs w:val="24"/>
          <w:lang w:val="en-US"/>
        </w:rPr>
        <w:t xml:space="preserve"> (2011)</w:t>
      </w:r>
      <w:r w:rsidRPr="00A14706">
        <w:rPr>
          <w:rFonts w:ascii="Times New Roman" w:hAnsi="Times New Roman"/>
          <w:sz w:val="24"/>
          <w:szCs w:val="24"/>
          <w:lang w:val="en-US"/>
        </w:rPr>
        <w:t xml:space="preserve"> Strategies to facilitate the development of </w:t>
      </w:r>
      <w:proofErr w:type="spellStart"/>
      <w:r w:rsidRPr="00A14706">
        <w:rPr>
          <w:rFonts w:ascii="Times New Roman" w:hAnsi="Times New Roman"/>
          <w:sz w:val="24"/>
          <w:szCs w:val="24"/>
          <w:lang w:val="en-US"/>
        </w:rPr>
        <w:t>uncloned</w:t>
      </w:r>
      <w:proofErr w:type="spellEnd"/>
      <w:r w:rsidRPr="00A14706">
        <w:rPr>
          <w:rFonts w:ascii="Times New Roman" w:hAnsi="Times New Roman"/>
          <w:sz w:val="24"/>
          <w:szCs w:val="24"/>
          <w:lang w:val="en-US"/>
        </w:rPr>
        <w:t xml:space="preserve"> or cloned infectious full-length viral cDNAs: Apple chlorotic leaf spot virus as a case study. Virology J</w:t>
      </w:r>
      <w:r w:rsidR="00377367">
        <w:rPr>
          <w:rFonts w:ascii="Times New Roman" w:hAnsi="Times New Roman"/>
          <w:sz w:val="24"/>
          <w:szCs w:val="24"/>
          <w:lang w:val="en-US"/>
        </w:rPr>
        <w:t xml:space="preserve"> </w:t>
      </w:r>
      <w:r w:rsidRPr="00A14706">
        <w:rPr>
          <w:rFonts w:ascii="Times New Roman" w:hAnsi="Times New Roman"/>
          <w:sz w:val="24"/>
          <w:szCs w:val="24"/>
          <w:lang w:val="en-US"/>
        </w:rPr>
        <w:t>8:488</w:t>
      </w:r>
      <w:r w:rsidRPr="00A14706">
        <w:rPr>
          <w:rFonts w:ascii="Times New Roman" w:eastAsia="Times New Roman" w:hAnsi="Times New Roman"/>
          <w:sz w:val="24"/>
          <w:szCs w:val="24"/>
          <w:lang w:val="en-US" w:eastAsia="fr-FR"/>
        </w:rPr>
        <w:t>–</w:t>
      </w:r>
      <w:r w:rsidRPr="00A14706">
        <w:rPr>
          <w:rFonts w:ascii="Times New Roman" w:hAnsi="Times New Roman"/>
          <w:sz w:val="24"/>
          <w:szCs w:val="24"/>
          <w:lang w:val="en-US"/>
        </w:rPr>
        <w:t>500.</w:t>
      </w:r>
      <w:r w:rsidR="00377367">
        <w:rPr>
          <w:rFonts w:ascii="Times New Roman" w:hAnsi="Times New Roman"/>
          <w:sz w:val="24"/>
          <w:szCs w:val="24"/>
          <w:lang w:val="en-US"/>
        </w:rPr>
        <w:t xml:space="preserve"> </w:t>
      </w:r>
      <w:hyperlink r:id="rId25" w:history="1">
        <w:r w:rsidR="00377367" w:rsidRPr="00377367">
          <w:rPr>
            <w:rStyle w:val="Lienhypertexte"/>
            <w:rFonts w:ascii="Times New Roman" w:hAnsi="Times New Roman"/>
            <w:sz w:val="24"/>
            <w:szCs w:val="24"/>
            <w:lang w:val="en-US"/>
          </w:rPr>
          <w:t>https://doi.org/10.1186/1743-422X-8-488</w:t>
        </w:r>
      </w:hyperlink>
    </w:p>
    <w:p w14:paraId="3B5E6A5D" w14:textId="7FE88002" w:rsidR="00377367" w:rsidRPr="00A14706" w:rsidRDefault="000671DD" w:rsidP="00377367">
      <w:pPr>
        <w:pStyle w:val="Paragraphedeliste"/>
        <w:numPr>
          <w:ilvl w:val="0"/>
          <w:numId w:val="9"/>
        </w:numPr>
        <w:spacing w:before="120" w:after="0" w:line="360" w:lineRule="auto"/>
        <w:ind w:left="426" w:hanging="426"/>
        <w:jc w:val="both"/>
        <w:rPr>
          <w:rFonts w:ascii="Times New Roman" w:hAnsi="Times New Roman"/>
          <w:sz w:val="24"/>
          <w:szCs w:val="24"/>
          <w:lang w:val="en-US"/>
        </w:rPr>
      </w:pPr>
      <w:r w:rsidRPr="000671DD">
        <w:rPr>
          <w:rFonts w:ascii="Times New Roman" w:hAnsi="Times New Roman"/>
          <w:sz w:val="24"/>
          <w:szCs w:val="24"/>
          <w:lang w:val="en-US"/>
        </w:rPr>
        <w:t>Chung BY, Miller WA, Atkins JF, Firth AE</w:t>
      </w:r>
      <w:r w:rsidR="009F10B1">
        <w:rPr>
          <w:rFonts w:ascii="Times New Roman" w:hAnsi="Times New Roman"/>
          <w:sz w:val="24"/>
          <w:szCs w:val="24"/>
          <w:lang w:val="en-US"/>
        </w:rPr>
        <w:t xml:space="preserve"> (2008)</w:t>
      </w:r>
      <w:r w:rsidRPr="000671DD">
        <w:rPr>
          <w:rFonts w:ascii="Times New Roman" w:hAnsi="Times New Roman"/>
          <w:sz w:val="24"/>
          <w:szCs w:val="24"/>
          <w:lang w:val="en-US"/>
        </w:rPr>
        <w:t xml:space="preserve"> An overlapping essential gene in the </w:t>
      </w:r>
      <w:r w:rsidRPr="000671DD">
        <w:rPr>
          <w:rFonts w:ascii="Times New Roman" w:hAnsi="Times New Roman"/>
          <w:i/>
          <w:sz w:val="24"/>
          <w:szCs w:val="24"/>
          <w:lang w:val="en-US"/>
        </w:rPr>
        <w:t>Potyviridae</w:t>
      </w:r>
      <w:r w:rsidRPr="000671DD">
        <w:rPr>
          <w:rFonts w:ascii="Times New Roman" w:hAnsi="Times New Roman"/>
          <w:sz w:val="24"/>
          <w:szCs w:val="24"/>
          <w:lang w:val="en-US"/>
        </w:rPr>
        <w:t xml:space="preserve">. Proc Natl </w:t>
      </w:r>
      <w:proofErr w:type="spellStart"/>
      <w:r w:rsidRPr="000671DD">
        <w:rPr>
          <w:rFonts w:ascii="Times New Roman" w:hAnsi="Times New Roman"/>
          <w:sz w:val="24"/>
          <w:szCs w:val="24"/>
          <w:lang w:val="en-US"/>
        </w:rPr>
        <w:t>Acad</w:t>
      </w:r>
      <w:proofErr w:type="spellEnd"/>
      <w:r w:rsidRPr="000671DD">
        <w:rPr>
          <w:rFonts w:ascii="Times New Roman" w:hAnsi="Times New Roman"/>
          <w:sz w:val="24"/>
          <w:szCs w:val="24"/>
          <w:lang w:val="en-US"/>
        </w:rPr>
        <w:t xml:space="preserve"> Sci USA</w:t>
      </w:r>
      <w:r w:rsidR="00377367">
        <w:rPr>
          <w:rFonts w:ascii="Times New Roman" w:hAnsi="Times New Roman"/>
          <w:sz w:val="24"/>
          <w:szCs w:val="24"/>
          <w:lang w:val="en-US"/>
        </w:rPr>
        <w:t xml:space="preserve"> </w:t>
      </w:r>
      <w:r w:rsidRPr="000671DD">
        <w:rPr>
          <w:rFonts w:ascii="Times New Roman" w:hAnsi="Times New Roman"/>
          <w:sz w:val="24"/>
          <w:szCs w:val="24"/>
          <w:lang w:val="en-US"/>
        </w:rPr>
        <w:t>105:5897–5902.</w:t>
      </w:r>
      <w:r w:rsidR="00A14706" w:rsidRPr="00A14706">
        <w:rPr>
          <w:rFonts w:ascii="Times New Roman" w:hAnsi="Times New Roman"/>
          <w:sz w:val="24"/>
          <w:szCs w:val="24"/>
          <w:lang w:val="en-US"/>
        </w:rPr>
        <w:t xml:space="preserve"> </w:t>
      </w:r>
      <w:hyperlink r:id="rId26" w:history="1">
        <w:r w:rsidR="00377367" w:rsidRPr="00377367">
          <w:rPr>
            <w:rStyle w:val="Lienhypertexte"/>
            <w:rFonts w:ascii="Times New Roman" w:hAnsi="Times New Roman"/>
            <w:sz w:val="24"/>
            <w:szCs w:val="24"/>
            <w:lang w:val="en-US"/>
          </w:rPr>
          <w:t>https://doi.org/10.1073/pnas.0800468105</w:t>
        </w:r>
      </w:hyperlink>
    </w:p>
    <w:p w14:paraId="653736B9" w14:textId="7BC13F22" w:rsidR="00377367" w:rsidRPr="00A14706" w:rsidRDefault="009F10B1" w:rsidP="00377367">
      <w:pPr>
        <w:pStyle w:val="Paragraphedeliste"/>
        <w:numPr>
          <w:ilvl w:val="0"/>
          <w:numId w:val="9"/>
        </w:numPr>
        <w:spacing w:before="120" w:after="0" w:line="360" w:lineRule="auto"/>
        <w:ind w:left="426" w:hanging="426"/>
        <w:jc w:val="both"/>
        <w:rPr>
          <w:rFonts w:ascii="Times New Roman" w:hAnsi="Times New Roman"/>
          <w:sz w:val="24"/>
          <w:szCs w:val="24"/>
          <w:lang w:val="en-US"/>
        </w:rPr>
      </w:pPr>
      <w:r w:rsidRPr="009F10B1">
        <w:rPr>
          <w:rFonts w:ascii="Times New Roman" w:hAnsi="Times New Roman"/>
          <w:sz w:val="24"/>
          <w:szCs w:val="24"/>
          <w:lang w:val="en-US"/>
        </w:rPr>
        <w:t xml:space="preserve">Inoue-Nagata AK, Jordan R, </w:t>
      </w:r>
      <w:proofErr w:type="spellStart"/>
      <w:r w:rsidRPr="009F10B1">
        <w:rPr>
          <w:rFonts w:ascii="Times New Roman" w:hAnsi="Times New Roman"/>
          <w:sz w:val="24"/>
          <w:szCs w:val="24"/>
          <w:lang w:val="en-US"/>
        </w:rPr>
        <w:t>Kreuze</w:t>
      </w:r>
      <w:proofErr w:type="spellEnd"/>
      <w:r w:rsidRPr="009F10B1">
        <w:rPr>
          <w:rFonts w:ascii="Times New Roman" w:hAnsi="Times New Roman"/>
          <w:sz w:val="24"/>
          <w:szCs w:val="24"/>
          <w:lang w:val="en-US"/>
        </w:rPr>
        <w:t xml:space="preserve"> J, Li F, López-Moya JJ, </w:t>
      </w:r>
      <w:proofErr w:type="spellStart"/>
      <w:r w:rsidRPr="009F10B1">
        <w:rPr>
          <w:rFonts w:ascii="Times New Roman" w:hAnsi="Times New Roman"/>
          <w:sz w:val="24"/>
          <w:szCs w:val="24"/>
          <w:lang w:val="en-US"/>
        </w:rPr>
        <w:t>Mäkinen</w:t>
      </w:r>
      <w:proofErr w:type="spellEnd"/>
      <w:r w:rsidRPr="009F10B1">
        <w:rPr>
          <w:rFonts w:ascii="Times New Roman" w:hAnsi="Times New Roman"/>
          <w:sz w:val="24"/>
          <w:szCs w:val="24"/>
          <w:lang w:val="en-US"/>
        </w:rPr>
        <w:t xml:space="preserve"> K, Ohshima K, Wylie SJ</w:t>
      </w:r>
      <w:r w:rsidR="00FF3A30">
        <w:rPr>
          <w:rFonts w:ascii="Times New Roman" w:hAnsi="Times New Roman"/>
          <w:sz w:val="24"/>
          <w:szCs w:val="24"/>
          <w:lang w:val="en-US"/>
        </w:rPr>
        <w:t xml:space="preserve"> (2022)</w:t>
      </w:r>
      <w:r w:rsidR="000671DD" w:rsidRPr="000671DD">
        <w:rPr>
          <w:rFonts w:ascii="Times New Roman" w:hAnsi="Times New Roman"/>
          <w:sz w:val="24"/>
          <w:szCs w:val="24"/>
          <w:lang w:val="en-US"/>
        </w:rPr>
        <w:t xml:space="preserve"> ICTV Virus Taxonomy Profile: </w:t>
      </w:r>
      <w:r w:rsidR="000671DD" w:rsidRPr="000671DD">
        <w:rPr>
          <w:rFonts w:ascii="Times New Roman" w:hAnsi="Times New Roman"/>
          <w:i/>
          <w:sz w:val="24"/>
          <w:szCs w:val="24"/>
          <w:lang w:val="en-US"/>
        </w:rPr>
        <w:t>Potyviridae</w:t>
      </w:r>
      <w:r w:rsidR="000671DD" w:rsidRPr="000671DD">
        <w:rPr>
          <w:rFonts w:ascii="Times New Roman" w:hAnsi="Times New Roman"/>
          <w:sz w:val="24"/>
          <w:szCs w:val="24"/>
          <w:lang w:val="en-US"/>
        </w:rPr>
        <w:t xml:space="preserve"> 2022. J Gen </w:t>
      </w:r>
      <w:proofErr w:type="spellStart"/>
      <w:r w:rsidR="000671DD" w:rsidRPr="000671DD">
        <w:rPr>
          <w:rFonts w:ascii="Times New Roman" w:hAnsi="Times New Roman"/>
          <w:sz w:val="24"/>
          <w:szCs w:val="24"/>
          <w:lang w:val="en-US"/>
        </w:rPr>
        <w:t>Virol</w:t>
      </w:r>
      <w:proofErr w:type="spellEnd"/>
      <w:r w:rsidR="00377367">
        <w:rPr>
          <w:rFonts w:ascii="Times New Roman" w:hAnsi="Times New Roman"/>
          <w:sz w:val="24"/>
          <w:szCs w:val="24"/>
          <w:lang w:val="en-US"/>
        </w:rPr>
        <w:t xml:space="preserve"> </w:t>
      </w:r>
      <w:r w:rsidR="000671DD" w:rsidRPr="000671DD">
        <w:rPr>
          <w:rFonts w:ascii="Times New Roman" w:hAnsi="Times New Roman"/>
          <w:sz w:val="24"/>
          <w:szCs w:val="24"/>
          <w:lang w:val="en-US"/>
        </w:rPr>
        <w:t>103:001738.</w:t>
      </w:r>
      <w:r w:rsidR="00A14706" w:rsidRPr="00A14706">
        <w:rPr>
          <w:rFonts w:ascii="Times New Roman" w:hAnsi="Times New Roman"/>
          <w:sz w:val="24"/>
          <w:szCs w:val="24"/>
          <w:lang w:val="en-US"/>
        </w:rPr>
        <w:t xml:space="preserve"> </w:t>
      </w:r>
      <w:hyperlink r:id="rId27" w:history="1">
        <w:r w:rsidR="00377367" w:rsidRPr="00377367">
          <w:rPr>
            <w:rStyle w:val="Lienhypertexte"/>
            <w:rFonts w:ascii="Times New Roman" w:hAnsi="Times New Roman"/>
            <w:sz w:val="24"/>
            <w:szCs w:val="24"/>
            <w:lang w:val="en-US"/>
          </w:rPr>
          <w:t>https://doi.org/10.1099/jgv.0.001738</w:t>
        </w:r>
      </w:hyperlink>
    </w:p>
    <w:p w14:paraId="2E48EDF2" w14:textId="3F9FFD47" w:rsidR="00377367" w:rsidRPr="00A14706" w:rsidRDefault="000671DD" w:rsidP="00377367">
      <w:pPr>
        <w:pStyle w:val="Paragraphedeliste"/>
        <w:numPr>
          <w:ilvl w:val="0"/>
          <w:numId w:val="9"/>
        </w:numPr>
        <w:spacing w:before="120" w:after="0" w:line="360" w:lineRule="auto"/>
        <w:ind w:left="426" w:hanging="426"/>
        <w:jc w:val="both"/>
        <w:rPr>
          <w:rFonts w:ascii="Times New Roman" w:hAnsi="Times New Roman"/>
          <w:sz w:val="24"/>
          <w:szCs w:val="24"/>
          <w:lang w:val="en-US"/>
        </w:rPr>
      </w:pPr>
      <w:r w:rsidRPr="000671DD">
        <w:rPr>
          <w:rFonts w:ascii="Times New Roman" w:hAnsi="Times New Roman"/>
          <w:sz w:val="24"/>
          <w:szCs w:val="24"/>
          <w:lang w:val="en-US"/>
        </w:rPr>
        <w:t xml:space="preserve">Martin DP, Murrell B, </w:t>
      </w:r>
      <w:proofErr w:type="spellStart"/>
      <w:r w:rsidRPr="000671DD">
        <w:rPr>
          <w:rFonts w:ascii="Times New Roman" w:hAnsi="Times New Roman"/>
          <w:sz w:val="24"/>
          <w:szCs w:val="24"/>
          <w:lang w:val="en-US"/>
        </w:rPr>
        <w:t>Khoosal</w:t>
      </w:r>
      <w:proofErr w:type="spellEnd"/>
      <w:r w:rsidRPr="000671DD">
        <w:rPr>
          <w:rFonts w:ascii="Times New Roman" w:hAnsi="Times New Roman"/>
          <w:sz w:val="24"/>
          <w:szCs w:val="24"/>
          <w:lang w:val="en-US"/>
        </w:rPr>
        <w:t xml:space="preserve"> A, </w:t>
      </w:r>
      <w:proofErr w:type="spellStart"/>
      <w:r w:rsidRPr="000671DD">
        <w:rPr>
          <w:rFonts w:ascii="Times New Roman" w:hAnsi="Times New Roman"/>
          <w:sz w:val="24"/>
          <w:szCs w:val="24"/>
          <w:lang w:val="en-US"/>
        </w:rPr>
        <w:t>Muhire</w:t>
      </w:r>
      <w:proofErr w:type="spellEnd"/>
      <w:r w:rsidRPr="000671DD">
        <w:rPr>
          <w:rFonts w:ascii="Times New Roman" w:hAnsi="Times New Roman"/>
          <w:sz w:val="24"/>
          <w:szCs w:val="24"/>
          <w:lang w:val="en-US"/>
        </w:rPr>
        <w:t xml:space="preserve"> B</w:t>
      </w:r>
      <w:r w:rsidR="00FF3A30">
        <w:rPr>
          <w:rFonts w:ascii="Times New Roman" w:hAnsi="Times New Roman"/>
          <w:sz w:val="24"/>
          <w:szCs w:val="24"/>
          <w:lang w:val="en-US"/>
        </w:rPr>
        <w:t xml:space="preserve"> (2017)</w:t>
      </w:r>
      <w:r w:rsidRPr="000671DD">
        <w:rPr>
          <w:rFonts w:ascii="Times New Roman" w:hAnsi="Times New Roman"/>
          <w:sz w:val="24"/>
          <w:szCs w:val="24"/>
          <w:lang w:val="en-US"/>
        </w:rPr>
        <w:t xml:space="preserve"> Detecting and Analyzing Genetic Recombination Using RDP4. Methods Mol Biol</w:t>
      </w:r>
      <w:r w:rsidR="00377367">
        <w:rPr>
          <w:rFonts w:ascii="Times New Roman" w:hAnsi="Times New Roman"/>
          <w:sz w:val="24"/>
          <w:szCs w:val="24"/>
          <w:lang w:val="en-US"/>
        </w:rPr>
        <w:t xml:space="preserve"> </w:t>
      </w:r>
      <w:r w:rsidRPr="000671DD">
        <w:rPr>
          <w:rFonts w:ascii="Times New Roman" w:hAnsi="Times New Roman"/>
          <w:sz w:val="24"/>
          <w:szCs w:val="24"/>
          <w:lang w:val="en-US"/>
        </w:rPr>
        <w:t>1525:433–460.</w:t>
      </w:r>
      <w:r w:rsidR="00A14706" w:rsidRPr="00A14706">
        <w:rPr>
          <w:rFonts w:ascii="Times New Roman" w:hAnsi="Times New Roman"/>
          <w:sz w:val="24"/>
          <w:szCs w:val="24"/>
          <w:lang w:val="en-US"/>
        </w:rPr>
        <w:t xml:space="preserve"> </w:t>
      </w:r>
      <w:hyperlink r:id="rId28" w:history="1">
        <w:r w:rsidR="00377367" w:rsidRPr="00377367">
          <w:rPr>
            <w:rStyle w:val="Lienhypertexte"/>
            <w:rFonts w:ascii="Times New Roman" w:hAnsi="Times New Roman"/>
            <w:sz w:val="24"/>
            <w:szCs w:val="24"/>
            <w:lang w:val="en-US"/>
          </w:rPr>
          <w:t>https://doi.org/10.1007/978-1-4939-6622-6_17</w:t>
        </w:r>
      </w:hyperlink>
    </w:p>
    <w:p w14:paraId="66EA6053" w14:textId="53BF9C1B" w:rsidR="009B3DE7" w:rsidRDefault="009B3DE7">
      <w:pPr>
        <w:spacing w:after="0" w:line="240" w:lineRule="auto"/>
        <w:rPr>
          <w:rFonts w:ascii="Times New Roman" w:eastAsia="Times New Roman" w:hAnsi="Times New Roman"/>
          <w:sz w:val="24"/>
          <w:szCs w:val="24"/>
          <w:lang w:val="en-US" w:eastAsia="fr-FR"/>
        </w:rPr>
      </w:pPr>
      <w:r>
        <w:rPr>
          <w:rFonts w:ascii="Times New Roman" w:eastAsia="Times New Roman" w:hAnsi="Times New Roman"/>
          <w:sz w:val="24"/>
          <w:szCs w:val="24"/>
          <w:lang w:val="en-US" w:eastAsia="fr-FR"/>
        </w:rPr>
        <w:br w:type="page"/>
      </w:r>
    </w:p>
    <w:p w14:paraId="2822465C" w14:textId="459706DB" w:rsidR="009B3DE7" w:rsidRPr="005E06CE" w:rsidRDefault="004F351A" w:rsidP="001B5EFA">
      <w:pPr>
        <w:spacing w:after="360" w:line="360" w:lineRule="auto"/>
        <w:ind w:leftChars="134" w:left="295" w:right="-2"/>
        <w:jc w:val="both"/>
        <w:rPr>
          <w:rFonts w:ascii="Times New Roman" w:eastAsia="MS Mincho" w:hAnsi="Times New Roman"/>
          <w:b/>
          <w:kern w:val="2"/>
          <w:sz w:val="24"/>
          <w:szCs w:val="24"/>
          <w:lang w:val="en-US" w:eastAsia="ja-JP"/>
        </w:rPr>
      </w:pPr>
      <w:r w:rsidRPr="005E06CE">
        <w:rPr>
          <w:rFonts w:ascii="Times New Roman" w:eastAsia="Times New Roman" w:hAnsi="Times New Roman"/>
          <w:b/>
          <w:sz w:val="24"/>
          <w:szCs w:val="24"/>
          <w:lang w:val="en-US" w:eastAsia="fr-FR"/>
        </w:rPr>
        <w:lastRenderedPageBreak/>
        <w:t>Table</w:t>
      </w:r>
      <w:r w:rsidR="009B3DE7" w:rsidRPr="005E06CE">
        <w:rPr>
          <w:rFonts w:ascii="Times New Roman" w:eastAsia="Times New Roman" w:hAnsi="Times New Roman"/>
          <w:b/>
          <w:sz w:val="24"/>
          <w:szCs w:val="24"/>
          <w:lang w:val="en-US" w:eastAsia="fr-FR"/>
        </w:rPr>
        <w:t xml:space="preserve"> 1. </w:t>
      </w:r>
      <w:r w:rsidR="009B3DE7" w:rsidRPr="005E06CE">
        <w:rPr>
          <w:rFonts w:ascii="Times New Roman" w:eastAsia="MS Mincho" w:hAnsi="Times New Roman"/>
          <w:b/>
          <w:kern w:val="2"/>
          <w:sz w:val="24"/>
          <w:szCs w:val="24"/>
          <w:lang w:val="en-US" w:eastAsia="ja-JP"/>
        </w:rPr>
        <w:t>Comparisons of the amino acids at the polyprotein cleavage sites</w:t>
      </w:r>
      <w:r w:rsidR="005E06CE" w:rsidRPr="005E06CE">
        <w:rPr>
          <w:rFonts w:ascii="Times New Roman" w:eastAsia="MS Mincho" w:hAnsi="Times New Roman"/>
          <w:b/>
          <w:kern w:val="2"/>
          <w:sz w:val="24"/>
          <w:szCs w:val="24"/>
          <w:lang w:val="en-US" w:eastAsia="ja-JP"/>
        </w:rPr>
        <w:t xml:space="preserve"> of </w:t>
      </w:r>
      <w:r w:rsidR="009B3DE7" w:rsidRPr="005E06CE">
        <w:rPr>
          <w:rFonts w:ascii="Times New Roman" w:eastAsia="MS Mincho" w:hAnsi="Times New Roman"/>
          <w:b/>
          <w:kern w:val="2"/>
          <w:sz w:val="24"/>
          <w:szCs w:val="24"/>
          <w:lang w:val="en-US" w:eastAsia="ja-JP"/>
        </w:rPr>
        <w:t>turnip mosaic virus (TuMV) and hedge mustard mosaic virus (HMMV).</w:t>
      </w:r>
    </w:p>
    <w:tbl>
      <w:tblPr>
        <w:tblW w:w="71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10"/>
        <w:gridCol w:w="2447"/>
        <w:gridCol w:w="2268"/>
      </w:tblGrid>
      <w:tr w:rsidR="005E06CE" w:rsidRPr="005E06CE" w14:paraId="715ADDF9" w14:textId="77777777" w:rsidTr="005E06CE">
        <w:trPr>
          <w:jc w:val="center"/>
        </w:trPr>
        <w:tc>
          <w:tcPr>
            <w:tcW w:w="2410" w:type="dxa"/>
            <w:shd w:val="clear" w:color="auto" w:fill="auto"/>
          </w:tcPr>
          <w:p w14:paraId="33A00D4D" w14:textId="0C09547C" w:rsidR="009B3DE7" w:rsidRPr="005E06CE" w:rsidRDefault="009B3DE7" w:rsidP="005E06CE">
            <w:pPr>
              <w:widowControl w:val="0"/>
              <w:spacing w:after="0" w:line="360" w:lineRule="auto"/>
              <w:rPr>
                <w:rFonts w:ascii="Times New Roman" w:eastAsia="MS Mincho" w:hAnsi="Times New Roman"/>
                <w:b/>
                <w:kern w:val="2"/>
                <w:sz w:val="24"/>
                <w:szCs w:val="24"/>
                <w:lang w:val="en-US" w:eastAsia="ja-JP"/>
              </w:rPr>
            </w:pPr>
            <w:r w:rsidRPr="005E06CE">
              <w:rPr>
                <w:rFonts w:ascii="Times New Roman" w:eastAsia="MS Mincho" w:hAnsi="Times New Roman"/>
                <w:b/>
                <w:kern w:val="2"/>
                <w:sz w:val="24"/>
                <w:szCs w:val="24"/>
                <w:lang w:val="en-US" w:eastAsia="ja-JP"/>
              </w:rPr>
              <w:t>Cleavage site</w:t>
            </w:r>
            <w:r w:rsidR="005E06CE">
              <w:rPr>
                <w:rFonts w:ascii="Times New Roman" w:eastAsia="MS Mincho" w:hAnsi="Times New Roman"/>
                <w:b/>
                <w:kern w:val="2"/>
                <w:sz w:val="24"/>
                <w:szCs w:val="24"/>
                <w:vertAlign w:val="superscript"/>
                <w:lang w:val="en-US" w:eastAsia="ja-JP"/>
              </w:rPr>
              <w:t>*</w:t>
            </w:r>
          </w:p>
        </w:tc>
        <w:tc>
          <w:tcPr>
            <w:tcW w:w="2447" w:type="dxa"/>
            <w:shd w:val="clear" w:color="auto" w:fill="auto"/>
          </w:tcPr>
          <w:p w14:paraId="1E2B0F41" w14:textId="7D3C235D" w:rsidR="009B3DE7" w:rsidRPr="005E06CE" w:rsidRDefault="009B3DE7" w:rsidP="005E06CE">
            <w:pPr>
              <w:widowControl w:val="0"/>
              <w:spacing w:after="0" w:line="360" w:lineRule="auto"/>
              <w:jc w:val="center"/>
              <w:rPr>
                <w:rFonts w:ascii="Times New Roman" w:eastAsia="MS Mincho" w:hAnsi="Times New Roman"/>
                <w:b/>
                <w:kern w:val="2"/>
                <w:sz w:val="24"/>
                <w:szCs w:val="24"/>
                <w:lang w:val="en-US" w:eastAsia="ja-JP"/>
              </w:rPr>
            </w:pPr>
            <w:r w:rsidRPr="005E06CE">
              <w:rPr>
                <w:rFonts w:ascii="Times New Roman" w:eastAsia="MS Mincho" w:hAnsi="Times New Roman"/>
                <w:b/>
                <w:kern w:val="2"/>
                <w:sz w:val="24"/>
                <w:szCs w:val="24"/>
                <w:lang w:val="en-US" w:eastAsia="ja-JP"/>
              </w:rPr>
              <w:t>TuMV</w:t>
            </w:r>
          </w:p>
        </w:tc>
        <w:tc>
          <w:tcPr>
            <w:tcW w:w="2268" w:type="dxa"/>
            <w:shd w:val="clear" w:color="auto" w:fill="auto"/>
          </w:tcPr>
          <w:p w14:paraId="74F4E0A4" w14:textId="74FC1FE5" w:rsidR="009B3DE7" w:rsidRPr="005E06CE" w:rsidRDefault="009B3DE7" w:rsidP="005E06CE">
            <w:pPr>
              <w:widowControl w:val="0"/>
              <w:spacing w:after="0" w:line="360" w:lineRule="auto"/>
              <w:jc w:val="center"/>
              <w:rPr>
                <w:rFonts w:ascii="Times New Roman" w:eastAsia="MS Mincho" w:hAnsi="Times New Roman"/>
                <w:b/>
                <w:kern w:val="2"/>
                <w:sz w:val="24"/>
                <w:szCs w:val="24"/>
                <w:lang w:val="en-US" w:eastAsia="ja-JP"/>
              </w:rPr>
            </w:pPr>
            <w:r w:rsidRPr="005E06CE">
              <w:rPr>
                <w:rFonts w:ascii="Times New Roman" w:eastAsia="MS Mincho" w:hAnsi="Times New Roman"/>
                <w:b/>
                <w:kern w:val="2"/>
                <w:sz w:val="24"/>
                <w:szCs w:val="24"/>
                <w:lang w:val="en-US" w:eastAsia="ja-JP"/>
              </w:rPr>
              <w:t>HMMV</w:t>
            </w:r>
          </w:p>
        </w:tc>
      </w:tr>
      <w:tr w:rsidR="005E06CE" w:rsidRPr="005E06CE" w14:paraId="461C66A4" w14:textId="77777777" w:rsidTr="005E06CE">
        <w:trPr>
          <w:jc w:val="center"/>
        </w:trPr>
        <w:tc>
          <w:tcPr>
            <w:tcW w:w="2410" w:type="dxa"/>
            <w:shd w:val="clear" w:color="auto" w:fill="auto"/>
          </w:tcPr>
          <w:p w14:paraId="460296F6" w14:textId="77777777" w:rsidR="009B3DE7" w:rsidRPr="005E06CE" w:rsidRDefault="009B3DE7" w:rsidP="005E06CE">
            <w:pPr>
              <w:widowControl w:val="0"/>
              <w:spacing w:after="0" w:line="360" w:lineRule="auto"/>
              <w:rPr>
                <w:rFonts w:ascii="Times New Roman" w:eastAsia="MS Mincho" w:hAnsi="Times New Roman"/>
                <w:kern w:val="2"/>
                <w:sz w:val="24"/>
                <w:szCs w:val="24"/>
                <w:lang w:val="en-US" w:eastAsia="ja-JP"/>
              </w:rPr>
            </w:pPr>
            <w:r w:rsidRPr="005E06CE">
              <w:rPr>
                <w:rFonts w:ascii="Times New Roman" w:eastAsia="MS Mincho" w:hAnsi="Times New Roman"/>
                <w:kern w:val="2"/>
                <w:sz w:val="24"/>
                <w:szCs w:val="24"/>
                <w:lang w:val="en-US" w:eastAsia="ja-JP"/>
              </w:rPr>
              <w:t>P1 / HC-Pro</w:t>
            </w:r>
            <w:r w:rsidRPr="005E06CE">
              <w:rPr>
                <w:rFonts w:ascii="Times New Roman" w:eastAsia="MS Mincho" w:hAnsi="Times New Roman"/>
                <w:kern w:val="2"/>
                <w:sz w:val="24"/>
                <w:szCs w:val="24"/>
                <w:vertAlign w:val="superscript"/>
                <w:lang w:val="en-US" w:eastAsia="ja-JP"/>
              </w:rPr>
              <w:t>a</w:t>
            </w:r>
          </w:p>
        </w:tc>
        <w:tc>
          <w:tcPr>
            <w:tcW w:w="2447" w:type="dxa"/>
            <w:shd w:val="clear" w:color="auto" w:fill="auto"/>
          </w:tcPr>
          <w:p w14:paraId="6C663ECB" w14:textId="77777777" w:rsidR="009B3DE7" w:rsidRPr="005E06CE" w:rsidRDefault="009B3DE7" w:rsidP="005E06CE">
            <w:pPr>
              <w:widowControl w:val="0"/>
              <w:spacing w:after="0" w:line="360" w:lineRule="auto"/>
              <w:jc w:val="center"/>
              <w:rPr>
                <w:rFonts w:ascii="Times New Roman" w:eastAsia="MS Mincho" w:hAnsi="Times New Roman"/>
                <w:bCs/>
                <w:kern w:val="2"/>
                <w:sz w:val="24"/>
                <w:szCs w:val="24"/>
                <w:lang w:val="en-US" w:eastAsia="ja-JP"/>
              </w:rPr>
            </w:pPr>
            <w:r w:rsidRPr="005E06CE">
              <w:rPr>
                <w:rFonts w:ascii="Times New Roman" w:eastAsia="MS Mincho" w:hAnsi="Times New Roman"/>
                <w:bCs/>
                <w:kern w:val="2"/>
                <w:sz w:val="24"/>
                <w:szCs w:val="24"/>
                <w:lang w:val="en-US" w:eastAsia="ja-JP"/>
              </w:rPr>
              <w:t>I(I-V)H(F-Y)/S</w:t>
            </w:r>
          </w:p>
        </w:tc>
        <w:tc>
          <w:tcPr>
            <w:tcW w:w="2268" w:type="dxa"/>
            <w:shd w:val="clear" w:color="auto" w:fill="auto"/>
          </w:tcPr>
          <w:p w14:paraId="2983F360" w14:textId="77777777" w:rsidR="009B3DE7" w:rsidRPr="005E06CE" w:rsidRDefault="009B3DE7" w:rsidP="005E06CE">
            <w:pPr>
              <w:widowControl w:val="0"/>
              <w:spacing w:after="0" w:line="360" w:lineRule="auto"/>
              <w:jc w:val="center"/>
              <w:rPr>
                <w:rFonts w:ascii="Times New Roman" w:eastAsia="MS Mincho" w:hAnsi="Times New Roman"/>
                <w:bCs/>
                <w:kern w:val="2"/>
                <w:sz w:val="24"/>
                <w:szCs w:val="24"/>
                <w:lang w:val="en-US" w:eastAsia="ja-JP"/>
              </w:rPr>
            </w:pPr>
            <w:r w:rsidRPr="005E06CE">
              <w:rPr>
                <w:rFonts w:ascii="Times New Roman" w:eastAsia="MS Mincho" w:hAnsi="Times New Roman"/>
                <w:bCs/>
                <w:kern w:val="2"/>
                <w:sz w:val="24"/>
                <w:szCs w:val="24"/>
                <w:lang w:val="en-US" w:eastAsia="ja-JP"/>
              </w:rPr>
              <w:t>MVHY/S</w:t>
            </w:r>
          </w:p>
        </w:tc>
      </w:tr>
      <w:tr w:rsidR="005E06CE" w:rsidRPr="005E06CE" w14:paraId="45340CEE" w14:textId="77777777" w:rsidTr="005E06CE">
        <w:trPr>
          <w:jc w:val="center"/>
        </w:trPr>
        <w:tc>
          <w:tcPr>
            <w:tcW w:w="2410" w:type="dxa"/>
            <w:shd w:val="clear" w:color="auto" w:fill="auto"/>
          </w:tcPr>
          <w:p w14:paraId="4A9A8755" w14:textId="77777777" w:rsidR="009B3DE7" w:rsidRPr="005E06CE" w:rsidRDefault="009B3DE7" w:rsidP="005E06CE">
            <w:pPr>
              <w:widowControl w:val="0"/>
              <w:spacing w:after="0" w:line="360" w:lineRule="auto"/>
              <w:rPr>
                <w:rFonts w:ascii="Times New Roman" w:eastAsia="MS Mincho" w:hAnsi="Times New Roman"/>
                <w:kern w:val="2"/>
                <w:sz w:val="24"/>
                <w:szCs w:val="24"/>
                <w:lang w:val="en-US" w:eastAsia="ja-JP"/>
              </w:rPr>
            </w:pPr>
            <w:r w:rsidRPr="005E06CE">
              <w:rPr>
                <w:rFonts w:ascii="Times New Roman" w:eastAsia="MS Mincho" w:hAnsi="Times New Roman"/>
                <w:kern w:val="2"/>
                <w:sz w:val="24"/>
                <w:szCs w:val="24"/>
                <w:lang w:val="en-US" w:eastAsia="ja-JP"/>
              </w:rPr>
              <w:t>HC-Pro / P3</w:t>
            </w:r>
          </w:p>
        </w:tc>
        <w:tc>
          <w:tcPr>
            <w:tcW w:w="2447" w:type="dxa"/>
            <w:shd w:val="clear" w:color="auto" w:fill="auto"/>
          </w:tcPr>
          <w:p w14:paraId="254694FB" w14:textId="77777777" w:rsidR="009B3DE7" w:rsidRPr="005E06CE" w:rsidRDefault="009B3DE7" w:rsidP="005E06CE">
            <w:pPr>
              <w:widowControl w:val="0"/>
              <w:spacing w:after="0" w:line="360" w:lineRule="auto"/>
              <w:jc w:val="center"/>
              <w:rPr>
                <w:rFonts w:ascii="Times New Roman" w:eastAsia="MS Mincho" w:hAnsi="Times New Roman"/>
                <w:bCs/>
                <w:kern w:val="2"/>
                <w:sz w:val="24"/>
                <w:szCs w:val="24"/>
                <w:lang w:val="en-US" w:eastAsia="ja-JP"/>
              </w:rPr>
            </w:pPr>
            <w:r w:rsidRPr="005E06CE">
              <w:rPr>
                <w:rFonts w:ascii="Times New Roman" w:eastAsia="MS Mincho" w:hAnsi="Times New Roman"/>
                <w:bCs/>
                <w:kern w:val="2"/>
                <w:sz w:val="24"/>
                <w:szCs w:val="24"/>
                <w:lang w:val="en-US" w:eastAsia="ja-JP"/>
              </w:rPr>
              <w:t>YRVG/G</w:t>
            </w:r>
          </w:p>
        </w:tc>
        <w:tc>
          <w:tcPr>
            <w:tcW w:w="2268" w:type="dxa"/>
            <w:shd w:val="clear" w:color="auto" w:fill="auto"/>
          </w:tcPr>
          <w:p w14:paraId="1FCE3781" w14:textId="77777777" w:rsidR="009B3DE7" w:rsidRPr="005E06CE" w:rsidRDefault="009B3DE7" w:rsidP="005E06CE">
            <w:pPr>
              <w:widowControl w:val="0"/>
              <w:spacing w:after="0" w:line="360" w:lineRule="auto"/>
              <w:jc w:val="center"/>
              <w:rPr>
                <w:rFonts w:ascii="Times New Roman" w:eastAsia="MS Mincho" w:hAnsi="Times New Roman"/>
                <w:bCs/>
                <w:kern w:val="2"/>
                <w:sz w:val="24"/>
                <w:szCs w:val="24"/>
                <w:lang w:val="en-US" w:eastAsia="ja-JP"/>
              </w:rPr>
            </w:pPr>
            <w:r w:rsidRPr="005E06CE">
              <w:rPr>
                <w:rFonts w:ascii="Times New Roman" w:eastAsia="MS Mincho" w:hAnsi="Times New Roman"/>
                <w:bCs/>
                <w:kern w:val="2"/>
                <w:sz w:val="24"/>
                <w:szCs w:val="24"/>
                <w:lang w:val="en-US" w:eastAsia="ja-JP"/>
              </w:rPr>
              <w:t>YRVG/G</w:t>
            </w:r>
          </w:p>
        </w:tc>
      </w:tr>
      <w:tr w:rsidR="005E06CE" w:rsidRPr="005E06CE" w14:paraId="1BF198D4" w14:textId="77777777" w:rsidTr="005E06CE">
        <w:trPr>
          <w:jc w:val="center"/>
        </w:trPr>
        <w:tc>
          <w:tcPr>
            <w:tcW w:w="2410" w:type="dxa"/>
            <w:shd w:val="clear" w:color="auto" w:fill="auto"/>
          </w:tcPr>
          <w:p w14:paraId="78E0E1B8" w14:textId="77777777" w:rsidR="009B3DE7" w:rsidRPr="005E06CE" w:rsidRDefault="009B3DE7" w:rsidP="005E06CE">
            <w:pPr>
              <w:widowControl w:val="0"/>
              <w:spacing w:after="0" w:line="360" w:lineRule="auto"/>
              <w:rPr>
                <w:rFonts w:ascii="Times New Roman" w:eastAsia="MS Mincho" w:hAnsi="Times New Roman"/>
                <w:kern w:val="2"/>
                <w:sz w:val="24"/>
                <w:szCs w:val="24"/>
                <w:lang w:val="en-US" w:eastAsia="ja-JP"/>
              </w:rPr>
            </w:pPr>
            <w:r w:rsidRPr="005E06CE">
              <w:rPr>
                <w:rFonts w:ascii="Times New Roman" w:eastAsia="MS Mincho" w:hAnsi="Times New Roman"/>
                <w:kern w:val="2"/>
                <w:sz w:val="24"/>
                <w:szCs w:val="24"/>
                <w:lang w:val="en-US" w:eastAsia="ja-JP"/>
              </w:rPr>
              <w:t>P3 / 6K1</w:t>
            </w:r>
          </w:p>
        </w:tc>
        <w:tc>
          <w:tcPr>
            <w:tcW w:w="2447" w:type="dxa"/>
            <w:shd w:val="clear" w:color="auto" w:fill="auto"/>
          </w:tcPr>
          <w:p w14:paraId="6640592F" w14:textId="77777777" w:rsidR="009B3DE7" w:rsidRPr="005E06CE" w:rsidRDefault="009B3DE7" w:rsidP="005E06CE">
            <w:pPr>
              <w:widowControl w:val="0"/>
              <w:spacing w:after="0" w:line="360" w:lineRule="auto"/>
              <w:jc w:val="center"/>
              <w:rPr>
                <w:rFonts w:ascii="Times New Roman" w:eastAsia="MS Mincho" w:hAnsi="Times New Roman"/>
                <w:kern w:val="2"/>
                <w:sz w:val="24"/>
                <w:szCs w:val="24"/>
                <w:lang w:val="en-US" w:eastAsia="ja-JP"/>
              </w:rPr>
            </w:pPr>
            <w:r w:rsidRPr="005E06CE">
              <w:rPr>
                <w:rFonts w:ascii="Times New Roman" w:eastAsia="MS Mincho" w:hAnsi="Times New Roman"/>
                <w:kern w:val="2"/>
                <w:sz w:val="24"/>
                <w:szCs w:val="24"/>
                <w:lang w:val="en-US" w:eastAsia="ja-JP"/>
              </w:rPr>
              <w:t>Q/A</w:t>
            </w:r>
          </w:p>
        </w:tc>
        <w:tc>
          <w:tcPr>
            <w:tcW w:w="2268" w:type="dxa"/>
            <w:shd w:val="clear" w:color="auto" w:fill="auto"/>
          </w:tcPr>
          <w:p w14:paraId="4DAA5E54" w14:textId="77777777" w:rsidR="009B3DE7" w:rsidRPr="005E06CE" w:rsidRDefault="009B3DE7" w:rsidP="005E06CE">
            <w:pPr>
              <w:widowControl w:val="0"/>
              <w:spacing w:after="0" w:line="360" w:lineRule="auto"/>
              <w:jc w:val="center"/>
              <w:rPr>
                <w:rFonts w:ascii="Times New Roman" w:eastAsia="MS Mincho" w:hAnsi="Times New Roman"/>
                <w:kern w:val="2"/>
                <w:sz w:val="24"/>
                <w:szCs w:val="24"/>
                <w:lang w:val="en-US" w:eastAsia="ja-JP"/>
              </w:rPr>
            </w:pPr>
            <w:r w:rsidRPr="005E06CE">
              <w:rPr>
                <w:rFonts w:ascii="Times New Roman" w:eastAsia="MS Mincho" w:hAnsi="Times New Roman"/>
                <w:kern w:val="2"/>
                <w:sz w:val="24"/>
                <w:szCs w:val="24"/>
                <w:lang w:val="en-US" w:eastAsia="ja-JP"/>
              </w:rPr>
              <w:t>Q/A</w:t>
            </w:r>
          </w:p>
        </w:tc>
      </w:tr>
      <w:tr w:rsidR="005E06CE" w:rsidRPr="005E06CE" w14:paraId="7FAA6F2A" w14:textId="77777777" w:rsidTr="005E06CE">
        <w:trPr>
          <w:jc w:val="center"/>
        </w:trPr>
        <w:tc>
          <w:tcPr>
            <w:tcW w:w="2410" w:type="dxa"/>
            <w:shd w:val="clear" w:color="auto" w:fill="auto"/>
          </w:tcPr>
          <w:p w14:paraId="1E80CE77" w14:textId="77777777" w:rsidR="009B3DE7" w:rsidRPr="005E06CE" w:rsidRDefault="009B3DE7" w:rsidP="005E06CE">
            <w:pPr>
              <w:widowControl w:val="0"/>
              <w:spacing w:after="0" w:line="360" w:lineRule="auto"/>
              <w:rPr>
                <w:rFonts w:ascii="Times New Roman" w:eastAsia="MS Mincho" w:hAnsi="Times New Roman"/>
                <w:kern w:val="2"/>
                <w:sz w:val="24"/>
                <w:szCs w:val="24"/>
                <w:lang w:val="en-US" w:eastAsia="ja-JP"/>
              </w:rPr>
            </w:pPr>
            <w:r w:rsidRPr="005E06CE">
              <w:rPr>
                <w:rFonts w:ascii="Times New Roman" w:eastAsia="MS Mincho" w:hAnsi="Times New Roman"/>
                <w:kern w:val="2"/>
                <w:sz w:val="24"/>
                <w:szCs w:val="24"/>
                <w:lang w:val="en-US" w:eastAsia="ja-JP"/>
              </w:rPr>
              <w:t>6K1 / CI</w:t>
            </w:r>
          </w:p>
        </w:tc>
        <w:tc>
          <w:tcPr>
            <w:tcW w:w="2447" w:type="dxa"/>
            <w:shd w:val="clear" w:color="auto" w:fill="auto"/>
          </w:tcPr>
          <w:p w14:paraId="4E7D6FB7" w14:textId="77777777" w:rsidR="009B3DE7" w:rsidRPr="005E06CE" w:rsidRDefault="009B3DE7" w:rsidP="005E06CE">
            <w:pPr>
              <w:widowControl w:val="0"/>
              <w:spacing w:after="0" w:line="360" w:lineRule="auto"/>
              <w:jc w:val="center"/>
              <w:rPr>
                <w:rFonts w:ascii="Times New Roman" w:eastAsia="MS Mincho" w:hAnsi="Times New Roman"/>
                <w:kern w:val="2"/>
                <w:sz w:val="24"/>
                <w:szCs w:val="24"/>
                <w:lang w:val="en-US" w:eastAsia="ja-JP"/>
              </w:rPr>
            </w:pPr>
            <w:r w:rsidRPr="005E06CE">
              <w:rPr>
                <w:rFonts w:ascii="Times New Roman" w:eastAsia="MS Mincho" w:hAnsi="Times New Roman"/>
                <w:kern w:val="2"/>
                <w:sz w:val="24"/>
                <w:szCs w:val="24"/>
                <w:lang w:val="en-US" w:eastAsia="ja-JP"/>
              </w:rPr>
              <w:t>Q/T-Q/A</w:t>
            </w:r>
          </w:p>
        </w:tc>
        <w:tc>
          <w:tcPr>
            <w:tcW w:w="2268" w:type="dxa"/>
            <w:shd w:val="clear" w:color="auto" w:fill="auto"/>
          </w:tcPr>
          <w:p w14:paraId="3D339A12" w14:textId="77777777" w:rsidR="009B3DE7" w:rsidRPr="005E06CE" w:rsidRDefault="009B3DE7" w:rsidP="005E06CE">
            <w:pPr>
              <w:widowControl w:val="0"/>
              <w:spacing w:after="0" w:line="360" w:lineRule="auto"/>
              <w:jc w:val="center"/>
              <w:rPr>
                <w:rFonts w:ascii="Times New Roman" w:eastAsia="MS Mincho" w:hAnsi="Times New Roman"/>
                <w:kern w:val="2"/>
                <w:sz w:val="24"/>
                <w:szCs w:val="24"/>
                <w:lang w:val="en-US" w:eastAsia="ja-JP"/>
              </w:rPr>
            </w:pPr>
            <w:r w:rsidRPr="005E06CE">
              <w:rPr>
                <w:rFonts w:ascii="Times New Roman" w:eastAsia="MS Mincho" w:hAnsi="Times New Roman"/>
                <w:kern w:val="2"/>
                <w:sz w:val="24"/>
                <w:szCs w:val="24"/>
                <w:lang w:val="en-US" w:eastAsia="ja-JP"/>
              </w:rPr>
              <w:t>Q/S</w:t>
            </w:r>
          </w:p>
        </w:tc>
      </w:tr>
      <w:tr w:rsidR="005E06CE" w:rsidRPr="005E06CE" w14:paraId="34BA24E0" w14:textId="77777777" w:rsidTr="005E06CE">
        <w:trPr>
          <w:jc w:val="center"/>
        </w:trPr>
        <w:tc>
          <w:tcPr>
            <w:tcW w:w="2410" w:type="dxa"/>
            <w:shd w:val="clear" w:color="auto" w:fill="auto"/>
          </w:tcPr>
          <w:p w14:paraId="48779B2A" w14:textId="77777777" w:rsidR="009B3DE7" w:rsidRPr="005E06CE" w:rsidRDefault="009B3DE7" w:rsidP="005E06CE">
            <w:pPr>
              <w:widowControl w:val="0"/>
              <w:spacing w:after="0" w:line="360" w:lineRule="auto"/>
              <w:rPr>
                <w:rFonts w:ascii="Times New Roman" w:eastAsia="MS Mincho" w:hAnsi="Times New Roman"/>
                <w:kern w:val="2"/>
                <w:sz w:val="24"/>
                <w:szCs w:val="24"/>
                <w:lang w:val="en-US" w:eastAsia="ja-JP"/>
              </w:rPr>
            </w:pPr>
            <w:r w:rsidRPr="005E06CE">
              <w:rPr>
                <w:rFonts w:ascii="Times New Roman" w:eastAsia="MS Mincho" w:hAnsi="Times New Roman"/>
                <w:kern w:val="2"/>
                <w:sz w:val="24"/>
                <w:szCs w:val="24"/>
                <w:lang w:val="en-US" w:eastAsia="ja-JP"/>
              </w:rPr>
              <w:t>CI / 6K2</w:t>
            </w:r>
          </w:p>
        </w:tc>
        <w:tc>
          <w:tcPr>
            <w:tcW w:w="2447" w:type="dxa"/>
            <w:shd w:val="clear" w:color="auto" w:fill="auto"/>
          </w:tcPr>
          <w:p w14:paraId="2F886C4E" w14:textId="77777777" w:rsidR="009B3DE7" w:rsidRPr="005E06CE" w:rsidRDefault="009B3DE7" w:rsidP="005E06CE">
            <w:pPr>
              <w:widowControl w:val="0"/>
              <w:spacing w:after="0" w:line="360" w:lineRule="auto"/>
              <w:jc w:val="center"/>
              <w:rPr>
                <w:rFonts w:ascii="Times New Roman" w:eastAsia="MS Mincho" w:hAnsi="Times New Roman"/>
                <w:kern w:val="2"/>
                <w:sz w:val="24"/>
                <w:szCs w:val="24"/>
                <w:lang w:val="en-US" w:eastAsia="ja-JP"/>
              </w:rPr>
            </w:pPr>
            <w:r w:rsidRPr="005E06CE">
              <w:rPr>
                <w:rFonts w:ascii="Times New Roman" w:eastAsia="MS Mincho" w:hAnsi="Times New Roman"/>
                <w:kern w:val="2"/>
                <w:sz w:val="24"/>
                <w:szCs w:val="24"/>
                <w:lang w:val="en-US" w:eastAsia="ja-JP"/>
              </w:rPr>
              <w:t>Q/S-Q/N</w:t>
            </w:r>
          </w:p>
        </w:tc>
        <w:tc>
          <w:tcPr>
            <w:tcW w:w="2268" w:type="dxa"/>
            <w:shd w:val="clear" w:color="auto" w:fill="auto"/>
          </w:tcPr>
          <w:p w14:paraId="1FAFC235" w14:textId="77777777" w:rsidR="009B3DE7" w:rsidRPr="005E06CE" w:rsidRDefault="009B3DE7" w:rsidP="005E06CE">
            <w:pPr>
              <w:widowControl w:val="0"/>
              <w:spacing w:after="0" w:line="360" w:lineRule="auto"/>
              <w:jc w:val="center"/>
              <w:rPr>
                <w:rFonts w:ascii="Times New Roman" w:eastAsia="MS Mincho" w:hAnsi="Times New Roman"/>
                <w:kern w:val="2"/>
                <w:sz w:val="24"/>
                <w:szCs w:val="24"/>
                <w:lang w:val="en-US" w:eastAsia="ja-JP"/>
              </w:rPr>
            </w:pPr>
            <w:r w:rsidRPr="005E06CE">
              <w:rPr>
                <w:rFonts w:ascii="Times New Roman" w:eastAsia="MS Mincho" w:hAnsi="Times New Roman"/>
                <w:kern w:val="2"/>
                <w:sz w:val="24"/>
                <w:szCs w:val="24"/>
                <w:lang w:val="en-US" w:eastAsia="ja-JP"/>
              </w:rPr>
              <w:t>Q/S</w:t>
            </w:r>
          </w:p>
        </w:tc>
      </w:tr>
      <w:tr w:rsidR="005E06CE" w:rsidRPr="005E06CE" w14:paraId="6B099E9F" w14:textId="77777777" w:rsidTr="005E06CE">
        <w:trPr>
          <w:jc w:val="center"/>
        </w:trPr>
        <w:tc>
          <w:tcPr>
            <w:tcW w:w="2410" w:type="dxa"/>
            <w:shd w:val="clear" w:color="auto" w:fill="auto"/>
          </w:tcPr>
          <w:p w14:paraId="64257300" w14:textId="77777777" w:rsidR="009B3DE7" w:rsidRPr="005E06CE" w:rsidRDefault="009B3DE7" w:rsidP="005E06CE">
            <w:pPr>
              <w:widowControl w:val="0"/>
              <w:spacing w:after="0" w:line="360" w:lineRule="auto"/>
              <w:rPr>
                <w:rFonts w:ascii="Times New Roman" w:eastAsia="MS Mincho" w:hAnsi="Times New Roman"/>
                <w:kern w:val="2"/>
                <w:sz w:val="24"/>
                <w:szCs w:val="24"/>
                <w:lang w:val="en-US" w:eastAsia="ja-JP"/>
              </w:rPr>
            </w:pPr>
            <w:r w:rsidRPr="005E06CE">
              <w:rPr>
                <w:rFonts w:ascii="Times New Roman" w:eastAsia="MS Mincho" w:hAnsi="Times New Roman"/>
                <w:kern w:val="2"/>
                <w:sz w:val="24"/>
                <w:szCs w:val="24"/>
                <w:lang w:val="en-US" w:eastAsia="ja-JP"/>
              </w:rPr>
              <w:t>6K2 / VPg</w:t>
            </w:r>
          </w:p>
        </w:tc>
        <w:tc>
          <w:tcPr>
            <w:tcW w:w="2447" w:type="dxa"/>
            <w:shd w:val="clear" w:color="auto" w:fill="auto"/>
          </w:tcPr>
          <w:p w14:paraId="0BB9A7BC" w14:textId="77777777" w:rsidR="009B3DE7" w:rsidRPr="005E06CE" w:rsidRDefault="009B3DE7" w:rsidP="005E06CE">
            <w:pPr>
              <w:widowControl w:val="0"/>
              <w:spacing w:after="0" w:line="360" w:lineRule="auto"/>
              <w:jc w:val="center"/>
              <w:rPr>
                <w:rFonts w:ascii="Times New Roman" w:eastAsia="MS Mincho" w:hAnsi="Times New Roman"/>
                <w:kern w:val="2"/>
                <w:sz w:val="24"/>
                <w:szCs w:val="24"/>
                <w:lang w:val="en-US" w:eastAsia="ja-JP"/>
              </w:rPr>
            </w:pPr>
            <w:r w:rsidRPr="005E06CE">
              <w:rPr>
                <w:rFonts w:ascii="Times New Roman" w:eastAsia="MS Mincho" w:hAnsi="Times New Roman"/>
                <w:kern w:val="2"/>
                <w:sz w:val="24"/>
                <w:szCs w:val="24"/>
                <w:lang w:val="en-US" w:eastAsia="ja-JP"/>
              </w:rPr>
              <w:t>E/A</w:t>
            </w:r>
          </w:p>
        </w:tc>
        <w:tc>
          <w:tcPr>
            <w:tcW w:w="2268" w:type="dxa"/>
            <w:shd w:val="clear" w:color="auto" w:fill="auto"/>
          </w:tcPr>
          <w:p w14:paraId="6C649DE0" w14:textId="77777777" w:rsidR="009B3DE7" w:rsidRPr="005E06CE" w:rsidRDefault="009B3DE7" w:rsidP="005E06CE">
            <w:pPr>
              <w:widowControl w:val="0"/>
              <w:spacing w:after="0" w:line="360" w:lineRule="auto"/>
              <w:jc w:val="center"/>
              <w:rPr>
                <w:rFonts w:ascii="Times New Roman" w:eastAsia="MS Mincho" w:hAnsi="Times New Roman"/>
                <w:kern w:val="2"/>
                <w:sz w:val="24"/>
                <w:szCs w:val="24"/>
                <w:lang w:val="en-US" w:eastAsia="ja-JP"/>
              </w:rPr>
            </w:pPr>
            <w:r w:rsidRPr="005E06CE">
              <w:rPr>
                <w:rFonts w:ascii="Times New Roman" w:eastAsia="MS Mincho" w:hAnsi="Times New Roman"/>
                <w:kern w:val="2"/>
                <w:sz w:val="24"/>
                <w:szCs w:val="24"/>
                <w:lang w:val="en-US" w:eastAsia="ja-JP"/>
              </w:rPr>
              <w:t>E/G</w:t>
            </w:r>
          </w:p>
        </w:tc>
      </w:tr>
      <w:tr w:rsidR="005E06CE" w:rsidRPr="005E06CE" w14:paraId="3460157E" w14:textId="77777777" w:rsidTr="005E06CE">
        <w:trPr>
          <w:jc w:val="center"/>
        </w:trPr>
        <w:tc>
          <w:tcPr>
            <w:tcW w:w="2410" w:type="dxa"/>
            <w:shd w:val="clear" w:color="auto" w:fill="auto"/>
          </w:tcPr>
          <w:p w14:paraId="6B172A87" w14:textId="77777777" w:rsidR="009B3DE7" w:rsidRPr="005E06CE" w:rsidRDefault="009B3DE7" w:rsidP="005E06CE">
            <w:pPr>
              <w:widowControl w:val="0"/>
              <w:spacing w:after="0" w:line="360" w:lineRule="auto"/>
              <w:rPr>
                <w:rFonts w:ascii="Times New Roman" w:eastAsia="MS Mincho" w:hAnsi="Times New Roman"/>
                <w:kern w:val="2"/>
                <w:sz w:val="24"/>
                <w:szCs w:val="24"/>
                <w:lang w:val="en-US" w:eastAsia="ja-JP"/>
              </w:rPr>
            </w:pPr>
            <w:proofErr w:type="spellStart"/>
            <w:r w:rsidRPr="005E06CE">
              <w:rPr>
                <w:rFonts w:ascii="Times New Roman" w:eastAsia="MS Mincho" w:hAnsi="Times New Roman"/>
                <w:kern w:val="2"/>
                <w:sz w:val="24"/>
                <w:szCs w:val="24"/>
                <w:lang w:val="en-US" w:eastAsia="ja-JP"/>
              </w:rPr>
              <w:t>VPg</w:t>
            </w:r>
            <w:proofErr w:type="spellEnd"/>
            <w:r w:rsidRPr="005E06CE">
              <w:rPr>
                <w:rFonts w:ascii="Times New Roman" w:eastAsia="MS Mincho" w:hAnsi="Times New Roman"/>
                <w:kern w:val="2"/>
                <w:sz w:val="24"/>
                <w:szCs w:val="24"/>
                <w:lang w:val="en-US" w:eastAsia="ja-JP"/>
              </w:rPr>
              <w:t xml:space="preserve"> / </w:t>
            </w:r>
            <w:proofErr w:type="spellStart"/>
            <w:r w:rsidRPr="005E06CE">
              <w:rPr>
                <w:rFonts w:ascii="Times New Roman" w:eastAsia="MS Mincho" w:hAnsi="Times New Roman"/>
                <w:kern w:val="2"/>
                <w:sz w:val="24"/>
                <w:szCs w:val="24"/>
                <w:lang w:val="en-US" w:eastAsia="ja-JP"/>
              </w:rPr>
              <w:t>NIa</w:t>
            </w:r>
            <w:proofErr w:type="spellEnd"/>
            <w:r w:rsidRPr="005E06CE">
              <w:rPr>
                <w:rFonts w:ascii="Times New Roman" w:eastAsia="MS Mincho" w:hAnsi="Times New Roman"/>
                <w:kern w:val="2"/>
                <w:sz w:val="24"/>
                <w:szCs w:val="24"/>
                <w:lang w:val="en-US" w:eastAsia="ja-JP"/>
              </w:rPr>
              <w:t>-Pro</w:t>
            </w:r>
          </w:p>
        </w:tc>
        <w:tc>
          <w:tcPr>
            <w:tcW w:w="2447" w:type="dxa"/>
            <w:shd w:val="clear" w:color="auto" w:fill="auto"/>
          </w:tcPr>
          <w:p w14:paraId="72C7651E" w14:textId="77777777" w:rsidR="009B3DE7" w:rsidRPr="005E06CE" w:rsidRDefault="009B3DE7" w:rsidP="005E06CE">
            <w:pPr>
              <w:widowControl w:val="0"/>
              <w:spacing w:after="0" w:line="360" w:lineRule="auto"/>
              <w:jc w:val="center"/>
              <w:rPr>
                <w:rFonts w:ascii="Times New Roman" w:eastAsia="MS Mincho" w:hAnsi="Times New Roman"/>
                <w:kern w:val="2"/>
                <w:sz w:val="24"/>
                <w:szCs w:val="24"/>
                <w:lang w:val="en-US" w:eastAsia="ja-JP"/>
              </w:rPr>
            </w:pPr>
            <w:r w:rsidRPr="005E06CE">
              <w:rPr>
                <w:rFonts w:ascii="Times New Roman" w:eastAsia="MS Mincho" w:hAnsi="Times New Roman"/>
                <w:kern w:val="2"/>
                <w:sz w:val="24"/>
                <w:szCs w:val="24"/>
                <w:lang w:val="en-US" w:eastAsia="ja-JP"/>
              </w:rPr>
              <w:t>E/S</w:t>
            </w:r>
          </w:p>
        </w:tc>
        <w:tc>
          <w:tcPr>
            <w:tcW w:w="2268" w:type="dxa"/>
            <w:shd w:val="clear" w:color="auto" w:fill="auto"/>
          </w:tcPr>
          <w:p w14:paraId="667F1546" w14:textId="77777777" w:rsidR="009B3DE7" w:rsidRPr="005E06CE" w:rsidRDefault="009B3DE7" w:rsidP="005E06CE">
            <w:pPr>
              <w:widowControl w:val="0"/>
              <w:spacing w:after="0" w:line="360" w:lineRule="auto"/>
              <w:jc w:val="center"/>
              <w:rPr>
                <w:rFonts w:ascii="Times New Roman" w:eastAsia="MS Mincho" w:hAnsi="Times New Roman"/>
                <w:kern w:val="2"/>
                <w:sz w:val="24"/>
                <w:szCs w:val="24"/>
                <w:lang w:val="en-US" w:eastAsia="ja-JP"/>
              </w:rPr>
            </w:pPr>
            <w:r w:rsidRPr="005E06CE">
              <w:rPr>
                <w:rFonts w:ascii="Times New Roman" w:eastAsia="MS Mincho" w:hAnsi="Times New Roman"/>
                <w:kern w:val="2"/>
                <w:sz w:val="24"/>
                <w:szCs w:val="24"/>
                <w:lang w:val="en-US" w:eastAsia="ja-JP"/>
              </w:rPr>
              <w:t>E/S</w:t>
            </w:r>
          </w:p>
        </w:tc>
      </w:tr>
      <w:tr w:rsidR="005E06CE" w:rsidRPr="005E06CE" w14:paraId="3BB9DBF0" w14:textId="77777777" w:rsidTr="005E06CE">
        <w:trPr>
          <w:jc w:val="center"/>
        </w:trPr>
        <w:tc>
          <w:tcPr>
            <w:tcW w:w="2410" w:type="dxa"/>
            <w:shd w:val="clear" w:color="auto" w:fill="auto"/>
          </w:tcPr>
          <w:p w14:paraId="65254E4D" w14:textId="77777777" w:rsidR="009B3DE7" w:rsidRPr="005E06CE" w:rsidRDefault="009B3DE7" w:rsidP="005E06CE">
            <w:pPr>
              <w:widowControl w:val="0"/>
              <w:spacing w:after="0" w:line="360" w:lineRule="auto"/>
              <w:rPr>
                <w:rFonts w:ascii="Times New Roman" w:eastAsia="MS Mincho" w:hAnsi="Times New Roman"/>
                <w:kern w:val="2"/>
                <w:sz w:val="24"/>
                <w:szCs w:val="24"/>
                <w:lang w:val="en-US" w:eastAsia="ja-JP"/>
              </w:rPr>
            </w:pPr>
            <w:proofErr w:type="spellStart"/>
            <w:r w:rsidRPr="005E06CE">
              <w:rPr>
                <w:rFonts w:ascii="Times New Roman" w:eastAsia="MS Mincho" w:hAnsi="Times New Roman"/>
                <w:kern w:val="2"/>
                <w:sz w:val="24"/>
                <w:szCs w:val="24"/>
                <w:lang w:val="en-US" w:eastAsia="ja-JP"/>
              </w:rPr>
              <w:t>NIa</w:t>
            </w:r>
            <w:proofErr w:type="spellEnd"/>
            <w:r w:rsidRPr="005E06CE">
              <w:rPr>
                <w:rFonts w:ascii="Times New Roman" w:eastAsia="MS Mincho" w:hAnsi="Times New Roman"/>
                <w:kern w:val="2"/>
                <w:sz w:val="24"/>
                <w:szCs w:val="24"/>
                <w:lang w:val="en-US" w:eastAsia="ja-JP"/>
              </w:rPr>
              <w:t xml:space="preserve">-Pro / </w:t>
            </w:r>
            <w:proofErr w:type="spellStart"/>
            <w:r w:rsidRPr="005E06CE">
              <w:rPr>
                <w:rFonts w:ascii="Times New Roman" w:eastAsia="MS Mincho" w:hAnsi="Times New Roman"/>
                <w:kern w:val="2"/>
                <w:sz w:val="24"/>
                <w:szCs w:val="24"/>
                <w:lang w:val="en-US" w:eastAsia="ja-JP"/>
              </w:rPr>
              <w:t>NIb</w:t>
            </w:r>
            <w:proofErr w:type="spellEnd"/>
          </w:p>
        </w:tc>
        <w:tc>
          <w:tcPr>
            <w:tcW w:w="2447" w:type="dxa"/>
            <w:shd w:val="clear" w:color="auto" w:fill="auto"/>
          </w:tcPr>
          <w:p w14:paraId="6339BD68" w14:textId="77777777" w:rsidR="009B3DE7" w:rsidRPr="005E06CE" w:rsidRDefault="009B3DE7" w:rsidP="005E06CE">
            <w:pPr>
              <w:widowControl w:val="0"/>
              <w:spacing w:after="0" w:line="360" w:lineRule="auto"/>
              <w:jc w:val="center"/>
              <w:rPr>
                <w:rFonts w:ascii="Times New Roman" w:eastAsia="MS Mincho" w:hAnsi="Times New Roman"/>
                <w:bCs/>
                <w:kern w:val="2"/>
                <w:sz w:val="24"/>
                <w:szCs w:val="24"/>
                <w:lang w:val="en-US" w:eastAsia="ja-JP"/>
              </w:rPr>
            </w:pPr>
            <w:r w:rsidRPr="005E06CE">
              <w:rPr>
                <w:rFonts w:ascii="Times New Roman" w:eastAsia="MS Mincho" w:hAnsi="Times New Roman"/>
                <w:bCs/>
                <w:kern w:val="2"/>
                <w:sz w:val="24"/>
                <w:szCs w:val="24"/>
                <w:lang w:val="en-US" w:eastAsia="ja-JP"/>
              </w:rPr>
              <w:t>Q/T</w:t>
            </w:r>
          </w:p>
        </w:tc>
        <w:tc>
          <w:tcPr>
            <w:tcW w:w="2268" w:type="dxa"/>
            <w:shd w:val="clear" w:color="auto" w:fill="auto"/>
          </w:tcPr>
          <w:p w14:paraId="39242C07" w14:textId="77777777" w:rsidR="009B3DE7" w:rsidRPr="005E06CE" w:rsidRDefault="009B3DE7" w:rsidP="005E06CE">
            <w:pPr>
              <w:widowControl w:val="0"/>
              <w:spacing w:after="0" w:line="360" w:lineRule="auto"/>
              <w:jc w:val="center"/>
              <w:rPr>
                <w:rFonts w:ascii="Times New Roman" w:eastAsia="MS Mincho" w:hAnsi="Times New Roman"/>
                <w:bCs/>
                <w:kern w:val="2"/>
                <w:sz w:val="24"/>
                <w:szCs w:val="24"/>
                <w:lang w:val="en-US" w:eastAsia="ja-JP"/>
              </w:rPr>
            </w:pPr>
            <w:r w:rsidRPr="005E06CE">
              <w:rPr>
                <w:rFonts w:ascii="Times New Roman" w:eastAsia="MS Mincho" w:hAnsi="Times New Roman"/>
                <w:bCs/>
                <w:kern w:val="2"/>
                <w:sz w:val="24"/>
                <w:szCs w:val="24"/>
                <w:lang w:val="en-US" w:eastAsia="ja-JP"/>
              </w:rPr>
              <w:t>Q/A</w:t>
            </w:r>
          </w:p>
        </w:tc>
      </w:tr>
      <w:tr w:rsidR="005E06CE" w:rsidRPr="005E06CE" w14:paraId="206334F9" w14:textId="77777777" w:rsidTr="005E06CE">
        <w:trPr>
          <w:jc w:val="center"/>
        </w:trPr>
        <w:tc>
          <w:tcPr>
            <w:tcW w:w="2410" w:type="dxa"/>
            <w:shd w:val="clear" w:color="auto" w:fill="auto"/>
          </w:tcPr>
          <w:p w14:paraId="64376665" w14:textId="77777777" w:rsidR="009B3DE7" w:rsidRPr="005E06CE" w:rsidRDefault="009B3DE7" w:rsidP="005E06CE">
            <w:pPr>
              <w:widowControl w:val="0"/>
              <w:spacing w:after="0" w:line="360" w:lineRule="auto"/>
              <w:rPr>
                <w:rFonts w:ascii="Times New Roman" w:eastAsia="MS Mincho" w:hAnsi="Times New Roman"/>
                <w:kern w:val="2"/>
                <w:sz w:val="24"/>
                <w:szCs w:val="24"/>
                <w:lang w:val="en-US" w:eastAsia="ja-JP"/>
              </w:rPr>
            </w:pPr>
            <w:proofErr w:type="spellStart"/>
            <w:r w:rsidRPr="005E06CE">
              <w:rPr>
                <w:rFonts w:ascii="Times New Roman" w:eastAsia="MS Mincho" w:hAnsi="Times New Roman"/>
                <w:kern w:val="2"/>
                <w:sz w:val="24"/>
                <w:szCs w:val="24"/>
                <w:lang w:val="en-US" w:eastAsia="ja-JP"/>
              </w:rPr>
              <w:t>NIb</w:t>
            </w:r>
            <w:proofErr w:type="spellEnd"/>
            <w:r w:rsidRPr="005E06CE">
              <w:rPr>
                <w:rFonts w:ascii="Times New Roman" w:eastAsia="MS Mincho" w:hAnsi="Times New Roman"/>
                <w:kern w:val="2"/>
                <w:sz w:val="24"/>
                <w:szCs w:val="24"/>
                <w:lang w:val="en-US" w:eastAsia="ja-JP"/>
              </w:rPr>
              <w:t xml:space="preserve"> / CP</w:t>
            </w:r>
          </w:p>
        </w:tc>
        <w:tc>
          <w:tcPr>
            <w:tcW w:w="2447" w:type="dxa"/>
            <w:shd w:val="clear" w:color="auto" w:fill="auto"/>
          </w:tcPr>
          <w:p w14:paraId="3C601339" w14:textId="77777777" w:rsidR="009B3DE7" w:rsidRPr="005E06CE" w:rsidRDefault="009B3DE7" w:rsidP="005E06CE">
            <w:pPr>
              <w:widowControl w:val="0"/>
              <w:spacing w:after="0" w:line="360" w:lineRule="auto"/>
              <w:jc w:val="center"/>
              <w:rPr>
                <w:rFonts w:ascii="Times New Roman" w:eastAsia="MS Mincho" w:hAnsi="Times New Roman"/>
                <w:kern w:val="2"/>
                <w:sz w:val="24"/>
                <w:szCs w:val="24"/>
                <w:lang w:val="en-US" w:eastAsia="ja-JP"/>
              </w:rPr>
            </w:pPr>
            <w:r w:rsidRPr="005E06CE">
              <w:rPr>
                <w:rFonts w:ascii="Times New Roman" w:eastAsia="MS Mincho" w:hAnsi="Times New Roman"/>
                <w:kern w:val="2"/>
                <w:sz w:val="24"/>
                <w:szCs w:val="24"/>
                <w:lang w:val="en-US" w:eastAsia="ja-JP"/>
              </w:rPr>
              <w:t>Q/A</w:t>
            </w:r>
          </w:p>
        </w:tc>
        <w:tc>
          <w:tcPr>
            <w:tcW w:w="2268" w:type="dxa"/>
            <w:shd w:val="clear" w:color="auto" w:fill="auto"/>
          </w:tcPr>
          <w:p w14:paraId="4CCE4613" w14:textId="77777777" w:rsidR="009B3DE7" w:rsidRPr="005E06CE" w:rsidRDefault="009B3DE7" w:rsidP="005E06CE">
            <w:pPr>
              <w:widowControl w:val="0"/>
              <w:spacing w:after="0" w:line="360" w:lineRule="auto"/>
              <w:jc w:val="center"/>
              <w:rPr>
                <w:rFonts w:ascii="Times New Roman" w:eastAsia="MS Mincho" w:hAnsi="Times New Roman"/>
                <w:kern w:val="2"/>
                <w:sz w:val="24"/>
                <w:szCs w:val="24"/>
                <w:lang w:val="en-US" w:eastAsia="ja-JP"/>
              </w:rPr>
            </w:pPr>
            <w:r w:rsidRPr="005E06CE">
              <w:rPr>
                <w:rFonts w:ascii="Times New Roman" w:eastAsia="MS Mincho" w:hAnsi="Times New Roman"/>
                <w:kern w:val="2"/>
                <w:sz w:val="24"/>
                <w:szCs w:val="24"/>
                <w:lang w:val="en-US" w:eastAsia="ja-JP"/>
              </w:rPr>
              <w:t>Q/A</w:t>
            </w:r>
          </w:p>
        </w:tc>
      </w:tr>
    </w:tbl>
    <w:p w14:paraId="002B5DA5" w14:textId="0A644E63" w:rsidR="009B3DE7" w:rsidRPr="005E06CE" w:rsidRDefault="005E06CE" w:rsidP="005E06CE">
      <w:pPr>
        <w:widowControl w:val="0"/>
        <w:spacing w:before="240" w:after="0" w:line="360" w:lineRule="auto"/>
        <w:jc w:val="both"/>
        <w:rPr>
          <w:rFonts w:ascii="Times New Roman" w:eastAsia="MS Mincho" w:hAnsi="Times New Roman"/>
          <w:kern w:val="2"/>
          <w:sz w:val="24"/>
          <w:szCs w:val="24"/>
          <w:lang w:val="en-US" w:eastAsia="ja-JP"/>
        </w:rPr>
      </w:pPr>
      <w:r>
        <w:rPr>
          <w:rFonts w:ascii="Times New Roman" w:eastAsia="MS Mincho" w:hAnsi="Times New Roman"/>
          <w:kern w:val="2"/>
          <w:sz w:val="24"/>
          <w:szCs w:val="24"/>
          <w:lang w:val="en-US" w:eastAsia="ja-JP"/>
        </w:rPr>
        <w:t>*</w:t>
      </w:r>
      <w:r w:rsidRPr="005E06CE">
        <w:rPr>
          <w:rFonts w:ascii="Times New Roman" w:eastAsia="MS Mincho" w:hAnsi="Times New Roman"/>
          <w:kern w:val="2"/>
          <w:sz w:val="24"/>
          <w:szCs w:val="24"/>
          <w:lang w:val="en-US" w:eastAsia="ja-JP"/>
        </w:rPr>
        <w:t>:</w:t>
      </w:r>
      <w:r w:rsidR="009B3DE7" w:rsidRPr="005E06CE">
        <w:rPr>
          <w:rFonts w:ascii="Times New Roman" w:eastAsia="MS Mincho" w:hAnsi="Times New Roman"/>
          <w:kern w:val="2"/>
          <w:sz w:val="24"/>
          <w:szCs w:val="24"/>
          <w:lang w:val="en-US" w:eastAsia="ja-JP"/>
        </w:rPr>
        <w:t xml:space="preserve"> P1</w:t>
      </w:r>
      <w:r w:rsidRPr="005E06CE">
        <w:rPr>
          <w:rFonts w:ascii="Times New Roman" w:eastAsia="MS Mincho" w:hAnsi="Times New Roman"/>
          <w:kern w:val="2"/>
          <w:sz w:val="24"/>
          <w:szCs w:val="24"/>
          <w:lang w:val="en-US" w:eastAsia="ja-JP"/>
        </w:rPr>
        <w:t>: P1</w:t>
      </w:r>
      <w:r w:rsidR="009B3DE7" w:rsidRPr="005E06CE">
        <w:rPr>
          <w:rFonts w:ascii="Times New Roman" w:eastAsia="MS Mincho" w:hAnsi="Times New Roman"/>
          <w:kern w:val="2"/>
          <w:sz w:val="24"/>
          <w:szCs w:val="24"/>
          <w:lang w:val="en-US" w:eastAsia="ja-JP"/>
        </w:rPr>
        <w:t xml:space="preserve"> </w:t>
      </w:r>
      <w:r w:rsidRPr="005E06CE">
        <w:rPr>
          <w:rFonts w:ascii="Times New Roman" w:eastAsia="MS Mincho" w:hAnsi="Times New Roman"/>
          <w:kern w:val="2"/>
          <w:sz w:val="24"/>
          <w:szCs w:val="24"/>
          <w:lang w:val="en-US" w:eastAsia="ja-JP"/>
        </w:rPr>
        <w:t>p</w:t>
      </w:r>
      <w:r w:rsidR="009B3DE7" w:rsidRPr="005E06CE">
        <w:rPr>
          <w:rFonts w:ascii="Times New Roman" w:eastAsia="MS Mincho" w:hAnsi="Times New Roman"/>
          <w:kern w:val="2"/>
          <w:sz w:val="24"/>
          <w:szCs w:val="24"/>
          <w:lang w:val="en-US" w:eastAsia="ja-JP"/>
        </w:rPr>
        <w:t>rotein</w:t>
      </w:r>
      <w:r w:rsidRPr="005E06CE">
        <w:rPr>
          <w:rFonts w:ascii="Times New Roman" w:eastAsia="MS Mincho" w:hAnsi="Times New Roman"/>
          <w:kern w:val="2"/>
          <w:sz w:val="24"/>
          <w:szCs w:val="24"/>
          <w:lang w:val="en-US" w:eastAsia="ja-JP"/>
        </w:rPr>
        <w:t>;</w:t>
      </w:r>
      <w:r w:rsidR="009B3DE7" w:rsidRPr="005E06CE">
        <w:rPr>
          <w:rFonts w:ascii="Times New Roman" w:eastAsia="MS Mincho" w:hAnsi="Times New Roman"/>
          <w:kern w:val="2"/>
          <w:sz w:val="24"/>
          <w:szCs w:val="24"/>
          <w:lang w:val="en-US" w:eastAsia="ja-JP"/>
        </w:rPr>
        <w:t xml:space="preserve"> HC-Pro</w:t>
      </w:r>
      <w:r w:rsidRPr="005E06CE">
        <w:rPr>
          <w:rFonts w:ascii="Times New Roman" w:eastAsia="MS Mincho" w:hAnsi="Times New Roman"/>
          <w:kern w:val="2"/>
          <w:sz w:val="24"/>
          <w:szCs w:val="24"/>
          <w:lang w:val="en-US" w:eastAsia="ja-JP"/>
        </w:rPr>
        <w:t>:</w:t>
      </w:r>
      <w:r w:rsidR="009B3DE7" w:rsidRPr="005E06CE">
        <w:rPr>
          <w:rFonts w:ascii="Times New Roman" w:eastAsia="MS Mincho" w:hAnsi="Times New Roman"/>
          <w:kern w:val="2"/>
          <w:sz w:val="24"/>
          <w:szCs w:val="24"/>
          <w:lang w:val="en-US" w:eastAsia="ja-JP"/>
        </w:rPr>
        <w:t xml:space="preserve"> </w:t>
      </w:r>
      <w:r w:rsidRPr="005E06CE">
        <w:rPr>
          <w:rFonts w:ascii="Times New Roman" w:eastAsia="MS Mincho" w:hAnsi="Times New Roman"/>
          <w:kern w:val="2"/>
          <w:sz w:val="24"/>
          <w:szCs w:val="24"/>
          <w:lang w:val="en-US" w:eastAsia="ja-JP"/>
        </w:rPr>
        <w:t>h</w:t>
      </w:r>
      <w:r w:rsidR="009B3DE7" w:rsidRPr="005E06CE">
        <w:rPr>
          <w:rFonts w:ascii="Times New Roman" w:eastAsia="MS Mincho" w:hAnsi="Times New Roman"/>
          <w:kern w:val="2"/>
          <w:sz w:val="24"/>
          <w:szCs w:val="24"/>
          <w:lang w:val="en-US" w:eastAsia="ja-JP"/>
        </w:rPr>
        <w:t>elper component-proteinase</w:t>
      </w:r>
      <w:r w:rsidRPr="005E06CE">
        <w:rPr>
          <w:rFonts w:ascii="Times New Roman" w:eastAsia="MS Mincho" w:hAnsi="Times New Roman"/>
          <w:kern w:val="2"/>
          <w:sz w:val="24"/>
          <w:szCs w:val="24"/>
          <w:lang w:val="en-US" w:eastAsia="ja-JP"/>
        </w:rPr>
        <w:t>;</w:t>
      </w:r>
      <w:r w:rsidR="009B3DE7" w:rsidRPr="005E06CE">
        <w:rPr>
          <w:rFonts w:ascii="Times New Roman" w:eastAsia="MS Mincho" w:hAnsi="Times New Roman"/>
          <w:kern w:val="2"/>
          <w:sz w:val="24"/>
          <w:szCs w:val="24"/>
          <w:lang w:val="en-US" w:eastAsia="ja-JP"/>
        </w:rPr>
        <w:t xml:space="preserve"> P3</w:t>
      </w:r>
      <w:r w:rsidRPr="005E06CE">
        <w:rPr>
          <w:rFonts w:ascii="Times New Roman" w:eastAsia="MS Mincho" w:hAnsi="Times New Roman"/>
          <w:kern w:val="2"/>
          <w:sz w:val="24"/>
          <w:szCs w:val="24"/>
          <w:lang w:val="en-US" w:eastAsia="ja-JP"/>
        </w:rPr>
        <w:t>:</w:t>
      </w:r>
      <w:r w:rsidR="009B3DE7" w:rsidRPr="005E06CE">
        <w:rPr>
          <w:rFonts w:ascii="Times New Roman" w:eastAsia="MS Mincho" w:hAnsi="Times New Roman"/>
          <w:kern w:val="2"/>
          <w:sz w:val="24"/>
          <w:szCs w:val="24"/>
          <w:lang w:val="en-US" w:eastAsia="ja-JP"/>
        </w:rPr>
        <w:t xml:space="preserve"> P</w:t>
      </w:r>
      <w:r w:rsidRPr="005E06CE">
        <w:rPr>
          <w:rFonts w:ascii="Times New Roman" w:eastAsia="MS Mincho" w:hAnsi="Times New Roman"/>
          <w:kern w:val="2"/>
          <w:sz w:val="24"/>
          <w:szCs w:val="24"/>
          <w:lang w:val="en-US" w:eastAsia="ja-JP"/>
        </w:rPr>
        <w:t>3 p</w:t>
      </w:r>
      <w:r w:rsidR="009B3DE7" w:rsidRPr="005E06CE">
        <w:rPr>
          <w:rFonts w:ascii="Times New Roman" w:eastAsia="MS Mincho" w:hAnsi="Times New Roman"/>
          <w:kern w:val="2"/>
          <w:sz w:val="24"/>
          <w:szCs w:val="24"/>
          <w:lang w:val="en-US" w:eastAsia="ja-JP"/>
        </w:rPr>
        <w:t>rotein 3</w:t>
      </w:r>
      <w:r w:rsidRPr="005E06CE">
        <w:rPr>
          <w:rFonts w:ascii="Times New Roman" w:eastAsia="MS Mincho" w:hAnsi="Times New Roman"/>
          <w:kern w:val="2"/>
          <w:sz w:val="24"/>
          <w:szCs w:val="24"/>
          <w:lang w:val="en-US" w:eastAsia="ja-JP"/>
        </w:rPr>
        <w:t>;</w:t>
      </w:r>
      <w:r w:rsidR="009B3DE7" w:rsidRPr="005E06CE">
        <w:rPr>
          <w:rFonts w:ascii="Times New Roman" w:eastAsia="MS Mincho" w:hAnsi="Times New Roman"/>
          <w:kern w:val="2"/>
          <w:sz w:val="24"/>
          <w:szCs w:val="24"/>
          <w:lang w:val="en-US" w:eastAsia="ja-JP"/>
        </w:rPr>
        <w:t xml:space="preserve"> 6K1</w:t>
      </w:r>
      <w:r w:rsidRPr="005E06CE">
        <w:rPr>
          <w:rFonts w:ascii="Times New Roman" w:eastAsia="MS Mincho" w:hAnsi="Times New Roman"/>
          <w:kern w:val="2"/>
          <w:sz w:val="24"/>
          <w:szCs w:val="24"/>
          <w:lang w:val="en-US" w:eastAsia="ja-JP"/>
        </w:rPr>
        <w:t>:</w:t>
      </w:r>
      <w:r w:rsidR="009B3DE7" w:rsidRPr="005E06CE">
        <w:rPr>
          <w:rFonts w:ascii="Times New Roman" w:eastAsia="MS Mincho" w:hAnsi="Times New Roman"/>
          <w:kern w:val="2"/>
          <w:sz w:val="24"/>
          <w:szCs w:val="24"/>
          <w:lang w:val="en-US" w:eastAsia="ja-JP"/>
        </w:rPr>
        <w:t xml:space="preserve"> 6K</w:t>
      </w:r>
      <w:r w:rsidRPr="005E06CE">
        <w:rPr>
          <w:rFonts w:ascii="Times New Roman" w:eastAsia="MS Mincho" w:hAnsi="Times New Roman"/>
          <w:kern w:val="2"/>
          <w:sz w:val="24"/>
          <w:szCs w:val="24"/>
          <w:lang w:val="en-US" w:eastAsia="ja-JP"/>
        </w:rPr>
        <w:t>1</w:t>
      </w:r>
      <w:r w:rsidR="009B3DE7" w:rsidRPr="005E06CE">
        <w:rPr>
          <w:rFonts w:ascii="Times New Roman" w:eastAsia="MS Mincho" w:hAnsi="Times New Roman"/>
          <w:kern w:val="2"/>
          <w:sz w:val="24"/>
          <w:szCs w:val="24"/>
          <w:lang w:val="en-US" w:eastAsia="ja-JP"/>
        </w:rPr>
        <w:t xml:space="preserve"> protein</w:t>
      </w:r>
      <w:r w:rsidRPr="005E06CE">
        <w:rPr>
          <w:rFonts w:ascii="Times New Roman" w:eastAsia="MS Mincho" w:hAnsi="Times New Roman"/>
          <w:kern w:val="2"/>
          <w:sz w:val="24"/>
          <w:szCs w:val="24"/>
          <w:lang w:val="en-US" w:eastAsia="ja-JP"/>
        </w:rPr>
        <w:t>;</w:t>
      </w:r>
      <w:r w:rsidR="009B3DE7" w:rsidRPr="005E06CE">
        <w:rPr>
          <w:rFonts w:ascii="Times New Roman" w:eastAsia="MS Mincho" w:hAnsi="Times New Roman"/>
          <w:kern w:val="2"/>
          <w:sz w:val="24"/>
          <w:szCs w:val="24"/>
          <w:lang w:val="en-US" w:eastAsia="ja-JP"/>
        </w:rPr>
        <w:t xml:space="preserve"> CI</w:t>
      </w:r>
      <w:r w:rsidRPr="005E06CE">
        <w:rPr>
          <w:rFonts w:ascii="Times New Roman" w:eastAsia="MS Mincho" w:hAnsi="Times New Roman"/>
          <w:kern w:val="2"/>
          <w:sz w:val="24"/>
          <w:szCs w:val="24"/>
          <w:lang w:val="en-US" w:eastAsia="ja-JP"/>
        </w:rPr>
        <w:t>:</w:t>
      </w:r>
      <w:r w:rsidR="009B3DE7" w:rsidRPr="005E06CE">
        <w:rPr>
          <w:rFonts w:ascii="Times New Roman" w:eastAsia="MS Mincho" w:hAnsi="Times New Roman"/>
          <w:kern w:val="2"/>
          <w:sz w:val="24"/>
          <w:szCs w:val="24"/>
          <w:lang w:val="en-US" w:eastAsia="ja-JP"/>
        </w:rPr>
        <w:t xml:space="preserve"> </w:t>
      </w:r>
      <w:r w:rsidRPr="005E06CE">
        <w:rPr>
          <w:rFonts w:ascii="Times New Roman" w:eastAsia="MS Mincho" w:hAnsi="Times New Roman"/>
          <w:kern w:val="2"/>
          <w:sz w:val="24"/>
          <w:szCs w:val="24"/>
          <w:lang w:val="en-US" w:eastAsia="ja-JP"/>
        </w:rPr>
        <w:t>c</w:t>
      </w:r>
      <w:r w:rsidR="009B3DE7" w:rsidRPr="005E06CE">
        <w:rPr>
          <w:rFonts w:ascii="Times New Roman" w:eastAsia="MS Mincho" w:hAnsi="Times New Roman"/>
          <w:kern w:val="2"/>
          <w:sz w:val="24"/>
          <w:szCs w:val="24"/>
          <w:lang w:val="en-US" w:eastAsia="ja-JP"/>
        </w:rPr>
        <w:t>ylindrical inclusion protein</w:t>
      </w:r>
      <w:r w:rsidRPr="005E06CE">
        <w:rPr>
          <w:rFonts w:ascii="Times New Roman" w:eastAsia="MS Mincho" w:hAnsi="Times New Roman"/>
          <w:kern w:val="2"/>
          <w:sz w:val="24"/>
          <w:szCs w:val="24"/>
          <w:lang w:val="en-US" w:eastAsia="ja-JP"/>
        </w:rPr>
        <w:t>;</w:t>
      </w:r>
      <w:r w:rsidR="009B3DE7" w:rsidRPr="005E06CE">
        <w:rPr>
          <w:rFonts w:ascii="Times New Roman" w:eastAsia="MS Mincho" w:hAnsi="Times New Roman"/>
          <w:kern w:val="2"/>
          <w:sz w:val="24"/>
          <w:szCs w:val="24"/>
          <w:lang w:val="en-US" w:eastAsia="ja-JP"/>
        </w:rPr>
        <w:t xml:space="preserve"> 6K2</w:t>
      </w:r>
      <w:r w:rsidRPr="005E06CE">
        <w:rPr>
          <w:rFonts w:ascii="Times New Roman" w:eastAsia="MS Mincho" w:hAnsi="Times New Roman"/>
          <w:kern w:val="2"/>
          <w:sz w:val="24"/>
          <w:szCs w:val="24"/>
          <w:lang w:val="en-US" w:eastAsia="ja-JP"/>
        </w:rPr>
        <w:t>:</w:t>
      </w:r>
      <w:r w:rsidR="009B3DE7" w:rsidRPr="005E06CE">
        <w:rPr>
          <w:rFonts w:ascii="Times New Roman" w:eastAsia="MS Mincho" w:hAnsi="Times New Roman"/>
          <w:kern w:val="2"/>
          <w:sz w:val="24"/>
          <w:szCs w:val="24"/>
          <w:lang w:val="en-US" w:eastAsia="ja-JP"/>
        </w:rPr>
        <w:t xml:space="preserve"> 6K2 protein</w:t>
      </w:r>
      <w:r w:rsidRPr="005E06CE">
        <w:rPr>
          <w:rFonts w:ascii="Times New Roman" w:eastAsia="MS Mincho" w:hAnsi="Times New Roman"/>
          <w:kern w:val="2"/>
          <w:sz w:val="24"/>
          <w:szCs w:val="24"/>
          <w:lang w:val="en-US" w:eastAsia="ja-JP"/>
        </w:rPr>
        <w:t>;</w:t>
      </w:r>
      <w:r w:rsidR="009B3DE7" w:rsidRPr="005E06CE">
        <w:rPr>
          <w:rFonts w:ascii="Times New Roman" w:eastAsia="MS Mincho" w:hAnsi="Times New Roman"/>
          <w:kern w:val="2"/>
          <w:sz w:val="24"/>
          <w:szCs w:val="24"/>
          <w:lang w:val="en-US" w:eastAsia="ja-JP"/>
        </w:rPr>
        <w:t xml:space="preserve"> </w:t>
      </w:r>
      <w:proofErr w:type="spellStart"/>
      <w:r w:rsidR="009B3DE7" w:rsidRPr="005E06CE">
        <w:rPr>
          <w:rFonts w:ascii="Times New Roman" w:eastAsia="MS Mincho" w:hAnsi="Times New Roman"/>
          <w:kern w:val="2"/>
          <w:sz w:val="24"/>
          <w:szCs w:val="24"/>
          <w:lang w:val="en-US" w:eastAsia="ja-JP"/>
        </w:rPr>
        <w:t>VPg</w:t>
      </w:r>
      <w:proofErr w:type="spellEnd"/>
      <w:r w:rsidRPr="005E06CE">
        <w:rPr>
          <w:rFonts w:ascii="Times New Roman" w:eastAsia="MS Mincho" w:hAnsi="Times New Roman"/>
          <w:kern w:val="2"/>
          <w:sz w:val="24"/>
          <w:szCs w:val="24"/>
          <w:lang w:val="en-US" w:eastAsia="ja-JP"/>
        </w:rPr>
        <w:t>:</w:t>
      </w:r>
      <w:r w:rsidR="009B3DE7" w:rsidRPr="005E06CE">
        <w:rPr>
          <w:rFonts w:ascii="Times New Roman" w:eastAsia="MS Mincho" w:hAnsi="Times New Roman"/>
          <w:kern w:val="2"/>
          <w:sz w:val="24"/>
          <w:szCs w:val="24"/>
          <w:lang w:val="en-US" w:eastAsia="ja-JP"/>
        </w:rPr>
        <w:t xml:space="preserve"> </w:t>
      </w:r>
      <w:r w:rsidRPr="005E06CE">
        <w:rPr>
          <w:rFonts w:ascii="Times New Roman" w:eastAsia="MS Mincho" w:hAnsi="Times New Roman"/>
          <w:kern w:val="2"/>
          <w:sz w:val="24"/>
          <w:szCs w:val="24"/>
          <w:lang w:val="en-US" w:eastAsia="ja-JP"/>
        </w:rPr>
        <w:t>g</w:t>
      </w:r>
      <w:r w:rsidR="009B3DE7" w:rsidRPr="005E06CE">
        <w:rPr>
          <w:rFonts w:ascii="Times New Roman" w:eastAsia="MS Mincho" w:hAnsi="Times New Roman"/>
          <w:kern w:val="2"/>
          <w:sz w:val="24"/>
          <w:szCs w:val="24"/>
          <w:lang w:val="en-US" w:eastAsia="ja-JP"/>
        </w:rPr>
        <w:t xml:space="preserve">enome-linked protein; </w:t>
      </w:r>
      <w:proofErr w:type="spellStart"/>
      <w:r w:rsidR="009B3DE7" w:rsidRPr="005E06CE">
        <w:rPr>
          <w:rFonts w:ascii="Times New Roman" w:eastAsia="MS Mincho" w:hAnsi="Times New Roman"/>
          <w:kern w:val="2"/>
          <w:sz w:val="24"/>
          <w:szCs w:val="24"/>
          <w:lang w:val="en-US" w:eastAsia="ja-JP"/>
        </w:rPr>
        <w:t>NIa</w:t>
      </w:r>
      <w:proofErr w:type="spellEnd"/>
      <w:r w:rsidR="009B3DE7" w:rsidRPr="005E06CE">
        <w:rPr>
          <w:rFonts w:ascii="Times New Roman" w:eastAsia="MS Mincho" w:hAnsi="Times New Roman"/>
          <w:kern w:val="2"/>
          <w:sz w:val="24"/>
          <w:szCs w:val="24"/>
          <w:lang w:val="en-US" w:eastAsia="ja-JP"/>
        </w:rPr>
        <w:t>-Pro</w:t>
      </w:r>
      <w:r w:rsidRPr="005E06CE">
        <w:rPr>
          <w:rFonts w:ascii="Times New Roman" w:eastAsia="MS Mincho" w:hAnsi="Times New Roman"/>
          <w:kern w:val="2"/>
          <w:sz w:val="24"/>
          <w:szCs w:val="24"/>
          <w:lang w:val="en-US" w:eastAsia="ja-JP"/>
        </w:rPr>
        <w:t>:</w:t>
      </w:r>
      <w:r w:rsidR="009B3DE7" w:rsidRPr="005E06CE">
        <w:rPr>
          <w:rFonts w:ascii="Times New Roman" w:eastAsia="MS Mincho" w:hAnsi="Times New Roman"/>
          <w:kern w:val="2"/>
          <w:sz w:val="24"/>
          <w:szCs w:val="24"/>
          <w:lang w:val="en-US" w:eastAsia="ja-JP"/>
        </w:rPr>
        <w:t xml:space="preserve"> </w:t>
      </w:r>
      <w:r w:rsidRPr="005E06CE">
        <w:rPr>
          <w:rFonts w:ascii="Times New Roman" w:eastAsia="MS Mincho" w:hAnsi="Times New Roman"/>
          <w:kern w:val="2"/>
          <w:sz w:val="24"/>
          <w:szCs w:val="24"/>
          <w:lang w:val="en-US" w:eastAsia="ja-JP"/>
        </w:rPr>
        <w:t>n</w:t>
      </w:r>
      <w:r w:rsidR="009B3DE7" w:rsidRPr="005E06CE">
        <w:rPr>
          <w:rFonts w:ascii="Times New Roman" w:eastAsia="MS Mincho" w:hAnsi="Times New Roman"/>
          <w:kern w:val="2"/>
          <w:sz w:val="24"/>
          <w:szCs w:val="24"/>
          <w:lang w:val="en-US" w:eastAsia="ja-JP"/>
        </w:rPr>
        <w:t>uclear inclusion a-proteinase</w:t>
      </w:r>
      <w:r w:rsidRPr="005E06CE">
        <w:rPr>
          <w:rFonts w:ascii="Times New Roman" w:eastAsia="MS Mincho" w:hAnsi="Times New Roman"/>
          <w:kern w:val="2"/>
          <w:sz w:val="24"/>
          <w:szCs w:val="24"/>
          <w:lang w:val="en-US" w:eastAsia="ja-JP"/>
        </w:rPr>
        <w:t>;</w:t>
      </w:r>
      <w:r w:rsidR="009B3DE7" w:rsidRPr="005E06CE">
        <w:rPr>
          <w:rFonts w:ascii="Times New Roman" w:eastAsia="MS Mincho" w:hAnsi="Times New Roman"/>
          <w:kern w:val="2"/>
          <w:sz w:val="24"/>
          <w:szCs w:val="24"/>
          <w:lang w:val="en-US" w:eastAsia="ja-JP"/>
        </w:rPr>
        <w:t xml:space="preserve"> </w:t>
      </w:r>
      <w:proofErr w:type="spellStart"/>
      <w:r w:rsidR="009B3DE7" w:rsidRPr="005E06CE">
        <w:rPr>
          <w:rFonts w:ascii="Times New Roman" w:eastAsia="MS Mincho" w:hAnsi="Times New Roman"/>
          <w:kern w:val="2"/>
          <w:sz w:val="24"/>
          <w:szCs w:val="24"/>
          <w:lang w:val="en-US" w:eastAsia="ja-JP"/>
        </w:rPr>
        <w:t>NIb</w:t>
      </w:r>
      <w:proofErr w:type="spellEnd"/>
      <w:r w:rsidR="009B3DE7" w:rsidRPr="005E06CE">
        <w:rPr>
          <w:rFonts w:ascii="Times New Roman" w:eastAsia="MS Mincho" w:hAnsi="Times New Roman"/>
          <w:kern w:val="2"/>
          <w:sz w:val="24"/>
          <w:szCs w:val="24"/>
          <w:lang w:val="en-US" w:eastAsia="ja-JP"/>
        </w:rPr>
        <w:t xml:space="preserve">; </w:t>
      </w:r>
      <w:r w:rsidRPr="005E06CE">
        <w:rPr>
          <w:rFonts w:ascii="Times New Roman" w:eastAsia="MS Mincho" w:hAnsi="Times New Roman"/>
          <w:kern w:val="2"/>
          <w:sz w:val="24"/>
          <w:szCs w:val="24"/>
          <w:lang w:val="en-US" w:eastAsia="ja-JP"/>
        </w:rPr>
        <w:t>n</w:t>
      </w:r>
      <w:r w:rsidR="009B3DE7" w:rsidRPr="005E06CE">
        <w:rPr>
          <w:rFonts w:ascii="Times New Roman" w:eastAsia="MS Mincho" w:hAnsi="Times New Roman"/>
          <w:kern w:val="2"/>
          <w:sz w:val="24"/>
          <w:szCs w:val="24"/>
          <w:lang w:val="en-US" w:eastAsia="ja-JP"/>
        </w:rPr>
        <w:t>uclear inclusion b p</w:t>
      </w:r>
      <w:r w:rsidRPr="005E06CE">
        <w:rPr>
          <w:rFonts w:ascii="Times New Roman" w:eastAsia="MS Mincho" w:hAnsi="Times New Roman"/>
          <w:kern w:val="2"/>
          <w:sz w:val="24"/>
          <w:szCs w:val="24"/>
          <w:lang w:val="en-US" w:eastAsia="ja-JP"/>
        </w:rPr>
        <w:t>olymerase;</w:t>
      </w:r>
      <w:r w:rsidR="009B3DE7" w:rsidRPr="005E06CE">
        <w:rPr>
          <w:rFonts w:ascii="Times New Roman" w:eastAsia="MS Mincho" w:hAnsi="Times New Roman"/>
          <w:kern w:val="2"/>
          <w:sz w:val="24"/>
          <w:szCs w:val="24"/>
          <w:lang w:val="en-US" w:eastAsia="ja-JP"/>
        </w:rPr>
        <w:t xml:space="preserve"> CP</w:t>
      </w:r>
      <w:r w:rsidRPr="005E06CE">
        <w:rPr>
          <w:rFonts w:ascii="Times New Roman" w:eastAsia="MS Mincho" w:hAnsi="Times New Roman"/>
          <w:kern w:val="2"/>
          <w:sz w:val="24"/>
          <w:szCs w:val="24"/>
          <w:lang w:val="en-US" w:eastAsia="ja-JP"/>
        </w:rPr>
        <w:t>:</w:t>
      </w:r>
      <w:r w:rsidR="009B3DE7" w:rsidRPr="005E06CE">
        <w:rPr>
          <w:rFonts w:ascii="Times New Roman" w:eastAsia="MS Mincho" w:hAnsi="Times New Roman"/>
          <w:kern w:val="2"/>
          <w:sz w:val="24"/>
          <w:szCs w:val="24"/>
          <w:lang w:val="en-US" w:eastAsia="ja-JP"/>
        </w:rPr>
        <w:t xml:space="preserve"> </w:t>
      </w:r>
      <w:r w:rsidRPr="005E06CE">
        <w:rPr>
          <w:rFonts w:ascii="Times New Roman" w:eastAsia="MS Mincho" w:hAnsi="Times New Roman"/>
          <w:kern w:val="2"/>
          <w:sz w:val="24"/>
          <w:szCs w:val="24"/>
          <w:lang w:val="en-US" w:eastAsia="ja-JP"/>
        </w:rPr>
        <w:t>capsid</w:t>
      </w:r>
      <w:r w:rsidR="009B3DE7" w:rsidRPr="005E06CE">
        <w:rPr>
          <w:rFonts w:ascii="Times New Roman" w:eastAsia="MS Mincho" w:hAnsi="Times New Roman"/>
          <w:kern w:val="2"/>
          <w:sz w:val="24"/>
          <w:szCs w:val="24"/>
          <w:lang w:val="en-US" w:eastAsia="ja-JP"/>
        </w:rPr>
        <w:t xml:space="preserve"> protein.</w:t>
      </w:r>
    </w:p>
    <w:p w14:paraId="677D0779" w14:textId="77777777" w:rsidR="00523AA4" w:rsidRDefault="00523AA4">
      <w:pPr>
        <w:spacing w:after="0" w:line="240" w:lineRule="auto"/>
        <w:rPr>
          <w:rFonts w:ascii="Times New Roman" w:eastAsia="MS Mincho" w:hAnsi="Times New Roman"/>
          <w:b/>
          <w:kern w:val="2"/>
          <w:sz w:val="24"/>
          <w:szCs w:val="24"/>
          <w:lang w:val="en-US" w:eastAsia="ja-JP"/>
        </w:rPr>
      </w:pPr>
      <w:r>
        <w:rPr>
          <w:rFonts w:ascii="Times New Roman" w:eastAsia="MS Mincho" w:hAnsi="Times New Roman"/>
          <w:b/>
          <w:kern w:val="2"/>
          <w:sz w:val="24"/>
          <w:szCs w:val="24"/>
          <w:lang w:val="en-US" w:eastAsia="ja-JP"/>
        </w:rPr>
        <w:br w:type="page"/>
      </w:r>
    </w:p>
    <w:p w14:paraId="1AB44482" w14:textId="2CE20605" w:rsidR="009B3DE7" w:rsidRPr="005E06CE" w:rsidRDefault="005A04DC" w:rsidP="001B5EFA">
      <w:pPr>
        <w:widowControl w:val="0"/>
        <w:spacing w:before="600" w:after="360" w:line="360" w:lineRule="auto"/>
        <w:ind w:right="-2"/>
        <w:jc w:val="both"/>
        <w:rPr>
          <w:rFonts w:ascii="Times New Roman" w:eastAsia="MS Mincho" w:hAnsi="Times New Roman"/>
          <w:kern w:val="2"/>
          <w:sz w:val="24"/>
          <w:szCs w:val="24"/>
          <w:lang w:val="en-US" w:eastAsia="ja-JP"/>
        </w:rPr>
      </w:pPr>
      <w:r w:rsidRPr="00523AA4">
        <w:rPr>
          <w:rFonts w:ascii="Times New Roman" w:eastAsia="MS Mincho" w:hAnsi="Times New Roman"/>
          <w:b/>
          <w:kern w:val="2"/>
          <w:sz w:val="24"/>
          <w:szCs w:val="24"/>
          <w:lang w:val="en-US" w:eastAsia="ja-JP"/>
        </w:rPr>
        <w:lastRenderedPageBreak/>
        <w:t>Table 2</w:t>
      </w:r>
      <w:r>
        <w:rPr>
          <w:rFonts w:ascii="Times New Roman" w:eastAsia="MS Mincho" w:hAnsi="Times New Roman"/>
          <w:kern w:val="2"/>
          <w:sz w:val="24"/>
          <w:szCs w:val="24"/>
          <w:lang w:val="en-US" w:eastAsia="ja-JP"/>
        </w:rPr>
        <w:t xml:space="preserve">. </w:t>
      </w:r>
      <w:r w:rsidR="00460B42" w:rsidRPr="00523AA4">
        <w:rPr>
          <w:rFonts w:ascii="Times New Roman" w:eastAsia="MS Mincho" w:hAnsi="Times New Roman"/>
          <w:b/>
          <w:kern w:val="2"/>
          <w:sz w:val="24"/>
          <w:szCs w:val="24"/>
          <w:lang w:val="en-US" w:eastAsia="ja-JP"/>
        </w:rPr>
        <w:t>Experimental analysis of the h</w:t>
      </w:r>
      <w:r w:rsidRPr="00523AA4">
        <w:rPr>
          <w:rFonts w:ascii="Times New Roman" w:eastAsia="MS Mincho" w:hAnsi="Times New Roman"/>
          <w:b/>
          <w:kern w:val="2"/>
          <w:sz w:val="24"/>
          <w:szCs w:val="24"/>
          <w:lang w:val="en-US" w:eastAsia="ja-JP"/>
        </w:rPr>
        <w:t xml:space="preserve">ost-range </w:t>
      </w:r>
      <w:r w:rsidR="00460B42" w:rsidRPr="00523AA4">
        <w:rPr>
          <w:rFonts w:ascii="Times New Roman" w:eastAsia="MS Mincho" w:hAnsi="Times New Roman"/>
          <w:b/>
          <w:kern w:val="2"/>
          <w:sz w:val="24"/>
          <w:szCs w:val="24"/>
          <w:lang w:val="en-US" w:eastAsia="ja-JP"/>
        </w:rPr>
        <w:t>of hedge mustard mos</w:t>
      </w:r>
      <w:r w:rsidR="00523AA4">
        <w:rPr>
          <w:rFonts w:ascii="Times New Roman" w:eastAsia="MS Mincho" w:hAnsi="Times New Roman"/>
          <w:b/>
          <w:kern w:val="2"/>
          <w:sz w:val="24"/>
          <w:szCs w:val="24"/>
          <w:lang w:val="en-US" w:eastAsia="ja-JP"/>
        </w:rPr>
        <w:t>a</w:t>
      </w:r>
      <w:r w:rsidR="00460B42" w:rsidRPr="00523AA4">
        <w:rPr>
          <w:rFonts w:ascii="Times New Roman" w:eastAsia="MS Mincho" w:hAnsi="Times New Roman"/>
          <w:b/>
          <w:kern w:val="2"/>
          <w:sz w:val="24"/>
          <w:szCs w:val="24"/>
          <w:lang w:val="en-US" w:eastAsia="ja-JP"/>
        </w:rPr>
        <w:t xml:space="preserve">ic virus (HMMV) following </w:t>
      </w:r>
      <w:r w:rsidRPr="00523AA4">
        <w:rPr>
          <w:rFonts w:ascii="Times New Roman" w:eastAsia="MS Mincho" w:hAnsi="Times New Roman"/>
          <w:b/>
          <w:kern w:val="2"/>
          <w:sz w:val="24"/>
          <w:szCs w:val="24"/>
          <w:lang w:val="en-US" w:eastAsia="ja-JP"/>
        </w:rPr>
        <w:t>mechanical transmission</w:t>
      </w:r>
      <w:r w:rsidRPr="005A04DC">
        <w:rPr>
          <w:rFonts w:ascii="Times New Roman" w:eastAsia="MS Mincho" w:hAnsi="Times New Roman"/>
          <w:kern w:val="2"/>
          <w:sz w:val="24"/>
          <w:szCs w:val="24"/>
          <w:lang w:val="en-US" w:eastAsia="ja-JP"/>
        </w:rPr>
        <w:t xml:space="preserve">. </w:t>
      </w:r>
      <w:r w:rsidR="002C6BDA">
        <w:rPr>
          <w:rFonts w:ascii="Times New Roman" w:eastAsia="MS Mincho" w:hAnsi="Times New Roman"/>
          <w:kern w:val="2"/>
          <w:sz w:val="24"/>
          <w:szCs w:val="24"/>
          <w:lang w:val="en-US" w:eastAsia="ja-JP"/>
        </w:rPr>
        <w:t xml:space="preserve">The </w:t>
      </w:r>
      <w:r w:rsidR="00460B42">
        <w:rPr>
          <w:rFonts w:ascii="Times New Roman" w:eastAsia="MS Mincho" w:hAnsi="Times New Roman"/>
          <w:kern w:val="2"/>
          <w:sz w:val="24"/>
          <w:szCs w:val="24"/>
          <w:lang w:val="en-US" w:eastAsia="ja-JP"/>
        </w:rPr>
        <w:t xml:space="preserve">number of systemically infected plants over the number of inoculated plants </w:t>
      </w:r>
      <w:r w:rsidR="002C6BDA">
        <w:rPr>
          <w:rFonts w:ascii="Times New Roman" w:eastAsia="MS Mincho" w:hAnsi="Times New Roman"/>
          <w:kern w:val="2"/>
          <w:sz w:val="24"/>
          <w:szCs w:val="24"/>
          <w:lang w:val="en-US" w:eastAsia="ja-JP"/>
        </w:rPr>
        <w:t>is given</w:t>
      </w:r>
      <w:r w:rsidRPr="005A04DC">
        <w:rPr>
          <w:rFonts w:ascii="Times New Roman" w:eastAsia="MS Mincho" w:hAnsi="Times New Roman"/>
          <w:kern w:val="2"/>
          <w:sz w:val="24"/>
          <w:szCs w:val="24"/>
          <w:lang w:val="en-US" w:eastAsia="ja-JP"/>
        </w:rPr>
        <w:t>.</w:t>
      </w:r>
    </w:p>
    <w:tbl>
      <w:tblPr>
        <w:tblW w:w="5004" w:type="pct"/>
        <w:tblLayout w:type="fixed"/>
        <w:tblLook w:val="04A0" w:firstRow="1" w:lastRow="0" w:firstColumn="1" w:lastColumn="0" w:noHBand="0" w:noVBand="1"/>
      </w:tblPr>
      <w:tblGrid>
        <w:gridCol w:w="6797"/>
        <w:gridCol w:w="2270"/>
      </w:tblGrid>
      <w:tr w:rsidR="00460B42" w:rsidRPr="00460B42" w14:paraId="727FBDF0" w14:textId="77777777" w:rsidTr="001B5EFA">
        <w:trPr>
          <w:trHeight w:val="350"/>
        </w:trPr>
        <w:tc>
          <w:tcPr>
            <w:tcW w:w="37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376952" w14:textId="77777777" w:rsidR="00460B42" w:rsidRPr="00460B42" w:rsidRDefault="00460B42" w:rsidP="00460B42">
            <w:pPr>
              <w:spacing w:after="0" w:line="240" w:lineRule="auto"/>
              <w:jc w:val="center"/>
              <w:rPr>
                <w:rFonts w:ascii="Times New Roman" w:eastAsia="Times New Roman" w:hAnsi="Times New Roman"/>
                <w:b/>
                <w:bCs/>
                <w:color w:val="000000"/>
                <w:sz w:val="20"/>
                <w:szCs w:val="20"/>
                <w:lang w:val="en-US"/>
              </w:rPr>
            </w:pPr>
            <w:r w:rsidRPr="00460B42">
              <w:rPr>
                <w:rFonts w:ascii="Times New Roman" w:eastAsia="Times New Roman" w:hAnsi="Times New Roman"/>
                <w:b/>
                <w:bCs/>
                <w:color w:val="000000"/>
                <w:sz w:val="20"/>
                <w:szCs w:val="20"/>
                <w:lang w:val="en-US"/>
              </w:rPr>
              <w:t>Plant species</w:t>
            </w:r>
          </w:p>
        </w:tc>
        <w:tc>
          <w:tcPr>
            <w:tcW w:w="12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D06495" w14:textId="212E75F2" w:rsidR="00460B42" w:rsidRPr="00460B42" w:rsidRDefault="00523AA4" w:rsidP="00523AA4">
            <w:pPr>
              <w:spacing w:after="0" w:line="240" w:lineRule="auto"/>
              <w:jc w:val="center"/>
              <w:rPr>
                <w:rFonts w:ascii="Times New Roman" w:eastAsia="Times New Roman" w:hAnsi="Times New Roman"/>
                <w:b/>
                <w:bCs/>
                <w:color w:val="000000"/>
                <w:sz w:val="20"/>
                <w:szCs w:val="20"/>
                <w:lang w:val="en-US"/>
              </w:rPr>
            </w:pPr>
            <w:r>
              <w:rPr>
                <w:rFonts w:ascii="Times New Roman" w:eastAsia="Times New Roman" w:hAnsi="Times New Roman"/>
                <w:b/>
                <w:bCs/>
                <w:color w:val="000000"/>
                <w:sz w:val="20"/>
                <w:szCs w:val="20"/>
                <w:lang w:val="en-US"/>
              </w:rPr>
              <w:t>Infected/Inoculated</w:t>
            </w:r>
          </w:p>
        </w:tc>
      </w:tr>
      <w:tr w:rsidR="00460B42" w:rsidRPr="00460B42" w14:paraId="68BA243B" w14:textId="77777777" w:rsidTr="001B5EFA">
        <w:trPr>
          <w:trHeight w:val="330"/>
        </w:trPr>
        <w:tc>
          <w:tcPr>
            <w:tcW w:w="3748" w:type="pct"/>
            <w:tcBorders>
              <w:top w:val="single" w:sz="4" w:space="0" w:color="auto"/>
              <w:left w:val="single" w:sz="8" w:space="0" w:color="000000"/>
              <w:bottom w:val="single" w:sz="8" w:space="0" w:color="000000"/>
              <w:right w:val="single" w:sz="2" w:space="0" w:color="000000"/>
            </w:tcBorders>
            <w:shd w:val="clear" w:color="auto" w:fill="auto"/>
            <w:noWrap/>
            <w:hideMark/>
          </w:tcPr>
          <w:p w14:paraId="29A689FD" w14:textId="5EC8E324" w:rsidR="00460B42" w:rsidRPr="00460B42" w:rsidRDefault="00460B42" w:rsidP="00460B42">
            <w:pPr>
              <w:spacing w:after="0" w:line="240" w:lineRule="auto"/>
              <w:jc w:val="center"/>
              <w:rPr>
                <w:rFonts w:ascii="Times New Roman" w:eastAsia="Times New Roman" w:hAnsi="Times New Roman"/>
                <w:i/>
                <w:iCs/>
                <w:color w:val="000000"/>
                <w:sz w:val="20"/>
                <w:szCs w:val="20"/>
                <w:lang w:val="en-US"/>
              </w:rPr>
            </w:pPr>
            <w:r w:rsidRPr="00460B42">
              <w:rPr>
                <w:rFonts w:ascii="Times New Roman" w:eastAsia="Times New Roman" w:hAnsi="Times New Roman"/>
                <w:i/>
                <w:iCs/>
                <w:color w:val="000000"/>
                <w:sz w:val="20"/>
                <w:szCs w:val="20"/>
                <w:lang w:val="en-US"/>
              </w:rPr>
              <w:t>S</w:t>
            </w:r>
            <w:r w:rsidR="000679EF">
              <w:rPr>
                <w:rFonts w:ascii="Times New Roman" w:eastAsia="Times New Roman" w:hAnsi="Times New Roman"/>
                <w:i/>
                <w:iCs/>
                <w:color w:val="000000"/>
                <w:sz w:val="20"/>
                <w:szCs w:val="20"/>
                <w:lang w:val="en-US"/>
              </w:rPr>
              <w:t>i</w:t>
            </w:r>
            <w:r>
              <w:rPr>
                <w:rFonts w:ascii="Times New Roman" w:eastAsia="Times New Roman" w:hAnsi="Times New Roman"/>
                <w:i/>
                <w:iCs/>
                <w:color w:val="000000"/>
                <w:sz w:val="20"/>
                <w:szCs w:val="20"/>
                <w:lang w:val="en-US"/>
              </w:rPr>
              <w:t>s</w:t>
            </w:r>
            <w:r w:rsidR="000679EF">
              <w:rPr>
                <w:rFonts w:ascii="Times New Roman" w:eastAsia="Times New Roman" w:hAnsi="Times New Roman"/>
                <w:i/>
                <w:iCs/>
                <w:color w:val="000000"/>
                <w:sz w:val="20"/>
                <w:szCs w:val="20"/>
                <w:lang w:val="en-US"/>
              </w:rPr>
              <w:t>y</w:t>
            </w:r>
            <w:r>
              <w:rPr>
                <w:rFonts w:ascii="Times New Roman" w:eastAsia="Times New Roman" w:hAnsi="Times New Roman"/>
                <w:i/>
                <w:iCs/>
                <w:color w:val="000000"/>
                <w:sz w:val="20"/>
                <w:szCs w:val="20"/>
                <w:lang w:val="en-US"/>
              </w:rPr>
              <w:t xml:space="preserve">mbrium </w:t>
            </w:r>
            <w:r w:rsidRPr="00460B42">
              <w:rPr>
                <w:rFonts w:ascii="Times New Roman" w:eastAsia="Times New Roman" w:hAnsi="Times New Roman"/>
                <w:i/>
                <w:iCs/>
                <w:color w:val="000000"/>
                <w:sz w:val="20"/>
                <w:szCs w:val="20"/>
                <w:lang w:val="en-US"/>
              </w:rPr>
              <w:t>officinale</w:t>
            </w:r>
            <w:r w:rsidRPr="00523AA4">
              <w:rPr>
                <w:rFonts w:ascii="Times New Roman" w:eastAsia="Times New Roman" w:hAnsi="Times New Roman"/>
                <w:iCs/>
                <w:color w:val="000000"/>
                <w:sz w:val="20"/>
                <w:szCs w:val="20"/>
                <w:lang w:val="en-US"/>
              </w:rPr>
              <w:t xml:space="preserve"> (hedge mustard)</w:t>
            </w:r>
          </w:p>
        </w:tc>
        <w:tc>
          <w:tcPr>
            <w:tcW w:w="1252" w:type="pct"/>
            <w:tcBorders>
              <w:top w:val="single" w:sz="4" w:space="0" w:color="auto"/>
              <w:left w:val="single" w:sz="2" w:space="0" w:color="000000"/>
              <w:bottom w:val="single" w:sz="2" w:space="0" w:color="000000"/>
              <w:right w:val="single" w:sz="2" w:space="0" w:color="000000"/>
            </w:tcBorders>
            <w:shd w:val="clear" w:color="auto" w:fill="auto"/>
            <w:noWrap/>
            <w:hideMark/>
          </w:tcPr>
          <w:p w14:paraId="750874AA" w14:textId="77777777" w:rsidR="00460B42" w:rsidRPr="00460B42" w:rsidRDefault="00460B42" w:rsidP="00460B42">
            <w:pPr>
              <w:spacing w:after="0" w:line="240" w:lineRule="auto"/>
              <w:jc w:val="center"/>
              <w:rPr>
                <w:rFonts w:ascii="Times New Roman" w:eastAsia="Times New Roman" w:hAnsi="Times New Roman"/>
                <w:color w:val="000000"/>
                <w:sz w:val="20"/>
                <w:szCs w:val="20"/>
                <w:lang w:val="en-US"/>
              </w:rPr>
            </w:pPr>
            <w:r w:rsidRPr="00460B42">
              <w:rPr>
                <w:rFonts w:ascii="Times New Roman" w:eastAsia="Times New Roman" w:hAnsi="Times New Roman"/>
                <w:color w:val="000000"/>
                <w:sz w:val="20"/>
                <w:szCs w:val="20"/>
                <w:lang w:val="en-US"/>
              </w:rPr>
              <w:t>12/12</w:t>
            </w:r>
          </w:p>
        </w:tc>
      </w:tr>
      <w:tr w:rsidR="00460B42" w:rsidRPr="00460B42" w14:paraId="5CA8745E" w14:textId="77777777" w:rsidTr="001B5EFA">
        <w:trPr>
          <w:trHeight w:val="330"/>
        </w:trPr>
        <w:tc>
          <w:tcPr>
            <w:tcW w:w="3748" w:type="pct"/>
            <w:tcBorders>
              <w:top w:val="nil"/>
              <w:left w:val="single" w:sz="8" w:space="0" w:color="000000"/>
              <w:bottom w:val="single" w:sz="8" w:space="0" w:color="000000"/>
              <w:right w:val="single" w:sz="2" w:space="0" w:color="000000"/>
            </w:tcBorders>
            <w:shd w:val="clear" w:color="auto" w:fill="auto"/>
            <w:noWrap/>
            <w:hideMark/>
          </w:tcPr>
          <w:p w14:paraId="480CE857" w14:textId="225752C6" w:rsidR="00460B42" w:rsidRPr="00460B42" w:rsidRDefault="00460B42" w:rsidP="00460B42">
            <w:pPr>
              <w:spacing w:after="0" w:line="240" w:lineRule="auto"/>
              <w:jc w:val="center"/>
              <w:rPr>
                <w:rFonts w:ascii="Times New Roman" w:eastAsia="Times New Roman" w:hAnsi="Times New Roman"/>
                <w:i/>
                <w:iCs/>
                <w:color w:val="000000"/>
                <w:sz w:val="20"/>
                <w:szCs w:val="20"/>
                <w:lang w:val="en-US"/>
              </w:rPr>
            </w:pPr>
            <w:proofErr w:type="spellStart"/>
            <w:r>
              <w:rPr>
                <w:rFonts w:ascii="Times New Roman" w:eastAsia="Times New Roman" w:hAnsi="Times New Roman"/>
                <w:i/>
                <w:iCs/>
                <w:color w:val="000000"/>
                <w:sz w:val="20"/>
                <w:szCs w:val="20"/>
                <w:lang w:val="en-US"/>
              </w:rPr>
              <w:t>Capsella</w:t>
            </w:r>
            <w:proofErr w:type="spellEnd"/>
            <w:r>
              <w:rPr>
                <w:rFonts w:ascii="Times New Roman" w:eastAsia="Times New Roman" w:hAnsi="Times New Roman"/>
                <w:i/>
                <w:iCs/>
                <w:color w:val="000000"/>
                <w:sz w:val="20"/>
                <w:szCs w:val="20"/>
                <w:lang w:val="en-US"/>
              </w:rPr>
              <w:t xml:space="preserve"> bursa-</w:t>
            </w:r>
            <w:r w:rsidRPr="00460B42">
              <w:rPr>
                <w:rFonts w:ascii="Times New Roman" w:eastAsia="Times New Roman" w:hAnsi="Times New Roman"/>
                <w:i/>
                <w:iCs/>
                <w:color w:val="000000"/>
                <w:sz w:val="20"/>
                <w:szCs w:val="20"/>
                <w:lang w:val="en-US"/>
              </w:rPr>
              <w:t>pastoris</w:t>
            </w:r>
            <w:r w:rsidRPr="00523AA4">
              <w:rPr>
                <w:rFonts w:ascii="Times New Roman" w:eastAsia="Times New Roman" w:hAnsi="Times New Roman"/>
                <w:iCs/>
                <w:color w:val="000000"/>
                <w:sz w:val="20"/>
                <w:szCs w:val="20"/>
                <w:lang w:val="en-US"/>
              </w:rPr>
              <w:t xml:space="preserve"> (</w:t>
            </w:r>
            <w:proofErr w:type="spellStart"/>
            <w:r w:rsidRPr="00523AA4">
              <w:rPr>
                <w:rFonts w:ascii="Times New Roman" w:eastAsia="Times New Roman" w:hAnsi="Times New Roman"/>
                <w:iCs/>
                <w:color w:val="000000"/>
                <w:sz w:val="20"/>
                <w:szCs w:val="20"/>
                <w:lang w:val="en-US"/>
              </w:rPr>
              <w:t>sheperd's</w:t>
            </w:r>
            <w:proofErr w:type="spellEnd"/>
            <w:r w:rsidRPr="00523AA4">
              <w:rPr>
                <w:rFonts w:ascii="Times New Roman" w:eastAsia="Times New Roman" w:hAnsi="Times New Roman"/>
                <w:iCs/>
                <w:color w:val="000000"/>
                <w:sz w:val="20"/>
                <w:szCs w:val="20"/>
                <w:lang w:val="en-US"/>
              </w:rPr>
              <w:t xml:space="preserve"> purse)</w:t>
            </w:r>
          </w:p>
        </w:tc>
        <w:tc>
          <w:tcPr>
            <w:tcW w:w="1252" w:type="pct"/>
            <w:tcBorders>
              <w:top w:val="single" w:sz="2" w:space="0" w:color="000000"/>
              <w:left w:val="single" w:sz="2" w:space="0" w:color="000000"/>
              <w:bottom w:val="single" w:sz="2" w:space="0" w:color="000000"/>
              <w:right w:val="single" w:sz="2" w:space="0" w:color="000000"/>
            </w:tcBorders>
            <w:shd w:val="clear" w:color="auto" w:fill="auto"/>
            <w:noWrap/>
            <w:hideMark/>
          </w:tcPr>
          <w:p w14:paraId="323A2394" w14:textId="77777777" w:rsidR="00460B42" w:rsidRPr="00460B42" w:rsidRDefault="00460B42" w:rsidP="00460B42">
            <w:pPr>
              <w:spacing w:after="0" w:line="240" w:lineRule="auto"/>
              <w:jc w:val="center"/>
              <w:rPr>
                <w:rFonts w:ascii="Times New Roman" w:eastAsia="Times New Roman" w:hAnsi="Times New Roman"/>
                <w:color w:val="000000"/>
                <w:sz w:val="20"/>
                <w:szCs w:val="20"/>
                <w:lang w:val="en-US"/>
              </w:rPr>
            </w:pPr>
            <w:r w:rsidRPr="00460B42">
              <w:rPr>
                <w:rFonts w:ascii="Times New Roman" w:eastAsia="Times New Roman" w:hAnsi="Times New Roman"/>
                <w:color w:val="000000"/>
                <w:sz w:val="20"/>
                <w:szCs w:val="20"/>
                <w:lang w:val="en-US"/>
              </w:rPr>
              <w:t>12/12</w:t>
            </w:r>
          </w:p>
        </w:tc>
      </w:tr>
      <w:tr w:rsidR="00460B42" w:rsidRPr="00460B42" w14:paraId="4EFA7A63" w14:textId="77777777" w:rsidTr="001B5EFA">
        <w:trPr>
          <w:trHeight w:val="330"/>
        </w:trPr>
        <w:tc>
          <w:tcPr>
            <w:tcW w:w="3748" w:type="pct"/>
            <w:tcBorders>
              <w:top w:val="nil"/>
              <w:left w:val="single" w:sz="8" w:space="0" w:color="000000"/>
              <w:bottom w:val="single" w:sz="8" w:space="0" w:color="000000"/>
              <w:right w:val="single" w:sz="2" w:space="0" w:color="000000"/>
            </w:tcBorders>
            <w:shd w:val="clear" w:color="auto" w:fill="auto"/>
            <w:noWrap/>
            <w:hideMark/>
          </w:tcPr>
          <w:p w14:paraId="0644721B" w14:textId="535489FC" w:rsidR="00460B42" w:rsidRPr="00460B42" w:rsidRDefault="00460B42" w:rsidP="00460B42">
            <w:pPr>
              <w:spacing w:after="0" w:line="240" w:lineRule="auto"/>
              <w:jc w:val="center"/>
              <w:rPr>
                <w:rFonts w:ascii="Times New Roman" w:eastAsia="Times New Roman" w:hAnsi="Times New Roman"/>
                <w:i/>
                <w:iCs/>
                <w:color w:val="000000"/>
                <w:sz w:val="20"/>
                <w:szCs w:val="20"/>
                <w:lang w:val="en-US"/>
              </w:rPr>
            </w:pPr>
            <w:r w:rsidRPr="00460B42">
              <w:rPr>
                <w:rFonts w:ascii="Times New Roman" w:eastAsia="Times New Roman" w:hAnsi="Times New Roman"/>
                <w:i/>
                <w:iCs/>
                <w:color w:val="000000"/>
                <w:sz w:val="20"/>
                <w:szCs w:val="20"/>
                <w:lang w:val="en-US"/>
              </w:rPr>
              <w:t>A</w:t>
            </w:r>
            <w:r>
              <w:rPr>
                <w:rFonts w:ascii="Times New Roman" w:eastAsia="Times New Roman" w:hAnsi="Times New Roman"/>
                <w:i/>
                <w:iCs/>
                <w:color w:val="000000"/>
                <w:sz w:val="20"/>
                <w:szCs w:val="20"/>
                <w:lang w:val="en-US"/>
              </w:rPr>
              <w:t>rabidopsis</w:t>
            </w:r>
            <w:r w:rsidRPr="00460B42">
              <w:rPr>
                <w:rFonts w:ascii="Times New Roman" w:eastAsia="Times New Roman" w:hAnsi="Times New Roman"/>
                <w:i/>
                <w:iCs/>
                <w:color w:val="000000"/>
                <w:sz w:val="20"/>
                <w:szCs w:val="20"/>
                <w:lang w:val="en-US"/>
              </w:rPr>
              <w:t xml:space="preserve"> thaliana</w:t>
            </w:r>
          </w:p>
        </w:tc>
        <w:tc>
          <w:tcPr>
            <w:tcW w:w="1252" w:type="pct"/>
            <w:tcBorders>
              <w:top w:val="single" w:sz="2" w:space="0" w:color="000000"/>
              <w:left w:val="single" w:sz="2" w:space="0" w:color="000000"/>
              <w:bottom w:val="single" w:sz="2" w:space="0" w:color="000000"/>
              <w:right w:val="single" w:sz="2" w:space="0" w:color="000000"/>
            </w:tcBorders>
            <w:shd w:val="clear" w:color="auto" w:fill="auto"/>
            <w:noWrap/>
            <w:hideMark/>
          </w:tcPr>
          <w:p w14:paraId="0ADA3AF9" w14:textId="77777777" w:rsidR="00460B42" w:rsidRPr="00460B42" w:rsidRDefault="00460B42" w:rsidP="0076763B">
            <w:pPr>
              <w:spacing w:after="0" w:line="240" w:lineRule="auto"/>
              <w:jc w:val="center"/>
              <w:rPr>
                <w:rFonts w:ascii="Times New Roman" w:eastAsia="Times New Roman" w:hAnsi="Times New Roman"/>
                <w:color w:val="000000"/>
                <w:sz w:val="20"/>
                <w:szCs w:val="20"/>
                <w:lang w:val="en-US"/>
              </w:rPr>
            </w:pPr>
            <w:r w:rsidRPr="00460B42">
              <w:rPr>
                <w:rFonts w:ascii="Times New Roman" w:eastAsia="Times New Roman" w:hAnsi="Times New Roman"/>
                <w:color w:val="000000"/>
                <w:sz w:val="20"/>
                <w:szCs w:val="20"/>
                <w:lang w:val="en-US"/>
              </w:rPr>
              <w:t>24/24</w:t>
            </w:r>
          </w:p>
        </w:tc>
      </w:tr>
      <w:tr w:rsidR="00460B42" w:rsidRPr="00460B42" w14:paraId="465B2C17" w14:textId="77777777" w:rsidTr="001B5EFA">
        <w:trPr>
          <w:trHeight w:val="330"/>
        </w:trPr>
        <w:tc>
          <w:tcPr>
            <w:tcW w:w="3748" w:type="pct"/>
            <w:tcBorders>
              <w:top w:val="nil"/>
              <w:left w:val="single" w:sz="8" w:space="0" w:color="000000"/>
              <w:bottom w:val="single" w:sz="8" w:space="0" w:color="000000"/>
              <w:right w:val="single" w:sz="2" w:space="0" w:color="000000"/>
            </w:tcBorders>
            <w:shd w:val="clear" w:color="auto" w:fill="auto"/>
            <w:noWrap/>
            <w:hideMark/>
          </w:tcPr>
          <w:p w14:paraId="26CD70DA" w14:textId="0E9840ED" w:rsidR="00460B42" w:rsidRPr="00460B42" w:rsidRDefault="00460B42" w:rsidP="00460B42">
            <w:pPr>
              <w:spacing w:after="0" w:line="240" w:lineRule="auto"/>
              <w:jc w:val="center"/>
              <w:rPr>
                <w:rFonts w:ascii="Times New Roman" w:eastAsia="Times New Roman" w:hAnsi="Times New Roman"/>
                <w:i/>
                <w:iCs/>
                <w:color w:val="000000"/>
                <w:sz w:val="20"/>
                <w:szCs w:val="20"/>
                <w:lang w:val="en-US"/>
              </w:rPr>
            </w:pPr>
            <w:r w:rsidRPr="00460B42">
              <w:rPr>
                <w:rFonts w:ascii="Times New Roman" w:eastAsia="Times New Roman" w:hAnsi="Times New Roman"/>
                <w:i/>
                <w:iCs/>
                <w:color w:val="000000"/>
                <w:sz w:val="20"/>
                <w:szCs w:val="20"/>
                <w:lang w:val="en-US"/>
              </w:rPr>
              <w:t>R</w:t>
            </w:r>
            <w:r>
              <w:rPr>
                <w:rFonts w:ascii="Times New Roman" w:eastAsia="Times New Roman" w:hAnsi="Times New Roman"/>
                <w:i/>
                <w:iCs/>
                <w:color w:val="000000"/>
                <w:sz w:val="20"/>
                <w:szCs w:val="20"/>
                <w:lang w:val="en-US"/>
              </w:rPr>
              <w:t>aphanus</w:t>
            </w:r>
            <w:r w:rsidRPr="00460B42">
              <w:rPr>
                <w:rFonts w:ascii="Times New Roman" w:eastAsia="Times New Roman" w:hAnsi="Times New Roman"/>
                <w:i/>
                <w:iCs/>
                <w:color w:val="000000"/>
                <w:sz w:val="20"/>
                <w:szCs w:val="20"/>
                <w:lang w:val="en-US"/>
              </w:rPr>
              <w:t xml:space="preserve"> raphanistrum</w:t>
            </w:r>
            <w:r w:rsidR="005C647E" w:rsidRPr="00523AA4">
              <w:rPr>
                <w:rFonts w:ascii="Times New Roman" w:eastAsia="Times New Roman" w:hAnsi="Times New Roman"/>
                <w:iCs/>
                <w:color w:val="000000"/>
                <w:sz w:val="20"/>
                <w:szCs w:val="20"/>
                <w:lang w:val="en-US"/>
              </w:rPr>
              <w:t xml:space="preserve"> (wild radish)</w:t>
            </w:r>
          </w:p>
        </w:tc>
        <w:tc>
          <w:tcPr>
            <w:tcW w:w="1252" w:type="pct"/>
            <w:tcBorders>
              <w:top w:val="single" w:sz="2" w:space="0" w:color="000000"/>
              <w:left w:val="single" w:sz="2" w:space="0" w:color="000000"/>
              <w:bottom w:val="single" w:sz="2" w:space="0" w:color="000000"/>
              <w:right w:val="single" w:sz="2" w:space="0" w:color="000000"/>
            </w:tcBorders>
            <w:shd w:val="clear" w:color="auto" w:fill="auto"/>
            <w:noWrap/>
            <w:hideMark/>
          </w:tcPr>
          <w:p w14:paraId="326F2899" w14:textId="77777777" w:rsidR="00460B42" w:rsidRPr="00460B42" w:rsidRDefault="00460B42" w:rsidP="0076763B">
            <w:pPr>
              <w:spacing w:after="0" w:line="240" w:lineRule="auto"/>
              <w:jc w:val="center"/>
              <w:rPr>
                <w:rFonts w:ascii="Times New Roman" w:eastAsia="Times New Roman" w:hAnsi="Times New Roman"/>
                <w:color w:val="000000"/>
                <w:sz w:val="20"/>
                <w:szCs w:val="20"/>
                <w:lang w:val="en-US"/>
              </w:rPr>
            </w:pPr>
            <w:r w:rsidRPr="00460B42">
              <w:rPr>
                <w:rFonts w:ascii="Times New Roman" w:eastAsia="Times New Roman" w:hAnsi="Times New Roman"/>
                <w:color w:val="000000"/>
                <w:sz w:val="20"/>
                <w:szCs w:val="20"/>
              </w:rPr>
              <w:t>10/11</w:t>
            </w:r>
          </w:p>
        </w:tc>
      </w:tr>
      <w:tr w:rsidR="00523AA4" w:rsidRPr="00460B42" w14:paraId="33563107" w14:textId="77777777" w:rsidTr="001B5EFA">
        <w:trPr>
          <w:trHeight w:val="330"/>
        </w:trPr>
        <w:tc>
          <w:tcPr>
            <w:tcW w:w="3748" w:type="pct"/>
            <w:tcBorders>
              <w:top w:val="nil"/>
              <w:left w:val="single" w:sz="8" w:space="0" w:color="000000"/>
              <w:bottom w:val="single" w:sz="8" w:space="0" w:color="000000"/>
              <w:right w:val="single" w:sz="2" w:space="0" w:color="000000"/>
            </w:tcBorders>
            <w:shd w:val="clear" w:color="auto" w:fill="auto"/>
            <w:noWrap/>
          </w:tcPr>
          <w:p w14:paraId="124A1A98" w14:textId="4A512F79" w:rsidR="00523AA4" w:rsidRPr="003D0E03" w:rsidRDefault="00523AA4" w:rsidP="00460B42">
            <w:pPr>
              <w:spacing w:after="0" w:line="240" w:lineRule="auto"/>
              <w:jc w:val="center"/>
              <w:rPr>
                <w:rFonts w:ascii="Times New Roman" w:eastAsia="Times New Roman" w:hAnsi="Times New Roman"/>
                <w:i/>
                <w:iCs/>
                <w:color w:val="000000"/>
                <w:sz w:val="20"/>
                <w:szCs w:val="20"/>
              </w:rPr>
            </w:pPr>
            <w:proofErr w:type="spellStart"/>
            <w:r w:rsidRPr="003D0E03">
              <w:rPr>
                <w:rFonts w:ascii="Times New Roman" w:eastAsia="Times New Roman" w:hAnsi="Times New Roman"/>
                <w:i/>
                <w:iCs/>
                <w:color w:val="000000"/>
                <w:sz w:val="20"/>
                <w:szCs w:val="20"/>
              </w:rPr>
              <w:t>Brassica</w:t>
            </w:r>
            <w:proofErr w:type="spellEnd"/>
            <w:r w:rsidRPr="003D0E03">
              <w:rPr>
                <w:rFonts w:ascii="Times New Roman" w:eastAsia="Times New Roman" w:hAnsi="Times New Roman"/>
                <w:i/>
                <w:iCs/>
                <w:color w:val="000000"/>
                <w:sz w:val="20"/>
                <w:szCs w:val="20"/>
              </w:rPr>
              <w:t xml:space="preserve"> </w:t>
            </w:r>
            <w:proofErr w:type="spellStart"/>
            <w:r w:rsidRPr="003D0E03">
              <w:rPr>
                <w:rFonts w:ascii="Times New Roman" w:eastAsia="Times New Roman" w:hAnsi="Times New Roman"/>
                <w:i/>
                <w:iCs/>
                <w:color w:val="000000"/>
                <w:sz w:val="20"/>
                <w:szCs w:val="20"/>
              </w:rPr>
              <w:t>rapa</w:t>
            </w:r>
            <w:proofErr w:type="spellEnd"/>
            <w:r w:rsidRPr="003D0E03">
              <w:rPr>
                <w:rFonts w:ascii="Times New Roman" w:eastAsia="Times New Roman" w:hAnsi="Times New Roman"/>
                <w:i/>
                <w:iCs/>
                <w:color w:val="000000"/>
                <w:sz w:val="20"/>
                <w:szCs w:val="20"/>
              </w:rPr>
              <w:t xml:space="preserve"> var </w:t>
            </w:r>
            <w:proofErr w:type="spellStart"/>
            <w:r w:rsidRPr="003D0E03">
              <w:rPr>
                <w:rFonts w:ascii="Times New Roman" w:eastAsia="Times New Roman" w:hAnsi="Times New Roman"/>
                <w:i/>
                <w:iCs/>
                <w:color w:val="000000"/>
                <w:sz w:val="20"/>
                <w:szCs w:val="20"/>
              </w:rPr>
              <w:t>rapa</w:t>
            </w:r>
            <w:proofErr w:type="spellEnd"/>
            <w:r w:rsidRPr="003D0E03">
              <w:rPr>
                <w:rFonts w:ascii="Times New Roman" w:eastAsia="Times New Roman" w:hAnsi="Times New Roman"/>
                <w:iCs/>
                <w:color w:val="000000"/>
                <w:sz w:val="20"/>
                <w:szCs w:val="20"/>
              </w:rPr>
              <w:t xml:space="preserve"> (</w:t>
            </w:r>
            <w:proofErr w:type="spellStart"/>
            <w:r w:rsidRPr="003D0E03">
              <w:rPr>
                <w:rFonts w:ascii="Times New Roman" w:eastAsia="Times New Roman" w:hAnsi="Times New Roman"/>
                <w:iCs/>
                <w:color w:val="000000"/>
                <w:sz w:val="20"/>
                <w:szCs w:val="20"/>
              </w:rPr>
              <w:t>turnip</w:t>
            </w:r>
            <w:proofErr w:type="spellEnd"/>
            <w:r w:rsidRPr="003D0E03">
              <w:rPr>
                <w:rFonts w:ascii="Times New Roman" w:eastAsia="Times New Roman" w:hAnsi="Times New Roman"/>
                <w:iCs/>
                <w:color w:val="000000"/>
                <w:sz w:val="20"/>
                <w:szCs w:val="20"/>
              </w:rPr>
              <w:t>)</w:t>
            </w:r>
          </w:p>
        </w:tc>
        <w:tc>
          <w:tcPr>
            <w:tcW w:w="1252" w:type="pct"/>
            <w:tcBorders>
              <w:top w:val="single" w:sz="2" w:space="0" w:color="000000"/>
              <w:left w:val="single" w:sz="2" w:space="0" w:color="000000"/>
              <w:bottom w:val="single" w:sz="2" w:space="0" w:color="000000"/>
              <w:right w:val="single" w:sz="2" w:space="0" w:color="000000"/>
            </w:tcBorders>
            <w:shd w:val="clear" w:color="auto" w:fill="auto"/>
            <w:noWrap/>
          </w:tcPr>
          <w:p w14:paraId="3FEAF217" w14:textId="30462FF9" w:rsidR="00523AA4" w:rsidRPr="00460B42" w:rsidRDefault="00523AA4" w:rsidP="0076763B">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24/24</w:t>
            </w:r>
          </w:p>
        </w:tc>
      </w:tr>
      <w:tr w:rsidR="00460B42" w:rsidRPr="00460B42" w14:paraId="5025AAE6" w14:textId="77777777" w:rsidTr="001B5EFA">
        <w:trPr>
          <w:trHeight w:val="330"/>
        </w:trPr>
        <w:tc>
          <w:tcPr>
            <w:tcW w:w="3748" w:type="pct"/>
            <w:tcBorders>
              <w:top w:val="nil"/>
              <w:left w:val="single" w:sz="8" w:space="0" w:color="000000"/>
              <w:bottom w:val="single" w:sz="8" w:space="0" w:color="000000"/>
              <w:right w:val="single" w:sz="2" w:space="0" w:color="000000"/>
            </w:tcBorders>
            <w:shd w:val="clear" w:color="auto" w:fill="auto"/>
            <w:noWrap/>
            <w:hideMark/>
          </w:tcPr>
          <w:p w14:paraId="2F258D0B" w14:textId="55B65CD5" w:rsidR="00460B42" w:rsidRPr="00460B42" w:rsidRDefault="00460B42" w:rsidP="00460B42">
            <w:pPr>
              <w:spacing w:after="0" w:line="240" w:lineRule="auto"/>
              <w:jc w:val="center"/>
              <w:rPr>
                <w:rFonts w:ascii="Times New Roman" w:eastAsia="Times New Roman" w:hAnsi="Times New Roman"/>
                <w:i/>
                <w:iCs/>
                <w:color w:val="000000"/>
                <w:sz w:val="20"/>
                <w:szCs w:val="20"/>
                <w:lang w:val="en-US"/>
              </w:rPr>
            </w:pPr>
            <w:r w:rsidRPr="00460B42">
              <w:rPr>
                <w:rFonts w:ascii="Times New Roman" w:eastAsia="Times New Roman" w:hAnsi="Times New Roman"/>
                <w:i/>
                <w:iCs/>
                <w:color w:val="000000"/>
                <w:sz w:val="20"/>
                <w:szCs w:val="20"/>
                <w:lang w:val="en-US"/>
              </w:rPr>
              <w:t>P</w:t>
            </w:r>
            <w:r>
              <w:rPr>
                <w:rFonts w:ascii="Times New Roman" w:eastAsia="Times New Roman" w:hAnsi="Times New Roman"/>
                <w:i/>
                <w:iCs/>
                <w:color w:val="000000"/>
                <w:sz w:val="20"/>
                <w:szCs w:val="20"/>
                <w:lang w:val="en-US"/>
              </w:rPr>
              <w:t>isum</w:t>
            </w:r>
            <w:r w:rsidRPr="00460B42">
              <w:rPr>
                <w:rFonts w:ascii="Times New Roman" w:eastAsia="Times New Roman" w:hAnsi="Times New Roman"/>
                <w:i/>
                <w:iCs/>
                <w:color w:val="000000"/>
                <w:sz w:val="20"/>
                <w:szCs w:val="20"/>
                <w:lang w:val="en-US"/>
              </w:rPr>
              <w:t xml:space="preserve"> sativum</w:t>
            </w:r>
            <w:r w:rsidR="005C647E" w:rsidRPr="00523AA4">
              <w:rPr>
                <w:rFonts w:ascii="Times New Roman" w:eastAsia="Times New Roman" w:hAnsi="Times New Roman"/>
                <w:iCs/>
                <w:color w:val="000000"/>
                <w:sz w:val="20"/>
                <w:szCs w:val="20"/>
                <w:lang w:val="en-US"/>
              </w:rPr>
              <w:t xml:space="preserve"> (garden pea)</w:t>
            </w:r>
          </w:p>
        </w:tc>
        <w:tc>
          <w:tcPr>
            <w:tcW w:w="1252" w:type="pct"/>
            <w:tcBorders>
              <w:top w:val="single" w:sz="2" w:space="0" w:color="000000"/>
              <w:left w:val="single" w:sz="2" w:space="0" w:color="000000"/>
              <w:bottom w:val="single" w:sz="2" w:space="0" w:color="000000"/>
              <w:right w:val="single" w:sz="2" w:space="0" w:color="000000"/>
            </w:tcBorders>
            <w:shd w:val="clear" w:color="auto" w:fill="auto"/>
            <w:noWrap/>
            <w:hideMark/>
          </w:tcPr>
          <w:p w14:paraId="4EA0B8D6" w14:textId="77777777" w:rsidR="00460B42" w:rsidRPr="00460B42" w:rsidRDefault="00460B42" w:rsidP="0076763B">
            <w:pPr>
              <w:spacing w:after="0" w:line="240" w:lineRule="auto"/>
              <w:jc w:val="center"/>
              <w:rPr>
                <w:rFonts w:ascii="Times New Roman" w:eastAsia="Times New Roman" w:hAnsi="Times New Roman"/>
                <w:color w:val="000000"/>
                <w:sz w:val="20"/>
                <w:szCs w:val="20"/>
                <w:lang w:val="en-US"/>
              </w:rPr>
            </w:pPr>
            <w:r w:rsidRPr="00460B42">
              <w:rPr>
                <w:rFonts w:ascii="Times New Roman" w:eastAsia="Times New Roman" w:hAnsi="Times New Roman"/>
                <w:color w:val="000000"/>
                <w:sz w:val="20"/>
                <w:szCs w:val="20"/>
                <w:lang w:val="en-US"/>
              </w:rPr>
              <w:t>8/10</w:t>
            </w:r>
          </w:p>
        </w:tc>
      </w:tr>
      <w:tr w:rsidR="00460B42" w:rsidRPr="00460B42" w14:paraId="05DA5070" w14:textId="77777777" w:rsidTr="001B5EFA">
        <w:trPr>
          <w:trHeight w:val="330"/>
        </w:trPr>
        <w:tc>
          <w:tcPr>
            <w:tcW w:w="3748" w:type="pct"/>
            <w:tcBorders>
              <w:top w:val="nil"/>
              <w:left w:val="single" w:sz="8" w:space="0" w:color="000000"/>
              <w:bottom w:val="single" w:sz="8" w:space="0" w:color="000000"/>
              <w:right w:val="single" w:sz="2" w:space="0" w:color="000000"/>
            </w:tcBorders>
            <w:shd w:val="clear" w:color="auto" w:fill="auto"/>
            <w:noWrap/>
            <w:hideMark/>
          </w:tcPr>
          <w:p w14:paraId="45851629" w14:textId="65750644" w:rsidR="00460B42" w:rsidRPr="00460B42" w:rsidRDefault="00460B42" w:rsidP="00460B42">
            <w:pPr>
              <w:spacing w:after="0" w:line="240" w:lineRule="auto"/>
              <w:jc w:val="center"/>
              <w:rPr>
                <w:rFonts w:ascii="Times New Roman" w:eastAsia="Times New Roman" w:hAnsi="Times New Roman"/>
                <w:i/>
                <w:iCs/>
                <w:color w:val="000000"/>
                <w:sz w:val="20"/>
                <w:szCs w:val="20"/>
                <w:lang w:val="en-US"/>
              </w:rPr>
            </w:pPr>
            <w:r w:rsidRPr="00460B42">
              <w:rPr>
                <w:rFonts w:ascii="Times New Roman" w:eastAsia="Times New Roman" w:hAnsi="Times New Roman"/>
                <w:i/>
                <w:iCs/>
                <w:color w:val="000000"/>
                <w:sz w:val="20"/>
                <w:szCs w:val="20"/>
                <w:lang w:val="en-US"/>
              </w:rPr>
              <w:t>N</w:t>
            </w:r>
            <w:r>
              <w:rPr>
                <w:rFonts w:ascii="Times New Roman" w:eastAsia="Times New Roman" w:hAnsi="Times New Roman"/>
                <w:i/>
                <w:iCs/>
                <w:color w:val="000000"/>
                <w:sz w:val="20"/>
                <w:szCs w:val="20"/>
                <w:lang w:val="en-US"/>
              </w:rPr>
              <w:t>icotiana</w:t>
            </w:r>
            <w:r w:rsidRPr="00460B42">
              <w:rPr>
                <w:rFonts w:ascii="Times New Roman" w:eastAsia="Times New Roman" w:hAnsi="Times New Roman"/>
                <w:i/>
                <w:iCs/>
                <w:color w:val="000000"/>
                <w:sz w:val="20"/>
                <w:szCs w:val="20"/>
                <w:lang w:val="en-US"/>
              </w:rPr>
              <w:t xml:space="preserve"> benthamiana</w:t>
            </w:r>
          </w:p>
        </w:tc>
        <w:tc>
          <w:tcPr>
            <w:tcW w:w="1252" w:type="pct"/>
            <w:tcBorders>
              <w:top w:val="single" w:sz="2" w:space="0" w:color="000000"/>
              <w:left w:val="single" w:sz="2" w:space="0" w:color="000000"/>
              <w:bottom w:val="single" w:sz="2" w:space="0" w:color="000000"/>
              <w:right w:val="single" w:sz="2" w:space="0" w:color="000000"/>
            </w:tcBorders>
            <w:shd w:val="clear" w:color="auto" w:fill="auto"/>
            <w:noWrap/>
            <w:hideMark/>
          </w:tcPr>
          <w:p w14:paraId="1DAFFED5" w14:textId="77777777" w:rsidR="00460B42" w:rsidRPr="00460B42" w:rsidRDefault="00460B42" w:rsidP="00460B42">
            <w:pPr>
              <w:spacing w:after="0" w:line="240" w:lineRule="auto"/>
              <w:jc w:val="center"/>
              <w:rPr>
                <w:rFonts w:ascii="Times New Roman" w:eastAsia="Times New Roman" w:hAnsi="Times New Roman"/>
                <w:color w:val="000000"/>
                <w:sz w:val="20"/>
                <w:szCs w:val="20"/>
                <w:lang w:val="en-US"/>
              </w:rPr>
            </w:pPr>
            <w:r w:rsidRPr="00460B42">
              <w:rPr>
                <w:rFonts w:ascii="Times New Roman" w:eastAsia="Times New Roman" w:hAnsi="Times New Roman"/>
                <w:color w:val="000000"/>
                <w:sz w:val="20"/>
                <w:szCs w:val="20"/>
                <w:lang w:val="en-US"/>
              </w:rPr>
              <w:t>12/12</w:t>
            </w:r>
          </w:p>
        </w:tc>
      </w:tr>
      <w:tr w:rsidR="00460B42" w:rsidRPr="00460B42" w14:paraId="7B85B521" w14:textId="77777777" w:rsidTr="001B5EFA">
        <w:trPr>
          <w:trHeight w:val="330"/>
        </w:trPr>
        <w:tc>
          <w:tcPr>
            <w:tcW w:w="3748" w:type="pct"/>
            <w:tcBorders>
              <w:top w:val="nil"/>
              <w:left w:val="single" w:sz="8" w:space="0" w:color="000000"/>
              <w:bottom w:val="single" w:sz="8" w:space="0" w:color="000000"/>
              <w:right w:val="single" w:sz="2" w:space="0" w:color="000000"/>
            </w:tcBorders>
            <w:shd w:val="clear" w:color="auto" w:fill="auto"/>
            <w:noWrap/>
            <w:hideMark/>
          </w:tcPr>
          <w:p w14:paraId="234C7B15" w14:textId="4283B345" w:rsidR="00460B42" w:rsidRPr="00460B42" w:rsidRDefault="00460B42" w:rsidP="00460B42">
            <w:pPr>
              <w:spacing w:after="0" w:line="240" w:lineRule="auto"/>
              <w:jc w:val="center"/>
              <w:rPr>
                <w:rFonts w:ascii="Times New Roman" w:eastAsia="Times New Roman" w:hAnsi="Times New Roman"/>
                <w:i/>
                <w:iCs/>
                <w:color w:val="000000"/>
                <w:sz w:val="20"/>
                <w:szCs w:val="20"/>
                <w:lang w:val="en-US"/>
              </w:rPr>
            </w:pPr>
            <w:r w:rsidRPr="00460B42">
              <w:rPr>
                <w:rFonts w:ascii="Times New Roman" w:eastAsia="Times New Roman" w:hAnsi="Times New Roman"/>
                <w:i/>
                <w:iCs/>
                <w:color w:val="000000"/>
                <w:sz w:val="20"/>
                <w:szCs w:val="20"/>
                <w:lang w:val="en-US"/>
              </w:rPr>
              <w:t>N</w:t>
            </w:r>
            <w:r>
              <w:rPr>
                <w:rFonts w:ascii="Times New Roman" w:eastAsia="Times New Roman" w:hAnsi="Times New Roman"/>
                <w:i/>
                <w:iCs/>
                <w:color w:val="000000"/>
                <w:sz w:val="20"/>
                <w:szCs w:val="20"/>
                <w:lang w:val="en-US"/>
              </w:rPr>
              <w:t>icotiana</w:t>
            </w:r>
            <w:r w:rsidRPr="00460B42">
              <w:rPr>
                <w:rFonts w:ascii="Times New Roman" w:eastAsia="Times New Roman" w:hAnsi="Times New Roman"/>
                <w:i/>
                <w:iCs/>
                <w:color w:val="000000"/>
                <w:sz w:val="20"/>
                <w:szCs w:val="20"/>
                <w:lang w:val="en-US"/>
              </w:rPr>
              <w:t xml:space="preserve"> clevelandii</w:t>
            </w:r>
          </w:p>
        </w:tc>
        <w:tc>
          <w:tcPr>
            <w:tcW w:w="1252" w:type="pct"/>
            <w:tcBorders>
              <w:top w:val="single" w:sz="2" w:space="0" w:color="000000"/>
              <w:left w:val="single" w:sz="2" w:space="0" w:color="000000"/>
              <w:bottom w:val="single" w:sz="2" w:space="0" w:color="000000"/>
              <w:right w:val="single" w:sz="2" w:space="0" w:color="000000"/>
            </w:tcBorders>
            <w:shd w:val="clear" w:color="auto" w:fill="auto"/>
            <w:noWrap/>
            <w:hideMark/>
          </w:tcPr>
          <w:p w14:paraId="481A966A" w14:textId="77777777" w:rsidR="00460B42" w:rsidRPr="00460B42" w:rsidRDefault="00460B42" w:rsidP="00460B42">
            <w:pPr>
              <w:spacing w:after="0" w:line="240" w:lineRule="auto"/>
              <w:jc w:val="center"/>
              <w:rPr>
                <w:rFonts w:ascii="Times New Roman" w:eastAsia="Times New Roman" w:hAnsi="Times New Roman"/>
                <w:color w:val="000000"/>
                <w:sz w:val="20"/>
                <w:szCs w:val="20"/>
                <w:lang w:val="en-US"/>
              </w:rPr>
            </w:pPr>
            <w:r w:rsidRPr="00460B42">
              <w:rPr>
                <w:rFonts w:ascii="Times New Roman" w:eastAsia="Times New Roman" w:hAnsi="Times New Roman"/>
                <w:color w:val="000000"/>
                <w:sz w:val="20"/>
                <w:szCs w:val="20"/>
                <w:lang w:val="en-US"/>
              </w:rPr>
              <w:t>12/12</w:t>
            </w:r>
          </w:p>
        </w:tc>
      </w:tr>
      <w:tr w:rsidR="00460B42" w:rsidRPr="00460B42" w14:paraId="2B8B01EF" w14:textId="77777777" w:rsidTr="001B5EFA">
        <w:trPr>
          <w:trHeight w:val="330"/>
        </w:trPr>
        <w:tc>
          <w:tcPr>
            <w:tcW w:w="3748" w:type="pct"/>
            <w:tcBorders>
              <w:top w:val="nil"/>
              <w:left w:val="single" w:sz="8" w:space="0" w:color="000000"/>
              <w:bottom w:val="single" w:sz="8" w:space="0" w:color="000000"/>
              <w:right w:val="single" w:sz="2" w:space="0" w:color="000000"/>
            </w:tcBorders>
            <w:shd w:val="clear" w:color="auto" w:fill="auto"/>
            <w:noWrap/>
            <w:hideMark/>
          </w:tcPr>
          <w:p w14:paraId="4360363A" w14:textId="46917400" w:rsidR="00460B42" w:rsidRPr="003D0E03" w:rsidRDefault="005C647E" w:rsidP="005C647E">
            <w:pPr>
              <w:spacing w:after="0" w:line="240" w:lineRule="auto"/>
              <w:jc w:val="center"/>
              <w:rPr>
                <w:rFonts w:ascii="Times New Roman" w:eastAsia="Times New Roman" w:hAnsi="Times New Roman"/>
                <w:color w:val="000000"/>
                <w:sz w:val="20"/>
                <w:szCs w:val="20"/>
              </w:rPr>
            </w:pPr>
            <w:proofErr w:type="spellStart"/>
            <w:r w:rsidRPr="00523AA4">
              <w:rPr>
                <w:rFonts w:ascii="Times New Roman" w:eastAsia="Times New Roman" w:hAnsi="Times New Roman"/>
                <w:i/>
                <w:color w:val="000000"/>
                <w:sz w:val="20"/>
                <w:szCs w:val="20"/>
              </w:rPr>
              <w:t>Raphanus</w:t>
            </w:r>
            <w:proofErr w:type="spellEnd"/>
            <w:r w:rsidRPr="00523AA4">
              <w:rPr>
                <w:rFonts w:ascii="Times New Roman" w:eastAsia="Times New Roman" w:hAnsi="Times New Roman"/>
                <w:i/>
                <w:color w:val="000000"/>
                <w:sz w:val="20"/>
                <w:szCs w:val="20"/>
              </w:rPr>
              <w:t xml:space="preserve"> </w:t>
            </w:r>
            <w:proofErr w:type="spellStart"/>
            <w:r w:rsidRPr="00523AA4">
              <w:rPr>
                <w:rFonts w:ascii="Times New Roman" w:eastAsia="Times New Roman" w:hAnsi="Times New Roman"/>
                <w:i/>
                <w:color w:val="000000"/>
                <w:sz w:val="20"/>
                <w:szCs w:val="20"/>
              </w:rPr>
              <w:t>sativus</w:t>
            </w:r>
            <w:proofErr w:type="spellEnd"/>
            <w:r>
              <w:rPr>
                <w:rFonts w:ascii="Times New Roman" w:eastAsia="Times New Roman" w:hAnsi="Times New Roman"/>
                <w:color w:val="000000"/>
                <w:sz w:val="20"/>
                <w:szCs w:val="20"/>
              </w:rPr>
              <w:t xml:space="preserve"> (</w:t>
            </w:r>
            <w:proofErr w:type="spellStart"/>
            <w:r>
              <w:rPr>
                <w:rFonts w:ascii="Times New Roman" w:eastAsia="Times New Roman" w:hAnsi="Times New Roman"/>
                <w:color w:val="000000"/>
                <w:sz w:val="20"/>
                <w:szCs w:val="20"/>
              </w:rPr>
              <w:t>r</w:t>
            </w:r>
            <w:r w:rsidR="00460B42" w:rsidRPr="00460B42">
              <w:rPr>
                <w:rFonts w:ascii="Times New Roman" w:eastAsia="Times New Roman" w:hAnsi="Times New Roman"/>
                <w:color w:val="000000"/>
                <w:sz w:val="20"/>
                <w:szCs w:val="20"/>
              </w:rPr>
              <w:t>adish</w:t>
            </w:r>
            <w:proofErr w:type="spellEnd"/>
            <w:r>
              <w:rPr>
                <w:rFonts w:ascii="Times New Roman" w:eastAsia="Times New Roman" w:hAnsi="Times New Roman"/>
                <w:color w:val="000000"/>
                <w:sz w:val="20"/>
                <w:szCs w:val="20"/>
              </w:rPr>
              <w:t>, cv</w:t>
            </w:r>
            <w:r w:rsidR="00460B42" w:rsidRPr="00460B42">
              <w:rPr>
                <w:rFonts w:ascii="Times New Roman" w:eastAsia="Times New Roman" w:hAnsi="Times New Roman"/>
                <w:color w:val="000000"/>
                <w:sz w:val="20"/>
                <w:szCs w:val="20"/>
              </w:rPr>
              <w:t xml:space="preserve"> </w:t>
            </w:r>
            <w:r>
              <w:rPr>
                <w:rFonts w:ascii="Times New Roman" w:eastAsia="Times New Roman" w:hAnsi="Times New Roman"/>
                <w:color w:val="000000"/>
                <w:sz w:val="20"/>
                <w:szCs w:val="20"/>
              </w:rPr>
              <w:t>R</w:t>
            </w:r>
            <w:r w:rsidR="00460B42" w:rsidRPr="00460B42">
              <w:rPr>
                <w:rFonts w:ascii="Times New Roman" w:eastAsia="Times New Roman" w:hAnsi="Times New Roman"/>
                <w:color w:val="000000"/>
                <w:sz w:val="20"/>
                <w:szCs w:val="20"/>
              </w:rPr>
              <w:t>ose de chine</w:t>
            </w:r>
            <w:r>
              <w:rPr>
                <w:rFonts w:ascii="Times New Roman" w:eastAsia="Times New Roman" w:hAnsi="Times New Roman"/>
                <w:color w:val="000000"/>
                <w:sz w:val="20"/>
                <w:szCs w:val="20"/>
              </w:rPr>
              <w:t>)</w:t>
            </w:r>
          </w:p>
        </w:tc>
        <w:tc>
          <w:tcPr>
            <w:tcW w:w="1252" w:type="pct"/>
            <w:tcBorders>
              <w:top w:val="single" w:sz="2" w:space="0" w:color="000000"/>
              <w:left w:val="single" w:sz="2" w:space="0" w:color="000000"/>
              <w:bottom w:val="single" w:sz="2" w:space="0" w:color="000000"/>
              <w:right w:val="single" w:sz="2" w:space="0" w:color="000000"/>
            </w:tcBorders>
            <w:shd w:val="clear" w:color="auto" w:fill="auto"/>
            <w:noWrap/>
            <w:hideMark/>
          </w:tcPr>
          <w:p w14:paraId="5D0D2BD5" w14:textId="77777777" w:rsidR="00460B42" w:rsidRPr="00460B42" w:rsidRDefault="00460B42" w:rsidP="00460B42">
            <w:pPr>
              <w:spacing w:after="0" w:line="240" w:lineRule="auto"/>
              <w:jc w:val="center"/>
              <w:rPr>
                <w:rFonts w:ascii="Times New Roman" w:eastAsia="Times New Roman" w:hAnsi="Times New Roman"/>
                <w:color w:val="000000"/>
                <w:sz w:val="20"/>
                <w:szCs w:val="20"/>
                <w:lang w:val="en-US"/>
              </w:rPr>
            </w:pPr>
            <w:r w:rsidRPr="00460B42">
              <w:rPr>
                <w:rFonts w:ascii="Times New Roman" w:eastAsia="Times New Roman" w:hAnsi="Times New Roman"/>
                <w:color w:val="000000"/>
                <w:sz w:val="20"/>
                <w:szCs w:val="20"/>
              </w:rPr>
              <w:t>0/56</w:t>
            </w:r>
          </w:p>
        </w:tc>
      </w:tr>
      <w:tr w:rsidR="00460B42" w:rsidRPr="00460B42" w14:paraId="1CFC4370" w14:textId="77777777" w:rsidTr="001B5EFA">
        <w:trPr>
          <w:trHeight w:val="330"/>
        </w:trPr>
        <w:tc>
          <w:tcPr>
            <w:tcW w:w="3748" w:type="pct"/>
            <w:tcBorders>
              <w:top w:val="nil"/>
              <w:left w:val="single" w:sz="8" w:space="0" w:color="000000"/>
              <w:bottom w:val="single" w:sz="8" w:space="0" w:color="000000"/>
              <w:right w:val="single" w:sz="2" w:space="0" w:color="000000"/>
            </w:tcBorders>
            <w:shd w:val="clear" w:color="auto" w:fill="auto"/>
            <w:noWrap/>
          </w:tcPr>
          <w:p w14:paraId="09ED49C3" w14:textId="4F7BD65D" w:rsidR="00460B42" w:rsidRPr="00460B42" w:rsidRDefault="00523AA4" w:rsidP="005C647E">
            <w:pPr>
              <w:spacing w:after="0" w:line="240" w:lineRule="auto"/>
              <w:jc w:val="center"/>
              <w:rPr>
                <w:rFonts w:ascii="Times New Roman" w:eastAsia="+mn-ea" w:hAnsi="Times New Roman"/>
                <w:i/>
                <w:iCs/>
                <w:color w:val="000000"/>
                <w:kern w:val="24"/>
                <w:sz w:val="20"/>
                <w:szCs w:val="20"/>
              </w:rPr>
            </w:pPr>
            <w:proofErr w:type="spellStart"/>
            <w:r w:rsidRPr="00DF025E">
              <w:rPr>
                <w:rFonts w:ascii="Times New Roman" w:eastAsia="+mn-ea" w:hAnsi="Times New Roman"/>
                <w:i/>
                <w:iCs/>
                <w:color w:val="000000"/>
                <w:kern w:val="24"/>
                <w:sz w:val="20"/>
                <w:szCs w:val="20"/>
              </w:rPr>
              <w:t>Brassica</w:t>
            </w:r>
            <w:proofErr w:type="spellEnd"/>
            <w:r w:rsidRPr="00DF025E">
              <w:rPr>
                <w:rFonts w:ascii="Times New Roman" w:eastAsia="+mn-ea" w:hAnsi="Times New Roman"/>
                <w:i/>
                <w:iCs/>
                <w:color w:val="000000"/>
                <w:kern w:val="24"/>
                <w:sz w:val="20"/>
                <w:szCs w:val="20"/>
              </w:rPr>
              <w:t xml:space="preserve"> </w:t>
            </w:r>
            <w:proofErr w:type="spellStart"/>
            <w:r w:rsidRPr="00DF025E">
              <w:rPr>
                <w:rFonts w:ascii="Times New Roman" w:eastAsia="+mn-ea" w:hAnsi="Times New Roman"/>
                <w:i/>
                <w:iCs/>
                <w:color w:val="000000"/>
                <w:kern w:val="24"/>
                <w:sz w:val="20"/>
                <w:szCs w:val="20"/>
              </w:rPr>
              <w:t>oleracea</w:t>
            </w:r>
            <w:proofErr w:type="spellEnd"/>
            <w:r w:rsidR="005C647E" w:rsidRPr="005C647E">
              <w:rPr>
                <w:rFonts w:ascii="Times New Roman" w:eastAsia="+mn-ea" w:hAnsi="Times New Roman"/>
                <w:i/>
                <w:iCs/>
                <w:color w:val="000000"/>
                <w:kern w:val="24"/>
                <w:sz w:val="20"/>
                <w:szCs w:val="20"/>
              </w:rPr>
              <w:t xml:space="preserve"> var. </w:t>
            </w:r>
            <w:proofErr w:type="spellStart"/>
            <w:r w:rsidR="005C647E" w:rsidRPr="005C647E">
              <w:rPr>
                <w:rFonts w:ascii="Times New Roman" w:eastAsia="+mn-ea" w:hAnsi="Times New Roman"/>
                <w:i/>
                <w:iCs/>
                <w:color w:val="000000"/>
                <w:kern w:val="24"/>
                <w:sz w:val="20"/>
                <w:szCs w:val="20"/>
              </w:rPr>
              <w:t>italica</w:t>
            </w:r>
            <w:proofErr w:type="spellEnd"/>
            <w:r w:rsidR="005C647E" w:rsidRPr="00523AA4">
              <w:rPr>
                <w:rFonts w:ascii="Times New Roman" w:eastAsia="+mn-ea" w:hAnsi="Times New Roman"/>
                <w:iCs/>
                <w:color w:val="000000"/>
                <w:kern w:val="24"/>
                <w:sz w:val="20"/>
                <w:szCs w:val="20"/>
              </w:rPr>
              <w:t xml:space="preserve"> (</w:t>
            </w:r>
            <w:proofErr w:type="spellStart"/>
            <w:r w:rsidR="005C647E" w:rsidRPr="00523AA4">
              <w:rPr>
                <w:rFonts w:ascii="Times New Roman" w:eastAsia="+mn-ea" w:hAnsi="Times New Roman"/>
                <w:iCs/>
                <w:color w:val="000000"/>
                <w:kern w:val="24"/>
                <w:sz w:val="20"/>
                <w:szCs w:val="20"/>
              </w:rPr>
              <w:t>broccoli</w:t>
            </w:r>
            <w:proofErr w:type="spellEnd"/>
            <w:r w:rsidR="005C647E" w:rsidRPr="00523AA4">
              <w:rPr>
                <w:rFonts w:ascii="Times New Roman" w:eastAsia="+mn-ea" w:hAnsi="Times New Roman"/>
                <w:iCs/>
                <w:color w:val="000000"/>
                <w:kern w:val="24"/>
                <w:sz w:val="20"/>
                <w:szCs w:val="20"/>
              </w:rPr>
              <w:t>)</w:t>
            </w:r>
          </w:p>
        </w:tc>
        <w:tc>
          <w:tcPr>
            <w:tcW w:w="1252" w:type="pct"/>
            <w:tcBorders>
              <w:top w:val="single" w:sz="2" w:space="0" w:color="000000"/>
              <w:left w:val="single" w:sz="2" w:space="0" w:color="000000"/>
              <w:bottom w:val="single" w:sz="2" w:space="0" w:color="000000"/>
              <w:right w:val="single" w:sz="2" w:space="0" w:color="000000"/>
            </w:tcBorders>
            <w:shd w:val="clear" w:color="auto" w:fill="auto"/>
            <w:noWrap/>
          </w:tcPr>
          <w:p w14:paraId="6F336C98" w14:textId="77777777" w:rsidR="00460B42" w:rsidRPr="00460B42" w:rsidRDefault="00460B42" w:rsidP="0076763B">
            <w:pPr>
              <w:spacing w:after="0" w:line="240" w:lineRule="auto"/>
              <w:jc w:val="center"/>
              <w:rPr>
                <w:rFonts w:ascii="Times New Roman" w:eastAsia="+mn-ea" w:hAnsi="Times New Roman"/>
                <w:color w:val="000000"/>
                <w:kern w:val="24"/>
                <w:sz w:val="20"/>
                <w:szCs w:val="20"/>
              </w:rPr>
            </w:pPr>
            <w:r w:rsidRPr="00460B42">
              <w:rPr>
                <w:rFonts w:ascii="Times New Roman" w:eastAsia="Times New Roman" w:hAnsi="Times New Roman"/>
                <w:color w:val="000000"/>
                <w:sz w:val="20"/>
                <w:szCs w:val="20"/>
              </w:rPr>
              <w:t>0/12</w:t>
            </w:r>
          </w:p>
        </w:tc>
      </w:tr>
      <w:tr w:rsidR="00460B42" w:rsidRPr="00460B42" w14:paraId="7B8576CA" w14:textId="77777777" w:rsidTr="001B5EFA">
        <w:trPr>
          <w:trHeight w:val="330"/>
        </w:trPr>
        <w:tc>
          <w:tcPr>
            <w:tcW w:w="3748" w:type="pct"/>
            <w:tcBorders>
              <w:top w:val="nil"/>
              <w:left w:val="single" w:sz="8" w:space="0" w:color="000000"/>
              <w:bottom w:val="single" w:sz="8" w:space="0" w:color="000000"/>
              <w:right w:val="single" w:sz="2" w:space="0" w:color="000000"/>
            </w:tcBorders>
            <w:shd w:val="clear" w:color="auto" w:fill="auto"/>
            <w:noWrap/>
          </w:tcPr>
          <w:p w14:paraId="14B3DD48" w14:textId="114266B5" w:rsidR="00460B42" w:rsidRPr="00460B42" w:rsidRDefault="00523AA4" w:rsidP="005C647E">
            <w:pPr>
              <w:spacing w:after="0" w:line="240" w:lineRule="auto"/>
              <w:jc w:val="center"/>
              <w:rPr>
                <w:rFonts w:ascii="Times New Roman" w:eastAsia="+mn-ea" w:hAnsi="Times New Roman"/>
                <w:i/>
                <w:iCs/>
                <w:color w:val="000000"/>
                <w:kern w:val="24"/>
                <w:sz w:val="20"/>
                <w:szCs w:val="20"/>
              </w:rPr>
            </w:pPr>
            <w:r w:rsidRPr="003D0E03">
              <w:rPr>
                <w:rFonts w:ascii="Times New Roman" w:eastAsia="+mn-ea" w:hAnsi="Times New Roman"/>
                <w:i/>
                <w:iCs/>
                <w:color w:val="000000"/>
                <w:kern w:val="24"/>
                <w:sz w:val="20"/>
                <w:szCs w:val="20"/>
                <w:lang w:val="en-US"/>
              </w:rPr>
              <w:t>Brassica oleracea</w:t>
            </w:r>
            <w:r w:rsidR="005C647E" w:rsidRPr="003D0E03">
              <w:rPr>
                <w:rFonts w:ascii="Times New Roman" w:eastAsia="+mn-ea" w:hAnsi="Times New Roman"/>
                <w:i/>
                <w:iCs/>
                <w:color w:val="000000"/>
                <w:kern w:val="24"/>
                <w:sz w:val="20"/>
                <w:szCs w:val="20"/>
                <w:lang w:val="en-US"/>
              </w:rPr>
              <w:t xml:space="preserve"> var botrytis</w:t>
            </w:r>
            <w:r w:rsidR="005C647E" w:rsidRPr="003D0E03">
              <w:rPr>
                <w:rFonts w:ascii="Times New Roman" w:eastAsia="+mn-ea" w:hAnsi="Times New Roman"/>
                <w:iCs/>
                <w:color w:val="000000"/>
                <w:kern w:val="24"/>
                <w:sz w:val="20"/>
                <w:szCs w:val="20"/>
                <w:lang w:val="en-US"/>
              </w:rPr>
              <w:t xml:space="preserve"> (cauliflower cv. </w:t>
            </w:r>
            <w:r w:rsidR="005C647E" w:rsidRPr="00523AA4">
              <w:rPr>
                <w:rFonts w:ascii="Times New Roman" w:eastAsia="+mn-ea" w:hAnsi="Times New Roman"/>
                <w:iCs/>
                <w:color w:val="000000"/>
                <w:kern w:val="24"/>
                <w:sz w:val="20"/>
                <w:szCs w:val="20"/>
              </w:rPr>
              <w:t>M</w:t>
            </w:r>
            <w:r w:rsidR="00460B42" w:rsidRPr="00523AA4">
              <w:rPr>
                <w:rFonts w:ascii="Times New Roman" w:eastAsia="+mn-ea" w:hAnsi="Times New Roman"/>
                <w:iCs/>
                <w:color w:val="000000"/>
                <w:kern w:val="24"/>
                <w:sz w:val="20"/>
                <w:szCs w:val="20"/>
              </w:rPr>
              <w:t>erveille</w:t>
            </w:r>
            <w:r w:rsidR="005C647E" w:rsidRPr="00523AA4">
              <w:rPr>
                <w:rFonts w:ascii="Times New Roman" w:eastAsia="+mn-ea" w:hAnsi="Times New Roman"/>
                <w:iCs/>
                <w:color w:val="000000"/>
                <w:kern w:val="24"/>
                <w:sz w:val="20"/>
                <w:szCs w:val="20"/>
              </w:rPr>
              <w:t xml:space="preserve"> de toutes saisons</w:t>
            </w:r>
            <w:r w:rsidR="005C647E">
              <w:rPr>
                <w:rFonts w:ascii="Times New Roman" w:eastAsia="+mn-ea" w:hAnsi="Times New Roman"/>
                <w:iCs/>
                <w:color w:val="000000"/>
                <w:kern w:val="24"/>
                <w:sz w:val="20"/>
                <w:szCs w:val="20"/>
              </w:rPr>
              <w:t>)</w:t>
            </w:r>
          </w:p>
        </w:tc>
        <w:tc>
          <w:tcPr>
            <w:tcW w:w="1252" w:type="pct"/>
            <w:tcBorders>
              <w:top w:val="single" w:sz="2" w:space="0" w:color="000000"/>
              <w:left w:val="single" w:sz="2" w:space="0" w:color="000000"/>
              <w:bottom w:val="single" w:sz="2" w:space="0" w:color="000000"/>
              <w:right w:val="single" w:sz="2" w:space="0" w:color="000000"/>
            </w:tcBorders>
            <w:shd w:val="clear" w:color="auto" w:fill="auto"/>
            <w:noWrap/>
          </w:tcPr>
          <w:p w14:paraId="533CD278" w14:textId="77777777" w:rsidR="00460B42" w:rsidRPr="00460B42" w:rsidRDefault="00460B42" w:rsidP="0076763B">
            <w:pPr>
              <w:spacing w:after="0" w:line="240" w:lineRule="auto"/>
              <w:jc w:val="center"/>
              <w:rPr>
                <w:rFonts w:ascii="Times New Roman" w:eastAsia="+mn-ea" w:hAnsi="Times New Roman"/>
                <w:color w:val="000000"/>
                <w:kern w:val="24"/>
                <w:sz w:val="20"/>
                <w:szCs w:val="20"/>
              </w:rPr>
            </w:pPr>
            <w:r w:rsidRPr="00460B42">
              <w:rPr>
                <w:rFonts w:ascii="Times New Roman" w:eastAsia="Times New Roman" w:hAnsi="Times New Roman"/>
                <w:color w:val="000000"/>
                <w:sz w:val="20"/>
                <w:szCs w:val="20"/>
              </w:rPr>
              <w:t>0/12</w:t>
            </w:r>
          </w:p>
        </w:tc>
      </w:tr>
      <w:tr w:rsidR="00460B42" w:rsidRPr="00460B42" w14:paraId="4BAB7A67" w14:textId="77777777" w:rsidTr="001B5EFA">
        <w:trPr>
          <w:trHeight w:val="330"/>
        </w:trPr>
        <w:tc>
          <w:tcPr>
            <w:tcW w:w="3748" w:type="pct"/>
            <w:tcBorders>
              <w:top w:val="nil"/>
              <w:left w:val="single" w:sz="8" w:space="0" w:color="000000"/>
              <w:bottom w:val="single" w:sz="8" w:space="0" w:color="000000"/>
              <w:right w:val="single" w:sz="2" w:space="0" w:color="000000"/>
            </w:tcBorders>
            <w:shd w:val="clear" w:color="auto" w:fill="auto"/>
            <w:noWrap/>
          </w:tcPr>
          <w:p w14:paraId="4A2B2CCD" w14:textId="3BE0690F" w:rsidR="00460B42" w:rsidRPr="00460B42" w:rsidRDefault="00523AA4" w:rsidP="005C647E">
            <w:pPr>
              <w:spacing w:after="0" w:line="240" w:lineRule="auto"/>
              <w:jc w:val="center"/>
              <w:rPr>
                <w:rFonts w:ascii="Times New Roman" w:eastAsia="+mn-ea" w:hAnsi="Times New Roman"/>
                <w:i/>
                <w:iCs/>
                <w:color w:val="000000"/>
                <w:kern w:val="24"/>
                <w:sz w:val="20"/>
                <w:szCs w:val="20"/>
              </w:rPr>
            </w:pPr>
            <w:r w:rsidRPr="003D0E03">
              <w:rPr>
                <w:rFonts w:ascii="Times New Roman" w:eastAsia="+mn-ea" w:hAnsi="Times New Roman"/>
                <w:i/>
                <w:iCs/>
                <w:color w:val="000000"/>
                <w:kern w:val="24"/>
                <w:sz w:val="20"/>
                <w:szCs w:val="20"/>
                <w:lang w:val="en-US"/>
              </w:rPr>
              <w:t>Brassica oleracea</w:t>
            </w:r>
            <w:r w:rsidR="005C647E" w:rsidRPr="003D0E03">
              <w:rPr>
                <w:rFonts w:ascii="Times New Roman" w:eastAsia="+mn-ea" w:hAnsi="Times New Roman"/>
                <w:i/>
                <w:iCs/>
                <w:color w:val="000000"/>
                <w:kern w:val="24"/>
                <w:sz w:val="20"/>
                <w:szCs w:val="20"/>
                <w:lang w:val="en-US"/>
              </w:rPr>
              <w:t xml:space="preserve"> var botrytis</w:t>
            </w:r>
            <w:r w:rsidR="005C647E" w:rsidRPr="003D0E03">
              <w:rPr>
                <w:rFonts w:ascii="Times New Roman" w:eastAsia="+mn-ea" w:hAnsi="Times New Roman"/>
                <w:iCs/>
                <w:color w:val="000000"/>
                <w:kern w:val="24"/>
                <w:sz w:val="20"/>
                <w:szCs w:val="20"/>
                <w:lang w:val="en-US"/>
              </w:rPr>
              <w:t xml:space="preserve"> (cauliflower cv. </w:t>
            </w:r>
            <w:r w:rsidR="00460B42" w:rsidRPr="00523AA4">
              <w:rPr>
                <w:rFonts w:ascii="Times New Roman" w:eastAsia="+mn-ea" w:hAnsi="Times New Roman"/>
                <w:iCs/>
                <w:color w:val="000000"/>
                <w:kern w:val="24"/>
                <w:sz w:val="20"/>
                <w:szCs w:val="20"/>
              </w:rPr>
              <w:t xml:space="preserve">Flora </w:t>
            </w:r>
            <w:proofErr w:type="spellStart"/>
            <w:r w:rsidR="005C647E" w:rsidRPr="00523AA4">
              <w:rPr>
                <w:rFonts w:ascii="Times New Roman" w:eastAsia="+mn-ea" w:hAnsi="Times New Roman"/>
                <w:iCs/>
                <w:color w:val="000000"/>
                <w:kern w:val="24"/>
                <w:sz w:val="20"/>
                <w:szCs w:val="20"/>
              </w:rPr>
              <w:t>b</w:t>
            </w:r>
            <w:r w:rsidR="00460B42" w:rsidRPr="00523AA4">
              <w:rPr>
                <w:rFonts w:ascii="Times New Roman" w:eastAsia="+mn-ea" w:hAnsi="Times New Roman"/>
                <w:iCs/>
                <w:color w:val="000000"/>
                <w:kern w:val="24"/>
                <w:sz w:val="20"/>
                <w:szCs w:val="20"/>
              </w:rPr>
              <w:t>lanca</w:t>
            </w:r>
            <w:proofErr w:type="spellEnd"/>
            <w:r w:rsidR="005C647E" w:rsidRPr="00523AA4">
              <w:rPr>
                <w:rFonts w:ascii="Times New Roman" w:eastAsia="+mn-ea" w:hAnsi="Times New Roman"/>
                <w:iCs/>
                <w:color w:val="000000"/>
                <w:kern w:val="24"/>
                <w:sz w:val="20"/>
                <w:szCs w:val="20"/>
              </w:rPr>
              <w:t>)</w:t>
            </w:r>
          </w:p>
        </w:tc>
        <w:tc>
          <w:tcPr>
            <w:tcW w:w="1252" w:type="pct"/>
            <w:tcBorders>
              <w:top w:val="single" w:sz="2" w:space="0" w:color="000000"/>
              <w:left w:val="single" w:sz="2" w:space="0" w:color="000000"/>
              <w:bottom w:val="single" w:sz="2" w:space="0" w:color="000000"/>
              <w:right w:val="single" w:sz="2" w:space="0" w:color="000000"/>
            </w:tcBorders>
            <w:shd w:val="clear" w:color="auto" w:fill="auto"/>
            <w:noWrap/>
          </w:tcPr>
          <w:p w14:paraId="75629367" w14:textId="77777777" w:rsidR="00460B42" w:rsidRPr="00460B42" w:rsidRDefault="00460B42" w:rsidP="0076763B">
            <w:pPr>
              <w:spacing w:after="0" w:line="240" w:lineRule="auto"/>
              <w:jc w:val="center"/>
              <w:rPr>
                <w:rFonts w:ascii="Times New Roman" w:eastAsia="+mn-ea" w:hAnsi="Times New Roman"/>
                <w:color w:val="000000"/>
                <w:kern w:val="24"/>
                <w:sz w:val="20"/>
                <w:szCs w:val="20"/>
              </w:rPr>
            </w:pPr>
            <w:r w:rsidRPr="00460B42">
              <w:rPr>
                <w:rFonts w:ascii="Times New Roman" w:eastAsia="Times New Roman" w:hAnsi="Times New Roman"/>
                <w:color w:val="000000"/>
                <w:sz w:val="20"/>
                <w:szCs w:val="20"/>
              </w:rPr>
              <w:t>0/12</w:t>
            </w:r>
          </w:p>
        </w:tc>
      </w:tr>
      <w:tr w:rsidR="00460B42" w:rsidRPr="00460B42" w14:paraId="2468A74D" w14:textId="77777777" w:rsidTr="001B5EFA">
        <w:trPr>
          <w:trHeight w:val="330"/>
        </w:trPr>
        <w:tc>
          <w:tcPr>
            <w:tcW w:w="3748" w:type="pct"/>
            <w:tcBorders>
              <w:top w:val="nil"/>
              <w:left w:val="single" w:sz="8" w:space="0" w:color="000000"/>
              <w:bottom w:val="single" w:sz="8" w:space="0" w:color="000000"/>
              <w:right w:val="single" w:sz="2" w:space="0" w:color="000000"/>
            </w:tcBorders>
            <w:shd w:val="clear" w:color="auto" w:fill="auto"/>
            <w:noWrap/>
          </w:tcPr>
          <w:p w14:paraId="0C8390B2" w14:textId="484CAF34" w:rsidR="00460B42" w:rsidRPr="003D0E03" w:rsidRDefault="00523AA4" w:rsidP="005C647E">
            <w:pPr>
              <w:spacing w:after="0" w:line="240" w:lineRule="auto"/>
              <w:jc w:val="center"/>
              <w:rPr>
                <w:rFonts w:ascii="Times New Roman" w:eastAsia="+mn-ea" w:hAnsi="Times New Roman"/>
                <w:i/>
                <w:iCs/>
                <w:color w:val="000000"/>
                <w:kern w:val="24"/>
                <w:sz w:val="20"/>
                <w:szCs w:val="20"/>
                <w:lang w:val="en-US"/>
              </w:rPr>
            </w:pPr>
            <w:r w:rsidRPr="003D0E03">
              <w:rPr>
                <w:rFonts w:ascii="Times New Roman" w:eastAsia="+mn-ea" w:hAnsi="Times New Roman"/>
                <w:i/>
                <w:iCs/>
                <w:color w:val="000000"/>
                <w:kern w:val="24"/>
                <w:sz w:val="20"/>
                <w:szCs w:val="20"/>
                <w:lang w:val="en-US"/>
              </w:rPr>
              <w:t>Brassica oleracea</w:t>
            </w:r>
            <w:r w:rsidR="005C647E" w:rsidRPr="003D0E03">
              <w:rPr>
                <w:rFonts w:ascii="Times New Roman" w:eastAsia="+mn-ea" w:hAnsi="Times New Roman"/>
                <w:i/>
                <w:iCs/>
                <w:color w:val="000000"/>
                <w:kern w:val="24"/>
                <w:sz w:val="20"/>
                <w:szCs w:val="20"/>
                <w:lang w:val="en-US"/>
              </w:rPr>
              <w:t xml:space="preserve"> var capitata</w:t>
            </w:r>
            <w:r w:rsidR="005C647E" w:rsidRPr="003D0E03">
              <w:rPr>
                <w:rFonts w:ascii="Times New Roman" w:eastAsia="+mn-ea" w:hAnsi="Times New Roman"/>
                <w:iCs/>
                <w:color w:val="000000"/>
                <w:kern w:val="24"/>
                <w:sz w:val="20"/>
                <w:szCs w:val="20"/>
                <w:lang w:val="en-US"/>
              </w:rPr>
              <w:t xml:space="preserve"> (w</w:t>
            </w:r>
            <w:r w:rsidR="00460B42" w:rsidRPr="003D0E03">
              <w:rPr>
                <w:rFonts w:ascii="Times New Roman" w:eastAsia="+mn-ea" w:hAnsi="Times New Roman"/>
                <w:iCs/>
                <w:color w:val="000000"/>
                <w:kern w:val="24"/>
                <w:sz w:val="20"/>
                <w:szCs w:val="20"/>
                <w:lang w:val="en-US"/>
              </w:rPr>
              <w:t>hite cabbage</w:t>
            </w:r>
            <w:r w:rsidR="005C647E" w:rsidRPr="003D0E03">
              <w:rPr>
                <w:rFonts w:ascii="Times New Roman" w:eastAsia="+mn-ea" w:hAnsi="Times New Roman"/>
                <w:iCs/>
                <w:color w:val="000000"/>
                <w:kern w:val="24"/>
                <w:sz w:val="20"/>
                <w:szCs w:val="20"/>
                <w:lang w:val="en-US"/>
              </w:rPr>
              <w:t>)</w:t>
            </w:r>
          </w:p>
        </w:tc>
        <w:tc>
          <w:tcPr>
            <w:tcW w:w="1252" w:type="pct"/>
            <w:tcBorders>
              <w:top w:val="single" w:sz="2" w:space="0" w:color="000000"/>
              <w:left w:val="single" w:sz="2" w:space="0" w:color="000000"/>
              <w:bottom w:val="single" w:sz="2" w:space="0" w:color="000000"/>
              <w:right w:val="single" w:sz="2" w:space="0" w:color="000000"/>
            </w:tcBorders>
            <w:shd w:val="clear" w:color="auto" w:fill="auto"/>
            <w:noWrap/>
          </w:tcPr>
          <w:p w14:paraId="2E52B6E2" w14:textId="77777777" w:rsidR="00460B42" w:rsidRPr="00460B42" w:rsidRDefault="00460B42" w:rsidP="0076763B">
            <w:pPr>
              <w:spacing w:after="0" w:line="240" w:lineRule="auto"/>
              <w:jc w:val="center"/>
              <w:rPr>
                <w:rFonts w:ascii="Times New Roman" w:eastAsia="+mn-ea" w:hAnsi="Times New Roman"/>
                <w:color w:val="000000"/>
                <w:kern w:val="24"/>
                <w:sz w:val="20"/>
                <w:szCs w:val="20"/>
              </w:rPr>
            </w:pPr>
            <w:r w:rsidRPr="00460B42">
              <w:rPr>
                <w:rFonts w:ascii="Times New Roman" w:eastAsia="Times New Roman" w:hAnsi="Times New Roman"/>
                <w:color w:val="000000"/>
                <w:sz w:val="20"/>
                <w:szCs w:val="20"/>
              </w:rPr>
              <w:t>0/12</w:t>
            </w:r>
          </w:p>
        </w:tc>
      </w:tr>
      <w:tr w:rsidR="005C647E" w:rsidRPr="00460B42" w14:paraId="26C23FC8" w14:textId="77777777" w:rsidTr="001B5EFA">
        <w:trPr>
          <w:trHeight w:val="330"/>
        </w:trPr>
        <w:tc>
          <w:tcPr>
            <w:tcW w:w="3748" w:type="pct"/>
            <w:tcBorders>
              <w:top w:val="nil"/>
              <w:left w:val="single" w:sz="8" w:space="0" w:color="000000"/>
              <w:bottom w:val="single" w:sz="8" w:space="0" w:color="000000"/>
              <w:right w:val="single" w:sz="2" w:space="0" w:color="000000"/>
            </w:tcBorders>
            <w:shd w:val="clear" w:color="auto" w:fill="auto"/>
            <w:noWrap/>
          </w:tcPr>
          <w:p w14:paraId="62C2A1DF" w14:textId="3BDED2F6" w:rsidR="005C647E" w:rsidRPr="003D0E03" w:rsidRDefault="005C647E" w:rsidP="00523AA4">
            <w:pPr>
              <w:spacing w:after="0" w:line="240" w:lineRule="auto"/>
              <w:jc w:val="center"/>
              <w:rPr>
                <w:rFonts w:ascii="Times New Roman" w:eastAsia="Times New Roman" w:hAnsi="Times New Roman"/>
                <w:color w:val="000000"/>
                <w:sz w:val="20"/>
                <w:szCs w:val="20"/>
                <w:lang w:val="en-US"/>
              </w:rPr>
            </w:pPr>
            <w:r w:rsidRPr="003D0E03">
              <w:rPr>
                <w:rFonts w:ascii="Times New Roman" w:eastAsia="+mn-ea" w:hAnsi="Times New Roman"/>
                <w:i/>
                <w:iCs/>
                <w:color w:val="000000"/>
                <w:kern w:val="24"/>
                <w:sz w:val="20"/>
                <w:szCs w:val="20"/>
                <w:lang w:val="en-US"/>
              </w:rPr>
              <w:t>N</w:t>
            </w:r>
            <w:r w:rsidR="00523AA4" w:rsidRPr="003D0E03">
              <w:rPr>
                <w:rFonts w:ascii="Times New Roman" w:eastAsia="+mn-ea" w:hAnsi="Times New Roman"/>
                <w:i/>
                <w:iCs/>
                <w:color w:val="000000"/>
                <w:kern w:val="24"/>
                <w:sz w:val="20"/>
                <w:szCs w:val="20"/>
                <w:lang w:val="en-US"/>
              </w:rPr>
              <w:t>icotiana</w:t>
            </w:r>
            <w:r w:rsidRPr="003D0E03">
              <w:rPr>
                <w:rFonts w:ascii="Times New Roman" w:eastAsia="+mn-ea" w:hAnsi="Times New Roman"/>
                <w:i/>
                <w:iCs/>
                <w:color w:val="000000"/>
                <w:kern w:val="24"/>
                <w:sz w:val="20"/>
                <w:szCs w:val="20"/>
                <w:lang w:val="en-US"/>
              </w:rPr>
              <w:t xml:space="preserve"> tabacum</w:t>
            </w:r>
            <w:r w:rsidRPr="003D0E03">
              <w:rPr>
                <w:rFonts w:ascii="Times New Roman" w:eastAsia="+mn-ea" w:hAnsi="Times New Roman"/>
                <w:iCs/>
                <w:color w:val="000000"/>
                <w:kern w:val="24"/>
                <w:sz w:val="20"/>
                <w:szCs w:val="20"/>
                <w:lang w:val="en-US"/>
              </w:rPr>
              <w:t xml:space="preserve"> </w:t>
            </w:r>
            <w:r w:rsidR="00523AA4" w:rsidRPr="003D0E03">
              <w:rPr>
                <w:rFonts w:ascii="Times New Roman" w:eastAsia="+mn-ea" w:hAnsi="Times New Roman"/>
                <w:iCs/>
                <w:color w:val="000000"/>
                <w:kern w:val="24"/>
                <w:sz w:val="20"/>
                <w:szCs w:val="20"/>
                <w:lang w:val="en-US"/>
              </w:rPr>
              <w:t>(</w:t>
            </w:r>
            <w:proofErr w:type="spellStart"/>
            <w:r w:rsidR="00523AA4" w:rsidRPr="003D0E03">
              <w:rPr>
                <w:rFonts w:ascii="Times New Roman" w:eastAsia="+mn-ea" w:hAnsi="Times New Roman"/>
                <w:iCs/>
                <w:color w:val="000000"/>
                <w:kern w:val="24"/>
                <w:sz w:val="20"/>
                <w:szCs w:val="20"/>
                <w:lang w:val="en-US"/>
              </w:rPr>
              <w:t>tabacco</w:t>
            </w:r>
            <w:proofErr w:type="spellEnd"/>
            <w:r w:rsidR="00523AA4" w:rsidRPr="003D0E03">
              <w:rPr>
                <w:rFonts w:ascii="Times New Roman" w:eastAsia="+mn-ea" w:hAnsi="Times New Roman"/>
                <w:iCs/>
                <w:color w:val="000000"/>
                <w:kern w:val="24"/>
                <w:sz w:val="20"/>
                <w:szCs w:val="20"/>
                <w:lang w:val="en-US"/>
              </w:rPr>
              <w:t xml:space="preserve"> cv. X</w:t>
            </w:r>
            <w:r w:rsidRPr="003D0E03">
              <w:rPr>
                <w:rFonts w:ascii="Times New Roman" w:eastAsia="+mn-ea" w:hAnsi="Times New Roman"/>
                <w:iCs/>
                <w:color w:val="000000"/>
                <w:kern w:val="24"/>
                <w:sz w:val="20"/>
                <w:szCs w:val="20"/>
                <w:lang w:val="en-US"/>
              </w:rPr>
              <w:t>anthi</w:t>
            </w:r>
            <w:r w:rsidR="00523AA4" w:rsidRPr="003D0E03">
              <w:rPr>
                <w:rFonts w:ascii="Times New Roman" w:eastAsia="+mn-ea" w:hAnsi="Times New Roman"/>
                <w:iCs/>
                <w:color w:val="000000"/>
                <w:kern w:val="24"/>
                <w:sz w:val="20"/>
                <w:szCs w:val="20"/>
                <w:lang w:val="en-US"/>
              </w:rPr>
              <w:t>)</w:t>
            </w:r>
          </w:p>
        </w:tc>
        <w:tc>
          <w:tcPr>
            <w:tcW w:w="1252" w:type="pct"/>
            <w:tcBorders>
              <w:top w:val="single" w:sz="2" w:space="0" w:color="000000"/>
              <w:left w:val="single" w:sz="2" w:space="0" w:color="000000"/>
              <w:bottom w:val="single" w:sz="2" w:space="0" w:color="000000"/>
              <w:right w:val="single" w:sz="2" w:space="0" w:color="000000"/>
            </w:tcBorders>
            <w:shd w:val="clear" w:color="auto" w:fill="auto"/>
            <w:noWrap/>
          </w:tcPr>
          <w:p w14:paraId="5FC8D328" w14:textId="2EE96B29" w:rsidR="005C647E" w:rsidRPr="00460B42" w:rsidRDefault="005C647E" w:rsidP="005C647E">
            <w:pPr>
              <w:spacing w:after="0" w:line="240" w:lineRule="auto"/>
              <w:jc w:val="center"/>
              <w:rPr>
                <w:rFonts w:ascii="Times New Roman" w:eastAsia="Times New Roman" w:hAnsi="Times New Roman"/>
                <w:color w:val="000000"/>
                <w:sz w:val="20"/>
                <w:szCs w:val="20"/>
              </w:rPr>
            </w:pPr>
            <w:r w:rsidRPr="00460B42">
              <w:rPr>
                <w:rFonts w:ascii="Times New Roman" w:eastAsia="Times New Roman" w:hAnsi="Times New Roman"/>
                <w:color w:val="000000"/>
                <w:sz w:val="20"/>
                <w:szCs w:val="20"/>
              </w:rPr>
              <w:t>0/12</w:t>
            </w:r>
          </w:p>
        </w:tc>
      </w:tr>
      <w:tr w:rsidR="005C647E" w:rsidRPr="00460B42" w14:paraId="498AAC17" w14:textId="77777777" w:rsidTr="001B5EFA">
        <w:trPr>
          <w:trHeight w:val="330"/>
        </w:trPr>
        <w:tc>
          <w:tcPr>
            <w:tcW w:w="3748" w:type="pct"/>
            <w:tcBorders>
              <w:top w:val="nil"/>
              <w:left w:val="single" w:sz="8" w:space="0" w:color="000000"/>
              <w:bottom w:val="single" w:sz="8" w:space="0" w:color="000000"/>
              <w:right w:val="single" w:sz="2" w:space="0" w:color="000000"/>
            </w:tcBorders>
            <w:shd w:val="clear" w:color="auto" w:fill="auto"/>
            <w:noWrap/>
          </w:tcPr>
          <w:p w14:paraId="291B56EE" w14:textId="7B53D2F1" w:rsidR="005C647E" w:rsidRPr="003D0E03" w:rsidRDefault="005C647E" w:rsidP="00523AA4">
            <w:pPr>
              <w:spacing w:after="0" w:line="240" w:lineRule="auto"/>
              <w:jc w:val="center"/>
              <w:rPr>
                <w:rFonts w:ascii="Times New Roman" w:eastAsia="Times New Roman" w:hAnsi="Times New Roman"/>
                <w:color w:val="000000"/>
                <w:sz w:val="20"/>
                <w:szCs w:val="20"/>
                <w:lang w:val="en-US"/>
              </w:rPr>
            </w:pPr>
            <w:r w:rsidRPr="003D0E03">
              <w:rPr>
                <w:rFonts w:ascii="Times New Roman" w:eastAsia="+mn-ea" w:hAnsi="Times New Roman"/>
                <w:i/>
                <w:iCs/>
                <w:color w:val="000000"/>
                <w:kern w:val="24"/>
                <w:sz w:val="20"/>
                <w:szCs w:val="20"/>
                <w:lang w:val="en-US"/>
              </w:rPr>
              <w:t>N</w:t>
            </w:r>
            <w:r w:rsidR="00523AA4" w:rsidRPr="003D0E03">
              <w:rPr>
                <w:rFonts w:ascii="Times New Roman" w:eastAsia="+mn-ea" w:hAnsi="Times New Roman"/>
                <w:i/>
                <w:iCs/>
                <w:color w:val="000000"/>
                <w:kern w:val="24"/>
                <w:sz w:val="20"/>
                <w:szCs w:val="20"/>
                <w:lang w:val="en-US"/>
              </w:rPr>
              <w:t>icotiana</w:t>
            </w:r>
            <w:r w:rsidRPr="003D0E03">
              <w:rPr>
                <w:rFonts w:ascii="Times New Roman" w:eastAsia="+mn-ea" w:hAnsi="Times New Roman"/>
                <w:i/>
                <w:iCs/>
                <w:color w:val="000000"/>
                <w:kern w:val="24"/>
                <w:sz w:val="20"/>
                <w:szCs w:val="20"/>
                <w:lang w:val="en-US"/>
              </w:rPr>
              <w:t xml:space="preserve"> tabacum</w:t>
            </w:r>
            <w:r w:rsidRPr="003D0E03">
              <w:rPr>
                <w:rFonts w:ascii="Times New Roman" w:eastAsia="+mn-ea" w:hAnsi="Times New Roman"/>
                <w:iCs/>
                <w:color w:val="000000"/>
                <w:kern w:val="24"/>
                <w:sz w:val="20"/>
                <w:szCs w:val="20"/>
                <w:lang w:val="en-US"/>
              </w:rPr>
              <w:t xml:space="preserve"> </w:t>
            </w:r>
            <w:r w:rsidR="00523AA4" w:rsidRPr="003D0E03">
              <w:rPr>
                <w:rFonts w:ascii="Times New Roman" w:eastAsia="+mn-ea" w:hAnsi="Times New Roman"/>
                <w:iCs/>
                <w:color w:val="000000"/>
                <w:kern w:val="24"/>
                <w:sz w:val="20"/>
                <w:szCs w:val="20"/>
                <w:lang w:val="en-US"/>
              </w:rPr>
              <w:t>(tobacco cv. S</w:t>
            </w:r>
            <w:r w:rsidRPr="003D0E03">
              <w:rPr>
                <w:rFonts w:ascii="Times New Roman" w:eastAsia="+mn-ea" w:hAnsi="Times New Roman"/>
                <w:iCs/>
                <w:color w:val="000000"/>
                <w:kern w:val="24"/>
                <w:sz w:val="20"/>
                <w:szCs w:val="20"/>
                <w:lang w:val="en-US"/>
              </w:rPr>
              <w:t>amsun</w:t>
            </w:r>
            <w:r w:rsidR="00523AA4" w:rsidRPr="003D0E03">
              <w:rPr>
                <w:rFonts w:ascii="Times New Roman" w:eastAsia="+mn-ea" w:hAnsi="Times New Roman"/>
                <w:iCs/>
                <w:color w:val="000000"/>
                <w:kern w:val="24"/>
                <w:sz w:val="20"/>
                <w:szCs w:val="20"/>
                <w:lang w:val="en-US"/>
              </w:rPr>
              <w:t>)</w:t>
            </w:r>
          </w:p>
        </w:tc>
        <w:tc>
          <w:tcPr>
            <w:tcW w:w="1252" w:type="pct"/>
            <w:tcBorders>
              <w:top w:val="single" w:sz="2" w:space="0" w:color="000000"/>
              <w:left w:val="single" w:sz="2" w:space="0" w:color="000000"/>
              <w:bottom w:val="single" w:sz="2" w:space="0" w:color="000000"/>
              <w:right w:val="single" w:sz="2" w:space="0" w:color="000000"/>
            </w:tcBorders>
            <w:shd w:val="clear" w:color="auto" w:fill="auto"/>
            <w:noWrap/>
          </w:tcPr>
          <w:p w14:paraId="18E2A2C2" w14:textId="3EEDBF27" w:rsidR="005C647E" w:rsidRPr="00460B42" w:rsidRDefault="005C647E" w:rsidP="005C647E">
            <w:pPr>
              <w:spacing w:after="0" w:line="240" w:lineRule="auto"/>
              <w:jc w:val="center"/>
              <w:rPr>
                <w:rFonts w:ascii="Times New Roman" w:eastAsia="Times New Roman" w:hAnsi="Times New Roman"/>
                <w:color w:val="000000"/>
                <w:sz w:val="20"/>
                <w:szCs w:val="20"/>
              </w:rPr>
            </w:pPr>
            <w:r w:rsidRPr="00460B42">
              <w:rPr>
                <w:rFonts w:ascii="Times New Roman" w:eastAsia="Times New Roman" w:hAnsi="Times New Roman"/>
                <w:color w:val="000000"/>
                <w:sz w:val="20"/>
                <w:szCs w:val="20"/>
              </w:rPr>
              <w:t>0/24</w:t>
            </w:r>
          </w:p>
        </w:tc>
      </w:tr>
      <w:tr w:rsidR="005C647E" w:rsidRPr="00460B42" w14:paraId="50C4EE05" w14:textId="77777777" w:rsidTr="001B5EFA">
        <w:trPr>
          <w:trHeight w:val="330"/>
        </w:trPr>
        <w:tc>
          <w:tcPr>
            <w:tcW w:w="3748" w:type="pct"/>
            <w:tcBorders>
              <w:top w:val="nil"/>
              <w:left w:val="single" w:sz="8" w:space="0" w:color="000000"/>
              <w:bottom w:val="single" w:sz="8" w:space="0" w:color="000000"/>
              <w:right w:val="single" w:sz="2" w:space="0" w:color="000000"/>
            </w:tcBorders>
            <w:shd w:val="clear" w:color="auto" w:fill="auto"/>
            <w:noWrap/>
          </w:tcPr>
          <w:p w14:paraId="5EFB23C3" w14:textId="7E3CA1D7" w:rsidR="005C647E" w:rsidRPr="00460B42" w:rsidRDefault="00523AA4" w:rsidP="005C647E">
            <w:pPr>
              <w:spacing w:after="0" w:line="240" w:lineRule="auto"/>
              <w:jc w:val="center"/>
              <w:rPr>
                <w:rFonts w:ascii="Times New Roman" w:eastAsia="+mn-ea" w:hAnsi="Times New Roman"/>
                <w:i/>
                <w:iCs/>
                <w:color w:val="000000"/>
                <w:kern w:val="24"/>
                <w:sz w:val="20"/>
                <w:szCs w:val="20"/>
              </w:rPr>
            </w:pPr>
            <w:r w:rsidRPr="00460B42">
              <w:rPr>
                <w:rFonts w:ascii="Times New Roman" w:eastAsia="+mn-ea" w:hAnsi="Times New Roman"/>
                <w:i/>
                <w:iCs/>
                <w:color w:val="000000"/>
                <w:kern w:val="24"/>
                <w:sz w:val="20"/>
                <w:szCs w:val="20"/>
              </w:rPr>
              <w:t>N</w:t>
            </w:r>
            <w:r>
              <w:rPr>
                <w:rFonts w:ascii="Times New Roman" w:eastAsia="+mn-ea" w:hAnsi="Times New Roman"/>
                <w:i/>
                <w:iCs/>
                <w:color w:val="000000"/>
                <w:kern w:val="24"/>
                <w:sz w:val="20"/>
                <w:szCs w:val="20"/>
              </w:rPr>
              <w:t>icotiana</w:t>
            </w:r>
            <w:r w:rsidR="005C647E">
              <w:rPr>
                <w:rFonts w:ascii="Times New Roman" w:eastAsia="+mn-ea" w:hAnsi="Times New Roman"/>
                <w:i/>
                <w:iCs/>
                <w:color w:val="000000"/>
                <w:kern w:val="24"/>
                <w:sz w:val="20"/>
                <w:szCs w:val="20"/>
              </w:rPr>
              <w:t xml:space="preserve"> occidentalis</w:t>
            </w:r>
          </w:p>
        </w:tc>
        <w:tc>
          <w:tcPr>
            <w:tcW w:w="1252" w:type="pct"/>
            <w:tcBorders>
              <w:top w:val="single" w:sz="2" w:space="0" w:color="000000"/>
              <w:left w:val="single" w:sz="2" w:space="0" w:color="000000"/>
              <w:bottom w:val="single" w:sz="2" w:space="0" w:color="000000"/>
              <w:right w:val="single" w:sz="2" w:space="0" w:color="000000"/>
            </w:tcBorders>
            <w:shd w:val="clear" w:color="auto" w:fill="auto"/>
            <w:noWrap/>
          </w:tcPr>
          <w:p w14:paraId="6397C748" w14:textId="127AADB8" w:rsidR="005C647E" w:rsidRPr="00460B42" w:rsidRDefault="005C647E" w:rsidP="005C647E">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0/12</w:t>
            </w:r>
          </w:p>
        </w:tc>
      </w:tr>
      <w:tr w:rsidR="005C647E" w:rsidRPr="00460B42" w14:paraId="00D7BCC0" w14:textId="77777777" w:rsidTr="001B5EFA">
        <w:trPr>
          <w:trHeight w:val="330"/>
        </w:trPr>
        <w:tc>
          <w:tcPr>
            <w:tcW w:w="3748" w:type="pct"/>
            <w:tcBorders>
              <w:top w:val="nil"/>
              <w:left w:val="single" w:sz="8" w:space="0" w:color="000000"/>
              <w:bottom w:val="single" w:sz="8" w:space="0" w:color="000000"/>
              <w:right w:val="single" w:sz="2" w:space="0" w:color="000000"/>
            </w:tcBorders>
            <w:shd w:val="clear" w:color="auto" w:fill="auto"/>
            <w:noWrap/>
          </w:tcPr>
          <w:p w14:paraId="1AE4D9A5" w14:textId="0A5FD84A" w:rsidR="005C647E" w:rsidRPr="00460B42" w:rsidRDefault="00523AA4" w:rsidP="005C647E">
            <w:pPr>
              <w:spacing w:after="0" w:line="240" w:lineRule="auto"/>
              <w:jc w:val="center"/>
              <w:rPr>
                <w:rFonts w:ascii="Times New Roman" w:eastAsia="Times New Roman" w:hAnsi="Times New Roman"/>
                <w:color w:val="000000"/>
                <w:sz w:val="20"/>
                <w:szCs w:val="20"/>
              </w:rPr>
            </w:pPr>
            <w:r w:rsidRPr="00460B42">
              <w:rPr>
                <w:rFonts w:ascii="Times New Roman" w:eastAsia="+mn-ea" w:hAnsi="Times New Roman"/>
                <w:i/>
                <w:iCs/>
                <w:color w:val="000000"/>
                <w:kern w:val="24"/>
                <w:sz w:val="20"/>
                <w:szCs w:val="20"/>
              </w:rPr>
              <w:t>N</w:t>
            </w:r>
            <w:r>
              <w:rPr>
                <w:rFonts w:ascii="Times New Roman" w:eastAsia="+mn-ea" w:hAnsi="Times New Roman"/>
                <w:i/>
                <w:iCs/>
                <w:color w:val="000000"/>
                <w:kern w:val="24"/>
                <w:sz w:val="20"/>
                <w:szCs w:val="20"/>
              </w:rPr>
              <w:t>icotiana</w:t>
            </w:r>
            <w:r w:rsidR="005C647E" w:rsidRPr="00460B42">
              <w:rPr>
                <w:rFonts w:ascii="Times New Roman" w:eastAsia="+mn-ea" w:hAnsi="Times New Roman"/>
                <w:i/>
                <w:iCs/>
                <w:color w:val="000000"/>
                <w:kern w:val="24"/>
                <w:sz w:val="20"/>
                <w:szCs w:val="20"/>
              </w:rPr>
              <w:t xml:space="preserve"> </w:t>
            </w:r>
            <w:proofErr w:type="spellStart"/>
            <w:r w:rsidR="005C647E" w:rsidRPr="00460B42">
              <w:rPr>
                <w:rFonts w:ascii="Times New Roman" w:eastAsia="+mn-ea" w:hAnsi="Times New Roman"/>
                <w:i/>
                <w:iCs/>
                <w:color w:val="000000"/>
                <w:kern w:val="24"/>
                <w:sz w:val="20"/>
                <w:szCs w:val="20"/>
              </w:rPr>
              <w:t>rustica</w:t>
            </w:r>
            <w:proofErr w:type="spellEnd"/>
          </w:p>
        </w:tc>
        <w:tc>
          <w:tcPr>
            <w:tcW w:w="1252" w:type="pct"/>
            <w:tcBorders>
              <w:top w:val="single" w:sz="2" w:space="0" w:color="000000"/>
              <w:left w:val="single" w:sz="2" w:space="0" w:color="000000"/>
              <w:bottom w:val="single" w:sz="2" w:space="0" w:color="000000"/>
              <w:right w:val="single" w:sz="2" w:space="0" w:color="000000"/>
            </w:tcBorders>
            <w:shd w:val="clear" w:color="auto" w:fill="auto"/>
            <w:noWrap/>
          </w:tcPr>
          <w:p w14:paraId="587E5034" w14:textId="2761DA5B" w:rsidR="005C647E" w:rsidRPr="00460B42" w:rsidRDefault="005C647E" w:rsidP="005C647E">
            <w:pPr>
              <w:spacing w:after="0" w:line="240" w:lineRule="auto"/>
              <w:jc w:val="center"/>
              <w:rPr>
                <w:rFonts w:ascii="Times New Roman" w:eastAsia="Times New Roman" w:hAnsi="Times New Roman"/>
                <w:color w:val="000000"/>
                <w:sz w:val="20"/>
                <w:szCs w:val="20"/>
              </w:rPr>
            </w:pPr>
            <w:r w:rsidRPr="00460B42">
              <w:rPr>
                <w:rFonts w:ascii="Times New Roman" w:eastAsia="Times New Roman" w:hAnsi="Times New Roman"/>
                <w:color w:val="000000"/>
                <w:sz w:val="20"/>
                <w:szCs w:val="20"/>
              </w:rPr>
              <w:t>0/12</w:t>
            </w:r>
          </w:p>
        </w:tc>
      </w:tr>
      <w:tr w:rsidR="00523AA4" w:rsidRPr="00460B42" w14:paraId="4FC1C1DE" w14:textId="77777777" w:rsidTr="001B5EFA">
        <w:trPr>
          <w:trHeight w:val="330"/>
        </w:trPr>
        <w:tc>
          <w:tcPr>
            <w:tcW w:w="3748" w:type="pct"/>
            <w:tcBorders>
              <w:top w:val="nil"/>
              <w:left w:val="single" w:sz="8" w:space="0" w:color="000000"/>
              <w:bottom w:val="single" w:sz="8" w:space="0" w:color="000000"/>
              <w:right w:val="single" w:sz="2" w:space="0" w:color="000000"/>
            </w:tcBorders>
            <w:shd w:val="clear" w:color="auto" w:fill="auto"/>
            <w:noWrap/>
            <w:hideMark/>
          </w:tcPr>
          <w:p w14:paraId="4CFCE262" w14:textId="2664B4C5" w:rsidR="005C647E" w:rsidRPr="00460B42" w:rsidRDefault="00523AA4" w:rsidP="0076763B">
            <w:pPr>
              <w:spacing w:after="0" w:line="240" w:lineRule="auto"/>
              <w:jc w:val="center"/>
              <w:rPr>
                <w:rFonts w:ascii="Times New Roman" w:eastAsia="Times New Roman" w:hAnsi="Times New Roman"/>
                <w:i/>
                <w:iCs/>
                <w:color w:val="000000"/>
                <w:sz w:val="20"/>
                <w:szCs w:val="20"/>
                <w:lang w:val="en-US"/>
              </w:rPr>
            </w:pPr>
            <w:r w:rsidRPr="00460B42">
              <w:rPr>
                <w:rFonts w:ascii="Times New Roman" w:eastAsia="+mn-ea" w:hAnsi="Times New Roman"/>
                <w:i/>
                <w:iCs/>
                <w:color w:val="000000"/>
                <w:kern w:val="24"/>
                <w:sz w:val="20"/>
                <w:szCs w:val="20"/>
              </w:rPr>
              <w:t>N</w:t>
            </w:r>
            <w:r>
              <w:rPr>
                <w:rFonts w:ascii="Times New Roman" w:eastAsia="+mn-ea" w:hAnsi="Times New Roman"/>
                <w:i/>
                <w:iCs/>
                <w:color w:val="000000"/>
                <w:kern w:val="24"/>
                <w:sz w:val="20"/>
                <w:szCs w:val="20"/>
              </w:rPr>
              <w:t>icotiana</w:t>
            </w:r>
            <w:r w:rsidR="005C647E" w:rsidRPr="00460B42">
              <w:rPr>
                <w:rFonts w:ascii="Times New Roman" w:eastAsia="+mn-ea" w:hAnsi="Times New Roman"/>
                <w:i/>
                <w:iCs/>
                <w:color w:val="000000"/>
                <w:kern w:val="24"/>
                <w:sz w:val="20"/>
                <w:szCs w:val="20"/>
              </w:rPr>
              <w:t xml:space="preserve"> </w:t>
            </w:r>
            <w:proofErr w:type="spellStart"/>
            <w:r w:rsidR="005C647E" w:rsidRPr="00460B42">
              <w:rPr>
                <w:rFonts w:ascii="Times New Roman" w:eastAsia="+mn-ea" w:hAnsi="Times New Roman"/>
                <w:i/>
                <w:iCs/>
                <w:color w:val="000000"/>
                <w:kern w:val="24"/>
                <w:sz w:val="20"/>
                <w:szCs w:val="20"/>
              </w:rPr>
              <w:t>debne</w:t>
            </w:r>
            <w:r w:rsidR="005C647E">
              <w:rPr>
                <w:rFonts w:ascii="Times New Roman" w:eastAsia="+mn-ea" w:hAnsi="Times New Roman"/>
                <w:i/>
                <w:iCs/>
                <w:color w:val="000000"/>
                <w:kern w:val="24"/>
                <w:sz w:val="20"/>
                <w:szCs w:val="20"/>
              </w:rPr>
              <w:t>y</w:t>
            </w:r>
            <w:r w:rsidR="005C647E" w:rsidRPr="00460B42">
              <w:rPr>
                <w:rFonts w:ascii="Times New Roman" w:eastAsia="+mn-ea" w:hAnsi="Times New Roman"/>
                <w:i/>
                <w:iCs/>
                <w:color w:val="000000"/>
                <w:kern w:val="24"/>
                <w:sz w:val="20"/>
                <w:szCs w:val="20"/>
              </w:rPr>
              <w:t>i</w:t>
            </w:r>
            <w:proofErr w:type="spellEnd"/>
          </w:p>
        </w:tc>
        <w:tc>
          <w:tcPr>
            <w:tcW w:w="1252" w:type="pct"/>
            <w:tcBorders>
              <w:top w:val="single" w:sz="2" w:space="0" w:color="000000"/>
              <w:left w:val="single" w:sz="2" w:space="0" w:color="000000"/>
              <w:bottom w:val="single" w:sz="2" w:space="0" w:color="000000"/>
              <w:right w:val="single" w:sz="2" w:space="0" w:color="000000"/>
            </w:tcBorders>
            <w:shd w:val="clear" w:color="auto" w:fill="auto"/>
            <w:noWrap/>
            <w:hideMark/>
          </w:tcPr>
          <w:p w14:paraId="1C85B01B" w14:textId="77777777" w:rsidR="005C647E" w:rsidRPr="00460B42" w:rsidRDefault="005C647E" w:rsidP="0076763B">
            <w:pPr>
              <w:spacing w:after="0" w:line="240" w:lineRule="auto"/>
              <w:jc w:val="center"/>
              <w:rPr>
                <w:rFonts w:ascii="Times New Roman" w:eastAsia="Times New Roman" w:hAnsi="Times New Roman"/>
                <w:color w:val="000000"/>
                <w:sz w:val="20"/>
                <w:szCs w:val="20"/>
                <w:lang w:val="en-US"/>
              </w:rPr>
            </w:pPr>
            <w:r w:rsidRPr="00460B42">
              <w:rPr>
                <w:rFonts w:ascii="Times New Roman" w:eastAsia="+mn-ea" w:hAnsi="Times New Roman"/>
                <w:color w:val="000000"/>
                <w:kern w:val="24"/>
                <w:sz w:val="20"/>
                <w:szCs w:val="20"/>
              </w:rPr>
              <w:t>0/24</w:t>
            </w:r>
          </w:p>
        </w:tc>
      </w:tr>
      <w:tr w:rsidR="005C647E" w:rsidRPr="00460B42" w14:paraId="059D6545" w14:textId="77777777" w:rsidTr="001B5EFA">
        <w:trPr>
          <w:trHeight w:val="330"/>
        </w:trPr>
        <w:tc>
          <w:tcPr>
            <w:tcW w:w="3748" w:type="pct"/>
            <w:tcBorders>
              <w:top w:val="nil"/>
              <w:left w:val="single" w:sz="8" w:space="0" w:color="000000"/>
              <w:bottom w:val="single" w:sz="8" w:space="0" w:color="000000"/>
              <w:right w:val="single" w:sz="2" w:space="0" w:color="000000"/>
            </w:tcBorders>
            <w:shd w:val="clear" w:color="auto" w:fill="auto"/>
            <w:noWrap/>
          </w:tcPr>
          <w:p w14:paraId="61E7914A" w14:textId="47308CBE" w:rsidR="005C647E" w:rsidRPr="00460B42" w:rsidRDefault="005C647E" w:rsidP="005C647E">
            <w:pPr>
              <w:spacing w:after="0" w:line="240" w:lineRule="auto"/>
              <w:jc w:val="center"/>
              <w:rPr>
                <w:rFonts w:ascii="Times New Roman" w:eastAsia="+mn-ea" w:hAnsi="Times New Roman"/>
                <w:i/>
                <w:iCs/>
                <w:color w:val="000000"/>
                <w:kern w:val="24"/>
                <w:sz w:val="20"/>
                <w:szCs w:val="20"/>
              </w:rPr>
            </w:pPr>
            <w:r>
              <w:rPr>
                <w:rFonts w:ascii="Times New Roman" w:eastAsia="+mn-ea" w:hAnsi="Times New Roman"/>
                <w:i/>
                <w:iCs/>
                <w:color w:val="000000"/>
                <w:kern w:val="24"/>
                <w:sz w:val="20"/>
                <w:szCs w:val="20"/>
              </w:rPr>
              <w:t>Lactuca sativa</w:t>
            </w:r>
            <w:r w:rsidRPr="00523AA4">
              <w:rPr>
                <w:rFonts w:ascii="Times New Roman" w:eastAsia="+mn-ea" w:hAnsi="Times New Roman"/>
                <w:iCs/>
                <w:color w:val="000000"/>
                <w:kern w:val="24"/>
                <w:sz w:val="20"/>
                <w:szCs w:val="20"/>
              </w:rPr>
              <w:t xml:space="preserve"> (</w:t>
            </w:r>
            <w:proofErr w:type="spellStart"/>
            <w:r w:rsidRPr="00523AA4">
              <w:rPr>
                <w:rFonts w:ascii="Times New Roman" w:eastAsia="+mn-ea" w:hAnsi="Times New Roman"/>
                <w:iCs/>
                <w:color w:val="000000"/>
                <w:kern w:val="24"/>
                <w:sz w:val="20"/>
                <w:szCs w:val="20"/>
              </w:rPr>
              <w:t>lettuce</w:t>
            </w:r>
            <w:proofErr w:type="spellEnd"/>
            <w:r w:rsidR="00523AA4">
              <w:rPr>
                <w:rFonts w:ascii="Times New Roman" w:eastAsia="+mn-ea" w:hAnsi="Times New Roman"/>
                <w:iCs/>
                <w:color w:val="000000"/>
                <w:kern w:val="24"/>
                <w:sz w:val="20"/>
                <w:szCs w:val="20"/>
              </w:rPr>
              <w:t xml:space="preserve"> cv. </w:t>
            </w:r>
            <w:proofErr w:type="spellStart"/>
            <w:r w:rsidR="00523AA4">
              <w:rPr>
                <w:rFonts w:ascii="Times New Roman" w:eastAsia="+mn-ea" w:hAnsi="Times New Roman"/>
                <w:iCs/>
                <w:color w:val="000000"/>
                <w:kern w:val="24"/>
                <w:sz w:val="20"/>
                <w:szCs w:val="20"/>
              </w:rPr>
              <w:t>Trocadero</w:t>
            </w:r>
            <w:proofErr w:type="spellEnd"/>
            <w:r w:rsidRPr="00523AA4">
              <w:rPr>
                <w:rFonts w:ascii="Times New Roman" w:eastAsia="+mn-ea" w:hAnsi="Times New Roman"/>
                <w:iCs/>
                <w:color w:val="000000"/>
                <w:kern w:val="24"/>
                <w:sz w:val="20"/>
                <w:szCs w:val="20"/>
              </w:rPr>
              <w:t>)</w:t>
            </w:r>
          </w:p>
        </w:tc>
        <w:tc>
          <w:tcPr>
            <w:tcW w:w="1252" w:type="pct"/>
            <w:tcBorders>
              <w:top w:val="single" w:sz="2" w:space="0" w:color="000000"/>
              <w:left w:val="single" w:sz="2" w:space="0" w:color="000000"/>
              <w:bottom w:val="single" w:sz="2" w:space="0" w:color="000000"/>
              <w:right w:val="single" w:sz="2" w:space="0" w:color="000000"/>
            </w:tcBorders>
            <w:shd w:val="clear" w:color="auto" w:fill="auto"/>
            <w:noWrap/>
          </w:tcPr>
          <w:p w14:paraId="0BBDA631" w14:textId="0D446BA0" w:rsidR="005C647E" w:rsidRPr="00460B42" w:rsidRDefault="00523AA4" w:rsidP="005C647E">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0/12</w:t>
            </w:r>
          </w:p>
        </w:tc>
      </w:tr>
      <w:tr w:rsidR="005C647E" w:rsidRPr="00460B42" w14:paraId="55A74EE8" w14:textId="77777777" w:rsidTr="001B5EFA">
        <w:trPr>
          <w:trHeight w:val="330"/>
        </w:trPr>
        <w:tc>
          <w:tcPr>
            <w:tcW w:w="3748" w:type="pct"/>
            <w:tcBorders>
              <w:top w:val="nil"/>
              <w:left w:val="single" w:sz="8" w:space="0" w:color="000000"/>
              <w:bottom w:val="single" w:sz="8" w:space="0" w:color="000000"/>
              <w:right w:val="single" w:sz="2" w:space="0" w:color="000000"/>
            </w:tcBorders>
            <w:shd w:val="clear" w:color="auto" w:fill="auto"/>
            <w:noWrap/>
            <w:hideMark/>
          </w:tcPr>
          <w:p w14:paraId="2C85ED03" w14:textId="5CAA0CF3" w:rsidR="005C647E" w:rsidRPr="00460B42" w:rsidRDefault="005C647E" w:rsidP="005C647E">
            <w:pPr>
              <w:spacing w:after="0" w:line="240" w:lineRule="auto"/>
              <w:jc w:val="center"/>
              <w:rPr>
                <w:rFonts w:ascii="Times New Roman" w:eastAsia="Times New Roman" w:hAnsi="Times New Roman"/>
                <w:i/>
                <w:iCs/>
                <w:color w:val="000000"/>
                <w:sz w:val="20"/>
                <w:szCs w:val="20"/>
                <w:lang w:val="en-US"/>
              </w:rPr>
            </w:pPr>
            <w:r w:rsidRPr="00460B42">
              <w:rPr>
                <w:rFonts w:ascii="Times New Roman" w:eastAsia="+mn-ea" w:hAnsi="Times New Roman"/>
                <w:i/>
                <w:iCs/>
                <w:color w:val="000000"/>
                <w:kern w:val="24"/>
                <w:sz w:val="20"/>
                <w:szCs w:val="20"/>
              </w:rPr>
              <w:t>C</w:t>
            </w:r>
            <w:r w:rsidR="00523AA4">
              <w:rPr>
                <w:rFonts w:ascii="Times New Roman" w:eastAsia="+mn-ea" w:hAnsi="Times New Roman"/>
                <w:i/>
                <w:iCs/>
                <w:color w:val="000000"/>
                <w:kern w:val="24"/>
                <w:sz w:val="20"/>
                <w:szCs w:val="20"/>
              </w:rPr>
              <w:t>henopodium</w:t>
            </w:r>
            <w:r w:rsidRPr="00460B42">
              <w:rPr>
                <w:rFonts w:ascii="Times New Roman" w:eastAsia="+mn-ea" w:hAnsi="Times New Roman"/>
                <w:i/>
                <w:iCs/>
                <w:color w:val="000000"/>
                <w:kern w:val="24"/>
                <w:sz w:val="20"/>
                <w:szCs w:val="20"/>
              </w:rPr>
              <w:t>. quinoa</w:t>
            </w:r>
          </w:p>
        </w:tc>
        <w:tc>
          <w:tcPr>
            <w:tcW w:w="1252" w:type="pct"/>
            <w:tcBorders>
              <w:top w:val="single" w:sz="2" w:space="0" w:color="000000"/>
              <w:left w:val="single" w:sz="2" w:space="0" w:color="000000"/>
              <w:bottom w:val="single" w:sz="2" w:space="0" w:color="000000"/>
              <w:right w:val="single" w:sz="2" w:space="0" w:color="000000"/>
            </w:tcBorders>
            <w:shd w:val="clear" w:color="auto" w:fill="auto"/>
            <w:noWrap/>
            <w:hideMark/>
          </w:tcPr>
          <w:p w14:paraId="28E25C91" w14:textId="77777777" w:rsidR="005C647E" w:rsidRPr="00460B42" w:rsidRDefault="005C647E" w:rsidP="005C647E">
            <w:pPr>
              <w:spacing w:after="0" w:line="240" w:lineRule="auto"/>
              <w:jc w:val="center"/>
              <w:rPr>
                <w:rFonts w:ascii="Times New Roman" w:eastAsia="Times New Roman" w:hAnsi="Times New Roman"/>
                <w:color w:val="000000"/>
                <w:sz w:val="20"/>
                <w:szCs w:val="20"/>
                <w:lang w:val="en-US"/>
              </w:rPr>
            </w:pPr>
            <w:r w:rsidRPr="00460B42">
              <w:rPr>
                <w:rFonts w:ascii="Times New Roman" w:eastAsia="+mn-ea" w:hAnsi="Times New Roman"/>
                <w:color w:val="000000"/>
                <w:kern w:val="24"/>
                <w:sz w:val="20"/>
                <w:szCs w:val="20"/>
              </w:rPr>
              <w:t>0/12</w:t>
            </w:r>
          </w:p>
        </w:tc>
      </w:tr>
      <w:tr w:rsidR="005C647E" w:rsidRPr="00460B42" w14:paraId="6C5C481F" w14:textId="77777777" w:rsidTr="001B5EFA">
        <w:trPr>
          <w:trHeight w:val="330"/>
        </w:trPr>
        <w:tc>
          <w:tcPr>
            <w:tcW w:w="3748" w:type="pct"/>
            <w:tcBorders>
              <w:top w:val="nil"/>
              <w:left w:val="single" w:sz="8" w:space="0" w:color="000000"/>
              <w:bottom w:val="single" w:sz="8" w:space="0" w:color="000000"/>
              <w:right w:val="single" w:sz="2" w:space="0" w:color="000000"/>
            </w:tcBorders>
            <w:shd w:val="clear" w:color="auto" w:fill="auto"/>
            <w:noWrap/>
          </w:tcPr>
          <w:p w14:paraId="36D1934A" w14:textId="1CB9AB24" w:rsidR="005C647E" w:rsidRPr="00460B42" w:rsidRDefault="00523AA4" w:rsidP="005C647E">
            <w:pPr>
              <w:spacing w:after="0" w:line="240" w:lineRule="auto"/>
              <w:jc w:val="center"/>
              <w:rPr>
                <w:rFonts w:ascii="Times New Roman" w:eastAsia="+mn-ea" w:hAnsi="Times New Roman"/>
                <w:i/>
                <w:iCs/>
                <w:color w:val="000000"/>
                <w:kern w:val="24"/>
                <w:sz w:val="20"/>
                <w:szCs w:val="20"/>
              </w:rPr>
            </w:pPr>
            <w:proofErr w:type="spellStart"/>
            <w:r>
              <w:rPr>
                <w:rFonts w:ascii="Times New Roman" w:eastAsia="+mn-ea" w:hAnsi="Times New Roman"/>
                <w:i/>
                <w:iCs/>
                <w:color w:val="000000"/>
                <w:kern w:val="24"/>
                <w:sz w:val="20"/>
                <w:szCs w:val="20"/>
              </w:rPr>
              <w:t>Chenopodium</w:t>
            </w:r>
            <w:proofErr w:type="spellEnd"/>
            <w:r>
              <w:rPr>
                <w:rFonts w:ascii="Times New Roman" w:eastAsia="+mn-ea" w:hAnsi="Times New Roman"/>
                <w:i/>
                <w:iCs/>
                <w:color w:val="000000"/>
                <w:kern w:val="24"/>
                <w:sz w:val="20"/>
                <w:szCs w:val="20"/>
              </w:rPr>
              <w:t xml:space="preserve"> </w:t>
            </w:r>
            <w:proofErr w:type="spellStart"/>
            <w:r>
              <w:rPr>
                <w:rFonts w:ascii="Times New Roman" w:eastAsia="+mn-ea" w:hAnsi="Times New Roman"/>
                <w:i/>
                <w:iCs/>
                <w:color w:val="000000"/>
                <w:kern w:val="24"/>
                <w:sz w:val="20"/>
                <w:szCs w:val="20"/>
              </w:rPr>
              <w:t>amaranticolor</w:t>
            </w:r>
            <w:proofErr w:type="spellEnd"/>
          </w:p>
        </w:tc>
        <w:tc>
          <w:tcPr>
            <w:tcW w:w="1252" w:type="pct"/>
            <w:tcBorders>
              <w:top w:val="single" w:sz="2" w:space="0" w:color="000000"/>
              <w:left w:val="single" w:sz="2" w:space="0" w:color="000000"/>
              <w:bottom w:val="single" w:sz="2" w:space="0" w:color="000000"/>
              <w:right w:val="single" w:sz="2" w:space="0" w:color="000000"/>
            </w:tcBorders>
            <w:shd w:val="clear" w:color="auto" w:fill="auto"/>
            <w:noWrap/>
          </w:tcPr>
          <w:p w14:paraId="210C6091" w14:textId="002599AB" w:rsidR="005C647E" w:rsidRPr="00460B42" w:rsidRDefault="00523AA4" w:rsidP="005C647E">
            <w:pPr>
              <w:spacing w:after="0" w:line="240" w:lineRule="auto"/>
              <w:jc w:val="center"/>
              <w:rPr>
                <w:rFonts w:ascii="Times New Roman" w:eastAsia="+mn-ea" w:hAnsi="Times New Roman"/>
                <w:color w:val="000000"/>
                <w:kern w:val="24"/>
                <w:sz w:val="20"/>
                <w:szCs w:val="20"/>
              </w:rPr>
            </w:pPr>
            <w:r>
              <w:rPr>
                <w:rFonts w:ascii="Times New Roman" w:eastAsia="+mn-ea" w:hAnsi="Times New Roman"/>
                <w:color w:val="000000"/>
                <w:kern w:val="24"/>
                <w:sz w:val="20"/>
                <w:szCs w:val="20"/>
              </w:rPr>
              <w:t>0/12</w:t>
            </w:r>
          </w:p>
        </w:tc>
      </w:tr>
      <w:tr w:rsidR="005C647E" w:rsidRPr="00460B42" w14:paraId="46638396" w14:textId="77777777" w:rsidTr="001B5EFA">
        <w:trPr>
          <w:trHeight w:val="330"/>
        </w:trPr>
        <w:tc>
          <w:tcPr>
            <w:tcW w:w="3748" w:type="pct"/>
            <w:tcBorders>
              <w:top w:val="nil"/>
              <w:left w:val="single" w:sz="8" w:space="0" w:color="000000"/>
              <w:bottom w:val="single" w:sz="8" w:space="0" w:color="000000"/>
              <w:right w:val="single" w:sz="2" w:space="0" w:color="000000"/>
            </w:tcBorders>
            <w:shd w:val="clear" w:color="auto" w:fill="auto"/>
            <w:noWrap/>
          </w:tcPr>
          <w:p w14:paraId="61E48495" w14:textId="17522AC9" w:rsidR="005C647E" w:rsidRPr="00460B42" w:rsidRDefault="00523AA4" w:rsidP="005C647E">
            <w:pPr>
              <w:spacing w:after="0" w:line="240" w:lineRule="auto"/>
              <w:jc w:val="center"/>
              <w:rPr>
                <w:rFonts w:ascii="Times New Roman" w:eastAsia="+mn-ea" w:hAnsi="Times New Roman"/>
                <w:i/>
                <w:iCs/>
                <w:color w:val="000000"/>
                <w:kern w:val="24"/>
                <w:sz w:val="20"/>
                <w:szCs w:val="20"/>
              </w:rPr>
            </w:pPr>
            <w:proofErr w:type="spellStart"/>
            <w:r>
              <w:rPr>
                <w:rFonts w:ascii="Times New Roman" w:eastAsia="+mn-ea" w:hAnsi="Times New Roman"/>
                <w:i/>
                <w:iCs/>
                <w:color w:val="000000"/>
                <w:kern w:val="24"/>
                <w:sz w:val="20"/>
                <w:szCs w:val="20"/>
              </w:rPr>
              <w:t>Chenopodium</w:t>
            </w:r>
            <w:proofErr w:type="spellEnd"/>
            <w:r w:rsidR="005C647E" w:rsidRPr="00460B42">
              <w:rPr>
                <w:rFonts w:ascii="Times New Roman" w:eastAsia="+mn-ea" w:hAnsi="Times New Roman"/>
                <w:i/>
                <w:iCs/>
                <w:color w:val="000000"/>
                <w:kern w:val="24"/>
                <w:sz w:val="20"/>
                <w:szCs w:val="20"/>
              </w:rPr>
              <w:t xml:space="preserve"> </w:t>
            </w:r>
            <w:proofErr w:type="spellStart"/>
            <w:r w:rsidR="005C647E" w:rsidRPr="00460B42">
              <w:rPr>
                <w:rFonts w:ascii="Times New Roman" w:eastAsia="+mn-ea" w:hAnsi="Times New Roman"/>
                <w:i/>
                <w:iCs/>
                <w:color w:val="000000"/>
                <w:kern w:val="24"/>
                <w:sz w:val="20"/>
                <w:szCs w:val="20"/>
              </w:rPr>
              <w:t>foetidum</w:t>
            </w:r>
            <w:proofErr w:type="spellEnd"/>
          </w:p>
        </w:tc>
        <w:tc>
          <w:tcPr>
            <w:tcW w:w="1252" w:type="pct"/>
            <w:tcBorders>
              <w:top w:val="single" w:sz="2" w:space="0" w:color="000000"/>
              <w:left w:val="single" w:sz="2" w:space="0" w:color="000000"/>
              <w:bottom w:val="single" w:sz="2" w:space="0" w:color="000000"/>
              <w:right w:val="single" w:sz="2" w:space="0" w:color="000000"/>
            </w:tcBorders>
            <w:shd w:val="clear" w:color="auto" w:fill="auto"/>
            <w:noWrap/>
          </w:tcPr>
          <w:p w14:paraId="16BF4137" w14:textId="5C616E48" w:rsidR="005C647E" w:rsidRPr="00460B42" w:rsidRDefault="005C647E" w:rsidP="005C647E">
            <w:pPr>
              <w:spacing w:after="0" w:line="240" w:lineRule="auto"/>
              <w:jc w:val="center"/>
              <w:rPr>
                <w:rFonts w:ascii="Times New Roman" w:eastAsia="+mn-ea" w:hAnsi="Times New Roman"/>
                <w:color w:val="000000"/>
                <w:kern w:val="24"/>
                <w:sz w:val="20"/>
                <w:szCs w:val="20"/>
              </w:rPr>
            </w:pPr>
            <w:r w:rsidRPr="00460B42">
              <w:rPr>
                <w:rFonts w:ascii="Times New Roman" w:eastAsia="Times New Roman" w:hAnsi="Times New Roman"/>
                <w:color w:val="000000"/>
                <w:sz w:val="20"/>
                <w:szCs w:val="20"/>
              </w:rPr>
              <w:t>0/24</w:t>
            </w:r>
          </w:p>
        </w:tc>
      </w:tr>
      <w:tr w:rsidR="005C647E" w:rsidRPr="00460B42" w14:paraId="0F4906EE" w14:textId="77777777" w:rsidTr="001B5EFA">
        <w:trPr>
          <w:trHeight w:val="330"/>
        </w:trPr>
        <w:tc>
          <w:tcPr>
            <w:tcW w:w="3748" w:type="pct"/>
            <w:tcBorders>
              <w:top w:val="nil"/>
              <w:left w:val="single" w:sz="8" w:space="0" w:color="000000"/>
              <w:bottom w:val="single" w:sz="8" w:space="0" w:color="000000"/>
              <w:right w:val="single" w:sz="2" w:space="0" w:color="000000"/>
            </w:tcBorders>
            <w:shd w:val="clear" w:color="auto" w:fill="auto"/>
            <w:noWrap/>
          </w:tcPr>
          <w:p w14:paraId="72BBD9DF" w14:textId="6718D4E4" w:rsidR="005C647E" w:rsidRPr="00460B42" w:rsidRDefault="00523AA4" w:rsidP="00523AA4">
            <w:pPr>
              <w:spacing w:after="0" w:line="240" w:lineRule="auto"/>
              <w:jc w:val="center"/>
              <w:rPr>
                <w:rFonts w:ascii="Times New Roman" w:eastAsia="+mn-ea" w:hAnsi="Times New Roman"/>
                <w:i/>
                <w:iCs/>
                <w:color w:val="000000"/>
                <w:kern w:val="24"/>
                <w:sz w:val="20"/>
                <w:szCs w:val="20"/>
              </w:rPr>
            </w:pPr>
            <w:r>
              <w:rPr>
                <w:rFonts w:ascii="Times New Roman" w:eastAsia="+mn-ea" w:hAnsi="Times New Roman"/>
                <w:i/>
                <w:iCs/>
                <w:color w:val="000000"/>
                <w:kern w:val="24"/>
                <w:sz w:val="20"/>
                <w:szCs w:val="20"/>
              </w:rPr>
              <w:t>Chenopodium</w:t>
            </w:r>
            <w:r w:rsidR="005C647E" w:rsidRPr="00460B42">
              <w:rPr>
                <w:rFonts w:ascii="Times New Roman" w:eastAsia="+mn-ea" w:hAnsi="Times New Roman"/>
                <w:i/>
                <w:iCs/>
                <w:color w:val="000000"/>
                <w:kern w:val="24"/>
                <w:sz w:val="20"/>
                <w:szCs w:val="20"/>
              </w:rPr>
              <w:t xml:space="preserve"> murale</w:t>
            </w:r>
          </w:p>
        </w:tc>
        <w:tc>
          <w:tcPr>
            <w:tcW w:w="1252" w:type="pct"/>
            <w:tcBorders>
              <w:top w:val="single" w:sz="2" w:space="0" w:color="000000"/>
              <w:left w:val="single" w:sz="2" w:space="0" w:color="000000"/>
              <w:bottom w:val="single" w:sz="2" w:space="0" w:color="000000"/>
              <w:right w:val="single" w:sz="2" w:space="0" w:color="000000"/>
            </w:tcBorders>
            <w:shd w:val="clear" w:color="auto" w:fill="auto"/>
            <w:noWrap/>
          </w:tcPr>
          <w:p w14:paraId="2BA22BAF" w14:textId="7B8FB916" w:rsidR="005C647E" w:rsidRPr="00460B42" w:rsidRDefault="005C647E" w:rsidP="005C647E">
            <w:pPr>
              <w:spacing w:after="0" w:line="240" w:lineRule="auto"/>
              <w:jc w:val="center"/>
              <w:rPr>
                <w:rFonts w:ascii="Times New Roman" w:eastAsia="+mn-ea" w:hAnsi="Times New Roman"/>
                <w:color w:val="000000"/>
                <w:kern w:val="24"/>
                <w:sz w:val="20"/>
                <w:szCs w:val="20"/>
              </w:rPr>
            </w:pPr>
            <w:r w:rsidRPr="00460B42">
              <w:rPr>
                <w:rFonts w:ascii="Times New Roman" w:eastAsia="Times New Roman" w:hAnsi="Times New Roman"/>
                <w:color w:val="000000"/>
                <w:sz w:val="20"/>
                <w:szCs w:val="20"/>
              </w:rPr>
              <w:t>0/24</w:t>
            </w:r>
          </w:p>
        </w:tc>
      </w:tr>
    </w:tbl>
    <w:p w14:paraId="09DBC7F7" w14:textId="77777777" w:rsidR="004F351A" w:rsidRPr="009B3DE7" w:rsidRDefault="004F351A" w:rsidP="00822D3D">
      <w:pPr>
        <w:pStyle w:val="Paragraphedeliste"/>
        <w:shd w:val="clear" w:color="auto" w:fill="FFFFFF"/>
        <w:spacing w:before="480" w:after="0" w:line="480" w:lineRule="auto"/>
        <w:ind w:left="0"/>
        <w:jc w:val="both"/>
        <w:textAlignment w:val="baseline"/>
        <w:rPr>
          <w:rFonts w:ascii="Times New Roman" w:eastAsia="Times New Roman" w:hAnsi="Times New Roman"/>
          <w:sz w:val="24"/>
          <w:szCs w:val="24"/>
          <w:lang w:val="en-US" w:eastAsia="fr-FR"/>
        </w:rPr>
      </w:pPr>
    </w:p>
    <w:p w14:paraId="375FF378" w14:textId="77777777" w:rsidR="005E06CE" w:rsidRDefault="005E06CE">
      <w:pPr>
        <w:spacing w:after="0" w:line="240" w:lineRule="auto"/>
        <w:rPr>
          <w:rFonts w:ascii="Times New Roman" w:eastAsia="Times New Roman" w:hAnsi="Times New Roman"/>
          <w:b/>
          <w:sz w:val="24"/>
          <w:szCs w:val="24"/>
          <w:lang w:val="en-US" w:eastAsia="fr-FR"/>
        </w:rPr>
      </w:pPr>
      <w:r>
        <w:rPr>
          <w:rFonts w:ascii="Times New Roman" w:eastAsia="Times New Roman" w:hAnsi="Times New Roman"/>
          <w:b/>
          <w:sz w:val="24"/>
          <w:szCs w:val="24"/>
          <w:lang w:val="en-US" w:eastAsia="fr-FR"/>
        </w:rPr>
        <w:br w:type="page"/>
      </w:r>
    </w:p>
    <w:p w14:paraId="3D1F6B00" w14:textId="7D266A17" w:rsidR="00004CEB" w:rsidRPr="00004CEB" w:rsidRDefault="00FA5AC8" w:rsidP="006054B7">
      <w:pPr>
        <w:spacing w:after="0" w:line="480" w:lineRule="auto"/>
        <w:jc w:val="both"/>
        <w:rPr>
          <w:rFonts w:ascii="Times New Roman" w:eastAsia="Times New Roman" w:hAnsi="Times New Roman"/>
          <w:sz w:val="24"/>
          <w:szCs w:val="24"/>
          <w:lang w:val="en-US" w:eastAsia="fr-FR"/>
        </w:rPr>
      </w:pPr>
      <w:r w:rsidRPr="00214D1C">
        <w:rPr>
          <w:rFonts w:ascii="Times New Roman" w:eastAsia="Times New Roman" w:hAnsi="Times New Roman"/>
          <w:b/>
          <w:sz w:val="24"/>
          <w:szCs w:val="24"/>
          <w:lang w:val="en-US" w:eastAsia="fr-FR"/>
        </w:rPr>
        <w:lastRenderedPageBreak/>
        <w:t>Figure 1</w:t>
      </w:r>
      <w:r w:rsidR="005E06CE">
        <w:rPr>
          <w:rFonts w:ascii="Times New Roman" w:eastAsia="Times New Roman" w:hAnsi="Times New Roman"/>
          <w:b/>
          <w:sz w:val="24"/>
          <w:szCs w:val="24"/>
          <w:lang w:val="en-US" w:eastAsia="fr-FR"/>
        </w:rPr>
        <w:t xml:space="preserve">. </w:t>
      </w:r>
      <w:r w:rsidR="006054B7">
        <w:rPr>
          <w:rFonts w:ascii="Times New Roman" w:eastAsia="Times New Roman" w:hAnsi="Times New Roman"/>
          <w:b/>
          <w:sz w:val="24"/>
          <w:szCs w:val="24"/>
          <w:lang w:val="en-US" w:eastAsia="fr-FR"/>
        </w:rPr>
        <w:t xml:space="preserve">Maximum </w:t>
      </w:r>
      <w:r w:rsidR="006F3218">
        <w:rPr>
          <w:rFonts w:ascii="Times New Roman" w:eastAsia="Times New Roman" w:hAnsi="Times New Roman"/>
          <w:b/>
          <w:sz w:val="24"/>
          <w:szCs w:val="24"/>
          <w:lang w:val="en-US" w:eastAsia="fr-FR"/>
        </w:rPr>
        <w:t>likelihood</w:t>
      </w:r>
      <w:r w:rsidRPr="00214D1C">
        <w:rPr>
          <w:rFonts w:ascii="Times New Roman" w:hAnsi="Times New Roman"/>
          <w:b/>
          <w:sz w:val="24"/>
          <w:szCs w:val="24"/>
          <w:lang w:val="en-US"/>
        </w:rPr>
        <w:t xml:space="preserve"> phylogenetic tree reconstructed using the amino acid sequences of </w:t>
      </w:r>
      <w:r w:rsidR="005E06CE">
        <w:rPr>
          <w:rFonts w:ascii="Times New Roman" w:hAnsi="Times New Roman"/>
          <w:b/>
          <w:sz w:val="24"/>
          <w:szCs w:val="24"/>
          <w:lang w:val="en-US"/>
        </w:rPr>
        <w:t xml:space="preserve">the complete polyprotein of </w:t>
      </w:r>
      <w:r w:rsidR="006054B7">
        <w:rPr>
          <w:rFonts w:ascii="Times New Roman" w:hAnsi="Times New Roman"/>
          <w:b/>
          <w:sz w:val="24"/>
          <w:szCs w:val="24"/>
          <w:lang w:val="en-US"/>
        </w:rPr>
        <w:t xml:space="preserve">hedge mustard mosaic virus (HMMV), of </w:t>
      </w:r>
      <w:r w:rsidRPr="00214D1C">
        <w:rPr>
          <w:rFonts w:ascii="Times New Roman" w:hAnsi="Times New Roman"/>
          <w:b/>
          <w:sz w:val="24"/>
          <w:szCs w:val="24"/>
          <w:lang w:val="en-US"/>
        </w:rPr>
        <w:t>members</w:t>
      </w:r>
      <w:r w:rsidR="005E06CE">
        <w:rPr>
          <w:rFonts w:ascii="Times New Roman" w:hAnsi="Times New Roman"/>
          <w:b/>
          <w:sz w:val="24"/>
          <w:szCs w:val="24"/>
          <w:lang w:val="en-US"/>
        </w:rPr>
        <w:t xml:space="preserve"> of the TuMV phylogenetic group</w:t>
      </w:r>
      <w:r w:rsidR="006054B7">
        <w:rPr>
          <w:rFonts w:ascii="Times New Roman" w:hAnsi="Times New Roman"/>
          <w:b/>
          <w:sz w:val="24"/>
          <w:szCs w:val="24"/>
          <w:lang w:val="en-US"/>
        </w:rPr>
        <w:t xml:space="preserve"> and of selected TuMV isolates</w:t>
      </w:r>
      <w:r w:rsidRPr="00214D1C">
        <w:rPr>
          <w:rFonts w:ascii="Times New Roman" w:hAnsi="Times New Roman"/>
          <w:sz w:val="24"/>
          <w:szCs w:val="24"/>
          <w:lang w:val="en-US"/>
        </w:rPr>
        <w:t xml:space="preserve">. </w:t>
      </w:r>
      <w:r w:rsidR="006054B7">
        <w:rPr>
          <w:rFonts w:ascii="Times New Roman" w:hAnsi="Times New Roman"/>
          <w:sz w:val="24"/>
          <w:szCs w:val="24"/>
          <w:lang w:val="en-US"/>
        </w:rPr>
        <w:t>S</w:t>
      </w:r>
      <w:r w:rsidRPr="00214D1C">
        <w:rPr>
          <w:rFonts w:ascii="Times New Roman" w:hAnsi="Times New Roman"/>
          <w:sz w:val="24"/>
          <w:szCs w:val="24"/>
          <w:lang w:val="en-US"/>
        </w:rPr>
        <w:t xml:space="preserve">tatistical significance of branches was evaluated by bootstrap analysis (1,000 replicates). Only values higher than 70% are indicated. The scale bar represents </w:t>
      </w:r>
      <w:r w:rsidR="006054B7">
        <w:rPr>
          <w:rFonts w:ascii="Times New Roman" w:hAnsi="Times New Roman"/>
          <w:sz w:val="24"/>
          <w:szCs w:val="24"/>
          <w:lang w:val="en-US"/>
        </w:rPr>
        <w:t>5</w:t>
      </w:r>
      <w:r w:rsidRPr="00214D1C">
        <w:rPr>
          <w:rFonts w:ascii="Times New Roman" w:hAnsi="Times New Roman"/>
          <w:sz w:val="24"/>
          <w:szCs w:val="24"/>
          <w:lang w:val="en-US"/>
        </w:rPr>
        <w:t>% amino acid divergence.</w:t>
      </w:r>
      <w:r w:rsidRPr="00214D1C">
        <w:rPr>
          <w:rFonts w:ascii="Times New Roman" w:eastAsia="Times New Roman" w:hAnsi="Times New Roman"/>
          <w:sz w:val="24"/>
          <w:szCs w:val="24"/>
          <w:lang w:val="en-US" w:eastAsia="fr-FR"/>
        </w:rPr>
        <w:t xml:space="preserve"> </w:t>
      </w:r>
      <w:r w:rsidR="006054B7">
        <w:rPr>
          <w:rFonts w:ascii="Times New Roman" w:eastAsia="Times New Roman" w:hAnsi="Times New Roman"/>
          <w:sz w:val="24"/>
          <w:szCs w:val="24"/>
          <w:lang w:val="en-US" w:eastAsia="fr-FR"/>
        </w:rPr>
        <w:t xml:space="preserve">GenBank accession numbers are indicated for each sequence, together with virus acronym and, in the case of TuMV, isolate name. </w:t>
      </w:r>
      <w:r w:rsidR="00090AB2">
        <w:rPr>
          <w:rFonts w:ascii="Times New Roman" w:hAnsi="Times New Roman"/>
          <w:sz w:val="24"/>
          <w:szCs w:val="24"/>
          <w:lang w:val="en-US"/>
        </w:rPr>
        <w:t xml:space="preserve">TuMV isolates from monocot hosts are marked by grey triangles and the host is indicated. </w:t>
      </w:r>
      <w:r w:rsidR="006054B7">
        <w:rPr>
          <w:rFonts w:ascii="Times New Roman" w:eastAsia="Times New Roman" w:hAnsi="Times New Roman"/>
          <w:sz w:val="24"/>
          <w:szCs w:val="24"/>
          <w:lang w:val="en-US" w:eastAsia="fr-FR"/>
        </w:rPr>
        <w:t xml:space="preserve">HMMV is </w:t>
      </w:r>
      <w:r w:rsidR="00090AB2">
        <w:rPr>
          <w:rFonts w:ascii="Times New Roman" w:eastAsia="Times New Roman" w:hAnsi="Times New Roman"/>
          <w:sz w:val="24"/>
          <w:szCs w:val="24"/>
          <w:lang w:val="en-US" w:eastAsia="fr-FR"/>
        </w:rPr>
        <w:t xml:space="preserve">marked </w:t>
      </w:r>
      <w:r w:rsidR="006054B7">
        <w:rPr>
          <w:rFonts w:ascii="Times New Roman" w:eastAsia="Times New Roman" w:hAnsi="Times New Roman"/>
          <w:sz w:val="24"/>
          <w:szCs w:val="24"/>
          <w:lang w:val="en-US" w:eastAsia="fr-FR"/>
        </w:rPr>
        <w:t>by a black square. The various groups identified with TuMV diversity are indicated on the right of the tree</w:t>
      </w:r>
      <w:r w:rsidRPr="00214D1C">
        <w:rPr>
          <w:rFonts w:ascii="Times New Roman" w:eastAsia="Times New Roman" w:hAnsi="Times New Roman"/>
          <w:sz w:val="24"/>
          <w:szCs w:val="24"/>
          <w:lang w:val="en-US" w:eastAsia="fr-FR"/>
        </w:rPr>
        <w:t>.</w:t>
      </w:r>
      <w:r w:rsidR="00B20B06">
        <w:rPr>
          <w:rFonts w:ascii="Times New Roman" w:eastAsia="Times New Roman" w:hAnsi="Times New Roman"/>
          <w:sz w:val="24"/>
          <w:szCs w:val="24"/>
          <w:lang w:val="en-US" w:eastAsia="fr-FR"/>
        </w:rPr>
        <w:t xml:space="preserve"> JYMV: </w:t>
      </w:r>
      <w:r w:rsidR="006F3218">
        <w:rPr>
          <w:rFonts w:ascii="Times New Roman" w:eastAsia="Times New Roman" w:hAnsi="Times New Roman"/>
          <w:sz w:val="24"/>
          <w:szCs w:val="24"/>
          <w:lang w:val="en-US" w:eastAsia="fr-FR"/>
        </w:rPr>
        <w:t>Japanese</w:t>
      </w:r>
      <w:r w:rsidR="00B20B06">
        <w:rPr>
          <w:rFonts w:ascii="Times New Roman" w:eastAsia="Times New Roman" w:hAnsi="Times New Roman"/>
          <w:sz w:val="24"/>
          <w:szCs w:val="24"/>
          <w:lang w:val="en-US" w:eastAsia="fr-FR"/>
        </w:rPr>
        <w:t xml:space="preserve"> yam mosaic virus; </w:t>
      </w:r>
      <w:proofErr w:type="spellStart"/>
      <w:r w:rsidR="00B20B06">
        <w:rPr>
          <w:rFonts w:ascii="Times New Roman" w:eastAsia="Times New Roman" w:hAnsi="Times New Roman"/>
          <w:sz w:val="24"/>
          <w:szCs w:val="24"/>
          <w:lang w:val="en-US" w:eastAsia="fr-FR"/>
        </w:rPr>
        <w:t>ScaMV</w:t>
      </w:r>
      <w:proofErr w:type="spellEnd"/>
      <w:r w:rsidR="00B20B06">
        <w:rPr>
          <w:rFonts w:ascii="Times New Roman" w:eastAsia="Times New Roman" w:hAnsi="Times New Roman"/>
          <w:sz w:val="24"/>
          <w:szCs w:val="24"/>
          <w:lang w:val="en-US" w:eastAsia="fr-FR"/>
        </w:rPr>
        <w:t xml:space="preserve">: </w:t>
      </w:r>
      <w:r w:rsidR="00EC6938">
        <w:rPr>
          <w:rFonts w:ascii="Times New Roman" w:eastAsia="Times New Roman" w:hAnsi="Times New Roman"/>
          <w:sz w:val="24"/>
          <w:szCs w:val="24"/>
          <w:lang w:val="en-US" w:eastAsia="fr-FR"/>
        </w:rPr>
        <w:t>s</w:t>
      </w:r>
      <w:r w:rsidR="00B20B06" w:rsidRPr="00B20B06">
        <w:rPr>
          <w:rFonts w:ascii="Times New Roman" w:eastAsia="Times New Roman" w:hAnsi="Times New Roman"/>
          <w:sz w:val="24"/>
          <w:szCs w:val="24"/>
          <w:lang w:val="en-US" w:eastAsia="fr-FR"/>
        </w:rPr>
        <w:t>callion mosaic virus</w:t>
      </w:r>
      <w:r w:rsidR="00B20B06">
        <w:rPr>
          <w:rFonts w:ascii="Times New Roman" w:eastAsia="Times New Roman" w:hAnsi="Times New Roman"/>
          <w:sz w:val="24"/>
          <w:szCs w:val="24"/>
          <w:lang w:val="en-US" w:eastAsia="fr-FR"/>
        </w:rPr>
        <w:t xml:space="preserve">; </w:t>
      </w:r>
      <w:r w:rsidR="00EC6938">
        <w:rPr>
          <w:rFonts w:ascii="Times New Roman" w:eastAsia="Times New Roman" w:hAnsi="Times New Roman"/>
          <w:sz w:val="24"/>
          <w:szCs w:val="24"/>
          <w:lang w:val="en-US" w:eastAsia="fr-FR"/>
        </w:rPr>
        <w:t>NYSV: n</w:t>
      </w:r>
      <w:r w:rsidR="00EC6938" w:rsidRPr="00EC6938">
        <w:rPr>
          <w:rFonts w:ascii="Times New Roman" w:eastAsia="Times New Roman" w:hAnsi="Times New Roman"/>
          <w:sz w:val="24"/>
          <w:szCs w:val="24"/>
          <w:lang w:val="en-US" w:eastAsia="fr-FR"/>
        </w:rPr>
        <w:t>arcissus yellow stripe virus</w:t>
      </w:r>
      <w:r w:rsidR="00EC6938">
        <w:rPr>
          <w:rFonts w:ascii="Times New Roman" w:eastAsia="Times New Roman" w:hAnsi="Times New Roman"/>
          <w:sz w:val="24"/>
          <w:szCs w:val="24"/>
          <w:lang w:val="en-US" w:eastAsia="fr-FR"/>
        </w:rPr>
        <w:t>; NLSYV: n</w:t>
      </w:r>
      <w:r w:rsidR="00EC6938" w:rsidRPr="00EC6938">
        <w:rPr>
          <w:rFonts w:ascii="Times New Roman" w:eastAsia="Times New Roman" w:hAnsi="Times New Roman"/>
          <w:sz w:val="24"/>
          <w:szCs w:val="24"/>
          <w:lang w:val="en-US" w:eastAsia="fr-FR"/>
        </w:rPr>
        <w:t>arcissus late season yellows virus</w:t>
      </w:r>
      <w:r w:rsidR="00EC6938">
        <w:rPr>
          <w:rFonts w:ascii="Times New Roman" w:eastAsia="Times New Roman" w:hAnsi="Times New Roman"/>
          <w:sz w:val="24"/>
          <w:szCs w:val="24"/>
          <w:lang w:val="en-US" w:eastAsia="fr-FR"/>
        </w:rPr>
        <w:t>; WOSV: w</w:t>
      </w:r>
      <w:r w:rsidR="00EC6938" w:rsidRPr="00EC6938">
        <w:rPr>
          <w:rFonts w:ascii="Times New Roman" w:eastAsia="Times New Roman" w:hAnsi="Times New Roman"/>
          <w:sz w:val="24"/>
          <w:szCs w:val="24"/>
          <w:lang w:val="en-US" w:eastAsia="fr-FR"/>
        </w:rPr>
        <w:t>ild onion symptomless virus</w:t>
      </w:r>
      <w:r w:rsidR="00EC6938">
        <w:rPr>
          <w:rFonts w:ascii="Times New Roman" w:eastAsia="Times New Roman" w:hAnsi="Times New Roman"/>
          <w:sz w:val="24"/>
          <w:szCs w:val="24"/>
          <w:lang w:val="en-US" w:eastAsia="fr-FR"/>
        </w:rPr>
        <w:t>.</w:t>
      </w:r>
    </w:p>
    <w:p w14:paraId="6B2D1B04" w14:textId="26C7E381" w:rsidR="00004CEB" w:rsidRDefault="00004CEB">
      <w:pPr>
        <w:spacing w:after="0" w:line="240" w:lineRule="auto"/>
        <w:rPr>
          <w:rFonts w:ascii="Times New Roman" w:eastAsia="Times New Roman" w:hAnsi="Times New Roman"/>
          <w:sz w:val="24"/>
          <w:szCs w:val="24"/>
          <w:lang w:val="en-US" w:eastAsia="fr-FR"/>
        </w:rPr>
      </w:pPr>
      <w:r w:rsidRPr="00004CEB">
        <w:rPr>
          <w:rFonts w:ascii="Times New Roman" w:eastAsia="Times New Roman" w:hAnsi="Times New Roman"/>
          <w:sz w:val="24"/>
          <w:szCs w:val="24"/>
          <w:lang w:val="en-US" w:eastAsia="fr-FR"/>
        </w:rPr>
        <w:br w:type="page"/>
      </w:r>
    </w:p>
    <w:p w14:paraId="39051322" w14:textId="273B7243" w:rsidR="006054B7" w:rsidRDefault="002C6BDA" w:rsidP="002C6BDA">
      <w:pPr>
        <w:spacing w:after="0" w:line="240" w:lineRule="auto"/>
        <w:rPr>
          <w:rFonts w:ascii="Times New Roman" w:eastAsia="Times New Roman" w:hAnsi="Times New Roman"/>
          <w:sz w:val="24"/>
          <w:szCs w:val="24"/>
          <w:lang w:val="en-US" w:eastAsia="fr-FR"/>
        </w:rPr>
      </w:pPr>
      <w:r w:rsidRPr="002C6BDA">
        <w:rPr>
          <w:rFonts w:ascii="Times New Roman" w:eastAsia="Times New Roman" w:hAnsi="Times New Roman"/>
          <w:b/>
          <w:sz w:val="24"/>
          <w:szCs w:val="24"/>
          <w:lang w:val="en-US" w:eastAsia="fr-FR"/>
        </w:rPr>
        <w:lastRenderedPageBreak/>
        <w:t>Figure 1</w:t>
      </w:r>
      <w:r>
        <w:rPr>
          <w:rFonts w:ascii="Times New Roman" w:eastAsia="Times New Roman" w:hAnsi="Times New Roman"/>
          <w:sz w:val="24"/>
          <w:szCs w:val="24"/>
          <w:lang w:val="en-US" w:eastAsia="fr-FR"/>
        </w:rPr>
        <w:t xml:space="preserve">. </w:t>
      </w:r>
    </w:p>
    <w:p w14:paraId="00CEA237" w14:textId="61C74D8A" w:rsidR="006054B7" w:rsidRDefault="000D261C" w:rsidP="00321EE9">
      <w:pPr>
        <w:spacing w:before="360" w:after="0" w:line="240" w:lineRule="auto"/>
        <w:jc w:val="center"/>
        <w:rPr>
          <w:rFonts w:ascii="Times New Roman" w:hAnsi="Times New Roman"/>
          <w:b/>
          <w:sz w:val="24"/>
          <w:szCs w:val="24"/>
          <w:lang w:val="en-US"/>
        </w:rPr>
      </w:pPr>
      <w:r>
        <w:rPr>
          <w:rFonts w:ascii="Times New Roman" w:hAnsi="Times New Roman"/>
          <w:b/>
          <w:noProof/>
          <w:sz w:val="24"/>
          <w:szCs w:val="24"/>
          <w:lang w:eastAsia="fr-FR"/>
        </w:rPr>
        <w:drawing>
          <wp:inline distT="0" distB="0" distL="0" distR="0" wp14:anchorId="3ADF714F" wp14:editId="7841A6E5">
            <wp:extent cx="6000295" cy="8150077"/>
            <wp:effectExtent l="0" t="0" r="0" b="381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017855" cy="8173928"/>
                    </a:xfrm>
                    <a:prstGeom prst="rect">
                      <a:avLst/>
                    </a:prstGeom>
                    <a:noFill/>
                  </pic:spPr>
                </pic:pic>
              </a:graphicData>
            </a:graphic>
          </wp:inline>
        </w:drawing>
      </w:r>
    </w:p>
    <w:p w14:paraId="6CB7E20C" w14:textId="77777777" w:rsidR="00321EE9" w:rsidRDefault="00321EE9" w:rsidP="009B3DE7">
      <w:pPr>
        <w:spacing w:after="480" w:line="360" w:lineRule="auto"/>
        <w:jc w:val="both"/>
        <w:rPr>
          <w:rFonts w:ascii="Times New Roman" w:hAnsi="Times New Roman"/>
          <w:b/>
          <w:sz w:val="24"/>
          <w:szCs w:val="24"/>
          <w:lang w:val="en-US"/>
        </w:rPr>
        <w:sectPr w:rsidR="00321EE9" w:rsidSect="00321EE9">
          <w:pgSz w:w="11906" w:h="16838"/>
          <w:pgMar w:top="1418" w:right="1418" w:bottom="1418" w:left="1418" w:header="709" w:footer="709" w:gutter="0"/>
          <w:lnNumType w:countBy="1" w:restart="continuous"/>
          <w:cols w:space="708"/>
          <w:titlePg/>
          <w:docGrid w:linePitch="360"/>
        </w:sectPr>
      </w:pPr>
    </w:p>
    <w:p w14:paraId="1295C57B" w14:textId="0A2CA1EA" w:rsidR="00004CEB" w:rsidRDefault="00004CEB" w:rsidP="009B3DE7">
      <w:pPr>
        <w:spacing w:after="480" w:line="360" w:lineRule="auto"/>
        <w:jc w:val="both"/>
        <w:rPr>
          <w:rFonts w:ascii="Times New Roman" w:hAnsi="Times New Roman"/>
          <w:sz w:val="24"/>
          <w:szCs w:val="24"/>
          <w:lang w:val="en-US"/>
        </w:rPr>
      </w:pPr>
      <w:r w:rsidRPr="009B3DE7">
        <w:rPr>
          <w:rFonts w:ascii="Times New Roman" w:hAnsi="Times New Roman"/>
          <w:b/>
          <w:sz w:val="24"/>
          <w:szCs w:val="24"/>
          <w:lang w:val="en-US"/>
        </w:rPr>
        <w:lastRenderedPageBreak/>
        <w:t>Supplementary Table 1</w:t>
      </w:r>
      <w:r w:rsidRPr="009B3DE7">
        <w:rPr>
          <w:rFonts w:ascii="Times New Roman" w:hAnsi="Times New Roman"/>
          <w:sz w:val="24"/>
          <w:szCs w:val="24"/>
          <w:lang w:val="en-US"/>
        </w:rPr>
        <w:t xml:space="preserve">. </w:t>
      </w:r>
      <w:r>
        <w:rPr>
          <w:rFonts w:ascii="Times New Roman" w:hAnsi="Times New Roman"/>
          <w:sz w:val="24"/>
          <w:szCs w:val="24"/>
          <w:lang w:val="en-US"/>
        </w:rPr>
        <w:t xml:space="preserve">Name and sequence of the </w:t>
      </w:r>
      <w:r w:rsidR="006F3218" w:rsidRPr="00004CEB">
        <w:rPr>
          <w:rFonts w:ascii="Times New Roman" w:hAnsi="Times New Roman"/>
          <w:bCs/>
          <w:sz w:val="24"/>
          <w:szCs w:val="24"/>
          <w:lang w:val="en-GB"/>
        </w:rPr>
        <w:t>oligonucleotide</w:t>
      </w:r>
      <w:r w:rsidR="006054B7">
        <w:rPr>
          <w:rFonts w:ascii="Times New Roman" w:hAnsi="Times New Roman"/>
          <w:bCs/>
          <w:sz w:val="24"/>
          <w:szCs w:val="24"/>
          <w:lang w:val="en-GB"/>
        </w:rPr>
        <w:t xml:space="preserve"> primer</w:t>
      </w:r>
      <w:r w:rsidRPr="00004CEB">
        <w:rPr>
          <w:rFonts w:ascii="Times New Roman" w:hAnsi="Times New Roman"/>
          <w:bCs/>
          <w:sz w:val="24"/>
          <w:szCs w:val="24"/>
          <w:lang w:val="en-GB"/>
        </w:rPr>
        <w:t xml:space="preserve">s used in this </w:t>
      </w:r>
      <w:r w:rsidRPr="00004CEB">
        <w:rPr>
          <w:rFonts w:ascii="Times New Roman" w:hAnsi="Times New Roman"/>
          <w:bCs/>
          <w:sz w:val="24"/>
          <w:szCs w:val="24"/>
          <w:lang w:val="en-US"/>
        </w:rPr>
        <w:t>study,</w:t>
      </w:r>
      <w:r>
        <w:rPr>
          <w:rFonts w:ascii="Times New Roman" w:hAnsi="Times New Roman"/>
          <w:bCs/>
          <w:sz w:val="24"/>
          <w:szCs w:val="24"/>
          <w:lang w:val="en-US"/>
        </w:rPr>
        <w:t xml:space="preserve"> together with the size of the amplicons generated and the annealing temperature used in RT-PCR amplification.</w:t>
      </w:r>
    </w:p>
    <w:tbl>
      <w:tblPr>
        <w:tblStyle w:val="Grilledutableau"/>
        <w:tblW w:w="9157" w:type="dxa"/>
        <w:tblInd w:w="-90" w:type="dxa"/>
        <w:tblLayout w:type="fixed"/>
        <w:tblLook w:val="04A0" w:firstRow="1" w:lastRow="0" w:firstColumn="1" w:lastColumn="0" w:noHBand="0" w:noVBand="1"/>
      </w:tblPr>
      <w:tblGrid>
        <w:gridCol w:w="2070"/>
        <w:gridCol w:w="4394"/>
        <w:gridCol w:w="1134"/>
        <w:gridCol w:w="1559"/>
      </w:tblGrid>
      <w:tr w:rsidR="00004CEB" w:rsidRPr="009B3DE7" w14:paraId="71683ABF" w14:textId="77777777" w:rsidTr="001B5EFA">
        <w:tc>
          <w:tcPr>
            <w:tcW w:w="2070" w:type="dxa"/>
            <w:vAlign w:val="center"/>
          </w:tcPr>
          <w:p w14:paraId="526D8E69" w14:textId="77777777" w:rsidR="00004CEB" w:rsidRPr="009B3DE7" w:rsidRDefault="00004CEB" w:rsidP="009B3DE7">
            <w:pPr>
              <w:spacing w:after="0" w:line="360" w:lineRule="auto"/>
              <w:jc w:val="center"/>
              <w:rPr>
                <w:rFonts w:ascii="Times New Roman" w:hAnsi="Times New Roman"/>
                <w:b/>
                <w:szCs w:val="24"/>
                <w:lang w:val="en-US"/>
              </w:rPr>
            </w:pPr>
            <w:r w:rsidRPr="009B3DE7">
              <w:rPr>
                <w:rFonts w:ascii="Times New Roman" w:hAnsi="Times New Roman"/>
                <w:b/>
                <w:szCs w:val="24"/>
                <w:lang w:val="en-US"/>
              </w:rPr>
              <w:t>Primer name</w:t>
            </w:r>
          </w:p>
        </w:tc>
        <w:tc>
          <w:tcPr>
            <w:tcW w:w="4394" w:type="dxa"/>
            <w:vAlign w:val="center"/>
          </w:tcPr>
          <w:p w14:paraId="4FFD2743" w14:textId="02EE4203" w:rsidR="00004CEB" w:rsidRPr="009B3DE7" w:rsidRDefault="00004CEB" w:rsidP="009B3DE7">
            <w:pPr>
              <w:spacing w:after="0" w:line="360" w:lineRule="auto"/>
              <w:jc w:val="center"/>
              <w:rPr>
                <w:rFonts w:ascii="Times New Roman" w:hAnsi="Times New Roman"/>
                <w:b/>
                <w:szCs w:val="24"/>
                <w:lang w:val="en-US"/>
              </w:rPr>
            </w:pPr>
            <w:r w:rsidRPr="009B3DE7">
              <w:rPr>
                <w:rFonts w:ascii="Times New Roman" w:hAnsi="Times New Roman"/>
                <w:b/>
                <w:szCs w:val="24"/>
                <w:lang w:val="en-US"/>
              </w:rPr>
              <w:t>Primer sequence (5'-3')</w:t>
            </w:r>
          </w:p>
        </w:tc>
        <w:tc>
          <w:tcPr>
            <w:tcW w:w="1134" w:type="dxa"/>
            <w:vAlign w:val="center"/>
          </w:tcPr>
          <w:p w14:paraId="3DD81C5E" w14:textId="1B8EF881" w:rsidR="00004CEB" w:rsidRPr="009B3DE7" w:rsidRDefault="00004CEB" w:rsidP="009B3DE7">
            <w:pPr>
              <w:spacing w:after="0" w:line="360" w:lineRule="auto"/>
              <w:jc w:val="center"/>
              <w:rPr>
                <w:rFonts w:ascii="Times New Roman" w:hAnsi="Times New Roman"/>
                <w:b/>
                <w:szCs w:val="24"/>
                <w:lang w:val="en-US"/>
              </w:rPr>
            </w:pPr>
            <w:r w:rsidRPr="009B3DE7">
              <w:rPr>
                <w:rFonts w:ascii="Times New Roman" w:hAnsi="Times New Roman"/>
                <w:b/>
                <w:szCs w:val="24"/>
                <w:lang w:val="en-US"/>
              </w:rPr>
              <w:t>Amplicon (nt)</w:t>
            </w:r>
          </w:p>
        </w:tc>
        <w:tc>
          <w:tcPr>
            <w:tcW w:w="1559" w:type="dxa"/>
            <w:vAlign w:val="center"/>
          </w:tcPr>
          <w:p w14:paraId="26C512A0" w14:textId="392C6304" w:rsidR="00004CEB" w:rsidRPr="009B3DE7" w:rsidRDefault="00004CEB" w:rsidP="009B3DE7">
            <w:pPr>
              <w:spacing w:after="0" w:line="360" w:lineRule="auto"/>
              <w:jc w:val="center"/>
              <w:rPr>
                <w:rFonts w:ascii="Times New Roman" w:hAnsi="Times New Roman"/>
                <w:b/>
                <w:szCs w:val="24"/>
                <w:lang w:val="en-US"/>
              </w:rPr>
            </w:pPr>
            <w:r w:rsidRPr="009B3DE7">
              <w:rPr>
                <w:rFonts w:ascii="Times New Roman" w:hAnsi="Times New Roman"/>
                <w:b/>
                <w:szCs w:val="24"/>
                <w:lang w:val="en-US"/>
              </w:rPr>
              <w:t>Annealing temperature</w:t>
            </w:r>
          </w:p>
        </w:tc>
      </w:tr>
      <w:tr w:rsidR="00004CEB" w:rsidRPr="009B3DE7" w14:paraId="291F80A6" w14:textId="77777777" w:rsidTr="001B5EFA">
        <w:tc>
          <w:tcPr>
            <w:tcW w:w="2070" w:type="dxa"/>
            <w:vAlign w:val="center"/>
          </w:tcPr>
          <w:p w14:paraId="46A29B2F" w14:textId="77777777" w:rsidR="00004CEB" w:rsidRPr="009B3DE7" w:rsidRDefault="00004CEB" w:rsidP="009B3DE7">
            <w:pPr>
              <w:spacing w:after="0" w:line="360" w:lineRule="auto"/>
              <w:rPr>
                <w:rFonts w:ascii="Times New Roman" w:hAnsi="Times New Roman"/>
                <w:szCs w:val="24"/>
                <w:lang w:val="en-US"/>
              </w:rPr>
            </w:pPr>
            <w:r w:rsidRPr="009B3DE7">
              <w:rPr>
                <w:rFonts w:ascii="Times New Roman" w:hAnsi="Times New Roman"/>
                <w:szCs w:val="24"/>
                <w:lang w:val="en-US"/>
              </w:rPr>
              <w:t>1079-potyF1</w:t>
            </w:r>
          </w:p>
        </w:tc>
        <w:tc>
          <w:tcPr>
            <w:tcW w:w="4394" w:type="dxa"/>
            <w:vAlign w:val="center"/>
          </w:tcPr>
          <w:p w14:paraId="67284632" w14:textId="77777777" w:rsidR="00004CEB" w:rsidRPr="009B3DE7" w:rsidRDefault="00004CEB" w:rsidP="009B3DE7">
            <w:pPr>
              <w:spacing w:after="0" w:line="360" w:lineRule="auto"/>
              <w:rPr>
                <w:rFonts w:ascii="Times New Roman" w:hAnsi="Times New Roman"/>
                <w:szCs w:val="24"/>
                <w:lang w:val="en-US"/>
              </w:rPr>
            </w:pPr>
            <w:r w:rsidRPr="009B3DE7">
              <w:rPr>
                <w:rFonts w:ascii="Times New Roman" w:hAnsi="Times New Roman"/>
                <w:szCs w:val="24"/>
                <w:lang w:val="en-US"/>
              </w:rPr>
              <w:t>GCGTATGGAATGGTTCGTTGAAA</w:t>
            </w:r>
          </w:p>
        </w:tc>
        <w:tc>
          <w:tcPr>
            <w:tcW w:w="1134" w:type="dxa"/>
            <w:vMerge w:val="restart"/>
            <w:vAlign w:val="center"/>
          </w:tcPr>
          <w:p w14:paraId="0F19CA21" w14:textId="77777777" w:rsidR="00004CEB" w:rsidRPr="009B3DE7" w:rsidRDefault="00004CEB" w:rsidP="009B3DE7">
            <w:pPr>
              <w:spacing w:after="0" w:line="360" w:lineRule="auto"/>
              <w:jc w:val="center"/>
              <w:rPr>
                <w:rFonts w:ascii="Times New Roman" w:hAnsi="Times New Roman"/>
                <w:szCs w:val="24"/>
                <w:lang w:val="en-US"/>
              </w:rPr>
            </w:pPr>
            <w:r w:rsidRPr="009B3DE7">
              <w:rPr>
                <w:rFonts w:ascii="Times New Roman" w:hAnsi="Times New Roman"/>
                <w:szCs w:val="24"/>
                <w:lang w:val="en-US"/>
              </w:rPr>
              <w:t>630</w:t>
            </w:r>
          </w:p>
        </w:tc>
        <w:tc>
          <w:tcPr>
            <w:tcW w:w="1559" w:type="dxa"/>
            <w:vMerge w:val="restart"/>
            <w:vAlign w:val="center"/>
          </w:tcPr>
          <w:p w14:paraId="6B6BFEEB" w14:textId="66F00807" w:rsidR="00004CEB" w:rsidRPr="009B3DE7" w:rsidRDefault="00004CEB" w:rsidP="009B3DE7">
            <w:pPr>
              <w:spacing w:after="0" w:line="360" w:lineRule="auto"/>
              <w:jc w:val="center"/>
              <w:rPr>
                <w:rFonts w:ascii="Times New Roman" w:hAnsi="Times New Roman"/>
                <w:szCs w:val="24"/>
                <w:lang w:val="en-US"/>
              </w:rPr>
            </w:pPr>
            <w:r w:rsidRPr="009B3DE7">
              <w:rPr>
                <w:rFonts w:ascii="Times New Roman" w:hAnsi="Times New Roman"/>
                <w:szCs w:val="24"/>
                <w:lang w:val="en-US"/>
              </w:rPr>
              <w:t>66°C</w:t>
            </w:r>
          </w:p>
        </w:tc>
      </w:tr>
      <w:tr w:rsidR="00004CEB" w:rsidRPr="009B3DE7" w14:paraId="5505E142" w14:textId="77777777" w:rsidTr="001B5EFA">
        <w:tc>
          <w:tcPr>
            <w:tcW w:w="2070" w:type="dxa"/>
            <w:vAlign w:val="center"/>
          </w:tcPr>
          <w:p w14:paraId="38971CC6" w14:textId="77777777" w:rsidR="00004CEB" w:rsidRPr="009B3DE7" w:rsidRDefault="00004CEB" w:rsidP="009B3DE7">
            <w:pPr>
              <w:spacing w:after="0" w:line="360" w:lineRule="auto"/>
              <w:rPr>
                <w:rFonts w:ascii="Times New Roman" w:hAnsi="Times New Roman"/>
                <w:szCs w:val="24"/>
                <w:lang w:val="en-US"/>
              </w:rPr>
            </w:pPr>
            <w:r w:rsidRPr="009B3DE7">
              <w:rPr>
                <w:rFonts w:ascii="Times New Roman" w:hAnsi="Times New Roman"/>
                <w:szCs w:val="24"/>
                <w:lang w:val="en-US"/>
              </w:rPr>
              <w:t>1079-PotyR1</w:t>
            </w:r>
          </w:p>
        </w:tc>
        <w:tc>
          <w:tcPr>
            <w:tcW w:w="4394" w:type="dxa"/>
            <w:vAlign w:val="center"/>
          </w:tcPr>
          <w:p w14:paraId="1837A1D0" w14:textId="77777777" w:rsidR="00004CEB" w:rsidRPr="009B3DE7" w:rsidRDefault="00004CEB" w:rsidP="009B3DE7">
            <w:pPr>
              <w:spacing w:after="0" w:line="360" w:lineRule="auto"/>
              <w:rPr>
                <w:rFonts w:ascii="Times New Roman" w:hAnsi="Times New Roman"/>
                <w:szCs w:val="24"/>
                <w:lang w:val="en-US"/>
              </w:rPr>
            </w:pPr>
            <w:r w:rsidRPr="009B3DE7">
              <w:rPr>
                <w:rFonts w:ascii="Times New Roman" w:hAnsi="Times New Roman"/>
                <w:szCs w:val="24"/>
                <w:lang w:val="en-US"/>
              </w:rPr>
              <w:t>ACACTATGCGTTCCTCCTCCA</w:t>
            </w:r>
          </w:p>
        </w:tc>
        <w:tc>
          <w:tcPr>
            <w:tcW w:w="1134" w:type="dxa"/>
            <w:vMerge/>
            <w:vAlign w:val="center"/>
          </w:tcPr>
          <w:p w14:paraId="29475FC9" w14:textId="77777777" w:rsidR="00004CEB" w:rsidRPr="009B3DE7" w:rsidRDefault="00004CEB" w:rsidP="009B3DE7">
            <w:pPr>
              <w:spacing w:after="0" w:line="360" w:lineRule="auto"/>
              <w:jc w:val="center"/>
              <w:rPr>
                <w:rFonts w:ascii="Times New Roman" w:hAnsi="Times New Roman"/>
                <w:szCs w:val="24"/>
                <w:lang w:val="en-US"/>
              </w:rPr>
            </w:pPr>
          </w:p>
        </w:tc>
        <w:tc>
          <w:tcPr>
            <w:tcW w:w="1559" w:type="dxa"/>
            <w:vMerge/>
            <w:vAlign w:val="center"/>
          </w:tcPr>
          <w:p w14:paraId="323276D7" w14:textId="64AC5544" w:rsidR="00004CEB" w:rsidRPr="009B3DE7" w:rsidRDefault="00004CEB" w:rsidP="009B3DE7">
            <w:pPr>
              <w:spacing w:after="0" w:line="360" w:lineRule="auto"/>
              <w:jc w:val="center"/>
              <w:rPr>
                <w:rFonts w:ascii="Times New Roman" w:hAnsi="Times New Roman"/>
                <w:szCs w:val="24"/>
                <w:lang w:val="en-US"/>
              </w:rPr>
            </w:pPr>
          </w:p>
        </w:tc>
      </w:tr>
      <w:tr w:rsidR="009B3DE7" w:rsidRPr="009B3DE7" w14:paraId="0A419663" w14:textId="77777777" w:rsidTr="001B5EFA">
        <w:tc>
          <w:tcPr>
            <w:tcW w:w="2070" w:type="dxa"/>
            <w:vAlign w:val="center"/>
          </w:tcPr>
          <w:p w14:paraId="5D9F81EF" w14:textId="77777777" w:rsidR="009B3DE7" w:rsidRPr="009B3DE7" w:rsidRDefault="009B3DE7" w:rsidP="009B3DE7">
            <w:pPr>
              <w:spacing w:after="0" w:line="360" w:lineRule="auto"/>
              <w:rPr>
                <w:rFonts w:ascii="Times New Roman" w:hAnsi="Times New Roman"/>
                <w:szCs w:val="24"/>
                <w:lang w:val="en-US"/>
              </w:rPr>
            </w:pPr>
            <w:r w:rsidRPr="009B3DE7">
              <w:rPr>
                <w:rFonts w:ascii="Times New Roman" w:hAnsi="Times New Roman"/>
                <w:szCs w:val="24"/>
                <w:lang w:val="en-US"/>
              </w:rPr>
              <w:t>1079-potyF2</w:t>
            </w:r>
          </w:p>
        </w:tc>
        <w:tc>
          <w:tcPr>
            <w:tcW w:w="4394" w:type="dxa"/>
            <w:vAlign w:val="center"/>
          </w:tcPr>
          <w:p w14:paraId="4B488950" w14:textId="77777777" w:rsidR="009B3DE7" w:rsidRPr="009B3DE7" w:rsidRDefault="009B3DE7" w:rsidP="009B3DE7">
            <w:pPr>
              <w:spacing w:after="0" w:line="360" w:lineRule="auto"/>
              <w:rPr>
                <w:rFonts w:ascii="Times New Roman" w:hAnsi="Times New Roman"/>
                <w:szCs w:val="24"/>
                <w:lang w:val="en-US"/>
              </w:rPr>
            </w:pPr>
            <w:r w:rsidRPr="009B3DE7">
              <w:rPr>
                <w:rFonts w:ascii="Times New Roman" w:hAnsi="Times New Roman"/>
                <w:szCs w:val="24"/>
                <w:lang w:val="en-US"/>
              </w:rPr>
              <w:t>CGCTTGGTGAAGGGAATTTACA</w:t>
            </w:r>
          </w:p>
        </w:tc>
        <w:tc>
          <w:tcPr>
            <w:tcW w:w="1134" w:type="dxa"/>
            <w:vMerge w:val="restart"/>
            <w:vAlign w:val="center"/>
          </w:tcPr>
          <w:p w14:paraId="38C89396" w14:textId="77777777" w:rsidR="009B3DE7" w:rsidRPr="009B3DE7" w:rsidRDefault="009B3DE7" w:rsidP="009B3DE7">
            <w:pPr>
              <w:spacing w:after="0" w:line="360" w:lineRule="auto"/>
              <w:jc w:val="center"/>
              <w:rPr>
                <w:rFonts w:ascii="Times New Roman" w:hAnsi="Times New Roman"/>
                <w:szCs w:val="24"/>
                <w:lang w:val="en-US"/>
              </w:rPr>
            </w:pPr>
            <w:r w:rsidRPr="009B3DE7">
              <w:rPr>
                <w:rFonts w:ascii="Times New Roman" w:hAnsi="Times New Roman"/>
                <w:szCs w:val="24"/>
                <w:lang w:val="en-US"/>
              </w:rPr>
              <w:t>451</w:t>
            </w:r>
          </w:p>
        </w:tc>
        <w:tc>
          <w:tcPr>
            <w:tcW w:w="1559" w:type="dxa"/>
            <w:vMerge w:val="restart"/>
            <w:vAlign w:val="center"/>
          </w:tcPr>
          <w:p w14:paraId="01D2ACF3" w14:textId="58E28B77" w:rsidR="009B3DE7" w:rsidRPr="009B3DE7" w:rsidRDefault="009B3DE7" w:rsidP="009B3DE7">
            <w:pPr>
              <w:spacing w:after="0" w:line="360" w:lineRule="auto"/>
              <w:jc w:val="center"/>
              <w:rPr>
                <w:rFonts w:ascii="Times New Roman" w:hAnsi="Times New Roman"/>
                <w:szCs w:val="24"/>
                <w:lang w:val="en-US"/>
              </w:rPr>
            </w:pPr>
            <w:r w:rsidRPr="009B3DE7">
              <w:rPr>
                <w:rFonts w:ascii="Times New Roman" w:hAnsi="Times New Roman"/>
                <w:szCs w:val="24"/>
                <w:lang w:val="en-US"/>
              </w:rPr>
              <w:t>64°C</w:t>
            </w:r>
          </w:p>
        </w:tc>
      </w:tr>
      <w:tr w:rsidR="009B3DE7" w:rsidRPr="009B3DE7" w14:paraId="031D073C" w14:textId="77777777" w:rsidTr="001B5EFA">
        <w:tc>
          <w:tcPr>
            <w:tcW w:w="2070" w:type="dxa"/>
            <w:vAlign w:val="center"/>
          </w:tcPr>
          <w:p w14:paraId="1132F89C" w14:textId="77777777" w:rsidR="009B3DE7" w:rsidRPr="009B3DE7" w:rsidRDefault="009B3DE7" w:rsidP="009B3DE7">
            <w:pPr>
              <w:spacing w:after="0" w:line="360" w:lineRule="auto"/>
              <w:rPr>
                <w:rFonts w:ascii="Times New Roman" w:hAnsi="Times New Roman"/>
                <w:szCs w:val="24"/>
                <w:lang w:val="en-US"/>
              </w:rPr>
            </w:pPr>
            <w:r w:rsidRPr="009B3DE7">
              <w:rPr>
                <w:rFonts w:ascii="Times New Roman" w:hAnsi="Times New Roman"/>
                <w:szCs w:val="24"/>
                <w:lang w:val="en-US"/>
              </w:rPr>
              <w:t>1079-potyR2</w:t>
            </w:r>
          </w:p>
        </w:tc>
        <w:tc>
          <w:tcPr>
            <w:tcW w:w="4394" w:type="dxa"/>
            <w:vAlign w:val="center"/>
          </w:tcPr>
          <w:p w14:paraId="6B783C52" w14:textId="77777777" w:rsidR="009B3DE7" w:rsidRPr="009B3DE7" w:rsidRDefault="009B3DE7" w:rsidP="009B3DE7">
            <w:pPr>
              <w:spacing w:after="0" w:line="360" w:lineRule="auto"/>
              <w:rPr>
                <w:rFonts w:ascii="Times New Roman" w:hAnsi="Times New Roman"/>
                <w:szCs w:val="24"/>
                <w:lang w:val="en-US"/>
              </w:rPr>
            </w:pPr>
            <w:r w:rsidRPr="009B3DE7">
              <w:rPr>
                <w:rFonts w:ascii="Times New Roman" w:hAnsi="Times New Roman"/>
                <w:szCs w:val="24"/>
                <w:lang w:val="en-US"/>
              </w:rPr>
              <w:t>CGCATCTTCTAAGGTCAGAAGA</w:t>
            </w:r>
          </w:p>
        </w:tc>
        <w:tc>
          <w:tcPr>
            <w:tcW w:w="1134" w:type="dxa"/>
            <w:vMerge/>
            <w:vAlign w:val="center"/>
          </w:tcPr>
          <w:p w14:paraId="7EAF0790" w14:textId="77777777" w:rsidR="009B3DE7" w:rsidRPr="009B3DE7" w:rsidRDefault="009B3DE7" w:rsidP="009B3DE7">
            <w:pPr>
              <w:spacing w:after="0" w:line="360" w:lineRule="auto"/>
              <w:jc w:val="center"/>
              <w:rPr>
                <w:rFonts w:ascii="Times New Roman" w:hAnsi="Times New Roman"/>
                <w:szCs w:val="24"/>
                <w:lang w:val="en-US"/>
              </w:rPr>
            </w:pPr>
          </w:p>
        </w:tc>
        <w:tc>
          <w:tcPr>
            <w:tcW w:w="1559" w:type="dxa"/>
            <w:vMerge/>
            <w:vAlign w:val="center"/>
          </w:tcPr>
          <w:p w14:paraId="1BC22BF5" w14:textId="6DA9C5FB" w:rsidR="009B3DE7" w:rsidRPr="009B3DE7" w:rsidRDefault="009B3DE7" w:rsidP="009B3DE7">
            <w:pPr>
              <w:spacing w:after="0" w:line="360" w:lineRule="auto"/>
              <w:jc w:val="center"/>
              <w:rPr>
                <w:rFonts w:ascii="Times New Roman" w:hAnsi="Times New Roman"/>
                <w:szCs w:val="24"/>
                <w:lang w:val="en-US"/>
              </w:rPr>
            </w:pPr>
          </w:p>
        </w:tc>
      </w:tr>
      <w:tr w:rsidR="00004CEB" w:rsidRPr="009B3DE7" w14:paraId="737953ED" w14:textId="77777777" w:rsidTr="001B5EFA">
        <w:tc>
          <w:tcPr>
            <w:tcW w:w="2070" w:type="dxa"/>
            <w:vAlign w:val="center"/>
          </w:tcPr>
          <w:p w14:paraId="0BAB493D" w14:textId="67DFCE6D" w:rsidR="00004CEB" w:rsidRPr="009B3DE7" w:rsidRDefault="00004CEB" w:rsidP="009B3DE7">
            <w:pPr>
              <w:spacing w:after="0" w:line="360" w:lineRule="auto"/>
              <w:rPr>
                <w:rFonts w:ascii="Times New Roman" w:hAnsi="Times New Roman"/>
                <w:szCs w:val="24"/>
                <w:lang w:val="en-US"/>
              </w:rPr>
            </w:pPr>
            <w:r w:rsidRPr="009B3DE7">
              <w:rPr>
                <w:rFonts w:ascii="Times New Roman" w:hAnsi="Times New Roman"/>
                <w:szCs w:val="24"/>
                <w:lang w:val="en-US"/>
              </w:rPr>
              <w:t>1079-Poty-Race1</w:t>
            </w:r>
            <w:r w:rsidR="009B3DE7">
              <w:rPr>
                <w:rFonts w:ascii="Times New Roman" w:hAnsi="Times New Roman"/>
                <w:szCs w:val="24"/>
                <w:vertAlign w:val="superscript"/>
                <w:lang w:val="en-US"/>
              </w:rPr>
              <w:t>a</w:t>
            </w:r>
          </w:p>
        </w:tc>
        <w:tc>
          <w:tcPr>
            <w:tcW w:w="4394" w:type="dxa"/>
            <w:vAlign w:val="center"/>
          </w:tcPr>
          <w:p w14:paraId="452564BB" w14:textId="77777777" w:rsidR="00004CEB" w:rsidRPr="009B3DE7" w:rsidRDefault="00004CEB" w:rsidP="009B3DE7">
            <w:pPr>
              <w:spacing w:after="0" w:line="360" w:lineRule="auto"/>
              <w:rPr>
                <w:rFonts w:ascii="Times New Roman" w:hAnsi="Times New Roman"/>
                <w:szCs w:val="24"/>
                <w:lang w:val="en-US"/>
              </w:rPr>
            </w:pPr>
            <w:r w:rsidRPr="009B3DE7">
              <w:rPr>
                <w:rFonts w:ascii="Times New Roman" w:hAnsi="Times New Roman"/>
                <w:szCs w:val="24"/>
                <w:lang w:val="en-US"/>
              </w:rPr>
              <w:t>ATGAGCTTCCTTGAATGCTACCCGTGTC</w:t>
            </w:r>
          </w:p>
        </w:tc>
        <w:tc>
          <w:tcPr>
            <w:tcW w:w="1134" w:type="dxa"/>
            <w:vAlign w:val="center"/>
          </w:tcPr>
          <w:p w14:paraId="469633EA" w14:textId="77777777" w:rsidR="00004CEB" w:rsidRPr="009B3DE7" w:rsidRDefault="00004CEB" w:rsidP="009B3DE7">
            <w:pPr>
              <w:spacing w:after="0" w:line="360" w:lineRule="auto"/>
              <w:jc w:val="center"/>
              <w:rPr>
                <w:rFonts w:ascii="Times New Roman" w:hAnsi="Times New Roman"/>
                <w:szCs w:val="24"/>
                <w:lang w:val="en-US"/>
              </w:rPr>
            </w:pPr>
            <w:r w:rsidRPr="009B3DE7">
              <w:rPr>
                <w:rFonts w:ascii="Times New Roman" w:hAnsi="Times New Roman"/>
                <w:szCs w:val="24"/>
                <w:lang w:val="en-US"/>
              </w:rPr>
              <w:t>717</w:t>
            </w:r>
          </w:p>
        </w:tc>
        <w:tc>
          <w:tcPr>
            <w:tcW w:w="1559" w:type="dxa"/>
            <w:vAlign w:val="center"/>
          </w:tcPr>
          <w:p w14:paraId="0B526856" w14:textId="499E00C4" w:rsidR="00004CEB" w:rsidRPr="009B3DE7" w:rsidRDefault="009B3DE7" w:rsidP="009B3DE7">
            <w:pPr>
              <w:spacing w:after="0" w:line="360" w:lineRule="auto"/>
              <w:jc w:val="center"/>
              <w:rPr>
                <w:rFonts w:ascii="Times New Roman" w:hAnsi="Times New Roman"/>
                <w:szCs w:val="24"/>
                <w:lang w:val="en-US"/>
              </w:rPr>
            </w:pPr>
            <w:r>
              <w:rPr>
                <w:rFonts w:ascii="Times New Roman" w:hAnsi="Times New Roman"/>
                <w:szCs w:val="24"/>
                <w:lang w:val="en-US"/>
              </w:rPr>
              <w:t>70</w:t>
            </w:r>
            <w:r w:rsidR="00004CEB" w:rsidRPr="009B3DE7">
              <w:rPr>
                <w:rFonts w:ascii="Times New Roman" w:hAnsi="Times New Roman"/>
                <w:szCs w:val="24"/>
                <w:lang w:val="en-US"/>
              </w:rPr>
              <w:t>°C</w:t>
            </w:r>
          </w:p>
        </w:tc>
      </w:tr>
      <w:tr w:rsidR="00004CEB" w:rsidRPr="009B3DE7" w14:paraId="4C6AC33A" w14:textId="77777777" w:rsidTr="001B5EFA">
        <w:tc>
          <w:tcPr>
            <w:tcW w:w="2070" w:type="dxa"/>
            <w:vAlign w:val="center"/>
          </w:tcPr>
          <w:p w14:paraId="10959D24" w14:textId="57513D4A" w:rsidR="00004CEB" w:rsidRPr="009B3DE7" w:rsidRDefault="00004CEB" w:rsidP="009B3DE7">
            <w:pPr>
              <w:spacing w:after="0" w:line="360" w:lineRule="auto"/>
              <w:rPr>
                <w:rFonts w:ascii="Times New Roman" w:hAnsi="Times New Roman"/>
                <w:szCs w:val="24"/>
                <w:lang w:val="en-US"/>
              </w:rPr>
            </w:pPr>
            <w:r w:rsidRPr="009B3DE7">
              <w:rPr>
                <w:rFonts w:ascii="Times New Roman" w:hAnsi="Times New Roman"/>
                <w:szCs w:val="24"/>
                <w:lang w:val="en-US"/>
              </w:rPr>
              <w:t>1079-Poty-NRace1</w:t>
            </w:r>
            <w:r w:rsidR="009B3DE7">
              <w:rPr>
                <w:rFonts w:ascii="Times New Roman" w:hAnsi="Times New Roman"/>
                <w:szCs w:val="24"/>
                <w:vertAlign w:val="superscript"/>
                <w:lang w:val="en-US"/>
              </w:rPr>
              <w:t>a</w:t>
            </w:r>
          </w:p>
        </w:tc>
        <w:tc>
          <w:tcPr>
            <w:tcW w:w="4394" w:type="dxa"/>
            <w:vAlign w:val="center"/>
          </w:tcPr>
          <w:p w14:paraId="56BA333C" w14:textId="77777777" w:rsidR="00004CEB" w:rsidRPr="009B3DE7" w:rsidRDefault="00004CEB" w:rsidP="009B3DE7">
            <w:pPr>
              <w:spacing w:after="0" w:line="360" w:lineRule="auto"/>
              <w:rPr>
                <w:rFonts w:ascii="Times New Roman" w:hAnsi="Times New Roman"/>
                <w:szCs w:val="24"/>
                <w:lang w:val="en-US"/>
              </w:rPr>
            </w:pPr>
            <w:r w:rsidRPr="009B3DE7">
              <w:rPr>
                <w:rFonts w:ascii="Times New Roman" w:hAnsi="Times New Roman"/>
                <w:szCs w:val="24"/>
                <w:lang w:val="en-US"/>
              </w:rPr>
              <w:t>GTACTGTTGCCATTCGTGTGTTTCAGG</w:t>
            </w:r>
          </w:p>
        </w:tc>
        <w:tc>
          <w:tcPr>
            <w:tcW w:w="1134" w:type="dxa"/>
            <w:vAlign w:val="center"/>
          </w:tcPr>
          <w:p w14:paraId="404C77BD" w14:textId="77777777" w:rsidR="00004CEB" w:rsidRPr="009B3DE7" w:rsidRDefault="00004CEB" w:rsidP="009B3DE7">
            <w:pPr>
              <w:spacing w:after="0" w:line="360" w:lineRule="auto"/>
              <w:jc w:val="center"/>
              <w:rPr>
                <w:rFonts w:ascii="Times New Roman" w:hAnsi="Times New Roman"/>
                <w:szCs w:val="24"/>
                <w:lang w:val="en-US"/>
              </w:rPr>
            </w:pPr>
            <w:r w:rsidRPr="009B3DE7">
              <w:rPr>
                <w:rFonts w:ascii="Times New Roman" w:hAnsi="Times New Roman"/>
                <w:szCs w:val="24"/>
                <w:lang w:val="en-US"/>
              </w:rPr>
              <w:t>182</w:t>
            </w:r>
          </w:p>
        </w:tc>
        <w:tc>
          <w:tcPr>
            <w:tcW w:w="1559" w:type="dxa"/>
            <w:vAlign w:val="center"/>
          </w:tcPr>
          <w:p w14:paraId="509A5990" w14:textId="150CD3F9" w:rsidR="00004CEB" w:rsidRPr="009B3DE7" w:rsidRDefault="009B3DE7" w:rsidP="009B3DE7">
            <w:pPr>
              <w:spacing w:after="0" w:line="360" w:lineRule="auto"/>
              <w:jc w:val="center"/>
              <w:rPr>
                <w:rFonts w:ascii="Times New Roman" w:hAnsi="Times New Roman"/>
                <w:szCs w:val="24"/>
                <w:lang w:val="en-US"/>
              </w:rPr>
            </w:pPr>
            <w:r>
              <w:rPr>
                <w:rFonts w:ascii="Times New Roman" w:hAnsi="Times New Roman"/>
                <w:szCs w:val="24"/>
                <w:lang w:val="en-US"/>
              </w:rPr>
              <w:t>70</w:t>
            </w:r>
            <w:r w:rsidR="00004CEB" w:rsidRPr="009B3DE7">
              <w:rPr>
                <w:rFonts w:ascii="Times New Roman" w:hAnsi="Times New Roman"/>
                <w:szCs w:val="24"/>
                <w:lang w:val="en-US"/>
              </w:rPr>
              <w:t>°C</w:t>
            </w:r>
          </w:p>
        </w:tc>
      </w:tr>
      <w:tr w:rsidR="00C61C72" w:rsidRPr="009B3DE7" w14:paraId="737B42EA" w14:textId="77777777" w:rsidTr="001B5EFA">
        <w:tc>
          <w:tcPr>
            <w:tcW w:w="2070" w:type="dxa"/>
            <w:vAlign w:val="center"/>
          </w:tcPr>
          <w:p w14:paraId="7993B053" w14:textId="4741F536" w:rsidR="00C61C72" w:rsidRPr="009B3DE7" w:rsidRDefault="00C61C72" w:rsidP="00C61C72">
            <w:pPr>
              <w:spacing w:after="0" w:line="360" w:lineRule="auto"/>
              <w:rPr>
                <w:rFonts w:ascii="Times New Roman" w:hAnsi="Times New Roman"/>
                <w:szCs w:val="24"/>
                <w:lang w:val="en-US"/>
              </w:rPr>
            </w:pPr>
            <w:r>
              <w:rPr>
                <w:rFonts w:ascii="Times New Roman" w:hAnsi="Times New Roman"/>
                <w:szCs w:val="24"/>
                <w:lang w:val="en-US"/>
              </w:rPr>
              <w:t>1079-Poty-LD-Sys3</w:t>
            </w:r>
          </w:p>
        </w:tc>
        <w:tc>
          <w:tcPr>
            <w:tcW w:w="4394" w:type="dxa"/>
            <w:vAlign w:val="center"/>
          </w:tcPr>
          <w:p w14:paraId="31E061B4" w14:textId="48690111" w:rsidR="00C61C72" w:rsidRPr="009B3DE7" w:rsidRDefault="00C61C72" w:rsidP="00C61C72">
            <w:pPr>
              <w:spacing w:after="0" w:line="360" w:lineRule="auto"/>
              <w:rPr>
                <w:rFonts w:ascii="Times New Roman" w:hAnsi="Times New Roman"/>
                <w:szCs w:val="24"/>
                <w:lang w:val="en-US"/>
              </w:rPr>
            </w:pPr>
            <w:r w:rsidRPr="00D669A5">
              <w:rPr>
                <w:rFonts w:ascii="Times New Roman" w:eastAsia="Times New Roman" w:hAnsi="Times New Roman"/>
                <w:color w:val="000000"/>
                <w:lang w:eastAsia="fr-FR"/>
              </w:rPr>
              <w:t>GAACATGCATACACTCATGG</w:t>
            </w:r>
          </w:p>
        </w:tc>
        <w:tc>
          <w:tcPr>
            <w:tcW w:w="1134" w:type="dxa"/>
            <w:vMerge w:val="restart"/>
            <w:vAlign w:val="center"/>
          </w:tcPr>
          <w:p w14:paraId="0811127B" w14:textId="11DFB14A" w:rsidR="00C61C72" w:rsidRPr="009B3DE7" w:rsidRDefault="00C61C72" w:rsidP="00C61C72">
            <w:pPr>
              <w:spacing w:after="0" w:line="360" w:lineRule="auto"/>
              <w:jc w:val="center"/>
              <w:rPr>
                <w:rFonts w:ascii="Times New Roman" w:hAnsi="Times New Roman"/>
                <w:szCs w:val="24"/>
                <w:lang w:val="en-US"/>
              </w:rPr>
            </w:pPr>
            <w:r>
              <w:rPr>
                <w:rFonts w:ascii="Times New Roman" w:hAnsi="Times New Roman"/>
                <w:szCs w:val="24"/>
                <w:lang w:val="en-US"/>
              </w:rPr>
              <w:t>253</w:t>
            </w:r>
          </w:p>
        </w:tc>
        <w:tc>
          <w:tcPr>
            <w:tcW w:w="1559" w:type="dxa"/>
            <w:vMerge w:val="restart"/>
            <w:vAlign w:val="center"/>
          </w:tcPr>
          <w:p w14:paraId="11FEB53B" w14:textId="4A73BA95" w:rsidR="00C61C72" w:rsidRDefault="00C61C72" w:rsidP="00C61C72">
            <w:pPr>
              <w:spacing w:after="0" w:line="360" w:lineRule="auto"/>
              <w:jc w:val="center"/>
              <w:rPr>
                <w:rFonts w:ascii="Times New Roman" w:hAnsi="Times New Roman"/>
                <w:szCs w:val="24"/>
                <w:lang w:val="en-US"/>
              </w:rPr>
            </w:pPr>
            <w:r>
              <w:rPr>
                <w:rFonts w:ascii="Times New Roman" w:hAnsi="Times New Roman"/>
                <w:szCs w:val="24"/>
                <w:lang w:val="en-US"/>
              </w:rPr>
              <w:t>68°C</w:t>
            </w:r>
          </w:p>
        </w:tc>
      </w:tr>
      <w:tr w:rsidR="00C61C72" w:rsidRPr="009B3DE7" w14:paraId="6506FC9B" w14:textId="77777777" w:rsidTr="001B5EFA">
        <w:tc>
          <w:tcPr>
            <w:tcW w:w="2070" w:type="dxa"/>
            <w:vAlign w:val="center"/>
          </w:tcPr>
          <w:p w14:paraId="6B7F18E0" w14:textId="263FE6B1" w:rsidR="00C61C72" w:rsidRPr="009B3DE7" w:rsidRDefault="00C61C72" w:rsidP="00C61C72">
            <w:pPr>
              <w:spacing w:after="0" w:line="360" w:lineRule="auto"/>
              <w:rPr>
                <w:rFonts w:ascii="Times New Roman" w:hAnsi="Times New Roman"/>
                <w:szCs w:val="24"/>
                <w:lang w:val="en-US"/>
              </w:rPr>
            </w:pPr>
            <w:r>
              <w:rPr>
                <w:rFonts w:ascii="Times New Roman" w:hAnsi="Times New Roman"/>
                <w:szCs w:val="24"/>
                <w:lang w:val="en-US"/>
              </w:rPr>
              <w:t>LD-prim</w:t>
            </w:r>
          </w:p>
        </w:tc>
        <w:tc>
          <w:tcPr>
            <w:tcW w:w="4394" w:type="dxa"/>
            <w:vAlign w:val="center"/>
          </w:tcPr>
          <w:p w14:paraId="05EA349A" w14:textId="6AFB21F3" w:rsidR="00C61C72" w:rsidRPr="003D0E03" w:rsidRDefault="00C61C72" w:rsidP="003D0E03">
            <w:pPr>
              <w:spacing w:after="0" w:line="240" w:lineRule="auto"/>
              <w:jc w:val="both"/>
              <w:rPr>
                <w:rFonts w:ascii="Times New Roman" w:eastAsia="Times New Roman" w:hAnsi="Times New Roman"/>
                <w:color w:val="000000"/>
                <w:lang w:eastAsia="fr-FR"/>
              </w:rPr>
            </w:pPr>
            <w:r w:rsidRPr="00D669A5">
              <w:rPr>
                <w:rFonts w:ascii="Times New Roman" w:hAnsi="Times New Roman"/>
                <w:lang w:eastAsia="fr-FR"/>
              </w:rPr>
              <w:t>CACTGGCGGCCGCTCGAGCATGTACT</w:t>
            </w:r>
          </w:p>
        </w:tc>
        <w:tc>
          <w:tcPr>
            <w:tcW w:w="1134" w:type="dxa"/>
            <w:vMerge/>
            <w:vAlign w:val="center"/>
          </w:tcPr>
          <w:p w14:paraId="04F0A8BA" w14:textId="203F3E3F" w:rsidR="00C61C72" w:rsidRPr="009B3DE7" w:rsidRDefault="00C61C72" w:rsidP="00C61C72">
            <w:pPr>
              <w:spacing w:after="0" w:line="360" w:lineRule="auto"/>
              <w:jc w:val="center"/>
              <w:rPr>
                <w:rFonts w:ascii="Times New Roman" w:hAnsi="Times New Roman"/>
                <w:szCs w:val="24"/>
                <w:lang w:val="en-US"/>
              </w:rPr>
            </w:pPr>
          </w:p>
        </w:tc>
        <w:tc>
          <w:tcPr>
            <w:tcW w:w="1559" w:type="dxa"/>
            <w:vMerge/>
            <w:vAlign w:val="center"/>
          </w:tcPr>
          <w:p w14:paraId="1F85A490" w14:textId="77777777" w:rsidR="00C61C72" w:rsidRDefault="00C61C72" w:rsidP="00C61C72">
            <w:pPr>
              <w:spacing w:after="0" w:line="360" w:lineRule="auto"/>
              <w:jc w:val="center"/>
              <w:rPr>
                <w:rFonts w:ascii="Times New Roman" w:hAnsi="Times New Roman"/>
                <w:szCs w:val="24"/>
                <w:lang w:val="en-US"/>
              </w:rPr>
            </w:pPr>
          </w:p>
        </w:tc>
      </w:tr>
    </w:tbl>
    <w:p w14:paraId="5D2FA3F7" w14:textId="7A566789" w:rsidR="00004CEB" w:rsidRDefault="009B3DE7" w:rsidP="009B3DE7">
      <w:pPr>
        <w:spacing w:before="120" w:line="480" w:lineRule="auto"/>
        <w:jc w:val="both"/>
        <w:rPr>
          <w:rFonts w:ascii="Times New Roman" w:hAnsi="Times New Roman"/>
          <w:sz w:val="24"/>
          <w:szCs w:val="24"/>
          <w:lang w:val="en-US"/>
        </w:rPr>
      </w:pPr>
      <w:r>
        <w:rPr>
          <w:rFonts w:ascii="Times New Roman" w:hAnsi="Times New Roman"/>
          <w:sz w:val="24"/>
          <w:szCs w:val="24"/>
          <w:lang w:val="en-US"/>
        </w:rPr>
        <w:t>a</w:t>
      </w:r>
      <w:r w:rsidR="00004CEB" w:rsidRPr="009B3DE7">
        <w:rPr>
          <w:rFonts w:ascii="Times New Roman" w:hAnsi="Times New Roman"/>
          <w:sz w:val="24"/>
          <w:szCs w:val="24"/>
          <w:lang w:val="en-US"/>
        </w:rPr>
        <w:t xml:space="preserve">: </w:t>
      </w:r>
      <w:r w:rsidR="00004CEB" w:rsidRPr="00004CEB">
        <w:rPr>
          <w:rFonts w:ascii="Times New Roman" w:hAnsi="Times New Roman"/>
          <w:sz w:val="24"/>
          <w:szCs w:val="24"/>
          <w:lang w:val="en-US"/>
        </w:rPr>
        <w:t>primer</w:t>
      </w:r>
      <w:r>
        <w:rPr>
          <w:rFonts w:ascii="Times New Roman" w:hAnsi="Times New Roman"/>
          <w:sz w:val="24"/>
          <w:szCs w:val="24"/>
          <w:lang w:val="en-US"/>
        </w:rPr>
        <w:t>s</w:t>
      </w:r>
      <w:r w:rsidR="00004CEB" w:rsidRPr="00004CEB">
        <w:rPr>
          <w:rFonts w:ascii="Times New Roman" w:hAnsi="Times New Roman"/>
          <w:sz w:val="24"/>
          <w:szCs w:val="24"/>
          <w:lang w:val="en-US"/>
        </w:rPr>
        <w:t xml:space="preserve"> used in conjunction with the universal primer provided by the 5’ RACE kit</w:t>
      </w:r>
    </w:p>
    <w:p w14:paraId="0DE6904C" w14:textId="77777777" w:rsidR="006C5479" w:rsidRPr="009B3DE7" w:rsidRDefault="006C5479" w:rsidP="009B3DE7">
      <w:pPr>
        <w:spacing w:before="120" w:line="480" w:lineRule="auto"/>
        <w:jc w:val="both"/>
        <w:rPr>
          <w:rFonts w:ascii="Times New Roman" w:hAnsi="Times New Roman"/>
          <w:sz w:val="24"/>
          <w:szCs w:val="24"/>
          <w:lang w:val="en-US"/>
        </w:rPr>
      </w:pPr>
    </w:p>
    <w:sectPr w:rsidR="006C5479" w:rsidRPr="009B3DE7" w:rsidSect="00321EE9">
      <w:pgSz w:w="11906" w:h="16838"/>
      <w:pgMar w:top="1418" w:right="1418" w:bottom="1418" w:left="1418" w:header="709" w:footer="709" w:gutter="0"/>
      <w:lnNumType w:countBy="1" w:restart="continuou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207A4B" w14:textId="77777777" w:rsidR="00E65E53" w:rsidRDefault="00E65E53" w:rsidP="005978B8">
      <w:pPr>
        <w:spacing w:after="0" w:line="240" w:lineRule="auto"/>
      </w:pPr>
      <w:r>
        <w:separator/>
      </w:r>
    </w:p>
  </w:endnote>
  <w:endnote w:type="continuationSeparator" w:id="0">
    <w:p w14:paraId="4FA229AA" w14:textId="77777777" w:rsidR="00E65E53" w:rsidRDefault="00E65E53" w:rsidP="005978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KLBDM+TimesNewRoman">
    <w:altName w:val="Times New Roman"/>
    <w:panose1 w:val="00000000000000000000"/>
    <w:charset w:val="4D"/>
    <w:family w:val="roman"/>
    <w:notTrueType/>
    <w:pitch w:val="default"/>
    <w:sig w:usb0="00000003" w:usb1="00000000" w:usb2="00000000" w:usb3="00000000" w:csb0="00000001" w:csb1="00000000"/>
  </w:font>
  <w:font w:name="+mn-ea">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EF145E" w14:textId="77777777" w:rsidR="00E65E53" w:rsidRDefault="00E65E53" w:rsidP="005978B8">
      <w:pPr>
        <w:spacing w:after="0" w:line="240" w:lineRule="auto"/>
      </w:pPr>
      <w:r>
        <w:separator/>
      </w:r>
    </w:p>
  </w:footnote>
  <w:footnote w:type="continuationSeparator" w:id="0">
    <w:p w14:paraId="1368239A" w14:textId="77777777" w:rsidR="00E65E53" w:rsidRDefault="00E65E53" w:rsidP="005978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3E852" w14:textId="13D28D4A" w:rsidR="0076763B" w:rsidRPr="00321EE9" w:rsidRDefault="0076763B" w:rsidP="00321EE9">
    <w:pPr>
      <w:pStyle w:val="En-tte"/>
      <w:tabs>
        <w:tab w:val="clear" w:pos="4536"/>
        <w:tab w:val="clear" w:pos="9072"/>
      </w:tabs>
      <w:jc w:val="right"/>
      <w:rPr>
        <w:i/>
      </w:rPr>
    </w:pPr>
    <w:proofErr w:type="spellStart"/>
    <w:r w:rsidRPr="00321EE9">
      <w:rPr>
        <w:i/>
      </w:rPr>
      <w:t>Tsarmpopoulos</w:t>
    </w:r>
    <w:proofErr w:type="spellEnd"/>
    <w:r w:rsidRPr="00321EE9">
      <w:rPr>
        <w:i/>
      </w:rPr>
      <w:t xml:space="preserve"> et al., </w:t>
    </w:r>
    <w:r w:rsidR="007B270B">
      <w:rPr>
        <w:i/>
      </w:rPr>
      <w:t xml:space="preserve">Arch. </w:t>
    </w:r>
    <w:proofErr w:type="spellStart"/>
    <w:r w:rsidRPr="00321EE9">
      <w:rPr>
        <w:i/>
      </w:rPr>
      <w:t>Virol</w:t>
    </w:r>
    <w:proofErr w:type="spellEnd"/>
    <w:r w:rsidRPr="00321EE9">
      <w:rPr>
        <w:i/>
      </w:rPr>
      <w:t xml:space="preserve">., </w:t>
    </w:r>
    <w:r w:rsidRPr="00321EE9">
      <w:rPr>
        <w:i/>
      </w:rPr>
      <w:fldChar w:fldCharType="begin"/>
    </w:r>
    <w:r w:rsidRPr="00321EE9">
      <w:rPr>
        <w:i/>
      </w:rPr>
      <w:instrText>PAGE   \* MERGEFORMAT</w:instrText>
    </w:r>
    <w:r w:rsidRPr="00321EE9">
      <w:rPr>
        <w:i/>
      </w:rPr>
      <w:fldChar w:fldCharType="separate"/>
    </w:r>
    <w:r w:rsidR="00BA61CF">
      <w:rPr>
        <w:i/>
        <w:noProof/>
      </w:rPr>
      <w:t>5</w:t>
    </w:r>
    <w:r w:rsidRPr="00321EE9">
      <w:rPr>
        <w:i/>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17341"/>
    <w:multiLevelType w:val="hybridMultilevel"/>
    <w:tmpl w:val="596A944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7E97178"/>
    <w:multiLevelType w:val="hybridMultilevel"/>
    <w:tmpl w:val="CB7E5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DD4978"/>
    <w:multiLevelType w:val="multilevel"/>
    <w:tmpl w:val="A59CC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35D63FD"/>
    <w:multiLevelType w:val="hybridMultilevel"/>
    <w:tmpl w:val="B22A747C"/>
    <w:lvl w:ilvl="0" w:tplc="F0E07772">
      <w:numFmt w:val="bullet"/>
      <w:lvlText w:val=""/>
      <w:lvlJc w:val="left"/>
      <w:pPr>
        <w:ind w:left="1080" w:hanging="360"/>
      </w:pPr>
      <w:rPr>
        <w:rFonts w:ascii="Symbol" w:eastAsia="Times New Roman" w:hAnsi="Symbol" w:cs="Times New Roman" w:hint="default"/>
        <w:b/>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669E7E74"/>
    <w:multiLevelType w:val="hybridMultilevel"/>
    <w:tmpl w:val="1E0028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DF05995"/>
    <w:multiLevelType w:val="hybridMultilevel"/>
    <w:tmpl w:val="D778AC9C"/>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6" w15:restartNumberingAfterBreak="0">
    <w:nsid w:val="752C7A8F"/>
    <w:multiLevelType w:val="hybridMultilevel"/>
    <w:tmpl w:val="750E1046"/>
    <w:lvl w:ilvl="0" w:tplc="6CB82FC2">
      <w:numFmt w:val="bullet"/>
      <w:lvlText w:val=""/>
      <w:lvlJc w:val="left"/>
      <w:pPr>
        <w:ind w:left="720" w:hanging="360"/>
      </w:pPr>
      <w:rPr>
        <w:rFonts w:ascii="Symbol" w:eastAsia="Times New Roman" w:hAnsi="Symbol"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9E40000"/>
    <w:multiLevelType w:val="hybridMultilevel"/>
    <w:tmpl w:val="B1E8C38A"/>
    <w:lvl w:ilvl="0" w:tplc="0728E6EE">
      <w:start w:val="1"/>
      <w:numFmt w:val="decimal"/>
      <w:lvlText w:val="%1."/>
      <w:lvlJc w:val="left"/>
      <w:pPr>
        <w:ind w:left="1353" w:hanging="360"/>
      </w:pPr>
      <w:rPr>
        <w:lang w:val="en-US"/>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8" w15:restartNumberingAfterBreak="0">
    <w:nsid w:val="7E7B1B40"/>
    <w:multiLevelType w:val="hybridMultilevel"/>
    <w:tmpl w:val="68B8FC0C"/>
    <w:lvl w:ilvl="0" w:tplc="0EF2C154">
      <w:numFmt w:val="bullet"/>
      <w:lvlText w:val=""/>
      <w:lvlJc w:val="left"/>
      <w:pPr>
        <w:ind w:left="720" w:hanging="360"/>
      </w:pPr>
      <w:rPr>
        <w:rFonts w:ascii="Symbol" w:eastAsia="Times New Roman" w:hAnsi="Symbol"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1"/>
  </w:num>
  <w:num w:numId="4">
    <w:abstractNumId w:val="6"/>
  </w:num>
  <w:num w:numId="5">
    <w:abstractNumId w:val="8"/>
  </w:num>
  <w:num w:numId="6">
    <w:abstractNumId w:val="3"/>
  </w:num>
  <w:num w:numId="7">
    <w:abstractNumId w:val="2"/>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trackRevisions/>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AC8"/>
    <w:rsid w:val="00004CEB"/>
    <w:rsid w:val="0001184F"/>
    <w:rsid w:val="00011AB2"/>
    <w:rsid w:val="000333D7"/>
    <w:rsid w:val="000374F9"/>
    <w:rsid w:val="00042E9E"/>
    <w:rsid w:val="00056BA3"/>
    <w:rsid w:val="000671DD"/>
    <w:rsid w:val="000679EF"/>
    <w:rsid w:val="00071674"/>
    <w:rsid w:val="00076E83"/>
    <w:rsid w:val="00080A67"/>
    <w:rsid w:val="00090AB2"/>
    <w:rsid w:val="00097706"/>
    <w:rsid w:val="000A4349"/>
    <w:rsid w:val="000A7E9B"/>
    <w:rsid w:val="000B3BE1"/>
    <w:rsid w:val="000C799B"/>
    <w:rsid w:val="000D261C"/>
    <w:rsid w:val="000E13B7"/>
    <w:rsid w:val="001048DC"/>
    <w:rsid w:val="00113E60"/>
    <w:rsid w:val="00124E88"/>
    <w:rsid w:val="0014686E"/>
    <w:rsid w:val="001527BA"/>
    <w:rsid w:val="00153419"/>
    <w:rsid w:val="00160F2E"/>
    <w:rsid w:val="00173B66"/>
    <w:rsid w:val="001A176D"/>
    <w:rsid w:val="001A1806"/>
    <w:rsid w:val="001B5EFA"/>
    <w:rsid w:val="001D45D6"/>
    <w:rsid w:val="001D5172"/>
    <w:rsid w:val="001D6908"/>
    <w:rsid w:val="001E13B4"/>
    <w:rsid w:val="001E63C8"/>
    <w:rsid w:val="00202639"/>
    <w:rsid w:val="00214D1C"/>
    <w:rsid w:val="00220274"/>
    <w:rsid w:val="002205E8"/>
    <w:rsid w:val="00246AED"/>
    <w:rsid w:val="00253B8F"/>
    <w:rsid w:val="00261C5C"/>
    <w:rsid w:val="00267195"/>
    <w:rsid w:val="00270EED"/>
    <w:rsid w:val="00271752"/>
    <w:rsid w:val="00285CD3"/>
    <w:rsid w:val="002A3820"/>
    <w:rsid w:val="002A4647"/>
    <w:rsid w:val="002B74C5"/>
    <w:rsid w:val="002C0DDD"/>
    <w:rsid w:val="002C186B"/>
    <w:rsid w:val="002C560F"/>
    <w:rsid w:val="002C6BDA"/>
    <w:rsid w:val="002E2594"/>
    <w:rsid w:val="002E5364"/>
    <w:rsid w:val="002F02D9"/>
    <w:rsid w:val="00302766"/>
    <w:rsid w:val="00304804"/>
    <w:rsid w:val="0032122E"/>
    <w:rsid w:val="00321EE9"/>
    <w:rsid w:val="00325C01"/>
    <w:rsid w:val="00326385"/>
    <w:rsid w:val="00335E99"/>
    <w:rsid w:val="00340374"/>
    <w:rsid w:val="00346BC0"/>
    <w:rsid w:val="00377367"/>
    <w:rsid w:val="00381067"/>
    <w:rsid w:val="00393DFC"/>
    <w:rsid w:val="003A51B1"/>
    <w:rsid w:val="003C488D"/>
    <w:rsid w:val="003D0E03"/>
    <w:rsid w:val="003D1BCC"/>
    <w:rsid w:val="003D1C04"/>
    <w:rsid w:val="003D33C2"/>
    <w:rsid w:val="003D4CB7"/>
    <w:rsid w:val="003F4C3C"/>
    <w:rsid w:val="003F5011"/>
    <w:rsid w:val="00420115"/>
    <w:rsid w:val="004224D3"/>
    <w:rsid w:val="00442021"/>
    <w:rsid w:val="00442F82"/>
    <w:rsid w:val="004432B3"/>
    <w:rsid w:val="004435EE"/>
    <w:rsid w:val="0045181D"/>
    <w:rsid w:val="00460B42"/>
    <w:rsid w:val="00476F50"/>
    <w:rsid w:val="00480756"/>
    <w:rsid w:val="004A638F"/>
    <w:rsid w:val="004C04AE"/>
    <w:rsid w:val="004F351A"/>
    <w:rsid w:val="004F6D66"/>
    <w:rsid w:val="00512BF4"/>
    <w:rsid w:val="005168A5"/>
    <w:rsid w:val="00523AA4"/>
    <w:rsid w:val="00531A04"/>
    <w:rsid w:val="005415F3"/>
    <w:rsid w:val="00551A32"/>
    <w:rsid w:val="00552D29"/>
    <w:rsid w:val="00564FD0"/>
    <w:rsid w:val="00570449"/>
    <w:rsid w:val="0057085C"/>
    <w:rsid w:val="005751A2"/>
    <w:rsid w:val="00575ABD"/>
    <w:rsid w:val="00590420"/>
    <w:rsid w:val="005978B8"/>
    <w:rsid w:val="005A01EB"/>
    <w:rsid w:val="005A04DC"/>
    <w:rsid w:val="005B06D1"/>
    <w:rsid w:val="005B3D35"/>
    <w:rsid w:val="005C3BFB"/>
    <w:rsid w:val="005C647E"/>
    <w:rsid w:val="005E06CE"/>
    <w:rsid w:val="005E54C7"/>
    <w:rsid w:val="0060272D"/>
    <w:rsid w:val="006054B7"/>
    <w:rsid w:val="00611BB6"/>
    <w:rsid w:val="00650DDD"/>
    <w:rsid w:val="00657FC7"/>
    <w:rsid w:val="00676D8E"/>
    <w:rsid w:val="006927EA"/>
    <w:rsid w:val="006A2294"/>
    <w:rsid w:val="006A60FF"/>
    <w:rsid w:val="006B3588"/>
    <w:rsid w:val="006C2222"/>
    <w:rsid w:val="006C5479"/>
    <w:rsid w:val="006D139A"/>
    <w:rsid w:val="006D79CE"/>
    <w:rsid w:val="006E3FE4"/>
    <w:rsid w:val="006F054C"/>
    <w:rsid w:val="006F3218"/>
    <w:rsid w:val="006F4E7A"/>
    <w:rsid w:val="007110A9"/>
    <w:rsid w:val="0071753E"/>
    <w:rsid w:val="00721467"/>
    <w:rsid w:val="00722E83"/>
    <w:rsid w:val="00753750"/>
    <w:rsid w:val="007537CF"/>
    <w:rsid w:val="0076763B"/>
    <w:rsid w:val="00774FF0"/>
    <w:rsid w:val="007810DE"/>
    <w:rsid w:val="00783210"/>
    <w:rsid w:val="007A498A"/>
    <w:rsid w:val="007B270B"/>
    <w:rsid w:val="007C0BCA"/>
    <w:rsid w:val="007C6A64"/>
    <w:rsid w:val="007C70FD"/>
    <w:rsid w:val="007E11E1"/>
    <w:rsid w:val="007E740F"/>
    <w:rsid w:val="00820148"/>
    <w:rsid w:val="00820F8D"/>
    <w:rsid w:val="00822D3D"/>
    <w:rsid w:val="0083163A"/>
    <w:rsid w:val="0085561C"/>
    <w:rsid w:val="0086118C"/>
    <w:rsid w:val="00866122"/>
    <w:rsid w:val="008771AA"/>
    <w:rsid w:val="008C7630"/>
    <w:rsid w:val="008C7BD8"/>
    <w:rsid w:val="008D0145"/>
    <w:rsid w:val="008E77E6"/>
    <w:rsid w:val="008F3C97"/>
    <w:rsid w:val="00904ED5"/>
    <w:rsid w:val="00911EBD"/>
    <w:rsid w:val="00912857"/>
    <w:rsid w:val="00922545"/>
    <w:rsid w:val="009264C9"/>
    <w:rsid w:val="00933AE5"/>
    <w:rsid w:val="00935AD9"/>
    <w:rsid w:val="00942913"/>
    <w:rsid w:val="00944E39"/>
    <w:rsid w:val="00945D4A"/>
    <w:rsid w:val="009962D3"/>
    <w:rsid w:val="0099671E"/>
    <w:rsid w:val="009A5D1A"/>
    <w:rsid w:val="009B3DE7"/>
    <w:rsid w:val="009C03F1"/>
    <w:rsid w:val="009C4FE5"/>
    <w:rsid w:val="009D70FD"/>
    <w:rsid w:val="009E5E18"/>
    <w:rsid w:val="009F10B1"/>
    <w:rsid w:val="009F5DC3"/>
    <w:rsid w:val="00A012F8"/>
    <w:rsid w:val="00A017D1"/>
    <w:rsid w:val="00A069FB"/>
    <w:rsid w:val="00A127F5"/>
    <w:rsid w:val="00A14706"/>
    <w:rsid w:val="00A16FCE"/>
    <w:rsid w:val="00A22698"/>
    <w:rsid w:val="00A30C6E"/>
    <w:rsid w:val="00A34AB9"/>
    <w:rsid w:val="00A3668F"/>
    <w:rsid w:val="00A51E4E"/>
    <w:rsid w:val="00A53FF7"/>
    <w:rsid w:val="00A6066E"/>
    <w:rsid w:val="00A7438F"/>
    <w:rsid w:val="00A75DE9"/>
    <w:rsid w:val="00A803BF"/>
    <w:rsid w:val="00A9471F"/>
    <w:rsid w:val="00A9792C"/>
    <w:rsid w:val="00AA1386"/>
    <w:rsid w:val="00AA49AD"/>
    <w:rsid w:val="00AB5BCD"/>
    <w:rsid w:val="00AC3775"/>
    <w:rsid w:val="00AC4499"/>
    <w:rsid w:val="00AC54A6"/>
    <w:rsid w:val="00AC6681"/>
    <w:rsid w:val="00AD43E5"/>
    <w:rsid w:val="00AE658D"/>
    <w:rsid w:val="00AF0E07"/>
    <w:rsid w:val="00B05744"/>
    <w:rsid w:val="00B20B06"/>
    <w:rsid w:val="00B25089"/>
    <w:rsid w:val="00B341C1"/>
    <w:rsid w:val="00B37AEC"/>
    <w:rsid w:val="00B42702"/>
    <w:rsid w:val="00B6759D"/>
    <w:rsid w:val="00B76AFD"/>
    <w:rsid w:val="00B921E2"/>
    <w:rsid w:val="00B966EE"/>
    <w:rsid w:val="00BA0E13"/>
    <w:rsid w:val="00BA61CF"/>
    <w:rsid w:val="00BB4EAC"/>
    <w:rsid w:val="00BC5CDC"/>
    <w:rsid w:val="00BC6520"/>
    <w:rsid w:val="00BD4ED2"/>
    <w:rsid w:val="00BF3DEB"/>
    <w:rsid w:val="00C04791"/>
    <w:rsid w:val="00C14292"/>
    <w:rsid w:val="00C323E6"/>
    <w:rsid w:val="00C40E0F"/>
    <w:rsid w:val="00C52659"/>
    <w:rsid w:val="00C54E59"/>
    <w:rsid w:val="00C61C72"/>
    <w:rsid w:val="00C850D2"/>
    <w:rsid w:val="00C92589"/>
    <w:rsid w:val="00CB2745"/>
    <w:rsid w:val="00CD5832"/>
    <w:rsid w:val="00CE6A5C"/>
    <w:rsid w:val="00D00CE6"/>
    <w:rsid w:val="00D02D3F"/>
    <w:rsid w:val="00D15A91"/>
    <w:rsid w:val="00D21A62"/>
    <w:rsid w:val="00D25709"/>
    <w:rsid w:val="00D55230"/>
    <w:rsid w:val="00D57F6D"/>
    <w:rsid w:val="00D659EF"/>
    <w:rsid w:val="00D66167"/>
    <w:rsid w:val="00D80931"/>
    <w:rsid w:val="00D81CD8"/>
    <w:rsid w:val="00DB7541"/>
    <w:rsid w:val="00DD08FB"/>
    <w:rsid w:val="00DD4754"/>
    <w:rsid w:val="00DE1CE6"/>
    <w:rsid w:val="00DF01FD"/>
    <w:rsid w:val="00DF025E"/>
    <w:rsid w:val="00DF063D"/>
    <w:rsid w:val="00DF66DB"/>
    <w:rsid w:val="00E01B77"/>
    <w:rsid w:val="00E0678D"/>
    <w:rsid w:val="00E35E0D"/>
    <w:rsid w:val="00E45DA1"/>
    <w:rsid w:val="00E548F8"/>
    <w:rsid w:val="00E65E53"/>
    <w:rsid w:val="00E73700"/>
    <w:rsid w:val="00E90EDB"/>
    <w:rsid w:val="00E93BB7"/>
    <w:rsid w:val="00EB15B9"/>
    <w:rsid w:val="00EB5189"/>
    <w:rsid w:val="00EC08B0"/>
    <w:rsid w:val="00EC625A"/>
    <w:rsid w:val="00EC6938"/>
    <w:rsid w:val="00EC7BEB"/>
    <w:rsid w:val="00ED02A9"/>
    <w:rsid w:val="00ED4887"/>
    <w:rsid w:val="00ED538B"/>
    <w:rsid w:val="00EE268B"/>
    <w:rsid w:val="00EE72B3"/>
    <w:rsid w:val="00EF7578"/>
    <w:rsid w:val="00F13BAF"/>
    <w:rsid w:val="00F1679B"/>
    <w:rsid w:val="00F46068"/>
    <w:rsid w:val="00F65B10"/>
    <w:rsid w:val="00F863A9"/>
    <w:rsid w:val="00F96037"/>
    <w:rsid w:val="00F9766D"/>
    <w:rsid w:val="00FA2A4D"/>
    <w:rsid w:val="00FA5AC8"/>
    <w:rsid w:val="00FB6971"/>
    <w:rsid w:val="00FC078E"/>
    <w:rsid w:val="00FC607E"/>
    <w:rsid w:val="00FC6FE9"/>
    <w:rsid w:val="00FD735A"/>
    <w:rsid w:val="00FF3A3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B6376"/>
  <w15:chartTrackingRefBased/>
  <w15:docId w15:val="{F0E7D0EA-07B8-4C9A-99C6-FF5BF6136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5479"/>
    <w:pPr>
      <w:spacing w:after="200" w:line="276" w:lineRule="auto"/>
    </w:pPr>
    <w:rPr>
      <w:sz w:val="22"/>
      <w:szCs w:val="22"/>
      <w:lang w:eastAsia="en-US"/>
    </w:rPr>
  </w:style>
  <w:style w:type="paragraph" w:styleId="Titre1">
    <w:name w:val="heading 1"/>
    <w:basedOn w:val="Normal"/>
    <w:next w:val="Normal"/>
    <w:link w:val="Titre1Car"/>
    <w:uiPriority w:val="9"/>
    <w:qFormat/>
    <w:rsid w:val="00E01B77"/>
    <w:pPr>
      <w:keepNext/>
      <w:spacing w:before="240" w:after="60"/>
      <w:outlineLvl w:val="0"/>
    </w:pPr>
    <w:rPr>
      <w:rFonts w:ascii="Calibri Light" w:eastAsia="Times New Roman" w:hAnsi="Calibri Light"/>
      <w:b/>
      <w:bCs/>
      <w:kern w:val="32"/>
      <w:sz w:val="32"/>
      <w:szCs w:val="32"/>
    </w:rPr>
  </w:style>
  <w:style w:type="paragraph" w:styleId="Titre3">
    <w:name w:val="heading 3"/>
    <w:basedOn w:val="Normal"/>
    <w:next w:val="Normal"/>
    <w:link w:val="Titre3Car"/>
    <w:uiPriority w:val="9"/>
    <w:semiHidden/>
    <w:unhideWhenUsed/>
    <w:qFormat/>
    <w:rsid w:val="004F351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E01B77"/>
    <w:rPr>
      <w:rFonts w:ascii="Calibri Light" w:eastAsia="Times New Roman" w:hAnsi="Calibri Light" w:cs="Times New Roman"/>
      <w:b/>
      <w:bCs/>
      <w:kern w:val="32"/>
      <w:sz w:val="32"/>
      <w:szCs w:val="32"/>
      <w:lang w:eastAsia="en-US"/>
    </w:rPr>
  </w:style>
  <w:style w:type="paragraph" w:styleId="Corpsdetexte">
    <w:name w:val="Body Text"/>
    <w:basedOn w:val="Normal"/>
    <w:link w:val="CorpsdetexteCar"/>
    <w:semiHidden/>
    <w:rsid w:val="00FA5AC8"/>
    <w:pPr>
      <w:spacing w:after="0" w:line="480" w:lineRule="auto"/>
      <w:jc w:val="both"/>
    </w:pPr>
    <w:rPr>
      <w:rFonts w:ascii="Times New Roman" w:eastAsia="Times New Roman" w:hAnsi="Times New Roman"/>
      <w:sz w:val="24"/>
      <w:szCs w:val="24"/>
      <w:lang w:eastAsia="fr-FR"/>
    </w:rPr>
  </w:style>
  <w:style w:type="character" w:customStyle="1" w:styleId="CorpsdetexteCar">
    <w:name w:val="Corps de texte Car"/>
    <w:link w:val="Corpsdetexte"/>
    <w:semiHidden/>
    <w:rsid w:val="00FA5AC8"/>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FA5AC8"/>
    <w:pPr>
      <w:ind w:left="720"/>
      <w:contextualSpacing/>
    </w:pPr>
  </w:style>
  <w:style w:type="character" w:styleId="Numrodeligne">
    <w:name w:val="line number"/>
    <w:uiPriority w:val="99"/>
    <w:semiHidden/>
    <w:unhideWhenUsed/>
    <w:rsid w:val="00BD4ED2"/>
  </w:style>
  <w:style w:type="paragraph" w:styleId="Textedebulles">
    <w:name w:val="Balloon Text"/>
    <w:basedOn w:val="Normal"/>
    <w:link w:val="TextedebullesCar"/>
    <w:uiPriority w:val="99"/>
    <w:semiHidden/>
    <w:unhideWhenUsed/>
    <w:rsid w:val="00BD4ED2"/>
    <w:pPr>
      <w:spacing w:after="0" w:line="240" w:lineRule="auto"/>
    </w:pPr>
    <w:rPr>
      <w:rFonts w:ascii="Segoe UI" w:hAnsi="Segoe UI" w:cs="Segoe UI"/>
      <w:sz w:val="18"/>
      <w:szCs w:val="18"/>
    </w:rPr>
  </w:style>
  <w:style w:type="character" w:customStyle="1" w:styleId="TextedebullesCar">
    <w:name w:val="Texte de bulles Car"/>
    <w:link w:val="Textedebulles"/>
    <w:uiPriority w:val="99"/>
    <w:semiHidden/>
    <w:rsid w:val="00BD4ED2"/>
    <w:rPr>
      <w:rFonts w:ascii="Segoe UI" w:hAnsi="Segoe UI" w:cs="Segoe UI"/>
      <w:sz w:val="18"/>
      <w:szCs w:val="18"/>
      <w:lang w:eastAsia="en-US"/>
    </w:rPr>
  </w:style>
  <w:style w:type="paragraph" w:styleId="En-tte">
    <w:name w:val="header"/>
    <w:basedOn w:val="Normal"/>
    <w:link w:val="En-tteCar"/>
    <w:uiPriority w:val="99"/>
    <w:unhideWhenUsed/>
    <w:rsid w:val="005978B8"/>
    <w:pPr>
      <w:tabs>
        <w:tab w:val="center" w:pos="4536"/>
        <w:tab w:val="right" w:pos="9072"/>
      </w:tabs>
    </w:pPr>
  </w:style>
  <w:style w:type="character" w:customStyle="1" w:styleId="En-tteCar">
    <w:name w:val="En-tête Car"/>
    <w:link w:val="En-tte"/>
    <w:uiPriority w:val="99"/>
    <w:rsid w:val="005978B8"/>
    <w:rPr>
      <w:sz w:val="22"/>
      <w:szCs w:val="22"/>
      <w:lang w:eastAsia="en-US"/>
    </w:rPr>
  </w:style>
  <w:style w:type="paragraph" w:styleId="Pieddepage">
    <w:name w:val="footer"/>
    <w:basedOn w:val="Normal"/>
    <w:link w:val="PieddepageCar"/>
    <w:uiPriority w:val="99"/>
    <w:unhideWhenUsed/>
    <w:rsid w:val="005978B8"/>
    <w:pPr>
      <w:tabs>
        <w:tab w:val="center" w:pos="4536"/>
        <w:tab w:val="right" w:pos="9072"/>
      </w:tabs>
    </w:pPr>
  </w:style>
  <w:style w:type="character" w:customStyle="1" w:styleId="PieddepageCar">
    <w:name w:val="Pied de page Car"/>
    <w:link w:val="Pieddepage"/>
    <w:uiPriority w:val="99"/>
    <w:rsid w:val="005978B8"/>
    <w:rPr>
      <w:sz w:val="22"/>
      <w:szCs w:val="22"/>
      <w:lang w:eastAsia="en-US"/>
    </w:rPr>
  </w:style>
  <w:style w:type="character" w:styleId="Lienhypertexte">
    <w:name w:val="Hyperlink"/>
    <w:uiPriority w:val="99"/>
    <w:unhideWhenUsed/>
    <w:rsid w:val="00E01B77"/>
    <w:rPr>
      <w:color w:val="0000FF"/>
      <w:u w:val="single"/>
    </w:rPr>
  </w:style>
  <w:style w:type="paragraph" w:styleId="Bibliographie">
    <w:name w:val="Bibliography"/>
    <w:basedOn w:val="Normal"/>
    <w:next w:val="Normal"/>
    <w:uiPriority w:val="37"/>
    <w:unhideWhenUsed/>
    <w:rsid w:val="00E01B77"/>
    <w:pPr>
      <w:spacing w:after="0" w:line="240" w:lineRule="auto"/>
    </w:pPr>
    <w:rPr>
      <w:rFonts w:ascii="Cambria" w:eastAsia="MS Mincho" w:hAnsi="Cambria" w:cs="Arial"/>
      <w:sz w:val="24"/>
      <w:szCs w:val="24"/>
      <w:lang w:val="it-IT" w:eastAsia="it-IT"/>
    </w:rPr>
  </w:style>
  <w:style w:type="paragraph" w:customStyle="1" w:styleId="Default">
    <w:name w:val="Default"/>
    <w:rsid w:val="00E01B77"/>
    <w:pPr>
      <w:widowControl w:val="0"/>
      <w:autoSpaceDE w:val="0"/>
      <w:autoSpaceDN w:val="0"/>
      <w:adjustRightInd w:val="0"/>
    </w:pPr>
    <w:rPr>
      <w:rFonts w:ascii="CKLBDM+TimesNewRoman" w:eastAsia="MS Mincho" w:hAnsi="CKLBDM+TimesNewRoman" w:cs="CKLBDM+TimesNewRoman"/>
      <w:color w:val="000000"/>
      <w:sz w:val="24"/>
      <w:szCs w:val="24"/>
      <w:lang w:val="it-IT" w:eastAsia="it-IT"/>
    </w:rPr>
  </w:style>
  <w:style w:type="character" w:customStyle="1" w:styleId="CommentaireCar">
    <w:name w:val="Commentaire Car"/>
    <w:link w:val="Commentaire"/>
    <w:uiPriority w:val="99"/>
    <w:semiHidden/>
    <w:rsid w:val="00E01B77"/>
    <w:rPr>
      <w:rFonts w:ascii="Cambria" w:eastAsia="Cambria" w:hAnsi="Cambria"/>
      <w:sz w:val="24"/>
      <w:szCs w:val="24"/>
      <w:lang w:val="en-US" w:eastAsia="en-US"/>
    </w:rPr>
  </w:style>
  <w:style w:type="paragraph" w:styleId="Commentaire">
    <w:name w:val="annotation text"/>
    <w:basedOn w:val="Normal"/>
    <w:link w:val="CommentaireCar"/>
    <w:uiPriority w:val="99"/>
    <w:semiHidden/>
    <w:unhideWhenUsed/>
    <w:rsid w:val="00E01B77"/>
    <w:pPr>
      <w:spacing w:after="0" w:line="240" w:lineRule="auto"/>
    </w:pPr>
    <w:rPr>
      <w:rFonts w:ascii="Cambria" w:eastAsia="Cambria" w:hAnsi="Cambria"/>
      <w:sz w:val="24"/>
      <w:szCs w:val="24"/>
      <w:lang w:val="en-US"/>
    </w:rPr>
  </w:style>
  <w:style w:type="character" w:customStyle="1" w:styleId="ObjetducommentaireCar">
    <w:name w:val="Objet du commentaire Car"/>
    <w:link w:val="Objetducommentaire"/>
    <w:uiPriority w:val="99"/>
    <w:semiHidden/>
    <w:rsid w:val="00E01B77"/>
    <w:rPr>
      <w:rFonts w:ascii="Cambria" w:eastAsia="Cambria" w:hAnsi="Cambria"/>
      <w:b/>
      <w:bCs/>
      <w:sz w:val="24"/>
      <w:szCs w:val="24"/>
      <w:lang w:val="en-US" w:eastAsia="en-US"/>
    </w:rPr>
  </w:style>
  <w:style w:type="paragraph" w:styleId="Objetducommentaire">
    <w:name w:val="annotation subject"/>
    <w:basedOn w:val="Commentaire"/>
    <w:next w:val="Commentaire"/>
    <w:link w:val="ObjetducommentaireCar"/>
    <w:uiPriority w:val="99"/>
    <w:semiHidden/>
    <w:unhideWhenUsed/>
    <w:rsid w:val="00E01B77"/>
    <w:rPr>
      <w:b/>
      <w:bCs/>
      <w:sz w:val="20"/>
      <w:szCs w:val="20"/>
    </w:rPr>
  </w:style>
  <w:style w:type="paragraph" w:styleId="PrformatHTML">
    <w:name w:val="HTML Preformatted"/>
    <w:basedOn w:val="Normal"/>
    <w:link w:val="PrformatHTMLCar"/>
    <w:uiPriority w:val="99"/>
    <w:unhideWhenUsed/>
    <w:rsid w:val="00A22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link w:val="PrformatHTML"/>
    <w:uiPriority w:val="99"/>
    <w:rsid w:val="00A22698"/>
    <w:rPr>
      <w:rFonts w:ascii="Courier New" w:eastAsia="Times New Roman" w:hAnsi="Courier New" w:cs="Courier New"/>
    </w:rPr>
  </w:style>
  <w:style w:type="character" w:styleId="Marquedecommentaire">
    <w:name w:val="annotation reference"/>
    <w:uiPriority w:val="99"/>
    <w:semiHidden/>
    <w:unhideWhenUsed/>
    <w:rsid w:val="00F65B10"/>
    <w:rPr>
      <w:sz w:val="16"/>
      <w:szCs w:val="16"/>
    </w:rPr>
  </w:style>
  <w:style w:type="character" w:styleId="lev">
    <w:name w:val="Strong"/>
    <w:basedOn w:val="Policepardfaut"/>
    <w:uiPriority w:val="22"/>
    <w:qFormat/>
    <w:rsid w:val="004F351A"/>
    <w:rPr>
      <w:b/>
      <w:bCs/>
    </w:rPr>
  </w:style>
  <w:style w:type="character" w:customStyle="1" w:styleId="Titre3Car">
    <w:name w:val="Titre 3 Car"/>
    <w:basedOn w:val="Policepardfaut"/>
    <w:link w:val="Titre3"/>
    <w:uiPriority w:val="9"/>
    <w:semiHidden/>
    <w:rsid w:val="004F351A"/>
    <w:rPr>
      <w:rFonts w:asciiTheme="majorHAnsi" w:eastAsiaTheme="majorEastAsia" w:hAnsiTheme="majorHAnsi" w:cstheme="majorBidi"/>
      <w:color w:val="1F4D78" w:themeColor="accent1" w:themeShade="7F"/>
      <w:sz w:val="24"/>
      <w:szCs w:val="24"/>
      <w:lang w:eastAsia="en-US"/>
    </w:rPr>
  </w:style>
  <w:style w:type="table" w:styleId="Grilledutableau">
    <w:name w:val="Table Grid"/>
    <w:basedOn w:val="TableauNormal"/>
    <w:uiPriority w:val="39"/>
    <w:rsid w:val="00004C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6F3218"/>
    <w:rPr>
      <w:sz w:val="22"/>
      <w:szCs w:val="22"/>
      <w:lang w:eastAsia="en-US"/>
    </w:rPr>
  </w:style>
  <w:style w:type="character" w:styleId="Lienhypertextesuivivisit">
    <w:name w:val="FollowedHyperlink"/>
    <w:basedOn w:val="Policepardfaut"/>
    <w:uiPriority w:val="99"/>
    <w:semiHidden/>
    <w:unhideWhenUsed/>
    <w:rsid w:val="000B3BE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208361">
      <w:bodyDiv w:val="1"/>
      <w:marLeft w:val="0"/>
      <w:marRight w:val="0"/>
      <w:marTop w:val="0"/>
      <w:marBottom w:val="0"/>
      <w:divBdr>
        <w:top w:val="none" w:sz="0" w:space="0" w:color="auto"/>
        <w:left w:val="none" w:sz="0" w:space="0" w:color="auto"/>
        <w:bottom w:val="none" w:sz="0" w:space="0" w:color="auto"/>
        <w:right w:val="none" w:sz="0" w:space="0" w:color="auto"/>
      </w:divBdr>
    </w:div>
    <w:div w:id="298998408">
      <w:bodyDiv w:val="1"/>
      <w:marLeft w:val="0"/>
      <w:marRight w:val="0"/>
      <w:marTop w:val="0"/>
      <w:marBottom w:val="0"/>
      <w:divBdr>
        <w:top w:val="none" w:sz="0" w:space="0" w:color="auto"/>
        <w:left w:val="none" w:sz="0" w:space="0" w:color="auto"/>
        <w:bottom w:val="none" w:sz="0" w:space="0" w:color="auto"/>
        <w:right w:val="none" w:sz="0" w:space="0" w:color="auto"/>
      </w:divBdr>
    </w:div>
    <w:div w:id="300160749">
      <w:bodyDiv w:val="1"/>
      <w:marLeft w:val="0"/>
      <w:marRight w:val="0"/>
      <w:marTop w:val="0"/>
      <w:marBottom w:val="0"/>
      <w:divBdr>
        <w:top w:val="none" w:sz="0" w:space="0" w:color="auto"/>
        <w:left w:val="none" w:sz="0" w:space="0" w:color="auto"/>
        <w:bottom w:val="none" w:sz="0" w:space="0" w:color="auto"/>
        <w:right w:val="none" w:sz="0" w:space="0" w:color="auto"/>
      </w:divBdr>
    </w:div>
    <w:div w:id="301275442">
      <w:bodyDiv w:val="1"/>
      <w:marLeft w:val="0"/>
      <w:marRight w:val="0"/>
      <w:marTop w:val="0"/>
      <w:marBottom w:val="0"/>
      <w:divBdr>
        <w:top w:val="none" w:sz="0" w:space="0" w:color="auto"/>
        <w:left w:val="none" w:sz="0" w:space="0" w:color="auto"/>
        <w:bottom w:val="none" w:sz="0" w:space="0" w:color="auto"/>
        <w:right w:val="none" w:sz="0" w:space="0" w:color="auto"/>
      </w:divBdr>
    </w:div>
    <w:div w:id="396712550">
      <w:bodyDiv w:val="1"/>
      <w:marLeft w:val="0"/>
      <w:marRight w:val="0"/>
      <w:marTop w:val="0"/>
      <w:marBottom w:val="0"/>
      <w:divBdr>
        <w:top w:val="none" w:sz="0" w:space="0" w:color="auto"/>
        <w:left w:val="none" w:sz="0" w:space="0" w:color="auto"/>
        <w:bottom w:val="none" w:sz="0" w:space="0" w:color="auto"/>
        <w:right w:val="none" w:sz="0" w:space="0" w:color="auto"/>
      </w:divBdr>
    </w:div>
    <w:div w:id="505287948">
      <w:bodyDiv w:val="1"/>
      <w:marLeft w:val="0"/>
      <w:marRight w:val="0"/>
      <w:marTop w:val="0"/>
      <w:marBottom w:val="0"/>
      <w:divBdr>
        <w:top w:val="none" w:sz="0" w:space="0" w:color="auto"/>
        <w:left w:val="none" w:sz="0" w:space="0" w:color="auto"/>
        <w:bottom w:val="none" w:sz="0" w:space="0" w:color="auto"/>
        <w:right w:val="none" w:sz="0" w:space="0" w:color="auto"/>
      </w:divBdr>
    </w:div>
    <w:div w:id="735586442">
      <w:bodyDiv w:val="1"/>
      <w:marLeft w:val="0"/>
      <w:marRight w:val="0"/>
      <w:marTop w:val="0"/>
      <w:marBottom w:val="0"/>
      <w:divBdr>
        <w:top w:val="none" w:sz="0" w:space="0" w:color="auto"/>
        <w:left w:val="none" w:sz="0" w:space="0" w:color="auto"/>
        <w:bottom w:val="none" w:sz="0" w:space="0" w:color="auto"/>
        <w:right w:val="none" w:sz="0" w:space="0" w:color="auto"/>
      </w:divBdr>
    </w:div>
    <w:div w:id="769086768">
      <w:bodyDiv w:val="1"/>
      <w:marLeft w:val="0"/>
      <w:marRight w:val="0"/>
      <w:marTop w:val="0"/>
      <w:marBottom w:val="0"/>
      <w:divBdr>
        <w:top w:val="none" w:sz="0" w:space="0" w:color="auto"/>
        <w:left w:val="none" w:sz="0" w:space="0" w:color="auto"/>
        <w:bottom w:val="none" w:sz="0" w:space="0" w:color="auto"/>
        <w:right w:val="none" w:sz="0" w:space="0" w:color="auto"/>
      </w:divBdr>
    </w:div>
    <w:div w:id="953025307">
      <w:bodyDiv w:val="1"/>
      <w:marLeft w:val="0"/>
      <w:marRight w:val="0"/>
      <w:marTop w:val="0"/>
      <w:marBottom w:val="0"/>
      <w:divBdr>
        <w:top w:val="none" w:sz="0" w:space="0" w:color="auto"/>
        <w:left w:val="none" w:sz="0" w:space="0" w:color="auto"/>
        <w:bottom w:val="none" w:sz="0" w:space="0" w:color="auto"/>
        <w:right w:val="none" w:sz="0" w:space="0" w:color="auto"/>
      </w:divBdr>
    </w:div>
    <w:div w:id="1029065426">
      <w:bodyDiv w:val="1"/>
      <w:marLeft w:val="0"/>
      <w:marRight w:val="0"/>
      <w:marTop w:val="0"/>
      <w:marBottom w:val="0"/>
      <w:divBdr>
        <w:top w:val="none" w:sz="0" w:space="0" w:color="auto"/>
        <w:left w:val="none" w:sz="0" w:space="0" w:color="auto"/>
        <w:bottom w:val="none" w:sz="0" w:space="0" w:color="auto"/>
        <w:right w:val="none" w:sz="0" w:space="0" w:color="auto"/>
      </w:divBdr>
      <w:divsChild>
        <w:div w:id="19360825">
          <w:marLeft w:val="0"/>
          <w:marRight w:val="0"/>
          <w:marTop w:val="0"/>
          <w:marBottom w:val="0"/>
          <w:divBdr>
            <w:top w:val="none" w:sz="0" w:space="0" w:color="auto"/>
            <w:left w:val="none" w:sz="0" w:space="0" w:color="auto"/>
            <w:bottom w:val="none" w:sz="0" w:space="0" w:color="auto"/>
            <w:right w:val="none" w:sz="0" w:space="0" w:color="auto"/>
          </w:divBdr>
        </w:div>
        <w:div w:id="87433807">
          <w:marLeft w:val="0"/>
          <w:marRight w:val="0"/>
          <w:marTop w:val="0"/>
          <w:marBottom w:val="0"/>
          <w:divBdr>
            <w:top w:val="none" w:sz="0" w:space="0" w:color="auto"/>
            <w:left w:val="none" w:sz="0" w:space="0" w:color="auto"/>
            <w:bottom w:val="none" w:sz="0" w:space="0" w:color="auto"/>
            <w:right w:val="none" w:sz="0" w:space="0" w:color="auto"/>
          </w:divBdr>
        </w:div>
        <w:div w:id="110059110">
          <w:marLeft w:val="0"/>
          <w:marRight w:val="0"/>
          <w:marTop w:val="0"/>
          <w:marBottom w:val="0"/>
          <w:divBdr>
            <w:top w:val="none" w:sz="0" w:space="0" w:color="auto"/>
            <w:left w:val="none" w:sz="0" w:space="0" w:color="auto"/>
            <w:bottom w:val="none" w:sz="0" w:space="0" w:color="auto"/>
            <w:right w:val="none" w:sz="0" w:space="0" w:color="auto"/>
          </w:divBdr>
        </w:div>
        <w:div w:id="274216167">
          <w:marLeft w:val="0"/>
          <w:marRight w:val="0"/>
          <w:marTop w:val="0"/>
          <w:marBottom w:val="0"/>
          <w:divBdr>
            <w:top w:val="none" w:sz="0" w:space="0" w:color="auto"/>
            <w:left w:val="none" w:sz="0" w:space="0" w:color="auto"/>
            <w:bottom w:val="none" w:sz="0" w:space="0" w:color="auto"/>
            <w:right w:val="none" w:sz="0" w:space="0" w:color="auto"/>
          </w:divBdr>
        </w:div>
        <w:div w:id="292641270">
          <w:marLeft w:val="0"/>
          <w:marRight w:val="0"/>
          <w:marTop w:val="0"/>
          <w:marBottom w:val="0"/>
          <w:divBdr>
            <w:top w:val="none" w:sz="0" w:space="0" w:color="auto"/>
            <w:left w:val="none" w:sz="0" w:space="0" w:color="auto"/>
            <w:bottom w:val="none" w:sz="0" w:space="0" w:color="auto"/>
            <w:right w:val="none" w:sz="0" w:space="0" w:color="auto"/>
          </w:divBdr>
        </w:div>
        <w:div w:id="334845907">
          <w:marLeft w:val="0"/>
          <w:marRight w:val="0"/>
          <w:marTop w:val="0"/>
          <w:marBottom w:val="0"/>
          <w:divBdr>
            <w:top w:val="none" w:sz="0" w:space="0" w:color="auto"/>
            <w:left w:val="none" w:sz="0" w:space="0" w:color="auto"/>
            <w:bottom w:val="none" w:sz="0" w:space="0" w:color="auto"/>
            <w:right w:val="none" w:sz="0" w:space="0" w:color="auto"/>
          </w:divBdr>
        </w:div>
        <w:div w:id="415059607">
          <w:marLeft w:val="0"/>
          <w:marRight w:val="0"/>
          <w:marTop w:val="0"/>
          <w:marBottom w:val="0"/>
          <w:divBdr>
            <w:top w:val="none" w:sz="0" w:space="0" w:color="auto"/>
            <w:left w:val="none" w:sz="0" w:space="0" w:color="auto"/>
            <w:bottom w:val="none" w:sz="0" w:space="0" w:color="auto"/>
            <w:right w:val="none" w:sz="0" w:space="0" w:color="auto"/>
          </w:divBdr>
        </w:div>
        <w:div w:id="451679903">
          <w:marLeft w:val="0"/>
          <w:marRight w:val="0"/>
          <w:marTop w:val="0"/>
          <w:marBottom w:val="0"/>
          <w:divBdr>
            <w:top w:val="none" w:sz="0" w:space="0" w:color="auto"/>
            <w:left w:val="none" w:sz="0" w:space="0" w:color="auto"/>
            <w:bottom w:val="none" w:sz="0" w:space="0" w:color="auto"/>
            <w:right w:val="none" w:sz="0" w:space="0" w:color="auto"/>
          </w:divBdr>
        </w:div>
        <w:div w:id="453790593">
          <w:marLeft w:val="0"/>
          <w:marRight w:val="0"/>
          <w:marTop w:val="0"/>
          <w:marBottom w:val="0"/>
          <w:divBdr>
            <w:top w:val="none" w:sz="0" w:space="0" w:color="auto"/>
            <w:left w:val="none" w:sz="0" w:space="0" w:color="auto"/>
            <w:bottom w:val="none" w:sz="0" w:space="0" w:color="auto"/>
            <w:right w:val="none" w:sz="0" w:space="0" w:color="auto"/>
          </w:divBdr>
        </w:div>
        <w:div w:id="484736898">
          <w:marLeft w:val="0"/>
          <w:marRight w:val="0"/>
          <w:marTop w:val="0"/>
          <w:marBottom w:val="0"/>
          <w:divBdr>
            <w:top w:val="none" w:sz="0" w:space="0" w:color="auto"/>
            <w:left w:val="none" w:sz="0" w:space="0" w:color="auto"/>
            <w:bottom w:val="none" w:sz="0" w:space="0" w:color="auto"/>
            <w:right w:val="none" w:sz="0" w:space="0" w:color="auto"/>
          </w:divBdr>
        </w:div>
        <w:div w:id="503007978">
          <w:marLeft w:val="0"/>
          <w:marRight w:val="0"/>
          <w:marTop w:val="0"/>
          <w:marBottom w:val="0"/>
          <w:divBdr>
            <w:top w:val="none" w:sz="0" w:space="0" w:color="auto"/>
            <w:left w:val="none" w:sz="0" w:space="0" w:color="auto"/>
            <w:bottom w:val="none" w:sz="0" w:space="0" w:color="auto"/>
            <w:right w:val="none" w:sz="0" w:space="0" w:color="auto"/>
          </w:divBdr>
        </w:div>
        <w:div w:id="506482688">
          <w:marLeft w:val="0"/>
          <w:marRight w:val="0"/>
          <w:marTop w:val="0"/>
          <w:marBottom w:val="0"/>
          <w:divBdr>
            <w:top w:val="none" w:sz="0" w:space="0" w:color="auto"/>
            <w:left w:val="none" w:sz="0" w:space="0" w:color="auto"/>
            <w:bottom w:val="none" w:sz="0" w:space="0" w:color="auto"/>
            <w:right w:val="none" w:sz="0" w:space="0" w:color="auto"/>
          </w:divBdr>
        </w:div>
        <w:div w:id="563490039">
          <w:marLeft w:val="0"/>
          <w:marRight w:val="0"/>
          <w:marTop w:val="0"/>
          <w:marBottom w:val="0"/>
          <w:divBdr>
            <w:top w:val="none" w:sz="0" w:space="0" w:color="auto"/>
            <w:left w:val="none" w:sz="0" w:space="0" w:color="auto"/>
            <w:bottom w:val="none" w:sz="0" w:space="0" w:color="auto"/>
            <w:right w:val="none" w:sz="0" w:space="0" w:color="auto"/>
          </w:divBdr>
        </w:div>
        <w:div w:id="608050494">
          <w:marLeft w:val="0"/>
          <w:marRight w:val="0"/>
          <w:marTop w:val="0"/>
          <w:marBottom w:val="0"/>
          <w:divBdr>
            <w:top w:val="none" w:sz="0" w:space="0" w:color="auto"/>
            <w:left w:val="none" w:sz="0" w:space="0" w:color="auto"/>
            <w:bottom w:val="none" w:sz="0" w:space="0" w:color="auto"/>
            <w:right w:val="none" w:sz="0" w:space="0" w:color="auto"/>
          </w:divBdr>
        </w:div>
        <w:div w:id="656109487">
          <w:marLeft w:val="0"/>
          <w:marRight w:val="0"/>
          <w:marTop w:val="0"/>
          <w:marBottom w:val="0"/>
          <w:divBdr>
            <w:top w:val="none" w:sz="0" w:space="0" w:color="auto"/>
            <w:left w:val="none" w:sz="0" w:space="0" w:color="auto"/>
            <w:bottom w:val="none" w:sz="0" w:space="0" w:color="auto"/>
            <w:right w:val="none" w:sz="0" w:space="0" w:color="auto"/>
          </w:divBdr>
        </w:div>
        <w:div w:id="749500626">
          <w:marLeft w:val="0"/>
          <w:marRight w:val="0"/>
          <w:marTop w:val="0"/>
          <w:marBottom w:val="0"/>
          <w:divBdr>
            <w:top w:val="none" w:sz="0" w:space="0" w:color="auto"/>
            <w:left w:val="none" w:sz="0" w:space="0" w:color="auto"/>
            <w:bottom w:val="none" w:sz="0" w:space="0" w:color="auto"/>
            <w:right w:val="none" w:sz="0" w:space="0" w:color="auto"/>
          </w:divBdr>
        </w:div>
        <w:div w:id="767970885">
          <w:marLeft w:val="0"/>
          <w:marRight w:val="0"/>
          <w:marTop w:val="0"/>
          <w:marBottom w:val="0"/>
          <w:divBdr>
            <w:top w:val="none" w:sz="0" w:space="0" w:color="auto"/>
            <w:left w:val="none" w:sz="0" w:space="0" w:color="auto"/>
            <w:bottom w:val="none" w:sz="0" w:space="0" w:color="auto"/>
            <w:right w:val="none" w:sz="0" w:space="0" w:color="auto"/>
          </w:divBdr>
        </w:div>
        <w:div w:id="914902520">
          <w:marLeft w:val="0"/>
          <w:marRight w:val="0"/>
          <w:marTop w:val="0"/>
          <w:marBottom w:val="0"/>
          <w:divBdr>
            <w:top w:val="none" w:sz="0" w:space="0" w:color="auto"/>
            <w:left w:val="none" w:sz="0" w:space="0" w:color="auto"/>
            <w:bottom w:val="none" w:sz="0" w:space="0" w:color="auto"/>
            <w:right w:val="none" w:sz="0" w:space="0" w:color="auto"/>
          </w:divBdr>
        </w:div>
        <w:div w:id="925262107">
          <w:marLeft w:val="0"/>
          <w:marRight w:val="0"/>
          <w:marTop w:val="0"/>
          <w:marBottom w:val="0"/>
          <w:divBdr>
            <w:top w:val="none" w:sz="0" w:space="0" w:color="auto"/>
            <w:left w:val="none" w:sz="0" w:space="0" w:color="auto"/>
            <w:bottom w:val="none" w:sz="0" w:space="0" w:color="auto"/>
            <w:right w:val="none" w:sz="0" w:space="0" w:color="auto"/>
          </w:divBdr>
        </w:div>
        <w:div w:id="981231414">
          <w:marLeft w:val="0"/>
          <w:marRight w:val="0"/>
          <w:marTop w:val="0"/>
          <w:marBottom w:val="0"/>
          <w:divBdr>
            <w:top w:val="none" w:sz="0" w:space="0" w:color="auto"/>
            <w:left w:val="none" w:sz="0" w:space="0" w:color="auto"/>
            <w:bottom w:val="none" w:sz="0" w:space="0" w:color="auto"/>
            <w:right w:val="none" w:sz="0" w:space="0" w:color="auto"/>
          </w:divBdr>
        </w:div>
        <w:div w:id="1130509833">
          <w:marLeft w:val="0"/>
          <w:marRight w:val="0"/>
          <w:marTop w:val="0"/>
          <w:marBottom w:val="0"/>
          <w:divBdr>
            <w:top w:val="none" w:sz="0" w:space="0" w:color="auto"/>
            <w:left w:val="none" w:sz="0" w:space="0" w:color="auto"/>
            <w:bottom w:val="none" w:sz="0" w:space="0" w:color="auto"/>
            <w:right w:val="none" w:sz="0" w:space="0" w:color="auto"/>
          </w:divBdr>
        </w:div>
        <w:div w:id="1168058453">
          <w:marLeft w:val="0"/>
          <w:marRight w:val="0"/>
          <w:marTop w:val="0"/>
          <w:marBottom w:val="0"/>
          <w:divBdr>
            <w:top w:val="none" w:sz="0" w:space="0" w:color="auto"/>
            <w:left w:val="none" w:sz="0" w:space="0" w:color="auto"/>
            <w:bottom w:val="none" w:sz="0" w:space="0" w:color="auto"/>
            <w:right w:val="none" w:sz="0" w:space="0" w:color="auto"/>
          </w:divBdr>
        </w:div>
        <w:div w:id="1191140449">
          <w:marLeft w:val="0"/>
          <w:marRight w:val="0"/>
          <w:marTop w:val="0"/>
          <w:marBottom w:val="0"/>
          <w:divBdr>
            <w:top w:val="none" w:sz="0" w:space="0" w:color="auto"/>
            <w:left w:val="none" w:sz="0" w:space="0" w:color="auto"/>
            <w:bottom w:val="none" w:sz="0" w:space="0" w:color="auto"/>
            <w:right w:val="none" w:sz="0" w:space="0" w:color="auto"/>
          </w:divBdr>
        </w:div>
        <w:div w:id="1215583285">
          <w:marLeft w:val="0"/>
          <w:marRight w:val="0"/>
          <w:marTop w:val="0"/>
          <w:marBottom w:val="0"/>
          <w:divBdr>
            <w:top w:val="none" w:sz="0" w:space="0" w:color="auto"/>
            <w:left w:val="none" w:sz="0" w:space="0" w:color="auto"/>
            <w:bottom w:val="none" w:sz="0" w:space="0" w:color="auto"/>
            <w:right w:val="none" w:sz="0" w:space="0" w:color="auto"/>
          </w:divBdr>
        </w:div>
        <w:div w:id="1298340116">
          <w:marLeft w:val="0"/>
          <w:marRight w:val="0"/>
          <w:marTop w:val="0"/>
          <w:marBottom w:val="0"/>
          <w:divBdr>
            <w:top w:val="none" w:sz="0" w:space="0" w:color="auto"/>
            <w:left w:val="none" w:sz="0" w:space="0" w:color="auto"/>
            <w:bottom w:val="none" w:sz="0" w:space="0" w:color="auto"/>
            <w:right w:val="none" w:sz="0" w:space="0" w:color="auto"/>
          </w:divBdr>
        </w:div>
        <w:div w:id="1303073202">
          <w:marLeft w:val="0"/>
          <w:marRight w:val="0"/>
          <w:marTop w:val="0"/>
          <w:marBottom w:val="0"/>
          <w:divBdr>
            <w:top w:val="none" w:sz="0" w:space="0" w:color="auto"/>
            <w:left w:val="none" w:sz="0" w:space="0" w:color="auto"/>
            <w:bottom w:val="none" w:sz="0" w:space="0" w:color="auto"/>
            <w:right w:val="none" w:sz="0" w:space="0" w:color="auto"/>
          </w:divBdr>
        </w:div>
        <w:div w:id="1529879748">
          <w:marLeft w:val="0"/>
          <w:marRight w:val="0"/>
          <w:marTop w:val="0"/>
          <w:marBottom w:val="0"/>
          <w:divBdr>
            <w:top w:val="none" w:sz="0" w:space="0" w:color="auto"/>
            <w:left w:val="none" w:sz="0" w:space="0" w:color="auto"/>
            <w:bottom w:val="none" w:sz="0" w:space="0" w:color="auto"/>
            <w:right w:val="none" w:sz="0" w:space="0" w:color="auto"/>
          </w:divBdr>
        </w:div>
        <w:div w:id="1632440198">
          <w:marLeft w:val="0"/>
          <w:marRight w:val="0"/>
          <w:marTop w:val="0"/>
          <w:marBottom w:val="0"/>
          <w:divBdr>
            <w:top w:val="none" w:sz="0" w:space="0" w:color="auto"/>
            <w:left w:val="none" w:sz="0" w:space="0" w:color="auto"/>
            <w:bottom w:val="none" w:sz="0" w:space="0" w:color="auto"/>
            <w:right w:val="none" w:sz="0" w:space="0" w:color="auto"/>
          </w:divBdr>
        </w:div>
        <w:div w:id="1717855553">
          <w:marLeft w:val="0"/>
          <w:marRight w:val="0"/>
          <w:marTop w:val="0"/>
          <w:marBottom w:val="0"/>
          <w:divBdr>
            <w:top w:val="none" w:sz="0" w:space="0" w:color="auto"/>
            <w:left w:val="none" w:sz="0" w:space="0" w:color="auto"/>
            <w:bottom w:val="none" w:sz="0" w:space="0" w:color="auto"/>
            <w:right w:val="none" w:sz="0" w:space="0" w:color="auto"/>
          </w:divBdr>
        </w:div>
        <w:div w:id="1726491599">
          <w:marLeft w:val="0"/>
          <w:marRight w:val="0"/>
          <w:marTop w:val="0"/>
          <w:marBottom w:val="0"/>
          <w:divBdr>
            <w:top w:val="none" w:sz="0" w:space="0" w:color="auto"/>
            <w:left w:val="none" w:sz="0" w:space="0" w:color="auto"/>
            <w:bottom w:val="none" w:sz="0" w:space="0" w:color="auto"/>
            <w:right w:val="none" w:sz="0" w:space="0" w:color="auto"/>
          </w:divBdr>
        </w:div>
        <w:div w:id="1766262134">
          <w:marLeft w:val="0"/>
          <w:marRight w:val="0"/>
          <w:marTop w:val="0"/>
          <w:marBottom w:val="0"/>
          <w:divBdr>
            <w:top w:val="none" w:sz="0" w:space="0" w:color="auto"/>
            <w:left w:val="none" w:sz="0" w:space="0" w:color="auto"/>
            <w:bottom w:val="none" w:sz="0" w:space="0" w:color="auto"/>
            <w:right w:val="none" w:sz="0" w:space="0" w:color="auto"/>
          </w:divBdr>
        </w:div>
        <w:div w:id="1949968026">
          <w:marLeft w:val="0"/>
          <w:marRight w:val="0"/>
          <w:marTop w:val="0"/>
          <w:marBottom w:val="0"/>
          <w:divBdr>
            <w:top w:val="none" w:sz="0" w:space="0" w:color="auto"/>
            <w:left w:val="none" w:sz="0" w:space="0" w:color="auto"/>
            <w:bottom w:val="none" w:sz="0" w:space="0" w:color="auto"/>
            <w:right w:val="none" w:sz="0" w:space="0" w:color="auto"/>
          </w:divBdr>
        </w:div>
        <w:div w:id="2030445732">
          <w:marLeft w:val="0"/>
          <w:marRight w:val="0"/>
          <w:marTop w:val="0"/>
          <w:marBottom w:val="0"/>
          <w:divBdr>
            <w:top w:val="none" w:sz="0" w:space="0" w:color="auto"/>
            <w:left w:val="none" w:sz="0" w:space="0" w:color="auto"/>
            <w:bottom w:val="none" w:sz="0" w:space="0" w:color="auto"/>
            <w:right w:val="none" w:sz="0" w:space="0" w:color="auto"/>
          </w:divBdr>
        </w:div>
        <w:div w:id="2047830585">
          <w:marLeft w:val="0"/>
          <w:marRight w:val="0"/>
          <w:marTop w:val="0"/>
          <w:marBottom w:val="0"/>
          <w:divBdr>
            <w:top w:val="none" w:sz="0" w:space="0" w:color="auto"/>
            <w:left w:val="none" w:sz="0" w:space="0" w:color="auto"/>
            <w:bottom w:val="none" w:sz="0" w:space="0" w:color="auto"/>
            <w:right w:val="none" w:sz="0" w:space="0" w:color="auto"/>
          </w:divBdr>
        </w:div>
      </w:divsChild>
    </w:div>
    <w:div w:id="1037320231">
      <w:bodyDiv w:val="1"/>
      <w:marLeft w:val="0"/>
      <w:marRight w:val="0"/>
      <w:marTop w:val="0"/>
      <w:marBottom w:val="0"/>
      <w:divBdr>
        <w:top w:val="none" w:sz="0" w:space="0" w:color="auto"/>
        <w:left w:val="none" w:sz="0" w:space="0" w:color="auto"/>
        <w:bottom w:val="none" w:sz="0" w:space="0" w:color="auto"/>
        <w:right w:val="none" w:sz="0" w:space="0" w:color="auto"/>
      </w:divBdr>
    </w:div>
    <w:div w:id="1423187021">
      <w:bodyDiv w:val="1"/>
      <w:marLeft w:val="0"/>
      <w:marRight w:val="0"/>
      <w:marTop w:val="0"/>
      <w:marBottom w:val="0"/>
      <w:divBdr>
        <w:top w:val="none" w:sz="0" w:space="0" w:color="auto"/>
        <w:left w:val="none" w:sz="0" w:space="0" w:color="auto"/>
        <w:bottom w:val="none" w:sz="0" w:space="0" w:color="auto"/>
        <w:right w:val="none" w:sz="0" w:space="0" w:color="auto"/>
      </w:divBdr>
    </w:div>
    <w:div w:id="1522277274">
      <w:bodyDiv w:val="1"/>
      <w:marLeft w:val="0"/>
      <w:marRight w:val="0"/>
      <w:marTop w:val="0"/>
      <w:marBottom w:val="0"/>
      <w:divBdr>
        <w:top w:val="none" w:sz="0" w:space="0" w:color="auto"/>
        <w:left w:val="none" w:sz="0" w:space="0" w:color="auto"/>
        <w:bottom w:val="none" w:sz="0" w:space="0" w:color="auto"/>
        <w:right w:val="none" w:sz="0" w:space="0" w:color="auto"/>
      </w:divBdr>
    </w:div>
    <w:div w:id="1857890023">
      <w:bodyDiv w:val="1"/>
      <w:marLeft w:val="0"/>
      <w:marRight w:val="0"/>
      <w:marTop w:val="0"/>
      <w:marBottom w:val="0"/>
      <w:divBdr>
        <w:top w:val="none" w:sz="0" w:space="0" w:color="auto"/>
        <w:left w:val="none" w:sz="0" w:space="0" w:color="auto"/>
        <w:bottom w:val="none" w:sz="0" w:space="0" w:color="auto"/>
        <w:right w:val="none" w:sz="0" w:space="0" w:color="auto"/>
      </w:divBdr>
    </w:div>
    <w:div w:id="1968274163">
      <w:bodyDiv w:val="1"/>
      <w:marLeft w:val="0"/>
      <w:marRight w:val="0"/>
      <w:marTop w:val="0"/>
      <w:marBottom w:val="0"/>
      <w:divBdr>
        <w:top w:val="none" w:sz="0" w:space="0" w:color="auto"/>
        <w:left w:val="none" w:sz="0" w:space="0" w:color="auto"/>
        <w:bottom w:val="none" w:sz="0" w:space="0" w:color="auto"/>
        <w:right w:val="none" w:sz="0" w:space="0" w:color="auto"/>
      </w:divBdr>
    </w:div>
    <w:div w:id="1991248077">
      <w:bodyDiv w:val="1"/>
      <w:marLeft w:val="0"/>
      <w:marRight w:val="0"/>
      <w:marTop w:val="0"/>
      <w:marBottom w:val="0"/>
      <w:divBdr>
        <w:top w:val="none" w:sz="0" w:space="0" w:color="auto"/>
        <w:left w:val="none" w:sz="0" w:space="0" w:color="auto"/>
        <w:bottom w:val="none" w:sz="0" w:space="0" w:color="auto"/>
        <w:right w:val="none" w:sz="0" w:space="0" w:color="auto"/>
      </w:divBdr>
    </w:div>
    <w:div w:id="2107924152">
      <w:bodyDiv w:val="1"/>
      <w:marLeft w:val="0"/>
      <w:marRight w:val="0"/>
      <w:marTop w:val="0"/>
      <w:marBottom w:val="0"/>
      <w:divBdr>
        <w:top w:val="none" w:sz="0" w:space="0" w:color="auto"/>
        <w:left w:val="none" w:sz="0" w:space="0" w:color="auto"/>
        <w:bottom w:val="none" w:sz="0" w:space="0" w:color="auto"/>
        <w:right w:val="none" w:sz="0" w:space="0" w:color="auto"/>
      </w:divBdr>
      <w:divsChild>
        <w:div w:id="30883483">
          <w:marLeft w:val="0"/>
          <w:marRight w:val="0"/>
          <w:marTop w:val="0"/>
          <w:marBottom w:val="0"/>
          <w:divBdr>
            <w:top w:val="none" w:sz="0" w:space="0" w:color="auto"/>
            <w:left w:val="none" w:sz="0" w:space="0" w:color="auto"/>
            <w:bottom w:val="none" w:sz="0" w:space="0" w:color="auto"/>
            <w:right w:val="none" w:sz="0" w:space="0" w:color="auto"/>
          </w:divBdr>
        </w:div>
        <w:div w:id="154419958">
          <w:marLeft w:val="0"/>
          <w:marRight w:val="0"/>
          <w:marTop w:val="0"/>
          <w:marBottom w:val="0"/>
          <w:divBdr>
            <w:top w:val="none" w:sz="0" w:space="0" w:color="auto"/>
            <w:left w:val="none" w:sz="0" w:space="0" w:color="auto"/>
            <w:bottom w:val="none" w:sz="0" w:space="0" w:color="auto"/>
            <w:right w:val="none" w:sz="0" w:space="0" w:color="auto"/>
          </w:divBdr>
        </w:div>
        <w:div w:id="1252006412">
          <w:marLeft w:val="0"/>
          <w:marRight w:val="0"/>
          <w:marTop w:val="0"/>
          <w:marBottom w:val="0"/>
          <w:divBdr>
            <w:top w:val="none" w:sz="0" w:space="0" w:color="auto"/>
            <w:left w:val="none" w:sz="0" w:space="0" w:color="auto"/>
            <w:bottom w:val="none" w:sz="0" w:space="0" w:color="auto"/>
            <w:right w:val="none" w:sz="0" w:space="0" w:color="auto"/>
          </w:divBdr>
        </w:div>
        <w:div w:id="1450318592">
          <w:marLeft w:val="0"/>
          <w:marRight w:val="0"/>
          <w:marTop w:val="0"/>
          <w:marBottom w:val="0"/>
          <w:divBdr>
            <w:top w:val="none" w:sz="0" w:space="0" w:color="auto"/>
            <w:left w:val="none" w:sz="0" w:space="0" w:color="auto"/>
            <w:bottom w:val="none" w:sz="0" w:space="0" w:color="auto"/>
            <w:right w:val="none" w:sz="0" w:space="0" w:color="auto"/>
          </w:divBdr>
        </w:div>
        <w:div w:id="1869026332">
          <w:marLeft w:val="0"/>
          <w:marRight w:val="0"/>
          <w:marTop w:val="0"/>
          <w:marBottom w:val="0"/>
          <w:divBdr>
            <w:top w:val="none" w:sz="0" w:space="0" w:color="auto"/>
            <w:left w:val="none" w:sz="0" w:space="0" w:color="auto"/>
            <w:bottom w:val="none" w:sz="0" w:space="0" w:color="auto"/>
            <w:right w:val="none" w:sz="0" w:space="0" w:color="auto"/>
          </w:divBdr>
        </w:div>
        <w:div w:id="19199732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ason.tsarmpopoulos@ucare-watches.com" TargetMode="External"/><Relationship Id="rId13" Type="http://schemas.openxmlformats.org/officeDocument/2006/relationships/hyperlink" Target="https://doi.org/10.1371/journal.pone.0055336" TargetMode="External"/><Relationship Id="rId18" Type="http://schemas.openxmlformats.org/officeDocument/2006/relationships/hyperlink" Target="https://doi.org/10.1073/pnas.2021221118" TargetMode="External"/><Relationship Id="rId26" Type="http://schemas.openxmlformats.org/officeDocument/2006/relationships/hyperlink" Target="https://doi.org/10.1073/pnas.0800468105" TargetMode="External"/><Relationship Id="rId3" Type="http://schemas.openxmlformats.org/officeDocument/2006/relationships/settings" Target="settings.xml"/><Relationship Id="rId21" Type="http://schemas.openxmlformats.org/officeDocument/2006/relationships/hyperlink" Target="https://doi.org/10.1111/j.1364-3703.2009.00573.x" TargetMode="External"/><Relationship Id="rId7" Type="http://schemas.openxmlformats.org/officeDocument/2006/relationships/hyperlink" Target="file:///C:\Users\iason\AppData\Local\Packages\microsoft.windowscommunicationsapps_8wekyb3d8bbwe\LocalState\Files\S0\3\Attachments\thierry.candresse@inrae.fr" TargetMode="External"/><Relationship Id="rId12" Type="http://schemas.openxmlformats.org/officeDocument/2006/relationships/hyperlink" Target="https://doi.org/10.1146/annurev-phyto-073009-114404" TargetMode="External"/><Relationship Id="rId17" Type="http://schemas.openxmlformats.org/officeDocument/2006/relationships/hyperlink" Target="https://doi.org/10.1099/jgv.0.000007" TargetMode="External"/><Relationship Id="rId25" Type="http://schemas.openxmlformats.org/officeDocument/2006/relationships/hyperlink" Target="https://doi.org/10.1186/1743-422X-8-488" TargetMode="External"/><Relationship Id="rId2" Type="http://schemas.openxmlformats.org/officeDocument/2006/relationships/styles" Target="styles.xml"/><Relationship Id="rId16" Type="http://schemas.openxmlformats.org/officeDocument/2006/relationships/hyperlink" Target="https://doi.org/10.1111/j.1365-294X.2006.03094.x" TargetMode="External"/><Relationship Id="rId20" Type="http://schemas.openxmlformats.org/officeDocument/2006/relationships/hyperlink" Target="https://doi.org/10.1371/journal.pone.0190511" TargetMode="External"/><Relationship Id="rId29" Type="http://schemas.openxmlformats.org/officeDocument/2006/relationships/image" Target="media/image1.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046/j.1365-294x.2003.01881.x" TargetMode="External"/><Relationship Id="rId24" Type="http://schemas.openxmlformats.org/officeDocument/2006/relationships/hyperlink" Target="https://doi.org/10.1007/978-1-4939-7683-6_4" TargetMode="External"/><Relationship Id="rId5" Type="http://schemas.openxmlformats.org/officeDocument/2006/relationships/footnotes" Target="footnotes.xml"/><Relationship Id="rId15" Type="http://schemas.openxmlformats.org/officeDocument/2006/relationships/hyperlink" Target="https://doi.org/10.1038/s41598-017-01934-7" TargetMode="External"/><Relationship Id="rId23" Type="http://schemas.openxmlformats.org/officeDocument/2006/relationships/hyperlink" Target="https://doi.org/10.1007/s00705-018-3858-y" TargetMode="External"/><Relationship Id="rId28" Type="http://schemas.openxmlformats.org/officeDocument/2006/relationships/hyperlink" Target="https://doi.org/10.1007/978-1-4939-6622-6_17" TargetMode="External"/><Relationship Id="rId10" Type="http://schemas.openxmlformats.org/officeDocument/2006/relationships/hyperlink" Target="https://doi.org/10.1046/j.1364-3703.2002.00132.x" TargetMode="External"/><Relationship Id="rId19" Type="http://schemas.openxmlformats.org/officeDocument/2006/relationships/hyperlink" Target="https://doi.org/10.1128/genomeA.00851-16"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s://doi.org/10.1016/j.coviro.2014.12.004" TargetMode="External"/><Relationship Id="rId22" Type="http://schemas.openxmlformats.org/officeDocument/2006/relationships/hyperlink" Target="https://doi.org/10.3390/v12010111" TargetMode="External"/><Relationship Id="rId27" Type="http://schemas.openxmlformats.org/officeDocument/2006/relationships/hyperlink" Target="https://doi.org/10.1099/jgv.0.001738" TargetMode="External"/><Relationship Id="rId30"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3602</Words>
  <Characters>19812</Characters>
  <Application>Microsoft Office Word</Application>
  <DocSecurity>0</DocSecurity>
  <Lines>165</Lines>
  <Paragraphs>46</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23368</CharactersWithSpaces>
  <SharedDoc>false</SharedDoc>
  <HLinks>
    <vt:vector size="12" baseType="variant">
      <vt:variant>
        <vt:i4>5308427</vt:i4>
      </vt:variant>
      <vt:variant>
        <vt:i4>3</vt:i4>
      </vt:variant>
      <vt:variant>
        <vt:i4>0</vt:i4>
      </vt:variant>
      <vt:variant>
        <vt:i4>5</vt:i4>
      </vt:variant>
      <vt:variant>
        <vt:lpwstr>https://talk.ictvonline.org/files/master-species-lists/m/msl/6776</vt:lpwstr>
      </vt:variant>
      <vt:variant>
        <vt:lpwstr/>
      </vt:variant>
      <vt:variant>
        <vt:i4>7077933</vt:i4>
      </vt:variant>
      <vt:variant>
        <vt:i4>0</vt:i4>
      </vt:variant>
      <vt:variant>
        <vt:i4>0</vt:i4>
      </vt:variant>
      <vt:variant>
        <vt:i4>5</vt:i4>
      </vt:variant>
      <vt:variant>
        <vt:lpwstr>http://get.genotoul.fr/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Armelle Marais-Colombel</dc:creator>
  <cp:keywords/>
  <dc:description/>
  <cp:lastModifiedBy>Thierry Candresse</cp:lastModifiedBy>
  <cp:revision>2</cp:revision>
  <dcterms:created xsi:type="dcterms:W3CDTF">2024-03-26T18:17:00Z</dcterms:created>
  <dcterms:modified xsi:type="dcterms:W3CDTF">2024-03-26T18:17:00Z</dcterms:modified>
</cp:coreProperties>
</file>