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14902" w14:textId="77777777" w:rsidR="00C92666" w:rsidRDefault="00C92666" w:rsidP="002A555C">
      <w:pPr>
        <w:kinsoku w:val="0"/>
        <w:overflowPunct w:val="0"/>
        <w:ind w:rightChars="-1032" w:right="-2270"/>
      </w:pPr>
      <w:bookmarkStart w:id="0" w:name="_Hlk133063992"/>
      <w:bookmarkStart w:id="1" w:name="_GoBack"/>
      <w:bookmarkEnd w:id="1"/>
      <w:r w:rsidRPr="002A555C">
        <w:rPr>
          <w:b/>
          <w:bCs/>
        </w:rPr>
        <w:t>The role of texture in the palatability and safety of foods</w:t>
      </w:r>
      <w:r>
        <w:t xml:space="preserve"> </w:t>
      </w:r>
    </w:p>
    <w:p w14:paraId="7B693B57" w14:textId="77777777" w:rsidR="0068796C" w:rsidRPr="009F72FE" w:rsidRDefault="0068796C" w:rsidP="0068796C">
      <w:pPr>
        <w:widowControl/>
        <w:spacing w:line="300" w:lineRule="atLeast"/>
        <w:rPr>
          <w:rFonts w:eastAsia="MS PGothic"/>
          <w:color w:val="222222"/>
          <w:kern w:val="0"/>
        </w:rPr>
      </w:pPr>
      <w:r w:rsidRPr="009F72FE">
        <w:rPr>
          <w:rFonts w:eastAsia="MS PGothic"/>
          <w:color w:val="222222"/>
          <w:kern w:val="0"/>
        </w:rPr>
        <w:t xml:space="preserve">Katsuyoshi Nishinari </w:t>
      </w:r>
      <w:r w:rsidRPr="009F72FE">
        <w:rPr>
          <w:rFonts w:eastAsia="MS PGothic"/>
          <w:color w:val="222222"/>
          <w:kern w:val="0"/>
          <w:vertAlign w:val="superscript"/>
        </w:rPr>
        <w:t>a</w:t>
      </w:r>
      <w:r w:rsidRPr="009F72FE">
        <w:rPr>
          <w:rFonts w:eastAsia="MS PGothic"/>
          <w:color w:val="222222"/>
          <w:kern w:val="0"/>
        </w:rPr>
        <w:t xml:space="preserve">, </w:t>
      </w:r>
      <w:r w:rsidRPr="009F72FE">
        <w:rPr>
          <w:color w:val="222222"/>
          <w:shd w:val="clear" w:color="auto" w:fill="FFFFFF"/>
        </w:rPr>
        <w:t>Marie-Agnes Peyron *</w:t>
      </w:r>
      <w:r w:rsidRPr="009F72FE">
        <w:rPr>
          <w:color w:val="222222"/>
          <w:shd w:val="clear" w:color="auto" w:fill="FFFFFF"/>
          <w:vertAlign w:val="superscript"/>
        </w:rPr>
        <w:t>b</w:t>
      </w:r>
      <w:r w:rsidRPr="009F72FE">
        <w:rPr>
          <w:color w:val="222222"/>
          <w:shd w:val="clear" w:color="auto" w:fill="FFFFFF"/>
        </w:rPr>
        <w:t xml:space="preserve">, Nan Yang </w:t>
      </w:r>
      <w:r w:rsidRPr="009F72FE">
        <w:rPr>
          <w:rFonts w:eastAsia="MS PGothic"/>
          <w:color w:val="222222"/>
          <w:kern w:val="0"/>
          <w:vertAlign w:val="superscript"/>
        </w:rPr>
        <w:t>a</w:t>
      </w:r>
      <w:r w:rsidRPr="009F72FE">
        <w:rPr>
          <w:color w:val="222222"/>
          <w:shd w:val="clear" w:color="auto" w:fill="FFFFFF"/>
        </w:rPr>
        <w:t xml:space="preserve">, </w:t>
      </w:r>
      <w:proofErr w:type="spellStart"/>
      <w:r w:rsidRPr="009F72FE">
        <w:rPr>
          <w:rFonts w:eastAsia="MS PGothic"/>
          <w:color w:val="222222"/>
          <w:kern w:val="0"/>
        </w:rPr>
        <w:t>Zhiming</w:t>
      </w:r>
      <w:proofErr w:type="spellEnd"/>
      <w:r w:rsidRPr="009F72FE">
        <w:rPr>
          <w:rFonts w:eastAsia="MS PGothic"/>
          <w:color w:val="222222"/>
          <w:kern w:val="0"/>
        </w:rPr>
        <w:t xml:space="preserve"> Gao</w:t>
      </w:r>
      <w:r w:rsidRPr="009F72FE">
        <w:rPr>
          <w:color w:val="222222"/>
          <w:shd w:val="clear" w:color="auto" w:fill="FFFFFF"/>
        </w:rPr>
        <w:t xml:space="preserve"> </w:t>
      </w:r>
      <w:r w:rsidRPr="009F72FE">
        <w:rPr>
          <w:rFonts w:eastAsia="MS PGothic"/>
          <w:color w:val="222222"/>
          <w:kern w:val="0"/>
          <w:vertAlign w:val="superscript"/>
        </w:rPr>
        <w:t>a</w:t>
      </w:r>
      <w:r w:rsidRPr="009F72FE">
        <w:rPr>
          <w:rFonts w:eastAsia="MS PGothic"/>
          <w:color w:val="222222"/>
          <w:kern w:val="0"/>
        </w:rPr>
        <w:t xml:space="preserve">, </w:t>
      </w:r>
      <w:proofErr w:type="spellStart"/>
      <w:r w:rsidRPr="009F72FE">
        <w:rPr>
          <w:rFonts w:eastAsia="MS PGothic"/>
          <w:color w:val="222222"/>
          <w:kern w:val="0"/>
        </w:rPr>
        <w:t>Ke</w:t>
      </w:r>
      <w:proofErr w:type="spellEnd"/>
      <w:r w:rsidRPr="009F72FE">
        <w:rPr>
          <w:rFonts w:eastAsia="MS PGothic"/>
          <w:color w:val="222222"/>
          <w:kern w:val="0"/>
        </w:rPr>
        <w:t xml:space="preserve"> Zhang</w:t>
      </w:r>
      <w:r w:rsidRPr="009F72FE">
        <w:rPr>
          <w:color w:val="222222"/>
          <w:shd w:val="clear" w:color="auto" w:fill="FFFFFF"/>
        </w:rPr>
        <w:t xml:space="preserve"> </w:t>
      </w:r>
      <w:r w:rsidRPr="009F72FE">
        <w:rPr>
          <w:rFonts w:eastAsia="MS PGothic"/>
          <w:color w:val="222222"/>
          <w:kern w:val="0"/>
          <w:vertAlign w:val="superscript"/>
        </w:rPr>
        <w:t>a</w:t>
      </w:r>
      <w:r w:rsidRPr="009F72FE">
        <w:rPr>
          <w:rFonts w:eastAsia="MS PGothic"/>
          <w:color w:val="222222"/>
          <w:kern w:val="0"/>
        </w:rPr>
        <w:t xml:space="preserve">, </w:t>
      </w:r>
    </w:p>
    <w:p w14:paraId="0F166E52" w14:textId="77777777" w:rsidR="0068796C" w:rsidRPr="009F72FE" w:rsidRDefault="0068796C" w:rsidP="0068796C">
      <w:pPr>
        <w:rPr>
          <w:color w:val="222222"/>
          <w:shd w:val="clear" w:color="auto" w:fill="FFFFFF"/>
        </w:rPr>
      </w:pPr>
      <w:proofErr w:type="spellStart"/>
      <w:r w:rsidRPr="009F72FE">
        <w:rPr>
          <w:color w:val="222222"/>
          <w:shd w:val="clear" w:color="auto" w:fill="FFFFFF"/>
        </w:rPr>
        <w:t>Yapeng</w:t>
      </w:r>
      <w:proofErr w:type="spellEnd"/>
      <w:r w:rsidRPr="009F72FE">
        <w:rPr>
          <w:color w:val="222222"/>
          <w:shd w:val="clear" w:color="auto" w:fill="FFFFFF"/>
        </w:rPr>
        <w:t xml:space="preserve"> Fang **</w:t>
      </w:r>
      <w:r w:rsidRPr="009F72FE">
        <w:rPr>
          <w:rFonts w:eastAsia="MS PGothic"/>
          <w:color w:val="222222"/>
          <w:kern w:val="0"/>
          <w:vertAlign w:val="superscript"/>
        </w:rPr>
        <w:t>c</w:t>
      </w:r>
      <w:r w:rsidRPr="009F72FE">
        <w:rPr>
          <w:color w:val="222222"/>
          <w:shd w:val="clear" w:color="auto" w:fill="FFFFFF"/>
        </w:rPr>
        <w:t xml:space="preserve">, </w:t>
      </w:r>
      <w:r w:rsidRPr="009F72FE">
        <w:rPr>
          <w:color w:val="5E5E5E"/>
          <w:shd w:val="clear" w:color="auto" w:fill="FFFFFF"/>
        </w:rPr>
        <w:t>Meng Zhao</w:t>
      </w:r>
      <w:r w:rsidRPr="009F72FE">
        <w:rPr>
          <w:color w:val="222222"/>
          <w:shd w:val="clear" w:color="auto" w:fill="FFFFFF"/>
        </w:rPr>
        <w:t xml:space="preserve"> </w:t>
      </w:r>
      <w:r w:rsidRPr="009F72FE">
        <w:rPr>
          <w:rFonts w:eastAsia="MS PGothic"/>
          <w:color w:val="222222"/>
          <w:kern w:val="0"/>
          <w:vertAlign w:val="superscript"/>
        </w:rPr>
        <w:t>d</w:t>
      </w:r>
      <w:r w:rsidRPr="009F72FE">
        <w:rPr>
          <w:color w:val="5E5E5E"/>
          <w:shd w:val="clear" w:color="auto" w:fill="FFFFFF"/>
        </w:rPr>
        <w:t>,</w:t>
      </w:r>
      <w:r w:rsidRPr="009F72FE">
        <w:rPr>
          <w:rFonts w:eastAsia="MS PGothic"/>
          <w:color w:val="222222"/>
          <w:kern w:val="0"/>
        </w:rPr>
        <w:t xml:space="preserve"> Yao </w:t>
      </w:r>
      <w:proofErr w:type="spellStart"/>
      <w:r w:rsidRPr="009F72FE">
        <w:rPr>
          <w:rFonts w:eastAsia="MS PGothic"/>
          <w:color w:val="222222"/>
          <w:kern w:val="0"/>
        </w:rPr>
        <w:t>Xiaolin</w:t>
      </w:r>
      <w:proofErr w:type="spellEnd"/>
      <w:r w:rsidRPr="009F72FE">
        <w:rPr>
          <w:rFonts w:eastAsia="MS PGothic"/>
          <w:color w:val="222222"/>
          <w:kern w:val="0"/>
        </w:rPr>
        <w:t xml:space="preserve"> </w:t>
      </w:r>
      <w:r w:rsidRPr="009F72FE">
        <w:rPr>
          <w:rFonts w:eastAsia="MS PGothic"/>
          <w:color w:val="222222"/>
          <w:kern w:val="0"/>
          <w:vertAlign w:val="superscript"/>
        </w:rPr>
        <w:t>e</w:t>
      </w:r>
      <w:r w:rsidRPr="009F72FE">
        <w:rPr>
          <w:rFonts w:eastAsia="MS PGothic"/>
          <w:color w:val="222222"/>
          <w:kern w:val="0"/>
        </w:rPr>
        <w:t>,</w:t>
      </w:r>
      <w:r w:rsidRPr="009F72FE">
        <w:rPr>
          <w:color w:val="222222"/>
          <w:shd w:val="clear" w:color="auto" w:fill="FFFFFF"/>
        </w:rPr>
        <w:t xml:space="preserve"> </w:t>
      </w:r>
      <w:r w:rsidRPr="009F72FE">
        <w:rPr>
          <w:rFonts w:eastAsia="MS PGothic"/>
          <w:color w:val="222222"/>
          <w:kern w:val="0"/>
        </w:rPr>
        <w:t>Bin Hu</w:t>
      </w:r>
      <w:r w:rsidRPr="009F72FE">
        <w:rPr>
          <w:rFonts w:eastAsia="MS PGothic"/>
          <w:color w:val="222222"/>
          <w:kern w:val="0"/>
          <w:vertAlign w:val="superscript"/>
        </w:rPr>
        <w:t xml:space="preserve"> f</w:t>
      </w:r>
      <w:r w:rsidRPr="009F72FE">
        <w:rPr>
          <w:rFonts w:eastAsia="MS PGothic"/>
          <w:color w:val="222222"/>
          <w:kern w:val="0"/>
        </w:rPr>
        <w:t>,</w:t>
      </w:r>
      <w:r w:rsidRPr="009F72FE">
        <w:rPr>
          <w:color w:val="222222"/>
          <w:shd w:val="clear" w:color="auto" w:fill="FFFFFF"/>
        </w:rPr>
        <w:t xml:space="preserve"> </w:t>
      </w:r>
      <w:proofErr w:type="spellStart"/>
      <w:r w:rsidRPr="009F72FE">
        <w:rPr>
          <w:rFonts w:eastAsia="MS PGothic"/>
          <w:color w:val="222222"/>
          <w:kern w:val="0"/>
        </w:rPr>
        <w:t>Lingyu</w:t>
      </w:r>
      <w:proofErr w:type="spellEnd"/>
      <w:r w:rsidRPr="009F72FE">
        <w:rPr>
          <w:rFonts w:eastAsia="MS PGothic"/>
          <w:color w:val="222222"/>
          <w:kern w:val="0"/>
        </w:rPr>
        <w:t xml:space="preserve"> Han</w:t>
      </w:r>
      <w:r w:rsidRPr="009F72FE">
        <w:rPr>
          <w:rFonts w:eastAsia="MS PGothic"/>
          <w:color w:val="222222"/>
          <w:kern w:val="0"/>
          <w:vertAlign w:val="superscript"/>
        </w:rPr>
        <w:t xml:space="preserve"> f</w:t>
      </w:r>
      <w:r w:rsidRPr="009F72FE">
        <w:rPr>
          <w:rFonts w:eastAsia="MS PGothic"/>
          <w:color w:val="222222"/>
          <w:kern w:val="0"/>
        </w:rPr>
        <w:t xml:space="preserve">, </w:t>
      </w:r>
      <w:proofErr w:type="spellStart"/>
      <w:r w:rsidRPr="009F72FE">
        <w:t>Stanisław</w:t>
      </w:r>
      <w:proofErr w:type="spellEnd"/>
      <w:r w:rsidRPr="009F72FE">
        <w:t xml:space="preserve"> Mleko</w:t>
      </w:r>
      <w:r w:rsidRPr="009F72FE">
        <w:rPr>
          <w:rFonts w:eastAsia="MS PGothic"/>
          <w:color w:val="222222"/>
          <w:kern w:val="0"/>
          <w:vertAlign w:val="superscript"/>
        </w:rPr>
        <w:t xml:space="preserve"> g</w:t>
      </w:r>
      <w:r w:rsidRPr="009F72FE">
        <w:t>, Marta Tomczynska-Mleko</w:t>
      </w:r>
      <w:r w:rsidRPr="009F72FE">
        <w:rPr>
          <w:rFonts w:eastAsia="MS PGothic"/>
          <w:color w:val="222222"/>
          <w:kern w:val="0"/>
          <w:vertAlign w:val="superscript"/>
        </w:rPr>
        <w:t xml:space="preserve"> g</w:t>
      </w:r>
      <w:r w:rsidRPr="009F72FE">
        <w:t>, Takao Nagano</w:t>
      </w:r>
      <w:r w:rsidRPr="009F72FE">
        <w:rPr>
          <w:rFonts w:eastAsia="MS PGothic"/>
          <w:color w:val="222222"/>
          <w:kern w:val="0"/>
          <w:vertAlign w:val="superscript"/>
        </w:rPr>
        <w:t xml:space="preserve"> h</w:t>
      </w:r>
      <w:r w:rsidRPr="009F72FE">
        <w:t>, Yoko Nitta</w:t>
      </w:r>
      <w:r w:rsidRPr="009F72FE">
        <w:rPr>
          <w:rFonts w:eastAsia="MS PGothic"/>
          <w:color w:val="222222"/>
          <w:kern w:val="0"/>
          <w:vertAlign w:val="superscript"/>
        </w:rPr>
        <w:t xml:space="preserve"> </w:t>
      </w:r>
      <w:proofErr w:type="spellStart"/>
      <w:r w:rsidRPr="009F72FE">
        <w:rPr>
          <w:rFonts w:eastAsia="MS PGothic"/>
          <w:color w:val="222222"/>
          <w:kern w:val="0"/>
          <w:vertAlign w:val="superscript"/>
        </w:rPr>
        <w:t>i</w:t>
      </w:r>
      <w:proofErr w:type="spellEnd"/>
      <w:r w:rsidRPr="009F72FE">
        <w:t xml:space="preserve">  </w:t>
      </w:r>
    </w:p>
    <w:p w14:paraId="48FEC13D" w14:textId="77777777" w:rsidR="0068796C" w:rsidRPr="009F72FE" w:rsidRDefault="0068796C" w:rsidP="0068796C">
      <w:pPr>
        <w:widowControl/>
        <w:spacing w:line="300" w:lineRule="atLeast"/>
      </w:pPr>
      <w:r w:rsidRPr="009F72FE">
        <w:rPr>
          <w:vertAlign w:val="superscript"/>
        </w:rPr>
        <w:t xml:space="preserve">a  </w:t>
      </w:r>
      <w:r w:rsidRPr="009F72FE">
        <w:t>Glyn O. Phillips Hydrocolloid Research Centre, School of Food and Biological Engineering, Hubei University of Technology, Wuhan 430068, China</w:t>
      </w:r>
    </w:p>
    <w:p w14:paraId="7048111B" w14:textId="77777777" w:rsidR="0068796C" w:rsidRPr="008911D2" w:rsidRDefault="0068796C" w:rsidP="0068796C">
      <w:pPr>
        <w:widowControl/>
        <w:spacing w:line="300" w:lineRule="atLeast"/>
        <w:rPr>
          <w:lang w:val="fr-FR"/>
          <w:rPrChange w:id="2" w:author="Marie-Agnes Peyron" w:date="2023-11-27T08:51:00Z">
            <w:rPr/>
          </w:rPrChange>
        </w:rPr>
      </w:pPr>
      <w:r w:rsidRPr="008911D2">
        <w:rPr>
          <w:vertAlign w:val="superscript"/>
          <w:lang w:val="fr-FR"/>
          <w:rPrChange w:id="3" w:author="Marie-Agnes Peyron" w:date="2023-11-27T08:51:00Z">
            <w:rPr>
              <w:vertAlign w:val="superscript"/>
            </w:rPr>
          </w:rPrChange>
        </w:rPr>
        <w:t>b</w:t>
      </w:r>
      <w:r w:rsidRPr="008911D2">
        <w:rPr>
          <w:lang w:val="fr-FR"/>
          <w:rPrChange w:id="4" w:author="Marie-Agnes Peyron" w:date="2023-11-27T08:51:00Z">
            <w:rPr/>
          </w:rPrChange>
        </w:rPr>
        <w:t xml:space="preserve"> Université Clermont Auvergne, INRA, UNH, Unité de Nutrition Humaine, CRNH Auvergne, F-63000, Clermont-Ferrand, France</w:t>
      </w:r>
    </w:p>
    <w:p w14:paraId="17C531BF" w14:textId="77777777" w:rsidR="0068796C" w:rsidRPr="009F72FE" w:rsidRDefault="0068796C" w:rsidP="0068796C">
      <w:pPr>
        <w:widowControl/>
        <w:spacing w:line="300" w:lineRule="atLeast"/>
      </w:pPr>
      <w:r w:rsidRPr="009F72FE">
        <w:rPr>
          <w:vertAlign w:val="superscript"/>
        </w:rPr>
        <w:t>c</w:t>
      </w:r>
      <w:r w:rsidRPr="009F72FE">
        <w:t xml:space="preserve"> Department of Food Science and Engineering, School of Agriculture and Biology, Shanghai Jiao Tong University, Shanghai 200240, China</w:t>
      </w:r>
    </w:p>
    <w:p w14:paraId="03122676" w14:textId="77777777" w:rsidR="0068796C" w:rsidRPr="009F72FE" w:rsidRDefault="0068796C" w:rsidP="0068796C">
      <w:pPr>
        <w:widowControl/>
        <w:spacing w:line="300" w:lineRule="atLeast"/>
      </w:pPr>
      <w:r w:rsidRPr="009F72FE">
        <w:rPr>
          <w:vertAlign w:val="superscript"/>
        </w:rPr>
        <w:t>d</w:t>
      </w:r>
      <w:r w:rsidRPr="009F72FE">
        <w:t xml:space="preserve"> State Key Laboratory of Biobased Material and Green Papermaking, School of Food Science and Technology, </w:t>
      </w:r>
      <w:proofErr w:type="spellStart"/>
      <w:r w:rsidRPr="009F72FE">
        <w:t>Qilu</w:t>
      </w:r>
      <w:proofErr w:type="spellEnd"/>
      <w:r w:rsidRPr="009F72FE">
        <w:t xml:space="preserve"> University of Technology, Shandong Academy of Sciences, Jinan, 250353, China</w:t>
      </w:r>
    </w:p>
    <w:p w14:paraId="6A5A2793" w14:textId="77777777" w:rsidR="0068796C" w:rsidRPr="009F72FE" w:rsidRDefault="0068796C" w:rsidP="0068796C">
      <w:pPr>
        <w:widowControl/>
        <w:spacing w:line="300" w:lineRule="atLeast"/>
      </w:pPr>
      <w:r w:rsidRPr="009F72FE">
        <w:rPr>
          <w:vertAlign w:val="superscript"/>
        </w:rPr>
        <w:t>e</w:t>
      </w:r>
      <w:r w:rsidRPr="009F72FE">
        <w:t xml:space="preserve"> School of Food and Biological Engineering, Shaanxi University of Science and Technology, Xi’an, Shaanxi, 710021, PR China</w:t>
      </w:r>
    </w:p>
    <w:p w14:paraId="1FAD20C7" w14:textId="77777777" w:rsidR="0068796C" w:rsidRPr="009F72FE" w:rsidRDefault="0068796C" w:rsidP="0068796C">
      <w:pPr>
        <w:widowControl/>
        <w:spacing w:line="300" w:lineRule="atLeast"/>
        <w:rPr>
          <w:rFonts w:eastAsia="MS PGothic"/>
          <w:color w:val="222222"/>
          <w:kern w:val="0"/>
        </w:rPr>
      </w:pPr>
      <w:r w:rsidRPr="009F72FE">
        <w:rPr>
          <w:vertAlign w:val="superscript"/>
        </w:rPr>
        <w:t>f</w:t>
      </w:r>
      <w:r w:rsidRPr="009F72FE">
        <w:t xml:space="preserve"> Key Laboratory of Biotechnology and Bioresources Utilization of Ministry of Education, School of Life Sciences, Dalian </w:t>
      </w:r>
      <w:proofErr w:type="spellStart"/>
      <w:r w:rsidRPr="009F72FE">
        <w:t>Minzu</w:t>
      </w:r>
      <w:proofErr w:type="spellEnd"/>
      <w:r w:rsidRPr="009F72FE">
        <w:t xml:space="preserve"> University, Dalian 116600, China</w:t>
      </w:r>
    </w:p>
    <w:p w14:paraId="4FCF2BC3" w14:textId="77777777" w:rsidR="0068796C" w:rsidRPr="009F72FE" w:rsidRDefault="0068796C" w:rsidP="0068796C">
      <w:pPr>
        <w:widowControl/>
        <w:spacing w:line="300" w:lineRule="atLeast"/>
        <w:rPr>
          <w:rFonts w:eastAsia="MS PGothic"/>
          <w:color w:val="222222"/>
          <w:kern w:val="0"/>
        </w:rPr>
      </w:pPr>
      <w:r w:rsidRPr="009F72FE">
        <w:rPr>
          <w:vertAlign w:val="superscript"/>
        </w:rPr>
        <w:t>g</w:t>
      </w:r>
      <w:r w:rsidRPr="009F72FE">
        <w:t xml:space="preserve"> Department of Milk Technology and Hydrocolloids, University of Life Sciences in Lublin, </w:t>
      </w:r>
      <w:proofErr w:type="spellStart"/>
      <w:r w:rsidRPr="009F72FE">
        <w:t>Skromna</w:t>
      </w:r>
      <w:proofErr w:type="spellEnd"/>
      <w:r w:rsidRPr="009F72FE">
        <w:t xml:space="preserve"> 8, 20-704, Lublin, Poland</w:t>
      </w:r>
    </w:p>
    <w:p w14:paraId="59CEBDE4" w14:textId="77777777" w:rsidR="0068796C" w:rsidRPr="009F72FE" w:rsidRDefault="0068796C" w:rsidP="0068796C">
      <w:r w:rsidRPr="009F72FE">
        <w:rPr>
          <w:vertAlign w:val="superscript"/>
        </w:rPr>
        <w:t>h</w:t>
      </w:r>
      <w:r w:rsidRPr="009F72FE">
        <w:t xml:space="preserve"> Department of Food Science, Faculty of Bioresources and Environmental Sciences, Ishikawa Prefectural University, 1-308, </w:t>
      </w:r>
      <w:proofErr w:type="spellStart"/>
      <w:r w:rsidRPr="009F72FE">
        <w:t>Suematsu</w:t>
      </w:r>
      <w:proofErr w:type="spellEnd"/>
      <w:r w:rsidRPr="009F72FE">
        <w:t xml:space="preserve">, </w:t>
      </w:r>
      <w:proofErr w:type="spellStart"/>
      <w:r w:rsidRPr="009F72FE">
        <w:t>Nonoichi</w:t>
      </w:r>
      <w:proofErr w:type="spellEnd"/>
      <w:r w:rsidRPr="009F72FE">
        <w:t>, Ishikawa, 921-8836, Japan</w:t>
      </w:r>
    </w:p>
    <w:p w14:paraId="5DEA8397" w14:textId="560E3578" w:rsidR="00397CCF" w:rsidRDefault="0068796C" w:rsidP="009E062B">
      <w:pPr>
        <w:kinsoku w:val="0"/>
        <w:overflowPunct w:val="0"/>
        <w:ind w:rightChars="-1032" w:right="-2270" w:firstLineChars="100" w:firstLine="220"/>
      </w:pPr>
      <w:proofErr w:type="spellStart"/>
      <w:r w:rsidRPr="009F72FE">
        <w:rPr>
          <w:vertAlign w:val="superscript"/>
        </w:rPr>
        <w:t>i</w:t>
      </w:r>
      <w:proofErr w:type="spellEnd"/>
      <w:r w:rsidRPr="009F72FE">
        <w:t xml:space="preserve"> Natura l Science Division, Ochanomizu University, 2 - 1 - 1 Otsuka, Bunkyo-</w:t>
      </w:r>
      <w:proofErr w:type="spellStart"/>
      <w:r w:rsidRPr="009F72FE">
        <w:t>ku</w:t>
      </w:r>
      <w:proofErr w:type="spellEnd"/>
      <w:r w:rsidRPr="009F72FE">
        <w:t xml:space="preserve">, Tokyo, 11 2 -8610 </w:t>
      </w:r>
      <w:r w:rsidR="00397CCF">
        <w:rPr>
          <w:rFonts w:hint="eastAsia"/>
        </w:rPr>
        <w:t>*</w:t>
      </w:r>
      <w:r w:rsidR="00896BC9">
        <w:t>, **</w:t>
      </w:r>
      <w:r w:rsidR="00397CCF">
        <w:t xml:space="preserve"> Corresponding author</w:t>
      </w:r>
    </w:p>
    <w:p w14:paraId="786C97BA" w14:textId="77777777" w:rsidR="00DD2B57" w:rsidRDefault="00DD2B57" w:rsidP="00DD2B57">
      <w:pPr>
        <w:rPr>
          <w:color w:val="222222"/>
          <w:shd w:val="clear" w:color="auto" w:fill="FFFFFF"/>
        </w:rPr>
      </w:pPr>
      <w:r>
        <w:rPr>
          <w:rFonts w:hint="eastAsia"/>
        </w:rPr>
        <w:t>C</w:t>
      </w:r>
      <w:r>
        <w:t>orresponding author *</w:t>
      </w:r>
      <w:r w:rsidRPr="00DD2B57">
        <w:rPr>
          <w:color w:val="222222"/>
          <w:shd w:val="clear" w:color="auto" w:fill="FFFFFF"/>
        </w:rPr>
        <w:t xml:space="preserve"> </w:t>
      </w:r>
      <w:r w:rsidRPr="009F72FE">
        <w:rPr>
          <w:color w:val="222222"/>
          <w:shd w:val="clear" w:color="auto" w:fill="FFFFFF"/>
        </w:rPr>
        <w:t xml:space="preserve">Marie-Agnes Peyron  </w:t>
      </w:r>
      <w:hyperlink r:id="rId9" w:history="1">
        <w:r w:rsidRPr="009F72FE">
          <w:rPr>
            <w:rStyle w:val="Lienhypertexte"/>
            <w:shd w:val="clear" w:color="auto" w:fill="FFFFFF"/>
          </w:rPr>
          <w:t>marie-agnes.peyron@inra.fr</w:t>
        </w:r>
      </w:hyperlink>
      <w:r>
        <w:rPr>
          <w:rStyle w:val="Lienhypertexte"/>
          <w:shd w:val="clear" w:color="auto" w:fill="FFFFFF"/>
        </w:rPr>
        <w:t>,</w:t>
      </w:r>
      <w:r w:rsidRPr="00DD2B57">
        <w:rPr>
          <w:color w:val="222222"/>
          <w:shd w:val="clear" w:color="auto" w:fill="FFFFFF"/>
        </w:rPr>
        <w:t xml:space="preserve"> </w:t>
      </w:r>
    </w:p>
    <w:p w14:paraId="2320F33F" w14:textId="35D99D19" w:rsidR="00DD2B57" w:rsidRPr="009F72FE" w:rsidRDefault="00DD2B57" w:rsidP="002A555C">
      <w:pPr>
        <w:ind w:firstLineChars="900" w:firstLine="1980"/>
        <w:rPr>
          <w:color w:val="222222"/>
          <w:shd w:val="clear" w:color="auto" w:fill="FFFFFF"/>
        </w:rPr>
      </w:pPr>
      <w:r>
        <w:rPr>
          <w:color w:val="222222"/>
          <w:shd w:val="clear" w:color="auto" w:fill="FFFFFF"/>
        </w:rPr>
        <w:t>**</w:t>
      </w:r>
      <w:proofErr w:type="spellStart"/>
      <w:r w:rsidRPr="009F72FE">
        <w:rPr>
          <w:color w:val="222222"/>
          <w:shd w:val="clear" w:color="auto" w:fill="FFFFFF"/>
        </w:rPr>
        <w:t>Yapeng</w:t>
      </w:r>
      <w:proofErr w:type="spellEnd"/>
      <w:r w:rsidRPr="009F72FE">
        <w:rPr>
          <w:color w:val="222222"/>
          <w:shd w:val="clear" w:color="auto" w:fill="FFFFFF"/>
        </w:rPr>
        <w:t xml:space="preserve"> Fang  </w:t>
      </w:r>
      <w:hyperlink r:id="rId10" w:history="1">
        <w:r w:rsidRPr="009F72FE">
          <w:rPr>
            <w:rStyle w:val="Lienhypertexte"/>
            <w:shd w:val="clear" w:color="auto" w:fill="FFFFFF"/>
          </w:rPr>
          <w:t>ypfang@sjtu.edu.cn</w:t>
        </w:r>
      </w:hyperlink>
    </w:p>
    <w:p w14:paraId="01136178" w14:textId="4220727B" w:rsidR="00DD2B57" w:rsidRPr="009F72FE" w:rsidRDefault="00DD2B57" w:rsidP="00DD2B57">
      <w:pPr>
        <w:rPr>
          <w:color w:val="222222"/>
          <w:shd w:val="clear" w:color="auto" w:fill="FFFFFF"/>
        </w:rPr>
      </w:pPr>
    </w:p>
    <w:p w14:paraId="3AD82E0B" w14:textId="4F4992C8" w:rsidR="00260E25" w:rsidRDefault="00260E25" w:rsidP="009E062B">
      <w:pPr>
        <w:kinsoku w:val="0"/>
        <w:overflowPunct w:val="0"/>
        <w:ind w:rightChars="-1032" w:right="-2270" w:firstLineChars="100" w:firstLine="220"/>
      </w:pPr>
      <w:r>
        <w:rPr>
          <w:rFonts w:hint="eastAsia"/>
        </w:rPr>
        <w:t>1</w:t>
      </w:r>
      <w:r>
        <w:t>. Introduction</w:t>
      </w:r>
    </w:p>
    <w:p w14:paraId="5490EFAD" w14:textId="0F5D9872" w:rsidR="00260E25" w:rsidRDefault="00260E25" w:rsidP="009E062B">
      <w:pPr>
        <w:kinsoku w:val="0"/>
        <w:overflowPunct w:val="0"/>
        <w:ind w:rightChars="-1032" w:right="-2270" w:firstLineChars="100" w:firstLine="220"/>
      </w:pPr>
      <w:r>
        <w:rPr>
          <w:rFonts w:hint="eastAsia"/>
        </w:rPr>
        <w:t>2</w:t>
      </w:r>
      <w:r>
        <w:t>. Palatability</w:t>
      </w:r>
    </w:p>
    <w:p w14:paraId="14AE071D" w14:textId="75C02CA3" w:rsidR="00260E25" w:rsidRDefault="00260E25" w:rsidP="009E062B">
      <w:pPr>
        <w:kinsoku w:val="0"/>
        <w:overflowPunct w:val="0"/>
        <w:ind w:rightChars="-1032" w:right="-2270" w:firstLineChars="100" w:firstLine="220"/>
      </w:pPr>
      <w:r>
        <w:rPr>
          <w:rFonts w:hint="eastAsia"/>
        </w:rPr>
        <w:t xml:space="preserve"> </w:t>
      </w:r>
      <w:r>
        <w:t xml:space="preserve"> 2.1 Palatability</w:t>
      </w:r>
      <w:r w:rsidR="00C937C1">
        <w:t>:</w:t>
      </w:r>
      <w:r>
        <w:t xml:space="preserve"> </w:t>
      </w:r>
      <w:r w:rsidR="00C937C1">
        <w:rPr>
          <w:rFonts w:hint="eastAsia"/>
        </w:rPr>
        <w:t>d</w:t>
      </w:r>
      <w:r>
        <w:t xml:space="preserve">efinition and quantification      </w:t>
      </w:r>
      <w:r w:rsidR="00DD2B57">
        <w:t>9</w:t>
      </w:r>
      <w:r>
        <w:t xml:space="preserve"> </w:t>
      </w:r>
    </w:p>
    <w:p w14:paraId="62989F97" w14:textId="6F69C580" w:rsidR="00260E25" w:rsidRDefault="00260E25" w:rsidP="009E062B">
      <w:pPr>
        <w:kinsoku w:val="0"/>
        <w:overflowPunct w:val="0"/>
        <w:ind w:rightChars="-1032" w:right="-2270" w:firstLineChars="100" w:firstLine="220"/>
      </w:pPr>
      <w:r>
        <w:rPr>
          <w:rFonts w:hint="eastAsia"/>
        </w:rPr>
        <w:t xml:space="preserve"> </w:t>
      </w:r>
      <w:r>
        <w:t>2.2 Terms of texture                                              14</w:t>
      </w:r>
    </w:p>
    <w:p w14:paraId="3B827584" w14:textId="396C38C2" w:rsidR="00B26598" w:rsidRDefault="0072650C" w:rsidP="009E062B">
      <w:pPr>
        <w:kinsoku w:val="0"/>
        <w:overflowPunct w:val="0"/>
        <w:ind w:firstLineChars="150" w:firstLine="330"/>
      </w:pPr>
      <w:r w:rsidRPr="00713802">
        <w:t xml:space="preserve">2.3 </w:t>
      </w:r>
      <w:r w:rsidR="007F331C" w:rsidRPr="00713802">
        <w:rPr>
          <w:rFonts w:hint="eastAsia"/>
        </w:rPr>
        <w:t>S</w:t>
      </w:r>
      <w:r w:rsidR="007F331C" w:rsidRPr="00713802">
        <w:t>ignificance of texture</w:t>
      </w:r>
      <w:r w:rsidR="00891DA6" w:rsidRPr="00713802">
        <w:t xml:space="preserve"> </w:t>
      </w:r>
      <w:r w:rsidR="00DA6884">
        <w:t xml:space="preserve">                                 </w:t>
      </w:r>
      <w:r w:rsidR="00C2052A">
        <w:t xml:space="preserve"> </w:t>
      </w:r>
      <w:r w:rsidR="00D11473">
        <w:t>19</w:t>
      </w:r>
    </w:p>
    <w:p w14:paraId="7D897085" w14:textId="74E56905" w:rsidR="00C2052A" w:rsidRDefault="00C2052A" w:rsidP="009E062B">
      <w:pPr>
        <w:kinsoku w:val="0"/>
        <w:overflowPunct w:val="0"/>
        <w:ind w:firstLineChars="250" w:firstLine="550"/>
      </w:pPr>
      <w:r>
        <w:rPr>
          <w:rFonts w:hint="eastAsia"/>
        </w:rPr>
        <w:t>2</w:t>
      </w:r>
      <w:r>
        <w:t xml:space="preserve">.3.1 </w:t>
      </w:r>
      <w:r w:rsidR="0005568B" w:rsidRPr="00713802">
        <w:rPr>
          <w:rFonts w:hint="eastAsia"/>
        </w:rPr>
        <w:t>S</w:t>
      </w:r>
      <w:r w:rsidR="0005568B" w:rsidRPr="00713802">
        <w:t>ignificance of texture</w:t>
      </w:r>
      <w:r w:rsidR="00C05F5A">
        <w:t xml:space="preserve">                             </w:t>
      </w:r>
      <w:r w:rsidR="00D11473">
        <w:t>19</w:t>
      </w:r>
    </w:p>
    <w:p w14:paraId="238FB9D7" w14:textId="1FFAEB51" w:rsidR="00361AD3" w:rsidRDefault="006E0DE9" w:rsidP="009E062B">
      <w:pPr>
        <w:kinsoku w:val="0"/>
        <w:overflowPunct w:val="0"/>
        <w:ind w:firstLineChars="250" w:firstLine="550"/>
      </w:pPr>
      <w:r>
        <w:t>2.3.</w:t>
      </w:r>
      <w:r w:rsidR="00C2052A">
        <w:t>2</w:t>
      </w:r>
      <w:r>
        <w:t xml:space="preserve"> </w:t>
      </w:r>
      <w:r w:rsidR="00361AD3">
        <w:rPr>
          <w:rFonts w:hint="eastAsia"/>
        </w:rPr>
        <w:t>C</w:t>
      </w:r>
      <w:r w:rsidR="00361AD3">
        <w:t>rispness</w:t>
      </w:r>
      <w:r w:rsidR="00D65895">
        <w:t xml:space="preserve">                                                 </w:t>
      </w:r>
      <w:r w:rsidR="00DD2B57">
        <w:t>22</w:t>
      </w:r>
    </w:p>
    <w:p w14:paraId="0650F5AD" w14:textId="703C2F05" w:rsidR="00361AD3" w:rsidRDefault="006E0DE9" w:rsidP="009E062B">
      <w:pPr>
        <w:kinsoku w:val="0"/>
        <w:overflowPunct w:val="0"/>
        <w:ind w:firstLineChars="250" w:firstLine="550"/>
      </w:pPr>
      <w:r>
        <w:t>2.3.</w:t>
      </w:r>
      <w:r w:rsidR="00C2052A">
        <w:t>3</w:t>
      </w:r>
      <w:r>
        <w:t xml:space="preserve"> </w:t>
      </w:r>
      <w:r w:rsidR="00361AD3">
        <w:rPr>
          <w:rFonts w:hint="eastAsia"/>
        </w:rPr>
        <w:t>C</w:t>
      </w:r>
      <w:r w:rsidR="00361AD3">
        <w:t>reaminess</w:t>
      </w:r>
      <w:r w:rsidR="00D65895">
        <w:t xml:space="preserve">                                              </w:t>
      </w:r>
      <w:r w:rsidR="001A02F0">
        <w:t>23</w:t>
      </w:r>
    </w:p>
    <w:p w14:paraId="0329F3EB" w14:textId="0F715704" w:rsidR="00C2052A" w:rsidRPr="00713802" w:rsidRDefault="00C2052A" w:rsidP="009E062B">
      <w:pPr>
        <w:kinsoku w:val="0"/>
        <w:overflowPunct w:val="0"/>
        <w:ind w:firstLineChars="250" w:firstLine="550"/>
      </w:pPr>
      <w:r>
        <w:rPr>
          <w:rFonts w:hint="eastAsia"/>
        </w:rPr>
        <w:t>2</w:t>
      </w:r>
      <w:r>
        <w:t>.3.4 Juiciness</w:t>
      </w:r>
      <w:r w:rsidR="00D11473">
        <w:t xml:space="preserve">                                       </w:t>
      </w:r>
      <w:r w:rsidR="0005568B">
        <w:t xml:space="preserve">           </w:t>
      </w:r>
      <w:r w:rsidR="00D11473">
        <w:t>29</w:t>
      </w:r>
    </w:p>
    <w:p w14:paraId="61166CC5" w14:textId="5654293F" w:rsidR="00B26598" w:rsidRPr="00713802" w:rsidRDefault="00B26598" w:rsidP="009E062B">
      <w:pPr>
        <w:kinsoku w:val="0"/>
        <w:overflowPunct w:val="0"/>
      </w:pPr>
      <w:r w:rsidRPr="00713802">
        <w:t>3</w:t>
      </w:r>
      <w:r w:rsidR="0072650C" w:rsidRPr="00713802">
        <w:t>.</w:t>
      </w:r>
      <w:r w:rsidRPr="00713802">
        <w:t xml:space="preserve"> </w:t>
      </w:r>
      <w:r w:rsidR="00BD16FA">
        <w:t>T</w:t>
      </w:r>
      <w:r w:rsidR="00980B1E" w:rsidRPr="00713802">
        <w:t>exture sensation</w:t>
      </w:r>
    </w:p>
    <w:p w14:paraId="087C2D1C" w14:textId="3CF0F361" w:rsidR="00C127EB" w:rsidRPr="00713802" w:rsidRDefault="0072650C" w:rsidP="009E062B">
      <w:pPr>
        <w:kinsoku w:val="0"/>
        <w:overflowPunct w:val="0"/>
        <w:ind w:firstLineChars="150" w:firstLine="330"/>
      </w:pPr>
      <w:r w:rsidRPr="00713802">
        <w:lastRenderedPageBreak/>
        <w:t xml:space="preserve">3.1 </w:t>
      </w:r>
      <w:r w:rsidRPr="00713802">
        <w:rPr>
          <w:rFonts w:hint="eastAsia"/>
        </w:rPr>
        <w:t>P</w:t>
      </w:r>
      <w:r w:rsidRPr="00713802">
        <w:t>hysiological bases of sensation</w:t>
      </w:r>
      <w:r w:rsidR="00DA6884">
        <w:t xml:space="preserve">            </w:t>
      </w:r>
      <w:r w:rsidR="00AC5978">
        <w:t xml:space="preserve">   </w:t>
      </w:r>
      <w:r w:rsidR="00DA6884">
        <w:t xml:space="preserve">      </w:t>
      </w:r>
      <w:r w:rsidR="00D42B4E">
        <w:t>30</w:t>
      </w:r>
    </w:p>
    <w:p w14:paraId="16D9B706" w14:textId="7FCBB243" w:rsidR="0072650C" w:rsidRPr="00713802" w:rsidRDefault="00C127EB" w:rsidP="009E062B">
      <w:pPr>
        <w:kinsoku w:val="0"/>
        <w:overflowPunct w:val="0"/>
        <w:ind w:firstLineChars="150" w:firstLine="330"/>
      </w:pPr>
      <w:r w:rsidRPr="00713802">
        <w:t xml:space="preserve">  </w:t>
      </w:r>
      <w:bookmarkStart w:id="5" w:name="_Hlk89589345"/>
      <w:r w:rsidRPr="00713802">
        <w:t xml:space="preserve"> </w:t>
      </w:r>
      <w:r w:rsidR="002C4CA8">
        <w:t xml:space="preserve"> </w:t>
      </w:r>
      <w:r w:rsidRPr="00713802">
        <w:t>3.1.1</w:t>
      </w:r>
      <w:r w:rsidR="002C4CA8">
        <w:t xml:space="preserve"> </w:t>
      </w:r>
      <w:bookmarkEnd w:id="5"/>
      <w:r w:rsidR="002C4CA8">
        <w:t xml:space="preserve"> </w:t>
      </w:r>
      <w:r w:rsidR="006B6115" w:rsidRPr="00713802">
        <w:t xml:space="preserve">Sensory </w:t>
      </w:r>
      <w:r w:rsidRPr="00713802">
        <w:t>Receptors</w:t>
      </w:r>
      <w:r w:rsidR="00DA6884">
        <w:t xml:space="preserve">                                 </w:t>
      </w:r>
      <w:r w:rsidR="00AC5978">
        <w:t xml:space="preserve">  </w:t>
      </w:r>
      <w:r w:rsidR="00DA6884">
        <w:t xml:space="preserve"> </w:t>
      </w:r>
      <w:r w:rsidR="0017729A">
        <w:t>32</w:t>
      </w:r>
    </w:p>
    <w:p w14:paraId="5FE6076A" w14:textId="74AC9748" w:rsidR="00DA6884" w:rsidRDefault="007730D1" w:rsidP="009E062B">
      <w:pPr>
        <w:kinsoku w:val="0"/>
        <w:overflowPunct w:val="0"/>
        <w:ind w:firstLineChars="150" w:firstLine="330"/>
      </w:pPr>
      <w:r w:rsidRPr="00713802">
        <w:rPr>
          <w:rFonts w:hint="eastAsia"/>
        </w:rPr>
        <w:t xml:space="preserve"> </w:t>
      </w:r>
      <w:r w:rsidRPr="00713802">
        <w:t xml:space="preserve">  </w:t>
      </w:r>
      <w:r w:rsidR="002C4CA8" w:rsidRPr="00713802">
        <w:t xml:space="preserve"> 3.1.2 </w:t>
      </w:r>
      <w:r w:rsidRPr="00713802">
        <w:t xml:space="preserve"> </w:t>
      </w:r>
      <w:r w:rsidR="00DA6884">
        <w:t xml:space="preserve">Teeth                                                         </w:t>
      </w:r>
      <w:r w:rsidR="00D42B4E">
        <w:t>34</w:t>
      </w:r>
    </w:p>
    <w:p w14:paraId="0CF1D907" w14:textId="672C7508" w:rsidR="007730D1" w:rsidRPr="00713802" w:rsidRDefault="007730D1" w:rsidP="009E062B">
      <w:pPr>
        <w:kinsoku w:val="0"/>
        <w:overflowPunct w:val="0"/>
        <w:ind w:firstLineChars="150" w:firstLine="330"/>
      </w:pPr>
      <w:r w:rsidRPr="00713802">
        <w:t xml:space="preserve"> </w:t>
      </w:r>
      <w:r w:rsidR="00E936AA">
        <w:t xml:space="preserve">  </w:t>
      </w:r>
      <w:r w:rsidR="002C4CA8" w:rsidRPr="00713802">
        <w:t xml:space="preserve"> 3.1.</w:t>
      </w:r>
      <w:r w:rsidR="002C4CA8">
        <w:t>3</w:t>
      </w:r>
      <w:r w:rsidR="002C4CA8" w:rsidRPr="00713802">
        <w:t xml:space="preserve"> </w:t>
      </w:r>
      <w:r w:rsidR="00E936AA">
        <w:t xml:space="preserve"> </w:t>
      </w:r>
      <w:r w:rsidRPr="00713802">
        <w:t>Muscle activity</w:t>
      </w:r>
      <w:r w:rsidR="00DA6884">
        <w:t xml:space="preserve">                                         </w:t>
      </w:r>
      <w:r w:rsidR="0017729A">
        <w:t>35</w:t>
      </w:r>
    </w:p>
    <w:p w14:paraId="44ED311E" w14:textId="2F92A2F4" w:rsidR="00C127EB" w:rsidRPr="00713802" w:rsidRDefault="00C127EB" w:rsidP="009E062B">
      <w:pPr>
        <w:kinsoku w:val="0"/>
        <w:overflowPunct w:val="0"/>
        <w:ind w:firstLineChars="150" w:firstLine="330"/>
      </w:pPr>
      <w:r w:rsidRPr="00713802">
        <w:rPr>
          <w:rFonts w:hint="eastAsia"/>
        </w:rPr>
        <w:t xml:space="preserve"> </w:t>
      </w:r>
      <w:r w:rsidRPr="00713802">
        <w:t xml:space="preserve">  </w:t>
      </w:r>
      <w:r w:rsidR="002C4CA8">
        <w:t xml:space="preserve"> </w:t>
      </w:r>
      <w:r w:rsidRPr="00713802">
        <w:t>3.1.</w:t>
      </w:r>
      <w:r w:rsidR="002C4CA8">
        <w:t xml:space="preserve">4 </w:t>
      </w:r>
      <w:r w:rsidRPr="00713802">
        <w:t xml:space="preserve"> Tongue</w:t>
      </w:r>
      <w:r w:rsidR="00DA6884">
        <w:t xml:space="preserve">                                              </w:t>
      </w:r>
      <w:r w:rsidR="00AC5978">
        <w:t xml:space="preserve">   </w:t>
      </w:r>
      <w:r w:rsidR="00DA6884">
        <w:t xml:space="preserve">     </w:t>
      </w:r>
      <w:r w:rsidR="0017729A">
        <w:t>37</w:t>
      </w:r>
    </w:p>
    <w:p w14:paraId="50E47C81" w14:textId="412FF60F" w:rsidR="0072650C" w:rsidRPr="00713802" w:rsidRDefault="00C127EB" w:rsidP="009E062B">
      <w:pPr>
        <w:kinsoku w:val="0"/>
        <w:overflowPunct w:val="0"/>
        <w:ind w:firstLineChars="150" w:firstLine="330"/>
      </w:pPr>
      <w:r w:rsidRPr="00713802">
        <w:rPr>
          <w:rFonts w:hint="eastAsia"/>
        </w:rPr>
        <w:t xml:space="preserve"> </w:t>
      </w:r>
      <w:r w:rsidR="002C4CA8">
        <w:t xml:space="preserve"> </w:t>
      </w:r>
      <w:r w:rsidRPr="00713802">
        <w:t xml:space="preserve">  3.1.</w:t>
      </w:r>
      <w:r w:rsidR="002C4CA8">
        <w:t>5</w:t>
      </w:r>
      <w:r w:rsidRPr="00713802">
        <w:t xml:space="preserve"> </w:t>
      </w:r>
      <w:r w:rsidR="002C4CA8">
        <w:t xml:space="preserve"> </w:t>
      </w:r>
      <w:r w:rsidRPr="00713802">
        <w:t>Saliva</w:t>
      </w:r>
      <w:r w:rsidR="00DA6884">
        <w:t xml:space="preserve">                                                  </w:t>
      </w:r>
      <w:r w:rsidR="00AC5978">
        <w:t xml:space="preserve">  </w:t>
      </w:r>
      <w:r w:rsidR="00DA6884">
        <w:t xml:space="preserve">    </w:t>
      </w:r>
      <w:r w:rsidR="0017729A">
        <w:t>39</w:t>
      </w:r>
      <w:r w:rsidR="0017729A" w:rsidRPr="00713802">
        <w:t xml:space="preserve">  </w:t>
      </w:r>
    </w:p>
    <w:p w14:paraId="193E17AF" w14:textId="4C797B9C" w:rsidR="00CD19B2" w:rsidRPr="00A60D7C" w:rsidRDefault="00CD19B2" w:rsidP="002A555C">
      <w:pPr>
        <w:kinsoku w:val="0"/>
        <w:overflowPunct w:val="0"/>
        <w:autoSpaceDE w:val="0"/>
        <w:autoSpaceDN w:val="0"/>
        <w:adjustRightInd w:val="0"/>
        <w:ind w:firstLineChars="150" w:firstLine="330"/>
        <w:rPr>
          <w:color w:val="231F20"/>
          <w:kern w:val="0"/>
        </w:rPr>
      </w:pPr>
      <w:r>
        <w:rPr>
          <w:color w:val="231F20"/>
          <w:kern w:val="0"/>
        </w:rPr>
        <w:t xml:space="preserve">3.2 </w:t>
      </w:r>
      <w:r w:rsidRPr="00A60D7C">
        <w:rPr>
          <w:color w:val="231F20"/>
          <w:kern w:val="0"/>
        </w:rPr>
        <w:t>Nervous systems</w:t>
      </w:r>
      <w:r w:rsidR="00272D81">
        <w:rPr>
          <w:color w:val="231F20"/>
          <w:kern w:val="0"/>
        </w:rPr>
        <w:t xml:space="preserve">                                               </w:t>
      </w:r>
      <w:r w:rsidR="0017729A">
        <w:rPr>
          <w:color w:val="231F20"/>
          <w:kern w:val="0"/>
        </w:rPr>
        <w:t>41</w:t>
      </w:r>
    </w:p>
    <w:p w14:paraId="7E1F5622" w14:textId="57E81A54" w:rsidR="00CD19B2" w:rsidRDefault="00CD19B2" w:rsidP="002A555C">
      <w:pPr>
        <w:kinsoku w:val="0"/>
        <w:overflowPunct w:val="0"/>
        <w:autoSpaceDE w:val="0"/>
        <w:autoSpaceDN w:val="0"/>
        <w:adjustRightInd w:val="0"/>
        <w:ind w:firstLineChars="250" w:firstLine="550"/>
        <w:rPr>
          <w:b/>
          <w:bCs/>
          <w:color w:val="231F20"/>
          <w:kern w:val="0"/>
        </w:rPr>
      </w:pPr>
      <w:r>
        <w:rPr>
          <w:color w:val="231F20"/>
          <w:kern w:val="0"/>
        </w:rPr>
        <w:t>3</w:t>
      </w:r>
      <w:r w:rsidRPr="00A60D7C">
        <w:rPr>
          <w:color w:val="231F20"/>
          <w:kern w:val="0"/>
        </w:rPr>
        <w:t>.</w:t>
      </w:r>
      <w:r>
        <w:rPr>
          <w:color w:val="231F20"/>
          <w:kern w:val="0"/>
        </w:rPr>
        <w:t xml:space="preserve">2.1 </w:t>
      </w:r>
      <w:r w:rsidRPr="00A60D7C">
        <w:rPr>
          <w:color w:val="231F20"/>
          <w:kern w:val="0"/>
        </w:rPr>
        <w:t xml:space="preserve">Neurons responding stimuli </w:t>
      </w:r>
      <w:r>
        <w:rPr>
          <w:b/>
          <w:bCs/>
          <w:color w:val="231F20"/>
          <w:kern w:val="0"/>
        </w:rPr>
        <w:t xml:space="preserve">                 </w:t>
      </w:r>
      <w:r w:rsidRPr="00A60D7C">
        <w:rPr>
          <w:color w:val="231F20"/>
          <w:kern w:val="0"/>
        </w:rPr>
        <w:t xml:space="preserve">  </w:t>
      </w:r>
      <w:r w:rsidR="00272D81">
        <w:rPr>
          <w:color w:val="231F20"/>
          <w:kern w:val="0"/>
        </w:rPr>
        <w:t xml:space="preserve">   </w:t>
      </w:r>
      <w:r w:rsidR="0017729A">
        <w:rPr>
          <w:color w:val="231F20"/>
          <w:kern w:val="0"/>
        </w:rPr>
        <w:t>41</w:t>
      </w:r>
    </w:p>
    <w:p w14:paraId="13385416" w14:textId="047CDFA9" w:rsidR="00CD19B2" w:rsidRDefault="00CD19B2" w:rsidP="009E062B">
      <w:pPr>
        <w:kinsoku w:val="0"/>
        <w:overflowPunct w:val="0"/>
        <w:ind w:firstLineChars="250" w:firstLine="550"/>
      </w:pPr>
      <w:r>
        <w:rPr>
          <w:rFonts w:hint="eastAsia"/>
        </w:rPr>
        <w:t>3</w:t>
      </w:r>
      <w:r>
        <w:t xml:space="preserve">.2.2  fMRI                                                      </w:t>
      </w:r>
      <w:r w:rsidR="00272D81">
        <w:t xml:space="preserve">   </w:t>
      </w:r>
      <w:r>
        <w:t xml:space="preserve"> </w:t>
      </w:r>
      <w:r w:rsidR="00260E25">
        <w:t>44</w:t>
      </w:r>
    </w:p>
    <w:p w14:paraId="5C00556A" w14:textId="459D05AD" w:rsidR="00CD19B2" w:rsidRDefault="00CD19B2" w:rsidP="002A555C">
      <w:pPr>
        <w:kinsoku w:val="0"/>
        <w:overflowPunct w:val="0"/>
        <w:autoSpaceDE w:val="0"/>
        <w:autoSpaceDN w:val="0"/>
        <w:adjustRightInd w:val="0"/>
        <w:ind w:firstLineChars="150" w:firstLine="330"/>
      </w:pPr>
      <w:r w:rsidRPr="00713802">
        <w:t>3.</w:t>
      </w:r>
      <w:r>
        <w:t xml:space="preserve">3 </w:t>
      </w:r>
      <w:r w:rsidRPr="00713802">
        <w:t xml:space="preserve">Instrumental </w:t>
      </w:r>
      <w:r>
        <w:t xml:space="preserve">simulation of </w:t>
      </w:r>
      <w:r w:rsidRPr="00713802">
        <w:t>mastication</w:t>
      </w:r>
      <w:r>
        <w:t xml:space="preserve">             </w:t>
      </w:r>
      <w:r w:rsidR="003B4802">
        <w:t>48</w:t>
      </w:r>
    </w:p>
    <w:p w14:paraId="4489DC0A" w14:textId="33EF88ED" w:rsidR="003169A1" w:rsidRDefault="00327803" w:rsidP="009E062B">
      <w:pPr>
        <w:kinsoku w:val="0"/>
        <w:overflowPunct w:val="0"/>
        <w:ind w:firstLineChars="150" w:firstLine="330"/>
      </w:pPr>
      <w:r w:rsidRPr="00713802">
        <w:t>3.</w:t>
      </w:r>
      <w:r w:rsidR="00CD19B2">
        <w:t>4</w:t>
      </w:r>
      <w:r w:rsidR="002C4CA8">
        <w:t xml:space="preserve"> </w:t>
      </w:r>
      <w:r w:rsidR="00E936AA">
        <w:t>Virtual reality approach</w:t>
      </w:r>
      <w:r w:rsidR="003169A1">
        <w:t xml:space="preserve">                             </w:t>
      </w:r>
      <w:r w:rsidR="00AC5978">
        <w:t xml:space="preserve">   </w:t>
      </w:r>
      <w:r w:rsidR="003169A1">
        <w:t xml:space="preserve">    </w:t>
      </w:r>
    </w:p>
    <w:p w14:paraId="446EF817" w14:textId="0764C617" w:rsidR="00361AD3" w:rsidRDefault="00E936AA" w:rsidP="009E062B">
      <w:pPr>
        <w:kinsoku w:val="0"/>
        <w:overflowPunct w:val="0"/>
        <w:ind w:firstLineChars="150" w:firstLine="330"/>
      </w:pPr>
      <w:r>
        <w:t xml:space="preserve">   </w:t>
      </w:r>
      <w:r w:rsidR="002C4CA8" w:rsidRPr="00713802">
        <w:t xml:space="preserve"> 3.</w:t>
      </w:r>
      <w:r w:rsidR="00CD19B2">
        <w:t>4</w:t>
      </w:r>
      <w:r w:rsidR="002C4CA8" w:rsidRPr="00713802">
        <w:t>.1</w:t>
      </w:r>
      <w:r w:rsidR="002C4CA8">
        <w:t xml:space="preserve"> </w:t>
      </w:r>
      <w:r w:rsidR="00361AD3">
        <w:t xml:space="preserve"> </w:t>
      </w:r>
      <w:r w:rsidR="007F3E12">
        <w:t xml:space="preserve"> </w:t>
      </w:r>
      <w:r w:rsidR="00D42B4E">
        <w:t xml:space="preserve">Thermal  </w:t>
      </w:r>
      <w:r w:rsidR="007F3E12">
        <w:t xml:space="preserve">                                                  </w:t>
      </w:r>
      <w:r w:rsidR="0017729A">
        <w:t>5</w:t>
      </w:r>
      <w:r w:rsidR="005A565F">
        <w:t>2</w:t>
      </w:r>
    </w:p>
    <w:p w14:paraId="6E1859FA" w14:textId="4010199A" w:rsidR="00361AD3" w:rsidRDefault="00361AD3" w:rsidP="009E062B">
      <w:pPr>
        <w:kinsoku w:val="0"/>
        <w:overflowPunct w:val="0"/>
        <w:ind w:firstLineChars="150" w:firstLine="330"/>
      </w:pPr>
      <w:r>
        <w:t xml:space="preserve">  </w:t>
      </w:r>
      <w:r w:rsidR="00846F8F">
        <w:t xml:space="preserve">  </w:t>
      </w:r>
      <w:r w:rsidR="002C4CA8" w:rsidRPr="00713802">
        <w:t>3.</w:t>
      </w:r>
      <w:r w:rsidR="00CD19B2">
        <w:t>4</w:t>
      </w:r>
      <w:r w:rsidR="002C4CA8" w:rsidRPr="00713802">
        <w:t>.</w:t>
      </w:r>
      <w:r w:rsidR="00393DBD">
        <w:t>2</w:t>
      </w:r>
      <w:r w:rsidR="002C4CA8">
        <w:t xml:space="preserve">  </w:t>
      </w:r>
      <w:r w:rsidR="00D42B4E">
        <w:t>Visual</w:t>
      </w:r>
      <w:r w:rsidR="007F3E12">
        <w:t xml:space="preserve">                                                  </w:t>
      </w:r>
      <w:r w:rsidR="007D6455">
        <w:t xml:space="preserve">     </w:t>
      </w:r>
      <w:r w:rsidR="007F3E12">
        <w:t xml:space="preserve"> </w:t>
      </w:r>
      <w:r w:rsidR="0017729A">
        <w:t>53</w:t>
      </w:r>
    </w:p>
    <w:p w14:paraId="03938404" w14:textId="44B2FA18" w:rsidR="00327803" w:rsidRPr="00713802" w:rsidRDefault="002C4CA8" w:rsidP="009E062B">
      <w:pPr>
        <w:kinsoku w:val="0"/>
        <w:overflowPunct w:val="0"/>
        <w:ind w:firstLineChars="250" w:firstLine="550"/>
      </w:pPr>
      <w:r w:rsidRPr="00D34B51">
        <w:t>3.</w:t>
      </w:r>
      <w:r w:rsidR="00CD19B2" w:rsidRPr="00D34B51">
        <w:t>4</w:t>
      </w:r>
      <w:r w:rsidRPr="00D34B51">
        <w:t>.</w:t>
      </w:r>
      <w:r w:rsidR="00393DBD" w:rsidRPr="00D34B51">
        <w:t>3</w:t>
      </w:r>
      <w:r w:rsidRPr="00D34B51">
        <w:t xml:space="preserve">  </w:t>
      </w:r>
      <w:r w:rsidR="00361AD3" w:rsidRPr="00D34B51">
        <w:t>Auditory</w:t>
      </w:r>
      <w:r w:rsidR="00E936AA">
        <w:t xml:space="preserve"> </w:t>
      </w:r>
      <w:r w:rsidR="007F3E12">
        <w:t xml:space="preserve">                                                   </w:t>
      </w:r>
      <w:r w:rsidR="0017729A">
        <w:t>54</w:t>
      </w:r>
    </w:p>
    <w:p w14:paraId="7012DFE4" w14:textId="213139B2" w:rsidR="00B06695" w:rsidRPr="00713802" w:rsidRDefault="0072650C" w:rsidP="009E062B">
      <w:pPr>
        <w:kinsoku w:val="0"/>
        <w:overflowPunct w:val="0"/>
      </w:pPr>
      <w:r w:rsidRPr="00713802">
        <w:t>4.</w:t>
      </w:r>
      <w:r w:rsidR="00B06695" w:rsidRPr="00713802">
        <w:t xml:space="preserve"> </w:t>
      </w:r>
      <w:r w:rsidR="00B06695" w:rsidRPr="00713802">
        <w:rPr>
          <w:rFonts w:hint="eastAsia"/>
        </w:rPr>
        <w:t>Food oral processing</w:t>
      </w:r>
      <w:r w:rsidR="007F3E12">
        <w:t xml:space="preserve">                                                 </w:t>
      </w:r>
      <w:r w:rsidR="0017729A">
        <w:t>56</w:t>
      </w:r>
    </w:p>
    <w:p w14:paraId="2548015E" w14:textId="787F265F" w:rsidR="007F3F62" w:rsidRDefault="0072650C" w:rsidP="002A555C">
      <w:pPr>
        <w:kinsoku w:val="0"/>
        <w:overflowPunct w:val="0"/>
        <w:autoSpaceDE w:val="0"/>
        <w:autoSpaceDN w:val="0"/>
        <w:adjustRightInd w:val="0"/>
        <w:ind w:firstLineChars="150" w:firstLine="330"/>
      </w:pPr>
      <w:r w:rsidRPr="00713802">
        <w:t>4.1</w:t>
      </w:r>
      <w:r w:rsidR="00C05F60" w:rsidRPr="00713802">
        <w:t xml:space="preserve"> </w:t>
      </w:r>
      <w:r w:rsidR="003A1F71" w:rsidRPr="00713802">
        <w:t>Breakdown process</w:t>
      </w:r>
      <w:r w:rsidR="007F3F62" w:rsidRPr="007F3F62">
        <w:t xml:space="preserve"> of ingested foods</w:t>
      </w:r>
      <w:r w:rsidR="007F3F62">
        <w:t xml:space="preserve">              </w:t>
      </w:r>
      <w:r w:rsidR="0017729A">
        <w:t>57</w:t>
      </w:r>
    </w:p>
    <w:p w14:paraId="2E09B984" w14:textId="5156DCFE" w:rsidR="00393DBD" w:rsidRDefault="00393DBD" w:rsidP="002A555C">
      <w:pPr>
        <w:kinsoku w:val="0"/>
        <w:overflowPunct w:val="0"/>
        <w:autoSpaceDE w:val="0"/>
        <w:autoSpaceDN w:val="0"/>
        <w:adjustRightInd w:val="0"/>
        <w:ind w:firstLineChars="150" w:firstLine="330"/>
      </w:pPr>
      <w:r>
        <w:rPr>
          <w:rFonts w:hint="eastAsia"/>
        </w:rPr>
        <w:t xml:space="preserve"> </w:t>
      </w:r>
      <w:r>
        <w:t xml:space="preserve">    4</w:t>
      </w:r>
      <w:r w:rsidRPr="00713802">
        <w:t>.1.1</w:t>
      </w:r>
      <w:r>
        <w:t xml:space="preserve">   Selection and breakage</w:t>
      </w:r>
      <w:r w:rsidR="00775ED2">
        <w:t xml:space="preserve">                            </w:t>
      </w:r>
      <w:r w:rsidR="00AA1574">
        <w:t>60</w:t>
      </w:r>
    </w:p>
    <w:p w14:paraId="3CCB30F5" w14:textId="0C68D3F1" w:rsidR="00393DBD" w:rsidRPr="007F3F62" w:rsidRDefault="00393DBD" w:rsidP="002A555C">
      <w:pPr>
        <w:kinsoku w:val="0"/>
        <w:overflowPunct w:val="0"/>
        <w:autoSpaceDE w:val="0"/>
        <w:autoSpaceDN w:val="0"/>
        <w:adjustRightInd w:val="0"/>
        <w:ind w:firstLineChars="150" w:firstLine="330"/>
      </w:pPr>
      <w:r>
        <w:rPr>
          <w:rFonts w:hint="eastAsia"/>
        </w:rPr>
        <w:t xml:space="preserve"> </w:t>
      </w:r>
      <w:r>
        <w:t xml:space="preserve">    4.1.2   Matrix formulation of</w:t>
      </w:r>
      <w:r w:rsidR="00775ED2">
        <w:t xml:space="preserve"> </w:t>
      </w:r>
      <w:r>
        <w:t>breakdown process</w:t>
      </w:r>
      <w:r w:rsidR="007D6455">
        <w:t xml:space="preserve">  </w:t>
      </w:r>
      <w:r w:rsidR="00AA1574">
        <w:t>63</w:t>
      </w:r>
    </w:p>
    <w:p w14:paraId="3C171A9D" w14:textId="2C978BF5" w:rsidR="007F3F62" w:rsidRDefault="0072650C" w:rsidP="002A555C">
      <w:pPr>
        <w:kinsoku w:val="0"/>
        <w:overflowPunct w:val="0"/>
        <w:autoSpaceDE w:val="0"/>
        <w:autoSpaceDN w:val="0"/>
        <w:adjustRightInd w:val="0"/>
        <w:ind w:firstLineChars="150" w:firstLine="330"/>
        <w:rPr>
          <w:b/>
          <w:bCs/>
        </w:rPr>
      </w:pPr>
      <w:r w:rsidRPr="00713802">
        <w:t>4.2</w:t>
      </w:r>
      <w:r w:rsidR="003A1F71" w:rsidRPr="00713802">
        <w:t xml:space="preserve">  Particle size</w:t>
      </w:r>
      <w:r w:rsidR="0058352C" w:rsidRPr="00713802">
        <w:t xml:space="preserve"> </w:t>
      </w:r>
      <w:r w:rsidR="007F3F62" w:rsidRPr="009C7947">
        <w:t>of boluses</w:t>
      </w:r>
      <w:r w:rsidR="009C7947">
        <w:t xml:space="preserve">                                      </w:t>
      </w:r>
      <w:r w:rsidR="00AA1574">
        <w:t>64</w:t>
      </w:r>
    </w:p>
    <w:p w14:paraId="0E0BCEC7" w14:textId="4CE113D0" w:rsidR="009C7947" w:rsidRPr="009E69C4" w:rsidRDefault="00940410" w:rsidP="009E062B">
      <w:pPr>
        <w:kinsoku w:val="0"/>
        <w:overflowPunct w:val="0"/>
        <w:ind w:firstLineChars="150" w:firstLine="330"/>
        <w:rPr>
          <w:b/>
          <w:bCs/>
        </w:rPr>
      </w:pPr>
      <w:r w:rsidRPr="00713802">
        <w:rPr>
          <w:rFonts w:hint="eastAsia"/>
        </w:rPr>
        <w:t>4</w:t>
      </w:r>
      <w:r w:rsidRPr="00713802">
        <w:t>.3  Granulation</w:t>
      </w:r>
      <w:r w:rsidR="009C7947">
        <w:rPr>
          <w:b/>
          <w:bCs/>
        </w:rPr>
        <w:t xml:space="preserve"> </w:t>
      </w:r>
      <w:r w:rsidR="009C7947" w:rsidRPr="009C7947">
        <w:t>and bolus formation</w:t>
      </w:r>
      <w:r w:rsidR="009C7947">
        <w:t xml:space="preserve">                      </w:t>
      </w:r>
      <w:r w:rsidR="00AA1574">
        <w:t>66</w:t>
      </w:r>
    </w:p>
    <w:p w14:paraId="6FCE4A6F" w14:textId="39F861AC" w:rsidR="009C7947" w:rsidRPr="009C7947" w:rsidRDefault="009C7947" w:rsidP="002A555C">
      <w:pPr>
        <w:kinsoku w:val="0"/>
        <w:overflowPunct w:val="0"/>
        <w:autoSpaceDE w:val="0"/>
        <w:autoSpaceDN w:val="0"/>
        <w:adjustRightInd w:val="0"/>
        <w:ind w:firstLineChars="150" w:firstLine="330"/>
      </w:pPr>
      <w:r w:rsidRPr="009C7947">
        <w:t>4.4 Swallowing</w:t>
      </w:r>
      <w:r>
        <w:t xml:space="preserve">                                                         </w:t>
      </w:r>
      <w:r w:rsidR="005A565F">
        <w:t>69</w:t>
      </w:r>
    </w:p>
    <w:p w14:paraId="0F283EB8" w14:textId="615A7E41" w:rsidR="003169A1" w:rsidRPr="003169A1" w:rsidRDefault="00C72BE4" w:rsidP="009E062B">
      <w:pPr>
        <w:kinsoku w:val="0"/>
        <w:overflowPunct w:val="0"/>
        <w:autoSpaceDE w:val="0"/>
        <w:autoSpaceDN w:val="0"/>
        <w:adjustRightInd w:val="0"/>
        <w:rPr>
          <w:rFonts w:eastAsia="AdvArial"/>
          <w:b/>
          <w:bCs/>
          <w:color w:val="000000"/>
        </w:rPr>
      </w:pPr>
      <w:bookmarkStart w:id="6" w:name="_Hlk75725955"/>
      <w:r>
        <w:t>5</w:t>
      </w:r>
      <w:r w:rsidR="0072650C" w:rsidRPr="003169A1">
        <w:t>.</w:t>
      </w:r>
      <w:r w:rsidR="00542EA3" w:rsidRPr="003169A1">
        <w:t xml:space="preserve">  </w:t>
      </w:r>
      <w:r w:rsidR="003169A1" w:rsidRPr="00D34B51">
        <w:rPr>
          <w:rFonts w:eastAsia="AdvArial"/>
          <w:color w:val="000000"/>
        </w:rPr>
        <w:t>Individual difference in oral processing</w:t>
      </w:r>
      <w:r w:rsidR="003169A1" w:rsidRPr="003169A1">
        <w:rPr>
          <w:rFonts w:eastAsia="AdvArial"/>
          <w:color w:val="000000"/>
        </w:rPr>
        <w:t xml:space="preserve">                   </w:t>
      </w:r>
      <w:r w:rsidR="003169A1">
        <w:rPr>
          <w:rFonts w:eastAsia="AdvArial"/>
          <w:color w:val="000000"/>
        </w:rPr>
        <w:t xml:space="preserve"> </w:t>
      </w:r>
      <w:r w:rsidR="00182293">
        <w:rPr>
          <w:rFonts w:eastAsia="AdvArial"/>
          <w:color w:val="000000"/>
        </w:rPr>
        <w:t xml:space="preserve">72    </w:t>
      </w:r>
      <w:r w:rsidR="00182293" w:rsidRPr="003169A1">
        <w:rPr>
          <w:rFonts w:eastAsia="AdvArial"/>
          <w:color w:val="000000"/>
        </w:rPr>
        <w:t xml:space="preserve">      </w:t>
      </w:r>
      <w:r w:rsidR="00182293">
        <w:rPr>
          <w:rFonts w:eastAsia="AdvArial"/>
          <w:color w:val="000000"/>
        </w:rPr>
        <w:t xml:space="preserve">  </w:t>
      </w:r>
      <w:r w:rsidR="00182293" w:rsidRPr="003169A1">
        <w:rPr>
          <w:rFonts w:eastAsia="AdvArial"/>
          <w:color w:val="000000"/>
        </w:rPr>
        <w:t xml:space="preserve">  </w:t>
      </w:r>
    </w:p>
    <w:p w14:paraId="6FDBB69B" w14:textId="5ED69B7B" w:rsidR="0058352C" w:rsidRPr="003169A1" w:rsidRDefault="00754C05" w:rsidP="009E062B">
      <w:pPr>
        <w:kinsoku w:val="0"/>
        <w:overflowPunct w:val="0"/>
      </w:pPr>
      <w:r>
        <w:t>6</w:t>
      </w:r>
      <w:r w:rsidR="0058352C" w:rsidRPr="003169A1">
        <w:t xml:space="preserve">. </w:t>
      </w:r>
      <w:r w:rsidR="00AA1574">
        <w:t>Texture</w:t>
      </w:r>
      <w:r w:rsidR="003169A1" w:rsidRPr="003169A1">
        <w:t xml:space="preserve"> </w:t>
      </w:r>
      <w:r w:rsidR="00720682">
        <w:t>perc</w:t>
      </w:r>
      <w:r w:rsidR="00811147">
        <w:t>ep</w:t>
      </w:r>
      <w:r w:rsidR="00720682">
        <w:t>tion</w:t>
      </w:r>
      <w:r w:rsidR="003169A1" w:rsidRPr="003169A1">
        <w:rPr>
          <w:rFonts w:hint="eastAsia"/>
        </w:rPr>
        <w:t xml:space="preserve"> </w:t>
      </w:r>
      <w:r w:rsidR="00811147">
        <w:t>in liquids and solids</w:t>
      </w:r>
    </w:p>
    <w:p w14:paraId="0C772A2C" w14:textId="4D092328" w:rsidR="00811147" w:rsidRPr="00713802" w:rsidRDefault="00811147" w:rsidP="009E062B">
      <w:pPr>
        <w:kinsoku w:val="0"/>
        <w:overflowPunct w:val="0"/>
        <w:ind w:firstLineChars="150" w:firstLine="330"/>
      </w:pPr>
      <w:bookmarkStart w:id="7" w:name="_Hlk77535422"/>
      <w:r>
        <w:t>6.1. Texture</w:t>
      </w:r>
      <w:r w:rsidRPr="003169A1">
        <w:t xml:space="preserve"> </w:t>
      </w:r>
      <w:r>
        <w:t>perception</w:t>
      </w:r>
      <w:r w:rsidRPr="003169A1">
        <w:rPr>
          <w:rFonts w:hint="eastAsia"/>
        </w:rPr>
        <w:t xml:space="preserve"> </w:t>
      </w:r>
      <w:r>
        <w:t>in liquids                                           7</w:t>
      </w:r>
      <w:r w:rsidR="005A565F">
        <w:t>4</w:t>
      </w:r>
      <w:bookmarkEnd w:id="7"/>
    </w:p>
    <w:p w14:paraId="60DAEF62" w14:textId="28FB715E" w:rsidR="0058352C" w:rsidRPr="00713802" w:rsidRDefault="00873E8D" w:rsidP="009E062B">
      <w:pPr>
        <w:kinsoku w:val="0"/>
        <w:overflowPunct w:val="0"/>
        <w:ind w:leftChars="150" w:left="660" w:hangingChars="150" w:hanging="330"/>
      </w:pPr>
      <w:r>
        <w:t>6</w:t>
      </w:r>
      <w:r w:rsidR="0058352C" w:rsidRPr="00713802">
        <w:t>.</w:t>
      </w:r>
      <w:r w:rsidR="00811147">
        <w:t>2</w:t>
      </w:r>
      <w:r w:rsidR="0058352C" w:rsidRPr="00713802">
        <w:t xml:space="preserve">. </w:t>
      </w:r>
      <w:r w:rsidR="00896BC9">
        <w:t>Texture</w:t>
      </w:r>
      <w:r w:rsidR="00896BC9" w:rsidRPr="003169A1">
        <w:t xml:space="preserve"> </w:t>
      </w:r>
      <w:r w:rsidR="00896BC9">
        <w:t>perception</w:t>
      </w:r>
      <w:r w:rsidR="00896BC9" w:rsidRPr="003169A1">
        <w:rPr>
          <w:rFonts w:hint="eastAsia"/>
        </w:rPr>
        <w:t xml:space="preserve"> </w:t>
      </w:r>
      <w:r w:rsidR="00896BC9">
        <w:t xml:space="preserve">in </w:t>
      </w:r>
      <w:r w:rsidR="002323FC" w:rsidRPr="00713802">
        <w:t xml:space="preserve"> solid</w:t>
      </w:r>
      <w:r w:rsidR="00896BC9">
        <w:t>s</w:t>
      </w:r>
      <w:r w:rsidR="002323FC" w:rsidRPr="00713802">
        <w:t xml:space="preserve">  </w:t>
      </w:r>
      <w:r w:rsidR="000E7179">
        <w:t xml:space="preserve">          </w:t>
      </w:r>
      <w:r w:rsidR="00896BC9">
        <w:t xml:space="preserve">        </w:t>
      </w:r>
      <w:r w:rsidR="000E7179">
        <w:t xml:space="preserve">                   </w:t>
      </w:r>
      <w:r w:rsidR="00107EA2">
        <w:t xml:space="preserve"> </w:t>
      </w:r>
      <w:r w:rsidR="000E7179">
        <w:t xml:space="preserve">   </w:t>
      </w:r>
      <w:r w:rsidR="00AA1574">
        <w:t>7</w:t>
      </w:r>
      <w:r w:rsidR="005A565F">
        <w:t>8</w:t>
      </w:r>
      <w:r w:rsidR="0058352C" w:rsidRPr="00713802">
        <w:t xml:space="preserve">        </w:t>
      </w:r>
    </w:p>
    <w:p w14:paraId="0C9D3325" w14:textId="5DBE1C46" w:rsidR="00DB4904" w:rsidRPr="00713802" w:rsidRDefault="00873E8D" w:rsidP="009E062B">
      <w:pPr>
        <w:kinsoku w:val="0"/>
        <w:overflowPunct w:val="0"/>
        <w:ind w:firstLineChars="150" w:firstLine="330"/>
      </w:pPr>
      <w:r>
        <w:t>6</w:t>
      </w:r>
      <w:r w:rsidR="009E140A" w:rsidRPr="00713802">
        <w:t>.</w:t>
      </w:r>
      <w:r w:rsidR="00811147">
        <w:t>3</w:t>
      </w:r>
      <w:r w:rsidR="003A1F71" w:rsidRPr="00713802">
        <w:t>.</w:t>
      </w:r>
      <w:r w:rsidR="009E140A" w:rsidRPr="00713802">
        <w:t xml:space="preserve"> </w:t>
      </w:r>
      <w:r w:rsidR="0058352C" w:rsidRPr="00713802">
        <w:t xml:space="preserve">Chewing velocity decreases with increasing firmness ? </w:t>
      </w:r>
      <w:r w:rsidR="000E7179">
        <w:t xml:space="preserve">    </w:t>
      </w:r>
      <w:bookmarkEnd w:id="6"/>
      <w:r w:rsidR="005A565F">
        <w:rPr>
          <w:rFonts w:hint="eastAsia"/>
        </w:rPr>
        <w:t>79</w:t>
      </w:r>
    </w:p>
    <w:p w14:paraId="7099DC18" w14:textId="56CDF401" w:rsidR="000E7179" w:rsidRPr="000E7179" w:rsidRDefault="000E7179" w:rsidP="002A555C">
      <w:pPr>
        <w:kinsoku w:val="0"/>
        <w:overflowPunct w:val="0"/>
        <w:autoSpaceDE w:val="0"/>
        <w:autoSpaceDN w:val="0"/>
        <w:adjustRightInd w:val="0"/>
        <w:ind w:firstLineChars="150" w:firstLine="330"/>
        <w:rPr>
          <w:color w:val="000000" w:themeColor="text1"/>
          <w:kern w:val="24"/>
          <w:lang w:val="en-GB"/>
        </w:rPr>
      </w:pPr>
      <w:r w:rsidRPr="000E7179">
        <w:rPr>
          <w:color w:val="000000" w:themeColor="text1"/>
          <w:kern w:val="24"/>
          <w:lang w:val="en-GB"/>
        </w:rPr>
        <w:t>6.</w:t>
      </w:r>
      <w:r w:rsidR="00811147">
        <w:rPr>
          <w:color w:val="000000" w:themeColor="text1"/>
          <w:kern w:val="24"/>
          <w:lang w:val="en-GB"/>
        </w:rPr>
        <w:t>4.</w:t>
      </w:r>
      <w:r w:rsidR="00720682" w:rsidRPr="000E7179">
        <w:rPr>
          <w:color w:val="000000" w:themeColor="text1"/>
          <w:kern w:val="24"/>
          <w:lang w:val="en-GB"/>
        </w:rPr>
        <w:t xml:space="preserve"> </w:t>
      </w:r>
      <w:r w:rsidR="00720682">
        <w:rPr>
          <w:color w:val="000000" w:themeColor="text1"/>
          <w:kern w:val="24"/>
          <w:lang w:val="en-GB"/>
        </w:rPr>
        <w:t xml:space="preserve"> </w:t>
      </w:r>
      <w:r w:rsidRPr="000E7179">
        <w:rPr>
          <w:rFonts w:hint="eastAsia"/>
          <w:color w:val="000000" w:themeColor="text1"/>
          <w:kern w:val="24"/>
          <w:lang w:val="en-GB"/>
        </w:rPr>
        <w:t>S</w:t>
      </w:r>
      <w:r w:rsidRPr="000E7179">
        <w:rPr>
          <w:color w:val="000000" w:themeColor="text1"/>
          <w:kern w:val="24"/>
          <w:lang w:val="en-GB"/>
        </w:rPr>
        <w:t>ome problems in the sensory evaluation</w:t>
      </w:r>
      <w:r>
        <w:rPr>
          <w:color w:val="000000" w:themeColor="text1"/>
          <w:kern w:val="24"/>
          <w:lang w:val="en-GB"/>
        </w:rPr>
        <w:t xml:space="preserve">                           </w:t>
      </w:r>
      <w:r w:rsidR="00720682">
        <w:rPr>
          <w:color w:val="000000" w:themeColor="text1"/>
          <w:kern w:val="24"/>
          <w:lang w:val="en-GB"/>
        </w:rPr>
        <w:t>83</w:t>
      </w:r>
    </w:p>
    <w:p w14:paraId="0B249FD6" w14:textId="1CF118B6" w:rsidR="007F331C" w:rsidRDefault="0072650C" w:rsidP="009E062B">
      <w:pPr>
        <w:kinsoku w:val="0"/>
        <w:overflowPunct w:val="0"/>
      </w:pPr>
      <w:r w:rsidRPr="00713802">
        <w:t>7</w:t>
      </w:r>
      <w:r w:rsidR="009F4CBC" w:rsidRPr="00713802">
        <w:t>. Conclusion</w:t>
      </w:r>
      <w:r w:rsidR="00624CBE" w:rsidRPr="00713802">
        <w:t xml:space="preserve">    </w:t>
      </w:r>
      <w:r w:rsidR="000E7179">
        <w:t xml:space="preserve">                                                                              </w:t>
      </w:r>
      <w:r w:rsidR="00107EA2">
        <w:t xml:space="preserve">  </w:t>
      </w:r>
      <w:r w:rsidR="00720682">
        <w:t>8</w:t>
      </w:r>
      <w:r w:rsidR="00A06037">
        <w:t>4</w:t>
      </w:r>
      <w:r w:rsidR="00720682" w:rsidRPr="00713802">
        <w:t xml:space="preserve"> </w:t>
      </w:r>
    </w:p>
    <w:p w14:paraId="351FFE78" w14:textId="274805ED" w:rsidR="00720682" w:rsidRPr="00713802" w:rsidRDefault="00720682" w:rsidP="009E062B">
      <w:pPr>
        <w:kinsoku w:val="0"/>
        <w:overflowPunct w:val="0"/>
      </w:pPr>
      <w:r>
        <w:rPr>
          <w:rFonts w:hint="eastAsia"/>
        </w:rPr>
        <w:t>A</w:t>
      </w:r>
      <w:r>
        <w:t>cknowledgements                                                                           85</w:t>
      </w:r>
    </w:p>
    <w:p w14:paraId="0957B227" w14:textId="250EE6AF" w:rsidR="007F331C" w:rsidRDefault="00624CBE" w:rsidP="009E062B">
      <w:pPr>
        <w:kinsoku w:val="0"/>
        <w:overflowPunct w:val="0"/>
      </w:pPr>
      <w:r w:rsidRPr="00713802">
        <w:rPr>
          <w:rFonts w:hint="eastAsia"/>
        </w:rPr>
        <w:t>R</w:t>
      </w:r>
      <w:r w:rsidRPr="00713802">
        <w:t xml:space="preserve">eferences  </w:t>
      </w:r>
      <w:r w:rsidRPr="00624CBE">
        <w:rPr>
          <w:b/>
          <w:bCs/>
        </w:rPr>
        <w:t xml:space="preserve">    </w:t>
      </w:r>
      <w:r>
        <w:rPr>
          <w:i/>
          <w:iCs/>
        </w:rPr>
        <w:t xml:space="preserve">    </w:t>
      </w:r>
      <w:r w:rsidR="000E7179">
        <w:rPr>
          <w:i/>
          <w:iCs/>
        </w:rPr>
        <w:t xml:space="preserve">                                                                            </w:t>
      </w:r>
      <w:r w:rsidR="00107EA2">
        <w:rPr>
          <w:i/>
          <w:iCs/>
        </w:rPr>
        <w:t xml:space="preserve"> </w:t>
      </w:r>
      <w:r w:rsidR="000E7179">
        <w:rPr>
          <w:i/>
          <w:iCs/>
        </w:rPr>
        <w:t xml:space="preserve"> </w:t>
      </w:r>
      <w:r w:rsidR="00720682">
        <w:t>85</w:t>
      </w:r>
      <w:r w:rsidR="00720682" w:rsidRPr="00107EA2">
        <w:t xml:space="preserve">  </w:t>
      </w:r>
      <w:r w:rsidR="00720682">
        <w:rPr>
          <w:i/>
          <w:iCs/>
        </w:rPr>
        <w:t xml:space="preserve"> </w:t>
      </w:r>
    </w:p>
    <w:bookmarkEnd w:id="0"/>
    <w:p w14:paraId="3E03D76C" w14:textId="77777777" w:rsidR="00624CBE" w:rsidRPr="008B6A8C" w:rsidRDefault="00624CBE" w:rsidP="009E062B">
      <w:pPr>
        <w:kinsoku w:val="0"/>
        <w:overflowPunct w:val="0"/>
        <w:rPr>
          <w:i/>
          <w:iCs/>
        </w:rPr>
      </w:pPr>
    </w:p>
    <w:p w14:paraId="05579E75" w14:textId="246BA16E" w:rsidR="00C92BBB" w:rsidRPr="00891DA6" w:rsidRDefault="00C92BBB" w:rsidP="002A555C">
      <w:pPr>
        <w:pStyle w:val="Paragraphedeliste"/>
        <w:numPr>
          <w:ilvl w:val="0"/>
          <w:numId w:val="5"/>
        </w:numPr>
        <w:kinsoku w:val="0"/>
        <w:overflowPunct w:val="0"/>
        <w:ind w:leftChars="0"/>
        <w:jc w:val="both"/>
        <w:rPr>
          <w:rFonts w:ascii="Times New Roman" w:hAnsi="Times New Roman" w:cs="Times New Roman"/>
          <w:b/>
          <w:bCs/>
          <w:sz w:val="22"/>
        </w:rPr>
      </w:pPr>
      <w:r w:rsidRPr="00891DA6">
        <w:rPr>
          <w:rFonts w:ascii="Times New Roman" w:hAnsi="Times New Roman" w:cs="Times New Roman"/>
          <w:b/>
          <w:bCs/>
          <w:sz w:val="22"/>
        </w:rPr>
        <w:t>Introduction</w:t>
      </w:r>
    </w:p>
    <w:p w14:paraId="50E18103" w14:textId="7BADD93E" w:rsidR="00855C7B" w:rsidRPr="00BA4DC8" w:rsidRDefault="00EC701F" w:rsidP="00590C34">
      <w:pPr>
        <w:ind w:firstLineChars="150" w:firstLine="330"/>
        <w:rPr>
          <w:sz w:val="21"/>
          <w:szCs w:val="21"/>
        </w:rPr>
      </w:pPr>
      <w:r>
        <w:rPr>
          <w:rFonts w:eastAsia="ＭＳゴシック"/>
          <w:kern w:val="0"/>
        </w:rPr>
        <w:t xml:space="preserve">We feel happy when we eat palatable foods, and eating pleasure is most lasting than other pleasures even when we get older </w:t>
      </w:r>
      <w:r w:rsidR="002B51AD" w:rsidRPr="00F146A6">
        <w:rPr>
          <w:color w:val="333333"/>
          <w:sz w:val="21"/>
          <w:szCs w:val="21"/>
          <w:shd w:val="clear" w:color="auto" w:fill="FCFCFC"/>
        </w:rPr>
        <w:t>(</w:t>
      </w:r>
      <w:r w:rsidR="002B51AD" w:rsidRPr="00BA4DC8">
        <w:rPr>
          <w:color w:val="333333"/>
          <w:sz w:val="21"/>
          <w:szCs w:val="21"/>
          <w:shd w:val="clear" w:color="auto" w:fill="FCFCFC"/>
        </w:rPr>
        <w:t>Brillat-Savarin,</w:t>
      </w:r>
      <w:r w:rsidR="002B51AD" w:rsidRPr="00F146A6">
        <w:rPr>
          <w:color w:val="333333"/>
          <w:sz w:val="21"/>
          <w:szCs w:val="21"/>
          <w:shd w:val="clear" w:color="auto" w:fill="FCFCFC"/>
        </w:rPr>
        <w:t xml:space="preserve"> </w:t>
      </w:r>
      <w:r w:rsidR="002B51AD" w:rsidRPr="00BA4DC8">
        <w:rPr>
          <w:color w:val="333333"/>
          <w:sz w:val="21"/>
          <w:szCs w:val="21"/>
          <w:shd w:val="clear" w:color="auto" w:fill="FCFCFC"/>
        </w:rPr>
        <w:t>1848</w:t>
      </w:r>
      <w:r w:rsidR="002B51AD" w:rsidRPr="00F146A6">
        <w:rPr>
          <w:color w:val="333333"/>
          <w:sz w:val="21"/>
          <w:szCs w:val="21"/>
          <w:shd w:val="clear" w:color="auto" w:fill="FCFCFC"/>
        </w:rPr>
        <w:t>)</w:t>
      </w:r>
      <w:r>
        <w:rPr>
          <w:rFonts w:eastAsia="ＭＳゴシック"/>
          <w:kern w:val="0"/>
        </w:rPr>
        <w:t xml:space="preserve">. </w:t>
      </w:r>
      <w:r w:rsidR="00855C7B" w:rsidRPr="00BA4DC8">
        <w:rPr>
          <w:rFonts w:eastAsia="ＭＳゴシック"/>
          <w:kern w:val="0"/>
          <w:sz w:val="21"/>
          <w:szCs w:val="21"/>
        </w:rPr>
        <w:t xml:space="preserve">In more modern words: </w:t>
      </w:r>
      <w:r w:rsidR="00855C7B" w:rsidRPr="00BA4DC8">
        <w:rPr>
          <w:color w:val="212121"/>
          <w:sz w:val="21"/>
          <w:szCs w:val="21"/>
          <w:shd w:val="clear" w:color="auto" w:fill="FFFFFF"/>
        </w:rPr>
        <w:t>palatable food increases the activity of dopamine cells involved in the rewarding processes (Volkov, Wang, &amp; Baler, 2011).</w:t>
      </w:r>
    </w:p>
    <w:p w14:paraId="7C372EA8" w14:textId="626551A6" w:rsidR="00EC701F" w:rsidRDefault="00EC701F" w:rsidP="002A555C">
      <w:pPr>
        <w:kinsoku w:val="0"/>
        <w:overflowPunct w:val="0"/>
        <w:autoSpaceDE w:val="0"/>
        <w:autoSpaceDN w:val="0"/>
        <w:adjustRightInd w:val="0"/>
        <w:ind w:firstLineChars="200" w:firstLine="440"/>
        <w:rPr>
          <w:rFonts w:eastAsia="ＭＳゴシック"/>
          <w:kern w:val="0"/>
        </w:rPr>
      </w:pPr>
      <w:r>
        <w:rPr>
          <w:rFonts w:eastAsia="ＭＳゴシック"/>
          <w:kern w:val="0"/>
        </w:rPr>
        <w:lastRenderedPageBreak/>
        <w:t>In some developed countries, people tend to eat too much, and the obesity is becoming a serious problem</w:t>
      </w:r>
      <w:r w:rsidR="00E3311F">
        <w:rPr>
          <w:rFonts w:eastAsia="ＭＳゴシック"/>
          <w:kern w:val="0"/>
        </w:rPr>
        <w:t xml:space="preserve"> while on the other hand many people die because of the lack of foods</w:t>
      </w:r>
      <w:r>
        <w:rPr>
          <w:rFonts w:eastAsia="ＭＳゴシック"/>
          <w:kern w:val="0"/>
        </w:rPr>
        <w:t xml:space="preserve">. How we </w:t>
      </w:r>
      <w:r w:rsidR="00E3311F">
        <w:rPr>
          <w:rFonts w:eastAsia="ＭＳゴシック"/>
          <w:kern w:val="0"/>
        </w:rPr>
        <w:t xml:space="preserve">can </w:t>
      </w:r>
      <w:r>
        <w:rPr>
          <w:rFonts w:eastAsia="ＭＳゴシック"/>
          <w:kern w:val="0"/>
        </w:rPr>
        <w:t>quantify the palatability is an important problem to control the body weight, and to reduce the food loss which is also a serious problem from the viewpoint of sustainability and environmental protection</w:t>
      </w:r>
      <w:r w:rsidR="00A80E16">
        <w:rPr>
          <w:rFonts w:eastAsia="ＭＳゴシック"/>
          <w:kern w:val="0"/>
        </w:rPr>
        <w:t xml:space="preserve"> (</w:t>
      </w:r>
      <w:r w:rsidR="00A80E16">
        <w:t xml:space="preserve">Alvarez de los </w:t>
      </w:r>
      <w:proofErr w:type="spellStart"/>
      <w:r w:rsidR="00A80E16">
        <w:t>Mozos</w:t>
      </w:r>
      <w:proofErr w:type="spellEnd"/>
      <w:r w:rsidR="00A80E16">
        <w:t xml:space="preserve">, </w:t>
      </w:r>
      <w:proofErr w:type="spellStart"/>
      <w:r w:rsidR="00A80E16">
        <w:t>Badurdeen</w:t>
      </w:r>
      <w:proofErr w:type="spellEnd"/>
      <w:r w:rsidR="00A80E16">
        <w:t xml:space="preserve">, &amp; </w:t>
      </w:r>
      <w:proofErr w:type="spellStart"/>
      <w:r w:rsidR="00A80E16">
        <w:t>Dossou</w:t>
      </w:r>
      <w:proofErr w:type="spellEnd"/>
      <w:r w:rsidR="00A80E16">
        <w:t xml:space="preserve">, </w:t>
      </w:r>
      <w:r w:rsidR="00A80E16" w:rsidRPr="00BA4DC8">
        <w:t>2020</w:t>
      </w:r>
      <w:r w:rsidR="00A80E16">
        <w:t>)</w:t>
      </w:r>
      <w:r>
        <w:rPr>
          <w:rFonts w:eastAsia="ＭＳゴシック"/>
          <w:kern w:val="0"/>
        </w:rPr>
        <w:t>.</w:t>
      </w:r>
    </w:p>
    <w:p w14:paraId="5A0A83FD" w14:textId="07F40797" w:rsidR="009A1041" w:rsidRDefault="00181DA3" w:rsidP="002A555C">
      <w:pPr>
        <w:autoSpaceDE w:val="0"/>
        <w:autoSpaceDN w:val="0"/>
        <w:adjustRightInd w:val="0"/>
        <w:ind w:firstLineChars="200" w:firstLine="440"/>
        <w:rPr>
          <w:rFonts w:eastAsia="ＭＳゴシック"/>
          <w:kern w:val="0"/>
        </w:rPr>
      </w:pPr>
      <w:r>
        <w:rPr>
          <w:rFonts w:eastAsia="ＭＳゴシック"/>
          <w:kern w:val="0"/>
        </w:rPr>
        <w:t>To discuss the palatability, it is important to know the cultural difference in the human</w:t>
      </w:r>
      <w:r w:rsidR="004F7293">
        <w:rPr>
          <w:rFonts w:eastAsia="ＭＳゴシック"/>
          <w:kern w:val="0"/>
        </w:rPr>
        <w:t xml:space="preserve"> </w:t>
      </w:r>
      <w:r>
        <w:rPr>
          <w:rFonts w:eastAsia="ＭＳゴシック"/>
          <w:kern w:val="0"/>
        </w:rPr>
        <w:t>attitude to eating and foods</w:t>
      </w:r>
      <w:r w:rsidR="00BC612D">
        <w:rPr>
          <w:rFonts w:eastAsia="ＭＳゴシック"/>
          <w:kern w:val="0"/>
        </w:rPr>
        <w:t xml:space="preserve"> (</w:t>
      </w:r>
      <w:proofErr w:type="spellStart"/>
      <w:r w:rsidR="00BC612D">
        <w:rPr>
          <w:rFonts w:eastAsia="ＭＳゴシック"/>
          <w:kern w:val="0"/>
        </w:rPr>
        <w:t>Fischler</w:t>
      </w:r>
      <w:proofErr w:type="spellEnd"/>
      <w:r w:rsidR="00BC612D">
        <w:rPr>
          <w:rFonts w:eastAsia="ＭＳゴシック"/>
          <w:kern w:val="0"/>
        </w:rPr>
        <w:t>, 2011)</w:t>
      </w:r>
      <w:r>
        <w:rPr>
          <w:rFonts w:eastAsia="ＭＳゴシック"/>
          <w:kern w:val="0"/>
        </w:rPr>
        <w:t xml:space="preserve">. </w:t>
      </w:r>
      <w:r w:rsidR="004F7293">
        <w:rPr>
          <w:rFonts w:eastAsia="ＭＳゴシック" w:hint="eastAsia"/>
          <w:kern w:val="0"/>
        </w:rPr>
        <w:t>Attitude t</w:t>
      </w:r>
      <w:r w:rsidR="004F7293">
        <w:rPr>
          <w:rFonts w:eastAsia="ＭＳゴシック"/>
          <w:kern w:val="0"/>
        </w:rPr>
        <w:t>o</w:t>
      </w:r>
      <w:r w:rsidR="004F7293">
        <w:rPr>
          <w:rFonts w:eastAsia="ＭＳゴシック" w:hint="eastAsia"/>
          <w:kern w:val="0"/>
        </w:rPr>
        <w:t xml:space="preserve"> eating and foods</w:t>
      </w:r>
      <w:r w:rsidR="004F7293">
        <w:rPr>
          <w:rFonts w:eastAsia="ＭＳゴシック"/>
          <w:kern w:val="0"/>
        </w:rPr>
        <w:t xml:space="preserve"> in four countries USA, France, Flemish Belgium and Japan were examined</w:t>
      </w:r>
      <w:r w:rsidR="00550D9C">
        <w:rPr>
          <w:rFonts w:eastAsia="ＭＳゴシック"/>
          <w:kern w:val="0"/>
        </w:rPr>
        <w:t xml:space="preserve"> by analyzing the questionnaire consisting of 7 factors, 1) Eating diet modified to be healthier, 2) Concern for healthiness of food habits of self and others, 3) Exten</w:t>
      </w:r>
      <w:r w:rsidR="00690985">
        <w:rPr>
          <w:rFonts w:eastAsia="ＭＳゴシック"/>
          <w:kern w:val="0"/>
        </w:rPr>
        <w:t>t</w:t>
      </w:r>
      <w:r w:rsidR="00550D9C">
        <w:rPr>
          <w:rFonts w:eastAsia="ＭＳゴシック"/>
          <w:kern w:val="0"/>
        </w:rPr>
        <w:t xml:space="preserve"> of worry about </w:t>
      </w:r>
      <w:r w:rsidR="00284C6E">
        <w:rPr>
          <w:rFonts w:eastAsia="ＭＳゴシック"/>
          <w:kern w:val="0"/>
        </w:rPr>
        <w:t xml:space="preserve">fattening effects of food </w:t>
      </w:r>
      <w:r w:rsidR="00550D9C">
        <w:rPr>
          <w:rFonts w:eastAsia="ＭＳゴシック"/>
          <w:kern w:val="0"/>
        </w:rPr>
        <w:t xml:space="preserve">as opposed to savoring of food (worry about weight), 4) </w:t>
      </w:r>
      <w:r w:rsidR="007630CF">
        <w:rPr>
          <w:rFonts w:eastAsia="ＭＳゴシック"/>
          <w:kern w:val="0"/>
        </w:rPr>
        <w:t>Diet-health link, p</w:t>
      </w:r>
      <w:r w:rsidR="00B80142">
        <w:rPr>
          <w:rFonts w:eastAsia="ＭＳゴシック"/>
          <w:kern w:val="0"/>
        </w:rPr>
        <w:t xml:space="preserve">erceived importance of </w:t>
      </w:r>
      <w:r w:rsidR="007630CF">
        <w:rPr>
          <w:rFonts w:eastAsia="ＭＳゴシック"/>
          <w:kern w:val="0"/>
        </w:rPr>
        <w:t>diet for</w:t>
      </w:r>
      <w:r w:rsidR="00550D9C">
        <w:rPr>
          <w:rFonts w:eastAsia="ＭＳゴシック"/>
          <w:kern w:val="0"/>
        </w:rPr>
        <w:t xml:space="preserve"> health, 5)</w:t>
      </w:r>
      <w:r w:rsidR="00690985">
        <w:rPr>
          <w:rFonts w:eastAsia="ＭＳゴシック"/>
          <w:kern w:val="0"/>
        </w:rPr>
        <w:t xml:space="preserve"> The importance of food in life, 6) Culinary as opposed to nutritional associations to food, 7) Self-perception as a healthy eater</w:t>
      </w:r>
      <w:r w:rsidR="008C6689">
        <w:rPr>
          <w:rFonts w:eastAsia="ＭＳゴシック"/>
          <w:kern w:val="0"/>
        </w:rPr>
        <w:t xml:space="preserve"> (</w:t>
      </w:r>
      <w:proofErr w:type="spellStart"/>
      <w:r w:rsidR="008C6689" w:rsidRPr="008C6689">
        <w:rPr>
          <w:rFonts w:eastAsia="Times-Roman"/>
          <w:kern w:val="0"/>
        </w:rPr>
        <w:t>Rozin</w:t>
      </w:r>
      <w:proofErr w:type="spellEnd"/>
      <w:r w:rsidR="008C6689" w:rsidRPr="008C6689">
        <w:rPr>
          <w:rFonts w:eastAsia="Times-Roman"/>
          <w:kern w:val="0"/>
        </w:rPr>
        <w:t xml:space="preserve">, </w:t>
      </w:r>
      <w:proofErr w:type="spellStart"/>
      <w:r w:rsidR="008C6689" w:rsidRPr="008C6689">
        <w:rPr>
          <w:rFonts w:eastAsia="Times-Roman"/>
          <w:kern w:val="0"/>
        </w:rPr>
        <w:t>Fischler</w:t>
      </w:r>
      <w:proofErr w:type="spellEnd"/>
      <w:r w:rsidR="008C6689" w:rsidRPr="008C6689">
        <w:rPr>
          <w:rFonts w:eastAsia="Times-Roman"/>
          <w:kern w:val="0"/>
        </w:rPr>
        <w:t xml:space="preserve">, </w:t>
      </w:r>
      <w:proofErr w:type="spellStart"/>
      <w:r w:rsidR="008C6689" w:rsidRPr="008C6689">
        <w:rPr>
          <w:rFonts w:eastAsia="Times-Roman"/>
          <w:kern w:val="0"/>
        </w:rPr>
        <w:t>Imada</w:t>
      </w:r>
      <w:proofErr w:type="spellEnd"/>
      <w:r w:rsidR="008C6689" w:rsidRPr="008C6689">
        <w:rPr>
          <w:rFonts w:eastAsia="Times-Roman"/>
          <w:kern w:val="0"/>
        </w:rPr>
        <w:t xml:space="preserve">, </w:t>
      </w:r>
      <w:proofErr w:type="spellStart"/>
      <w:r w:rsidR="008C6689" w:rsidRPr="008C6689">
        <w:rPr>
          <w:rFonts w:eastAsia="Times-Roman"/>
          <w:kern w:val="0"/>
        </w:rPr>
        <w:t>Sarubin</w:t>
      </w:r>
      <w:proofErr w:type="spellEnd"/>
      <w:r w:rsidR="008C6689" w:rsidRPr="008C6689">
        <w:rPr>
          <w:rFonts w:eastAsia="Times-Roman"/>
          <w:kern w:val="0"/>
        </w:rPr>
        <w:t xml:space="preserve">, &amp; </w:t>
      </w:r>
      <w:proofErr w:type="spellStart"/>
      <w:r w:rsidR="008C6689" w:rsidRPr="008C6689">
        <w:rPr>
          <w:rFonts w:eastAsia="Times-Roman"/>
          <w:kern w:val="0"/>
        </w:rPr>
        <w:t>Wrzesniewski</w:t>
      </w:r>
      <w:proofErr w:type="spellEnd"/>
      <w:r w:rsidR="008C6689" w:rsidRPr="008C6689">
        <w:rPr>
          <w:rFonts w:eastAsia="Times-Roman"/>
          <w:kern w:val="0"/>
        </w:rPr>
        <w:t xml:space="preserve">, 1999). </w:t>
      </w:r>
      <w:r w:rsidR="002F6F0B">
        <w:rPr>
          <w:rFonts w:eastAsia="ＭＳゴシック"/>
          <w:kern w:val="0"/>
        </w:rPr>
        <w:t>Results of questionnaire w</w:t>
      </w:r>
      <w:r w:rsidR="0055369E">
        <w:rPr>
          <w:rFonts w:eastAsia="ＭＳゴシック"/>
          <w:kern w:val="0"/>
        </w:rPr>
        <w:t>ere</w:t>
      </w:r>
      <w:r w:rsidR="002F6F0B">
        <w:rPr>
          <w:rFonts w:eastAsia="ＭＳゴシック"/>
          <w:kern w:val="0"/>
        </w:rPr>
        <w:t xml:space="preserve"> found as follows:</w:t>
      </w:r>
    </w:p>
    <w:p w14:paraId="2C3C2937" w14:textId="3FE4D189" w:rsidR="004F7293" w:rsidRPr="00AF2126" w:rsidRDefault="006B546F" w:rsidP="002A555C">
      <w:pPr>
        <w:autoSpaceDE w:val="0"/>
        <w:autoSpaceDN w:val="0"/>
        <w:adjustRightInd w:val="0"/>
        <w:rPr>
          <w:kern w:val="0"/>
        </w:rPr>
      </w:pPr>
      <w:r>
        <w:rPr>
          <w:rFonts w:eastAsia="ＭＳゴシック"/>
          <w:kern w:val="0"/>
        </w:rPr>
        <w:t xml:space="preserve"> 1)</w:t>
      </w:r>
      <w:r w:rsidRPr="006B546F">
        <w:rPr>
          <w:rFonts w:eastAsia="ＭＳゴシック"/>
          <w:kern w:val="0"/>
        </w:rPr>
        <w:t xml:space="preserve"> </w:t>
      </w:r>
      <w:r>
        <w:rPr>
          <w:rFonts w:eastAsia="ＭＳゴシック"/>
          <w:kern w:val="0"/>
        </w:rPr>
        <w:t>The consumption of reduced fat/salt</w:t>
      </w:r>
      <w:r w:rsidR="009A1041">
        <w:rPr>
          <w:rFonts w:eastAsia="ＭＳゴシック"/>
          <w:kern w:val="0"/>
        </w:rPr>
        <w:t xml:space="preserve"> foods</w:t>
      </w:r>
      <w:r>
        <w:rPr>
          <w:rFonts w:eastAsia="ＭＳゴシック"/>
          <w:kern w:val="0"/>
        </w:rPr>
        <w:t xml:space="preserve"> was fo</w:t>
      </w:r>
      <w:r w:rsidR="009A1041">
        <w:rPr>
          <w:rFonts w:eastAsia="ＭＳゴシック"/>
          <w:kern w:val="0"/>
        </w:rPr>
        <w:t>u</w:t>
      </w:r>
      <w:r>
        <w:rPr>
          <w:rFonts w:eastAsia="ＭＳゴシック"/>
          <w:kern w:val="0"/>
        </w:rPr>
        <w:t xml:space="preserve">nd higher in female than in male in all four countries, and American females take </w:t>
      </w:r>
      <w:r w:rsidR="009A1041">
        <w:rPr>
          <w:rFonts w:eastAsia="ＭＳゴシック"/>
          <w:kern w:val="0"/>
        </w:rPr>
        <w:t xml:space="preserve">such foods at least </w:t>
      </w:r>
      <w:r>
        <w:rPr>
          <w:rFonts w:eastAsia="ＭＳゴシック"/>
          <w:kern w:val="0"/>
        </w:rPr>
        <w:t>a few times a week, and French and Belgian males were</w:t>
      </w:r>
      <w:r w:rsidR="009A1041">
        <w:rPr>
          <w:rFonts w:eastAsia="ＭＳゴシック"/>
          <w:kern w:val="0"/>
        </w:rPr>
        <w:t xml:space="preserve"> found to take</w:t>
      </w:r>
      <w:r>
        <w:rPr>
          <w:rFonts w:eastAsia="ＭＳゴシック"/>
          <w:kern w:val="0"/>
        </w:rPr>
        <w:t xml:space="preserve"> least. </w:t>
      </w:r>
      <w:r w:rsidR="009A1041">
        <w:rPr>
          <w:rFonts w:eastAsia="ＭＳゴシック"/>
          <w:kern w:val="0"/>
        </w:rPr>
        <w:t xml:space="preserve"> 2) French and Belgian males </w:t>
      </w:r>
      <w:r w:rsidR="00AD5748">
        <w:rPr>
          <w:rFonts w:eastAsia="ＭＳゴシック"/>
          <w:kern w:val="0"/>
        </w:rPr>
        <w:t>indicated little thinking about long-term health consequences, while Japanese students and adult females as</w:t>
      </w:r>
      <w:r w:rsidR="00155A8E">
        <w:rPr>
          <w:rFonts w:eastAsia="ＭＳゴシック"/>
          <w:kern w:val="0"/>
        </w:rPr>
        <w:t xml:space="preserve"> </w:t>
      </w:r>
      <w:r w:rsidR="00AD5748">
        <w:rPr>
          <w:rFonts w:eastAsia="ＭＳゴシック"/>
          <w:kern w:val="0"/>
        </w:rPr>
        <w:t xml:space="preserve">well as American males and females showed the opposite tendency. 3) </w:t>
      </w:r>
      <w:r w:rsidR="00284C6E">
        <w:rPr>
          <w:rFonts w:eastAsia="ＭＳゴシック"/>
          <w:kern w:val="0"/>
        </w:rPr>
        <w:t>Highest worry about fattening effects of food was found highest again in American adult and student females while the lowest in Japanese student males.</w:t>
      </w:r>
      <w:r w:rsidR="00B80142" w:rsidRPr="00B80142">
        <w:rPr>
          <w:rFonts w:ascii="TimesNRMT" w:hAnsi="TimesNRMT" w:cs="TimesNRMT"/>
          <w:kern w:val="0"/>
        </w:rPr>
        <w:t xml:space="preserve"> </w:t>
      </w:r>
      <w:r w:rsidR="00B80142" w:rsidRPr="0026621B">
        <w:rPr>
          <w:kern w:val="0"/>
        </w:rPr>
        <w:t xml:space="preserve">It was found that at least half of the subjects associate chocolate cake more with celebration than guilt. However, the two groups that report guilt most frequently were the American student females (39%) and the Japanese adult females (50%). 4) </w:t>
      </w:r>
      <w:r w:rsidR="00E55623" w:rsidRPr="0026621B">
        <w:rPr>
          <w:kern w:val="0"/>
        </w:rPr>
        <w:t xml:space="preserve">The belief of the diet-health link was found strongest in Japanese adult females and weakest in French adult males but the difference was not so remarkable. </w:t>
      </w:r>
      <w:r w:rsidR="007630CF" w:rsidRPr="0026621B">
        <w:rPr>
          <w:kern w:val="0"/>
        </w:rPr>
        <w:t>People in all four countries were found to believe the link between the diet and health, and the belief was found slightly stronger in females than in males</w:t>
      </w:r>
      <w:r w:rsidR="00E55623" w:rsidRPr="0026621B">
        <w:rPr>
          <w:kern w:val="0"/>
        </w:rPr>
        <w:t xml:space="preserve">. 5) </w:t>
      </w:r>
      <w:r w:rsidR="00625325" w:rsidRPr="0026621B">
        <w:rPr>
          <w:kern w:val="0"/>
        </w:rPr>
        <w:t>The importance of food was found the highest  in French people  and lowest in American student females. While 70–90% of French and Belgians prefer</w:t>
      </w:r>
      <w:r w:rsidR="00CB0A34" w:rsidRPr="0026621B">
        <w:rPr>
          <w:kern w:val="0"/>
        </w:rPr>
        <w:t>red</w:t>
      </w:r>
      <w:r w:rsidR="00625325" w:rsidRPr="0026621B">
        <w:rPr>
          <w:kern w:val="0"/>
        </w:rPr>
        <w:t xml:space="preserve"> the gourmet hotel, only 27–57% of</w:t>
      </w:r>
      <w:r w:rsidR="00CB0A34" w:rsidRPr="0026621B">
        <w:rPr>
          <w:kern w:val="0"/>
        </w:rPr>
        <w:t xml:space="preserve"> </w:t>
      </w:r>
      <w:r w:rsidR="00625325" w:rsidRPr="0026621B">
        <w:rPr>
          <w:kern w:val="0"/>
        </w:rPr>
        <w:t>Americans d</w:t>
      </w:r>
      <w:r w:rsidR="00CB0A34" w:rsidRPr="0026621B">
        <w:rPr>
          <w:kern w:val="0"/>
        </w:rPr>
        <w:t>id</w:t>
      </w:r>
      <w:r w:rsidR="00625325" w:rsidRPr="0026621B">
        <w:rPr>
          <w:kern w:val="0"/>
        </w:rPr>
        <w:t>. The Japanese lie</w:t>
      </w:r>
      <w:r w:rsidR="00CB0A34" w:rsidRPr="0026621B">
        <w:rPr>
          <w:kern w:val="0"/>
        </w:rPr>
        <w:t>d</w:t>
      </w:r>
      <w:r w:rsidR="00625325" w:rsidRPr="0026621B">
        <w:rPr>
          <w:kern w:val="0"/>
        </w:rPr>
        <w:t xml:space="preserve"> in between.</w:t>
      </w:r>
      <w:r w:rsidR="00CB0A34" w:rsidRPr="0026621B">
        <w:rPr>
          <w:kern w:val="0"/>
        </w:rPr>
        <w:t xml:space="preserve"> 6)</w:t>
      </w:r>
      <w:r w:rsidR="00E4488C" w:rsidRPr="0026621B">
        <w:rPr>
          <w:kern w:val="0"/>
        </w:rPr>
        <w:t xml:space="preserve"> It was reported that “Females showed fewer c</w:t>
      </w:r>
      <w:r w:rsidR="00CB0A34" w:rsidRPr="0026621B">
        <w:rPr>
          <w:kern w:val="0"/>
        </w:rPr>
        <w:t>ulinary ass</w:t>
      </w:r>
      <w:r w:rsidR="00E4488C" w:rsidRPr="0026621B">
        <w:rPr>
          <w:kern w:val="0"/>
        </w:rPr>
        <w:t xml:space="preserve">ociations”. However, for this factor </w:t>
      </w:r>
      <w:r w:rsidR="00D22822" w:rsidRPr="0026621B">
        <w:rPr>
          <w:kern w:val="0"/>
        </w:rPr>
        <w:t>6)</w:t>
      </w:r>
      <w:r w:rsidR="00E4488C" w:rsidRPr="0026621B">
        <w:rPr>
          <w:kern w:val="0"/>
        </w:rPr>
        <w:t>, the questionnaire did not seem to be reasonable. The meaning of the question “choosing the word that you think is most different from the other two: carbohydrate, bread, butter</w:t>
      </w:r>
      <w:r w:rsidR="006326BA" w:rsidRPr="0026621B">
        <w:rPr>
          <w:kern w:val="0"/>
        </w:rPr>
        <w:t xml:space="preserve">”. From which viewpoint the choice should be made is not evident. Even if the respondent is interested in culinary aspect, he/she might know that the main ingredient of bread is carbohydrate. 7) </w:t>
      </w:r>
      <w:r w:rsidR="00D22822" w:rsidRPr="0026621B">
        <w:rPr>
          <w:kern w:val="0"/>
        </w:rPr>
        <w:t>Americans considered themselves not the healthy eater, only 23–45% of Americans claimed to be healthy eaters, in comparison to 47–60% for the Japanese, 63–77% for the Belgians and 69–82% for the French.</w:t>
      </w:r>
      <w:r w:rsidR="00791DBD" w:rsidRPr="0026621B">
        <w:rPr>
          <w:kern w:val="0"/>
        </w:rPr>
        <w:t xml:space="preserve"> Summarizing these results Rozin </w:t>
      </w:r>
      <w:r w:rsidR="00791DBD" w:rsidRPr="0026621B">
        <w:rPr>
          <w:kern w:val="0"/>
        </w:rPr>
        <w:lastRenderedPageBreak/>
        <w:t xml:space="preserve">et al. (1999) noticed the more positive attitude to food in </w:t>
      </w:r>
      <w:r w:rsidR="002F6F0B" w:rsidRPr="0026621B">
        <w:rPr>
          <w:kern w:val="0"/>
        </w:rPr>
        <w:t xml:space="preserve">French and Belgians, and also in males than in females in all the countries. As for </w:t>
      </w:r>
      <w:r w:rsidR="00155A8E">
        <w:rPr>
          <w:kern w:val="0"/>
        </w:rPr>
        <w:t>body mass index (</w:t>
      </w:r>
      <w:r w:rsidR="002F6F0B" w:rsidRPr="0026621B">
        <w:rPr>
          <w:kern w:val="0"/>
        </w:rPr>
        <w:t>BMI</w:t>
      </w:r>
      <w:r w:rsidR="00155A8E">
        <w:rPr>
          <w:kern w:val="0"/>
        </w:rPr>
        <w:t>)</w:t>
      </w:r>
      <w:r w:rsidR="002F6F0B" w:rsidRPr="0026621B">
        <w:rPr>
          <w:kern w:val="0"/>
        </w:rPr>
        <w:t xml:space="preserve">, </w:t>
      </w:r>
      <w:r w:rsidR="002F6F0B" w:rsidRPr="002F6F0B">
        <w:rPr>
          <w:kern w:val="0"/>
        </w:rPr>
        <w:t>Americans showed the highest mean BMI (23</w:t>
      </w:r>
      <w:r w:rsidR="00554FCE">
        <w:rPr>
          <w:kern w:val="0"/>
        </w:rPr>
        <w:t>.</w:t>
      </w:r>
      <w:r w:rsidR="002F6F0B" w:rsidRPr="002F6F0B">
        <w:rPr>
          <w:kern w:val="0"/>
        </w:rPr>
        <w:t>2), followed by the French (22</w:t>
      </w:r>
      <w:r w:rsidR="00155A8E">
        <w:rPr>
          <w:kern w:val="0"/>
        </w:rPr>
        <w:t>.</w:t>
      </w:r>
      <w:r w:rsidR="002F6F0B" w:rsidRPr="002F6F0B">
        <w:rPr>
          <w:kern w:val="0"/>
        </w:rPr>
        <w:t>2), Japanese (21</w:t>
      </w:r>
      <w:r w:rsidR="00155A8E">
        <w:rPr>
          <w:kern w:val="0"/>
        </w:rPr>
        <w:t>.</w:t>
      </w:r>
      <w:r w:rsidR="002F6F0B" w:rsidRPr="002F6F0B">
        <w:rPr>
          <w:kern w:val="0"/>
        </w:rPr>
        <w:t>4) and Belgians (21</w:t>
      </w:r>
      <w:r w:rsidR="00155A8E">
        <w:rPr>
          <w:kern w:val="0"/>
        </w:rPr>
        <w:t>.</w:t>
      </w:r>
      <w:r w:rsidR="002F6F0B" w:rsidRPr="002F6F0B">
        <w:rPr>
          <w:kern w:val="0"/>
        </w:rPr>
        <w:t>2). Country and gender effects for BMI were found highly significant.</w:t>
      </w:r>
      <w:r w:rsidR="0055369E">
        <w:rPr>
          <w:kern w:val="0"/>
        </w:rPr>
        <w:t xml:space="preserve"> </w:t>
      </w:r>
      <w:r w:rsidR="00897890">
        <w:rPr>
          <w:kern w:val="0"/>
        </w:rPr>
        <w:t xml:space="preserve">Although Americans worry most about their diet, modify their diet to a healthier direction, they think themselves not healthy eaters.  </w:t>
      </w:r>
      <w:r w:rsidR="0055369E">
        <w:rPr>
          <w:kern w:val="0"/>
        </w:rPr>
        <w:t>Although the study by Rozin et al. (1999) was limited to prosperous and developed countries, this was the first detailed study on the attitudes to eating and foods, which triggered the subsequent studies.</w:t>
      </w:r>
      <w:r w:rsidR="00AF2126">
        <w:rPr>
          <w:kern w:val="0"/>
        </w:rPr>
        <w:t xml:space="preserve"> </w:t>
      </w:r>
      <w:r w:rsidR="00AF2126">
        <w:rPr>
          <w:rFonts w:eastAsia="ＭＳゴシック"/>
          <w:kern w:val="0"/>
        </w:rPr>
        <w:t>As these authors commented, t</w:t>
      </w:r>
      <w:r w:rsidR="00897890">
        <w:rPr>
          <w:rFonts w:eastAsia="ＭＳゴシック"/>
          <w:kern w:val="0"/>
        </w:rPr>
        <w:t xml:space="preserve">he relation between the pleasure experiences and good health, and the stress and poor health </w:t>
      </w:r>
      <w:r w:rsidR="00AF2126">
        <w:rPr>
          <w:rFonts w:eastAsia="ＭＳゴシック"/>
          <w:kern w:val="0"/>
        </w:rPr>
        <w:t xml:space="preserve">must be further examined.  As was pointed out, </w:t>
      </w:r>
      <w:r w:rsidR="00F207F4">
        <w:rPr>
          <w:rFonts w:eastAsia="ＭＳゴシック"/>
          <w:kern w:val="0"/>
        </w:rPr>
        <w:t xml:space="preserve">the difference in dominant religion, </w:t>
      </w:r>
      <w:r w:rsidR="00AF2126" w:rsidRPr="00AF2126">
        <w:rPr>
          <w:kern w:val="0"/>
        </w:rPr>
        <w:t xml:space="preserve">Catholicism in France, Protestantism in the U.S.A. </w:t>
      </w:r>
      <w:r w:rsidR="00F207F4">
        <w:rPr>
          <w:kern w:val="0"/>
        </w:rPr>
        <w:t>might explain partially the difference in the attitudes. Americans may think their responsibility to maintain the</w:t>
      </w:r>
      <w:r w:rsidR="00AF2126" w:rsidRPr="00AF2126">
        <w:rPr>
          <w:kern w:val="0"/>
        </w:rPr>
        <w:t xml:space="preserve"> health and body</w:t>
      </w:r>
      <w:r w:rsidR="00F207F4">
        <w:rPr>
          <w:kern w:val="0"/>
        </w:rPr>
        <w:t xml:space="preserve"> </w:t>
      </w:r>
      <w:r w:rsidR="00AF2126" w:rsidRPr="00AF2126">
        <w:rPr>
          <w:kern w:val="0"/>
        </w:rPr>
        <w:t xml:space="preserve">shape more than the French. </w:t>
      </w:r>
      <w:r w:rsidR="00F561EB">
        <w:rPr>
          <w:kern w:val="0"/>
        </w:rPr>
        <w:t>P</w:t>
      </w:r>
      <w:r w:rsidR="00AF2126" w:rsidRPr="00AF2126">
        <w:rPr>
          <w:kern w:val="0"/>
        </w:rPr>
        <w:t xml:space="preserve">eople who consume “junk” foods </w:t>
      </w:r>
      <w:r w:rsidR="00F561EB">
        <w:rPr>
          <w:kern w:val="0"/>
        </w:rPr>
        <w:t>we</w:t>
      </w:r>
      <w:r w:rsidR="00AF2126" w:rsidRPr="00AF2126">
        <w:rPr>
          <w:kern w:val="0"/>
        </w:rPr>
        <w:t>re</w:t>
      </w:r>
      <w:r w:rsidR="00F207F4">
        <w:rPr>
          <w:kern w:val="0"/>
        </w:rPr>
        <w:t xml:space="preserve"> </w:t>
      </w:r>
      <w:r w:rsidR="00AF2126" w:rsidRPr="00AF2126">
        <w:rPr>
          <w:kern w:val="0"/>
        </w:rPr>
        <w:t>considered to be morally inferior to those who consume principally fruits, grains</w:t>
      </w:r>
      <w:r w:rsidR="00F207F4">
        <w:rPr>
          <w:rFonts w:hint="eastAsia"/>
          <w:kern w:val="0"/>
        </w:rPr>
        <w:t xml:space="preserve"> </w:t>
      </w:r>
      <w:r w:rsidR="00AF2126" w:rsidRPr="00AF2126">
        <w:rPr>
          <w:kern w:val="0"/>
        </w:rPr>
        <w:t xml:space="preserve">and vegetables (Stein &amp; </w:t>
      </w:r>
      <w:proofErr w:type="spellStart"/>
      <w:r w:rsidR="00AF2126" w:rsidRPr="00AF2126">
        <w:rPr>
          <w:kern w:val="0"/>
        </w:rPr>
        <w:t>Nemeroff</w:t>
      </w:r>
      <w:proofErr w:type="spellEnd"/>
      <w:r w:rsidR="00AF2126" w:rsidRPr="00AF2126">
        <w:rPr>
          <w:kern w:val="0"/>
        </w:rPr>
        <w:t>, 1995).</w:t>
      </w:r>
    </w:p>
    <w:p w14:paraId="17A01148" w14:textId="502DDAD0" w:rsidR="00181DA3" w:rsidRPr="00181DA3" w:rsidRDefault="006B546F" w:rsidP="002A555C">
      <w:pPr>
        <w:autoSpaceDE w:val="0"/>
        <w:autoSpaceDN w:val="0"/>
        <w:adjustRightInd w:val="0"/>
        <w:ind w:firstLineChars="200" w:firstLine="440"/>
        <w:rPr>
          <w:kern w:val="0"/>
        </w:rPr>
      </w:pPr>
      <w:r>
        <w:rPr>
          <w:rFonts w:eastAsia="ＭＳゴシック" w:hint="eastAsia"/>
          <w:kern w:val="0"/>
        </w:rPr>
        <w:t xml:space="preserve"> </w:t>
      </w:r>
      <w:r w:rsidR="00181DA3" w:rsidRPr="00181DA3">
        <w:rPr>
          <w:kern w:val="0"/>
        </w:rPr>
        <w:t xml:space="preserve">French </w:t>
      </w:r>
      <w:r w:rsidR="002570F8">
        <w:rPr>
          <w:kern w:val="0"/>
        </w:rPr>
        <w:t>are known</w:t>
      </w:r>
      <w:r w:rsidR="00F561EB">
        <w:rPr>
          <w:kern w:val="0"/>
        </w:rPr>
        <w:t xml:space="preserve"> to </w:t>
      </w:r>
      <w:r w:rsidR="00181DA3" w:rsidRPr="00181DA3">
        <w:rPr>
          <w:kern w:val="0"/>
        </w:rPr>
        <w:t>eat a highly palatable diet,</w:t>
      </w:r>
      <w:r w:rsidR="00181DA3">
        <w:rPr>
          <w:rFonts w:hint="eastAsia"/>
          <w:kern w:val="0"/>
        </w:rPr>
        <w:t xml:space="preserve"> </w:t>
      </w:r>
      <w:r w:rsidR="00181DA3" w:rsidRPr="00181DA3">
        <w:rPr>
          <w:kern w:val="0"/>
        </w:rPr>
        <w:t>containing more total fat and saturated fat than the American diet (</w:t>
      </w:r>
      <w:proofErr w:type="spellStart"/>
      <w:r w:rsidR="00181DA3" w:rsidRPr="00181DA3">
        <w:rPr>
          <w:kern w:val="0"/>
        </w:rPr>
        <w:t>Drewnowski</w:t>
      </w:r>
      <w:proofErr w:type="spellEnd"/>
      <w:r w:rsidR="00181DA3" w:rsidRPr="00181DA3">
        <w:rPr>
          <w:kern w:val="0"/>
        </w:rPr>
        <w:t xml:space="preserve"> et al.,1996), and consume less of fat-reduced foods, the mortality rate from heart disease </w:t>
      </w:r>
      <w:r w:rsidR="00181DA3">
        <w:rPr>
          <w:kern w:val="0"/>
        </w:rPr>
        <w:t xml:space="preserve">was reported </w:t>
      </w:r>
      <w:r w:rsidR="00181DA3" w:rsidRPr="00181DA3">
        <w:rPr>
          <w:kern w:val="0"/>
        </w:rPr>
        <w:t>substantially lower among the French than Americans</w:t>
      </w:r>
      <w:r w:rsidR="00181DA3">
        <w:rPr>
          <w:kern w:val="0"/>
        </w:rPr>
        <w:t xml:space="preserve">. </w:t>
      </w:r>
      <w:r w:rsidR="00181DA3">
        <w:rPr>
          <w:rFonts w:eastAsia="AdvGulliv-R"/>
          <w:kern w:val="0"/>
        </w:rPr>
        <w:t>While this</w:t>
      </w:r>
      <w:r w:rsidR="00181DA3" w:rsidRPr="00181DA3">
        <w:rPr>
          <w:rFonts w:eastAsia="AdvGulliv-R"/>
          <w:kern w:val="0"/>
        </w:rPr>
        <w:t xml:space="preserve"> so-called French paradox</w:t>
      </w:r>
      <w:r w:rsidR="00181DA3">
        <w:rPr>
          <w:rFonts w:eastAsia="AdvGulliv-R"/>
          <w:kern w:val="0"/>
        </w:rPr>
        <w:t xml:space="preserve"> was explained by higher intake of wine by French than Americans, </w:t>
      </w:r>
      <w:r w:rsidR="002570F8">
        <w:rPr>
          <w:rFonts w:eastAsia="AdvGulliv-R"/>
          <w:kern w:val="0"/>
        </w:rPr>
        <w:t>another</w:t>
      </w:r>
      <w:r w:rsidR="00181DA3">
        <w:rPr>
          <w:rFonts w:eastAsia="AdvGulliv-R"/>
          <w:kern w:val="0"/>
        </w:rPr>
        <w:t xml:space="preserve"> important reason for this paradox was examined </w:t>
      </w:r>
      <w:r w:rsidR="00181DA3">
        <w:rPr>
          <w:rFonts w:eastAsia="ＭＳゴシック"/>
          <w:kern w:val="0"/>
        </w:rPr>
        <w:t>(</w:t>
      </w:r>
      <w:proofErr w:type="spellStart"/>
      <w:r w:rsidR="00181DA3" w:rsidRPr="00181DA3">
        <w:rPr>
          <w:rFonts w:eastAsia="AdvGulliv-R"/>
          <w:kern w:val="0"/>
          <w:sz w:val="21"/>
        </w:rPr>
        <w:t>Rozin</w:t>
      </w:r>
      <w:proofErr w:type="spellEnd"/>
      <w:r w:rsidR="00181DA3" w:rsidRPr="00181DA3">
        <w:rPr>
          <w:rFonts w:eastAsia="AdvGulliv-R"/>
          <w:kern w:val="0"/>
          <w:sz w:val="21"/>
        </w:rPr>
        <w:t xml:space="preserve">, </w:t>
      </w:r>
      <w:proofErr w:type="spellStart"/>
      <w:r w:rsidR="00181DA3" w:rsidRPr="00181DA3">
        <w:rPr>
          <w:rFonts w:eastAsia="AdvGulliv-R"/>
          <w:kern w:val="0"/>
          <w:sz w:val="21"/>
        </w:rPr>
        <w:t>Kabnick</w:t>
      </w:r>
      <w:proofErr w:type="spellEnd"/>
      <w:r w:rsidR="00181DA3" w:rsidRPr="00181DA3">
        <w:rPr>
          <w:rFonts w:eastAsia="AdvGulliv-R"/>
          <w:kern w:val="0"/>
          <w:sz w:val="21"/>
        </w:rPr>
        <w:t xml:space="preserve">, Pete, </w:t>
      </w:r>
      <w:proofErr w:type="spellStart"/>
      <w:r w:rsidR="00181DA3" w:rsidRPr="00181DA3">
        <w:rPr>
          <w:rFonts w:eastAsia="AdvGulliv-R"/>
          <w:kern w:val="0"/>
          <w:sz w:val="21"/>
        </w:rPr>
        <w:t>Fischler</w:t>
      </w:r>
      <w:proofErr w:type="spellEnd"/>
      <w:r w:rsidR="00181DA3" w:rsidRPr="00181DA3">
        <w:rPr>
          <w:rFonts w:eastAsia="AdvGulliv-R"/>
          <w:kern w:val="0"/>
          <w:sz w:val="21"/>
        </w:rPr>
        <w:t xml:space="preserve"> &amp; Shields, 2003</w:t>
      </w:r>
      <w:r w:rsidR="00181DA3">
        <w:rPr>
          <w:rFonts w:eastAsia="AdvGulliv-R"/>
          <w:kern w:val="0"/>
          <w:sz w:val="21"/>
        </w:rPr>
        <w:t>)</w:t>
      </w:r>
      <w:r w:rsidR="00181DA3">
        <w:rPr>
          <w:rFonts w:eastAsia="AdvGulliv-R"/>
          <w:kern w:val="0"/>
        </w:rPr>
        <w:t>.</w:t>
      </w:r>
      <w:r w:rsidR="00181DA3">
        <w:rPr>
          <w:rFonts w:hint="eastAsia"/>
          <w:kern w:val="0"/>
        </w:rPr>
        <w:t xml:space="preserve"> </w:t>
      </w:r>
      <w:r w:rsidR="00181DA3">
        <w:rPr>
          <w:rFonts w:eastAsia="ＭＳゴシック"/>
          <w:kern w:val="0"/>
        </w:rPr>
        <w:t>The portion size of served foods was found smaller in France than in USA by examining the actual portion sizes in restaurants (the same chain restaurants or similar type restaurants) in Paris and in Philadelphia, the portion sizes described in restaurant guides, and portion sizes described in cookbooks (</w:t>
      </w:r>
      <w:r w:rsidR="00181DA3" w:rsidRPr="00181DA3">
        <w:rPr>
          <w:rFonts w:eastAsia="AdvGulliv-R"/>
          <w:kern w:val="0"/>
          <w:sz w:val="21"/>
        </w:rPr>
        <w:t>Rozin</w:t>
      </w:r>
      <w:r w:rsidR="00181DA3">
        <w:rPr>
          <w:rFonts w:eastAsia="AdvGulliv-R"/>
          <w:kern w:val="0"/>
          <w:sz w:val="21"/>
        </w:rPr>
        <w:t xml:space="preserve"> et al,</w:t>
      </w:r>
      <w:r w:rsidR="00181DA3" w:rsidRPr="00181DA3">
        <w:rPr>
          <w:rFonts w:eastAsia="AdvGulliv-R"/>
          <w:kern w:val="0"/>
          <w:sz w:val="21"/>
        </w:rPr>
        <w:t xml:space="preserve"> 2003</w:t>
      </w:r>
      <w:r w:rsidR="00181DA3">
        <w:rPr>
          <w:rFonts w:eastAsia="AdvGulliv-R"/>
          <w:kern w:val="0"/>
          <w:sz w:val="21"/>
        </w:rPr>
        <w:t xml:space="preserve">). </w:t>
      </w:r>
      <w:r w:rsidR="00181DA3">
        <w:rPr>
          <w:rFonts w:hint="eastAsia"/>
          <w:kern w:val="0"/>
        </w:rPr>
        <w:t>I</w:t>
      </w:r>
      <w:r w:rsidR="00181DA3">
        <w:rPr>
          <w:kern w:val="0"/>
        </w:rPr>
        <w:t xml:space="preserve">t was </w:t>
      </w:r>
      <w:r w:rsidR="00181DA3" w:rsidRPr="00181DA3">
        <w:rPr>
          <w:rFonts w:eastAsia="AdvGulliv-R"/>
          <w:kern w:val="0"/>
        </w:rPr>
        <w:t>also found that time spent for meals was longer in France than in USA,</w:t>
      </w:r>
      <w:r w:rsidR="00B72336">
        <w:rPr>
          <w:rFonts w:eastAsia="AdvGulliv-R" w:hint="eastAsia"/>
          <w:kern w:val="0"/>
        </w:rPr>
        <w:t xml:space="preserve"> </w:t>
      </w:r>
      <w:r w:rsidR="00181DA3" w:rsidRPr="00181DA3">
        <w:rPr>
          <w:rFonts w:eastAsia="AdvGulliv-R"/>
          <w:kern w:val="0"/>
        </w:rPr>
        <w:t>for example, the mean time spent eating and sitting in McDonald’s at the same time of the year at lunchtime, was 22.2 mi</w:t>
      </w:r>
      <w:r w:rsidR="00554FCE">
        <w:rPr>
          <w:rFonts w:eastAsia="AdvGulliv-R"/>
          <w:kern w:val="0"/>
        </w:rPr>
        <w:t>n</w:t>
      </w:r>
      <w:r w:rsidR="00181DA3" w:rsidRPr="00181DA3">
        <w:rPr>
          <w:rFonts w:eastAsia="AdvGulliv-R"/>
          <w:kern w:val="0"/>
        </w:rPr>
        <w:t xml:space="preserve"> in France and 14.4 min in USA.</w:t>
      </w:r>
    </w:p>
    <w:p w14:paraId="1885E0BC" w14:textId="1DDC3EE9" w:rsidR="00A77AAF" w:rsidRDefault="004371A4" w:rsidP="002A555C">
      <w:pPr>
        <w:autoSpaceDE w:val="0"/>
        <w:autoSpaceDN w:val="0"/>
        <w:adjustRightInd w:val="0"/>
        <w:ind w:firstLineChars="150" w:firstLine="330"/>
        <w:rPr>
          <w:rFonts w:eastAsia="AdvGulliv-R"/>
          <w:kern w:val="0"/>
        </w:rPr>
      </w:pPr>
      <w:r>
        <w:rPr>
          <w:rFonts w:eastAsia="ＭＳゴシック"/>
          <w:kern w:val="0"/>
        </w:rPr>
        <w:t xml:space="preserve">As shown in the preference of energy-dense foods, humans have the innate favor during the long history of the evolution. </w:t>
      </w:r>
      <w:r w:rsidR="002C08FF" w:rsidRPr="00464A17">
        <w:rPr>
          <w:rFonts w:eastAsia="ＭＳゴシック" w:hint="eastAsia"/>
          <w:kern w:val="0"/>
        </w:rPr>
        <w:t>T</w:t>
      </w:r>
      <w:r w:rsidR="002C08FF" w:rsidRPr="00464A17">
        <w:rPr>
          <w:rFonts w:eastAsia="ＭＳゴシック"/>
          <w:kern w:val="0"/>
        </w:rPr>
        <w:t xml:space="preserve">here has been an intuitive belief that unhealthy foods are tasty (Unhealthy=Tasty intuition, “UTI”), which was </w:t>
      </w:r>
      <w:r w:rsidR="00E65A6E" w:rsidRPr="00464A17">
        <w:rPr>
          <w:rFonts w:eastAsia="ＭＳゴシック"/>
          <w:kern w:val="0"/>
        </w:rPr>
        <w:t xml:space="preserve">examined in more detail (Raghunathan, Naylor, &amp; Hoyer, 2006). </w:t>
      </w:r>
      <w:r w:rsidR="00B01836" w:rsidRPr="00464A17">
        <w:rPr>
          <w:rFonts w:eastAsia="ＭＳゴシック"/>
          <w:kern w:val="0"/>
        </w:rPr>
        <w:t xml:space="preserve"> It was shown that consumers</w:t>
      </w:r>
      <w:r w:rsidR="008E2B08" w:rsidRPr="008E2B08">
        <w:rPr>
          <w:rFonts w:eastAsia="ＭＳゴシック"/>
          <w:kern w:val="0"/>
        </w:rPr>
        <w:t xml:space="preserve"> </w:t>
      </w:r>
      <w:r w:rsidR="008E2B08" w:rsidRPr="00464A17">
        <w:rPr>
          <w:rFonts w:eastAsia="ＭＳゴシック"/>
          <w:kern w:val="0"/>
        </w:rPr>
        <w:t>tend</w:t>
      </w:r>
      <w:r w:rsidR="008E2B08">
        <w:rPr>
          <w:rFonts w:eastAsia="ＭＳゴシック" w:hint="eastAsia"/>
          <w:kern w:val="0"/>
        </w:rPr>
        <w:t>e</w:t>
      </w:r>
      <w:r w:rsidR="008E2B08">
        <w:rPr>
          <w:rFonts w:eastAsia="ＭＳゴシック"/>
          <w:kern w:val="0"/>
        </w:rPr>
        <w:t>d</w:t>
      </w:r>
      <w:r w:rsidR="008E2B08" w:rsidRPr="00464A17">
        <w:rPr>
          <w:rFonts w:eastAsia="ＭＳゴシック"/>
          <w:kern w:val="0"/>
        </w:rPr>
        <w:t xml:space="preserve"> to consume more</w:t>
      </w:r>
      <w:r w:rsidR="008E2B08">
        <w:rPr>
          <w:rFonts w:eastAsia="ＭＳゴシック"/>
          <w:kern w:val="0"/>
        </w:rPr>
        <w:t xml:space="preserve"> unhealthy</w:t>
      </w:r>
      <w:r w:rsidR="008E2B08" w:rsidRPr="00464A17">
        <w:rPr>
          <w:rFonts w:eastAsia="ＭＳゴシック"/>
          <w:kern w:val="0"/>
        </w:rPr>
        <w:t xml:space="preserve"> foods</w:t>
      </w:r>
      <w:r w:rsidR="00B01836" w:rsidRPr="00464A17">
        <w:rPr>
          <w:rFonts w:eastAsia="ＭＳゴシック"/>
          <w:kern w:val="0"/>
        </w:rPr>
        <w:t xml:space="preserve"> </w:t>
      </w:r>
      <w:r w:rsidR="008E2B08">
        <w:rPr>
          <w:rFonts w:eastAsia="ＭＳゴシック"/>
          <w:kern w:val="0"/>
        </w:rPr>
        <w:t>because they assumed that unhealthy foods are more tasty.</w:t>
      </w:r>
      <w:r w:rsidR="00304098">
        <w:rPr>
          <w:rFonts w:eastAsia="ＭＳゴシック"/>
          <w:kern w:val="0"/>
        </w:rPr>
        <w:t xml:space="preserve"> </w:t>
      </w:r>
      <w:r>
        <w:rPr>
          <w:rFonts w:eastAsia="ＭＳゴシック"/>
          <w:kern w:val="0"/>
        </w:rPr>
        <w:t xml:space="preserve">Then the belief in UTI has been found as a kind of trade-off. </w:t>
      </w:r>
      <w:r w:rsidR="00985489">
        <w:rPr>
          <w:rFonts w:eastAsia="ＭＳゴシック"/>
          <w:kern w:val="0"/>
        </w:rPr>
        <w:t>To which extent this UTI affects the taste inference was examined by</w:t>
      </w:r>
      <w:r w:rsidR="00E345D8">
        <w:rPr>
          <w:rFonts w:eastAsia="ＭＳゴシック"/>
          <w:kern w:val="0"/>
        </w:rPr>
        <w:t xml:space="preserve"> a</w:t>
      </w:r>
      <w:r w:rsidR="00C2635C">
        <w:rPr>
          <w:rFonts w:eastAsia="ＭＳゴシック"/>
          <w:kern w:val="0"/>
        </w:rPr>
        <w:t xml:space="preserve"> psychological </w:t>
      </w:r>
      <w:r w:rsidR="00985489">
        <w:rPr>
          <w:rFonts w:eastAsia="ＭＳゴシック"/>
          <w:kern w:val="0"/>
        </w:rPr>
        <w:t>experiment</w:t>
      </w:r>
      <w:r w:rsidR="00E345D8">
        <w:rPr>
          <w:rFonts w:eastAsia="ＭＳゴシック"/>
          <w:kern w:val="0"/>
        </w:rPr>
        <w:t xml:space="preserve">, implicit association test (IAT), frequently used by psychologists </w:t>
      </w:r>
      <w:r w:rsidR="00E345D8" w:rsidRPr="006C6501">
        <w:rPr>
          <w:rFonts w:eastAsia="ＭＳゴシック"/>
          <w:kern w:val="0"/>
        </w:rPr>
        <w:t>(</w:t>
      </w:r>
      <w:r w:rsidR="006C6501" w:rsidRPr="00334333">
        <w:rPr>
          <w:kern w:val="0"/>
        </w:rPr>
        <w:t xml:space="preserve">Greenwald, McGhee, </w:t>
      </w:r>
      <w:r w:rsidR="00334333">
        <w:rPr>
          <w:kern w:val="0"/>
        </w:rPr>
        <w:t>&amp;</w:t>
      </w:r>
      <w:r w:rsidR="006C6501" w:rsidRPr="00334333">
        <w:rPr>
          <w:kern w:val="0"/>
        </w:rPr>
        <w:t xml:space="preserve"> Schwartz</w:t>
      </w:r>
      <w:r w:rsidR="00334333">
        <w:rPr>
          <w:kern w:val="0"/>
        </w:rPr>
        <w:t>,</w:t>
      </w:r>
      <w:r w:rsidR="006C6501" w:rsidRPr="00334333">
        <w:rPr>
          <w:kern w:val="0"/>
        </w:rPr>
        <w:t xml:space="preserve"> 1998; Greenwald,</w:t>
      </w:r>
      <w:r w:rsidR="006C6501" w:rsidRPr="00334333">
        <w:rPr>
          <w:rFonts w:hint="eastAsia"/>
          <w:kern w:val="0"/>
        </w:rPr>
        <w:t xml:space="preserve"> </w:t>
      </w:r>
      <w:proofErr w:type="spellStart"/>
      <w:r w:rsidR="006C6501" w:rsidRPr="00334333">
        <w:rPr>
          <w:kern w:val="0"/>
        </w:rPr>
        <w:t>Nosek</w:t>
      </w:r>
      <w:proofErr w:type="spellEnd"/>
      <w:r w:rsidR="006C6501" w:rsidRPr="00334333">
        <w:rPr>
          <w:kern w:val="0"/>
        </w:rPr>
        <w:t xml:space="preserve">, </w:t>
      </w:r>
      <w:r w:rsidR="00334333">
        <w:rPr>
          <w:kern w:val="0"/>
        </w:rPr>
        <w:t>&amp;</w:t>
      </w:r>
      <w:r w:rsidR="006C6501" w:rsidRPr="00334333">
        <w:rPr>
          <w:kern w:val="0"/>
        </w:rPr>
        <w:t xml:space="preserve"> </w:t>
      </w:r>
      <w:proofErr w:type="spellStart"/>
      <w:r w:rsidR="006C6501" w:rsidRPr="00334333">
        <w:rPr>
          <w:kern w:val="0"/>
        </w:rPr>
        <w:t>Banaji</w:t>
      </w:r>
      <w:proofErr w:type="spellEnd"/>
      <w:r w:rsidR="00334333">
        <w:rPr>
          <w:kern w:val="0"/>
        </w:rPr>
        <w:t>,</w:t>
      </w:r>
      <w:r w:rsidR="006C6501" w:rsidRPr="00334333">
        <w:rPr>
          <w:kern w:val="0"/>
        </w:rPr>
        <w:t xml:space="preserve"> 2003</w:t>
      </w:r>
      <w:r w:rsidR="006C6501">
        <w:rPr>
          <w:kern w:val="0"/>
        </w:rPr>
        <w:t>)</w:t>
      </w:r>
      <w:r w:rsidR="00985489" w:rsidRPr="006C6501">
        <w:rPr>
          <w:rFonts w:eastAsia="ＭＳゴシック"/>
          <w:kern w:val="0"/>
        </w:rPr>
        <w:t>.</w:t>
      </w:r>
      <w:r w:rsidR="00C2635C">
        <w:rPr>
          <w:rFonts w:eastAsia="ＭＳゴシック"/>
          <w:kern w:val="0"/>
        </w:rPr>
        <w:t xml:space="preserve"> </w:t>
      </w:r>
      <w:r w:rsidR="000C7235">
        <w:rPr>
          <w:rFonts w:eastAsia="ＭＳゴシック"/>
          <w:kern w:val="0"/>
        </w:rPr>
        <w:t xml:space="preserve">It was assumed </w:t>
      </w:r>
      <w:r w:rsidR="000C7235">
        <w:rPr>
          <w:rFonts w:eastAsia="AdvGulliv-R"/>
          <w:kern w:val="0"/>
        </w:rPr>
        <w:t>in</w:t>
      </w:r>
      <w:r w:rsidR="000C7235" w:rsidRPr="000C7235">
        <w:rPr>
          <w:rFonts w:eastAsia="AdvGulliv-R"/>
          <w:kern w:val="0"/>
        </w:rPr>
        <w:t xml:space="preserve"> IAT that it should be easier </w:t>
      </w:r>
      <w:r w:rsidR="000C7235">
        <w:rPr>
          <w:rFonts w:eastAsia="AdvGulliv-R"/>
          <w:kern w:val="0"/>
        </w:rPr>
        <w:t xml:space="preserve">for subjects </w:t>
      </w:r>
      <w:r w:rsidR="000C7235" w:rsidRPr="000C7235">
        <w:rPr>
          <w:rFonts w:eastAsia="AdvGulliv-R"/>
          <w:kern w:val="0"/>
        </w:rPr>
        <w:t>to</w:t>
      </w:r>
      <w:r w:rsidR="000C7235">
        <w:rPr>
          <w:rFonts w:eastAsia="AdvGulliv-R" w:hint="eastAsia"/>
          <w:kern w:val="0"/>
        </w:rPr>
        <w:t xml:space="preserve"> </w:t>
      </w:r>
      <w:r w:rsidR="000C7235">
        <w:rPr>
          <w:rFonts w:eastAsia="AdvGulliv-R"/>
          <w:kern w:val="0"/>
        </w:rPr>
        <w:t>judge the stimuli</w:t>
      </w:r>
      <w:r w:rsidR="000C7235">
        <w:rPr>
          <w:rFonts w:eastAsia="AdvGulliv-R" w:hint="eastAsia"/>
          <w:kern w:val="0"/>
        </w:rPr>
        <w:t xml:space="preserve"> </w:t>
      </w:r>
      <w:r w:rsidR="000C7235" w:rsidRPr="000C7235">
        <w:rPr>
          <w:rFonts w:eastAsia="AdvGulliv-R"/>
          <w:kern w:val="0"/>
        </w:rPr>
        <w:t xml:space="preserve">that </w:t>
      </w:r>
      <w:r w:rsidR="00A77AAF">
        <w:rPr>
          <w:rFonts w:eastAsia="AdvGulliv-R"/>
          <w:kern w:val="0"/>
        </w:rPr>
        <w:t>we</w:t>
      </w:r>
      <w:r w:rsidR="000C7235" w:rsidRPr="000C7235">
        <w:rPr>
          <w:rFonts w:eastAsia="AdvGulliv-R"/>
          <w:kern w:val="0"/>
        </w:rPr>
        <w:t xml:space="preserve">re strongly associated than to </w:t>
      </w:r>
      <w:r w:rsidR="000C7235">
        <w:rPr>
          <w:rFonts w:eastAsia="AdvGulliv-R"/>
          <w:kern w:val="0"/>
        </w:rPr>
        <w:t>stimuli</w:t>
      </w:r>
      <w:r w:rsidR="000C7235" w:rsidRPr="000C7235">
        <w:rPr>
          <w:rFonts w:eastAsia="AdvGulliv-R"/>
          <w:kern w:val="0"/>
        </w:rPr>
        <w:t xml:space="preserve"> that </w:t>
      </w:r>
      <w:r w:rsidR="00A77AAF">
        <w:rPr>
          <w:rFonts w:eastAsia="AdvGulliv-R"/>
          <w:kern w:val="0"/>
        </w:rPr>
        <w:t>we</w:t>
      </w:r>
      <w:r w:rsidR="000C7235" w:rsidRPr="000C7235">
        <w:rPr>
          <w:rFonts w:eastAsia="AdvGulliv-R"/>
          <w:kern w:val="0"/>
        </w:rPr>
        <w:t>re weakly associated</w:t>
      </w:r>
      <w:r w:rsidR="000C7235">
        <w:rPr>
          <w:rFonts w:eastAsia="AdvGulliv-R" w:hint="eastAsia"/>
          <w:kern w:val="0"/>
        </w:rPr>
        <w:t xml:space="preserve"> </w:t>
      </w:r>
      <w:r w:rsidR="000C7235" w:rsidRPr="000C7235">
        <w:rPr>
          <w:rFonts w:eastAsia="AdvGulliv-R"/>
          <w:kern w:val="0"/>
        </w:rPr>
        <w:t xml:space="preserve">in memory. </w:t>
      </w:r>
      <w:r w:rsidR="000C7235">
        <w:rPr>
          <w:rFonts w:eastAsia="AdvGulliv-R"/>
          <w:kern w:val="0"/>
        </w:rPr>
        <w:t xml:space="preserve">Thus, the response time </w:t>
      </w:r>
      <w:r w:rsidR="00A77AAF">
        <w:rPr>
          <w:rFonts w:eastAsia="AdvGulliv-R"/>
          <w:kern w:val="0"/>
        </w:rPr>
        <w:t xml:space="preserve">was expected shorter for the former </w:t>
      </w:r>
      <w:r w:rsidR="00A77AAF">
        <w:rPr>
          <w:rFonts w:eastAsia="AdvGulliv-R"/>
          <w:kern w:val="0"/>
        </w:rPr>
        <w:lastRenderedPageBreak/>
        <w:t>than for the latter.</w:t>
      </w:r>
    </w:p>
    <w:p w14:paraId="4E0BC9FA" w14:textId="292825AA" w:rsidR="003F567F" w:rsidRDefault="000C7235" w:rsidP="002A555C">
      <w:pPr>
        <w:autoSpaceDE w:val="0"/>
        <w:autoSpaceDN w:val="0"/>
        <w:adjustRightInd w:val="0"/>
        <w:ind w:leftChars="-100" w:hangingChars="100" w:hanging="220"/>
        <w:rPr>
          <w:rFonts w:eastAsia="CharisSIL"/>
          <w:kern w:val="0"/>
          <w:sz w:val="21"/>
        </w:rPr>
      </w:pPr>
      <w:r>
        <w:rPr>
          <w:rFonts w:eastAsia="AdvGulliv-R"/>
          <w:kern w:val="0"/>
        </w:rPr>
        <w:t xml:space="preserve">  </w:t>
      </w:r>
      <w:r w:rsidR="00181DA3">
        <w:rPr>
          <w:rFonts w:eastAsia="AdvGulliv-R"/>
          <w:kern w:val="0"/>
        </w:rPr>
        <w:t xml:space="preserve">  </w:t>
      </w:r>
      <w:r w:rsidR="00BB30E8">
        <w:rPr>
          <w:rFonts w:eastAsia="AdvGulliv-R"/>
          <w:kern w:val="0"/>
        </w:rPr>
        <w:t xml:space="preserve">    </w:t>
      </w:r>
      <w:r w:rsidR="00181DA3">
        <w:rPr>
          <w:rFonts w:eastAsia="AdvGulliv-R"/>
          <w:kern w:val="0"/>
        </w:rPr>
        <w:t xml:space="preserve"> </w:t>
      </w:r>
      <w:r w:rsidR="00C2635C">
        <w:rPr>
          <w:rFonts w:eastAsia="ＭＳゴシック"/>
          <w:kern w:val="0"/>
        </w:rPr>
        <w:t>In the first experiment</w:t>
      </w:r>
      <w:r w:rsidR="00ED0E60" w:rsidRPr="00ED0E60">
        <w:rPr>
          <w:rFonts w:eastAsia="ＭＳゴシック"/>
          <w:kern w:val="0"/>
        </w:rPr>
        <w:t xml:space="preserve"> </w:t>
      </w:r>
      <w:r w:rsidR="00ED0E60">
        <w:rPr>
          <w:rFonts w:eastAsia="ＭＳゴシック"/>
          <w:kern w:val="0"/>
        </w:rPr>
        <w:t>(</w:t>
      </w:r>
      <w:r w:rsidR="00ED0E60" w:rsidRPr="00464A17">
        <w:rPr>
          <w:rFonts w:eastAsia="ＭＳゴシック"/>
          <w:kern w:val="0"/>
        </w:rPr>
        <w:t xml:space="preserve">Raghunathan </w:t>
      </w:r>
      <w:r w:rsidR="00ED0E60">
        <w:rPr>
          <w:rFonts w:eastAsia="ＭＳゴシック"/>
          <w:kern w:val="0"/>
        </w:rPr>
        <w:t>et al.</w:t>
      </w:r>
      <w:r w:rsidR="00ED0E60" w:rsidRPr="00464A17">
        <w:rPr>
          <w:rFonts w:eastAsia="ＭＳゴシック"/>
          <w:kern w:val="0"/>
        </w:rPr>
        <w:t>, 2006</w:t>
      </w:r>
      <w:r w:rsidR="00ED0E60">
        <w:rPr>
          <w:rFonts w:eastAsia="ＭＳゴシック"/>
          <w:kern w:val="0"/>
        </w:rPr>
        <w:t>)</w:t>
      </w:r>
      <w:r w:rsidR="00C2635C">
        <w:rPr>
          <w:rFonts w:eastAsia="ＭＳゴシック"/>
          <w:kern w:val="0"/>
        </w:rPr>
        <w:t xml:space="preserve"> </w:t>
      </w:r>
      <w:r w:rsidR="00267910" w:rsidRPr="00267910">
        <w:rPr>
          <w:rFonts w:eastAsia="ＭＳゴシック"/>
          <w:kern w:val="0"/>
        </w:rPr>
        <w:t>categorization tasks</w:t>
      </w:r>
      <w:r w:rsidR="00267910" w:rsidRPr="00267910">
        <w:rPr>
          <w:kern w:val="0"/>
        </w:rPr>
        <w:t xml:space="preserve"> </w:t>
      </w:r>
      <w:r w:rsidR="00272E22">
        <w:rPr>
          <w:kern w:val="0"/>
        </w:rPr>
        <w:t xml:space="preserve">for </w:t>
      </w:r>
      <w:r w:rsidR="00267910" w:rsidRPr="00267910">
        <w:rPr>
          <w:kern w:val="0"/>
        </w:rPr>
        <w:t>(1)</w:t>
      </w:r>
      <w:r w:rsidR="004371A4">
        <w:rPr>
          <w:kern w:val="0"/>
        </w:rPr>
        <w:t xml:space="preserve"> </w:t>
      </w:r>
      <w:r w:rsidR="00267910" w:rsidRPr="00267910">
        <w:rPr>
          <w:kern w:val="0"/>
        </w:rPr>
        <w:t>pictures of</w:t>
      </w:r>
      <w:r w:rsidR="003F567F">
        <w:rPr>
          <w:kern w:val="0"/>
        </w:rPr>
        <w:t xml:space="preserve"> </w:t>
      </w:r>
      <w:r w:rsidR="00267910" w:rsidRPr="00267910">
        <w:rPr>
          <w:kern w:val="0"/>
        </w:rPr>
        <w:t>unhealthy foods, (2) pictures of healthy foods, (3) words associated with the tastiness or enjoyment of food (e.g., tasty, delicious), and (4) words associated with the</w:t>
      </w:r>
      <w:r w:rsidR="00267910">
        <w:rPr>
          <w:rFonts w:hint="eastAsia"/>
          <w:kern w:val="0"/>
        </w:rPr>
        <w:t xml:space="preserve"> </w:t>
      </w:r>
      <w:r w:rsidR="00267910" w:rsidRPr="00267910">
        <w:rPr>
          <w:kern w:val="0"/>
        </w:rPr>
        <w:t>lack of taste or enjoyment (e.g., flavorless, unpalatable)</w:t>
      </w:r>
      <w:r w:rsidR="00267910">
        <w:rPr>
          <w:kern w:val="0"/>
        </w:rPr>
        <w:t xml:space="preserve"> were performed by subjects</w:t>
      </w:r>
      <w:r w:rsidR="00541412">
        <w:rPr>
          <w:rFonts w:eastAsia="ＭＳゴシック"/>
          <w:kern w:val="0"/>
        </w:rPr>
        <w:t xml:space="preserve">. </w:t>
      </w:r>
      <w:r w:rsidR="00541412" w:rsidRPr="00541412">
        <w:rPr>
          <w:rFonts w:eastAsia="ＭＳゴシック"/>
          <w:kern w:val="0"/>
        </w:rPr>
        <w:t xml:space="preserve">When the </w:t>
      </w:r>
      <w:r w:rsidR="00541412" w:rsidRPr="00541412">
        <w:rPr>
          <w:kern w:val="0"/>
        </w:rPr>
        <w:t xml:space="preserve">stimuli to be categorized </w:t>
      </w:r>
      <w:r w:rsidR="00541412">
        <w:rPr>
          <w:kern w:val="0"/>
        </w:rPr>
        <w:t>were arranged</w:t>
      </w:r>
      <w:r w:rsidR="00541412" w:rsidRPr="00541412">
        <w:rPr>
          <w:kern w:val="0"/>
        </w:rPr>
        <w:t xml:space="preserve"> congruent</w:t>
      </w:r>
      <w:r w:rsidR="00541412">
        <w:rPr>
          <w:kern w:val="0"/>
        </w:rPr>
        <w:t xml:space="preserve">ly </w:t>
      </w:r>
      <w:r w:rsidR="00541412" w:rsidRPr="00541412">
        <w:rPr>
          <w:kern w:val="0"/>
        </w:rPr>
        <w:t xml:space="preserve">(i.e., when </w:t>
      </w:r>
      <w:r w:rsidR="00541412">
        <w:rPr>
          <w:kern w:val="0"/>
        </w:rPr>
        <w:t>subject</w:t>
      </w:r>
      <w:r w:rsidR="00541412" w:rsidRPr="00541412">
        <w:rPr>
          <w:kern w:val="0"/>
        </w:rPr>
        <w:t xml:space="preserve">s </w:t>
      </w:r>
      <w:r w:rsidR="00185688">
        <w:rPr>
          <w:kern w:val="0"/>
        </w:rPr>
        <w:t>paired</w:t>
      </w:r>
      <w:r w:rsidR="00541412" w:rsidRPr="00541412">
        <w:rPr>
          <w:kern w:val="0"/>
        </w:rPr>
        <w:t xml:space="preserve"> unhealthy</w:t>
      </w:r>
      <w:r w:rsidR="00541412">
        <w:rPr>
          <w:rFonts w:hint="eastAsia"/>
          <w:kern w:val="0"/>
        </w:rPr>
        <w:t xml:space="preserve"> </w:t>
      </w:r>
      <w:r w:rsidR="00541412" w:rsidRPr="00541412">
        <w:rPr>
          <w:kern w:val="0"/>
        </w:rPr>
        <w:t>foods with words associated with tastiness and enjoyment)</w:t>
      </w:r>
      <w:r w:rsidR="00185688">
        <w:rPr>
          <w:kern w:val="0"/>
        </w:rPr>
        <w:t>, the response time was found shorter than in the incongruent combination (</w:t>
      </w:r>
      <w:r w:rsidR="00185688" w:rsidRPr="00541412">
        <w:rPr>
          <w:kern w:val="0"/>
        </w:rPr>
        <w:t>healthy</w:t>
      </w:r>
      <w:r w:rsidR="00185688">
        <w:rPr>
          <w:rFonts w:hint="eastAsia"/>
          <w:kern w:val="0"/>
        </w:rPr>
        <w:t xml:space="preserve"> </w:t>
      </w:r>
      <w:r w:rsidR="00185688" w:rsidRPr="00541412">
        <w:rPr>
          <w:kern w:val="0"/>
        </w:rPr>
        <w:t>foods with words associated with tastiness and enjoyment)</w:t>
      </w:r>
      <w:r w:rsidR="00185688">
        <w:rPr>
          <w:kern w:val="0"/>
        </w:rPr>
        <w:t xml:space="preserve">. </w:t>
      </w:r>
      <w:bookmarkStart w:id="8" w:name="_Hlk93268505"/>
      <w:r w:rsidR="004371A4">
        <w:rPr>
          <w:kern w:val="0"/>
        </w:rPr>
        <w:t>UTI</w:t>
      </w:r>
      <w:bookmarkEnd w:id="8"/>
      <w:r w:rsidR="004371A4">
        <w:rPr>
          <w:kern w:val="0"/>
        </w:rPr>
        <w:t xml:space="preserve"> was also found using cracker containing different fat, or mango lassi.</w:t>
      </w:r>
      <w:bookmarkStart w:id="9" w:name="_Hlk93518763"/>
      <w:r w:rsidR="003F567F" w:rsidRPr="003F567F">
        <w:rPr>
          <w:rFonts w:eastAsia="CharisSIL"/>
          <w:kern w:val="0"/>
          <w:sz w:val="21"/>
        </w:rPr>
        <w:t xml:space="preserve"> </w:t>
      </w:r>
    </w:p>
    <w:p w14:paraId="411DD39C" w14:textId="696EBAAA" w:rsidR="003F567F" w:rsidRPr="003F567F" w:rsidRDefault="00E63ACC" w:rsidP="002A555C">
      <w:pPr>
        <w:autoSpaceDE w:val="0"/>
        <w:autoSpaceDN w:val="0"/>
        <w:adjustRightInd w:val="0"/>
        <w:ind w:firstLineChars="150" w:firstLine="315"/>
        <w:rPr>
          <w:rFonts w:eastAsia="CharisSIL"/>
          <w:kern w:val="0"/>
          <w:sz w:val="21"/>
        </w:rPr>
      </w:pPr>
      <w:r>
        <w:rPr>
          <w:rFonts w:eastAsia="CharisSIL"/>
          <w:kern w:val="0"/>
          <w:sz w:val="21"/>
        </w:rPr>
        <w:t xml:space="preserve">Since </w:t>
      </w:r>
      <w:r w:rsidR="00520ACB">
        <w:rPr>
          <w:rFonts w:eastAsia="CharisSIL"/>
          <w:kern w:val="0"/>
          <w:sz w:val="21"/>
        </w:rPr>
        <w:t xml:space="preserve">it was expected that </w:t>
      </w:r>
      <w:r>
        <w:rPr>
          <w:rFonts w:eastAsia="CharisSIL"/>
          <w:kern w:val="0"/>
          <w:sz w:val="21"/>
        </w:rPr>
        <w:t xml:space="preserve">the </w:t>
      </w:r>
      <w:r w:rsidR="00520ACB">
        <w:rPr>
          <w:rFonts w:eastAsia="CharisSIL"/>
          <w:kern w:val="0"/>
          <w:sz w:val="21"/>
        </w:rPr>
        <w:t xml:space="preserve">strength of </w:t>
      </w:r>
      <w:r>
        <w:rPr>
          <w:rFonts w:eastAsia="CharisSIL"/>
          <w:kern w:val="0"/>
          <w:sz w:val="21"/>
        </w:rPr>
        <w:t xml:space="preserve">UTI </w:t>
      </w:r>
      <w:r w:rsidR="00520ACB">
        <w:rPr>
          <w:rFonts w:eastAsia="CharisSIL"/>
          <w:kern w:val="0"/>
          <w:sz w:val="21"/>
        </w:rPr>
        <w:t xml:space="preserve">was </w:t>
      </w:r>
      <w:r w:rsidR="008D614E">
        <w:rPr>
          <w:rFonts w:eastAsia="CharisSIL"/>
          <w:kern w:val="0"/>
          <w:sz w:val="21"/>
        </w:rPr>
        <w:t>different in persons who were health conscious or not</w:t>
      </w:r>
      <w:r w:rsidR="00520ACB">
        <w:rPr>
          <w:rFonts w:eastAsia="CharisSIL"/>
          <w:kern w:val="0"/>
          <w:sz w:val="21"/>
        </w:rPr>
        <w:t xml:space="preserve">, </w:t>
      </w:r>
      <w:r w:rsidR="003F567F" w:rsidRPr="003F567F">
        <w:rPr>
          <w:rFonts w:eastAsia="CharisSIL"/>
          <w:kern w:val="0"/>
          <w:sz w:val="21"/>
        </w:rPr>
        <w:t>Mai &amp; Hoffmann (2015)</w:t>
      </w:r>
      <w:r w:rsidR="00520ACB">
        <w:rPr>
          <w:rFonts w:eastAsia="CharisSIL"/>
          <w:kern w:val="0"/>
          <w:sz w:val="21"/>
        </w:rPr>
        <w:t xml:space="preserve"> examined the</w:t>
      </w:r>
      <w:r w:rsidR="003F567F">
        <w:rPr>
          <w:rFonts w:eastAsia="CharisSIL" w:hint="eastAsia"/>
          <w:kern w:val="0"/>
          <w:sz w:val="21"/>
        </w:rPr>
        <w:t xml:space="preserve"> </w:t>
      </w:r>
      <w:r w:rsidR="003F567F" w:rsidRPr="003F567F">
        <w:rPr>
          <w:rFonts w:eastAsia="CharisSIL"/>
          <w:kern w:val="0"/>
          <w:sz w:val="21"/>
        </w:rPr>
        <w:t xml:space="preserve">influencing role of health consciousness. </w:t>
      </w:r>
    </w:p>
    <w:bookmarkEnd w:id="9"/>
    <w:p w14:paraId="2FD1C547" w14:textId="2998FD52" w:rsidR="00985489" w:rsidRPr="00541412" w:rsidRDefault="008D614E" w:rsidP="002A555C">
      <w:pPr>
        <w:autoSpaceDE w:val="0"/>
        <w:autoSpaceDN w:val="0"/>
        <w:adjustRightInd w:val="0"/>
        <w:rPr>
          <w:kern w:val="0"/>
        </w:rPr>
      </w:pPr>
      <w:r>
        <w:rPr>
          <w:rFonts w:hint="eastAsia"/>
          <w:kern w:val="0"/>
        </w:rPr>
        <w:t>T</w:t>
      </w:r>
      <w:r>
        <w:rPr>
          <w:kern w:val="0"/>
        </w:rPr>
        <w:t xml:space="preserve">hese authors thought that </w:t>
      </w:r>
      <w:r w:rsidR="0012206F">
        <w:rPr>
          <w:kern w:val="0"/>
        </w:rPr>
        <w:t>health consciousness alone cannot explain the implication of UTI affecting the choice between the short term indulgence and the long term health considerations</w:t>
      </w:r>
      <w:r w:rsidR="00A33649">
        <w:rPr>
          <w:kern w:val="0"/>
        </w:rPr>
        <w:t>. They showed that persons having a stronger belief in UTI consumed a smaller amount of healthy foods, which was interpreted that healthy foods = non-tasty food</w:t>
      </w:r>
      <w:r w:rsidR="00FC5C61">
        <w:rPr>
          <w:kern w:val="0"/>
        </w:rPr>
        <w:t>s</w:t>
      </w:r>
      <w:r w:rsidR="00A33649">
        <w:rPr>
          <w:kern w:val="0"/>
        </w:rPr>
        <w:t xml:space="preserve"> </w:t>
      </w:r>
      <w:r w:rsidR="00FC5C61">
        <w:rPr>
          <w:kern w:val="0"/>
        </w:rPr>
        <w:t>were less attractive, and the tastiness was the main driver for the consumption.</w:t>
      </w:r>
      <w:r w:rsidR="00804488">
        <w:rPr>
          <w:kern w:val="0"/>
        </w:rPr>
        <w:t xml:space="preserve"> Although the health consciousness diminished the explicit belief in UTI, and reduced the BMI, the implicit associations of taste and health could not be changed. </w:t>
      </w:r>
      <w:r w:rsidR="003034C3">
        <w:rPr>
          <w:kern w:val="0"/>
        </w:rPr>
        <w:t>Then, yogurts with different contents of sugar and fat</w:t>
      </w:r>
      <w:r w:rsidR="007C7125">
        <w:rPr>
          <w:kern w:val="0"/>
        </w:rPr>
        <w:t xml:space="preserve">, which were labelled on the cup for the degustation, </w:t>
      </w:r>
      <w:r w:rsidR="003034C3">
        <w:rPr>
          <w:kern w:val="0"/>
        </w:rPr>
        <w:t xml:space="preserve">were evaluated by respondents. </w:t>
      </w:r>
      <w:r w:rsidR="007C7125">
        <w:rPr>
          <w:kern w:val="0"/>
        </w:rPr>
        <w:t>The experience (tastin</w:t>
      </w:r>
      <w:r w:rsidR="003D0CBB">
        <w:rPr>
          <w:kern w:val="0"/>
        </w:rPr>
        <w:t>e</w:t>
      </w:r>
      <w:r w:rsidR="007C7125">
        <w:rPr>
          <w:kern w:val="0"/>
        </w:rPr>
        <w:t xml:space="preserve">ss) </w:t>
      </w:r>
      <w:r w:rsidR="003D0CBB">
        <w:rPr>
          <w:kern w:val="0"/>
        </w:rPr>
        <w:t>a</w:t>
      </w:r>
      <w:r w:rsidR="007C7125">
        <w:rPr>
          <w:kern w:val="0"/>
        </w:rPr>
        <w:t>nd th</w:t>
      </w:r>
      <w:r w:rsidR="003D0CBB">
        <w:rPr>
          <w:kern w:val="0"/>
        </w:rPr>
        <w:t>e</w:t>
      </w:r>
      <w:r w:rsidR="007C7125">
        <w:rPr>
          <w:kern w:val="0"/>
        </w:rPr>
        <w:t xml:space="preserve"> credence qualities</w:t>
      </w:r>
      <w:r w:rsidR="003D0CBB">
        <w:rPr>
          <w:kern w:val="0"/>
        </w:rPr>
        <w:t xml:space="preserve"> (healthiness) were assessed by different modes of human information processing, i.e. different human senses. </w:t>
      </w:r>
      <w:r w:rsidR="00950143">
        <w:rPr>
          <w:kern w:val="0"/>
        </w:rPr>
        <w:t>The effect of i</w:t>
      </w:r>
      <w:r w:rsidR="003D0CBB">
        <w:rPr>
          <w:kern w:val="0"/>
        </w:rPr>
        <w:t xml:space="preserve">mplicitly induced taste perceptions </w:t>
      </w:r>
      <w:r w:rsidR="00950143">
        <w:rPr>
          <w:kern w:val="0"/>
        </w:rPr>
        <w:t xml:space="preserve">on food decision </w:t>
      </w:r>
      <w:r w:rsidR="003D0CBB">
        <w:rPr>
          <w:kern w:val="0"/>
        </w:rPr>
        <w:t>w</w:t>
      </w:r>
      <w:r w:rsidR="00950143">
        <w:rPr>
          <w:kern w:val="0"/>
        </w:rPr>
        <w:t>as</w:t>
      </w:r>
      <w:r w:rsidR="003D0CBB">
        <w:rPr>
          <w:kern w:val="0"/>
        </w:rPr>
        <w:t xml:space="preserve"> </w:t>
      </w:r>
      <w:r w:rsidR="00950143">
        <w:rPr>
          <w:kern w:val="0"/>
        </w:rPr>
        <w:t>found far stronger</w:t>
      </w:r>
      <w:r w:rsidR="003D0CBB">
        <w:rPr>
          <w:kern w:val="0"/>
        </w:rPr>
        <w:t xml:space="preserve"> than </w:t>
      </w:r>
      <w:r w:rsidR="00950143">
        <w:rPr>
          <w:kern w:val="0"/>
        </w:rPr>
        <w:t xml:space="preserve">that of </w:t>
      </w:r>
      <w:r w:rsidR="003D0CBB">
        <w:rPr>
          <w:kern w:val="0"/>
        </w:rPr>
        <w:t>hea</w:t>
      </w:r>
      <w:r w:rsidR="00950143">
        <w:rPr>
          <w:kern w:val="0"/>
        </w:rPr>
        <w:t>l</w:t>
      </w:r>
      <w:r w:rsidR="003D0CBB">
        <w:rPr>
          <w:kern w:val="0"/>
        </w:rPr>
        <w:t>thiness expectations.</w:t>
      </w:r>
      <w:r w:rsidR="00950143">
        <w:rPr>
          <w:kern w:val="0"/>
        </w:rPr>
        <w:t xml:space="preserve"> From these results, the authors proposed the</w:t>
      </w:r>
      <w:r w:rsidR="00280968">
        <w:rPr>
          <w:kern w:val="0"/>
        </w:rPr>
        <w:t xml:space="preserve"> close </w:t>
      </w:r>
      <w:r w:rsidR="002D0CE1">
        <w:rPr>
          <w:kern w:val="0"/>
        </w:rPr>
        <w:t>collaborati</w:t>
      </w:r>
      <w:r w:rsidR="007251AD">
        <w:rPr>
          <w:kern w:val="0"/>
        </w:rPr>
        <w:t>o</w:t>
      </w:r>
      <w:r w:rsidR="002D0CE1">
        <w:rPr>
          <w:kern w:val="0"/>
        </w:rPr>
        <w:t>n</w:t>
      </w:r>
      <w:r w:rsidR="007D1A7D">
        <w:rPr>
          <w:kern w:val="0"/>
        </w:rPr>
        <w:t xml:space="preserve"> </w:t>
      </w:r>
      <w:r w:rsidR="008D70BB">
        <w:rPr>
          <w:kern w:val="0"/>
        </w:rPr>
        <w:t xml:space="preserve"> </w:t>
      </w:r>
      <w:r w:rsidR="00280968">
        <w:rPr>
          <w:kern w:val="0"/>
        </w:rPr>
        <w:t xml:space="preserve"> among policy makers, food companies and consumers re</w:t>
      </w:r>
      <w:r w:rsidR="00280968">
        <w:rPr>
          <w:rFonts w:hint="eastAsia"/>
          <w:kern w:val="0"/>
        </w:rPr>
        <w:t>a</w:t>
      </w:r>
      <w:r w:rsidR="00280968">
        <w:rPr>
          <w:kern w:val="0"/>
        </w:rPr>
        <w:t xml:space="preserve">lizing the supply of healthy = tasty foods rather than only to </w:t>
      </w:r>
      <w:r w:rsidR="007D5E29">
        <w:rPr>
          <w:kern w:val="0"/>
        </w:rPr>
        <w:t xml:space="preserve">trying to raise the healthiness consciousness and </w:t>
      </w:r>
      <w:r w:rsidR="00280968">
        <w:rPr>
          <w:kern w:val="0"/>
        </w:rPr>
        <w:t xml:space="preserve">suppress the </w:t>
      </w:r>
      <w:r w:rsidR="007D5E29">
        <w:rPr>
          <w:kern w:val="0"/>
        </w:rPr>
        <w:t>stable lay theories (UTI).</w:t>
      </w:r>
    </w:p>
    <w:p w14:paraId="526ED3A4" w14:textId="053ACEC2" w:rsidR="00ED0E60" w:rsidRDefault="00ED0E60" w:rsidP="002A555C">
      <w:pPr>
        <w:autoSpaceDE w:val="0"/>
        <w:autoSpaceDN w:val="0"/>
        <w:adjustRightInd w:val="0"/>
        <w:ind w:firstLineChars="150" w:firstLine="330"/>
        <w:rPr>
          <w:rFonts w:eastAsia="ＭＳゴシック"/>
          <w:kern w:val="0"/>
        </w:rPr>
      </w:pPr>
      <w:r>
        <w:rPr>
          <w:rFonts w:eastAsia="ＭＳゴシック"/>
          <w:kern w:val="0"/>
        </w:rPr>
        <w:t>Since the psychologic</w:t>
      </w:r>
      <w:r w:rsidR="00181DA3">
        <w:rPr>
          <w:rFonts w:eastAsia="ＭＳゴシック"/>
          <w:kern w:val="0"/>
        </w:rPr>
        <w:t>a</w:t>
      </w:r>
      <w:r>
        <w:rPr>
          <w:rFonts w:eastAsia="ＭＳゴシック"/>
          <w:kern w:val="0"/>
        </w:rPr>
        <w:t>l attitude maybe different in different countries</w:t>
      </w:r>
      <w:r w:rsidR="000A182C">
        <w:rPr>
          <w:rFonts w:eastAsia="ＭＳゴシック"/>
          <w:kern w:val="0"/>
        </w:rPr>
        <w:t xml:space="preserve"> as was demonstrated in Rozin et al. (1999)</w:t>
      </w:r>
      <w:r>
        <w:rPr>
          <w:rFonts w:eastAsia="ＭＳゴシック"/>
          <w:kern w:val="0"/>
        </w:rPr>
        <w:t>, the concept o</w:t>
      </w:r>
      <w:r w:rsidR="000A182C">
        <w:rPr>
          <w:rFonts w:eastAsia="ＭＳゴシック"/>
          <w:kern w:val="0"/>
        </w:rPr>
        <w:t>f</w:t>
      </w:r>
      <w:r>
        <w:rPr>
          <w:rFonts w:eastAsia="ＭＳゴシック"/>
          <w:kern w:val="0"/>
        </w:rPr>
        <w:t xml:space="preserve"> UTI was re-examined by conducting a similar experimental procedure in France </w:t>
      </w:r>
      <w:r w:rsidR="0000432D">
        <w:rPr>
          <w:rFonts w:eastAsia="ＭＳゴシック"/>
          <w:kern w:val="0"/>
        </w:rPr>
        <w:t>(</w:t>
      </w:r>
      <w:r w:rsidR="0000432D">
        <w:rPr>
          <w:rFonts w:eastAsia="ＭＳゴシック" w:hint="eastAsia"/>
          <w:kern w:val="0"/>
        </w:rPr>
        <w:t>W</w:t>
      </w:r>
      <w:r w:rsidR="0000432D">
        <w:rPr>
          <w:rFonts w:eastAsia="ＭＳゴシック"/>
          <w:kern w:val="0"/>
        </w:rPr>
        <w:t>erle, Trendel &amp; Ardito</w:t>
      </w:r>
      <w:r w:rsidR="00106795">
        <w:rPr>
          <w:rFonts w:eastAsia="ＭＳゴシック"/>
          <w:kern w:val="0"/>
        </w:rPr>
        <w:t>,</w:t>
      </w:r>
      <w:r w:rsidR="0000432D">
        <w:rPr>
          <w:rFonts w:eastAsia="ＭＳゴシック"/>
          <w:kern w:val="0"/>
        </w:rPr>
        <w:t xml:space="preserve"> 2013), </w:t>
      </w:r>
      <w:r>
        <w:rPr>
          <w:rFonts w:eastAsia="ＭＳゴシック"/>
          <w:kern w:val="0"/>
        </w:rPr>
        <w:t xml:space="preserve">and compared with </w:t>
      </w:r>
      <w:r w:rsidR="0000432D">
        <w:rPr>
          <w:rFonts w:eastAsia="ＭＳゴシック"/>
          <w:kern w:val="0"/>
        </w:rPr>
        <w:t xml:space="preserve">USA results by </w:t>
      </w:r>
      <w:r w:rsidR="0000432D" w:rsidRPr="00464A17">
        <w:rPr>
          <w:rFonts w:eastAsia="ＭＳゴシック"/>
          <w:kern w:val="0"/>
        </w:rPr>
        <w:t xml:space="preserve">Raghunathan </w:t>
      </w:r>
      <w:r w:rsidR="0000432D">
        <w:rPr>
          <w:rFonts w:eastAsia="ＭＳゴシック"/>
          <w:kern w:val="0"/>
        </w:rPr>
        <w:t>et al. (</w:t>
      </w:r>
      <w:r w:rsidR="0000432D" w:rsidRPr="00464A17">
        <w:rPr>
          <w:rFonts w:eastAsia="ＭＳゴシック"/>
          <w:kern w:val="0"/>
        </w:rPr>
        <w:t>2006</w:t>
      </w:r>
      <w:r w:rsidR="0000432D">
        <w:rPr>
          <w:rFonts w:eastAsia="ＭＳゴシック"/>
          <w:kern w:val="0"/>
        </w:rPr>
        <w:t>). French subjects showed an opposite trend: hea</w:t>
      </w:r>
      <w:r w:rsidR="007251AD">
        <w:rPr>
          <w:rFonts w:eastAsia="ＭＳゴシック"/>
          <w:kern w:val="0"/>
        </w:rPr>
        <w:t>l</w:t>
      </w:r>
      <w:r w:rsidR="0000432D">
        <w:rPr>
          <w:rFonts w:eastAsia="ＭＳゴシック"/>
          <w:kern w:val="0"/>
        </w:rPr>
        <w:t xml:space="preserve">thy = tasty! Werle et al. (2013) attributed this to the difference in the attitude </w:t>
      </w:r>
      <w:r w:rsidR="00184AC8">
        <w:rPr>
          <w:rFonts w:eastAsia="ＭＳゴシック"/>
          <w:kern w:val="0"/>
        </w:rPr>
        <w:t xml:space="preserve">to eating and foods in USA ad in France. While foods are seen from utilitarian </w:t>
      </w:r>
      <w:r w:rsidR="00672807">
        <w:rPr>
          <w:rFonts w:eastAsia="ＭＳゴシック"/>
          <w:kern w:val="0"/>
        </w:rPr>
        <w:t>and nutritional point of view in</w:t>
      </w:r>
      <w:r w:rsidR="00184AC8">
        <w:rPr>
          <w:rFonts w:eastAsia="ＭＳゴシック"/>
          <w:kern w:val="0"/>
        </w:rPr>
        <w:t xml:space="preserve"> USA</w:t>
      </w:r>
      <w:r w:rsidR="00672807">
        <w:rPr>
          <w:rFonts w:eastAsia="ＭＳゴシック"/>
          <w:kern w:val="0"/>
        </w:rPr>
        <w:t>, foods are more associated with pleasure, social interaction, culinary and quality in France</w:t>
      </w:r>
      <w:r w:rsidR="00181DA3">
        <w:rPr>
          <w:rFonts w:eastAsia="ＭＳゴシック"/>
          <w:kern w:val="0"/>
        </w:rPr>
        <w:t xml:space="preserve"> (</w:t>
      </w:r>
      <w:r w:rsidR="00181DA3" w:rsidRPr="00181DA3">
        <w:rPr>
          <w:rFonts w:eastAsia="AdvGulliv-R"/>
          <w:kern w:val="0"/>
          <w:sz w:val="21"/>
        </w:rPr>
        <w:t>Rozin, Kabnick, Pete, Fischler &amp; Shields, 2003)</w:t>
      </w:r>
      <w:r w:rsidR="00672807">
        <w:rPr>
          <w:rFonts w:eastAsia="ＭＳゴシック"/>
          <w:kern w:val="0"/>
        </w:rPr>
        <w:t xml:space="preserve">. </w:t>
      </w:r>
      <w:r w:rsidR="00623D01">
        <w:rPr>
          <w:rFonts w:eastAsia="ＭＳゴシック"/>
          <w:kern w:val="0"/>
        </w:rPr>
        <w:t xml:space="preserve">Portion size, time dedicated to eating and snacking are also different but this difference was thought to be the consequence of the above-mentioned difference. </w:t>
      </w:r>
      <w:r w:rsidR="00556D62">
        <w:rPr>
          <w:rFonts w:eastAsia="ＭＳゴシック"/>
          <w:kern w:val="0"/>
        </w:rPr>
        <w:t xml:space="preserve">Results of IAT by </w:t>
      </w:r>
      <w:r w:rsidR="00623D01">
        <w:rPr>
          <w:rFonts w:eastAsia="ＭＳゴシック"/>
          <w:kern w:val="0"/>
        </w:rPr>
        <w:t>French subjects</w:t>
      </w:r>
      <w:r w:rsidR="00556D62">
        <w:rPr>
          <w:rFonts w:eastAsia="ＭＳゴシック"/>
          <w:kern w:val="0"/>
        </w:rPr>
        <w:t xml:space="preserve"> were opposite to those in USA, i.e., healthy = tasty although the tendency was found weaker for the restrained eaters, which was interpreted that </w:t>
      </w:r>
      <w:r w:rsidR="007169E5">
        <w:rPr>
          <w:rFonts w:eastAsia="ＭＳゴシック"/>
          <w:kern w:val="0"/>
        </w:rPr>
        <w:t xml:space="preserve">the </w:t>
      </w:r>
      <w:r w:rsidR="00556D62" w:rsidRPr="00556D62">
        <w:rPr>
          <w:rFonts w:eastAsia="AdvGulliv-R"/>
          <w:kern w:val="0"/>
        </w:rPr>
        <w:t xml:space="preserve">guilt </w:t>
      </w:r>
      <w:r w:rsidR="00556D62" w:rsidRPr="00556D62">
        <w:rPr>
          <w:rFonts w:eastAsia="AdvGulliv-R"/>
          <w:kern w:val="0"/>
        </w:rPr>
        <w:lastRenderedPageBreak/>
        <w:t>associated with food consumption could be one of the</w:t>
      </w:r>
      <w:r w:rsidR="007169E5">
        <w:rPr>
          <w:rFonts w:eastAsia="AdvGulliv-R" w:hint="eastAsia"/>
          <w:kern w:val="0"/>
        </w:rPr>
        <w:t xml:space="preserve"> </w:t>
      </w:r>
      <w:r w:rsidR="00556D62" w:rsidRPr="00556D62">
        <w:rPr>
          <w:rFonts w:eastAsia="AdvGulliv-R"/>
          <w:kern w:val="0"/>
        </w:rPr>
        <w:t xml:space="preserve">keys to explain the inter-cultural differences identified </w:t>
      </w:r>
      <w:r w:rsidR="007169E5">
        <w:rPr>
          <w:rFonts w:eastAsia="AdvGulliv-R"/>
          <w:kern w:val="0"/>
        </w:rPr>
        <w:t xml:space="preserve">in </w:t>
      </w:r>
      <w:r w:rsidR="007169E5">
        <w:rPr>
          <w:rFonts w:eastAsia="ＭＳゴシック" w:hint="eastAsia"/>
          <w:kern w:val="0"/>
        </w:rPr>
        <w:t>W</w:t>
      </w:r>
      <w:r w:rsidR="007169E5">
        <w:rPr>
          <w:rFonts w:eastAsia="ＭＳゴシック"/>
          <w:kern w:val="0"/>
        </w:rPr>
        <w:t>erle et al. (2013).</w:t>
      </w:r>
    </w:p>
    <w:p w14:paraId="33491983" w14:textId="5FD317D5" w:rsidR="00553528" w:rsidRPr="00BA5475" w:rsidRDefault="001D038B" w:rsidP="002A555C">
      <w:pPr>
        <w:autoSpaceDE w:val="0"/>
        <w:autoSpaceDN w:val="0"/>
        <w:adjustRightInd w:val="0"/>
        <w:ind w:firstLineChars="200" w:firstLine="440"/>
        <w:rPr>
          <w:kern w:val="0"/>
        </w:rPr>
      </w:pPr>
      <w:r>
        <w:rPr>
          <w:rFonts w:eastAsia="ＭＳゴシック" w:hint="eastAsia"/>
          <w:kern w:val="0"/>
        </w:rPr>
        <w:t>Since the globalization and</w:t>
      </w:r>
      <w:r>
        <w:rPr>
          <w:rFonts w:eastAsia="ＭＳゴシック"/>
          <w:kern w:val="0"/>
        </w:rPr>
        <w:t xml:space="preserve"> the increase in travel</w:t>
      </w:r>
      <w:r w:rsidR="00CD611D">
        <w:rPr>
          <w:rFonts w:eastAsia="ＭＳゴシック"/>
          <w:kern w:val="0"/>
        </w:rPr>
        <w:t>e</w:t>
      </w:r>
      <w:r>
        <w:rPr>
          <w:rFonts w:eastAsia="ＭＳゴシック"/>
          <w:kern w:val="0"/>
        </w:rPr>
        <w:t>rs may mitigate the difference in</w:t>
      </w:r>
      <w:r w:rsidR="009E46A4">
        <w:rPr>
          <w:rFonts w:eastAsia="ＭＳゴシック"/>
          <w:kern w:val="0"/>
        </w:rPr>
        <w:t xml:space="preserve"> food culture</w:t>
      </w:r>
      <w:r>
        <w:rPr>
          <w:rFonts w:eastAsia="ＭＳゴシック"/>
          <w:kern w:val="0"/>
        </w:rPr>
        <w:t xml:space="preserve"> </w:t>
      </w:r>
      <w:r w:rsidR="009E46A4">
        <w:rPr>
          <w:rFonts w:eastAsia="ＭＳゴシック"/>
          <w:kern w:val="0"/>
        </w:rPr>
        <w:t>and the food attitude in different countries, and the physical activities are also an important factor</w:t>
      </w:r>
      <w:r w:rsidR="00335CFE">
        <w:rPr>
          <w:rFonts w:eastAsia="ＭＳゴシック"/>
          <w:kern w:val="0"/>
        </w:rPr>
        <w:t xml:space="preserve"> </w:t>
      </w:r>
      <w:r w:rsidR="009E46A4">
        <w:rPr>
          <w:rFonts w:eastAsia="ＭＳゴシック"/>
          <w:kern w:val="0"/>
        </w:rPr>
        <w:t>for the obesity</w:t>
      </w:r>
      <w:r>
        <w:rPr>
          <w:rFonts w:eastAsia="ＭＳゴシック"/>
          <w:kern w:val="0"/>
        </w:rPr>
        <w:t xml:space="preserve">, </w:t>
      </w:r>
      <w:r w:rsidR="009E46A4">
        <w:rPr>
          <w:rFonts w:eastAsia="ＭＳゴシック"/>
          <w:kern w:val="0"/>
        </w:rPr>
        <w:t xml:space="preserve">the comparative studies of food attitude and physical activities in four countries USA, UK, France and Belgium were </w:t>
      </w:r>
      <w:r w:rsidR="009871B5">
        <w:rPr>
          <w:rFonts w:eastAsia="ＭＳゴシック"/>
          <w:kern w:val="0"/>
        </w:rPr>
        <w:t>d</w:t>
      </w:r>
      <w:r w:rsidR="009E46A4">
        <w:rPr>
          <w:rFonts w:eastAsia="ＭＳゴシック"/>
          <w:kern w:val="0"/>
        </w:rPr>
        <w:t xml:space="preserve">one using the same </w:t>
      </w:r>
      <w:r w:rsidR="009871B5">
        <w:rPr>
          <w:rFonts w:eastAsia="ＭＳゴシック"/>
          <w:kern w:val="0"/>
        </w:rPr>
        <w:t>samp</w:t>
      </w:r>
      <w:r w:rsidR="00335CFE">
        <w:rPr>
          <w:rFonts w:eastAsia="ＭＳゴシック"/>
          <w:kern w:val="0"/>
        </w:rPr>
        <w:t>l</w:t>
      </w:r>
      <w:r w:rsidR="009871B5">
        <w:rPr>
          <w:rFonts w:eastAsia="ＭＳゴシック"/>
          <w:kern w:val="0"/>
        </w:rPr>
        <w:t>ing method and questions</w:t>
      </w:r>
      <w:r w:rsidR="00D70C94">
        <w:rPr>
          <w:rFonts w:eastAsia="ＭＳゴシック"/>
          <w:kern w:val="0"/>
        </w:rPr>
        <w:t xml:space="preserve"> (Cooremans, Geuens, &amp; Pandelaere, 2017).</w:t>
      </w:r>
      <w:r w:rsidR="009871B5">
        <w:rPr>
          <w:rFonts w:eastAsia="ＭＳゴシック"/>
          <w:kern w:val="0"/>
        </w:rPr>
        <w:t xml:space="preserve"> Participants were about 476 in Belgium and 650 in USA. France and UK were in between. </w:t>
      </w:r>
      <w:r w:rsidR="00387CAD">
        <w:rPr>
          <w:rFonts w:eastAsia="ＭＳゴシック"/>
          <w:kern w:val="0"/>
        </w:rPr>
        <w:t xml:space="preserve">The number of over weight (BMI&gt;25) participants </w:t>
      </w:r>
      <w:r w:rsidR="009871B5">
        <w:rPr>
          <w:rFonts w:eastAsia="ＭＳゴシック"/>
          <w:kern w:val="0"/>
        </w:rPr>
        <w:t xml:space="preserve">was </w:t>
      </w:r>
      <w:r w:rsidR="00387CAD">
        <w:rPr>
          <w:rFonts w:eastAsia="ＭＳゴシック"/>
          <w:kern w:val="0"/>
        </w:rPr>
        <w:t xml:space="preserve">highest in USA (61 %), lowest in France (36.6%), </w:t>
      </w:r>
      <w:r w:rsidR="00CD611D">
        <w:rPr>
          <w:rFonts w:eastAsia="ＭＳゴシック"/>
          <w:kern w:val="0"/>
        </w:rPr>
        <w:t xml:space="preserve">and those of </w:t>
      </w:r>
      <w:r w:rsidR="00387CAD">
        <w:rPr>
          <w:rFonts w:eastAsia="ＭＳゴシック"/>
          <w:kern w:val="0"/>
        </w:rPr>
        <w:t xml:space="preserve">UK and Belgium were in between, and this was in accordance with the data given by WHO. </w:t>
      </w:r>
      <w:r w:rsidR="00335CFE">
        <w:rPr>
          <w:rFonts w:eastAsia="ＭＳゴシック"/>
          <w:kern w:val="0"/>
        </w:rPr>
        <w:t>In f</w:t>
      </w:r>
      <w:r w:rsidR="00465784">
        <w:rPr>
          <w:rFonts w:eastAsia="ＭＳゴシック"/>
          <w:kern w:val="0"/>
        </w:rPr>
        <w:t>oo</w:t>
      </w:r>
      <w:r w:rsidR="00335CFE">
        <w:rPr>
          <w:rFonts w:eastAsia="ＭＳゴシック"/>
          <w:kern w:val="0"/>
        </w:rPr>
        <w:t>d</w:t>
      </w:r>
      <w:r w:rsidR="00465784">
        <w:rPr>
          <w:rFonts w:eastAsia="ＭＳゴシック"/>
          <w:kern w:val="0"/>
        </w:rPr>
        <w:t xml:space="preserve"> choices from 20 pairs of relative</w:t>
      </w:r>
      <w:r w:rsidR="00CD611D">
        <w:rPr>
          <w:rFonts w:eastAsia="ＭＳゴシック"/>
          <w:kern w:val="0"/>
        </w:rPr>
        <w:t>ly</w:t>
      </w:r>
      <w:r w:rsidR="00465784">
        <w:rPr>
          <w:rFonts w:eastAsia="ＭＳゴシック"/>
          <w:kern w:val="0"/>
        </w:rPr>
        <w:t xml:space="preserve"> healthy and unhealthy food item, such as salad vs</w:t>
      </w:r>
      <w:r w:rsidR="00CD611D">
        <w:rPr>
          <w:rFonts w:eastAsia="ＭＳゴシック"/>
          <w:kern w:val="0"/>
        </w:rPr>
        <w:t>.</w:t>
      </w:r>
      <w:r w:rsidR="00465784">
        <w:rPr>
          <w:rFonts w:eastAsia="ＭＳゴシック"/>
          <w:kern w:val="0"/>
        </w:rPr>
        <w:t xml:space="preserve"> pizza, granola bar vs. </w:t>
      </w:r>
      <w:r w:rsidR="0044455C">
        <w:rPr>
          <w:rFonts w:eastAsia="ＭＳゴシック"/>
          <w:kern w:val="0"/>
        </w:rPr>
        <w:t>b</w:t>
      </w:r>
      <w:r w:rsidR="00465784">
        <w:rPr>
          <w:rFonts w:eastAsia="ＭＳゴシック"/>
          <w:kern w:val="0"/>
        </w:rPr>
        <w:t>rownie</w:t>
      </w:r>
      <w:r w:rsidR="00335CFE">
        <w:rPr>
          <w:rFonts w:eastAsia="ＭＳゴシック"/>
          <w:kern w:val="0"/>
        </w:rPr>
        <w:t>, the</w:t>
      </w:r>
      <w:r w:rsidR="00465784">
        <w:rPr>
          <w:rFonts w:eastAsia="ＭＳゴシック"/>
          <w:kern w:val="0"/>
        </w:rPr>
        <w:t xml:space="preserve"> </w:t>
      </w:r>
      <w:r w:rsidR="00335CFE">
        <w:rPr>
          <w:rFonts w:eastAsia="ＭＳゴシック"/>
          <w:kern w:val="0"/>
        </w:rPr>
        <w:t xml:space="preserve">Belgians chose the </w:t>
      </w:r>
      <w:r w:rsidR="00335CFE" w:rsidRPr="005E5610">
        <w:rPr>
          <w:rFonts w:eastAsia="ＭＳゴシック"/>
          <w:kern w:val="0"/>
        </w:rPr>
        <w:t>highest amount of healthy options (57%)</w:t>
      </w:r>
      <w:r w:rsidR="005E5610" w:rsidRPr="005E5610">
        <w:rPr>
          <w:rFonts w:eastAsia="ＭＳゴシック"/>
          <w:kern w:val="0"/>
        </w:rPr>
        <w:t>.</w:t>
      </w:r>
      <w:r w:rsidR="005E5610">
        <w:rPr>
          <w:rFonts w:eastAsia="ＭＳゴシック"/>
          <w:kern w:val="0"/>
        </w:rPr>
        <w:t xml:space="preserve"> </w:t>
      </w:r>
      <w:r w:rsidR="005E5610" w:rsidRPr="005E5610">
        <w:rPr>
          <w:kern w:val="0"/>
        </w:rPr>
        <w:t>People from the</w:t>
      </w:r>
      <w:r w:rsidR="005E5610">
        <w:rPr>
          <w:rFonts w:hint="eastAsia"/>
          <w:kern w:val="0"/>
        </w:rPr>
        <w:t xml:space="preserve"> </w:t>
      </w:r>
      <w:r w:rsidR="005E5610" w:rsidRPr="005E5610">
        <w:rPr>
          <w:kern w:val="0"/>
        </w:rPr>
        <w:t xml:space="preserve">UK chose more healthy food options than people from </w:t>
      </w:r>
      <w:r w:rsidR="005E5610">
        <w:rPr>
          <w:kern w:val="0"/>
        </w:rPr>
        <w:t xml:space="preserve">US </w:t>
      </w:r>
      <w:r w:rsidR="00BA5475">
        <w:rPr>
          <w:kern w:val="0"/>
        </w:rPr>
        <w:t xml:space="preserve">(52%) </w:t>
      </w:r>
      <w:r w:rsidR="005E5610">
        <w:rPr>
          <w:kern w:val="0"/>
        </w:rPr>
        <w:t>and</w:t>
      </w:r>
      <w:r w:rsidR="005E5610" w:rsidRPr="005E5610">
        <w:rPr>
          <w:kern w:val="0"/>
        </w:rPr>
        <w:t xml:space="preserve"> the </w:t>
      </w:r>
      <w:r w:rsidR="005E5610">
        <w:rPr>
          <w:kern w:val="0"/>
        </w:rPr>
        <w:t>France.</w:t>
      </w:r>
      <w:r w:rsidR="005E5610" w:rsidRPr="005E5610">
        <w:rPr>
          <w:kern w:val="0"/>
        </w:rPr>
        <w:t xml:space="preserve"> </w:t>
      </w:r>
      <w:r w:rsidR="00BA5475">
        <w:rPr>
          <w:kern w:val="0"/>
        </w:rPr>
        <w:t>The difference among countries was much smaller than in the previous reports (Rozin et al., 1999).</w:t>
      </w:r>
      <w:r w:rsidR="00BA5475" w:rsidRPr="00BA5475">
        <w:rPr>
          <w:rFonts w:ascii="AdvOT863180fb" w:hAnsi="AdvOT863180fb" w:cs="AdvOT863180fb"/>
          <w:kern w:val="0"/>
          <w:sz w:val="16"/>
          <w:szCs w:val="16"/>
        </w:rPr>
        <w:t xml:space="preserve"> </w:t>
      </w:r>
      <w:r w:rsidR="00BA5475" w:rsidRPr="00BA5475">
        <w:rPr>
          <w:kern w:val="0"/>
        </w:rPr>
        <w:t>No signi</w:t>
      </w:r>
      <w:r w:rsidR="00BA5475" w:rsidRPr="00BA5475">
        <w:rPr>
          <w:rFonts w:eastAsia="AdvOT863180fb+fb"/>
          <w:kern w:val="0"/>
        </w:rPr>
        <w:t>fi</w:t>
      </w:r>
      <w:r w:rsidR="00BA5475" w:rsidRPr="00BA5475">
        <w:rPr>
          <w:kern w:val="0"/>
        </w:rPr>
        <w:t>cant between-country differences</w:t>
      </w:r>
      <w:r w:rsidR="00553528">
        <w:rPr>
          <w:kern w:val="0"/>
        </w:rPr>
        <w:t xml:space="preserve"> were found</w:t>
      </w:r>
      <w:r w:rsidR="00553528">
        <w:rPr>
          <w:rFonts w:hint="eastAsia"/>
          <w:kern w:val="0"/>
        </w:rPr>
        <w:t xml:space="preserve"> </w:t>
      </w:r>
      <w:r w:rsidR="00553528">
        <w:rPr>
          <w:kern w:val="0"/>
        </w:rPr>
        <w:t>in the belief of UTI (</w:t>
      </w:r>
      <w:r w:rsidR="00BA5475" w:rsidRPr="00BA5475">
        <w:rPr>
          <w:kern w:val="0"/>
        </w:rPr>
        <w:t>health and taste are inversely related</w:t>
      </w:r>
      <w:r w:rsidR="00553528">
        <w:rPr>
          <w:kern w:val="0"/>
        </w:rPr>
        <w:t xml:space="preserve">). </w:t>
      </w:r>
      <w:r w:rsidR="0044455C">
        <w:rPr>
          <w:kern w:val="0"/>
        </w:rPr>
        <w:t>This w</w:t>
      </w:r>
      <w:r w:rsidR="00FD3C74">
        <w:rPr>
          <w:kern w:val="0"/>
        </w:rPr>
        <w:t>a</w:t>
      </w:r>
      <w:r w:rsidR="0044455C">
        <w:rPr>
          <w:kern w:val="0"/>
        </w:rPr>
        <w:t xml:space="preserve">s different from the results reported </w:t>
      </w:r>
      <w:r w:rsidR="00FD3C74">
        <w:rPr>
          <w:kern w:val="0"/>
        </w:rPr>
        <w:t xml:space="preserve">by </w:t>
      </w:r>
      <w:r w:rsidR="00FD3C74" w:rsidRPr="00464A17">
        <w:rPr>
          <w:rFonts w:eastAsia="ＭＳゴシック"/>
          <w:kern w:val="0"/>
        </w:rPr>
        <w:t xml:space="preserve">Raghunathan </w:t>
      </w:r>
      <w:r w:rsidR="00FD3C74">
        <w:rPr>
          <w:rFonts w:eastAsia="ＭＳゴシック"/>
          <w:kern w:val="0"/>
        </w:rPr>
        <w:t xml:space="preserve">et al. in </w:t>
      </w:r>
      <w:r w:rsidR="00FD3C74" w:rsidRPr="00464A17">
        <w:rPr>
          <w:rFonts w:eastAsia="ＭＳゴシック"/>
          <w:kern w:val="0"/>
        </w:rPr>
        <w:t>2006</w:t>
      </w:r>
      <w:r w:rsidR="00FD3C74">
        <w:rPr>
          <w:rFonts w:eastAsia="ＭＳゴシック"/>
          <w:kern w:val="0"/>
        </w:rPr>
        <w:t>.</w:t>
      </w:r>
    </w:p>
    <w:p w14:paraId="6C3F85FE" w14:textId="37EE3CF2" w:rsidR="004371A4" w:rsidRPr="00C45E0E" w:rsidRDefault="00157DB6" w:rsidP="002A555C">
      <w:pPr>
        <w:autoSpaceDE w:val="0"/>
        <w:autoSpaceDN w:val="0"/>
        <w:adjustRightInd w:val="0"/>
        <w:rPr>
          <w:rFonts w:eastAsia="CharisSIL"/>
          <w:kern w:val="0"/>
        </w:rPr>
      </w:pPr>
      <w:r>
        <w:rPr>
          <w:rFonts w:eastAsia="ＭＳゴシック"/>
          <w:kern w:val="0"/>
        </w:rPr>
        <w:t xml:space="preserve">Since </w:t>
      </w:r>
      <w:r w:rsidR="006D19BE">
        <w:rPr>
          <w:rFonts w:eastAsia="ＭＳゴシック"/>
          <w:kern w:val="0"/>
        </w:rPr>
        <w:t>Asian countries were not included</w:t>
      </w:r>
      <w:r w:rsidR="00FD3C74">
        <w:rPr>
          <w:rFonts w:eastAsia="ＭＳゴシック"/>
          <w:kern w:val="0"/>
        </w:rPr>
        <w:t xml:space="preserve"> in</w:t>
      </w:r>
      <w:r w:rsidR="00FD3C74" w:rsidRPr="00FD3C74">
        <w:rPr>
          <w:rFonts w:eastAsia="ＭＳゴシック"/>
          <w:kern w:val="0"/>
        </w:rPr>
        <w:t xml:space="preserve"> </w:t>
      </w:r>
      <w:r w:rsidR="00FD3C74">
        <w:rPr>
          <w:rFonts w:eastAsia="ＭＳゴシック"/>
          <w:kern w:val="0"/>
        </w:rPr>
        <w:t xml:space="preserve">these studies on </w:t>
      </w:r>
      <w:r w:rsidR="00FD3C74">
        <w:rPr>
          <w:kern w:val="0"/>
        </w:rPr>
        <w:t>UTI</w:t>
      </w:r>
      <w:r w:rsidR="006D19BE">
        <w:rPr>
          <w:rFonts w:eastAsia="ＭＳゴシック"/>
          <w:kern w:val="0"/>
        </w:rPr>
        <w:t xml:space="preserve">, recent study </w:t>
      </w:r>
      <w:r>
        <w:rPr>
          <w:rFonts w:eastAsia="ＭＳゴシック"/>
          <w:kern w:val="0"/>
        </w:rPr>
        <w:t xml:space="preserve">recruited </w:t>
      </w:r>
      <w:r w:rsidR="006D19BE">
        <w:rPr>
          <w:rFonts w:eastAsia="ＭＳゴシック"/>
          <w:kern w:val="0"/>
        </w:rPr>
        <w:t xml:space="preserve">more than 700 respondents </w:t>
      </w:r>
      <w:r>
        <w:rPr>
          <w:rFonts w:eastAsia="ＭＳゴシック"/>
          <w:kern w:val="0"/>
        </w:rPr>
        <w:t>from Australia, Singapore, India and Germany (</w:t>
      </w:r>
      <w:r>
        <w:t xml:space="preserve">Briers, Huh, Chan &amp; Mukhopadhyay, 2020). </w:t>
      </w:r>
      <w:r w:rsidR="00091E6E" w:rsidRPr="00777722">
        <w:t xml:space="preserve">These authors </w:t>
      </w:r>
      <w:r w:rsidR="00091E6E">
        <w:t xml:space="preserve">emphasized the necessity to distinguish </w:t>
      </w:r>
      <w:r w:rsidR="00091E6E" w:rsidRPr="00777722">
        <w:t xml:space="preserve">implicit </w:t>
      </w:r>
      <w:r w:rsidR="00091E6E">
        <w:t xml:space="preserve">UTI which was examined by IAT (implicit association test) </w:t>
      </w:r>
      <w:r w:rsidR="00091E6E" w:rsidRPr="00777722">
        <w:t>and explicit UTI</w:t>
      </w:r>
      <w:r w:rsidR="00091E6E">
        <w:t xml:space="preserve"> which was referred to “UTI belief”. </w:t>
      </w:r>
      <w:r w:rsidR="00890CA2">
        <w:t xml:space="preserve">Respondents were guided to indicate how tasty and how healthy for 20 commonly consumed foods </w:t>
      </w:r>
      <w:r w:rsidR="00890CA2" w:rsidRPr="00E11301">
        <w:t>(</w:t>
      </w:r>
      <w:r w:rsidR="00E11301" w:rsidRPr="00E11301">
        <w:rPr>
          <w:rFonts w:eastAsia="CharisSIL"/>
          <w:kern w:val="0"/>
        </w:rPr>
        <w:t>apple, banana, raisins, orange, tomato, cucumber,</w:t>
      </w:r>
      <w:r w:rsidR="00E11301">
        <w:rPr>
          <w:rFonts w:eastAsia="CharisSIL"/>
          <w:kern w:val="0"/>
        </w:rPr>
        <w:t xml:space="preserve"> </w:t>
      </w:r>
      <w:r w:rsidR="00E11301" w:rsidRPr="00E11301">
        <w:rPr>
          <w:rFonts w:eastAsia="CharisSIL"/>
          <w:kern w:val="0"/>
        </w:rPr>
        <w:t>carrot, broccoli, McDonald's burger, McDonald's French fries,</w:t>
      </w:r>
      <w:r w:rsidR="00E11301">
        <w:rPr>
          <w:rFonts w:eastAsia="CharisSIL" w:hint="eastAsia"/>
          <w:kern w:val="0"/>
        </w:rPr>
        <w:t xml:space="preserve"> </w:t>
      </w:r>
      <w:r w:rsidR="00E11301" w:rsidRPr="00E11301">
        <w:rPr>
          <w:rFonts w:eastAsia="CharisSIL"/>
          <w:kern w:val="0"/>
        </w:rPr>
        <w:t>KFC fried chicken, Pringle's potato chips, milk chocolate, vanilla ice</w:t>
      </w:r>
      <w:r w:rsidR="00E11301">
        <w:rPr>
          <w:rFonts w:eastAsia="CharisSIL" w:hint="eastAsia"/>
          <w:kern w:val="0"/>
        </w:rPr>
        <w:t xml:space="preserve"> </w:t>
      </w:r>
      <w:r w:rsidR="00E11301" w:rsidRPr="00E11301">
        <w:rPr>
          <w:rFonts w:eastAsia="CharisSIL"/>
          <w:kern w:val="0"/>
        </w:rPr>
        <w:t xml:space="preserve">cream, chocolate chip cookies, brownie, Coca-Cola, orange juice, </w:t>
      </w:r>
      <w:r w:rsidR="00E11301" w:rsidRPr="00703915">
        <w:rPr>
          <w:rFonts w:eastAsia="CharisSIL"/>
          <w:kern w:val="0"/>
        </w:rPr>
        <w:t xml:space="preserve">Kellogg's corn flakes, and ketchup). </w:t>
      </w:r>
      <w:r w:rsidR="00703915" w:rsidRPr="00703915">
        <w:rPr>
          <w:rFonts w:eastAsia="CharisSIL"/>
          <w:kern w:val="0"/>
        </w:rPr>
        <w:t>After indicating the tastiness and healthiness of each food item,</w:t>
      </w:r>
      <w:r w:rsidR="00703915">
        <w:rPr>
          <w:rFonts w:eastAsia="CharisSIL" w:hint="eastAsia"/>
          <w:kern w:val="0"/>
        </w:rPr>
        <w:t xml:space="preserve"> </w:t>
      </w:r>
      <w:r w:rsidR="00703915" w:rsidRPr="00703915">
        <w:rPr>
          <w:rFonts w:eastAsia="CharisSIL"/>
          <w:kern w:val="0"/>
        </w:rPr>
        <w:t>participants assess</w:t>
      </w:r>
      <w:r w:rsidR="00703915">
        <w:rPr>
          <w:rFonts w:eastAsia="CharisSIL"/>
          <w:kern w:val="0"/>
        </w:rPr>
        <w:t>ed</w:t>
      </w:r>
      <w:r w:rsidR="00703915">
        <w:rPr>
          <w:rFonts w:eastAsia="CharisSIL" w:hint="eastAsia"/>
          <w:kern w:val="0"/>
        </w:rPr>
        <w:t xml:space="preserve"> </w:t>
      </w:r>
      <w:r w:rsidR="00703915" w:rsidRPr="00703915">
        <w:rPr>
          <w:rFonts w:eastAsia="CharisSIL"/>
          <w:kern w:val="0"/>
        </w:rPr>
        <w:t>the strength of the UTI belief: “There is no way to make food</w:t>
      </w:r>
      <w:r w:rsidR="003975CA">
        <w:rPr>
          <w:rFonts w:eastAsia="CharisSIL"/>
          <w:kern w:val="0"/>
        </w:rPr>
        <w:t xml:space="preserve"> </w:t>
      </w:r>
      <w:r w:rsidR="00703915" w:rsidRPr="00703915">
        <w:rPr>
          <w:rFonts w:eastAsia="CharisSIL"/>
          <w:kern w:val="0"/>
        </w:rPr>
        <w:t>healthier without sacrificing taste,” “Things that are good for me rarely</w:t>
      </w:r>
      <w:r w:rsidR="00703915">
        <w:rPr>
          <w:rFonts w:eastAsia="CharisSIL" w:hint="eastAsia"/>
          <w:kern w:val="0"/>
        </w:rPr>
        <w:t xml:space="preserve"> </w:t>
      </w:r>
      <w:r w:rsidR="00703915" w:rsidRPr="00703915">
        <w:rPr>
          <w:rFonts w:eastAsia="CharisSIL"/>
          <w:kern w:val="0"/>
        </w:rPr>
        <w:t>taste good,” and “There is usually a trade-off between healthiness and</w:t>
      </w:r>
      <w:r w:rsidR="00703915">
        <w:rPr>
          <w:rFonts w:eastAsia="CharisSIL" w:hint="eastAsia"/>
          <w:kern w:val="0"/>
        </w:rPr>
        <w:t xml:space="preserve"> </w:t>
      </w:r>
      <w:r w:rsidR="00703915" w:rsidRPr="00703915">
        <w:rPr>
          <w:rFonts w:eastAsia="CharisSIL"/>
          <w:kern w:val="0"/>
        </w:rPr>
        <w:t>tastiness of food</w:t>
      </w:r>
      <w:r w:rsidR="00703915">
        <w:rPr>
          <w:rFonts w:eastAsia="CharisSIL"/>
          <w:kern w:val="0"/>
        </w:rPr>
        <w:t>.</w:t>
      </w:r>
      <w:r w:rsidR="00703915" w:rsidRPr="00703915">
        <w:rPr>
          <w:rFonts w:eastAsia="CharisSIL"/>
          <w:kern w:val="0"/>
        </w:rPr>
        <w:t xml:space="preserve">” </w:t>
      </w:r>
      <w:r w:rsidR="00703915">
        <w:rPr>
          <w:rFonts w:eastAsia="CharisSIL"/>
          <w:kern w:val="0"/>
        </w:rPr>
        <w:t>The strength of UTI belief was found in the order</w:t>
      </w:r>
      <w:r w:rsidR="00A77298">
        <w:rPr>
          <w:rFonts w:eastAsia="CharisSIL"/>
          <w:kern w:val="0"/>
        </w:rPr>
        <w:t xml:space="preserve"> </w:t>
      </w:r>
      <w:r w:rsidR="00703915">
        <w:rPr>
          <w:rFonts w:eastAsia="CharisSIL"/>
          <w:kern w:val="0"/>
        </w:rPr>
        <w:t xml:space="preserve">India </w:t>
      </w:r>
      <w:r w:rsidR="00A77298">
        <w:rPr>
          <w:rFonts w:eastAsia="CharisSIL"/>
          <w:kern w:val="0"/>
        </w:rPr>
        <w:t>&gt;Hong Kong&gt; UK&gt;Australia&gt;</w:t>
      </w:r>
      <w:r w:rsidR="00703915">
        <w:rPr>
          <w:rFonts w:eastAsia="CharisSIL"/>
          <w:kern w:val="0"/>
        </w:rPr>
        <w:t xml:space="preserve"> Germany</w:t>
      </w:r>
      <w:r w:rsidR="00A77298">
        <w:rPr>
          <w:rFonts w:eastAsia="CharisSIL"/>
          <w:kern w:val="0"/>
        </w:rPr>
        <w:t xml:space="preserve">, however, the difference in UTI belief across countries was found small. </w:t>
      </w:r>
      <w:r w:rsidR="008A7335">
        <w:rPr>
          <w:rFonts w:eastAsia="CharisSIL"/>
          <w:kern w:val="0"/>
        </w:rPr>
        <w:t>The relation between UTI belief and BMI was found we</w:t>
      </w:r>
      <w:r w:rsidR="00B66F08">
        <w:rPr>
          <w:rFonts w:eastAsia="CharisSIL"/>
          <w:kern w:val="0"/>
        </w:rPr>
        <w:t>a</w:t>
      </w:r>
      <w:r w:rsidR="008A7335">
        <w:rPr>
          <w:rFonts w:eastAsia="CharisSIL"/>
          <w:kern w:val="0"/>
        </w:rPr>
        <w:t>ker in Asia th</w:t>
      </w:r>
      <w:r w:rsidR="00B66F08">
        <w:rPr>
          <w:rFonts w:eastAsia="CharisSIL"/>
          <w:kern w:val="0"/>
        </w:rPr>
        <w:t>a</w:t>
      </w:r>
      <w:r w:rsidR="008A7335">
        <w:rPr>
          <w:rFonts w:eastAsia="CharisSIL"/>
          <w:kern w:val="0"/>
        </w:rPr>
        <w:t>n in Europe</w:t>
      </w:r>
      <w:r w:rsidR="00B66F08">
        <w:rPr>
          <w:rFonts w:eastAsia="CharisSIL"/>
          <w:kern w:val="0"/>
        </w:rPr>
        <w:t xml:space="preserve">, which was found consistent with the previous reports that main driver governing the food choice was taste in Europe, and health in </w:t>
      </w:r>
      <w:r w:rsidR="00B66F08" w:rsidRPr="00B66F08">
        <w:rPr>
          <w:rFonts w:eastAsia="CharisSIL"/>
          <w:kern w:val="0"/>
        </w:rPr>
        <w:t xml:space="preserve">Asia (Januszewska et al., 2011; Prescott et al., 2002). </w:t>
      </w:r>
      <w:r w:rsidR="00A37E00">
        <w:rPr>
          <w:rFonts w:eastAsia="CharisSIL"/>
          <w:kern w:val="0"/>
        </w:rPr>
        <w:t xml:space="preserve">Therefore, </w:t>
      </w:r>
      <w:r w:rsidR="00A37E00" w:rsidRPr="00A37E00">
        <w:rPr>
          <w:rFonts w:eastAsia="CharisSIL"/>
          <w:kern w:val="0"/>
        </w:rPr>
        <w:t>the pleasure-oriented approach that emphasizes</w:t>
      </w:r>
      <w:r w:rsidR="00A37E00">
        <w:rPr>
          <w:rFonts w:eastAsia="CharisSIL" w:hint="eastAsia"/>
          <w:kern w:val="0"/>
        </w:rPr>
        <w:t xml:space="preserve"> </w:t>
      </w:r>
      <w:r w:rsidR="00A37E00" w:rsidRPr="00A37E00">
        <w:rPr>
          <w:rFonts w:eastAsia="CharisSIL"/>
          <w:kern w:val="0"/>
        </w:rPr>
        <w:t>taste might be more effective</w:t>
      </w:r>
      <w:r w:rsidR="00A37E00">
        <w:rPr>
          <w:rFonts w:eastAsia="CharisSIL"/>
          <w:kern w:val="0"/>
        </w:rPr>
        <w:t xml:space="preserve"> to reduc</w:t>
      </w:r>
      <w:r w:rsidR="002443D5">
        <w:rPr>
          <w:rFonts w:eastAsia="CharisSIL"/>
          <w:kern w:val="0"/>
        </w:rPr>
        <w:t>e</w:t>
      </w:r>
      <w:r w:rsidR="00A37E00">
        <w:rPr>
          <w:rFonts w:eastAsia="CharisSIL"/>
          <w:kern w:val="0"/>
        </w:rPr>
        <w:t xml:space="preserve"> BMI</w:t>
      </w:r>
      <w:r w:rsidR="00A37E00" w:rsidRPr="00A37E00">
        <w:rPr>
          <w:rFonts w:eastAsia="CharisSIL"/>
          <w:kern w:val="0"/>
        </w:rPr>
        <w:t xml:space="preserve"> in Western countries,</w:t>
      </w:r>
      <w:r w:rsidR="002443D5">
        <w:rPr>
          <w:rFonts w:eastAsia="CharisSIL"/>
          <w:kern w:val="0"/>
        </w:rPr>
        <w:t xml:space="preserve"> which is consistent with recent finding that vegetable intake was increased by emphasizing their tasty and enjoyable attributes </w:t>
      </w:r>
      <w:r w:rsidR="00590C34">
        <w:rPr>
          <w:rFonts w:eastAsia="CharisSIL"/>
          <w:kern w:val="0"/>
        </w:rPr>
        <w:t>(</w:t>
      </w:r>
      <w:proofErr w:type="spellStart"/>
      <w:r w:rsidR="006720B2" w:rsidRPr="006720B2">
        <w:rPr>
          <w:rFonts w:eastAsia="CharisSIL"/>
          <w:kern w:val="0"/>
        </w:rPr>
        <w:t>Turnwald</w:t>
      </w:r>
      <w:proofErr w:type="spellEnd"/>
      <w:r w:rsidR="006720B2" w:rsidRPr="006720B2">
        <w:rPr>
          <w:rFonts w:eastAsia="CharisSIL"/>
          <w:kern w:val="0"/>
        </w:rPr>
        <w:t xml:space="preserve">, </w:t>
      </w:r>
      <w:proofErr w:type="spellStart"/>
      <w:r w:rsidR="006720B2" w:rsidRPr="006720B2">
        <w:rPr>
          <w:rFonts w:eastAsia="CharisSIL"/>
          <w:kern w:val="0"/>
        </w:rPr>
        <w:t>Bertoldo</w:t>
      </w:r>
      <w:proofErr w:type="spellEnd"/>
      <w:r w:rsidR="006720B2" w:rsidRPr="006720B2">
        <w:rPr>
          <w:rFonts w:eastAsia="CharisSIL"/>
          <w:kern w:val="0"/>
        </w:rPr>
        <w:t xml:space="preserve">, Perry, </w:t>
      </w:r>
      <w:proofErr w:type="spellStart"/>
      <w:r w:rsidR="006720B2" w:rsidRPr="006720B2">
        <w:rPr>
          <w:rFonts w:eastAsia="CharisSIL"/>
          <w:kern w:val="0"/>
        </w:rPr>
        <w:t>Policastro</w:t>
      </w:r>
      <w:proofErr w:type="spellEnd"/>
      <w:r w:rsidR="006720B2" w:rsidRPr="006720B2">
        <w:rPr>
          <w:rFonts w:eastAsia="CharisSIL"/>
          <w:kern w:val="0"/>
        </w:rPr>
        <w:t>, Timmons, Bosso, C., et al.</w:t>
      </w:r>
      <w:r w:rsidR="006720B2">
        <w:rPr>
          <w:rFonts w:eastAsia="CharisSIL" w:hint="eastAsia"/>
          <w:kern w:val="0"/>
        </w:rPr>
        <w:t>,</w:t>
      </w:r>
      <w:r w:rsidR="006720B2">
        <w:rPr>
          <w:rFonts w:eastAsia="CharisSIL"/>
          <w:kern w:val="0"/>
        </w:rPr>
        <w:t xml:space="preserve"> </w:t>
      </w:r>
      <w:r w:rsidR="006720B2" w:rsidRPr="006720B2">
        <w:rPr>
          <w:rFonts w:eastAsia="CharisSIL"/>
          <w:kern w:val="0"/>
        </w:rPr>
        <w:t xml:space="preserve">2019). </w:t>
      </w:r>
      <w:r w:rsidR="006720B2">
        <w:rPr>
          <w:rFonts w:eastAsia="CharisSIL"/>
          <w:kern w:val="0"/>
        </w:rPr>
        <w:t>In Asian countries,</w:t>
      </w:r>
      <w:r w:rsidR="00A37E00" w:rsidRPr="00A37E00">
        <w:rPr>
          <w:rFonts w:eastAsia="CharisSIL"/>
          <w:kern w:val="0"/>
        </w:rPr>
        <w:t xml:space="preserve"> a more cognitive</w:t>
      </w:r>
      <w:r w:rsidR="00A37E00">
        <w:rPr>
          <w:rFonts w:eastAsia="CharisSIL" w:hint="eastAsia"/>
          <w:kern w:val="0"/>
        </w:rPr>
        <w:t xml:space="preserve"> </w:t>
      </w:r>
      <w:r w:rsidR="00A37E00" w:rsidRPr="00A37E00">
        <w:rPr>
          <w:rFonts w:eastAsia="CharisSIL"/>
          <w:kern w:val="0"/>
        </w:rPr>
        <w:t xml:space="preserve">approach that </w:t>
      </w:r>
      <w:r w:rsidR="00A37E00" w:rsidRPr="00A37E00">
        <w:rPr>
          <w:rFonts w:eastAsia="CharisSIL"/>
          <w:kern w:val="0"/>
        </w:rPr>
        <w:lastRenderedPageBreak/>
        <w:t xml:space="preserve">focuses on health </w:t>
      </w:r>
      <w:r w:rsidR="008E1A85">
        <w:rPr>
          <w:rFonts w:eastAsia="CharisSIL"/>
          <w:kern w:val="0"/>
        </w:rPr>
        <w:t>was expected to</w:t>
      </w:r>
      <w:r w:rsidR="00A37E00" w:rsidRPr="00A37E00">
        <w:rPr>
          <w:rFonts w:eastAsia="CharisSIL"/>
          <w:kern w:val="0"/>
        </w:rPr>
        <w:t xml:space="preserve"> work better</w:t>
      </w:r>
      <w:r w:rsidR="00A37E00">
        <w:rPr>
          <w:rFonts w:eastAsia="CharisSIL"/>
          <w:kern w:val="0"/>
        </w:rPr>
        <w:t>.</w:t>
      </w:r>
      <w:r w:rsidR="008E1A85" w:rsidRPr="008E1A85">
        <w:t xml:space="preserve"> </w:t>
      </w:r>
      <w:r w:rsidR="008E1A85">
        <w:t xml:space="preserve">Briers, et al. (2020) also found that </w:t>
      </w:r>
      <w:r w:rsidR="008E1A85" w:rsidRPr="008E1A85">
        <w:t>the consumption of fruit did not lead to a decrease in body weight</w:t>
      </w:r>
      <w:r w:rsidR="008E1A85">
        <w:t xml:space="preserve"> though that of vegetables worked</w:t>
      </w:r>
      <w:r w:rsidR="008E1A85" w:rsidRPr="008E1A85">
        <w:t xml:space="preserve">. </w:t>
      </w:r>
      <w:r w:rsidR="008E1A85">
        <w:t xml:space="preserve">Many respondents </w:t>
      </w:r>
      <w:r w:rsidR="00091E6E">
        <w:t xml:space="preserve">might </w:t>
      </w:r>
      <w:r w:rsidR="008E1A85">
        <w:t>th</w:t>
      </w:r>
      <w:r w:rsidR="00091E6E">
        <w:t>ink</w:t>
      </w:r>
      <w:r w:rsidR="008E1A85">
        <w:t xml:space="preserve"> fruit juice </w:t>
      </w:r>
      <w:r w:rsidR="00091E6E">
        <w:t xml:space="preserve">as fruit category, but fruit juice contained sucrose and no dietary fiber, different from vegetables. </w:t>
      </w:r>
    </w:p>
    <w:p w14:paraId="39476EE9" w14:textId="77777777" w:rsidR="00C45E0E" w:rsidRDefault="00C45E0E" w:rsidP="002A555C">
      <w:pPr>
        <w:kinsoku w:val="0"/>
        <w:overflowPunct w:val="0"/>
        <w:autoSpaceDE w:val="0"/>
        <w:autoSpaceDN w:val="0"/>
        <w:adjustRightInd w:val="0"/>
        <w:ind w:firstLineChars="200" w:firstLine="440"/>
        <w:rPr>
          <w:rFonts w:eastAsia="ＭＳゴシック"/>
          <w:kern w:val="0"/>
        </w:rPr>
      </w:pPr>
    </w:p>
    <w:p w14:paraId="3C7FBD00" w14:textId="41176340" w:rsidR="00232878" w:rsidRDefault="00232878" w:rsidP="002A555C">
      <w:pPr>
        <w:kinsoku w:val="0"/>
        <w:overflowPunct w:val="0"/>
        <w:autoSpaceDE w:val="0"/>
        <w:autoSpaceDN w:val="0"/>
        <w:adjustRightInd w:val="0"/>
        <w:ind w:firstLineChars="200" w:firstLine="440"/>
        <w:rPr>
          <w:rFonts w:eastAsia="ＭＳゴシック"/>
          <w:kern w:val="0"/>
        </w:rPr>
      </w:pPr>
      <w:r w:rsidRPr="008B6A8C">
        <w:rPr>
          <w:rFonts w:eastAsia="ＭＳゴシック"/>
          <w:kern w:val="0"/>
        </w:rPr>
        <w:t xml:space="preserve">Appearance, texture, sound, temperature, and color </w:t>
      </w:r>
      <w:r w:rsidR="00443FB4" w:rsidRPr="008B6A8C">
        <w:rPr>
          <w:rFonts w:eastAsia="ＭＳゴシック"/>
          <w:kern w:val="0"/>
        </w:rPr>
        <w:t>m</w:t>
      </w:r>
      <w:r w:rsidRPr="008B6A8C">
        <w:rPr>
          <w:rFonts w:eastAsia="ＭＳゴシック"/>
          <w:kern w:val="0"/>
        </w:rPr>
        <w:t>ay be called physical taste. After 10 years of Szczesniak's examination of the importance of food attributes in the USA</w:t>
      </w:r>
      <w:r w:rsidR="00C92BBB" w:rsidRPr="008B6A8C">
        <w:rPr>
          <w:rFonts w:eastAsia="ＭＳゴシック"/>
          <w:kern w:val="0"/>
        </w:rPr>
        <w:t xml:space="preserve"> (Szc</w:t>
      </w:r>
      <w:r w:rsidR="00443FB4" w:rsidRPr="008B6A8C">
        <w:rPr>
          <w:rFonts w:eastAsia="ＭＳゴシック"/>
          <w:kern w:val="0"/>
        </w:rPr>
        <w:t>z</w:t>
      </w:r>
      <w:r w:rsidR="00C92BBB" w:rsidRPr="008B6A8C">
        <w:rPr>
          <w:rFonts w:eastAsia="ＭＳゴシック"/>
          <w:kern w:val="0"/>
        </w:rPr>
        <w:t>esniak, 1963a, b)</w:t>
      </w:r>
      <w:r w:rsidRPr="008B6A8C">
        <w:rPr>
          <w:rFonts w:eastAsia="ＭＳゴシック"/>
          <w:kern w:val="0"/>
        </w:rPr>
        <w:t>, which showed that texture is</w:t>
      </w:r>
      <w:r w:rsidR="00C92BBB" w:rsidRPr="008B6A8C">
        <w:rPr>
          <w:rFonts w:eastAsia="ＭＳゴシック"/>
          <w:kern w:val="0"/>
        </w:rPr>
        <w:t xml:space="preserve"> </w:t>
      </w:r>
      <w:r w:rsidRPr="008B6A8C">
        <w:rPr>
          <w:rFonts w:eastAsia="ＭＳゴシック"/>
          <w:kern w:val="0"/>
        </w:rPr>
        <w:t xml:space="preserve">equally important to flavor, Matsumoto and Matsumoto </w:t>
      </w:r>
      <w:r w:rsidR="00C92BBB" w:rsidRPr="008B6A8C">
        <w:rPr>
          <w:rFonts w:eastAsia="ＭＳゴシック"/>
          <w:kern w:val="0"/>
        </w:rPr>
        <w:t xml:space="preserve">(1977) </w:t>
      </w:r>
      <w:r w:rsidRPr="008B6A8C">
        <w:rPr>
          <w:rFonts w:eastAsia="ＭＳゴシック"/>
          <w:kern w:val="0"/>
        </w:rPr>
        <w:t>carried out similar examinations choosing different</w:t>
      </w:r>
      <w:r w:rsidR="00C92BBB" w:rsidRPr="008B6A8C">
        <w:rPr>
          <w:rFonts w:eastAsia="ＭＳゴシック"/>
          <w:kern w:val="0"/>
        </w:rPr>
        <w:t xml:space="preserve"> </w:t>
      </w:r>
      <w:r w:rsidRPr="008B6A8C">
        <w:rPr>
          <w:rFonts w:eastAsia="ＭＳゴシック"/>
          <w:kern w:val="0"/>
        </w:rPr>
        <w:t>com</w:t>
      </w:r>
      <w:r w:rsidR="002708FF" w:rsidRPr="008B6A8C">
        <w:rPr>
          <w:rFonts w:eastAsia="ＭＳゴシック"/>
          <w:kern w:val="0"/>
        </w:rPr>
        <w:t>m</w:t>
      </w:r>
      <w:r w:rsidRPr="008B6A8C">
        <w:rPr>
          <w:rFonts w:eastAsia="ＭＳゴシック"/>
          <w:kern w:val="0"/>
        </w:rPr>
        <w:t>on foods including</w:t>
      </w:r>
      <w:r w:rsidR="00C92BBB" w:rsidRPr="008B6A8C">
        <w:rPr>
          <w:rFonts w:eastAsia="ＭＳゴシック"/>
          <w:kern w:val="0"/>
        </w:rPr>
        <w:t xml:space="preserve"> J</w:t>
      </w:r>
      <w:r w:rsidRPr="008B6A8C">
        <w:rPr>
          <w:rFonts w:eastAsia="ＭＳゴシック"/>
          <w:kern w:val="0"/>
        </w:rPr>
        <w:t>apanese traditional dishes, and</w:t>
      </w:r>
      <w:r w:rsidR="00C92BBB" w:rsidRPr="008B6A8C">
        <w:rPr>
          <w:rFonts w:eastAsia="ＭＳゴシック"/>
          <w:kern w:val="0"/>
        </w:rPr>
        <w:t xml:space="preserve"> </w:t>
      </w:r>
      <w:r w:rsidRPr="008B6A8C">
        <w:rPr>
          <w:rFonts w:eastAsia="ＭＳゴシック"/>
          <w:kern w:val="0"/>
        </w:rPr>
        <w:t>reached the same conclusion</w:t>
      </w:r>
      <w:r w:rsidR="002708FF" w:rsidRPr="008B6A8C">
        <w:rPr>
          <w:rFonts w:eastAsia="ＭＳゴシック"/>
          <w:kern w:val="0"/>
        </w:rPr>
        <w:t>. I</w:t>
      </w:r>
      <w:r w:rsidRPr="008B6A8C">
        <w:rPr>
          <w:rFonts w:eastAsia="ＭＳゴシック"/>
          <w:kern w:val="0"/>
        </w:rPr>
        <w:t>n addition, it was shown</w:t>
      </w:r>
      <w:r w:rsidR="00C92BBB" w:rsidRPr="008B6A8C">
        <w:rPr>
          <w:rFonts w:eastAsia="ＭＳゴシック"/>
          <w:kern w:val="0"/>
        </w:rPr>
        <w:t xml:space="preserve"> </w:t>
      </w:r>
      <w:r w:rsidRPr="008B6A8C">
        <w:rPr>
          <w:rFonts w:eastAsia="ＭＳゴシック"/>
          <w:kern w:val="0"/>
        </w:rPr>
        <w:t>that the texture is more important in solid foods than in</w:t>
      </w:r>
      <w:r w:rsidR="00C92BBB" w:rsidRPr="008B6A8C">
        <w:rPr>
          <w:rFonts w:eastAsia="ＭＳゴシック"/>
          <w:kern w:val="0"/>
        </w:rPr>
        <w:t xml:space="preserve"> </w:t>
      </w:r>
      <w:r w:rsidRPr="008B6A8C">
        <w:rPr>
          <w:rFonts w:eastAsia="ＭＳゴシック"/>
          <w:kern w:val="0"/>
        </w:rPr>
        <w:t>liquid foods</w:t>
      </w:r>
      <w:r w:rsidR="002708FF" w:rsidRPr="008B6A8C">
        <w:rPr>
          <w:rFonts w:eastAsia="ＭＳゴシック"/>
          <w:kern w:val="0"/>
        </w:rPr>
        <w:t xml:space="preserve">; </w:t>
      </w:r>
      <w:r w:rsidRPr="008B6A8C">
        <w:rPr>
          <w:rFonts w:eastAsia="ＭＳゴシック"/>
          <w:kern w:val="0"/>
        </w:rPr>
        <w:t>the palatability of cooked rice, noodles and</w:t>
      </w:r>
      <w:r w:rsidR="00C92BBB" w:rsidRPr="008B6A8C">
        <w:rPr>
          <w:rFonts w:eastAsia="ＭＳゴシック"/>
          <w:kern w:val="0"/>
        </w:rPr>
        <w:t xml:space="preserve"> </w:t>
      </w:r>
      <w:r w:rsidRPr="008B6A8C">
        <w:rPr>
          <w:rFonts w:eastAsia="ＭＳゴシック"/>
          <w:kern w:val="0"/>
        </w:rPr>
        <w:t>breads which are eaten as stap</w:t>
      </w:r>
      <w:r w:rsidR="00C92BBB" w:rsidRPr="008B6A8C">
        <w:rPr>
          <w:rFonts w:eastAsia="ＭＳゴシック"/>
          <w:kern w:val="0"/>
        </w:rPr>
        <w:t>le</w:t>
      </w:r>
      <w:r w:rsidRPr="008B6A8C">
        <w:rPr>
          <w:rFonts w:eastAsia="ＭＳゴシック"/>
          <w:kern w:val="0"/>
        </w:rPr>
        <w:t xml:space="preserve"> foods in</w:t>
      </w:r>
      <w:r w:rsidR="00C92BBB" w:rsidRPr="008B6A8C">
        <w:rPr>
          <w:rFonts w:eastAsia="ＭＳゴシック"/>
          <w:kern w:val="0"/>
        </w:rPr>
        <w:t xml:space="preserve"> Ja</w:t>
      </w:r>
      <w:r w:rsidRPr="008B6A8C">
        <w:rPr>
          <w:rFonts w:eastAsia="ＭＳゴシック"/>
          <w:kern w:val="0"/>
        </w:rPr>
        <w:t>pan and have</w:t>
      </w:r>
      <w:r w:rsidR="00C92BBB" w:rsidRPr="008B6A8C">
        <w:rPr>
          <w:rFonts w:eastAsia="ＭＳゴシック"/>
          <w:kern w:val="0"/>
        </w:rPr>
        <w:t xml:space="preserve"> </w:t>
      </w:r>
      <w:r w:rsidRPr="008B6A8C">
        <w:rPr>
          <w:rFonts w:eastAsia="ＭＳゴシック"/>
          <w:kern w:val="0"/>
        </w:rPr>
        <w:t>no strong chemical taste</w:t>
      </w:r>
      <w:r w:rsidR="00777558">
        <w:rPr>
          <w:rFonts w:eastAsia="ＭＳゴシック"/>
          <w:kern w:val="0"/>
        </w:rPr>
        <w:t xml:space="preserve"> and odor</w:t>
      </w:r>
      <w:r w:rsidR="002708FF" w:rsidRPr="008B6A8C">
        <w:rPr>
          <w:rFonts w:eastAsia="ＭＳゴシック"/>
          <w:kern w:val="0"/>
        </w:rPr>
        <w:t>,</w:t>
      </w:r>
      <w:r w:rsidRPr="008B6A8C">
        <w:rPr>
          <w:rFonts w:eastAsia="ＭＳゴシック"/>
          <w:kern w:val="0"/>
        </w:rPr>
        <w:t xml:space="preserve"> is mainly deter</w:t>
      </w:r>
      <w:r w:rsidR="00C92BBB" w:rsidRPr="008B6A8C">
        <w:rPr>
          <w:rFonts w:eastAsia="ＭＳゴシック"/>
          <w:kern w:val="0"/>
        </w:rPr>
        <w:t>m</w:t>
      </w:r>
      <w:r w:rsidRPr="008B6A8C">
        <w:rPr>
          <w:rFonts w:eastAsia="ＭＳゴシック"/>
          <w:kern w:val="0"/>
        </w:rPr>
        <w:t>ined by the</w:t>
      </w:r>
      <w:r w:rsidR="00C92BBB" w:rsidRPr="008B6A8C">
        <w:rPr>
          <w:rFonts w:eastAsia="ＭＳゴシック"/>
          <w:kern w:val="0"/>
        </w:rPr>
        <w:t xml:space="preserve"> </w:t>
      </w:r>
      <w:r w:rsidRPr="008B6A8C">
        <w:rPr>
          <w:rFonts w:eastAsia="ＭＳゴシック"/>
          <w:kern w:val="0"/>
        </w:rPr>
        <w:t>texture</w:t>
      </w:r>
      <w:r w:rsidR="00C92BBB" w:rsidRPr="008B6A8C">
        <w:rPr>
          <w:rFonts w:eastAsia="ＭＳゴシック"/>
          <w:kern w:val="0"/>
        </w:rPr>
        <w:t xml:space="preserve"> (Nishinari, 2004).</w:t>
      </w:r>
    </w:p>
    <w:p w14:paraId="76968FC3" w14:textId="35C063D8" w:rsidR="001F3DE9" w:rsidRDefault="001F3DE9" w:rsidP="002A555C">
      <w:pPr>
        <w:kinsoku w:val="0"/>
        <w:overflowPunct w:val="0"/>
        <w:autoSpaceDE w:val="0"/>
        <w:autoSpaceDN w:val="0"/>
        <w:adjustRightInd w:val="0"/>
        <w:ind w:firstLineChars="100" w:firstLine="220"/>
        <w:rPr>
          <w:rFonts w:eastAsia="ＭＳゴシック"/>
          <w:kern w:val="0"/>
        </w:rPr>
      </w:pPr>
      <w:r>
        <w:rPr>
          <w:rFonts w:eastAsia="ＭＳゴシック" w:hint="eastAsia"/>
          <w:kern w:val="0"/>
        </w:rPr>
        <w:t xml:space="preserve"> </w:t>
      </w:r>
      <w:r>
        <w:rPr>
          <w:rFonts w:eastAsia="ＭＳゴシック"/>
          <w:kern w:val="0"/>
        </w:rPr>
        <w:t xml:space="preserve">  The worldwide recognition of the importance of the food texture drove scientists to organize the First Food Summit in1999 in Wageningen. </w:t>
      </w:r>
      <w:r w:rsidR="004D1F4F">
        <w:rPr>
          <w:rFonts w:eastAsia="ＭＳゴシック"/>
          <w:kern w:val="0"/>
        </w:rPr>
        <w:t>Forty</w:t>
      </w:r>
      <w:r w:rsidR="00BD0B65">
        <w:rPr>
          <w:rFonts w:eastAsia="ＭＳゴシック"/>
          <w:kern w:val="0"/>
        </w:rPr>
        <w:t>-</w:t>
      </w:r>
      <w:r w:rsidR="004D1F4F">
        <w:rPr>
          <w:rFonts w:eastAsia="ＭＳゴシック"/>
          <w:kern w:val="0"/>
        </w:rPr>
        <w:t>five</w:t>
      </w:r>
      <w:r w:rsidR="004D1F4F" w:rsidRPr="004D1F4F">
        <w:rPr>
          <w:rFonts w:eastAsia="ＭＳゴシック"/>
          <w:kern w:val="0"/>
        </w:rPr>
        <w:t xml:space="preserve"> scientists from 10</w:t>
      </w:r>
      <w:r w:rsidR="004D1F4F">
        <w:rPr>
          <w:rFonts w:eastAsia="ＭＳゴシック"/>
          <w:kern w:val="0"/>
        </w:rPr>
        <w:t xml:space="preserve"> </w:t>
      </w:r>
      <w:r w:rsidR="004D1F4F" w:rsidRPr="004D1F4F">
        <w:rPr>
          <w:rFonts w:eastAsia="ＭＳゴシック"/>
          <w:kern w:val="0"/>
        </w:rPr>
        <w:t>countries</w:t>
      </w:r>
      <w:r w:rsidR="004D1F4F">
        <w:rPr>
          <w:rFonts w:eastAsia="ＭＳゴシック"/>
          <w:kern w:val="0"/>
        </w:rPr>
        <w:t>,</w:t>
      </w:r>
      <w:r>
        <w:rPr>
          <w:rFonts w:eastAsia="ＭＳゴシック"/>
          <w:kern w:val="0"/>
        </w:rPr>
        <w:t xml:space="preserve"> oral physiologists, dentists, food scientists, psychologist</w:t>
      </w:r>
      <w:r w:rsidR="004D1F4F">
        <w:rPr>
          <w:rFonts w:eastAsia="ＭＳゴシック"/>
          <w:kern w:val="0"/>
        </w:rPr>
        <w:t>s</w:t>
      </w:r>
      <w:r>
        <w:rPr>
          <w:rFonts w:eastAsia="ＭＳゴシック"/>
          <w:kern w:val="0"/>
        </w:rPr>
        <w:t xml:space="preserve"> </w:t>
      </w:r>
      <w:r w:rsidR="004D1F4F">
        <w:rPr>
          <w:rFonts w:eastAsia="ＭＳゴシック"/>
          <w:kern w:val="0"/>
        </w:rPr>
        <w:t>participated (</w:t>
      </w:r>
      <w:r w:rsidR="004D1F4F" w:rsidRPr="004D1F4F">
        <w:rPr>
          <w:rFonts w:eastAsia="ＭＳゴシック"/>
          <w:kern w:val="0"/>
        </w:rPr>
        <w:t>Hamer</w:t>
      </w:r>
      <w:r w:rsidR="00BD0B65">
        <w:rPr>
          <w:rFonts w:eastAsia="ＭＳゴシック"/>
          <w:kern w:val="0"/>
        </w:rPr>
        <w:t xml:space="preserve"> &amp;</w:t>
      </w:r>
      <w:r w:rsidR="004D1F4F" w:rsidRPr="004D1F4F">
        <w:rPr>
          <w:rFonts w:eastAsia="ＭＳゴシック"/>
          <w:kern w:val="0"/>
        </w:rPr>
        <w:t xml:space="preserve"> de Wijk</w:t>
      </w:r>
      <w:r w:rsidR="004D1F4F">
        <w:rPr>
          <w:rFonts w:eastAsia="ＭＳゴシック"/>
          <w:kern w:val="0"/>
        </w:rPr>
        <w:t>, 2002).</w:t>
      </w:r>
    </w:p>
    <w:p w14:paraId="54835706" w14:textId="0EBE8359" w:rsidR="009B0E2E" w:rsidRPr="00B47448" w:rsidRDefault="009B0E2E" w:rsidP="002A555C">
      <w:pPr>
        <w:kinsoku w:val="0"/>
        <w:overflowPunct w:val="0"/>
        <w:autoSpaceDE w:val="0"/>
        <w:autoSpaceDN w:val="0"/>
        <w:adjustRightInd w:val="0"/>
        <w:rPr>
          <w:kern w:val="0"/>
          <w:sz w:val="18"/>
          <w:szCs w:val="18"/>
        </w:rPr>
      </w:pPr>
      <w:r w:rsidRPr="007528F1">
        <w:rPr>
          <w:rFonts w:eastAsia="ＭＳゴシック"/>
          <w:kern w:val="0"/>
        </w:rPr>
        <w:t xml:space="preserve">  </w:t>
      </w:r>
      <w:r w:rsidR="007528F1">
        <w:rPr>
          <w:rFonts w:eastAsia="ＭＳゴシック"/>
          <w:kern w:val="0"/>
        </w:rPr>
        <w:t xml:space="preserve"> </w:t>
      </w:r>
      <w:r w:rsidR="007528F1" w:rsidRPr="001C52BE">
        <w:rPr>
          <w:rFonts w:eastAsia="ＭＳゴシック"/>
          <w:kern w:val="0"/>
        </w:rPr>
        <w:t xml:space="preserve"> </w:t>
      </w:r>
      <w:r w:rsidRPr="001C52BE">
        <w:rPr>
          <w:rFonts w:eastAsia="ＭＳゴシック"/>
          <w:kern w:val="0"/>
        </w:rPr>
        <w:t xml:space="preserve">Texture is attracting in relation with obesity. The prevalence of obesity has surpassed </w:t>
      </w:r>
      <w:r w:rsidR="009A2ECE" w:rsidRPr="001C52BE">
        <w:rPr>
          <w:rFonts w:eastAsia="ＭＳゴシック"/>
          <w:kern w:val="0"/>
        </w:rPr>
        <w:t xml:space="preserve">the issue of undernutrition (de Graaf, </w:t>
      </w:r>
      <w:r w:rsidR="007528F1" w:rsidRPr="001C52BE">
        <w:rPr>
          <w:rFonts w:eastAsia="ＭＳゴシック"/>
          <w:kern w:val="0"/>
        </w:rPr>
        <w:t>2020</w:t>
      </w:r>
      <w:r w:rsidR="00F73687">
        <w:rPr>
          <w:rFonts w:eastAsia="ＭＳゴシック"/>
          <w:kern w:val="0"/>
        </w:rPr>
        <w:t>; WHO, 2022</w:t>
      </w:r>
      <w:r w:rsidR="007528F1" w:rsidRPr="001C52BE">
        <w:rPr>
          <w:rFonts w:eastAsia="ＭＳゴシック"/>
          <w:kern w:val="0"/>
        </w:rPr>
        <w:t>)</w:t>
      </w:r>
      <w:r w:rsidR="009A2ECE" w:rsidRPr="001C52BE">
        <w:rPr>
          <w:rFonts w:eastAsia="ＭＳゴシック"/>
          <w:kern w:val="0"/>
        </w:rPr>
        <w:t xml:space="preserve">. </w:t>
      </w:r>
      <w:r w:rsidR="009A2ECE" w:rsidRPr="001C52BE">
        <w:rPr>
          <w:kern w:val="0"/>
        </w:rPr>
        <w:t>Globally, more than 820 million people remain undernourished, whereas more than 2 billion</w:t>
      </w:r>
      <w:r w:rsidR="007528F1" w:rsidRPr="001C52BE">
        <w:rPr>
          <w:kern w:val="0"/>
        </w:rPr>
        <w:t xml:space="preserve"> </w:t>
      </w:r>
      <w:r w:rsidR="009A2ECE" w:rsidRPr="001C52BE">
        <w:rPr>
          <w:kern w:val="0"/>
        </w:rPr>
        <w:t>people are overweight or obese (Willett et al. 2019).</w:t>
      </w:r>
      <w:r w:rsidR="007528F1" w:rsidRPr="001C52BE">
        <w:rPr>
          <w:kern w:val="0"/>
        </w:rPr>
        <w:t xml:space="preserve"> Many papers have reported that the rate of liquid foods intake is much faster than that o</w:t>
      </w:r>
      <w:r w:rsidR="00704E8F" w:rsidRPr="001C52BE">
        <w:rPr>
          <w:kern w:val="0"/>
        </w:rPr>
        <w:t>f</w:t>
      </w:r>
      <w:r w:rsidR="007528F1" w:rsidRPr="001C52BE">
        <w:rPr>
          <w:kern w:val="0"/>
        </w:rPr>
        <w:t xml:space="preserve"> solid foods</w:t>
      </w:r>
      <w:r w:rsidR="00704E8F" w:rsidRPr="001C52BE">
        <w:rPr>
          <w:kern w:val="0"/>
        </w:rPr>
        <w:t>, also soft</w:t>
      </w:r>
      <w:r w:rsidR="001C52BE" w:rsidRPr="001C52BE">
        <w:rPr>
          <w:kern w:val="0"/>
        </w:rPr>
        <w:t>er</w:t>
      </w:r>
      <w:r w:rsidR="00704E8F" w:rsidRPr="001C52BE">
        <w:rPr>
          <w:kern w:val="0"/>
        </w:rPr>
        <w:t xml:space="preserve"> solid foods (cake and minced meat etc)</w:t>
      </w:r>
      <w:r w:rsidR="007528F1" w:rsidRPr="001C52BE">
        <w:rPr>
          <w:kern w:val="0"/>
        </w:rPr>
        <w:t xml:space="preserve"> </w:t>
      </w:r>
      <w:r w:rsidR="00704E8F" w:rsidRPr="001C52BE">
        <w:rPr>
          <w:kern w:val="0"/>
        </w:rPr>
        <w:t>than hard</w:t>
      </w:r>
      <w:r w:rsidR="001C52BE" w:rsidRPr="001C52BE">
        <w:rPr>
          <w:kern w:val="0"/>
        </w:rPr>
        <w:t>er</w:t>
      </w:r>
      <w:r w:rsidR="00704E8F" w:rsidRPr="001C52BE">
        <w:rPr>
          <w:kern w:val="0"/>
        </w:rPr>
        <w:t xml:space="preserve"> foods</w:t>
      </w:r>
      <w:r w:rsidR="001C52BE" w:rsidRPr="001C52BE">
        <w:rPr>
          <w:kern w:val="0"/>
        </w:rPr>
        <w:t xml:space="preserve"> </w:t>
      </w:r>
      <w:r w:rsidR="007528F1" w:rsidRPr="001C52BE">
        <w:rPr>
          <w:kern w:val="0"/>
        </w:rPr>
        <w:t>to take the same energy (calorie)</w:t>
      </w:r>
      <w:r w:rsidR="00704E8F" w:rsidRPr="001C52BE">
        <w:rPr>
          <w:kern w:val="0"/>
        </w:rPr>
        <w:t>, and that the overeating occurs more frequently in fast eating than in slow eating</w:t>
      </w:r>
      <w:r w:rsidR="001C52BE" w:rsidRPr="001C52BE">
        <w:rPr>
          <w:rFonts w:eastAsia="ＭＳゴシック"/>
          <w:kern w:val="0"/>
        </w:rPr>
        <w:t xml:space="preserve"> (de Graaf, 202</w:t>
      </w:r>
      <w:r w:rsidR="001C52BE" w:rsidRPr="00B47448">
        <w:rPr>
          <w:rFonts w:eastAsia="ＭＳゴシック"/>
          <w:kern w:val="0"/>
        </w:rPr>
        <w:t>0).</w:t>
      </w:r>
      <w:r w:rsidR="00376487" w:rsidRPr="00B47448">
        <w:rPr>
          <w:rFonts w:eastAsia="ＭＳゴシック"/>
          <w:kern w:val="0"/>
        </w:rPr>
        <w:t xml:space="preserve"> </w:t>
      </w:r>
      <w:r w:rsidR="00376487" w:rsidRPr="00364CD6">
        <w:rPr>
          <w:color w:val="000000"/>
          <w:kern w:val="0"/>
        </w:rPr>
        <w:t>Hogenkamp</w:t>
      </w:r>
      <w:r w:rsidR="00B47448" w:rsidRPr="00364CD6">
        <w:rPr>
          <w:color w:val="000000"/>
          <w:kern w:val="0"/>
        </w:rPr>
        <w:t>,</w:t>
      </w:r>
      <w:r w:rsidR="00B47448" w:rsidRPr="00364CD6">
        <w:rPr>
          <w:kern w:val="0"/>
        </w:rPr>
        <w:t xml:space="preserve"> Sta</w:t>
      </w:r>
      <w:r w:rsidR="00B47448" w:rsidRPr="00364CD6">
        <w:rPr>
          <w:rFonts w:eastAsia="CjsjybChfqmnGjtygbAdvTT5843c571"/>
          <w:kern w:val="0"/>
        </w:rPr>
        <w:t>fl</w:t>
      </w:r>
      <w:r w:rsidR="00B47448" w:rsidRPr="00364CD6">
        <w:rPr>
          <w:kern w:val="0"/>
        </w:rPr>
        <w:t>eu, Mars, Brunstrom, &amp; de Graaf (2011</w:t>
      </w:r>
      <w:r w:rsidR="00376487" w:rsidRPr="00364CD6">
        <w:rPr>
          <w:color w:val="000000"/>
          <w:kern w:val="0"/>
        </w:rPr>
        <w:t xml:space="preserve">) </w:t>
      </w:r>
      <w:r w:rsidR="00364CD6">
        <w:rPr>
          <w:color w:val="000000"/>
          <w:kern w:val="0"/>
        </w:rPr>
        <w:t xml:space="preserve">examined </w:t>
      </w:r>
      <w:r w:rsidR="00B82481">
        <w:rPr>
          <w:color w:val="000000"/>
          <w:kern w:val="0"/>
        </w:rPr>
        <w:t>the effect of the</w:t>
      </w:r>
      <w:r w:rsidR="009E38F2">
        <w:rPr>
          <w:color w:val="000000"/>
          <w:kern w:val="0"/>
        </w:rPr>
        <w:t xml:space="preserve"> </w:t>
      </w:r>
      <w:r w:rsidR="00291404">
        <w:rPr>
          <w:color w:val="000000"/>
          <w:kern w:val="0"/>
        </w:rPr>
        <w:t>texture</w:t>
      </w:r>
      <w:r w:rsidR="00061A99">
        <w:rPr>
          <w:color w:val="000000"/>
          <w:kern w:val="0"/>
        </w:rPr>
        <w:t xml:space="preserve"> (liquid or semi-solid), </w:t>
      </w:r>
      <w:r w:rsidR="00291404">
        <w:rPr>
          <w:color w:val="000000"/>
          <w:kern w:val="0"/>
        </w:rPr>
        <w:t xml:space="preserve">flavor </w:t>
      </w:r>
      <w:r w:rsidR="00061A99">
        <w:rPr>
          <w:color w:val="000000"/>
          <w:kern w:val="0"/>
        </w:rPr>
        <w:t>and mode of consumption</w:t>
      </w:r>
      <w:r w:rsidR="004616E8">
        <w:rPr>
          <w:color w:val="000000"/>
          <w:kern w:val="0"/>
        </w:rPr>
        <w:t xml:space="preserve"> on the expected satiation</w:t>
      </w:r>
      <w:r w:rsidR="00061A99">
        <w:rPr>
          <w:color w:val="000000"/>
          <w:kern w:val="0"/>
        </w:rPr>
        <w:t>. Served test foods were</w:t>
      </w:r>
      <w:r w:rsidR="004616E8">
        <w:rPr>
          <w:color w:val="000000"/>
          <w:kern w:val="0"/>
        </w:rPr>
        <w:t xml:space="preserve"> yogurt and custard</w:t>
      </w:r>
      <w:r w:rsidR="00061A99">
        <w:rPr>
          <w:color w:val="000000"/>
          <w:kern w:val="0"/>
        </w:rPr>
        <w:t xml:space="preserve">, </w:t>
      </w:r>
      <w:r w:rsidR="00291404">
        <w:rPr>
          <w:color w:val="000000"/>
          <w:kern w:val="0"/>
        </w:rPr>
        <w:t xml:space="preserve">lemon and meringue flavored custards with different textures, </w:t>
      </w:r>
      <w:r w:rsidR="00364CD6" w:rsidRPr="00364CD6">
        <w:rPr>
          <w:rFonts w:eastAsia="AdvP4DF60E"/>
          <w:kern w:val="0"/>
        </w:rPr>
        <w:t>chocolate milk and chocolate</w:t>
      </w:r>
      <w:r w:rsidR="00B82481">
        <w:rPr>
          <w:rFonts w:eastAsia="AdvP4DF60E"/>
          <w:kern w:val="0"/>
        </w:rPr>
        <w:t xml:space="preserve"> </w:t>
      </w:r>
      <w:r w:rsidR="00364CD6" w:rsidRPr="00364CD6">
        <w:rPr>
          <w:rFonts w:eastAsia="AdvP4DF60E"/>
          <w:kern w:val="0"/>
        </w:rPr>
        <w:t xml:space="preserve">custard consumed </w:t>
      </w:r>
      <w:bookmarkStart w:id="10" w:name="_Hlk92404150"/>
      <w:r w:rsidR="00364CD6" w:rsidRPr="00364CD6">
        <w:rPr>
          <w:rFonts w:eastAsia="AdvP4DF60E"/>
          <w:kern w:val="0"/>
        </w:rPr>
        <w:t>with either a straw</w:t>
      </w:r>
      <w:r w:rsidR="008A3E69">
        <w:rPr>
          <w:rFonts w:eastAsia="AdvP4DF60E"/>
          <w:kern w:val="0"/>
        </w:rPr>
        <w:t xml:space="preserve"> (faster)</w:t>
      </w:r>
      <w:r w:rsidR="00364CD6" w:rsidRPr="00364CD6">
        <w:rPr>
          <w:rFonts w:eastAsia="AdvP4DF60E"/>
          <w:kern w:val="0"/>
        </w:rPr>
        <w:t xml:space="preserve"> or a spoon</w:t>
      </w:r>
      <w:r w:rsidR="008A3E69">
        <w:rPr>
          <w:rFonts w:eastAsia="AdvP4DF60E"/>
          <w:kern w:val="0"/>
        </w:rPr>
        <w:t xml:space="preserve"> (slower)</w:t>
      </w:r>
      <w:r w:rsidR="00364CD6" w:rsidRPr="00364CD6">
        <w:rPr>
          <w:rFonts w:eastAsia="AdvP4DF60E"/>
          <w:kern w:val="0"/>
        </w:rPr>
        <w:t>.</w:t>
      </w:r>
      <w:bookmarkEnd w:id="10"/>
      <w:r w:rsidR="0017071F">
        <w:rPr>
          <w:rFonts w:eastAsia="AdvP4DF60E"/>
          <w:kern w:val="0"/>
        </w:rPr>
        <w:t xml:space="preserve"> </w:t>
      </w:r>
      <w:r w:rsidR="00291404">
        <w:rPr>
          <w:color w:val="000000"/>
          <w:kern w:val="0"/>
        </w:rPr>
        <w:t>It was</w:t>
      </w:r>
      <w:r w:rsidR="00376487" w:rsidRPr="00364CD6">
        <w:rPr>
          <w:color w:val="000000"/>
          <w:kern w:val="0"/>
        </w:rPr>
        <w:t xml:space="preserve"> observed that variation in texture </w:t>
      </w:r>
      <w:r w:rsidR="007B238A">
        <w:rPr>
          <w:color w:val="000000"/>
          <w:kern w:val="0"/>
        </w:rPr>
        <w:t>caused</w:t>
      </w:r>
      <w:r w:rsidR="00376487" w:rsidRPr="00364CD6">
        <w:rPr>
          <w:color w:val="000000"/>
          <w:kern w:val="0"/>
        </w:rPr>
        <w:t xml:space="preserve"> much stronger effects in</w:t>
      </w:r>
      <w:r w:rsidR="00B47448" w:rsidRPr="00364CD6">
        <w:rPr>
          <w:rFonts w:hint="eastAsia"/>
          <w:color w:val="000000"/>
          <w:kern w:val="0"/>
        </w:rPr>
        <w:t xml:space="preserve"> </w:t>
      </w:r>
      <w:r w:rsidR="00376487" w:rsidRPr="00364CD6">
        <w:rPr>
          <w:color w:val="000000"/>
          <w:kern w:val="0"/>
        </w:rPr>
        <w:t xml:space="preserve">expected satiation than variations in </w:t>
      </w:r>
      <w:r w:rsidR="00376487" w:rsidRPr="00364CD6">
        <w:rPr>
          <w:rFonts w:eastAsia="CjsjybChfqmnGjtygbAdvTT5843c571"/>
          <w:color w:val="000000"/>
          <w:kern w:val="0"/>
        </w:rPr>
        <w:t>fl</w:t>
      </w:r>
      <w:r w:rsidR="00376487" w:rsidRPr="00364CD6">
        <w:rPr>
          <w:color w:val="000000"/>
          <w:kern w:val="0"/>
        </w:rPr>
        <w:t xml:space="preserve">avors. </w:t>
      </w:r>
    </w:p>
    <w:p w14:paraId="36263AAC" w14:textId="77777777" w:rsidR="00CA12D4" w:rsidRDefault="00663D2F" w:rsidP="00CA12D4">
      <w:pPr>
        <w:pStyle w:val="Default"/>
        <w:kinsoku w:val="0"/>
        <w:overflowPunct w:val="0"/>
        <w:ind w:firstLineChars="150" w:firstLine="360"/>
        <w:jc w:val="both"/>
        <w:rPr>
          <w:rFonts w:eastAsia="ＭＳゴシック"/>
          <w:sz w:val="22"/>
          <w:szCs w:val="22"/>
        </w:rPr>
      </w:pPr>
      <w:r>
        <w:rPr>
          <w:rFonts w:eastAsia="ＭＳゴシック"/>
          <w:noProof/>
        </w:rPr>
        <mc:AlternateContent>
          <mc:Choice Requires="wps">
            <w:drawing>
              <wp:anchor distT="0" distB="0" distL="114300" distR="114300" simplePos="0" relativeHeight="251773952" behindDoc="0" locked="0" layoutInCell="1" allowOverlap="1" wp14:anchorId="464A5706" wp14:editId="10AA6E6D">
                <wp:simplePos x="0" y="0"/>
                <wp:positionH relativeFrom="column">
                  <wp:posOffset>-1203960</wp:posOffset>
                </wp:positionH>
                <wp:positionV relativeFrom="paragraph">
                  <wp:posOffset>-297721020</wp:posOffset>
                </wp:positionV>
                <wp:extent cx="899795" cy="266700"/>
                <wp:effectExtent l="0" t="0" r="14605" b="19050"/>
                <wp:wrapNone/>
                <wp:docPr id="95249" name="テキスト ボックス 95249"/>
                <wp:cNvGraphicFramePr/>
                <a:graphic xmlns:a="http://schemas.openxmlformats.org/drawingml/2006/main">
                  <a:graphicData uri="http://schemas.microsoft.com/office/word/2010/wordprocessingShape">
                    <wps:wsp>
                      <wps:cNvSpPr txBox="1"/>
                      <wps:spPr>
                        <a:xfrm>
                          <a:off x="0" y="0"/>
                          <a:ext cx="899795" cy="266700"/>
                        </a:xfrm>
                        <a:prstGeom prst="rect">
                          <a:avLst/>
                        </a:prstGeom>
                        <a:solidFill>
                          <a:sysClr val="window" lastClr="FFFFFF"/>
                        </a:solidFill>
                        <a:ln w="6350">
                          <a:solidFill>
                            <a:prstClr val="black"/>
                          </a:solidFill>
                        </a:ln>
                      </wps:spPr>
                      <wps:txbx>
                        <w:txbxContent>
                          <w:p w14:paraId="4A4E6ACA" w14:textId="77777777" w:rsidR="00EA4123" w:rsidRPr="008C74CB" w:rsidRDefault="00EA4123" w:rsidP="00663D2F">
                            <w:pPr>
                              <w:rPr>
                                <w:rFonts w:ascii="Arial" w:hAnsi="Arial" w:cs="Arial"/>
                              </w:rPr>
                            </w:pPr>
                            <w:r w:rsidRPr="000A6063">
                              <w:rPr>
                                <w:rFonts w:ascii="Arial" w:hAnsi="Arial" w:cs="Arial"/>
                                <w:sz w:val="18"/>
                                <w:szCs w:val="18"/>
                              </w:rPr>
                              <w:t>Chewing</w:t>
                            </w:r>
                            <w:r>
                              <w:rPr>
                                <w:rFonts w:ascii="Arial" w:hAnsi="Arial" w:cs="Arial"/>
                                <w:sz w:val="18"/>
                                <w:szCs w:val="18"/>
                              </w:rPr>
                              <w:t xml:space="preserve"> time</w:t>
                            </w:r>
                            <w:r>
                              <w:rPr>
                                <w:rFonts w:ascii="Arial" w:hAnsi="Arial" w:cs="Arial"/>
                              </w:rPr>
                              <w:t xml:space="preserve"> timetimetime</w:t>
                            </w:r>
                            <w:r w:rsidRPr="008C74CB">
                              <w:rPr>
                                <w:rFonts w:ascii="Arial" w:hAnsi="Arial" w:cs="Arial"/>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464A5706" id="_x0000_t202" coordsize="21600,21600" o:spt="202" path="m,l,21600r21600,l21600,xe">
                <v:stroke joinstyle="miter"/>
                <v:path gradientshapeok="t" o:connecttype="rect"/>
              </v:shapetype>
              <v:shape id="テキスト ボックス 95249" o:spid="_x0000_s1026" type="#_x0000_t202" style="position:absolute;left:0;text-align:left;margin-left:-94.8pt;margin-top:-23442.6pt;width:70.85pt;height: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" fillcolor="window" strokeweight=".5pt">
                <v:textbox>
                  <w:txbxContent>
                    <w:p w14:paraId="4A4E6ACA" w14:textId="77777777" w:rsidR="00EA4123" w:rsidRPr="008C74CB" w:rsidRDefault="00EA4123" w:rsidP="00663D2F">
                      <w:pPr>
                        <w:rPr>
                          <w:rFonts w:ascii="Arial" w:hAnsi="Arial" w:cs="Arial"/>
                        </w:rPr>
                      </w:pPr>
                      <w:r w:rsidRPr="000A6063">
                        <w:rPr>
                          <w:rFonts w:ascii="Arial" w:hAnsi="Arial" w:cs="Arial"/>
                          <w:sz w:val="18"/>
                          <w:szCs w:val="18"/>
                        </w:rPr>
                        <w:t>Chewing</w:t>
                      </w:r>
                      <w:r>
                        <w:rPr>
                          <w:rFonts w:ascii="Arial" w:hAnsi="Arial" w:cs="Arial"/>
                          <w:sz w:val="18"/>
                          <w:szCs w:val="18"/>
                        </w:rPr>
                        <w:t xml:space="preserve"> time</w:t>
                      </w:r>
                      <w:r>
                        <w:rPr>
                          <w:rFonts w:ascii="Arial" w:hAnsi="Arial" w:cs="Arial"/>
                        </w:rPr>
                        <w:t xml:space="preserve"> timetimetime</w:t>
                      </w:r>
                      <w:r w:rsidRPr="008C74CB">
                        <w:rPr>
                          <w:rFonts w:ascii="Arial" w:hAnsi="Arial" w:cs="Arial"/>
                        </w:rPr>
                        <w:t>time</w:t>
                      </w:r>
                    </w:p>
                  </w:txbxContent>
                </v:textbox>
              </v:shape>
            </w:pict>
          </mc:Fallback>
        </mc:AlternateContent>
      </w:r>
      <w:r w:rsidR="00D32F62" w:rsidRPr="007528F1">
        <w:rPr>
          <w:rFonts w:eastAsia="ＭＳゴシック"/>
          <w:sz w:val="22"/>
          <w:szCs w:val="22"/>
        </w:rPr>
        <w:t>Texture has been attracting also from the</w:t>
      </w:r>
      <w:r w:rsidR="00D41B89" w:rsidRPr="007528F1">
        <w:rPr>
          <w:rFonts w:eastAsia="ＭＳゴシック"/>
          <w:sz w:val="22"/>
          <w:szCs w:val="22"/>
        </w:rPr>
        <w:t xml:space="preserve"> </w:t>
      </w:r>
      <w:r w:rsidR="00D32F62" w:rsidRPr="007528F1">
        <w:rPr>
          <w:rFonts w:eastAsia="ＭＳゴシック"/>
          <w:sz w:val="22"/>
          <w:szCs w:val="22"/>
        </w:rPr>
        <w:t xml:space="preserve">viewpoint of safe ingestion of foods. </w:t>
      </w:r>
      <w:r w:rsidR="00D41B89" w:rsidRPr="007528F1">
        <w:rPr>
          <w:rFonts w:eastAsia="ＭＳゴシック"/>
          <w:sz w:val="22"/>
          <w:szCs w:val="22"/>
        </w:rPr>
        <w:t>Much effort to reduce t</w:t>
      </w:r>
      <w:r w:rsidR="00D32F62" w:rsidRPr="007528F1">
        <w:rPr>
          <w:rFonts w:eastAsia="ＭＳゴシック"/>
          <w:sz w:val="22"/>
          <w:szCs w:val="22"/>
        </w:rPr>
        <w:t>he incidence of food accidents caused by choking and aspiration</w:t>
      </w:r>
      <w:r w:rsidR="00D41B89" w:rsidRPr="007528F1">
        <w:rPr>
          <w:rFonts w:eastAsia="ＭＳゴシック"/>
          <w:sz w:val="22"/>
          <w:szCs w:val="22"/>
        </w:rPr>
        <w:t xml:space="preserve"> has been made</w:t>
      </w:r>
      <w:r w:rsidR="00D32F62" w:rsidRPr="007528F1">
        <w:rPr>
          <w:rFonts w:eastAsia="ＭＳゴシック"/>
          <w:sz w:val="22"/>
          <w:szCs w:val="22"/>
        </w:rPr>
        <w:t>.</w:t>
      </w:r>
      <w:r w:rsidR="00777558" w:rsidRPr="007528F1">
        <w:rPr>
          <w:rFonts w:eastAsia="ＭＳゴシック"/>
          <w:sz w:val="22"/>
          <w:szCs w:val="22"/>
        </w:rPr>
        <w:t xml:space="preserve"> The </w:t>
      </w:r>
      <w:bookmarkStart w:id="11" w:name="_Hlk131000062"/>
      <w:r w:rsidR="00777558">
        <w:rPr>
          <w:rFonts w:eastAsia="ＭＳゴシック"/>
          <w:sz w:val="22"/>
        </w:rPr>
        <w:t>Japanese Society of Mastication Science and Health Promotion</w:t>
      </w:r>
      <w:bookmarkEnd w:id="11"/>
      <w:r w:rsidR="00777558">
        <w:rPr>
          <w:rFonts w:eastAsia="ＭＳゴシック"/>
          <w:sz w:val="22"/>
        </w:rPr>
        <w:t xml:space="preserve"> was established in 1991 by Kinjiro Kubota who recognized the necessity of the collaboration between oral physiology, </w:t>
      </w:r>
      <w:r w:rsidR="00777558" w:rsidRPr="00152677">
        <w:rPr>
          <w:rFonts w:eastAsia="ＭＳゴシック"/>
          <w:sz w:val="22"/>
          <w:szCs w:val="22"/>
        </w:rPr>
        <w:t xml:space="preserve">dentistry, food, nutrition, and cookery science. </w:t>
      </w:r>
      <w:r w:rsidR="00907B35" w:rsidRPr="00152677">
        <w:rPr>
          <w:rFonts w:eastAsia="ＭＳゴシック" w:hint="eastAsia"/>
          <w:sz w:val="22"/>
          <w:szCs w:val="22"/>
        </w:rPr>
        <w:t xml:space="preserve">Kubota </w:t>
      </w:r>
      <w:r w:rsidR="00AD77E4" w:rsidRPr="00152677">
        <w:rPr>
          <w:rFonts w:eastAsia="ＭＳゴシック"/>
          <w:sz w:val="22"/>
          <w:szCs w:val="22"/>
        </w:rPr>
        <w:t>(2000)</w:t>
      </w:r>
      <w:r w:rsidR="00622033">
        <w:rPr>
          <w:rFonts w:eastAsia="ＭＳゴシック"/>
          <w:sz w:val="22"/>
          <w:szCs w:val="22"/>
        </w:rPr>
        <w:t>,</w:t>
      </w:r>
      <w:r w:rsidR="00AD77E4" w:rsidRPr="00152677">
        <w:rPr>
          <w:rFonts w:eastAsia="ＭＳゴシック"/>
          <w:sz w:val="22"/>
          <w:szCs w:val="22"/>
        </w:rPr>
        <w:t xml:space="preserve"> </w:t>
      </w:r>
      <w:r w:rsidR="00907B35" w:rsidRPr="00152677">
        <w:rPr>
          <w:rFonts w:eastAsia="ＭＳゴシック" w:hint="eastAsia"/>
          <w:sz w:val="22"/>
          <w:szCs w:val="22"/>
        </w:rPr>
        <w:t>b</w:t>
      </w:r>
      <w:r w:rsidR="00907B35" w:rsidRPr="00152677">
        <w:rPr>
          <w:rFonts w:eastAsia="ＭＳゴシック"/>
          <w:sz w:val="22"/>
          <w:szCs w:val="22"/>
        </w:rPr>
        <w:t>ased on the compar</w:t>
      </w:r>
      <w:r w:rsidR="00622033">
        <w:rPr>
          <w:rFonts w:eastAsia="ＭＳゴシック"/>
          <w:sz w:val="22"/>
          <w:szCs w:val="22"/>
        </w:rPr>
        <w:t xml:space="preserve">ison of </w:t>
      </w:r>
      <w:r w:rsidR="00907B35" w:rsidRPr="00152677">
        <w:rPr>
          <w:rFonts w:eastAsia="ＭＳゴシック"/>
          <w:sz w:val="22"/>
          <w:szCs w:val="22"/>
        </w:rPr>
        <w:t xml:space="preserve">phylo- and ontogenic development of humans, </w:t>
      </w:r>
      <w:r w:rsidR="00622033">
        <w:rPr>
          <w:rFonts w:eastAsia="ＭＳゴシック"/>
          <w:sz w:val="22"/>
          <w:szCs w:val="22"/>
        </w:rPr>
        <w:t xml:space="preserve">proposed that </w:t>
      </w:r>
      <w:r w:rsidR="00907B35" w:rsidRPr="00152677">
        <w:rPr>
          <w:rFonts w:eastAsia="ＭＳゴシック"/>
          <w:sz w:val="22"/>
          <w:szCs w:val="22"/>
        </w:rPr>
        <w:t>vigorou</w:t>
      </w:r>
      <w:r w:rsidR="00AD77E4" w:rsidRPr="00152677">
        <w:rPr>
          <w:rFonts w:eastAsia="ＭＳゴシック"/>
          <w:sz w:val="22"/>
          <w:szCs w:val="22"/>
        </w:rPr>
        <w:t>s</w:t>
      </w:r>
      <w:r w:rsidR="00907B35" w:rsidRPr="00152677">
        <w:rPr>
          <w:rFonts w:eastAsia="ＭＳゴシック"/>
          <w:sz w:val="22"/>
          <w:szCs w:val="22"/>
        </w:rPr>
        <w:t xml:space="preserve"> mastication from infancy onwards will </w:t>
      </w:r>
      <w:r w:rsidR="00AD77E4" w:rsidRPr="00152677">
        <w:rPr>
          <w:rFonts w:eastAsia="ＭＳゴシック"/>
          <w:sz w:val="22"/>
          <w:szCs w:val="22"/>
        </w:rPr>
        <w:t>enable</w:t>
      </w:r>
      <w:r w:rsidR="00907B35" w:rsidRPr="00152677">
        <w:rPr>
          <w:rFonts w:eastAsia="ＭＳゴシック"/>
          <w:sz w:val="22"/>
          <w:szCs w:val="22"/>
        </w:rPr>
        <w:t xml:space="preserve"> humans to enjoy healthy and robust </w:t>
      </w:r>
      <w:r w:rsidR="00AD77E4" w:rsidRPr="00152677">
        <w:rPr>
          <w:rFonts w:eastAsia="ＭＳゴシック"/>
          <w:sz w:val="22"/>
          <w:szCs w:val="22"/>
        </w:rPr>
        <w:t xml:space="preserve">old age. He </w:t>
      </w:r>
      <w:r w:rsidR="00622033">
        <w:rPr>
          <w:rFonts w:eastAsia="ＭＳゴシック"/>
          <w:sz w:val="22"/>
          <w:szCs w:val="22"/>
        </w:rPr>
        <w:t>had</w:t>
      </w:r>
      <w:r w:rsidR="00AD77E4" w:rsidRPr="00152677">
        <w:rPr>
          <w:rFonts w:eastAsia="ＭＳゴシック"/>
          <w:sz w:val="22"/>
          <w:szCs w:val="22"/>
        </w:rPr>
        <w:t xml:space="preserve"> reported in collaboration with Momose that </w:t>
      </w:r>
      <w:r w:rsidR="00152677" w:rsidRPr="00152677">
        <w:rPr>
          <w:sz w:val="22"/>
          <w:szCs w:val="22"/>
        </w:rPr>
        <w:t>vigorous</w:t>
      </w:r>
      <w:r w:rsidR="00152677" w:rsidRPr="00152677">
        <w:rPr>
          <w:rFonts w:hint="eastAsia"/>
          <w:sz w:val="22"/>
          <w:szCs w:val="22"/>
        </w:rPr>
        <w:t xml:space="preserve"> </w:t>
      </w:r>
      <w:r w:rsidR="00152677" w:rsidRPr="00152677">
        <w:rPr>
          <w:sz w:val="22"/>
          <w:szCs w:val="22"/>
        </w:rPr>
        <w:t>gum-chewing increased human cerebral blood flow in the primary sensorimotor areas by</w:t>
      </w:r>
      <w:r w:rsidR="00152677">
        <w:rPr>
          <w:sz w:val="22"/>
          <w:szCs w:val="22"/>
        </w:rPr>
        <w:t xml:space="preserve"> </w:t>
      </w:r>
      <w:r w:rsidR="00152677" w:rsidRPr="00152677">
        <w:rPr>
          <w:sz w:val="22"/>
          <w:szCs w:val="22"/>
        </w:rPr>
        <w:t>25-28%, the supplementary motor area and insulae by 9-17%, and the cerebellum and</w:t>
      </w:r>
      <w:r w:rsidR="00622033">
        <w:rPr>
          <w:rFonts w:eastAsia="ＭＳゴシック" w:hint="eastAsia"/>
          <w:sz w:val="22"/>
          <w:szCs w:val="22"/>
        </w:rPr>
        <w:t xml:space="preserve"> </w:t>
      </w:r>
      <w:r w:rsidR="00152677" w:rsidRPr="00152677">
        <w:rPr>
          <w:sz w:val="22"/>
          <w:szCs w:val="22"/>
        </w:rPr>
        <w:t>striatum by 8-11%</w:t>
      </w:r>
      <w:r w:rsidR="00152677">
        <w:rPr>
          <w:sz w:val="22"/>
          <w:szCs w:val="22"/>
        </w:rPr>
        <w:t xml:space="preserve"> from th</w:t>
      </w:r>
      <w:r w:rsidR="00152677" w:rsidRPr="009C7969">
        <w:rPr>
          <w:color w:val="auto"/>
          <w:sz w:val="22"/>
          <w:szCs w:val="22"/>
        </w:rPr>
        <w:t xml:space="preserve">e </w:t>
      </w:r>
      <w:r w:rsidR="009C7969">
        <w:rPr>
          <w:color w:val="auto"/>
          <w:sz w:val="22"/>
          <w:szCs w:val="22"/>
        </w:rPr>
        <w:t>p</w:t>
      </w:r>
      <w:r w:rsidR="009C7969" w:rsidRPr="009C7969">
        <w:rPr>
          <w:color w:val="auto"/>
          <w:sz w:val="22"/>
          <w:szCs w:val="22"/>
        </w:rPr>
        <w:t>ositron-emission tomography (PET)-autoradiography</w:t>
      </w:r>
      <w:r w:rsidR="005B4BD1">
        <w:rPr>
          <w:color w:val="auto"/>
          <w:sz w:val="22"/>
          <w:szCs w:val="22"/>
        </w:rPr>
        <w:t>.</w:t>
      </w:r>
      <w:r w:rsidR="00622033">
        <w:rPr>
          <w:color w:val="auto"/>
          <w:sz w:val="22"/>
          <w:szCs w:val="22"/>
        </w:rPr>
        <w:t xml:space="preserve"> </w:t>
      </w:r>
      <w:r w:rsidR="009422DC">
        <w:rPr>
          <w:rFonts w:eastAsia="ＭＳゴシック"/>
          <w:sz w:val="22"/>
        </w:rPr>
        <w:t>It was pointed out that the number of children who don’</w:t>
      </w:r>
      <w:r w:rsidR="007A5252">
        <w:rPr>
          <w:rFonts w:eastAsia="ＭＳゴシック"/>
          <w:sz w:val="22"/>
        </w:rPr>
        <w:t>t</w:t>
      </w:r>
      <w:r w:rsidR="009422DC">
        <w:rPr>
          <w:rFonts w:eastAsia="ＭＳゴシック"/>
          <w:sz w:val="22"/>
        </w:rPr>
        <w:t xml:space="preserve"> take breakfast, or who prefers only </w:t>
      </w:r>
      <w:r w:rsidR="007A5252">
        <w:rPr>
          <w:rFonts w:eastAsia="ＭＳゴシック"/>
          <w:sz w:val="22"/>
        </w:rPr>
        <w:t>beverages o</w:t>
      </w:r>
      <w:r w:rsidR="00BD2983">
        <w:rPr>
          <w:rFonts w:eastAsia="ＭＳゴシック"/>
          <w:sz w:val="22"/>
        </w:rPr>
        <w:t>r</w:t>
      </w:r>
      <w:r w:rsidR="007A5252">
        <w:rPr>
          <w:rFonts w:eastAsia="ＭＳゴシック"/>
          <w:sz w:val="22"/>
        </w:rPr>
        <w:t xml:space="preserve"> </w:t>
      </w:r>
      <w:r w:rsidR="009422DC">
        <w:rPr>
          <w:rFonts w:eastAsia="ＭＳゴシック"/>
          <w:sz w:val="22"/>
        </w:rPr>
        <w:t xml:space="preserve">soft foods which can be swallowed without chewing, </w:t>
      </w:r>
      <w:r w:rsidR="007A5252">
        <w:rPr>
          <w:rFonts w:eastAsia="ＭＳゴシック"/>
          <w:sz w:val="22"/>
        </w:rPr>
        <w:t xml:space="preserve">causing the lack of space in the oral cavity to have normal number of teeth (28 in adults), and resulting in the snaggleteeth. </w:t>
      </w:r>
      <w:r w:rsidR="00380B66">
        <w:t xml:space="preserve">A </w:t>
      </w:r>
      <w:r w:rsidR="00CA12D4">
        <w:t xml:space="preserve">recent </w:t>
      </w:r>
      <w:r w:rsidR="00380B66">
        <w:t xml:space="preserve">systematic review pointed out the between mastication and </w:t>
      </w:r>
      <w:r w:rsidR="00CA12D4">
        <w:t>cognitive impairment including dementia</w:t>
      </w:r>
      <w:r w:rsidR="00380B66">
        <w:t xml:space="preserve"> among elderly people</w:t>
      </w:r>
      <w:r w:rsidR="00380B66" w:rsidRPr="00F873DC">
        <w:rPr>
          <w:rFonts w:eastAsia="ＭＳゴシック" w:hint="eastAsia"/>
          <w:sz w:val="22"/>
          <w:szCs w:val="22"/>
        </w:rPr>
        <w:t xml:space="preserve"> </w:t>
      </w:r>
      <w:r w:rsidR="00CA12D4">
        <w:rPr>
          <w:rFonts w:eastAsia="ＭＳゴシック"/>
          <w:sz w:val="22"/>
          <w:szCs w:val="22"/>
        </w:rPr>
        <w:t xml:space="preserve">(Tada &amp; Miura, 2017). </w:t>
      </w:r>
    </w:p>
    <w:p w14:paraId="0E9E8C8C" w14:textId="2B390784" w:rsidR="005D3CC2" w:rsidRPr="002A555C" w:rsidRDefault="00CA12D4" w:rsidP="002A555C">
      <w:pPr>
        <w:pStyle w:val="Default"/>
        <w:kinsoku w:val="0"/>
        <w:overflowPunct w:val="0"/>
        <w:ind w:firstLineChars="150" w:firstLine="330"/>
        <w:jc w:val="both"/>
        <w:rPr>
          <w:rFonts w:eastAsia="ＭＳゴシック"/>
          <w:sz w:val="22"/>
        </w:rPr>
      </w:pPr>
      <w:r>
        <w:rPr>
          <w:rFonts w:eastAsia="ＭＳゴシック"/>
          <w:sz w:val="22"/>
          <w:szCs w:val="22"/>
        </w:rPr>
        <w:t>T</w:t>
      </w:r>
      <w:r w:rsidR="005D3CC2" w:rsidRPr="00F873DC">
        <w:rPr>
          <w:rFonts w:eastAsia="ＭＳゴシック" w:hint="eastAsia"/>
          <w:sz w:val="22"/>
          <w:szCs w:val="22"/>
        </w:rPr>
        <w:t>he effect of l</w:t>
      </w:r>
      <w:r w:rsidR="005D3CC2" w:rsidRPr="00F873DC">
        <w:rPr>
          <w:rFonts w:eastAsia="ＭＳゴシック"/>
          <w:sz w:val="22"/>
          <w:szCs w:val="22"/>
        </w:rPr>
        <w:t xml:space="preserve">ow </w:t>
      </w:r>
      <w:r w:rsidR="005D3CC2" w:rsidRPr="00F873DC">
        <w:rPr>
          <w:rFonts w:eastAsia="ＭＳゴシック" w:hint="eastAsia"/>
          <w:sz w:val="22"/>
          <w:szCs w:val="22"/>
        </w:rPr>
        <w:t xml:space="preserve">mastication </w:t>
      </w:r>
      <w:r w:rsidR="005D3CC2" w:rsidRPr="00F873DC">
        <w:rPr>
          <w:rFonts w:eastAsia="ＭＳゴシック"/>
          <w:sz w:val="22"/>
          <w:szCs w:val="22"/>
        </w:rPr>
        <w:t xml:space="preserve">ability </w:t>
      </w:r>
      <w:r w:rsidR="005D3CC2" w:rsidRPr="00F873DC">
        <w:rPr>
          <w:rFonts w:eastAsia="ＭＳゴシック" w:hint="eastAsia"/>
          <w:sz w:val="22"/>
          <w:szCs w:val="22"/>
        </w:rPr>
        <w:t>on the impa</w:t>
      </w:r>
      <w:r w:rsidR="005D3CC2" w:rsidRPr="00F873DC">
        <w:rPr>
          <w:rFonts w:eastAsia="ＭＳゴシック"/>
          <w:sz w:val="22"/>
          <w:szCs w:val="22"/>
        </w:rPr>
        <w:t>i</w:t>
      </w:r>
      <w:r w:rsidR="005D3CC2" w:rsidRPr="00F873DC">
        <w:rPr>
          <w:rFonts w:eastAsia="ＭＳゴシック" w:hint="eastAsia"/>
          <w:sz w:val="22"/>
          <w:szCs w:val="22"/>
        </w:rPr>
        <w:t>r</w:t>
      </w:r>
      <w:r w:rsidR="005D3CC2" w:rsidRPr="00F873DC">
        <w:rPr>
          <w:rFonts w:eastAsia="ＭＳゴシック"/>
          <w:sz w:val="22"/>
          <w:szCs w:val="22"/>
        </w:rPr>
        <w:t xml:space="preserve">ed cognitive function was studied using </w:t>
      </w:r>
      <w:r w:rsidR="005D3CC2" w:rsidRPr="00F873DC">
        <w:rPr>
          <w:sz w:val="22"/>
          <w:szCs w:val="22"/>
        </w:rPr>
        <w:t xml:space="preserve">juvenile mice fed with </w:t>
      </w:r>
      <w:r w:rsidR="002A1B72" w:rsidRPr="00F873DC">
        <w:rPr>
          <w:sz w:val="22"/>
          <w:szCs w:val="22"/>
        </w:rPr>
        <w:t xml:space="preserve">soft </w:t>
      </w:r>
      <w:r w:rsidR="005D3CC2" w:rsidRPr="00F873DC">
        <w:rPr>
          <w:sz w:val="22"/>
          <w:szCs w:val="22"/>
        </w:rPr>
        <w:t xml:space="preserve">diet </w:t>
      </w:r>
      <w:r w:rsidR="002A1B72" w:rsidRPr="00F873DC">
        <w:rPr>
          <w:sz w:val="22"/>
          <w:szCs w:val="22"/>
        </w:rPr>
        <w:t>(powder) requiring less masticatory stimuli than normal diet (chow pellets) (Fukushima-Nakayama, Ono, Hayashi, Inoue, Wake, Ono</w:t>
      </w:r>
      <w:r w:rsidR="005D3CC2" w:rsidRPr="00F873DC">
        <w:rPr>
          <w:rFonts w:eastAsia="ＭＳゴシック"/>
          <w:sz w:val="22"/>
          <w:szCs w:val="22"/>
        </w:rPr>
        <w:t xml:space="preserve"> </w:t>
      </w:r>
      <w:r w:rsidR="002A1B72" w:rsidRPr="00F873DC">
        <w:rPr>
          <w:rFonts w:eastAsia="ＭＳゴシック"/>
          <w:sz w:val="22"/>
          <w:szCs w:val="22"/>
        </w:rPr>
        <w:t xml:space="preserve">et al., 2017). </w:t>
      </w:r>
      <w:r w:rsidR="00204C57" w:rsidRPr="00F873DC">
        <w:rPr>
          <w:rFonts w:eastAsia="ＭＳゴシック"/>
          <w:sz w:val="22"/>
          <w:szCs w:val="22"/>
        </w:rPr>
        <w:t xml:space="preserve">It was found that </w:t>
      </w:r>
      <w:r w:rsidR="00204C57" w:rsidRPr="00F873DC">
        <w:rPr>
          <w:sz w:val="22"/>
          <w:szCs w:val="22"/>
        </w:rPr>
        <w:t>reduced mastication led to the decrease in the number of neurons</w:t>
      </w:r>
      <w:r w:rsidR="00F873DC" w:rsidRPr="00F873DC">
        <w:rPr>
          <w:sz w:val="22"/>
          <w:szCs w:val="22"/>
        </w:rPr>
        <w:t>.</w:t>
      </w:r>
      <w:r w:rsidR="00204C57" w:rsidRPr="00F873DC">
        <w:rPr>
          <w:sz w:val="22"/>
          <w:szCs w:val="22"/>
        </w:rPr>
        <w:t xml:space="preserve"> </w:t>
      </w:r>
      <w:r w:rsidR="00F873DC" w:rsidRPr="00F873DC">
        <w:rPr>
          <w:sz w:val="22"/>
          <w:szCs w:val="22"/>
        </w:rPr>
        <w:t>Both synapse formation and neuronal activity were also found to decrease with the reduced mastication. Since the neuronal activity is known strongly related to synapse formation, the decrease in synapses in mice with reduced masticatory stimuli was thought to be induced by the decreased neuronal activity (Fukushima-Nakayama et al., 2017).</w:t>
      </w:r>
      <w:r w:rsidR="004F54A2" w:rsidRPr="004F54A2">
        <w:t xml:space="preserve"> </w:t>
      </w:r>
      <w:r w:rsidR="004F54A2">
        <w:t>A concise review on this problem was recently published (</w:t>
      </w:r>
      <w:r w:rsidR="004F54A2" w:rsidRPr="004F54A2">
        <w:rPr>
          <w:sz w:val="22"/>
          <w:szCs w:val="22"/>
        </w:rPr>
        <w:t>Krishnamoorthy</w:t>
      </w:r>
      <w:r w:rsidR="004F54A2">
        <w:rPr>
          <w:sz w:val="22"/>
          <w:szCs w:val="22"/>
        </w:rPr>
        <w:t xml:space="preserve">, </w:t>
      </w:r>
      <w:r w:rsidR="004F54A2" w:rsidRPr="004F54A2">
        <w:rPr>
          <w:sz w:val="22"/>
          <w:szCs w:val="22"/>
        </w:rPr>
        <w:t>Narayana</w:t>
      </w:r>
      <w:r w:rsidR="004F54A2">
        <w:rPr>
          <w:sz w:val="22"/>
          <w:szCs w:val="22"/>
        </w:rPr>
        <w:t xml:space="preserve"> &amp;</w:t>
      </w:r>
      <w:r w:rsidR="004F54A2" w:rsidRPr="004F54A2">
        <w:t xml:space="preserve"> </w:t>
      </w:r>
      <w:r w:rsidR="004F54A2">
        <w:t>Balkrishanan, 2018).</w:t>
      </w:r>
    </w:p>
    <w:p w14:paraId="07DC5291" w14:textId="4D2065D9" w:rsidR="009625A7" w:rsidRPr="002A555C" w:rsidRDefault="0095077E" w:rsidP="002A555C">
      <w:pPr>
        <w:pStyle w:val="Default"/>
        <w:kinsoku w:val="0"/>
        <w:overflowPunct w:val="0"/>
        <w:ind w:firstLineChars="150" w:firstLine="330"/>
        <w:jc w:val="both"/>
        <w:rPr>
          <w:color w:val="006621"/>
          <w:sz w:val="22"/>
          <w:szCs w:val="22"/>
          <w:shd w:val="clear" w:color="auto" w:fill="FFFFFF"/>
        </w:rPr>
      </w:pPr>
      <w:r>
        <w:rPr>
          <w:rFonts w:eastAsia="ＭＳゴシック"/>
          <w:sz w:val="22"/>
        </w:rPr>
        <w:t xml:space="preserve">Shigeru Saito examined the number of chewing </w:t>
      </w:r>
      <w:r w:rsidR="00713802">
        <w:rPr>
          <w:rFonts w:eastAsia="ＭＳゴシック"/>
          <w:sz w:val="22"/>
        </w:rPr>
        <w:t>in</w:t>
      </w:r>
      <w:r>
        <w:rPr>
          <w:rFonts w:eastAsia="ＭＳゴシック"/>
          <w:sz w:val="22"/>
        </w:rPr>
        <w:t xml:space="preserve"> meals </w:t>
      </w:r>
      <w:r w:rsidR="001A53AB">
        <w:rPr>
          <w:rFonts w:eastAsia="ＭＳゴシック"/>
          <w:sz w:val="22"/>
        </w:rPr>
        <w:t xml:space="preserve">of which recipes </w:t>
      </w:r>
      <w:r>
        <w:rPr>
          <w:rFonts w:eastAsia="ＭＳゴシック"/>
          <w:sz w:val="22"/>
        </w:rPr>
        <w:t xml:space="preserve">in each age from </w:t>
      </w:r>
      <w:r w:rsidR="001A53AB">
        <w:rPr>
          <w:rFonts w:eastAsia="ＭＳゴシック"/>
          <w:sz w:val="22"/>
        </w:rPr>
        <w:t>the 2</w:t>
      </w:r>
      <w:r w:rsidR="001A53AB" w:rsidRPr="001A53AB">
        <w:rPr>
          <w:rFonts w:eastAsia="ＭＳゴシック"/>
          <w:sz w:val="22"/>
          <w:vertAlign w:val="superscript"/>
        </w:rPr>
        <w:t>nd</w:t>
      </w:r>
      <w:r w:rsidR="001A53AB">
        <w:rPr>
          <w:rFonts w:eastAsia="ＭＳゴシック"/>
          <w:sz w:val="22"/>
        </w:rPr>
        <w:t xml:space="preserve"> century to the present were reproduced </w:t>
      </w:r>
      <w:r>
        <w:rPr>
          <w:rFonts w:eastAsia="ＭＳゴシック"/>
          <w:sz w:val="22"/>
        </w:rPr>
        <w:t>based on the histor</w:t>
      </w:r>
      <w:r w:rsidR="001A53AB">
        <w:rPr>
          <w:rFonts w:eastAsia="ＭＳゴシック"/>
          <w:sz w:val="22"/>
        </w:rPr>
        <w:t xml:space="preserve">ical archives. </w:t>
      </w:r>
      <w:r w:rsidR="001A53AB">
        <w:rPr>
          <w:rFonts w:eastAsia="ＭＳゴシック" w:hint="eastAsia"/>
          <w:sz w:val="22"/>
        </w:rPr>
        <w:t xml:space="preserve">The number of chewing and the time for </w:t>
      </w:r>
      <w:r w:rsidR="001A53AB">
        <w:rPr>
          <w:rFonts w:eastAsia="ＭＳゴシック"/>
          <w:sz w:val="22"/>
        </w:rPr>
        <w:t xml:space="preserve">one </w:t>
      </w:r>
      <w:r w:rsidR="001A53AB">
        <w:rPr>
          <w:rFonts w:eastAsia="ＭＳゴシック" w:hint="eastAsia"/>
          <w:sz w:val="22"/>
        </w:rPr>
        <w:t>meal</w:t>
      </w:r>
      <w:r w:rsidR="001A53AB">
        <w:rPr>
          <w:rFonts w:eastAsia="ＭＳゴシック"/>
          <w:sz w:val="22"/>
        </w:rPr>
        <w:t xml:space="preserve"> </w:t>
      </w:r>
      <w:r w:rsidR="00BD0B65">
        <w:rPr>
          <w:rFonts w:eastAsia="ＭＳゴシック"/>
          <w:sz w:val="22"/>
        </w:rPr>
        <w:t xml:space="preserve">were found to have </w:t>
      </w:r>
      <w:r w:rsidR="001A53AB">
        <w:rPr>
          <w:rFonts w:eastAsia="ＭＳゴシック"/>
          <w:sz w:val="22"/>
        </w:rPr>
        <w:t>reduced from 3990 and 51 min to 620 and 11min, respectively</w:t>
      </w:r>
      <w:r w:rsidR="00713802">
        <w:rPr>
          <w:rFonts w:eastAsia="ＭＳゴシック" w:hint="eastAsia"/>
          <w:sz w:val="22"/>
        </w:rPr>
        <w:t>.</w:t>
      </w:r>
      <w:r w:rsidR="001A53AB">
        <w:rPr>
          <w:rFonts w:eastAsia="ＭＳゴシック"/>
          <w:sz w:val="22"/>
        </w:rPr>
        <w:t xml:space="preserve"> </w:t>
      </w:r>
      <w:r w:rsidR="006C74B4">
        <w:rPr>
          <w:rFonts w:eastAsia="ＭＳゴシック" w:hint="eastAsia"/>
          <w:sz w:val="22"/>
        </w:rPr>
        <w:t>A motto</w:t>
      </w:r>
      <w:r w:rsidR="00D94726">
        <w:rPr>
          <w:rFonts w:eastAsia="ＭＳゴシック"/>
          <w:sz w:val="22"/>
        </w:rPr>
        <w:t xml:space="preserve"> derived from this study</w:t>
      </w:r>
      <w:r w:rsidR="00051044">
        <w:rPr>
          <w:rFonts w:eastAsia="ＭＳゴシック"/>
          <w:sz w:val="22"/>
        </w:rPr>
        <w:t xml:space="preserve"> </w:t>
      </w:r>
      <w:r w:rsidR="00D94726">
        <w:rPr>
          <w:rFonts w:eastAsia="ＭＳゴシック"/>
          <w:sz w:val="22"/>
        </w:rPr>
        <w:t xml:space="preserve"> </w:t>
      </w:r>
      <w:r w:rsidR="006C74B4">
        <w:rPr>
          <w:rFonts w:eastAsia="ＭＳゴシック" w:hint="eastAsia"/>
          <w:sz w:val="22"/>
        </w:rPr>
        <w:t xml:space="preserve"> </w:t>
      </w:r>
      <w:r w:rsidR="006C74B4" w:rsidRPr="006C74B4">
        <w:rPr>
          <w:i/>
          <w:iCs/>
          <w:sz w:val="22"/>
          <w:szCs w:val="22"/>
        </w:rPr>
        <w:t>Himiko no ha ga iize</w:t>
      </w:r>
      <w:r w:rsidR="006C74B4">
        <w:rPr>
          <w:sz w:val="22"/>
          <w:szCs w:val="22"/>
        </w:rPr>
        <w:t xml:space="preserve"> is</w:t>
      </w:r>
      <w:r w:rsidR="00D94726">
        <w:rPr>
          <w:sz w:val="22"/>
          <w:szCs w:val="22"/>
        </w:rPr>
        <w:t xml:space="preserve"> </w:t>
      </w:r>
      <w:r w:rsidR="006C74B4">
        <w:rPr>
          <w:sz w:val="22"/>
          <w:szCs w:val="22"/>
        </w:rPr>
        <w:t>popularized widely in Japan</w:t>
      </w:r>
      <w:r w:rsidR="0026621B">
        <w:rPr>
          <w:sz w:val="22"/>
          <w:szCs w:val="22"/>
        </w:rPr>
        <w:t xml:space="preserve">. </w:t>
      </w:r>
      <w:r w:rsidR="00051044" w:rsidRPr="00482230">
        <w:rPr>
          <w:rFonts w:asciiTheme="minorHAnsi" w:hAnsiTheme="minorHAnsi" w:cstheme="minorBidi"/>
          <w:color w:val="auto"/>
          <w:kern w:val="2"/>
          <w:sz w:val="16"/>
          <w:szCs w:val="16"/>
        </w:rPr>
        <w:t xml:space="preserve"> </w:t>
      </w:r>
      <w:hyperlink r:id="rId11" w:history="1">
        <w:r w:rsidR="0026621B" w:rsidRPr="002A555C">
          <w:rPr>
            <w:rStyle w:val="Lienhypertexte"/>
            <w:sz w:val="22"/>
            <w:szCs w:val="22"/>
            <w:shd w:val="clear" w:color="auto" w:fill="FFFFFF"/>
          </w:rPr>
          <w:t>www.tokachi-doctor.com/himiko</w:t>
        </w:r>
      </w:hyperlink>
      <w:r w:rsidR="00482230" w:rsidRPr="002A555C">
        <w:rPr>
          <w:color w:val="006621"/>
          <w:sz w:val="22"/>
          <w:szCs w:val="22"/>
          <w:shd w:val="clear" w:color="auto" w:fill="FFFFFF"/>
        </w:rPr>
        <w:t>,</w:t>
      </w:r>
      <w:r w:rsidR="006C74B4" w:rsidRPr="002A555C">
        <w:rPr>
          <w:rFonts w:eastAsia="ＭＳゴシック"/>
          <w:sz w:val="22"/>
          <w:szCs w:val="22"/>
        </w:rPr>
        <w:t xml:space="preserve"> </w:t>
      </w:r>
      <w:bookmarkStart w:id="12" w:name="_Hlk130999729"/>
      <w:r w:rsidR="005664FF" w:rsidRPr="002A555C">
        <w:rPr>
          <w:rFonts w:eastAsia="ＭＳゴシック"/>
          <w:sz w:val="22"/>
          <w:szCs w:val="22"/>
        </w:rPr>
        <w:t>29March</w:t>
      </w:r>
      <w:r w:rsidR="0026621B" w:rsidRPr="002A555C">
        <w:rPr>
          <w:color w:val="006621"/>
          <w:sz w:val="22"/>
          <w:szCs w:val="22"/>
          <w:shd w:val="clear" w:color="auto" w:fill="FFFFFF"/>
        </w:rPr>
        <w:t>202</w:t>
      </w:r>
      <w:r w:rsidR="005664FF" w:rsidRPr="002A555C">
        <w:rPr>
          <w:color w:val="006621"/>
          <w:sz w:val="22"/>
          <w:szCs w:val="22"/>
          <w:shd w:val="clear" w:color="auto" w:fill="FFFFFF"/>
        </w:rPr>
        <w:t>3</w:t>
      </w:r>
      <w:r w:rsidR="0026621B" w:rsidRPr="002A555C">
        <w:rPr>
          <w:color w:val="006621"/>
          <w:sz w:val="22"/>
          <w:szCs w:val="22"/>
          <w:shd w:val="clear" w:color="auto" w:fill="FFFFFF"/>
        </w:rPr>
        <w:t>accessed</w:t>
      </w:r>
      <w:r w:rsidR="0026621B" w:rsidRPr="002A555C">
        <w:rPr>
          <w:sz w:val="22"/>
          <w:szCs w:val="22"/>
        </w:rPr>
        <w:t xml:space="preserve"> </w:t>
      </w:r>
      <w:bookmarkEnd w:id="12"/>
      <w:r w:rsidRPr="002A555C">
        <w:fldChar w:fldCharType="begin"/>
      </w:r>
      <w:r w:rsidRPr="002A555C">
        <w:rPr>
          <w:sz w:val="22"/>
          <w:szCs w:val="22"/>
        </w:rPr>
        <w:instrText>HYPERLINK "http://www.excite.co.jp/news/article/CocokaraNext_32732"</w:instrText>
      </w:r>
      <w:r w:rsidRPr="002A555C">
        <w:fldChar w:fldCharType="separate"/>
      </w:r>
      <w:r w:rsidR="00D94726" w:rsidRPr="002A555C">
        <w:rPr>
          <w:rStyle w:val="Lienhypertexte"/>
          <w:sz w:val="22"/>
          <w:szCs w:val="22"/>
          <w:shd w:val="clear" w:color="auto" w:fill="FFFFFF"/>
        </w:rPr>
        <w:t>www.excite.co.jp/news/article/CocokaraNext_32732</w:t>
      </w:r>
      <w:r w:rsidRPr="002A555C">
        <w:rPr>
          <w:rStyle w:val="Lienhypertexte"/>
          <w:sz w:val="22"/>
          <w:szCs w:val="22"/>
          <w:shd w:val="clear" w:color="auto" w:fill="FFFFFF"/>
        </w:rPr>
        <w:fldChar w:fldCharType="end"/>
      </w:r>
      <w:r w:rsidR="00482230" w:rsidRPr="002A555C">
        <w:rPr>
          <w:color w:val="006621"/>
          <w:sz w:val="22"/>
          <w:szCs w:val="22"/>
          <w:shd w:val="clear" w:color="auto" w:fill="FFFFFF"/>
        </w:rPr>
        <w:t>,</w:t>
      </w:r>
      <w:r w:rsidR="009625A7" w:rsidRPr="002A555C">
        <w:rPr>
          <w:rFonts w:eastAsia="ＭＳゴシック"/>
          <w:sz w:val="22"/>
          <w:szCs w:val="22"/>
        </w:rPr>
        <w:t xml:space="preserve"> 29March</w:t>
      </w:r>
      <w:r w:rsidR="009625A7" w:rsidRPr="002A555C">
        <w:rPr>
          <w:color w:val="006621"/>
          <w:sz w:val="22"/>
          <w:szCs w:val="22"/>
          <w:shd w:val="clear" w:color="auto" w:fill="FFFFFF"/>
        </w:rPr>
        <w:t>2023accessed</w:t>
      </w:r>
    </w:p>
    <w:p w14:paraId="1F309065" w14:textId="72C505CE" w:rsidR="009625A7" w:rsidRPr="002A555C" w:rsidRDefault="00257785" w:rsidP="002A555C">
      <w:pPr>
        <w:pStyle w:val="Default"/>
        <w:kinsoku w:val="0"/>
        <w:overflowPunct w:val="0"/>
        <w:jc w:val="both"/>
        <w:rPr>
          <w:color w:val="006621"/>
          <w:sz w:val="22"/>
          <w:szCs w:val="22"/>
          <w:shd w:val="clear" w:color="auto" w:fill="FFFFFF"/>
        </w:rPr>
      </w:pPr>
      <w:hyperlink r:id="rId12" w:history="1">
        <w:r w:rsidR="00F164C8" w:rsidRPr="00F164C8">
          <w:rPr>
            <w:rStyle w:val="Lienhypertexte"/>
            <w:sz w:val="22"/>
            <w:szCs w:val="22"/>
            <w:shd w:val="clear" w:color="auto" w:fill="FFFFFF"/>
          </w:rPr>
          <w:t>http://www6.plala.or.jp/saitou3/hanohanasi/himiko/</w:t>
        </w:r>
      </w:hyperlink>
      <w:r w:rsidR="009625A7" w:rsidRPr="002A555C">
        <w:rPr>
          <w:color w:val="006621"/>
          <w:sz w:val="22"/>
          <w:szCs w:val="22"/>
          <w:shd w:val="clear" w:color="auto" w:fill="FFFFFF"/>
        </w:rPr>
        <w:t>,</w:t>
      </w:r>
      <w:r w:rsidR="009625A7" w:rsidRPr="002A555C">
        <w:rPr>
          <w:rFonts w:eastAsia="ＭＳゴシック"/>
          <w:sz w:val="22"/>
          <w:szCs w:val="22"/>
        </w:rPr>
        <w:t xml:space="preserve"> 29March</w:t>
      </w:r>
      <w:r w:rsidR="009625A7" w:rsidRPr="002A555C">
        <w:rPr>
          <w:color w:val="006621"/>
          <w:sz w:val="22"/>
          <w:szCs w:val="22"/>
          <w:shd w:val="clear" w:color="auto" w:fill="FFFFFF"/>
        </w:rPr>
        <w:t>2023accessed</w:t>
      </w:r>
    </w:p>
    <w:p w14:paraId="187BABD0" w14:textId="668A3B77" w:rsidR="006C74B4" w:rsidRPr="00F164C8" w:rsidRDefault="009625A7" w:rsidP="002A555C">
      <w:pPr>
        <w:pStyle w:val="Default"/>
        <w:kinsoku w:val="0"/>
        <w:overflowPunct w:val="0"/>
        <w:ind w:firstLineChars="150" w:firstLine="330"/>
        <w:jc w:val="both"/>
        <w:rPr>
          <w:color w:val="auto"/>
          <w:sz w:val="22"/>
          <w:szCs w:val="22"/>
          <w:shd w:val="clear" w:color="auto" w:fill="FFFFFF"/>
        </w:rPr>
      </w:pPr>
      <w:r w:rsidRPr="00F164C8">
        <w:rPr>
          <w:color w:val="auto"/>
          <w:sz w:val="22"/>
          <w:szCs w:val="22"/>
          <w:shd w:val="clear" w:color="auto" w:fill="FFFFFF"/>
        </w:rPr>
        <w:t xml:space="preserve">The significance of the mastication was explained concisely by Yoshiaki Yamada in the following website of </w:t>
      </w:r>
      <w:r w:rsidRPr="00F164C8">
        <w:rPr>
          <w:rFonts w:eastAsia="ＭＳゴシック"/>
          <w:sz w:val="22"/>
          <w:szCs w:val="22"/>
        </w:rPr>
        <w:t>Japanese Society of Mastication Science and Health Promotion</w:t>
      </w:r>
    </w:p>
    <w:p w14:paraId="1ED9E2E1" w14:textId="3E5DED45" w:rsidR="00F164C8" w:rsidRPr="004D5167" w:rsidRDefault="00257785" w:rsidP="002A555C">
      <w:pPr>
        <w:pStyle w:val="Default"/>
        <w:kinsoku w:val="0"/>
        <w:overflowPunct w:val="0"/>
        <w:ind w:firstLineChars="150" w:firstLine="360"/>
        <w:jc w:val="both"/>
        <w:rPr>
          <w:color w:val="auto"/>
          <w:kern w:val="2"/>
          <w:sz w:val="22"/>
          <w:szCs w:val="22"/>
        </w:rPr>
      </w:pPr>
      <w:hyperlink r:id="rId13" w:history="1">
        <w:r w:rsidR="00F164C8" w:rsidRPr="00927994">
          <w:rPr>
            <w:rStyle w:val="Lienhypertexte"/>
            <w:kern w:val="2"/>
            <w:sz w:val="22"/>
            <w:szCs w:val="22"/>
          </w:rPr>
          <w:t>http://sosyaku.umin.jp/info/file/info01.pdf</w:t>
        </w:r>
      </w:hyperlink>
      <w:r w:rsidR="00F164C8" w:rsidRPr="004D5167">
        <w:rPr>
          <w:color w:val="006621"/>
          <w:sz w:val="22"/>
          <w:szCs w:val="22"/>
          <w:shd w:val="clear" w:color="auto" w:fill="FFFFFF"/>
        </w:rPr>
        <w:t>,</w:t>
      </w:r>
      <w:r w:rsidR="00F164C8" w:rsidRPr="004D5167">
        <w:rPr>
          <w:rFonts w:eastAsia="ＭＳゴシック"/>
          <w:sz w:val="22"/>
          <w:szCs w:val="22"/>
        </w:rPr>
        <w:t xml:space="preserve"> </w:t>
      </w:r>
      <w:r w:rsidR="009613D0">
        <w:rPr>
          <w:rFonts w:eastAsia="ＭＳゴシック"/>
          <w:sz w:val="22"/>
          <w:szCs w:val="22"/>
        </w:rPr>
        <w:t xml:space="preserve">18 April </w:t>
      </w:r>
      <w:r w:rsidR="00F164C8" w:rsidRPr="004D5167">
        <w:rPr>
          <w:color w:val="006621"/>
          <w:sz w:val="22"/>
          <w:szCs w:val="22"/>
          <w:shd w:val="clear" w:color="auto" w:fill="FFFFFF"/>
        </w:rPr>
        <w:t>2023</w:t>
      </w:r>
      <w:r w:rsidR="009613D0">
        <w:rPr>
          <w:color w:val="006621"/>
          <w:sz w:val="22"/>
          <w:szCs w:val="22"/>
          <w:shd w:val="clear" w:color="auto" w:fill="FFFFFF"/>
        </w:rPr>
        <w:t xml:space="preserve"> </w:t>
      </w:r>
      <w:r w:rsidR="00F164C8" w:rsidRPr="004D5167">
        <w:rPr>
          <w:color w:val="006621"/>
          <w:sz w:val="22"/>
          <w:szCs w:val="22"/>
          <w:shd w:val="clear" w:color="auto" w:fill="FFFFFF"/>
        </w:rPr>
        <w:t>accessed</w:t>
      </w:r>
    </w:p>
    <w:p w14:paraId="08CF2DF9" w14:textId="79C4CB9E" w:rsidR="009625A7" w:rsidRPr="002A555C" w:rsidRDefault="009625A7" w:rsidP="002A555C">
      <w:pPr>
        <w:pStyle w:val="Default"/>
        <w:kinsoku w:val="0"/>
        <w:overflowPunct w:val="0"/>
        <w:ind w:firstLineChars="150" w:firstLine="330"/>
        <w:jc w:val="both"/>
        <w:rPr>
          <w:color w:val="006621"/>
          <w:sz w:val="22"/>
          <w:szCs w:val="22"/>
          <w:shd w:val="clear" w:color="auto" w:fill="FFFFFF"/>
        </w:rPr>
      </w:pPr>
    </w:p>
    <w:p w14:paraId="0DC4584C" w14:textId="77777777" w:rsidR="009625A7" w:rsidRDefault="009625A7" w:rsidP="002A555C">
      <w:pPr>
        <w:pStyle w:val="Default"/>
        <w:kinsoku w:val="0"/>
        <w:overflowPunct w:val="0"/>
        <w:ind w:firstLineChars="150" w:firstLine="330"/>
        <w:jc w:val="both"/>
        <w:rPr>
          <w:color w:val="auto"/>
          <w:kern w:val="2"/>
          <w:sz w:val="22"/>
          <w:szCs w:val="22"/>
        </w:rPr>
      </w:pPr>
    </w:p>
    <w:p w14:paraId="06A9AD87" w14:textId="12EC494F" w:rsidR="0026621B" w:rsidRPr="00F8585F" w:rsidRDefault="00F8585F" w:rsidP="002A555C">
      <w:pPr>
        <w:pStyle w:val="Default"/>
        <w:kinsoku w:val="0"/>
        <w:overflowPunct w:val="0"/>
        <w:ind w:firstLineChars="150" w:firstLine="330"/>
        <w:jc w:val="both"/>
        <w:rPr>
          <w:color w:val="auto"/>
          <w:sz w:val="22"/>
          <w:szCs w:val="22"/>
          <w:shd w:val="clear" w:color="auto" w:fill="FFFFFF"/>
        </w:rPr>
      </w:pPr>
      <w:bookmarkStart w:id="13" w:name="_Hlk130898891"/>
      <w:r w:rsidRPr="002A555C">
        <w:rPr>
          <w:color w:val="auto"/>
          <w:sz w:val="22"/>
          <w:szCs w:val="22"/>
          <w:highlight w:val="green"/>
          <w:shd w:val="clear" w:color="auto" w:fill="FFFFFF"/>
        </w:rPr>
        <w:t>Table 1 Evolution of chewing time and meal time in Japan (Saito)</w:t>
      </w:r>
      <w:bookmarkEnd w:id="13"/>
    </w:p>
    <w:p w14:paraId="0980B582" w14:textId="1E9BAD79" w:rsidR="005C4080" w:rsidRDefault="005C4080" w:rsidP="002A555C">
      <w:pPr>
        <w:kinsoku w:val="0"/>
        <w:overflowPunct w:val="0"/>
        <w:autoSpaceDE w:val="0"/>
        <w:autoSpaceDN w:val="0"/>
        <w:adjustRightInd w:val="0"/>
        <w:ind w:firstLineChars="150" w:firstLine="330"/>
        <w:rPr>
          <w:rFonts w:eastAsia="ＭＳゴシック"/>
          <w:kern w:val="0"/>
        </w:rPr>
      </w:pPr>
    </w:p>
    <w:p w14:paraId="5F335AB9" w14:textId="404E991D" w:rsidR="005C4080" w:rsidRDefault="00D94726" w:rsidP="002A555C">
      <w:pPr>
        <w:kinsoku w:val="0"/>
        <w:overflowPunct w:val="0"/>
        <w:autoSpaceDE w:val="0"/>
        <w:autoSpaceDN w:val="0"/>
        <w:adjustRightInd w:val="0"/>
        <w:ind w:firstLineChars="150" w:firstLine="330"/>
        <w:rPr>
          <w:rFonts w:eastAsia="ＭＳゴシック"/>
          <w:kern w:val="0"/>
        </w:rPr>
      </w:pPr>
      <w:r>
        <w:rPr>
          <w:rFonts w:eastAsia="ＭＳゴシック"/>
          <w:kern w:val="0"/>
        </w:rPr>
        <w:t>T</w:t>
      </w:r>
      <w:r w:rsidR="00777558">
        <w:rPr>
          <w:rFonts w:eastAsia="ＭＳゴシック"/>
          <w:kern w:val="0"/>
        </w:rPr>
        <w:t xml:space="preserve">he </w:t>
      </w:r>
      <w:r w:rsidR="009422DC">
        <w:rPr>
          <w:rFonts w:eastAsia="ＭＳゴシック"/>
          <w:kern w:val="0"/>
        </w:rPr>
        <w:t>main goal of mastication</w:t>
      </w:r>
      <w:r w:rsidR="00777558">
        <w:rPr>
          <w:rFonts w:eastAsia="ＭＳゴシック"/>
          <w:kern w:val="0"/>
        </w:rPr>
        <w:t xml:space="preserve"> </w:t>
      </w:r>
      <w:r w:rsidR="009422DC">
        <w:rPr>
          <w:rFonts w:eastAsia="ＭＳゴシック"/>
          <w:kern w:val="0"/>
        </w:rPr>
        <w:t xml:space="preserve">is to break the food into smaller fragments, and agglomerate </w:t>
      </w:r>
    </w:p>
    <w:p w14:paraId="0365FD89" w14:textId="4C627124" w:rsidR="004412FC" w:rsidRDefault="009422DC" w:rsidP="002A555C">
      <w:pPr>
        <w:kinsoku w:val="0"/>
        <w:overflowPunct w:val="0"/>
        <w:autoSpaceDE w:val="0"/>
        <w:autoSpaceDN w:val="0"/>
        <w:adjustRightInd w:val="0"/>
        <w:ind w:firstLineChars="150" w:firstLine="330"/>
        <w:rPr>
          <w:rFonts w:eastAsia="ＭＳゴシック"/>
          <w:kern w:val="0"/>
        </w:rPr>
      </w:pPr>
      <w:r>
        <w:rPr>
          <w:rFonts w:eastAsia="ＭＳゴシック"/>
          <w:kern w:val="0"/>
        </w:rPr>
        <w:t>them into a bolus</w:t>
      </w:r>
      <w:r w:rsidR="00400865" w:rsidRPr="00F07AE8">
        <w:rPr>
          <w:rFonts w:eastAsia="LiberationSerif-Bold"/>
          <w:b/>
          <w:bCs/>
          <w:kern w:val="0"/>
        </w:rPr>
        <w:t xml:space="preserve"> </w:t>
      </w:r>
      <w:r w:rsidR="00400865" w:rsidRPr="00F07AE8">
        <w:rPr>
          <w:rFonts w:eastAsia="LiberationSerif"/>
          <w:kern w:val="0"/>
        </w:rPr>
        <w:t>(</w:t>
      </w:r>
      <w:r w:rsidR="00400865">
        <w:rPr>
          <w:rFonts w:eastAsia="LiberationSerif"/>
          <w:kern w:val="0"/>
        </w:rPr>
        <w:t xml:space="preserve">a </w:t>
      </w:r>
      <w:r w:rsidR="00400865" w:rsidRPr="00F07AE8">
        <w:rPr>
          <w:rFonts w:eastAsia="LiberationSerif"/>
          <w:kern w:val="0"/>
        </w:rPr>
        <w:t xml:space="preserve">rounded </w:t>
      </w:r>
      <w:r w:rsidR="00400865">
        <w:rPr>
          <w:rFonts w:eastAsia="LiberationSerif"/>
          <w:kern w:val="0"/>
        </w:rPr>
        <w:t xml:space="preserve">and cohesive </w:t>
      </w:r>
      <w:r w:rsidR="00400865" w:rsidRPr="00F07AE8">
        <w:rPr>
          <w:rFonts w:eastAsia="LiberationSerif"/>
          <w:kern w:val="0"/>
        </w:rPr>
        <w:t>mass)</w:t>
      </w:r>
      <w:r>
        <w:rPr>
          <w:rFonts w:eastAsia="ＭＳゴシック"/>
          <w:kern w:val="0"/>
        </w:rPr>
        <w:t xml:space="preserve"> which can be safely swallowed through esophagus to be digested and absorbed.  Through this process, the safety is assured and at the same time during the mastication, humans experience the pleasure to eat when the food is palatable. </w:t>
      </w:r>
      <w:r w:rsidR="004412FC">
        <w:rPr>
          <w:rFonts w:eastAsia="ＭＳゴシック"/>
          <w:kern w:val="0"/>
        </w:rPr>
        <w:t>Then, the</w:t>
      </w:r>
      <w:r w:rsidR="0095077E">
        <w:rPr>
          <w:rFonts w:eastAsia="ＭＳゴシック"/>
          <w:kern w:val="0"/>
        </w:rPr>
        <w:t xml:space="preserve"> </w:t>
      </w:r>
      <w:r w:rsidR="009A7657">
        <w:rPr>
          <w:rFonts w:eastAsia="ＭＳゴシック" w:hint="eastAsia"/>
          <w:kern w:val="0"/>
        </w:rPr>
        <w:t>1</w:t>
      </w:r>
      <w:r w:rsidR="009A7657" w:rsidRPr="009A7657">
        <w:rPr>
          <w:rFonts w:eastAsia="ＭＳゴシック" w:hint="eastAsia"/>
          <w:kern w:val="0"/>
          <w:vertAlign w:val="superscript"/>
        </w:rPr>
        <w:t>s</w:t>
      </w:r>
      <w:r w:rsidR="009A7657" w:rsidRPr="009A7657">
        <w:rPr>
          <w:rFonts w:eastAsia="ＭＳゴシック"/>
          <w:kern w:val="0"/>
          <w:vertAlign w:val="superscript"/>
        </w:rPr>
        <w:t>t</w:t>
      </w:r>
      <w:r w:rsidR="009A7657">
        <w:rPr>
          <w:rFonts w:eastAsia="ＭＳゴシック"/>
          <w:kern w:val="0"/>
        </w:rPr>
        <w:t xml:space="preserve"> </w:t>
      </w:r>
      <w:r w:rsidR="004412FC">
        <w:rPr>
          <w:rFonts w:eastAsia="ＭＳゴシック"/>
          <w:kern w:val="0"/>
        </w:rPr>
        <w:t>International conference on mastication</w:t>
      </w:r>
      <w:r w:rsidR="0095077E">
        <w:rPr>
          <w:rFonts w:eastAsia="ＭＳゴシック"/>
          <w:kern w:val="0"/>
        </w:rPr>
        <w:t xml:space="preserve"> </w:t>
      </w:r>
      <w:r w:rsidR="004412FC">
        <w:rPr>
          <w:rFonts w:eastAsia="ＭＳゴシック"/>
          <w:kern w:val="0"/>
        </w:rPr>
        <w:t>was held in Yokohama in 2002 (Nishinari, 2004)</w:t>
      </w:r>
      <w:r w:rsidR="0095077E">
        <w:rPr>
          <w:rFonts w:eastAsia="ＭＳゴシック"/>
          <w:kern w:val="0"/>
        </w:rPr>
        <w:t>.</w:t>
      </w:r>
    </w:p>
    <w:p w14:paraId="404EB457" w14:textId="2920C5FC" w:rsidR="004D1F4F" w:rsidRDefault="004D1F4F" w:rsidP="002A555C">
      <w:pPr>
        <w:kinsoku w:val="0"/>
        <w:overflowPunct w:val="0"/>
        <w:autoSpaceDE w:val="0"/>
        <w:autoSpaceDN w:val="0"/>
        <w:adjustRightInd w:val="0"/>
        <w:ind w:firstLineChars="150" w:firstLine="330"/>
        <w:rPr>
          <w:kern w:val="0"/>
        </w:rPr>
      </w:pPr>
      <w:r>
        <w:rPr>
          <w:rFonts w:eastAsia="ＭＳゴシック" w:hint="eastAsia"/>
          <w:kern w:val="0"/>
        </w:rPr>
        <w:t>I</w:t>
      </w:r>
      <w:r>
        <w:rPr>
          <w:rFonts w:eastAsia="ＭＳゴシック"/>
          <w:kern w:val="0"/>
        </w:rPr>
        <w:t>n 2010, Food Oral Processing conference was held in Leeds, and the succeeding conference of the same name have been organized every two years</w:t>
      </w:r>
      <w:r w:rsidR="009A7657" w:rsidRPr="009A7657">
        <w:rPr>
          <w:kern w:val="0"/>
        </w:rPr>
        <w:t xml:space="preserve"> </w:t>
      </w:r>
      <w:r w:rsidR="009A7657">
        <w:rPr>
          <w:kern w:val="0"/>
        </w:rPr>
        <w:t>(</w:t>
      </w:r>
      <w:r w:rsidR="009A7657" w:rsidRPr="009A7657">
        <w:rPr>
          <w:kern w:val="0"/>
        </w:rPr>
        <w:t>Wolf</w:t>
      </w:r>
      <w:r w:rsidR="009A7657">
        <w:rPr>
          <w:kern w:val="0"/>
        </w:rPr>
        <w:t xml:space="preserve">, B., </w:t>
      </w:r>
      <w:r w:rsidR="009A7657" w:rsidRPr="009A7657">
        <w:rPr>
          <w:kern w:val="0"/>
        </w:rPr>
        <w:t>Fisk</w:t>
      </w:r>
      <w:r w:rsidR="009A7657">
        <w:rPr>
          <w:kern w:val="0"/>
        </w:rPr>
        <w:t xml:space="preserve">, </w:t>
      </w:r>
      <w:r w:rsidR="009A7657" w:rsidRPr="009A7657">
        <w:rPr>
          <w:kern w:val="0"/>
        </w:rPr>
        <w:t>Rosenthal</w:t>
      </w:r>
      <w:r w:rsidR="009A7657">
        <w:rPr>
          <w:kern w:val="0"/>
        </w:rPr>
        <w:t>, A.,</w:t>
      </w:r>
      <w:r w:rsidR="009A7657" w:rsidRPr="009A7657">
        <w:rPr>
          <w:kern w:val="0"/>
        </w:rPr>
        <w:t xml:space="preserve"> Chen</w:t>
      </w:r>
      <w:r w:rsidR="009A7657">
        <w:rPr>
          <w:kern w:val="0"/>
        </w:rPr>
        <w:t>, J., 2019). In</w:t>
      </w:r>
      <w:r w:rsidR="003975CA">
        <w:rPr>
          <w:kern w:val="0"/>
        </w:rPr>
        <w:t xml:space="preserve"> </w:t>
      </w:r>
      <w:r w:rsidR="009A7657">
        <w:rPr>
          <w:kern w:val="0"/>
        </w:rPr>
        <w:t>spite of the difficulty caused by covid</w:t>
      </w:r>
      <w:r w:rsidR="003561F8">
        <w:rPr>
          <w:kern w:val="0"/>
        </w:rPr>
        <w:t>-</w:t>
      </w:r>
      <w:r w:rsidR="009A7657">
        <w:rPr>
          <w:kern w:val="0"/>
        </w:rPr>
        <w:t>19, the 6</w:t>
      </w:r>
      <w:r w:rsidR="009A7657" w:rsidRPr="009A7657">
        <w:rPr>
          <w:kern w:val="0"/>
          <w:vertAlign w:val="superscript"/>
        </w:rPr>
        <w:t>th</w:t>
      </w:r>
      <w:r w:rsidR="009A7657">
        <w:rPr>
          <w:kern w:val="0"/>
          <w:vertAlign w:val="superscript"/>
        </w:rPr>
        <w:t xml:space="preserve"> </w:t>
      </w:r>
      <w:r w:rsidR="009A7657" w:rsidRPr="009A7657">
        <w:rPr>
          <w:kern w:val="0"/>
        </w:rPr>
        <w:t>FOP</w:t>
      </w:r>
      <w:r w:rsidR="009A7657">
        <w:rPr>
          <w:kern w:val="0"/>
        </w:rPr>
        <w:t xml:space="preserve"> was held in Valencia</w:t>
      </w:r>
      <w:r w:rsidR="00703EB9">
        <w:rPr>
          <w:rFonts w:hint="eastAsia"/>
          <w:kern w:val="0"/>
        </w:rPr>
        <w:t>,</w:t>
      </w:r>
      <w:r w:rsidR="00703EB9">
        <w:rPr>
          <w:kern w:val="0"/>
        </w:rPr>
        <w:t xml:space="preserve"> </w:t>
      </w:r>
      <w:r w:rsidR="00703EB9">
        <w:rPr>
          <w:rFonts w:hint="eastAsia"/>
          <w:kern w:val="0"/>
        </w:rPr>
        <w:t>Spain</w:t>
      </w:r>
      <w:r w:rsidR="009A7657">
        <w:rPr>
          <w:kern w:val="0"/>
        </w:rPr>
        <w:t xml:space="preserve"> in 2021.</w:t>
      </w:r>
    </w:p>
    <w:p w14:paraId="419AF5A3" w14:textId="47CD63E3" w:rsidR="00A63A9F" w:rsidRPr="00A749AE" w:rsidRDefault="00A63A9F" w:rsidP="002A555C">
      <w:pPr>
        <w:kinsoku w:val="0"/>
        <w:overflowPunct w:val="0"/>
        <w:autoSpaceDE w:val="0"/>
        <w:autoSpaceDN w:val="0"/>
        <w:adjustRightInd w:val="0"/>
        <w:ind w:firstLineChars="150" w:firstLine="330"/>
        <w:rPr>
          <w:rFonts w:eastAsia="ＭＳゴシック"/>
          <w:kern w:val="0"/>
          <w:sz w:val="18"/>
          <w:szCs w:val="18"/>
        </w:rPr>
      </w:pPr>
      <w:r>
        <w:rPr>
          <w:rFonts w:eastAsia="ＭＳゴシック"/>
          <w:kern w:val="0"/>
        </w:rPr>
        <w:t>In the present paper, the definition and quantification of palatability is discussed first, and then the</w:t>
      </w:r>
      <w:r>
        <w:rPr>
          <w:rFonts w:eastAsia="ＭＳゴシック" w:hint="eastAsia"/>
          <w:kern w:val="0"/>
        </w:rPr>
        <w:t xml:space="preserve"> texture</w:t>
      </w:r>
      <w:r>
        <w:rPr>
          <w:rFonts w:eastAsia="ＭＳゴシック"/>
          <w:kern w:val="0"/>
        </w:rPr>
        <w:t xml:space="preserve"> the important elements of the palatability is discussed. </w:t>
      </w:r>
      <w:r w:rsidR="003561F8">
        <w:rPr>
          <w:rFonts w:eastAsia="ＭＳゴシック"/>
          <w:kern w:val="0"/>
        </w:rPr>
        <w:t xml:space="preserve">Breakdown process is discussed based on some models, and the size and size distribution of food fragment, </w:t>
      </w:r>
      <w:r w:rsidR="00A749AE">
        <w:rPr>
          <w:rFonts w:eastAsia="ＭＳゴシック"/>
          <w:kern w:val="0"/>
        </w:rPr>
        <w:t>and the bolus formation are discussed.</w:t>
      </w:r>
      <w:r w:rsidR="003561F8">
        <w:rPr>
          <w:rFonts w:eastAsia="ＭＳゴシック"/>
          <w:kern w:val="0"/>
        </w:rPr>
        <w:t xml:space="preserve"> </w:t>
      </w:r>
      <w:r w:rsidR="00A749AE">
        <w:rPr>
          <w:rFonts w:eastAsia="ＭＳゴシック"/>
          <w:kern w:val="0"/>
        </w:rPr>
        <w:t xml:space="preserve"> </w:t>
      </w:r>
      <w:r>
        <w:rPr>
          <w:rFonts w:eastAsia="ＭＳゴシック"/>
          <w:kern w:val="0"/>
        </w:rPr>
        <w:t>Since t</w:t>
      </w:r>
      <w:r w:rsidRPr="00600340">
        <w:rPr>
          <w:rFonts w:eastAsia="ＭＳゴシック" w:hint="eastAsia"/>
          <w:kern w:val="0"/>
        </w:rPr>
        <w:t>exture can be eva</w:t>
      </w:r>
      <w:r>
        <w:rPr>
          <w:rFonts w:eastAsia="ＭＳゴシック"/>
          <w:kern w:val="0"/>
        </w:rPr>
        <w:t>l</w:t>
      </w:r>
      <w:r w:rsidRPr="00600340">
        <w:rPr>
          <w:rFonts w:eastAsia="ＭＳゴシック" w:hint="eastAsia"/>
          <w:kern w:val="0"/>
        </w:rPr>
        <w:t xml:space="preserve">uated only </w:t>
      </w:r>
      <w:r>
        <w:rPr>
          <w:rFonts w:eastAsia="ＭＳゴシック"/>
          <w:kern w:val="0"/>
        </w:rPr>
        <w:t>by humans but sensory evaluation takes a time and costly and difficult to get the reproducibility thus instrumental measurements have been developed. Physiological knowledge is indispensable to perform an instrumental measurement and to design the instrument.</w:t>
      </w:r>
      <w:r w:rsidR="00A749AE">
        <w:rPr>
          <w:rFonts w:eastAsia="ＭＳゴシック"/>
          <w:kern w:val="0"/>
        </w:rPr>
        <w:t xml:space="preserve"> Thus, the basic concepts of oral organs, teeth, tongue, muscles of mastication and saliva are described.</w:t>
      </w:r>
      <w:r w:rsidR="009678FF">
        <w:rPr>
          <w:rFonts w:eastAsia="ＭＳゴシック"/>
          <w:kern w:val="0"/>
        </w:rPr>
        <w:t xml:space="preserve"> Since the palatability is judged in the brain, the transduction of signals received at receptors through nervous systems is also described.</w:t>
      </w:r>
    </w:p>
    <w:p w14:paraId="562EA6ED" w14:textId="56C6C111" w:rsidR="00004649" w:rsidRPr="00A63A9F" w:rsidRDefault="00004649" w:rsidP="002A555C">
      <w:pPr>
        <w:kinsoku w:val="0"/>
        <w:overflowPunct w:val="0"/>
        <w:autoSpaceDE w:val="0"/>
        <w:autoSpaceDN w:val="0"/>
        <w:adjustRightInd w:val="0"/>
        <w:rPr>
          <w:rFonts w:eastAsia="ＭＳゴシック"/>
          <w:kern w:val="0"/>
        </w:rPr>
      </w:pPr>
    </w:p>
    <w:p w14:paraId="620FDA5F" w14:textId="460B7B59" w:rsidR="00A6061A" w:rsidRPr="00A6061A" w:rsidRDefault="00542EA3" w:rsidP="002A555C">
      <w:pPr>
        <w:pStyle w:val="Paragraphedeliste"/>
        <w:numPr>
          <w:ilvl w:val="0"/>
          <w:numId w:val="5"/>
        </w:numPr>
        <w:kinsoku w:val="0"/>
        <w:overflowPunct w:val="0"/>
        <w:autoSpaceDE w:val="0"/>
        <w:autoSpaceDN w:val="0"/>
        <w:adjustRightInd w:val="0"/>
        <w:ind w:leftChars="0"/>
        <w:jc w:val="both"/>
        <w:rPr>
          <w:rFonts w:ascii="Times New Roman" w:eastAsia="ＭＳゴシック" w:hAnsi="Times New Roman" w:cs="Times New Roman"/>
          <w:b/>
          <w:bCs/>
          <w:sz w:val="22"/>
        </w:rPr>
      </w:pPr>
      <w:r w:rsidRPr="00542EA3">
        <w:rPr>
          <w:rFonts w:ascii="Times New Roman" w:eastAsia="ＭＳゴシック" w:hAnsi="Times New Roman" w:cs="Times New Roman"/>
          <w:b/>
          <w:bCs/>
          <w:sz w:val="22"/>
        </w:rPr>
        <w:t>Palatability</w:t>
      </w:r>
      <w:r w:rsidR="00380B66">
        <w:rPr>
          <w:rFonts w:ascii="Times New Roman" w:eastAsia="ＭＳゴシック" w:hAnsi="Times New Roman" w:cs="Times New Roman" w:hint="eastAsia"/>
          <w:b/>
          <w:bCs/>
          <w:sz w:val="22"/>
        </w:rPr>
        <w:t xml:space="preserve"> </w:t>
      </w:r>
    </w:p>
    <w:p w14:paraId="21E98364" w14:textId="7659C7B9" w:rsidR="00004649" w:rsidRPr="00542EA3" w:rsidRDefault="00004649" w:rsidP="002A555C">
      <w:pPr>
        <w:pStyle w:val="Paragraphedeliste"/>
        <w:numPr>
          <w:ilvl w:val="1"/>
          <w:numId w:val="16"/>
        </w:numPr>
        <w:kinsoku w:val="0"/>
        <w:overflowPunct w:val="0"/>
        <w:autoSpaceDE w:val="0"/>
        <w:autoSpaceDN w:val="0"/>
        <w:adjustRightInd w:val="0"/>
        <w:ind w:leftChars="0"/>
        <w:jc w:val="both"/>
        <w:rPr>
          <w:rFonts w:ascii="Times New Roman" w:eastAsia="ＭＳゴシック" w:hAnsi="Times New Roman" w:cs="Times New Roman"/>
          <w:b/>
          <w:bCs/>
          <w:sz w:val="22"/>
        </w:rPr>
      </w:pPr>
      <w:r w:rsidRPr="00542EA3">
        <w:rPr>
          <w:rFonts w:ascii="Times New Roman" w:eastAsia="ＭＳゴシック" w:hAnsi="Times New Roman" w:cs="Times New Roman"/>
          <w:b/>
          <w:bCs/>
          <w:sz w:val="22"/>
        </w:rPr>
        <w:t>Palatability</w:t>
      </w:r>
      <w:r w:rsidR="003975CA">
        <w:rPr>
          <w:rFonts w:ascii="Times New Roman" w:eastAsia="ＭＳゴシック" w:hAnsi="Times New Roman" w:cs="Times New Roman"/>
          <w:b/>
          <w:bCs/>
          <w:sz w:val="22"/>
        </w:rPr>
        <w:t xml:space="preserve">: </w:t>
      </w:r>
      <w:r w:rsidRPr="00542EA3">
        <w:rPr>
          <w:rFonts w:ascii="Times New Roman" w:eastAsia="ＭＳゴシック" w:hAnsi="Times New Roman" w:cs="Times New Roman"/>
          <w:b/>
          <w:bCs/>
          <w:sz w:val="22"/>
        </w:rPr>
        <w:t>definition and quantification</w:t>
      </w:r>
    </w:p>
    <w:p w14:paraId="1F31A5BF" w14:textId="38C78349" w:rsidR="009959B8" w:rsidRPr="009959B8" w:rsidRDefault="00990565" w:rsidP="00590C34">
      <w:pPr>
        <w:pStyle w:val="Default"/>
        <w:kinsoku w:val="0"/>
        <w:overflowPunct w:val="0"/>
        <w:ind w:firstLineChars="150" w:firstLine="330"/>
        <w:jc w:val="both"/>
        <w:rPr>
          <w:color w:val="FF0000"/>
          <w:sz w:val="22"/>
          <w:szCs w:val="22"/>
        </w:rPr>
      </w:pPr>
      <w:r>
        <w:rPr>
          <w:rFonts w:eastAsia="ＭＳゴシック" w:hint="eastAsia"/>
          <w:sz w:val="22"/>
        </w:rPr>
        <w:t>I</w:t>
      </w:r>
      <w:r>
        <w:rPr>
          <w:rFonts w:eastAsia="ＭＳゴシック"/>
          <w:sz w:val="22"/>
        </w:rPr>
        <w:t xml:space="preserve">t has been known that fat is palatable and has high energy density, </w:t>
      </w:r>
      <w:r w:rsidRPr="003975CA">
        <w:rPr>
          <w:rFonts w:eastAsia="ＭＳゴシック"/>
          <w:sz w:val="22"/>
        </w:rPr>
        <w:t>i.e.</w:t>
      </w:r>
      <w:r>
        <w:rPr>
          <w:rFonts w:eastAsia="ＭＳゴシック"/>
          <w:sz w:val="22"/>
        </w:rPr>
        <w:t xml:space="preserve"> energy per unit mass is higher than carbohydrate or protein. Drenowski (1998)</w:t>
      </w:r>
      <w:r w:rsidR="00A70767">
        <w:rPr>
          <w:rFonts w:eastAsia="ＭＳゴシック"/>
          <w:sz w:val="22"/>
        </w:rPr>
        <w:t xml:space="preserve"> </w:t>
      </w:r>
      <w:r>
        <w:rPr>
          <w:rFonts w:eastAsia="ＭＳゴシック"/>
          <w:sz w:val="22"/>
        </w:rPr>
        <w:t>quantified this, and showed tha</w:t>
      </w:r>
      <w:r w:rsidR="003975CA">
        <w:rPr>
          <w:rFonts w:eastAsia="ＭＳゴシック"/>
          <w:sz w:val="22"/>
        </w:rPr>
        <w:t>t</w:t>
      </w:r>
      <w:r>
        <w:rPr>
          <w:rFonts w:eastAsia="ＭＳゴシック"/>
          <w:sz w:val="22"/>
        </w:rPr>
        <w:t xml:space="preserve"> energy-dense foods are palatable but not satiating, whereas foods with low energy density are more satiating but less palatable</w:t>
      </w:r>
      <w:r w:rsidR="00A70767">
        <w:rPr>
          <w:rFonts w:eastAsia="ＭＳゴシック"/>
          <w:sz w:val="22"/>
        </w:rPr>
        <w:t>. Food industry ha</w:t>
      </w:r>
      <w:r w:rsidR="004257FB">
        <w:rPr>
          <w:rFonts w:eastAsia="ＭＳゴシック"/>
          <w:sz w:val="22"/>
        </w:rPr>
        <w:t>s</w:t>
      </w:r>
      <w:r w:rsidR="00A70767">
        <w:rPr>
          <w:rFonts w:eastAsia="ＭＳゴシック"/>
          <w:sz w:val="22"/>
        </w:rPr>
        <w:t xml:space="preserve"> been struggling to create palatable foods with low energy density, especially with creamy texture, using polysaccharides or proteins to prevent the prevalence of obesity.</w:t>
      </w:r>
      <w:r w:rsidR="00763F0A">
        <w:rPr>
          <w:rFonts w:eastAsia="ＭＳゴシック"/>
          <w:sz w:val="22"/>
        </w:rPr>
        <w:t xml:space="preserve"> </w:t>
      </w:r>
      <w:r w:rsidR="00A5144F">
        <w:rPr>
          <w:rFonts w:eastAsia="ＭＳゴシック" w:hint="eastAsia"/>
          <w:sz w:val="22"/>
        </w:rPr>
        <w:t xml:space="preserve">From old days, humans seem to </w:t>
      </w:r>
      <w:r w:rsidR="00A5144F">
        <w:rPr>
          <w:rFonts w:eastAsia="ＭＳゴシック"/>
          <w:sz w:val="22"/>
        </w:rPr>
        <w:t>prefer to eat something different from what they ate yesterday or at previous meal time even though that was delicious and nutrient as Israelites complained</w:t>
      </w:r>
      <w:r w:rsidR="00B43D6B">
        <w:rPr>
          <w:rFonts w:eastAsia="ＭＳゴシック"/>
          <w:sz w:val="22"/>
        </w:rPr>
        <w:t>:</w:t>
      </w:r>
      <w:r w:rsidR="00A5144F">
        <w:rPr>
          <w:rFonts w:eastAsia="ＭＳゴシック"/>
          <w:sz w:val="22"/>
        </w:rPr>
        <w:t xml:space="preserve"> </w:t>
      </w:r>
      <w:r w:rsidR="00B43D6B" w:rsidRPr="00B43D6B">
        <w:rPr>
          <w:sz w:val="22"/>
          <w:szCs w:val="22"/>
        </w:rPr>
        <w:t>We remember the fish, which we did eat in Egypt freely; the cucumbers, and the melons, and the leeks,</w:t>
      </w:r>
      <w:r w:rsidR="001B102F">
        <w:rPr>
          <w:sz w:val="22"/>
          <w:szCs w:val="22"/>
        </w:rPr>
        <w:t xml:space="preserve"> </w:t>
      </w:r>
      <w:r w:rsidR="00B43D6B" w:rsidRPr="00B43D6B">
        <w:rPr>
          <w:sz w:val="22"/>
          <w:szCs w:val="22"/>
        </w:rPr>
        <w:t>and the onions, and the garlic</w:t>
      </w:r>
      <w:r w:rsidR="00B43D6B" w:rsidRPr="00B43D6B">
        <w:rPr>
          <w:b/>
          <w:bCs/>
          <w:sz w:val="22"/>
          <w:szCs w:val="22"/>
        </w:rPr>
        <w:t xml:space="preserve"> </w:t>
      </w:r>
      <w:r w:rsidR="00B43D6B">
        <w:rPr>
          <w:b/>
          <w:bCs/>
          <w:sz w:val="22"/>
        </w:rPr>
        <w:t>(</w:t>
      </w:r>
      <w:r w:rsidR="00B43D6B" w:rsidRPr="00B43D6B">
        <w:rPr>
          <w:sz w:val="22"/>
          <w:szCs w:val="22"/>
        </w:rPr>
        <w:t>Numbers 11:5</w:t>
      </w:r>
      <w:r w:rsidR="00B43D6B">
        <w:rPr>
          <w:sz w:val="22"/>
        </w:rPr>
        <w:t>),</w:t>
      </w:r>
      <w:r w:rsidR="00B43D6B" w:rsidRPr="00B43D6B">
        <w:rPr>
          <w:sz w:val="22"/>
          <w:szCs w:val="22"/>
        </w:rPr>
        <w:t xml:space="preserve"> But now our soul is dried away: there is nothing at all,</w:t>
      </w:r>
      <w:r w:rsidR="00B43D6B">
        <w:rPr>
          <w:sz w:val="22"/>
          <w:szCs w:val="22"/>
        </w:rPr>
        <w:t xml:space="preserve"> </w:t>
      </w:r>
      <w:r w:rsidR="00B43D6B" w:rsidRPr="00B43D6B">
        <w:rPr>
          <w:sz w:val="22"/>
          <w:szCs w:val="22"/>
        </w:rPr>
        <w:t>beside this manna, before our eyes</w:t>
      </w:r>
      <w:r w:rsidR="00B43D6B">
        <w:rPr>
          <w:sz w:val="22"/>
        </w:rPr>
        <w:t xml:space="preserve"> (</w:t>
      </w:r>
      <w:r w:rsidR="00B43D6B" w:rsidRPr="00B43D6B">
        <w:rPr>
          <w:sz w:val="22"/>
          <w:szCs w:val="22"/>
        </w:rPr>
        <w:t>Numbers 11:6</w:t>
      </w:r>
      <w:r w:rsidR="00B43D6B">
        <w:rPr>
          <w:sz w:val="22"/>
        </w:rPr>
        <w:t xml:space="preserve">). Bourne (2002) cited this episode and interpreted that manna bored Israelites even though manna </w:t>
      </w:r>
      <w:r w:rsidR="00B43D6B">
        <w:rPr>
          <w:rFonts w:eastAsia="ＭＳゴシック"/>
          <w:sz w:val="22"/>
        </w:rPr>
        <w:t xml:space="preserve">was delicious and nutrient, but poor in the variety of sensory attributes and he thought it was the monotonous </w:t>
      </w:r>
      <w:r w:rsidR="00B43D6B" w:rsidRPr="00584343">
        <w:rPr>
          <w:rFonts w:eastAsia="ＭＳゴシック"/>
          <w:color w:val="auto"/>
          <w:sz w:val="22"/>
          <w:szCs w:val="22"/>
        </w:rPr>
        <w:t xml:space="preserve">texture which </w:t>
      </w:r>
      <w:r w:rsidR="00784D90" w:rsidRPr="00584343">
        <w:rPr>
          <w:rFonts w:eastAsia="ＭＳゴシック"/>
          <w:color w:val="auto"/>
          <w:sz w:val="22"/>
          <w:szCs w:val="22"/>
        </w:rPr>
        <w:t>disgusted</w:t>
      </w:r>
      <w:r w:rsidR="00B43D6B" w:rsidRPr="00584343">
        <w:rPr>
          <w:rFonts w:eastAsia="ＭＳゴシック"/>
          <w:color w:val="auto"/>
          <w:sz w:val="22"/>
          <w:szCs w:val="22"/>
        </w:rPr>
        <w:t xml:space="preserve"> people</w:t>
      </w:r>
      <w:r w:rsidR="00784D90" w:rsidRPr="00584343">
        <w:rPr>
          <w:rFonts w:eastAsia="ＭＳゴシック"/>
          <w:color w:val="auto"/>
          <w:sz w:val="22"/>
          <w:szCs w:val="22"/>
        </w:rPr>
        <w:t xml:space="preserve">. </w:t>
      </w:r>
      <w:r w:rsidR="00B43D6B" w:rsidRPr="00584343">
        <w:rPr>
          <w:rFonts w:eastAsia="ＭＳゴシック"/>
          <w:color w:val="auto"/>
          <w:sz w:val="22"/>
          <w:szCs w:val="22"/>
        </w:rPr>
        <w:t xml:space="preserve"> </w:t>
      </w:r>
      <w:r w:rsidR="00BA3D50" w:rsidRPr="00584343">
        <w:rPr>
          <w:rFonts w:eastAsia="ＭＳゴシック"/>
          <w:color w:val="auto"/>
          <w:sz w:val="22"/>
          <w:szCs w:val="22"/>
        </w:rPr>
        <w:t>Many papers have been published on the effect of variety on the food intake</w:t>
      </w:r>
      <w:r w:rsidR="00584343" w:rsidRPr="00584343">
        <w:rPr>
          <w:color w:val="auto"/>
          <w:sz w:val="22"/>
          <w:szCs w:val="22"/>
        </w:rPr>
        <w:t xml:space="preserve"> (Wadhera &amp; Capaldi-Phillips, 2014)</w:t>
      </w:r>
      <w:r w:rsidR="00BA3D50" w:rsidRPr="00584343">
        <w:rPr>
          <w:rFonts w:eastAsia="ＭＳゴシック"/>
          <w:color w:val="auto"/>
          <w:sz w:val="22"/>
          <w:szCs w:val="22"/>
        </w:rPr>
        <w:t>, and the visual cue especially color plays an important role to avoid</w:t>
      </w:r>
      <w:r w:rsidR="00584343" w:rsidRPr="00584343">
        <w:rPr>
          <w:rFonts w:eastAsia="ＭＳゴシック"/>
          <w:color w:val="auto"/>
          <w:sz w:val="22"/>
          <w:szCs w:val="22"/>
        </w:rPr>
        <w:t xml:space="preserve"> </w:t>
      </w:r>
      <w:r w:rsidR="00BA3D50" w:rsidRPr="00584343">
        <w:rPr>
          <w:rFonts w:eastAsia="ＭＳゴシック"/>
          <w:color w:val="auto"/>
          <w:sz w:val="22"/>
          <w:szCs w:val="22"/>
        </w:rPr>
        <w:t>the boredom</w:t>
      </w:r>
      <w:r w:rsidR="00DC7A38" w:rsidRPr="00584343">
        <w:rPr>
          <w:color w:val="auto"/>
          <w:sz w:val="22"/>
          <w:szCs w:val="22"/>
        </w:rPr>
        <w:t xml:space="preserve"> </w:t>
      </w:r>
      <w:r w:rsidR="00584343" w:rsidRPr="00584343">
        <w:rPr>
          <w:color w:val="auto"/>
          <w:sz w:val="22"/>
          <w:szCs w:val="22"/>
        </w:rPr>
        <w:t>(</w:t>
      </w:r>
      <w:r w:rsidR="009959B8" w:rsidRPr="00584343">
        <w:rPr>
          <w:color w:val="auto"/>
          <w:sz w:val="22"/>
          <w:szCs w:val="22"/>
        </w:rPr>
        <w:t xml:space="preserve">Piqueras-Fiszman &amp; Spence, 2014). </w:t>
      </w:r>
    </w:p>
    <w:p w14:paraId="5E18610A" w14:textId="7C0A62C1" w:rsidR="001B102F" w:rsidRDefault="008968AA" w:rsidP="00590C34">
      <w:pPr>
        <w:kinsoku w:val="0"/>
        <w:overflowPunct w:val="0"/>
        <w:autoSpaceDE w:val="0"/>
        <w:autoSpaceDN w:val="0"/>
        <w:adjustRightInd w:val="0"/>
        <w:ind w:firstLineChars="150" w:firstLine="330"/>
        <w:rPr>
          <w:rFonts w:eastAsia="WarnockPro-Regular"/>
        </w:rPr>
      </w:pPr>
      <w:r>
        <w:rPr>
          <w:rFonts w:eastAsia="WarnockPro-Regular"/>
          <w:kern w:val="0"/>
        </w:rPr>
        <w:t>When we think about the factors shaping attitudes and acceptance of food texture, e</w:t>
      </w:r>
      <w:r w:rsidR="001B102F" w:rsidRPr="000D1352">
        <w:rPr>
          <w:rFonts w:eastAsia="WarnockPro-Regular"/>
          <w:kern w:val="0"/>
        </w:rPr>
        <w:t>xtremely important are physiological factors that refer to the ability of the consumer</w:t>
      </w:r>
      <w:r>
        <w:rPr>
          <w:rFonts w:eastAsia="WarnockPro-Regular"/>
          <w:kern w:val="0"/>
        </w:rPr>
        <w:t xml:space="preserve"> </w:t>
      </w:r>
      <w:r w:rsidR="001B102F" w:rsidRPr="000D1352">
        <w:rPr>
          <w:rFonts w:eastAsia="WarnockPro-Regular"/>
          <w:kern w:val="0"/>
        </w:rPr>
        <w:t>to handle the food during consump</w:t>
      </w:r>
      <w:r w:rsidR="001B102F" w:rsidRPr="008968AA">
        <w:rPr>
          <w:rFonts w:eastAsia="WarnockPro-Regular"/>
          <w:kern w:val="0"/>
        </w:rPr>
        <w:t>tion</w:t>
      </w:r>
      <w:r w:rsidRPr="008968AA">
        <w:rPr>
          <w:rFonts w:eastAsia="MyriadPro-Semibold"/>
          <w:kern w:val="0"/>
        </w:rPr>
        <w:t xml:space="preserve"> (Szczesniak, 2020)</w:t>
      </w:r>
      <w:r>
        <w:rPr>
          <w:rFonts w:eastAsia="MyriadPro-Semibold"/>
          <w:kern w:val="0"/>
        </w:rPr>
        <w:t>.</w:t>
      </w:r>
      <w:r w:rsidR="001B102F" w:rsidRPr="000D1352">
        <w:rPr>
          <w:rFonts w:eastAsia="WarnockPro-Regular"/>
          <w:kern w:val="0"/>
        </w:rPr>
        <w:t xml:space="preserve"> People want to be in full control of the food in</w:t>
      </w:r>
      <w:r>
        <w:rPr>
          <w:rFonts w:eastAsia="WarnockPro-Regular"/>
          <w:kern w:val="0"/>
        </w:rPr>
        <w:t xml:space="preserve"> </w:t>
      </w:r>
      <w:r w:rsidR="001B102F" w:rsidRPr="000D1352">
        <w:rPr>
          <w:rFonts w:eastAsia="WarnockPro-Regular"/>
          <w:kern w:val="0"/>
        </w:rPr>
        <w:t xml:space="preserve">their mouth and </w:t>
      </w:r>
      <w:r w:rsidR="001B102F" w:rsidRPr="000D1352">
        <w:rPr>
          <w:rFonts w:eastAsia="WarnockPro-It"/>
          <w:i/>
          <w:iCs/>
          <w:kern w:val="0"/>
        </w:rPr>
        <w:t xml:space="preserve">feel </w:t>
      </w:r>
      <w:r w:rsidR="001B102F" w:rsidRPr="000D1352">
        <w:rPr>
          <w:rFonts w:eastAsia="WarnockPro-Regular"/>
          <w:kern w:val="0"/>
        </w:rPr>
        <w:t>that textures that are not easily manageable can cause discomfort,</w:t>
      </w:r>
      <w:r>
        <w:rPr>
          <w:rFonts w:eastAsia="WarnockPro-Regular"/>
          <w:kern w:val="0"/>
        </w:rPr>
        <w:t xml:space="preserve"> </w:t>
      </w:r>
      <w:r w:rsidR="001B102F" w:rsidRPr="000D1352">
        <w:rPr>
          <w:rFonts w:eastAsia="WarnockPro-Regular"/>
          <w:kern w:val="0"/>
        </w:rPr>
        <w:t>choking, and gagging. Crisp, chewy foods</w:t>
      </w:r>
      <w:r>
        <w:rPr>
          <w:rFonts w:eastAsia="WarnockPro-Regular"/>
          <w:kern w:val="0"/>
        </w:rPr>
        <w:t xml:space="preserve"> </w:t>
      </w:r>
      <w:r w:rsidR="001B102F" w:rsidRPr="000D1352">
        <w:rPr>
          <w:rFonts w:eastAsia="WarnockPro-Regular"/>
          <w:kern w:val="0"/>
        </w:rPr>
        <w:t>can be grasped firmly with the teeth, chewed</w:t>
      </w:r>
      <w:r>
        <w:rPr>
          <w:rFonts w:eastAsia="WarnockPro-Regular"/>
          <w:kern w:val="0"/>
        </w:rPr>
        <w:t xml:space="preserve"> </w:t>
      </w:r>
      <w:r w:rsidR="001B102F" w:rsidRPr="000D1352">
        <w:rPr>
          <w:rFonts w:eastAsia="WarnockPro-Regular"/>
          <w:kern w:val="0"/>
        </w:rPr>
        <w:t>into small bits, and swallowed with ease. Stringy foods can catch in the teeth and throat,</w:t>
      </w:r>
      <w:r>
        <w:rPr>
          <w:rFonts w:eastAsia="WarnockPro-Regular"/>
          <w:kern w:val="0"/>
        </w:rPr>
        <w:t xml:space="preserve"> </w:t>
      </w:r>
      <w:r w:rsidR="001B102F" w:rsidRPr="000D1352">
        <w:rPr>
          <w:rFonts w:eastAsia="WarnockPro-Regular"/>
          <w:kern w:val="0"/>
        </w:rPr>
        <w:t>while sticky foods will adhere to the tongue, gums, and palate, causing unpleasant situations</w:t>
      </w:r>
      <w:r>
        <w:rPr>
          <w:rFonts w:eastAsia="WarnockPro-Regular"/>
          <w:kern w:val="0"/>
        </w:rPr>
        <w:t xml:space="preserve"> </w:t>
      </w:r>
      <w:r w:rsidR="001B102F" w:rsidRPr="000D1352">
        <w:rPr>
          <w:rFonts w:eastAsia="WarnockPro-Regular"/>
          <w:kern w:val="0"/>
        </w:rPr>
        <w:t>that often lead to social embarrassment. People also want to be in full control of</w:t>
      </w:r>
      <w:r>
        <w:rPr>
          <w:rFonts w:eastAsia="WarnockPro-Regular"/>
          <w:kern w:val="0"/>
        </w:rPr>
        <w:t xml:space="preserve"> </w:t>
      </w:r>
      <w:r w:rsidR="001B102F" w:rsidRPr="000D1352">
        <w:rPr>
          <w:rFonts w:eastAsia="WarnockPro-Regular"/>
          <w:kern w:val="0"/>
        </w:rPr>
        <w:t>the food on the plate and will reject items difficult to cut and manipulate with eating</w:t>
      </w:r>
      <w:r>
        <w:rPr>
          <w:rFonts w:eastAsia="WarnockPro-Regular"/>
          <w:kern w:val="0"/>
        </w:rPr>
        <w:t xml:space="preserve"> </w:t>
      </w:r>
      <w:r w:rsidR="001B102F" w:rsidRPr="000D1352">
        <w:rPr>
          <w:rFonts w:eastAsia="WarnockPro-Regular"/>
          <w:kern w:val="0"/>
        </w:rPr>
        <w:t>utensils.</w:t>
      </w:r>
      <w:r>
        <w:rPr>
          <w:rFonts w:ascii="Arial" w:eastAsia="MyriadPro-Semibold" w:hAnsi="Arial" w:cs="Arial" w:hint="eastAsia"/>
          <w:kern w:val="0"/>
          <w:sz w:val="16"/>
          <w:szCs w:val="16"/>
        </w:rPr>
        <w:t xml:space="preserve"> </w:t>
      </w:r>
      <w:r w:rsidR="001B102F" w:rsidRPr="000D1352">
        <w:rPr>
          <w:rFonts w:eastAsia="WarnockPro-Regular"/>
          <w:kern w:val="0"/>
        </w:rPr>
        <w:t>One notable exception is consumption of whole, raw oysters. Slimy and slippery,</w:t>
      </w:r>
      <w:r>
        <w:rPr>
          <w:rFonts w:eastAsia="WarnockPro-Regular"/>
          <w:kern w:val="0"/>
        </w:rPr>
        <w:t xml:space="preserve"> </w:t>
      </w:r>
      <w:r w:rsidR="001B102F" w:rsidRPr="000D1352">
        <w:rPr>
          <w:rFonts w:eastAsia="WarnockPro-Regular"/>
          <w:kern w:val="0"/>
        </w:rPr>
        <w:t>they are not chewed in the mouth but are allowed to slide down the throat in an</w:t>
      </w:r>
      <w:r>
        <w:rPr>
          <w:rFonts w:eastAsia="WarnockPro-Regular"/>
          <w:kern w:val="0"/>
        </w:rPr>
        <w:t xml:space="preserve"> </w:t>
      </w:r>
      <w:r w:rsidR="001B102F" w:rsidRPr="000D1352">
        <w:rPr>
          <w:rFonts w:eastAsia="WarnockPro-Regular"/>
          <w:kern w:val="0"/>
        </w:rPr>
        <w:t>almost uncontrollable manner. This is an acquired custom (incomprehensible to</w:t>
      </w:r>
      <w:r>
        <w:rPr>
          <w:rFonts w:eastAsia="WarnockPro-Regular"/>
          <w:kern w:val="0"/>
        </w:rPr>
        <w:t xml:space="preserve"> </w:t>
      </w:r>
      <w:r w:rsidR="001B102F" w:rsidRPr="000D1352">
        <w:rPr>
          <w:rFonts w:eastAsia="WarnockPro-Regular"/>
          <w:kern w:val="0"/>
        </w:rPr>
        <w:t>many, including this author) spurred by a snobbish desire of some people to belong to</w:t>
      </w:r>
      <w:r>
        <w:rPr>
          <w:rFonts w:eastAsia="WarnockPro-Regular"/>
          <w:kern w:val="0"/>
        </w:rPr>
        <w:t xml:space="preserve"> </w:t>
      </w:r>
      <w:r w:rsidR="001B102F" w:rsidRPr="000D1352">
        <w:rPr>
          <w:rFonts w:eastAsia="WarnockPro-Regular"/>
          <w:kern w:val="0"/>
        </w:rPr>
        <w:t>a “gourmet elite.”</w:t>
      </w:r>
      <w:r>
        <w:rPr>
          <w:rFonts w:eastAsia="WarnockPro-Regular" w:hint="eastAsia"/>
          <w:kern w:val="0"/>
        </w:rPr>
        <w:t xml:space="preserve"> </w:t>
      </w:r>
      <w:r w:rsidR="001B102F" w:rsidRPr="000D1352">
        <w:rPr>
          <w:rFonts w:eastAsia="WarnockPro-Regular"/>
          <w:kern w:val="0"/>
        </w:rPr>
        <w:t>Another set of physiological factors affecting texture acceptance is the limited</w:t>
      </w:r>
      <w:r>
        <w:rPr>
          <w:rFonts w:eastAsia="WarnockPro-Regular"/>
          <w:kern w:val="0"/>
        </w:rPr>
        <w:t xml:space="preserve"> </w:t>
      </w:r>
      <w:r w:rsidR="001B102F" w:rsidRPr="000D1352">
        <w:rPr>
          <w:rFonts w:eastAsia="WarnockPro-Regular"/>
          <w:kern w:val="0"/>
        </w:rPr>
        <w:t>strength of our teeth and jaws (modern humans do not chew bones!) and the proneness</w:t>
      </w:r>
      <w:r>
        <w:rPr>
          <w:rFonts w:eastAsia="WarnockPro-Regular"/>
          <w:kern w:val="0"/>
        </w:rPr>
        <w:t xml:space="preserve"> </w:t>
      </w:r>
      <w:r w:rsidR="001B102F" w:rsidRPr="000D1352">
        <w:rPr>
          <w:rFonts w:eastAsia="WarnockPro-Regular"/>
        </w:rPr>
        <w:t>to injury by sharp objects of the soft tissue in our mouth</w:t>
      </w:r>
      <w:r>
        <w:rPr>
          <w:rFonts w:eastAsia="WarnockPro-Regular"/>
        </w:rPr>
        <w:t xml:space="preserve"> (Szczesniak, 2020).</w:t>
      </w:r>
      <w:r w:rsidR="0010284F">
        <w:rPr>
          <w:rFonts w:eastAsia="WarnockPro-Regular"/>
        </w:rPr>
        <w:t xml:space="preserve"> During the growth, preferred texture is changing. When the texture is found different from what was expected, it is generally avoided. The interaction with other food culture sometimes changes the preference. Szczesniak classifies the liked and disliked textural characteristics in USA as follows:</w:t>
      </w:r>
    </w:p>
    <w:p w14:paraId="357B6E0A" w14:textId="77777777" w:rsidR="0010284F" w:rsidRPr="008968AA" w:rsidRDefault="0010284F" w:rsidP="00590C34">
      <w:pPr>
        <w:kinsoku w:val="0"/>
        <w:overflowPunct w:val="0"/>
        <w:autoSpaceDE w:val="0"/>
        <w:autoSpaceDN w:val="0"/>
        <w:adjustRightInd w:val="0"/>
        <w:ind w:firstLineChars="150" w:firstLine="240"/>
        <w:rPr>
          <w:rFonts w:ascii="Arial" w:eastAsia="MyriadPro-Semibold" w:hAnsi="Arial" w:cs="Arial"/>
          <w:kern w:val="0"/>
          <w:sz w:val="16"/>
          <w:szCs w:val="16"/>
        </w:rPr>
      </w:pPr>
    </w:p>
    <w:p w14:paraId="4704A7C7" w14:textId="02906FFA" w:rsidR="0010284F" w:rsidRPr="00CB5533" w:rsidRDefault="0010284F" w:rsidP="00590C34">
      <w:pPr>
        <w:kinsoku w:val="0"/>
        <w:overflowPunct w:val="0"/>
        <w:autoSpaceDE w:val="0"/>
        <w:autoSpaceDN w:val="0"/>
        <w:adjustRightInd w:val="0"/>
        <w:spacing w:line="240" w:lineRule="exact"/>
        <w:rPr>
          <w:kern w:val="0"/>
        </w:rPr>
      </w:pPr>
      <w:bookmarkStart w:id="14" w:name="_Hlk130898958"/>
      <w:r w:rsidRPr="00A41888">
        <w:rPr>
          <w:rFonts w:eastAsia="MyriadPro-Semibold"/>
          <w:kern w:val="0"/>
          <w:highlight w:val="green"/>
        </w:rPr>
        <w:t xml:space="preserve">Table </w:t>
      </w:r>
      <w:r w:rsidR="00F8585F" w:rsidRPr="00A41888">
        <w:rPr>
          <w:rFonts w:eastAsia="MyriadPro-Semibold"/>
          <w:kern w:val="0"/>
          <w:highlight w:val="green"/>
        </w:rPr>
        <w:t>2</w:t>
      </w:r>
      <w:r w:rsidRPr="00A41888">
        <w:rPr>
          <w:rFonts w:eastAsia="MyriadPro-Semibold"/>
          <w:kern w:val="0"/>
          <w:highlight w:val="green"/>
        </w:rPr>
        <w:t xml:space="preserve"> Typical </w:t>
      </w:r>
      <w:r w:rsidRPr="00A41888">
        <w:rPr>
          <w:kern w:val="0"/>
          <w:highlight w:val="green"/>
        </w:rPr>
        <w:t>liked and disliked textural characteristics (Szczesniak, 2020)</w:t>
      </w:r>
      <w:r w:rsidRPr="00CB5533">
        <w:rPr>
          <w:kern w:val="0"/>
        </w:rPr>
        <w:t>.</w:t>
      </w:r>
    </w:p>
    <w:p w14:paraId="6AD4AD54" w14:textId="77777777" w:rsidR="0010284F" w:rsidRDefault="0010284F" w:rsidP="00590C34">
      <w:pPr>
        <w:kinsoku w:val="0"/>
        <w:overflowPunct w:val="0"/>
        <w:autoSpaceDE w:val="0"/>
        <w:autoSpaceDN w:val="0"/>
        <w:adjustRightInd w:val="0"/>
        <w:ind w:firstLineChars="150" w:firstLine="240"/>
        <w:rPr>
          <w:rFonts w:ascii="Arial" w:eastAsia="MyriadPro-Semibold" w:hAnsi="Arial" w:cs="Arial"/>
          <w:kern w:val="0"/>
          <w:sz w:val="16"/>
          <w:szCs w:val="16"/>
        </w:rPr>
      </w:pPr>
    </w:p>
    <w:bookmarkEnd w:id="14"/>
    <w:p w14:paraId="7227865B" w14:textId="1E2F54F1" w:rsidR="00BB02E7" w:rsidRPr="000864B1" w:rsidRDefault="00B6227C" w:rsidP="00590C34">
      <w:pPr>
        <w:kinsoku w:val="0"/>
        <w:overflowPunct w:val="0"/>
        <w:autoSpaceDE w:val="0"/>
        <w:autoSpaceDN w:val="0"/>
        <w:adjustRightInd w:val="0"/>
        <w:rPr>
          <w:kern w:val="0"/>
        </w:rPr>
      </w:pPr>
      <w:r>
        <w:rPr>
          <w:rFonts w:ascii="TimesNewRomanPSMT" w:hAnsi="TimesNewRomanPSMT" w:cs="TimesNewRomanPSMT" w:hint="eastAsia"/>
          <w:kern w:val="0"/>
        </w:rPr>
        <w:t xml:space="preserve"> </w:t>
      </w:r>
      <w:r>
        <w:rPr>
          <w:rFonts w:ascii="TimesNewRomanPSMT" w:hAnsi="TimesNewRomanPSMT" w:cs="TimesNewRomanPSMT"/>
          <w:kern w:val="0"/>
        </w:rPr>
        <w:t xml:space="preserve">  </w:t>
      </w:r>
      <w:r w:rsidR="00DE42D6">
        <w:rPr>
          <w:rFonts w:ascii="TimesNewRomanPSMT" w:hAnsi="TimesNewRomanPSMT" w:cs="TimesNewRomanPSMT"/>
          <w:kern w:val="0"/>
        </w:rPr>
        <w:t xml:space="preserve">  </w:t>
      </w:r>
      <w:r w:rsidR="00DE42D6" w:rsidRPr="001B3616">
        <w:rPr>
          <w:kern w:val="0"/>
        </w:rPr>
        <w:t xml:space="preserve"> </w:t>
      </w:r>
      <w:r w:rsidRPr="001B3616">
        <w:rPr>
          <w:kern w:val="0"/>
        </w:rPr>
        <w:t>Chen and Lolivret (2011) found that the difficulty in eating was corre</w:t>
      </w:r>
      <w:r w:rsidR="00DE42D6" w:rsidRPr="001B3616">
        <w:rPr>
          <w:kern w:val="0"/>
        </w:rPr>
        <w:t>l</w:t>
      </w:r>
      <w:r w:rsidRPr="001B3616">
        <w:rPr>
          <w:kern w:val="0"/>
        </w:rPr>
        <w:t xml:space="preserve">ated </w:t>
      </w:r>
      <w:r w:rsidR="00DE42D6" w:rsidRPr="001B3616">
        <w:rPr>
          <w:kern w:val="0"/>
        </w:rPr>
        <w:t xml:space="preserve">well </w:t>
      </w:r>
      <w:r w:rsidRPr="001B3616">
        <w:rPr>
          <w:kern w:val="0"/>
        </w:rPr>
        <w:t>with</w:t>
      </w:r>
      <w:r w:rsidR="00DE42D6" w:rsidRPr="001B3616">
        <w:rPr>
          <w:kern w:val="0"/>
        </w:rPr>
        <w:t xml:space="preserve"> the residence time of the food in the mouth. </w:t>
      </w:r>
      <w:r w:rsidR="00366F8F" w:rsidRPr="001B3616">
        <w:rPr>
          <w:kern w:val="0"/>
        </w:rPr>
        <w:t xml:space="preserve">They used </w:t>
      </w:r>
      <w:r w:rsidR="005106AA" w:rsidRPr="001B3616">
        <w:rPr>
          <w:kern w:val="0"/>
        </w:rPr>
        <w:t>18</w:t>
      </w:r>
      <w:r w:rsidR="00366F8F" w:rsidRPr="001B3616">
        <w:rPr>
          <w:kern w:val="0"/>
        </w:rPr>
        <w:t xml:space="preserve"> </w:t>
      </w:r>
      <w:r w:rsidR="005106AA" w:rsidRPr="001B3616">
        <w:rPr>
          <w:kern w:val="0"/>
        </w:rPr>
        <w:t>commercial</w:t>
      </w:r>
      <w:r w:rsidR="00366F8F" w:rsidRPr="001B3616">
        <w:rPr>
          <w:kern w:val="0"/>
        </w:rPr>
        <w:t xml:space="preserve"> liquid foods, from thin liquid such as milk, orange juice, yogurt drink (residence time ca 2</w:t>
      </w:r>
      <w:r w:rsidR="008546CA">
        <w:rPr>
          <w:kern w:val="0"/>
        </w:rPr>
        <w:t xml:space="preserve"> </w:t>
      </w:r>
      <w:r w:rsidR="00366F8F" w:rsidRPr="001B3616">
        <w:rPr>
          <w:kern w:val="0"/>
        </w:rPr>
        <w:t>s) to thi</w:t>
      </w:r>
      <w:r w:rsidR="000A73FC">
        <w:rPr>
          <w:kern w:val="0"/>
        </w:rPr>
        <w:t>c</w:t>
      </w:r>
      <w:r w:rsidR="00366F8F" w:rsidRPr="001B3616">
        <w:rPr>
          <w:kern w:val="0"/>
        </w:rPr>
        <w:t>ker ones such as honey and pean</w:t>
      </w:r>
      <w:r w:rsidR="009678FF" w:rsidRPr="001B3616">
        <w:rPr>
          <w:kern w:val="0"/>
        </w:rPr>
        <w:t>u</w:t>
      </w:r>
      <w:r w:rsidR="00366F8F" w:rsidRPr="001B3616">
        <w:rPr>
          <w:kern w:val="0"/>
        </w:rPr>
        <w:t>t</w:t>
      </w:r>
      <w:r w:rsidR="009678FF" w:rsidRPr="001B3616">
        <w:rPr>
          <w:kern w:val="0"/>
        </w:rPr>
        <w:t xml:space="preserve"> </w:t>
      </w:r>
      <w:r w:rsidR="00366F8F" w:rsidRPr="001B3616">
        <w:rPr>
          <w:kern w:val="0"/>
        </w:rPr>
        <w:t>butter (residence time 7-8</w:t>
      </w:r>
      <w:r w:rsidR="008546CA">
        <w:rPr>
          <w:kern w:val="0"/>
        </w:rPr>
        <w:t xml:space="preserve"> </w:t>
      </w:r>
      <w:r w:rsidR="00366F8F" w:rsidRPr="001B3616">
        <w:rPr>
          <w:kern w:val="0"/>
        </w:rPr>
        <w:t xml:space="preserve">s).  It was found </w:t>
      </w:r>
      <w:r w:rsidR="00DE42D6" w:rsidRPr="001B3616">
        <w:rPr>
          <w:kern w:val="0"/>
        </w:rPr>
        <w:t xml:space="preserve">that the </w:t>
      </w:r>
      <w:r w:rsidR="00366F8F" w:rsidRPr="001B3616">
        <w:rPr>
          <w:kern w:val="0"/>
        </w:rPr>
        <w:t xml:space="preserve">residence time was well correlated with viscosity. This may mean that </w:t>
      </w:r>
      <w:r w:rsidR="00DE42D6" w:rsidRPr="001B3616">
        <w:rPr>
          <w:kern w:val="0"/>
        </w:rPr>
        <w:t>food with shorter residence time</w:t>
      </w:r>
      <w:r w:rsidR="00366F8F" w:rsidRPr="001B3616">
        <w:rPr>
          <w:kern w:val="0"/>
        </w:rPr>
        <w:t>, that is less viscous liquid</w:t>
      </w:r>
      <w:r w:rsidR="00DE42D6" w:rsidRPr="001B3616">
        <w:rPr>
          <w:kern w:val="0"/>
        </w:rPr>
        <w:t xml:space="preserve"> is easier in </w:t>
      </w:r>
      <w:r w:rsidR="00DE42D6" w:rsidRPr="005106AA">
        <w:rPr>
          <w:kern w:val="0"/>
        </w:rPr>
        <w:t xml:space="preserve">oral processing and will be liked. </w:t>
      </w:r>
      <w:r w:rsidR="00366F8F" w:rsidRPr="005106AA">
        <w:rPr>
          <w:kern w:val="0"/>
        </w:rPr>
        <w:t xml:space="preserve">Subjects in this examination was not old </w:t>
      </w:r>
      <w:r w:rsidR="00BB02E7">
        <w:rPr>
          <w:kern w:val="0"/>
        </w:rPr>
        <w:t>;</w:t>
      </w:r>
      <w:r w:rsidR="005106AA" w:rsidRPr="005106AA">
        <w:rPr>
          <w:kern w:val="0"/>
        </w:rPr>
        <w:t>19 panellists</w:t>
      </w:r>
      <w:r w:rsidR="005106AA">
        <w:rPr>
          <w:rFonts w:hint="eastAsia"/>
          <w:kern w:val="0"/>
        </w:rPr>
        <w:t xml:space="preserve"> </w:t>
      </w:r>
      <w:r w:rsidR="005106AA" w:rsidRPr="005106AA">
        <w:rPr>
          <w:kern w:val="0"/>
        </w:rPr>
        <w:t>aged between 21 years and 57 years (average 28.7 years) and of both</w:t>
      </w:r>
      <w:r w:rsidR="00BB02E7">
        <w:rPr>
          <w:rFonts w:hint="eastAsia"/>
          <w:kern w:val="0"/>
        </w:rPr>
        <w:t xml:space="preserve"> </w:t>
      </w:r>
      <w:r w:rsidR="005106AA" w:rsidRPr="005106AA">
        <w:rPr>
          <w:kern w:val="0"/>
        </w:rPr>
        <w:t>genders (16 females and 3 males)</w:t>
      </w:r>
      <w:r w:rsidR="00BB02E7">
        <w:rPr>
          <w:kern w:val="0"/>
        </w:rPr>
        <w:t>.  T</w:t>
      </w:r>
      <w:r w:rsidR="00BB02E7" w:rsidRPr="00BB02E7">
        <w:rPr>
          <w:kern w:val="0"/>
        </w:rPr>
        <w:t xml:space="preserve">his is consistent with the findings of </w:t>
      </w:r>
      <w:r w:rsidR="00BB02E7" w:rsidRPr="00BB02E7">
        <w:rPr>
          <w:rFonts w:eastAsia="CharisSIL"/>
          <w:kern w:val="0"/>
        </w:rPr>
        <w:t>Yoshimura, Kuwano, Funami, &amp; N</w:t>
      </w:r>
      <w:r w:rsidR="00BB02E7" w:rsidRPr="00F179CA">
        <w:rPr>
          <w:rFonts w:eastAsia="CharisSIL"/>
          <w:kern w:val="0"/>
        </w:rPr>
        <w:t>ishinari (2008) who found that yo</w:t>
      </w:r>
      <w:r w:rsidR="006417C4" w:rsidRPr="00F179CA">
        <w:rPr>
          <w:rFonts w:eastAsia="CharisSIL"/>
          <w:kern w:val="0"/>
        </w:rPr>
        <w:t>u</w:t>
      </w:r>
      <w:r w:rsidR="00BB02E7" w:rsidRPr="00F179CA">
        <w:rPr>
          <w:rFonts w:eastAsia="CharisSIL"/>
          <w:kern w:val="0"/>
        </w:rPr>
        <w:t>nger panellists liked weaker binders for minced carrots</w:t>
      </w:r>
      <w:r w:rsidR="00664B56">
        <w:rPr>
          <w:rFonts w:eastAsia="CharisSIL"/>
          <w:kern w:val="0"/>
        </w:rPr>
        <w:t>. Since m</w:t>
      </w:r>
      <w:r w:rsidR="00BB02E7" w:rsidRPr="00F179CA">
        <w:rPr>
          <w:rFonts w:eastAsia="CharisSIL"/>
          <w:kern w:val="0"/>
        </w:rPr>
        <w:t xml:space="preserve">inced foods needed binders to agglomerate minced particles, Yoshimura et al (2008) compared </w:t>
      </w:r>
      <w:r w:rsidR="00664B56">
        <w:rPr>
          <w:rFonts w:eastAsia="CharisSIL"/>
          <w:kern w:val="0"/>
        </w:rPr>
        <w:t>t</w:t>
      </w:r>
      <w:r w:rsidR="00BB02E7" w:rsidRPr="00F179CA">
        <w:rPr>
          <w:rFonts w:eastAsia="CharisSIL"/>
          <w:kern w:val="0"/>
        </w:rPr>
        <w:t xml:space="preserve">he performance of </w:t>
      </w:r>
      <w:r w:rsidR="00A95989" w:rsidRPr="00F179CA">
        <w:rPr>
          <w:rFonts w:eastAsia="CharisSIL"/>
          <w:kern w:val="0"/>
        </w:rPr>
        <w:t xml:space="preserve">the mixtures of xanthan (X) and </w:t>
      </w:r>
      <w:r w:rsidR="00B818F0" w:rsidRPr="00F179CA">
        <w:rPr>
          <w:rFonts w:eastAsia="CharisSIL"/>
          <w:kern w:val="0"/>
        </w:rPr>
        <w:t>high acyl gellan</w:t>
      </w:r>
      <w:r w:rsidR="00A95989" w:rsidRPr="00F179CA">
        <w:rPr>
          <w:rFonts w:eastAsia="CharisSIL"/>
          <w:kern w:val="0"/>
        </w:rPr>
        <w:t xml:space="preserve"> gum (G). While the time per one chew (chewing time / chewing number) was shorter for X alone and X/G =0.4/0.2 in younger panellists than in elder panellists, that time was found shorter for X/G =0.2/0.4 (the strongest binding performance) in elderly than in younger panellists. This was interpreted that the oral management ability was reduced in elderly, and thus they liked minced carrots well agglomerated by X/G mixtures.</w:t>
      </w:r>
      <w:r w:rsidR="000864B1" w:rsidRPr="00590C34">
        <w:rPr>
          <w:rFonts w:eastAsia="CharisSIL"/>
          <w:kern w:val="0"/>
        </w:rPr>
        <w:t xml:space="preserve"> The preference of the texture is dependent on the oral management ability, n</w:t>
      </w:r>
      <w:r w:rsidR="000864B1" w:rsidRPr="00590C34">
        <w:rPr>
          <w:color w:val="2E2E2E"/>
        </w:rPr>
        <w:t xml:space="preserve">evertheless, some components of oral function can be improved through appropriate training </w:t>
      </w:r>
      <w:r w:rsidR="000864B1" w:rsidRPr="00590C34">
        <w:rPr>
          <w:rFonts w:eastAsia="CharisSIL"/>
          <w:kern w:val="0"/>
        </w:rPr>
        <w:t>(Iwasaki &amp; Hirano, 2022).</w:t>
      </w:r>
    </w:p>
    <w:p w14:paraId="3FE0C0D3" w14:textId="5719D617" w:rsidR="00F81229" w:rsidRPr="00F179CA" w:rsidRDefault="00B6227C" w:rsidP="00590C34">
      <w:pPr>
        <w:kinsoku w:val="0"/>
        <w:overflowPunct w:val="0"/>
        <w:autoSpaceDE w:val="0"/>
        <w:autoSpaceDN w:val="0"/>
        <w:adjustRightInd w:val="0"/>
        <w:ind w:firstLineChars="200" w:firstLine="440"/>
        <w:rPr>
          <w:kern w:val="0"/>
        </w:rPr>
      </w:pPr>
      <w:r w:rsidRPr="00F179CA">
        <w:rPr>
          <w:kern w:val="0"/>
        </w:rPr>
        <w:t>Hayakawa et al (2014) tried to quantify the eating difficulty by sensory analyses of hydrocolloid gels with a wide range of textures. Panelists evaluated six texture attributes including firmness, cutting effort, elasticity, extensibility, adhesiveness, and melting rate in the mouth. It was concluded that resistance to fracture and stickiness and flexibility were critical determinants of eating difficulty based on a principal component analysis.</w:t>
      </w:r>
    </w:p>
    <w:p w14:paraId="44762B9A" w14:textId="56C93F38" w:rsidR="00A6142E" w:rsidRDefault="000E4C69" w:rsidP="00395099">
      <w:pPr>
        <w:kinsoku w:val="0"/>
        <w:overflowPunct w:val="0"/>
        <w:autoSpaceDE w:val="0"/>
        <w:autoSpaceDN w:val="0"/>
        <w:adjustRightInd w:val="0"/>
        <w:ind w:firstLineChars="150" w:firstLine="330"/>
        <w:rPr>
          <w:kern w:val="0"/>
        </w:rPr>
      </w:pPr>
      <w:r w:rsidRPr="00F179CA">
        <w:t xml:space="preserve">Since </w:t>
      </w:r>
      <w:r w:rsidR="00A42892" w:rsidRPr="00F179CA">
        <w:t>homogenized paste</w:t>
      </w:r>
      <w:r w:rsidRPr="00F179CA">
        <w:t>s were not liked by elderly who have the difficulty in mastication and deglutition, enzymatically softened foods were developed</w:t>
      </w:r>
      <w:r w:rsidR="006B5A4F" w:rsidRPr="00F179CA">
        <w:t xml:space="preserve"> (</w:t>
      </w:r>
      <w:r w:rsidR="00686461" w:rsidRPr="00F179CA">
        <w:t>Fujishima, Shigematsu, Kanazawa, Nishimura, Nagao, Otsuka, et al.</w:t>
      </w:r>
      <w:r w:rsidR="009A5F5D" w:rsidRPr="00F179CA">
        <w:t xml:space="preserve">, </w:t>
      </w:r>
      <w:r w:rsidR="00686461" w:rsidRPr="00F179CA">
        <w:t>2018)</w:t>
      </w:r>
      <w:r w:rsidR="009A5F5D" w:rsidRPr="00F179CA">
        <w:t>.</w:t>
      </w:r>
      <w:bookmarkStart w:id="15" w:name="_Hlk86002813"/>
      <w:r w:rsidR="000D1352" w:rsidRPr="00F179CA">
        <w:t xml:space="preserve"> </w:t>
      </w:r>
      <w:r w:rsidR="00315E31" w:rsidRPr="00F179CA">
        <w:rPr>
          <w:color w:val="231F20"/>
          <w:kern w:val="0"/>
        </w:rPr>
        <w:t xml:space="preserve">Mechanical properties of homogeneous enzyme permeation -treated chicken breast were compared with those of normally cooked chicken breast, and it was found that </w:t>
      </w:r>
      <w:r w:rsidR="000D1352" w:rsidRPr="00F179CA">
        <w:rPr>
          <w:color w:val="231F20"/>
          <w:kern w:val="0"/>
        </w:rPr>
        <w:t>the firmness reduced almost ten times while fibrous texture of chicken was maintained by enzymatic treatment</w:t>
      </w:r>
      <w:r w:rsidR="00315E31" w:rsidRPr="00F179CA">
        <w:rPr>
          <w:color w:val="231F20"/>
          <w:kern w:val="0"/>
        </w:rPr>
        <w:t xml:space="preserve"> </w:t>
      </w:r>
      <w:r w:rsidR="00315E31" w:rsidRPr="00F179CA">
        <w:t>(</w:t>
      </w:r>
      <w:r w:rsidR="009A5F5D" w:rsidRPr="00F179CA">
        <w:rPr>
          <w:kern w:val="0"/>
        </w:rPr>
        <w:t>Takei, Hayashi, Umene, Narita, Kobayashi, Masunaga</w:t>
      </w:r>
      <w:r w:rsidR="000D1352" w:rsidRPr="00F179CA">
        <w:rPr>
          <w:kern w:val="0"/>
        </w:rPr>
        <w:t>,</w:t>
      </w:r>
      <w:r w:rsidR="00B818F0" w:rsidRPr="00F179CA">
        <w:rPr>
          <w:kern w:val="0"/>
        </w:rPr>
        <w:t xml:space="preserve"> </w:t>
      </w:r>
      <w:r w:rsidR="000D1352" w:rsidRPr="00F179CA">
        <w:rPr>
          <w:kern w:val="0"/>
        </w:rPr>
        <w:t>2015).</w:t>
      </w:r>
      <w:r w:rsidR="009A5F5D" w:rsidRPr="00F179CA">
        <w:rPr>
          <w:kern w:val="0"/>
        </w:rPr>
        <w:t xml:space="preserve"> </w:t>
      </w:r>
      <w:r w:rsidR="006837BB" w:rsidRPr="00F179CA">
        <w:rPr>
          <w:kern w:val="0"/>
        </w:rPr>
        <w:t>Thus, the enzymatic soft</w:t>
      </w:r>
      <w:r w:rsidR="006618C5" w:rsidRPr="00F179CA">
        <w:rPr>
          <w:kern w:val="0"/>
        </w:rPr>
        <w:t>e</w:t>
      </w:r>
      <w:r w:rsidR="006837BB" w:rsidRPr="00F179CA">
        <w:rPr>
          <w:kern w:val="0"/>
        </w:rPr>
        <w:t xml:space="preserve">ning </w:t>
      </w:r>
      <w:r w:rsidR="006618C5" w:rsidRPr="00F179CA">
        <w:rPr>
          <w:kern w:val="0"/>
        </w:rPr>
        <w:t>of tough foods enjoyed great</w:t>
      </w:r>
      <w:r w:rsidR="006837BB" w:rsidRPr="00F179CA">
        <w:rPr>
          <w:kern w:val="0"/>
        </w:rPr>
        <w:t xml:space="preserve"> popularity</w:t>
      </w:r>
      <w:r w:rsidR="006618C5" w:rsidRPr="00F179CA">
        <w:rPr>
          <w:kern w:val="0"/>
        </w:rPr>
        <w:t xml:space="preserve"> by virtue of another advantage, a better appearance than a paste</w:t>
      </w:r>
      <w:r w:rsidR="00584343" w:rsidRPr="00584343">
        <w:rPr>
          <w:color w:val="FF0000"/>
          <w:kern w:val="0"/>
        </w:rPr>
        <w:t xml:space="preserve"> </w:t>
      </w:r>
      <w:r w:rsidR="00584343" w:rsidRPr="008A5CF3">
        <w:rPr>
          <w:kern w:val="0"/>
        </w:rPr>
        <w:t>(</w:t>
      </w:r>
      <w:r w:rsidR="008A5CF3" w:rsidRPr="00584343">
        <w:rPr>
          <w:kern w:val="0"/>
        </w:rPr>
        <w:t>Piqueras-Fiszman &amp; Spence, 2014</w:t>
      </w:r>
      <w:r w:rsidR="008A5CF3">
        <w:rPr>
          <w:kern w:val="0"/>
        </w:rPr>
        <w:t xml:space="preserve">; </w:t>
      </w:r>
      <w:r w:rsidR="00584343" w:rsidRPr="008A5CF3">
        <w:rPr>
          <w:kern w:val="0"/>
        </w:rPr>
        <w:t>Wadhera &amp; Capaldi-Phillips, 2014)</w:t>
      </w:r>
      <w:r w:rsidR="006618C5" w:rsidRPr="008A5CF3">
        <w:rPr>
          <w:kern w:val="0"/>
        </w:rPr>
        <w:t xml:space="preserve"> </w:t>
      </w:r>
      <w:r w:rsidR="006618C5" w:rsidRPr="00F179CA">
        <w:rPr>
          <w:kern w:val="0"/>
        </w:rPr>
        <w:t>because you eat with your eyes first (Delwiche, 2012).</w:t>
      </w:r>
      <w:r w:rsidR="009959B8" w:rsidRPr="00F179CA">
        <w:rPr>
          <w:kern w:val="0"/>
        </w:rPr>
        <w:t xml:space="preserve"> </w:t>
      </w:r>
      <w:r w:rsidR="00F73E12">
        <w:rPr>
          <w:kern w:val="0"/>
        </w:rPr>
        <w:t>This was in accordance with the enhancing effect of visual presentation on the saliva secretion and the appetite (</w:t>
      </w:r>
      <w:r w:rsidR="00F73E12" w:rsidRPr="00F73E12">
        <w:t xml:space="preserve">Kamiya, Ota, Morishita, Sawa, </w:t>
      </w:r>
      <w:r w:rsidR="00395099">
        <w:t xml:space="preserve">&amp; </w:t>
      </w:r>
      <w:r w:rsidR="00F73E12" w:rsidRPr="00F73E12">
        <w:t>Kondo, 2015)</w:t>
      </w:r>
      <w:r w:rsidR="00395099">
        <w:rPr>
          <w:rFonts w:hint="eastAsia"/>
        </w:rPr>
        <w:t>，</w:t>
      </w:r>
      <w:r w:rsidR="00395099">
        <w:rPr>
          <w:rFonts w:hint="eastAsia"/>
        </w:rPr>
        <w:t>a</w:t>
      </w:r>
      <w:r w:rsidR="00395099">
        <w:t>s will be discussed later in the section 3.4.2.Visual.</w:t>
      </w:r>
    </w:p>
    <w:p w14:paraId="083E5B10" w14:textId="493F4820" w:rsidR="005A0604" w:rsidRPr="006820E8" w:rsidRDefault="00A97BCF" w:rsidP="00A41888">
      <w:pPr>
        <w:kinsoku w:val="0"/>
        <w:overflowPunct w:val="0"/>
        <w:autoSpaceDE w:val="0"/>
        <w:autoSpaceDN w:val="0"/>
        <w:adjustRightInd w:val="0"/>
        <w:ind w:firstLineChars="150" w:firstLine="330"/>
        <w:rPr>
          <w:kern w:val="0"/>
        </w:rPr>
      </w:pPr>
      <w:r>
        <w:rPr>
          <w:kern w:val="0"/>
        </w:rPr>
        <w:t xml:space="preserve">In addition to </w:t>
      </w:r>
      <w:r w:rsidR="008865CE">
        <w:rPr>
          <w:kern w:val="0"/>
        </w:rPr>
        <w:t xml:space="preserve">enzymatic softening of meat, creation of </w:t>
      </w:r>
      <w:r w:rsidR="0000239C" w:rsidRPr="00A97BCF">
        <w:rPr>
          <w:kern w:val="0"/>
        </w:rPr>
        <w:t xml:space="preserve">fibrous texture </w:t>
      </w:r>
      <w:r w:rsidR="008865CE">
        <w:rPr>
          <w:kern w:val="0"/>
        </w:rPr>
        <w:t xml:space="preserve">of meat analog based on soy protein has been done by extrusion cooking </w:t>
      </w:r>
      <w:r w:rsidR="008865CE" w:rsidRPr="00712161">
        <w:rPr>
          <w:kern w:val="0"/>
        </w:rPr>
        <w:t xml:space="preserve">developed </w:t>
      </w:r>
      <w:r w:rsidR="00712161" w:rsidRPr="00712161">
        <w:rPr>
          <w:kern w:val="0"/>
        </w:rPr>
        <w:t>in 1980s (Nishinari,</w:t>
      </w:r>
      <w:r w:rsidR="00712161" w:rsidRPr="00712161">
        <w:rPr>
          <w:color w:val="000000"/>
          <w:kern w:val="0"/>
        </w:rPr>
        <w:t xml:space="preserve"> Fang</w:t>
      </w:r>
      <w:r w:rsidR="00712161" w:rsidRPr="00712161">
        <w:rPr>
          <w:color w:val="0081AD"/>
          <w:kern w:val="0"/>
        </w:rPr>
        <w:t xml:space="preserve">, </w:t>
      </w:r>
      <w:r w:rsidR="00712161" w:rsidRPr="00712161">
        <w:rPr>
          <w:color w:val="000000"/>
          <w:kern w:val="0"/>
        </w:rPr>
        <w:t>Nagano</w:t>
      </w:r>
      <w:r w:rsidR="00712161" w:rsidRPr="00712161">
        <w:rPr>
          <w:color w:val="0081AD"/>
          <w:kern w:val="0"/>
        </w:rPr>
        <w:t xml:space="preserve">, </w:t>
      </w:r>
      <w:r w:rsidR="00712161" w:rsidRPr="00712161">
        <w:rPr>
          <w:color w:val="000000"/>
          <w:kern w:val="0"/>
        </w:rPr>
        <w:t>Guo,</w:t>
      </w:r>
      <w:r w:rsidR="00712161">
        <w:rPr>
          <w:color w:val="000000"/>
          <w:kern w:val="0"/>
        </w:rPr>
        <w:t xml:space="preserve"> &amp;</w:t>
      </w:r>
      <w:r w:rsidR="00712161" w:rsidRPr="00712161">
        <w:rPr>
          <w:color w:val="000000"/>
          <w:kern w:val="0"/>
        </w:rPr>
        <w:t xml:space="preserve"> Wang</w:t>
      </w:r>
      <w:r w:rsidR="00712161" w:rsidRPr="00712161">
        <w:rPr>
          <w:kern w:val="0"/>
        </w:rPr>
        <w:t>, 2017)</w:t>
      </w:r>
      <w:r w:rsidR="00712161">
        <w:rPr>
          <w:kern w:val="0"/>
        </w:rPr>
        <w:t xml:space="preserve">. </w:t>
      </w:r>
      <w:r w:rsidR="00070BD3" w:rsidRPr="006820E8">
        <w:rPr>
          <w:kern w:val="0"/>
        </w:rPr>
        <w:t>More recently, extrusion of soy protein</w:t>
      </w:r>
      <w:r w:rsidR="005A0604" w:rsidRPr="006820E8">
        <w:rPr>
          <w:kern w:val="0"/>
        </w:rPr>
        <w:t>, pea protein and gluten and their mixtures was developed to fabricate meat analog which has fibrous texture</w:t>
      </w:r>
      <w:r w:rsidR="00F00ED4" w:rsidRPr="006820E8">
        <w:rPr>
          <w:kern w:val="0"/>
        </w:rPr>
        <w:t xml:space="preserve"> (Chiang, Loveday, Hardacre, Parker, 2019; Dekkers, Emin, Boom, &amp; van der Goot, 2018; Grabowska, Zhu, Dekkers, De Ruijter, Gieteling, van der Goot, 2016).</w:t>
      </w:r>
    </w:p>
    <w:bookmarkEnd w:id="15"/>
    <w:p w14:paraId="2ABFD8B3" w14:textId="1CBF101F" w:rsidR="00A42892" w:rsidRPr="006820E8" w:rsidRDefault="00A42892" w:rsidP="00A41888">
      <w:pPr>
        <w:pStyle w:val="Default"/>
        <w:kinsoku w:val="0"/>
        <w:overflowPunct w:val="0"/>
        <w:ind w:firstLineChars="150" w:firstLine="330"/>
        <w:jc w:val="both"/>
        <w:rPr>
          <w:sz w:val="22"/>
          <w:szCs w:val="22"/>
        </w:rPr>
      </w:pPr>
      <w:r w:rsidRPr="006820E8">
        <w:rPr>
          <w:sz w:val="22"/>
          <w:szCs w:val="22"/>
        </w:rPr>
        <w:t xml:space="preserve">While the inhomogeneity </w:t>
      </w:r>
      <w:r w:rsidR="006213B9" w:rsidRPr="006820E8">
        <w:rPr>
          <w:sz w:val="22"/>
          <w:szCs w:val="22"/>
        </w:rPr>
        <w:t xml:space="preserve">is reported to be useful </w:t>
      </w:r>
      <w:r w:rsidRPr="006820E8">
        <w:rPr>
          <w:sz w:val="22"/>
          <w:szCs w:val="22"/>
        </w:rPr>
        <w:t>to reduce the salt</w:t>
      </w:r>
      <w:r w:rsidR="00605206">
        <w:rPr>
          <w:sz w:val="22"/>
          <w:szCs w:val="22"/>
        </w:rPr>
        <w:t xml:space="preserve"> or sugar</w:t>
      </w:r>
      <w:r w:rsidR="006213B9" w:rsidRPr="006820E8">
        <w:rPr>
          <w:sz w:val="22"/>
          <w:szCs w:val="22"/>
        </w:rPr>
        <w:t xml:space="preserve"> intake, </w:t>
      </w:r>
      <w:r w:rsidRPr="006820E8">
        <w:rPr>
          <w:sz w:val="22"/>
          <w:szCs w:val="22"/>
        </w:rPr>
        <w:t xml:space="preserve">phase separated </w:t>
      </w:r>
      <w:r w:rsidR="006213B9" w:rsidRPr="006820E8">
        <w:rPr>
          <w:sz w:val="22"/>
          <w:szCs w:val="22"/>
        </w:rPr>
        <w:t>mayonnaise is rejected because it is inhomogeneous</w:t>
      </w:r>
      <w:r w:rsidR="006C094A" w:rsidRPr="006820E8">
        <w:rPr>
          <w:sz w:val="22"/>
          <w:szCs w:val="22"/>
        </w:rPr>
        <w:t>.</w:t>
      </w:r>
      <w:r w:rsidR="006820E8">
        <w:rPr>
          <w:sz w:val="22"/>
          <w:szCs w:val="22"/>
        </w:rPr>
        <w:t xml:space="preserve"> Thus, the inhomogeneity does</w:t>
      </w:r>
      <w:r w:rsidR="00605206">
        <w:rPr>
          <w:sz w:val="22"/>
          <w:szCs w:val="22"/>
        </w:rPr>
        <w:t xml:space="preserve"> </w:t>
      </w:r>
      <w:r w:rsidR="006820E8">
        <w:rPr>
          <w:sz w:val="22"/>
          <w:szCs w:val="22"/>
        </w:rPr>
        <w:t>not necessarily lead to pa</w:t>
      </w:r>
      <w:r w:rsidR="00605206">
        <w:rPr>
          <w:sz w:val="22"/>
          <w:szCs w:val="22"/>
        </w:rPr>
        <w:t>l</w:t>
      </w:r>
      <w:r w:rsidR="006820E8">
        <w:rPr>
          <w:sz w:val="22"/>
          <w:szCs w:val="22"/>
        </w:rPr>
        <w:t>a</w:t>
      </w:r>
      <w:r w:rsidR="00605206">
        <w:rPr>
          <w:sz w:val="22"/>
          <w:szCs w:val="22"/>
        </w:rPr>
        <w:t>t</w:t>
      </w:r>
      <w:r w:rsidR="006820E8">
        <w:rPr>
          <w:sz w:val="22"/>
          <w:szCs w:val="22"/>
        </w:rPr>
        <w:t>ab</w:t>
      </w:r>
      <w:r w:rsidR="00605206">
        <w:rPr>
          <w:sz w:val="22"/>
          <w:szCs w:val="22"/>
        </w:rPr>
        <w:t>ility</w:t>
      </w:r>
      <w:r w:rsidR="006820E8">
        <w:rPr>
          <w:sz w:val="22"/>
          <w:szCs w:val="22"/>
        </w:rPr>
        <w:t>.</w:t>
      </w:r>
    </w:p>
    <w:p w14:paraId="11CA868F" w14:textId="77777777" w:rsidR="006618C5" w:rsidRPr="00605206" w:rsidRDefault="006618C5" w:rsidP="00A41888">
      <w:pPr>
        <w:pStyle w:val="Default"/>
        <w:kinsoku w:val="0"/>
        <w:overflowPunct w:val="0"/>
        <w:jc w:val="both"/>
        <w:rPr>
          <w:b/>
          <w:bCs/>
          <w:sz w:val="22"/>
          <w:szCs w:val="22"/>
        </w:rPr>
      </w:pPr>
    </w:p>
    <w:p w14:paraId="0A66877B" w14:textId="77777777" w:rsidR="00163096" w:rsidRPr="00163096" w:rsidRDefault="00163096" w:rsidP="009E062B">
      <w:pPr>
        <w:kinsoku w:val="0"/>
        <w:overflowPunct w:val="0"/>
        <w:autoSpaceDE w:val="0"/>
        <w:autoSpaceDN w:val="0"/>
        <w:adjustRightInd w:val="0"/>
        <w:rPr>
          <w:b/>
          <w:bCs/>
          <w:shd w:val="clear" w:color="auto" w:fill="FFFFFF"/>
        </w:rPr>
      </w:pPr>
      <w:r w:rsidRPr="00163096">
        <w:rPr>
          <w:rFonts w:hint="eastAsia"/>
          <w:b/>
          <w:bCs/>
          <w:shd w:val="clear" w:color="auto" w:fill="FFFFFF"/>
        </w:rPr>
        <w:t>P</w:t>
      </w:r>
      <w:r w:rsidRPr="00163096">
        <w:rPr>
          <w:b/>
          <w:bCs/>
          <w:shd w:val="clear" w:color="auto" w:fill="FFFFFF"/>
        </w:rPr>
        <w:t>alatability a</w:t>
      </w:r>
      <w:r>
        <w:rPr>
          <w:b/>
          <w:bCs/>
          <w:shd w:val="clear" w:color="auto" w:fill="FFFFFF"/>
        </w:rPr>
        <w:t>ffected by culture and social environments</w:t>
      </w:r>
    </w:p>
    <w:p w14:paraId="2E5423EA" w14:textId="411D6E4E" w:rsidR="00092F7A" w:rsidRDefault="00004649" w:rsidP="009E062B">
      <w:pPr>
        <w:kinsoku w:val="0"/>
        <w:overflowPunct w:val="0"/>
        <w:autoSpaceDE w:val="0"/>
        <w:autoSpaceDN w:val="0"/>
        <w:adjustRightInd w:val="0"/>
        <w:ind w:firstLineChars="200" w:firstLine="440"/>
        <w:rPr>
          <w:shd w:val="clear" w:color="auto" w:fill="FFFFFF"/>
        </w:rPr>
      </w:pPr>
      <w:r w:rsidRPr="00004649">
        <w:rPr>
          <w:rFonts w:eastAsia="ＭＳゴシック"/>
        </w:rPr>
        <w:t xml:space="preserve">The liking and wanting were reported to be differentiated. </w:t>
      </w:r>
      <w:r>
        <w:rPr>
          <w:rFonts w:eastAsia="ＭＳゴシック"/>
        </w:rPr>
        <w:t>The quantity of food consumed is dependent on the physiological demand. The natural tendency of liking sweet and weak salty taste has been understood by the</w:t>
      </w:r>
      <w:r w:rsidR="00493C7F">
        <w:rPr>
          <w:rFonts w:eastAsia="ＭＳゴシック"/>
        </w:rPr>
        <w:t xml:space="preserve"> requirement of energy and ionic balance. </w:t>
      </w:r>
      <w:r w:rsidR="00493C7F" w:rsidRPr="0067186A">
        <w:rPr>
          <w:rFonts w:eastAsia="ＭＳゴシック"/>
        </w:rPr>
        <w:t xml:space="preserve">But </w:t>
      </w:r>
      <w:r w:rsidR="00C5201F">
        <w:rPr>
          <w:rFonts w:eastAsia="ＭＳゴシック"/>
        </w:rPr>
        <w:t>t</w:t>
      </w:r>
      <w:r w:rsidR="00493C7F" w:rsidRPr="0067186A">
        <w:rPr>
          <w:rFonts w:eastAsia="ＭＳゴシック"/>
        </w:rPr>
        <w:t xml:space="preserve">his teleologic explanation </w:t>
      </w:r>
      <w:r w:rsidR="0067186A">
        <w:rPr>
          <w:rFonts w:eastAsia="ＭＳゴシック" w:hint="eastAsia"/>
        </w:rPr>
        <w:t>s</w:t>
      </w:r>
      <w:r w:rsidR="0067186A">
        <w:rPr>
          <w:rFonts w:eastAsia="ＭＳゴシック"/>
        </w:rPr>
        <w:t>heds some light only on the physiological a</w:t>
      </w:r>
      <w:r w:rsidR="0067186A" w:rsidRPr="0067186A">
        <w:rPr>
          <w:rFonts w:eastAsia="ＭＳゴシック"/>
        </w:rPr>
        <w:t>spect.</w:t>
      </w:r>
      <w:r w:rsidR="0067186A" w:rsidRPr="00482230">
        <w:rPr>
          <w:shd w:val="clear" w:color="auto" w:fill="FFFFFF"/>
        </w:rPr>
        <w:t xml:space="preserve"> </w:t>
      </w:r>
      <w:r w:rsidR="006F0DED" w:rsidRPr="00482230">
        <w:rPr>
          <w:rFonts w:hint="eastAsia"/>
          <w:shd w:val="clear" w:color="auto" w:fill="FFFFFF"/>
        </w:rPr>
        <w:t>Irrespective of his/her religious belief,</w:t>
      </w:r>
      <w:r w:rsidR="0067186A" w:rsidRPr="00482230">
        <w:rPr>
          <w:shd w:val="clear" w:color="auto" w:fill="FFFFFF"/>
        </w:rPr>
        <w:t xml:space="preserve"> </w:t>
      </w:r>
      <w:r w:rsidR="006F0DED" w:rsidRPr="00482230">
        <w:rPr>
          <w:shd w:val="clear" w:color="auto" w:fill="FFFFFF"/>
        </w:rPr>
        <w:t xml:space="preserve">man </w:t>
      </w:r>
      <w:r w:rsidR="0067186A" w:rsidRPr="00482230">
        <w:rPr>
          <w:shd w:val="clear" w:color="auto" w:fill="FFFFFF"/>
        </w:rPr>
        <w:t>shall not live on bread alone</w:t>
      </w:r>
      <w:r w:rsidR="006F0DED" w:rsidRPr="00482230">
        <w:rPr>
          <w:shd w:val="clear" w:color="auto" w:fill="FFFFFF"/>
        </w:rPr>
        <w:t xml:space="preserve">, and is conditioned from the birth (or even before birth in the womb as recent epigenetic study reported), and cultural, therefore, also economical, historical </w:t>
      </w:r>
      <w:r w:rsidR="00725977" w:rsidRPr="00482230">
        <w:rPr>
          <w:shd w:val="clear" w:color="auto" w:fill="FFFFFF"/>
        </w:rPr>
        <w:t xml:space="preserve">environment and </w:t>
      </w:r>
      <w:r w:rsidR="00C5201F" w:rsidRPr="00482230">
        <w:rPr>
          <w:shd w:val="clear" w:color="auto" w:fill="FFFFFF"/>
        </w:rPr>
        <w:t xml:space="preserve">personal </w:t>
      </w:r>
      <w:r w:rsidR="00725977" w:rsidRPr="00482230">
        <w:rPr>
          <w:shd w:val="clear" w:color="auto" w:fill="FFFFFF"/>
        </w:rPr>
        <w:t xml:space="preserve">experiences, and these may, in turn, affect the individual differences. </w:t>
      </w:r>
    </w:p>
    <w:p w14:paraId="1AC9E398" w14:textId="0D5D6631" w:rsidR="00092F7A" w:rsidRDefault="00092F7A" w:rsidP="00EB2F5A">
      <w:pPr>
        <w:kinsoku w:val="0"/>
        <w:overflowPunct w:val="0"/>
        <w:autoSpaceDE w:val="0"/>
        <w:autoSpaceDN w:val="0"/>
        <w:adjustRightInd w:val="0"/>
        <w:ind w:firstLineChars="250" w:firstLine="550"/>
        <w:rPr>
          <w:kern w:val="0"/>
        </w:rPr>
      </w:pPr>
      <w:r w:rsidRPr="00482230">
        <w:rPr>
          <w:shd w:val="clear" w:color="auto" w:fill="FFFFFF"/>
        </w:rPr>
        <w:t xml:space="preserve">There have been many studies on the change of dietary patterns of Mexican immigrants in USA reporting that </w:t>
      </w:r>
      <w:r w:rsidR="0098773A" w:rsidRPr="00482230">
        <w:rPr>
          <w:shd w:val="clear" w:color="auto" w:fill="FFFFFF"/>
        </w:rPr>
        <w:t>US-born and more-acculturated Mexican-Am</w:t>
      </w:r>
      <w:r w:rsidR="00C126D2" w:rsidRPr="00482230">
        <w:rPr>
          <w:shd w:val="clear" w:color="auto" w:fill="FFFFFF"/>
        </w:rPr>
        <w:t>e</w:t>
      </w:r>
      <w:r w:rsidR="0098773A" w:rsidRPr="00482230">
        <w:rPr>
          <w:shd w:val="clear" w:color="auto" w:fill="FFFFFF"/>
        </w:rPr>
        <w:t xml:space="preserve">ricans consume fewer traditionally-Mexican food items such as beans, tortillas, </w:t>
      </w:r>
      <w:r w:rsidR="0098773A" w:rsidRPr="00104A7B">
        <w:rPr>
          <w:kern w:val="0"/>
        </w:rPr>
        <w:t>and fruits and vegetables, but consume more unhealthy foods and nutrients, including saturated fat, sugar, dessert and salty snacks, pizza and French fries</w:t>
      </w:r>
      <w:r w:rsidR="0098773A" w:rsidRPr="00104A7B">
        <w:rPr>
          <w:color w:val="666666"/>
          <w:shd w:val="clear" w:color="auto" w:fill="FFFFFF"/>
        </w:rPr>
        <w:t xml:space="preserve"> than their foreign-born less-acculturated counterparts. As a result, the former population were found more obese than the latter</w:t>
      </w:r>
      <w:r w:rsidR="00C126D2" w:rsidRPr="00104A7B">
        <w:rPr>
          <w:color w:val="666666"/>
          <w:shd w:val="clear" w:color="auto" w:fill="FFFFFF"/>
        </w:rPr>
        <w:t xml:space="preserve"> </w:t>
      </w:r>
      <w:r w:rsidR="0098773A" w:rsidRPr="00104A7B">
        <w:rPr>
          <w:color w:val="666666"/>
          <w:shd w:val="clear" w:color="auto" w:fill="FFFFFF"/>
        </w:rPr>
        <w:t>(</w:t>
      </w:r>
      <w:r w:rsidR="00B56047" w:rsidRPr="00B56047">
        <w:rPr>
          <w:kern w:val="0"/>
        </w:rPr>
        <w:t>Batis, Hernandez-Barrera, Barquera, Rivera, &amp; Popkin</w:t>
      </w:r>
      <w:r w:rsidR="00B56047">
        <w:rPr>
          <w:kern w:val="0"/>
        </w:rPr>
        <w:t xml:space="preserve">, </w:t>
      </w:r>
      <w:r w:rsidR="00B56047" w:rsidRPr="00B56047">
        <w:rPr>
          <w:kern w:val="0"/>
        </w:rPr>
        <w:t xml:space="preserve">2011; </w:t>
      </w:r>
      <w:r w:rsidRPr="00B56047">
        <w:rPr>
          <w:kern w:val="0"/>
        </w:rPr>
        <w:t xml:space="preserve">Langellier, Brookmeyer, Wang, &amp; Glik, 2014).  </w:t>
      </w:r>
      <w:r w:rsidR="00C126D2" w:rsidRPr="00B56047">
        <w:rPr>
          <w:kern w:val="0"/>
        </w:rPr>
        <w:t>Based on the 2005–2010 National Health and Nutrition Examination Survey (NHANES)</w:t>
      </w:r>
      <w:r w:rsidR="00104A7B" w:rsidRPr="00B56047">
        <w:rPr>
          <w:kern w:val="0"/>
        </w:rPr>
        <w:t xml:space="preserve"> </w:t>
      </w:r>
      <w:r w:rsidR="00C126D2" w:rsidRPr="00B56047">
        <w:rPr>
          <w:kern w:val="0"/>
        </w:rPr>
        <w:t>(</w:t>
      </w:r>
      <w:r w:rsidR="00104A7B" w:rsidRPr="00B56047">
        <w:rPr>
          <w:kern w:val="0"/>
        </w:rPr>
        <w:t>Mexican-American adult participants, including 1353 males and 1439 females)</w:t>
      </w:r>
      <w:r w:rsidR="00C40518">
        <w:rPr>
          <w:kern w:val="0"/>
        </w:rPr>
        <w:t>,</w:t>
      </w:r>
      <w:r w:rsidR="00104A7B" w:rsidRPr="00B56047">
        <w:rPr>
          <w:kern w:val="0"/>
        </w:rPr>
        <w:t xml:space="preserve"> </w:t>
      </w:r>
      <w:r w:rsidR="00C126D2" w:rsidRPr="00B56047">
        <w:rPr>
          <w:kern w:val="0"/>
        </w:rPr>
        <w:t>Langellier et al (2014)</w:t>
      </w:r>
      <w:r w:rsidR="00104A7B" w:rsidRPr="00B56047">
        <w:rPr>
          <w:kern w:val="0"/>
        </w:rPr>
        <w:t xml:space="preserve"> examined </w:t>
      </w:r>
      <w:r w:rsidR="00C40518">
        <w:rPr>
          <w:kern w:val="0"/>
        </w:rPr>
        <w:t>t</w:t>
      </w:r>
      <w:r w:rsidR="00104A7B" w:rsidRPr="00B56047">
        <w:rPr>
          <w:kern w:val="0"/>
        </w:rPr>
        <w:t xml:space="preserve">he relation between social, </w:t>
      </w:r>
      <w:proofErr w:type="spellStart"/>
      <w:r w:rsidR="00104A7B" w:rsidRPr="00B56047">
        <w:rPr>
          <w:kern w:val="0"/>
        </w:rPr>
        <w:t>economical</w:t>
      </w:r>
      <w:proofErr w:type="spellEnd"/>
      <w:r w:rsidR="00104A7B" w:rsidRPr="00B56047">
        <w:rPr>
          <w:kern w:val="0"/>
        </w:rPr>
        <w:t xml:space="preserve">, cultural and food behaviors, and </w:t>
      </w:r>
      <w:r w:rsidR="00C126D2" w:rsidRPr="00B56047">
        <w:rPr>
          <w:kern w:val="0"/>
        </w:rPr>
        <w:t>suggested that the language proficiency influenced the food choice and consumption.</w:t>
      </w:r>
    </w:p>
    <w:p w14:paraId="6E1FECFE" w14:textId="10951D15" w:rsidR="004861E2" w:rsidRDefault="00DF69CF" w:rsidP="00EB2F5A">
      <w:pPr>
        <w:kinsoku w:val="0"/>
        <w:overflowPunct w:val="0"/>
        <w:autoSpaceDE w:val="0"/>
        <w:autoSpaceDN w:val="0"/>
        <w:adjustRightInd w:val="0"/>
        <w:ind w:firstLineChars="250" w:firstLine="550"/>
      </w:pPr>
      <w:r w:rsidRPr="00DC4751">
        <w:rPr>
          <w:kern w:val="0"/>
        </w:rPr>
        <w:t xml:space="preserve">A similar trend was also recognized </w:t>
      </w:r>
      <w:r w:rsidR="004861E2" w:rsidRPr="00DC4751">
        <w:rPr>
          <w:kern w:val="0"/>
        </w:rPr>
        <w:t xml:space="preserve">in the rapid fall of </w:t>
      </w:r>
      <w:r w:rsidRPr="00DC4751">
        <w:rPr>
          <w:kern w:val="0"/>
        </w:rPr>
        <w:t>the longevity</w:t>
      </w:r>
      <w:r w:rsidR="004861E2" w:rsidRPr="00DC4751">
        <w:rPr>
          <w:kern w:val="0"/>
        </w:rPr>
        <w:t xml:space="preserve"> ranking of </w:t>
      </w:r>
      <w:r w:rsidRPr="00DC4751">
        <w:rPr>
          <w:kern w:val="0"/>
        </w:rPr>
        <w:t>Okinawa prefecture</w:t>
      </w:r>
      <w:r w:rsidR="004B2CAB">
        <w:rPr>
          <w:kern w:val="0"/>
        </w:rPr>
        <w:t xml:space="preserve"> in Japan</w:t>
      </w:r>
      <w:r w:rsidR="004861E2" w:rsidRPr="00DC4751">
        <w:rPr>
          <w:kern w:val="0"/>
        </w:rPr>
        <w:t xml:space="preserve">. </w:t>
      </w:r>
      <w:r w:rsidR="001B1D15" w:rsidRPr="00DC4751">
        <w:rPr>
          <w:kern w:val="0"/>
        </w:rPr>
        <w:t>An A</w:t>
      </w:r>
      <w:r w:rsidR="003C32DA" w:rsidRPr="00DC4751">
        <w:rPr>
          <w:kern w:val="0"/>
        </w:rPr>
        <w:t xml:space="preserve">merican </w:t>
      </w:r>
      <w:r w:rsidR="001B1D15" w:rsidRPr="00DC4751">
        <w:t xml:space="preserve">journal </w:t>
      </w:r>
      <w:r w:rsidR="001B1D15" w:rsidRPr="00C40518">
        <w:rPr>
          <w:i/>
          <w:iCs/>
        </w:rPr>
        <w:t>TIME</w:t>
      </w:r>
      <w:r w:rsidR="003C32DA" w:rsidRPr="00DC4751">
        <w:t xml:space="preserve"> in a special issue “How to live to be 100” (2004) reported that Okinawa dietary pattern is healthy and assures the longevity: As for </w:t>
      </w:r>
      <w:r w:rsidR="003C32DA" w:rsidRPr="00DC4751">
        <w:rPr>
          <w:rFonts w:eastAsia="GothicBBBPro-Medium"/>
          <w:kern w:val="0"/>
        </w:rPr>
        <w:t>foods, less white rice, fatless meat, vegetables, soybeans (tofu) and fish and not overeating (80% fullness). Regular Exercise. As for psycho-social factors, ancestor worship, female priestesses, relatives network. It is desirable to have Reason for living, optimistic view of life</w:t>
      </w:r>
      <w:r w:rsidR="00DC4751" w:rsidRPr="00DC4751">
        <w:rPr>
          <w:rFonts w:eastAsia="GothicBBBPro-Medium"/>
          <w:kern w:val="0"/>
        </w:rPr>
        <w:t xml:space="preserve"> (Masuzaki, 2012</w:t>
      </w:r>
      <w:r w:rsidR="00B818F0">
        <w:rPr>
          <w:rFonts w:eastAsia="GothicBBBPro-Medium"/>
          <w:kern w:val="0"/>
        </w:rPr>
        <w:t>)</w:t>
      </w:r>
      <w:r w:rsidR="00DC4751" w:rsidRPr="00DC4751">
        <w:rPr>
          <w:rFonts w:eastAsia="GothicBBBPro-Medium"/>
          <w:kern w:val="0"/>
        </w:rPr>
        <w:t>.</w:t>
      </w:r>
      <w:r w:rsidR="003C32DA" w:rsidRPr="00DC4751">
        <w:rPr>
          <w:rFonts w:eastAsia="GothicBBBPro-Medium"/>
          <w:kern w:val="0"/>
        </w:rPr>
        <w:t xml:space="preserve"> </w:t>
      </w:r>
      <w:r w:rsidR="003C32DA" w:rsidRPr="00DC4751">
        <w:t xml:space="preserve">Ironically, however, </w:t>
      </w:r>
      <w:r w:rsidR="00DC4751">
        <w:t xml:space="preserve">the so-called Okinawa crisis had already begun when the special issue of the </w:t>
      </w:r>
      <w:r w:rsidR="00DC4751" w:rsidRPr="004B2CAB">
        <w:rPr>
          <w:i/>
          <w:iCs/>
        </w:rPr>
        <w:t>TIME</w:t>
      </w:r>
      <w:r w:rsidR="00DC4751">
        <w:t xml:space="preserve"> was published. The dietary pattern in Okinawa changed rapidly into American style, high fat and high calorie one. American fast food became popular in 1960’s in Okinawa ten years earlier than in mainland Japan. Thus, the top in longevity ranking </w:t>
      </w:r>
      <w:r w:rsidR="00800264">
        <w:t>fel</w:t>
      </w:r>
      <w:r w:rsidR="00B4357B">
        <w:t>l</w:t>
      </w:r>
      <w:r w:rsidR="00800264">
        <w:t xml:space="preserve"> to the 4</w:t>
      </w:r>
      <w:r w:rsidR="00800264" w:rsidRPr="00800264">
        <w:rPr>
          <w:vertAlign w:val="superscript"/>
        </w:rPr>
        <w:t>th</w:t>
      </w:r>
      <w:r w:rsidR="00800264">
        <w:t xml:space="preserve"> in 1995 and the 26</w:t>
      </w:r>
      <w:r w:rsidR="00800264" w:rsidRPr="00800264">
        <w:rPr>
          <w:vertAlign w:val="superscript"/>
        </w:rPr>
        <w:t>th</w:t>
      </w:r>
      <w:r w:rsidR="00800264">
        <w:t xml:space="preserve"> in 2000, the 25</w:t>
      </w:r>
      <w:r w:rsidR="00800264" w:rsidRPr="00800264">
        <w:rPr>
          <w:vertAlign w:val="superscript"/>
        </w:rPr>
        <w:t>th</w:t>
      </w:r>
      <w:r w:rsidR="00800264">
        <w:t xml:space="preserve"> in 2005.</w:t>
      </w:r>
    </w:p>
    <w:p w14:paraId="61558E5F" w14:textId="277AC177" w:rsidR="00505C37" w:rsidRPr="002C7285" w:rsidRDefault="004B2CAB" w:rsidP="00EB2F5A">
      <w:pPr>
        <w:kinsoku w:val="0"/>
        <w:overflowPunct w:val="0"/>
        <w:autoSpaceDE w:val="0"/>
        <w:autoSpaceDN w:val="0"/>
        <w:adjustRightInd w:val="0"/>
        <w:ind w:firstLineChars="150" w:firstLine="330"/>
        <w:rPr>
          <w:kern w:val="0"/>
        </w:rPr>
      </w:pPr>
      <w:r>
        <w:t>T</w:t>
      </w:r>
      <w:r w:rsidR="00505C37">
        <w:t>he palatability in food has been studied from the viewpoint of the factors of food characteristics (physical and chemical) and the factors in human side</w:t>
      </w:r>
      <w:r w:rsidR="006754C4">
        <w:t xml:space="preserve">, </w:t>
      </w:r>
      <w:r w:rsidR="00505C37">
        <w:t xml:space="preserve">historical, geographical, cultural, </w:t>
      </w:r>
      <w:r w:rsidR="006754C4">
        <w:t xml:space="preserve">physiological and psychological approach. </w:t>
      </w:r>
      <w:r w:rsidR="00CB7A64">
        <w:t xml:space="preserve">Only a sight of a specific food </w:t>
      </w:r>
      <w:r w:rsidR="00553258">
        <w:t>drives a stimulus</w:t>
      </w:r>
      <w:r w:rsidR="00CB7A64">
        <w:t xml:space="preserve">, for example, </w:t>
      </w:r>
      <w:r w:rsidR="00CB7A64" w:rsidRPr="00553258">
        <w:rPr>
          <w:i/>
          <w:iCs/>
        </w:rPr>
        <w:t>umeboshi</w:t>
      </w:r>
      <w:r w:rsidR="00553258">
        <w:rPr>
          <w:i/>
          <w:iCs/>
        </w:rPr>
        <w:t xml:space="preserve"> </w:t>
      </w:r>
      <w:r w:rsidR="00553258" w:rsidRPr="00553258">
        <w:t>(literally it means dried plum in Japanese)</w:t>
      </w:r>
      <w:r w:rsidR="00CB7A64">
        <w:t>, a Japanese traditional salted sour plum pickle, causes</w:t>
      </w:r>
      <w:r w:rsidR="00553258">
        <w:t xml:space="preserve"> salivation. However, this sensation doe</w:t>
      </w:r>
      <w:r w:rsidR="00A145C6">
        <w:t>s</w:t>
      </w:r>
      <w:r w:rsidR="00553258">
        <w:t xml:space="preserve"> not occur for persons who don’t know this food. </w:t>
      </w:r>
      <w:r w:rsidR="00A47DD5">
        <w:t>Rolls raised an example of chocolate craver and non-craver</w:t>
      </w:r>
      <w:r w:rsidR="002C7285">
        <w:t>,</w:t>
      </w:r>
      <w:r w:rsidR="00A47DD5">
        <w:rPr>
          <w:rFonts w:hint="eastAsia"/>
        </w:rPr>
        <w:t xml:space="preserve"> </w:t>
      </w:r>
      <w:r w:rsidR="002C7285">
        <w:t xml:space="preserve">and showed that this can be understood more quantitatively by brain science. </w:t>
      </w:r>
      <w:r w:rsidR="002C7285" w:rsidRPr="002C7285">
        <w:rPr>
          <w:kern w:val="0"/>
        </w:rPr>
        <w:t>The sight</w:t>
      </w:r>
      <w:r w:rsidR="002C7285">
        <w:rPr>
          <w:rFonts w:hint="eastAsia"/>
          <w:kern w:val="0"/>
        </w:rPr>
        <w:t xml:space="preserve"> </w:t>
      </w:r>
      <w:r w:rsidR="002C7285" w:rsidRPr="002C7285">
        <w:rPr>
          <w:kern w:val="0"/>
        </w:rPr>
        <w:t>of chocolate produced greater activation in chocolate cravers than</w:t>
      </w:r>
      <w:r w:rsidR="002C7285">
        <w:rPr>
          <w:rFonts w:hint="eastAsia"/>
          <w:kern w:val="0"/>
        </w:rPr>
        <w:t xml:space="preserve"> </w:t>
      </w:r>
      <w:r w:rsidR="002C7285" w:rsidRPr="002C7285">
        <w:rPr>
          <w:kern w:val="0"/>
        </w:rPr>
        <w:t xml:space="preserve">noncravers </w:t>
      </w:r>
      <w:r w:rsidR="002C7285">
        <w:rPr>
          <w:kern w:val="0"/>
        </w:rPr>
        <w:t>at</w:t>
      </w:r>
      <w:r w:rsidR="002C7285" w:rsidRPr="002C7285">
        <w:rPr>
          <w:kern w:val="0"/>
        </w:rPr>
        <w:t xml:space="preserve"> </w:t>
      </w:r>
      <w:r w:rsidR="002C7285">
        <w:rPr>
          <w:kern w:val="0"/>
        </w:rPr>
        <w:t>a specifi</w:t>
      </w:r>
      <w:r w:rsidR="007E49F6">
        <w:rPr>
          <w:rFonts w:hint="eastAsia"/>
          <w:kern w:val="0"/>
        </w:rPr>
        <w:t>c</w:t>
      </w:r>
      <w:r w:rsidR="002C7285">
        <w:rPr>
          <w:kern w:val="0"/>
        </w:rPr>
        <w:t xml:space="preserve"> site in the</w:t>
      </w:r>
      <w:r w:rsidR="002C7285" w:rsidRPr="002C7285">
        <w:rPr>
          <w:kern w:val="0"/>
        </w:rPr>
        <w:t xml:space="preserve"> </w:t>
      </w:r>
      <w:r w:rsidR="002C7285">
        <w:rPr>
          <w:kern w:val="0"/>
        </w:rPr>
        <w:t>brain</w:t>
      </w:r>
      <w:r w:rsidR="002C7285" w:rsidRPr="002C7285">
        <w:rPr>
          <w:kern w:val="0"/>
        </w:rPr>
        <w:t>. For</w:t>
      </w:r>
      <w:r w:rsidR="002C7285">
        <w:rPr>
          <w:rFonts w:hint="eastAsia"/>
          <w:kern w:val="0"/>
        </w:rPr>
        <w:t xml:space="preserve"> </w:t>
      </w:r>
      <w:r w:rsidR="002C7285" w:rsidRPr="002C7285">
        <w:rPr>
          <w:kern w:val="0"/>
        </w:rPr>
        <w:t>cravers versus noncravers, a combination of a picture of chocolate</w:t>
      </w:r>
      <w:r w:rsidR="002C7285">
        <w:rPr>
          <w:rFonts w:hint="eastAsia"/>
          <w:kern w:val="0"/>
        </w:rPr>
        <w:t xml:space="preserve"> </w:t>
      </w:r>
      <w:r w:rsidR="002C7285" w:rsidRPr="002C7285">
        <w:rPr>
          <w:kern w:val="0"/>
        </w:rPr>
        <w:t>with chocolate in the mouth produced a greater effect than the sum</w:t>
      </w:r>
      <w:r w:rsidR="002C7285">
        <w:rPr>
          <w:rFonts w:hint="eastAsia"/>
          <w:kern w:val="0"/>
        </w:rPr>
        <w:t xml:space="preserve"> </w:t>
      </w:r>
      <w:r w:rsidR="002C7285" w:rsidRPr="002C7285">
        <w:rPr>
          <w:kern w:val="0"/>
        </w:rPr>
        <w:t>of the components (i.e., supralinearity) in the medial orbitofrontal cortex</w:t>
      </w:r>
      <w:r w:rsidR="002C7285">
        <w:rPr>
          <w:rFonts w:hint="eastAsia"/>
          <w:kern w:val="0"/>
        </w:rPr>
        <w:t xml:space="preserve"> </w:t>
      </w:r>
      <w:r w:rsidR="002C7285" w:rsidRPr="002C7285">
        <w:rPr>
          <w:kern w:val="0"/>
        </w:rPr>
        <w:t>and pregenual cingulate cortex</w:t>
      </w:r>
      <w:r w:rsidR="002C7285">
        <w:rPr>
          <w:kern w:val="0"/>
        </w:rPr>
        <w:t xml:space="preserve"> </w:t>
      </w:r>
      <w:r w:rsidR="002C7285">
        <w:t>(Rolls, 20</w:t>
      </w:r>
      <w:r>
        <w:t>20</w:t>
      </w:r>
      <w:r w:rsidR="002C7285">
        <w:t>)</w:t>
      </w:r>
      <w:r w:rsidR="002C7285">
        <w:rPr>
          <w:rFonts w:ascii="AdvTTa9c1b374" w:hAnsi="AdvTTa9c1b374" w:cs="AdvTTa9c1b374"/>
          <w:kern w:val="0"/>
          <w:sz w:val="16"/>
          <w:szCs w:val="16"/>
        </w:rPr>
        <w:t xml:space="preserve">. </w:t>
      </w:r>
      <w:r w:rsidR="006754C4">
        <w:t xml:space="preserve">Brain science approach has accumulated knowledge concerning the palatability </w:t>
      </w:r>
      <w:r w:rsidR="00C40518">
        <w:t>through</w:t>
      </w:r>
      <w:r w:rsidR="006754C4">
        <w:t xml:space="preserve"> the change in electric activity potential</w:t>
      </w:r>
      <w:r w:rsidR="00A47DD5">
        <w:t xml:space="preserve"> and </w:t>
      </w:r>
      <w:r w:rsidR="006754C4">
        <w:t xml:space="preserve">functional NMR (Rolls, </w:t>
      </w:r>
      <w:r w:rsidR="00BF18A8">
        <w:t xml:space="preserve">2016, </w:t>
      </w:r>
      <w:r w:rsidR="006754C4">
        <w:t>2019)</w:t>
      </w:r>
      <w:r w:rsidR="00A47DD5">
        <w:t>, which will be discussed later</w:t>
      </w:r>
      <w:r w:rsidR="006754C4">
        <w:t>.</w:t>
      </w:r>
      <w:r w:rsidR="00553258">
        <w:t xml:space="preserve"> </w:t>
      </w:r>
    </w:p>
    <w:p w14:paraId="303B71B3" w14:textId="577D6EDB" w:rsidR="007019A3" w:rsidRPr="0067186A" w:rsidRDefault="00020B99" w:rsidP="009E062B">
      <w:pPr>
        <w:kinsoku w:val="0"/>
        <w:overflowPunct w:val="0"/>
        <w:autoSpaceDE w:val="0"/>
        <w:autoSpaceDN w:val="0"/>
        <w:adjustRightInd w:val="0"/>
        <w:ind w:firstLineChars="200" w:firstLine="440"/>
        <w:rPr>
          <w:rFonts w:eastAsia="ＭＳゴシック"/>
        </w:rPr>
      </w:pPr>
      <w:r>
        <w:rPr>
          <w:shd w:val="clear" w:color="auto" w:fill="FFFFFF"/>
        </w:rPr>
        <w:t>A</w:t>
      </w:r>
      <w:r w:rsidR="007019A3" w:rsidRPr="0012268C">
        <w:rPr>
          <w:shd w:val="clear" w:color="auto" w:fill="FFFFFF"/>
        </w:rPr>
        <w:t xml:space="preserve">s exemplified in the large number of texture terms in Japan (Yoshikawa et al, 1973, Hayakawa et al, 2005; Nishinari et al, 2008), a wide range of texture are </w:t>
      </w:r>
      <w:r w:rsidR="004B2CAB">
        <w:rPr>
          <w:shd w:val="clear" w:color="auto" w:fill="FFFFFF"/>
        </w:rPr>
        <w:t>accepted and enjoyed</w:t>
      </w:r>
      <w:r w:rsidR="007019A3" w:rsidRPr="0012268C">
        <w:rPr>
          <w:shd w:val="clear" w:color="auto" w:fill="FFFFFF"/>
        </w:rPr>
        <w:t xml:space="preserve"> in Japan which surprised Bourne (2002) during his stay. Most Japanese like </w:t>
      </w:r>
      <w:r w:rsidR="007019A3" w:rsidRPr="0012268C">
        <w:rPr>
          <w:i/>
          <w:iCs/>
          <w:shd w:val="clear" w:color="auto" w:fill="FFFFFF"/>
        </w:rPr>
        <w:t>natto</w:t>
      </w:r>
      <w:r w:rsidR="007019A3" w:rsidRPr="0012268C">
        <w:rPr>
          <w:shd w:val="clear" w:color="auto" w:fill="FFFFFF"/>
        </w:rPr>
        <w:t xml:space="preserve">, fermented soybeans covered with mucilage giving a sticky and slimy texture, generally disliked in European countries, and some people </w:t>
      </w:r>
      <w:r w:rsidR="003975CA" w:rsidRPr="0012268C">
        <w:rPr>
          <w:shd w:val="clear" w:color="auto" w:fill="FFFFFF"/>
        </w:rPr>
        <w:t>don</w:t>
      </w:r>
      <w:r w:rsidR="003975CA">
        <w:rPr>
          <w:shd w:val="clear" w:color="auto" w:fill="FFFFFF"/>
        </w:rPr>
        <w:t>’</w:t>
      </w:r>
      <w:r w:rsidR="003975CA" w:rsidRPr="0012268C">
        <w:rPr>
          <w:shd w:val="clear" w:color="auto" w:fill="FFFFFF"/>
        </w:rPr>
        <w:t xml:space="preserve">t </w:t>
      </w:r>
      <w:r w:rsidR="007019A3" w:rsidRPr="0012268C">
        <w:rPr>
          <w:shd w:val="clear" w:color="auto" w:fill="FFFFFF"/>
        </w:rPr>
        <w:t xml:space="preserve">like even in Japan, and is one of the most difficult foods for overseas visitors to appreciate (Nishinari and Ooizumi, 2020). Therefore, the discussion of the palatability can only be done taking into consideration this wide distribution of preference or liking. In the age of globalization, with increasing number of travelers, the food culture is changing faster than before. After the registration of </w:t>
      </w:r>
      <w:r w:rsidR="007019A3" w:rsidRPr="0012268C">
        <w:rPr>
          <w:i/>
          <w:iCs/>
          <w:shd w:val="clear" w:color="auto" w:fill="FFFFFF"/>
        </w:rPr>
        <w:t>Washoku</w:t>
      </w:r>
      <w:r w:rsidR="007019A3" w:rsidRPr="0012268C">
        <w:rPr>
          <w:shd w:val="clear" w:color="auto" w:fill="FFFFFF"/>
        </w:rPr>
        <w:t xml:space="preserve">, </w:t>
      </w:r>
      <w:r w:rsidR="007019A3" w:rsidRPr="0012268C">
        <w:rPr>
          <w:rFonts w:eastAsia="ＭＳゴシック"/>
          <w:kern w:val="0"/>
        </w:rPr>
        <w:t xml:space="preserve">the Japanese </w:t>
      </w:r>
      <w:r w:rsidR="007019A3" w:rsidRPr="0012268C">
        <w:t>traditional dietary cultures as a UNESCO Intangible Cultural Heritage</w:t>
      </w:r>
      <w:r w:rsidR="007019A3" w:rsidRPr="0012268C">
        <w:rPr>
          <w:rFonts w:eastAsia="ＭＳゴシック"/>
          <w:kern w:val="0"/>
        </w:rPr>
        <w:t xml:space="preserve"> </w:t>
      </w:r>
      <w:r w:rsidR="007019A3" w:rsidRPr="0012268C">
        <w:t>in December 2013</w:t>
      </w:r>
      <w:r w:rsidR="006C5055">
        <w:t xml:space="preserve"> </w:t>
      </w:r>
      <w:r w:rsidR="006C5055" w:rsidRPr="006C5055">
        <w:t>https://ich.unesco.org/en/RL/washoku-traditional-dietary-cultures-of-the-japanese-notably-for-the-celebration-of-new-year-00869</w:t>
      </w:r>
      <w:r w:rsidR="007019A3" w:rsidRPr="0012268C">
        <w:t>, some Japanese traditional cuisine, not only sushi, are now becoming popular in many countries</w:t>
      </w:r>
      <w:r w:rsidR="008A5CF3">
        <w:t xml:space="preserve"> (Nishinari, Fang, </w:t>
      </w:r>
      <w:r w:rsidR="008A5CF3" w:rsidRPr="009528B8">
        <w:rPr>
          <w:rFonts w:eastAsia="MyriadPro-Bold"/>
          <w:kern w:val="0"/>
        </w:rPr>
        <w:t xml:space="preserve">Tomczyńska-Mleko, </w:t>
      </w:r>
      <w:r w:rsidR="006C5055">
        <w:rPr>
          <w:rFonts w:eastAsia="MyriadPro-Bold"/>
          <w:kern w:val="0"/>
        </w:rPr>
        <w:t>&amp;</w:t>
      </w:r>
      <w:r w:rsidR="008A5CF3" w:rsidRPr="009528B8">
        <w:rPr>
          <w:rFonts w:eastAsia="MyriadPro-Bold"/>
          <w:kern w:val="0"/>
        </w:rPr>
        <w:t xml:space="preserve"> Mleko, 2016</w:t>
      </w:r>
      <w:r w:rsidR="006C5055">
        <w:rPr>
          <w:rFonts w:eastAsia="MyriadPro-Bold"/>
          <w:kern w:val="0"/>
        </w:rPr>
        <w:t>)</w:t>
      </w:r>
      <w:r w:rsidR="007019A3" w:rsidRPr="0012268C">
        <w:rPr>
          <w:rFonts w:eastAsia="ＭＳゴシック" w:hint="eastAsia"/>
        </w:rPr>
        <w:t>.</w:t>
      </w:r>
      <w:r w:rsidR="007019A3" w:rsidRPr="0012268C">
        <w:rPr>
          <w:rFonts w:eastAsia="ＭＳゴシック"/>
        </w:rPr>
        <w:t xml:space="preserve"> </w:t>
      </w:r>
      <w:r w:rsidR="007019A3" w:rsidRPr="0012268C">
        <w:t>This example shows a possibility of the change in palatability during comparatively a short time than in previous centuries.</w:t>
      </w:r>
      <w:r w:rsidR="007019A3" w:rsidRPr="0012268C">
        <w:rPr>
          <w:shd w:val="clear" w:color="auto" w:fill="FFFFFF"/>
        </w:rPr>
        <w:t xml:space="preserve"> Although a creative chef aims to discover a new palatable cuisine which may be distant from the average, it is meaningful to examine the average liking score.</w:t>
      </w:r>
    </w:p>
    <w:p w14:paraId="7385AB54" w14:textId="39218096" w:rsidR="007019A3" w:rsidRDefault="007019A3" w:rsidP="00EB2F5A">
      <w:pPr>
        <w:kinsoku w:val="0"/>
        <w:overflowPunct w:val="0"/>
        <w:autoSpaceDE w:val="0"/>
        <w:autoSpaceDN w:val="0"/>
        <w:adjustRightInd w:val="0"/>
        <w:ind w:firstLineChars="200" w:firstLine="440"/>
        <w:rPr>
          <w:rFonts w:eastAsia="ＭＳゴシック"/>
          <w:kern w:val="0"/>
        </w:rPr>
      </w:pPr>
      <w:r w:rsidRPr="008B6A8C">
        <w:rPr>
          <w:rFonts w:eastAsia="ＭＳゴシック"/>
          <w:kern w:val="0"/>
        </w:rPr>
        <w:t xml:space="preserve">Since the palatability of foods is appreciated by </w:t>
      </w:r>
      <w:r w:rsidR="004B2CAB">
        <w:rPr>
          <w:rFonts w:eastAsia="ＭＳゴシック"/>
          <w:kern w:val="0"/>
        </w:rPr>
        <w:t xml:space="preserve">all the </w:t>
      </w:r>
      <w:r w:rsidRPr="008B6A8C">
        <w:rPr>
          <w:rFonts w:eastAsia="ＭＳゴシック"/>
          <w:kern w:val="0"/>
        </w:rPr>
        <w:t>five human senses, it is necessary to evaluate the properties detected by these senses. The pleasant feeling we get during eating originates from various aspects : the subjective aspect consists of physiological conditions (how hungry,</w:t>
      </w:r>
      <w:r>
        <w:rPr>
          <w:rFonts w:eastAsia="ＭＳゴシック" w:hint="eastAsia"/>
          <w:kern w:val="0"/>
        </w:rPr>
        <w:t xml:space="preserve"> </w:t>
      </w:r>
      <w:r w:rsidRPr="008B6A8C">
        <w:rPr>
          <w:rFonts w:eastAsia="ＭＳゴシック"/>
          <w:kern w:val="0"/>
        </w:rPr>
        <w:t>state of oral cavity</w:t>
      </w:r>
      <w:r w:rsidR="00A145C6">
        <w:rPr>
          <w:rFonts w:eastAsia="ＭＳゴシック"/>
          <w:kern w:val="0"/>
        </w:rPr>
        <w:t>,</w:t>
      </w:r>
      <w:r w:rsidRPr="008B6A8C">
        <w:rPr>
          <w:rFonts w:eastAsia="ＭＳゴシック"/>
          <w:kern w:val="0"/>
        </w:rPr>
        <w:t xml:space="preserve"> etc), psychological conditions (eating with detestable persons, just after the death of parents or children or </w:t>
      </w:r>
      <w:r w:rsidRPr="008B6A8C">
        <w:rPr>
          <w:rFonts w:eastAsia="ＭＳゴシック" w:hint="eastAsia"/>
          <w:kern w:val="0"/>
        </w:rPr>
        <w:t>friends</w:t>
      </w:r>
      <w:r w:rsidRPr="008B6A8C">
        <w:rPr>
          <w:rFonts w:eastAsia="ＭＳゴシック"/>
          <w:kern w:val="0"/>
        </w:rPr>
        <w:t>, just after a quarrel, etc), conceptual conditions (how one is brought up, prejudice or knowledge about the dish or raw materials, information given by media or rumor</w:t>
      </w:r>
      <w:r w:rsidR="00A145C6">
        <w:rPr>
          <w:rFonts w:eastAsia="ＭＳゴシック"/>
          <w:kern w:val="0"/>
        </w:rPr>
        <w:t>,</w:t>
      </w:r>
      <w:r w:rsidRPr="008B6A8C">
        <w:rPr>
          <w:rFonts w:eastAsia="ＭＳゴシック"/>
          <w:kern w:val="0"/>
        </w:rPr>
        <w:t xml:space="preserve"> etc), whilst the objective aspect consists of the food or dish itself, and originates from its physical properties and chemical properties (</w:t>
      </w:r>
      <w:r>
        <w:rPr>
          <w:rFonts w:eastAsia="ＭＳゴシック"/>
          <w:kern w:val="0"/>
        </w:rPr>
        <w:t xml:space="preserve">Bourne, 2002; </w:t>
      </w:r>
      <w:r w:rsidR="008A6730">
        <w:rPr>
          <w:rFonts w:eastAsia="ＭＳゴシック"/>
          <w:kern w:val="0"/>
        </w:rPr>
        <w:t xml:space="preserve">Civille, 2011; </w:t>
      </w:r>
      <w:r w:rsidRPr="008B6A8C">
        <w:rPr>
          <w:rFonts w:eastAsia="ＭＳゴシック"/>
          <w:kern w:val="0"/>
        </w:rPr>
        <w:t>Nishinari, 2011</w:t>
      </w:r>
      <w:r>
        <w:rPr>
          <w:rFonts w:eastAsia="ＭＳゴシック"/>
          <w:kern w:val="0"/>
        </w:rPr>
        <w:t>; Piqueras-Fiszman &amp; Spence, 2016</w:t>
      </w:r>
      <w:r w:rsidRPr="008B6A8C">
        <w:rPr>
          <w:rFonts w:eastAsia="ＭＳゴシック"/>
          <w:kern w:val="0"/>
        </w:rPr>
        <w:t xml:space="preserve">). </w:t>
      </w:r>
      <w:r w:rsidRPr="008B6A8C">
        <w:rPr>
          <w:rFonts w:eastAsia="ＭＳゴシック" w:hint="eastAsia"/>
          <w:kern w:val="0"/>
        </w:rPr>
        <w:t xml:space="preserve">Effects of food itself </w:t>
      </w:r>
      <w:r w:rsidRPr="008B6A8C">
        <w:rPr>
          <w:rFonts w:eastAsia="ＭＳゴシック"/>
          <w:kern w:val="0"/>
        </w:rPr>
        <w:t xml:space="preserve">especially visual, auditory, olfactory, gustatory, tactile sensations induced by food on the palatability </w:t>
      </w:r>
      <w:r w:rsidRPr="008B6A8C">
        <w:rPr>
          <w:rFonts w:eastAsia="ＭＳゴシック" w:hint="eastAsia"/>
          <w:kern w:val="0"/>
        </w:rPr>
        <w:t>ha</w:t>
      </w:r>
      <w:r w:rsidR="006F6C1C">
        <w:rPr>
          <w:rFonts w:eastAsia="ＭＳゴシック"/>
          <w:kern w:val="0"/>
        </w:rPr>
        <w:t>ve</w:t>
      </w:r>
      <w:r w:rsidRPr="008B6A8C">
        <w:rPr>
          <w:rFonts w:eastAsia="ＭＳゴシック" w:hint="eastAsia"/>
          <w:kern w:val="0"/>
        </w:rPr>
        <w:t xml:space="preserve"> been studied in food science</w:t>
      </w:r>
      <w:r w:rsidRPr="008B6A8C">
        <w:rPr>
          <w:rFonts w:eastAsia="ＭＳゴシック"/>
          <w:kern w:val="0"/>
        </w:rPr>
        <w:t xml:space="preserve">, and humans have been vaguely aware of the effects of seemingly indirect psychological factors </w:t>
      </w:r>
      <w:r w:rsidRPr="008B6A8C">
        <w:rPr>
          <w:rFonts w:eastAsia="ＭＳゴシック" w:hint="eastAsia"/>
          <w:kern w:val="0"/>
        </w:rPr>
        <w:t>a</w:t>
      </w:r>
      <w:r w:rsidRPr="008B6A8C">
        <w:rPr>
          <w:rFonts w:eastAsia="ＭＳゴシック"/>
          <w:kern w:val="0"/>
        </w:rPr>
        <w:t xml:space="preserve">nd recent research activities on multisensory perceptions now are shedding more light on this aspect (Spence, 2021). </w:t>
      </w:r>
    </w:p>
    <w:p w14:paraId="0E127E5D" w14:textId="5F1B9E39" w:rsidR="0093670C" w:rsidRDefault="00004649" w:rsidP="00EB2F5A">
      <w:pPr>
        <w:kinsoku w:val="0"/>
        <w:overflowPunct w:val="0"/>
        <w:autoSpaceDE w:val="0"/>
        <w:autoSpaceDN w:val="0"/>
        <w:adjustRightInd w:val="0"/>
        <w:ind w:firstLineChars="200" w:firstLine="440"/>
        <w:rPr>
          <w:rFonts w:eastAsia="WarnockPro-Regular"/>
          <w:kern w:val="0"/>
        </w:rPr>
      </w:pPr>
      <w:r w:rsidRPr="00E3311F">
        <w:rPr>
          <w:rFonts w:eastAsia="ＭＳゴシック"/>
          <w:kern w:val="0"/>
        </w:rPr>
        <w:t>Hedonic sensory evaluation to measure the palatability has been performed recruiting many subjects. Quantitative analysis for humans was examined by sensory evaluation, which is defined as a scientific discipline used to evoke, measure, analyze, and interpret reactions to stimuli perceived thr</w:t>
      </w:r>
      <w:r>
        <w:rPr>
          <w:rFonts w:eastAsia="ＭＳゴシック"/>
          <w:kern w:val="0"/>
        </w:rPr>
        <w:t>ough</w:t>
      </w:r>
      <w:r w:rsidRPr="00E3311F">
        <w:rPr>
          <w:rFonts w:eastAsia="ＭＳゴシック"/>
          <w:kern w:val="0"/>
        </w:rPr>
        <w:t xml:space="preserve"> the sense (ASTM E253-17) or science involved with the assessment of the </w:t>
      </w:r>
      <w:r w:rsidRPr="008229D8">
        <w:rPr>
          <w:rFonts w:eastAsia="ＭＳゴシック"/>
          <w:kern w:val="0"/>
        </w:rPr>
        <w:t xml:space="preserve">organoleptic attributes of a product by the senses (ISO 5492). </w:t>
      </w:r>
      <w:r w:rsidR="0093670C" w:rsidRPr="00E3311F">
        <w:rPr>
          <w:rFonts w:eastAsia="WarnockPro-Regular"/>
          <w:kern w:val="0"/>
        </w:rPr>
        <w:t xml:space="preserve">Quantitative descriptive analysis (QDA) </w:t>
      </w:r>
      <w:r w:rsidR="0093670C">
        <w:rPr>
          <w:rFonts w:eastAsia="WarnockPro-Regular"/>
          <w:kern w:val="0"/>
        </w:rPr>
        <w:t>has been used</w:t>
      </w:r>
      <w:r w:rsidR="0093670C" w:rsidRPr="00E3311F">
        <w:rPr>
          <w:rFonts w:eastAsia="WarnockPro-Regular"/>
          <w:kern w:val="0"/>
        </w:rPr>
        <w:t xml:space="preserve"> </w:t>
      </w:r>
      <w:r w:rsidR="0093670C">
        <w:rPr>
          <w:rFonts w:eastAsia="WarnockPro-Regular"/>
          <w:kern w:val="0"/>
        </w:rPr>
        <w:t>to</w:t>
      </w:r>
      <w:r w:rsidR="0093670C" w:rsidRPr="00E3311F">
        <w:rPr>
          <w:rFonts w:eastAsia="WarnockPro-Regular"/>
          <w:kern w:val="0"/>
        </w:rPr>
        <w:t xml:space="preserve"> characteriz</w:t>
      </w:r>
      <w:r w:rsidR="0093670C">
        <w:rPr>
          <w:rFonts w:eastAsia="WarnockPro-Regular"/>
          <w:kern w:val="0"/>
        </w:rPr>
        <w:t>e</w:t>
      </w:r>
      <w:r w:rsidR="0093670C" w:rsidRPr="00E3311F">
        <w:rPr>
          <w:rFonts w:eastAsia="WarnockPro-Regular"/>
          <w:kern w:val="0"/>
        </w:rPr>
        <w:t xml:space="preserve"> the perceived</w:t>
      </w:r>
      <w:r w:rsidR="0093670C">
        <w:rPr>
          <w:rFonts w:eastAsia="WarnockPro-Regular" w:hint="eastAsia"/>
          <w:kern w:val="0"/>
        </w:rPr>
        <w:t xml:space="preserve"> </w:t>
      </w:r>
      <w:r w:rsidR="0093670C" w:rsidRPr="00E3311F">
        <w:rPr>
          <w:rFonts w:eastAsia="WarnockPro-Regular"/>
          <w:kern w:val="0"/>
        </w:rPr>
        <w:t>sensory attributes.</w:t>
      </w:r>
      <w:r w:rsidR="0093670C">
        <w:rPr>
          <w:rFonts w:eastAsia="WarnockPro-Regular"/>
          <w:kern w:val="0"/>
        </w:rPr>
        <w:t xml:space="preserve"> Glossary commonly used is shown in a website:</w:t>
      </w:r>
    </w:p>
    <w:p w14:paraId="148CD70B" w14:textId="105FCED4" w:rsidR="00004649" w:rsidRPr="0093670C" w:rsidRDefault="0093670C" w:rsidP="00EB2F5A">
      <w:pPr>
        <w:kinsoku w:val="0"/>
        <w:overflowPunct w:val="0"/>
        <w:autoSpaceDE w:val="0"/>
        <w:autoSpaceDN w:val="0"/>
        <w:adjustRightInd w:val="0"/>
        <w:ind w:firstLineChars="200" w:firstLine="440"/>
        <w:rPr>
          <w:rFonts w:eastAsia="ＭＳゴシック"/>
          <w:kern w:val="0"/>
        </w:rPr>
      </w:pPr>
      <w:r w:rsidRPr="00465D2F">
        <w:rPr>
          <w:rFonts w:eastAsia="ＭＳゴシック"/>
          <w:kern w:val="0"/>
        </w:rPr>
        <w:t>https://www.sensorysociety.org/knowledge/sspwiki/Pages/Descriptive%20Analysis.aspx</w:t>
      </w:r>
    </w:p>
    <w:p w14:paraId="1A6A7BC6" w14:textId="0AE9C590" w:rsidR="008229D8" w:rsidRPr="00B65629" w:rsidRDefault="008229D8" w:rsidP="00EB2F5A">
      <w:pPr>
        <w:kinsoku w:val="0"/>
        <w:overflowPunct w:val="0"/>
        <w:autoSpaceDE w:val="0"/>
        <w:autoSpaceDN w:val="0"/>
        <w:adjustRightInd w:val="0"/>
        <w:ind w:firstLineChars="150" w:firstLine="330"/>
        <w:rPr>
          <w:rFonts w:eastAsia="WarnockPro-Regular"/>
          <w:kern w:val="0"/>
        </w:rPr>
      </w:pPr>
      <w:r w:rsidRPr="008229D8">
        <w:rPr>
          <w:kern w:val="0"/>
        </w:rPr>
        <w:t>The</w:t>
      </w:r>
      <w:r>
        <w:rPr>
          <w:rFonts w:hint="eastAsia"/>
          <w:kern w:val="0"/>
        </w:rPr>
        <w:t xml:space="preserve"> </w:t>
      </w:r>
      <w:r w:rsidRPr="008229D8">
        <w:rPr>
          <w:kern w:val="0"/>
        </w:rPr>
        <w:t>texture was</w:t>
      </w:r>
      <w:r>
        <w:rPr>
          <w:rFonts w:hint="eastAsia"/>
          <w:kern w:val="0"/>
        </w:rPr>
        <w:t xml:space="preserve"> </w:t>
      </w:r>
      <w:r w:rsidRPr="008229D8">
        <w:rPr>
          <w:kern w:val="0"/>
        </w:rPr>
        <w:t>defined by Sz</w:t>
      </w:r>
      <w:r>
        <w:rPr>
          <w:kern w:val="0"/>
        </w:rPr>
        <w:t>c</w:t>
      </w:r>
      <w:r w:rsidRPr="008229D8">
        <w:rPr>
          <w:kern w:val="0"/>
        </w:rPr>
        <w:t xml:space="preserve">zesniak </w:t>
      </w:r>
      <w:r>
        <w:rPr>
          <w:kern w:val="0"/>
        </w:rPr>
        <w:t>(1963)</w:t>
      </w:r>
      <w:r w:rsidR="006C07A0">
        <w:rPr>
          <w:kern w:val="0"/>
        </w:rPr>
        <w:t xml:space="preserve"> as</w:t>
      </w:r>
      <w:r>
        <w:rPr>
          <w:kern w:val="0"/>
        </w:rPr>
        <w:t xml:space="preserve"> “</w:t>
      </w:r>
      <w:r w:rsidRPr="008229D8">
        <w:rPr>
          <w:kern w:val="0"/>
        </w:rPr>
        <w:t>the</w:t>
      </w:r>
      <w:r>
        <w:rPr>
          <w:rFonts w:hint="eastAsia"/>
          <w:kern w:val="0"/>
        </w:rPr>
        <w:t xml:space="preserve"> </w:t>
      </w:r>
      <w:r w:rsidRPr="008229D8">
        <w:rPr>
          <w:kern w:val="0"/>
        </w:rPr>
        <w:t xml:space="preserve">sensory manifestation of the structure of the food and the manner in which this </w:t>
      </w:r>
      <w:r w:rsidRPr="00B65629">
        <w:rPr>
          <w:kern w:val="0"/>
        </w:rPr>
        <w:t>structure reacts to the applied forces, the specific senses involved being vision, kinesthesis, and hearing”</w:t>
      </w:r>
      <w:r w:rsidR="00B65629">
        <w:rPr>
          <w:kern w:val="0"/>
        </w:rPr>
        <w:t xml:space="preserve"> or defined as </w:t>
      </w:r>
      <w:r w:rsidR="00B65629" w:rsidRPr="00B65629">
        <w:rPr>
          <w:rFonts w:eastAsia="WarnockPro-Regular"/>
          <w:kern w:val="0"/>
        </w:rPr>
        <w:t>“all the mechanical, geometrical</w:t>
      </w:r>
      <w:r w:rsidR="00B65629">
        <w:rPr>
          <w:rFonts w:eastAsia="WarnockPro-Regular" w:hint="eastAsia"/>
          <w:kern w:val="0"/>
        </w:rPr>
        <w:t xml:space="preserve"> </w:t>
      </w:r>
      <w:r w:rsidR="00B65629" w:rsidRPr="00B65629">
        <w:rPr>
          <w:rFonts w:eastAsia="WarnockPro-Regular"/>
          <w:kern w:val="0"/>
        </w:rPr>
        <w:t>and surface attributes of a product perceptible by means of mechanical, tactile and,</w:t>
      </w:r>
      <w:r w:rsidR="00B65629">
        <w:rPr>
          <w:rFonts w:eastAsia="WarnockPro-Regular" w:hint="eastAsia"/>
          <w:kern w:val="0"/>
        </w:rPr>
        <w:t xml:space="preserve"> </w:t>
      </w:r>
      <w:r w:rsidR="00B65629" w:rsidRPr="00B65629">
        <w:rPr>
          <w:rFonts w:eastAsia="WarnockPro-Regular"/>
          <w:kern w:val="0"/>
        </w:rPr>
        <w:t>where appropriate, visual and auditory receptors” (ISO 11036 1994)</w:t>
      </w:r>
      <w:r w:rsidR="00B65629">
        <w:rPr>
          <w:rFonts w:eastAsia="WarnockPro-Regular"/>
          <w:kern w:val="0"/>
        </w:rPr>
        <w:t xml:space="preserve">. Since this is a perceived sensation and not a simple attribute but with multi-faceted aspects, there are so many instruments for texture measurements (Bourne, </w:t>
      </w:r>
      <w:r w:rsidR="0076116F">
        <w:rPr>
          <w:rFonts w:eastAsia="WarnockPro-Regular"/>
          <w:kern w:val="0"/>
        </w:rPr>
        <w:t>2000</w:t>
      </w:r>
      <w:r w:rsidR="00B65629">
        <w:rPr>
          <w:rFonts w:eastAsia="WarnockPro-Regular"/>
          <w:kern w:val="0"/>
        </w:rPr>
        <w:t>).</w:t>
      </w:r>
      <w:r w:rsidR="0076116F">
        <w:rPr>
          <w:rFonts w:eastAsia="WarnockPro-Regular"/>
          <w:kern w:val="0"/>
        </w:rPr>
        <w:t xml:space="preserve"> The texture becomes crucial especially when it does not satisfy the expectation such as stale bread or soggy crisps, but if it is within a right range, taste and aroma attract</w:t>
      </w:r>
      <w:r w:rsidR="00632A60">
        <w:rPr>
          <w:rFonts w:eastAsia="WarnockPro-Regular"/>
          <w:kern w:val="0"/>
        </w:rPr>
        <w:t xml:space="preserve"> </w:t>
      </w:r>
      <w:r w:rsidR="0076116F">
        <w:rPr>
          <w:rFonts w:eastAsia="WarnockPro-Regular"/>
          <w:kern w:val="0"/>
        </w:rPr>
        <w:t>more attention.</w:t>
      </w:r>
      <w:r w:rsidR="00632A60">
        <w:rPr>
          <w:rFonts w:eastAsia="WarnockPro-Regular"/>
          <w:kern w:val="0"/>
        </w:rPr>
        <w:t xml:space="preserve"> The texture plays an important role both in appreciation (liking) and recognition as will be discussed later</w:t>
      </w:r>
      <w:r w:rsidR="00B76CEE">
        <w:rPr>
          <w:rFonts w:eastAsia="WarnockPro-Regular"/>
          <w:kern w:val="0"/>
        </w:rPr>
        <w:t>.</w:t>
      </w:r>
      <w:r w:rsidR="00632A60">
        <w:rPr>
          <w:rFonts w:eastAsia="WarnockPro-Regular" w:hint="eastAsia"/>
          <w:kern w:val="0"/>
        </w:rPr>
        <w:t xml:space="preserve"> </w:t>
      </w:r>
    </w:p>
    <w:p w14:paraId="7A226D80" w14:textId="27DE6C60" w:rsidR="00004649" w:rsidRPr="00A656ED" w:rsidRDefault="00A656ED" w:rsidP="00EB2F5A">
      <w:pPr>
        <w:kinsoku w:val="0"/>
        <w:overflowPunct w:val="0"/>
        <w:autoSpaceDE w:val="0"/>
        <w:autoSpaceDN w:val="0"/>
        <w:adjustRightInd w:val="0"/>
        <w:ind w:firstLineChars="150" w:firstLine="330"/>
        <w:rPr>
          <w:color w:val="231F20"/>
          <w:kern w:val="0"/>
        </w:rPr>
      </w:pPr>
      <w:r>
        <w:rPr>
          <w:rFonts w:eastAsia="WarnockPro-Regular"/>
          <w:kern w:val="0"/>
        </w:rPr>
        <w:t xml:space="preserve">While the texture profile Szczesniak proposed (2002) classified the sensory attributes into </w:t>
      </w:r>
      <w:r w:rsidRPr="00A656ED">
        <w:rPr>
          <w:color w:val="231F20"/>
          <w:kern w:val="0"/>
        </w:rPr>
        <w:t>1. Mechanical characteristics,</w:t>
      </w:r>
      <w:r>
        <w:rPr>
          <w:rFonts w:hint="eastAsia"/>
          <w:color w:val="231F20"/>
          <w:kern w:val="0"/>
        </w:rPr>
        <w:t xml:space="preserve"> </w:t>
      </w:r>
      <w:r w:rsidRPr="00A656ED">
        <w:rPr>
          <w:color w:val="231F20"/>
          <w:kern w:val="0"/>
        </w:rPr>
        <w:t>2. Geometrical characteristics,</w:t>
      </w:r>
      <w:r>
        <w:rPr>
          <w:rFonts w:hint="eastAsia"/>
          <w:color w:val="231F20"/>
          <w:kern w:val="0"/>
        </w:rPr>
        <w:t xml:space="preserve"> </w:t>
      </w:r>
      <w:r w:rsidRPr="00A656ED">
        <w:rPr>
          <w:color w:val="231F20"/>
          <w:kern w:val="0"/>
        </w:rPr>
        <w:t>3. Other characteristics (referring mainly to moisture and fat content</w:t>
      </w:r>
      <w:r>
        <w:rPr>
          <w:rFonts w:hint="eastAsia"/>
          <w:color w:val="231F20"/>
          <w:kern w:val="0"/>
        </w:rPr>
        <w:t xml:space="preserve"> </w:t>
      </w:r>
      <w:r w:rsidRPr="00A656ED">
        <w:rPr>
          <w:color w:val="231F20"/>
          <w:kern w:val="0"/>
        </w:rPr>
        <w:t>of the food</w:t>
      </w:r>
      <w:r>
        <w:rPr>
          <w:color w:val="231F20"/>
          <w:kern w:val="0"/>
        </w:rPr>
        <w:t>, Sherman (1969) emphasized the importance of temporal aspects s</w:t>
      </w:r>
      <w:r w:rsidR="00465D2F">
        <w:rPr>
          <w:rFonts w:eastAsia="WarnockPro-Regular"/>
          <w:kern w:val="0"/>
        </w:rPr>
        <w:t>ince t</w:t>
      </w:r>
      <w:r w:rsidR="00004649">
        <w:rPr>
          <w:rFonts w:eastAsia="WarnockPro-Regular"/>
          <w:kern w:val="0"/>
        </w:rPr>
        <w:t xml:space="preserve">he sensation is changing before, during and after the ingestion of food in the mouth. </w:t>
      </w:r>
      <w:r w:rsidR="0093670C">
        <w:rPr>
          <w:rFonts w:eastAsia="WarnockPro-Regular"/>
          <w:kern w:val="0"/>
        </w:rPr>
        <w:t>The temporal aspect of the texture profile was incorporated in the mouth process model of Hutchings and Lillford (1988), where the time is the one important axis together with the structure axis and lubrication axis.  Sensory evaluation</w:t>
      </w:r>
      <w:r w:rsidR="00004649">
        <w:rPr>
          <w:rFonts w:eastAsia="WarnockPro-Regular"/>
          <w:kern w:val="0"/>
        </w:rPr>
        <w:t xml:space="preserve"> methods such as time intensity (TI) and temporal dominance of sensations (TDS) analyzing the temporal aspects were developed (</w:t>
      </w:r>
      <w:r w:rsidR="00004649">
        <w:rPr>
          <w:color w:val="000000" w:themeColor="text1"/>
          <w:kern w:val="24"/>
          <w:lang w:val="en-GB"/>
        </w:rPr>
        <w:t>Lawless and Heymann, 2010</w:t>
      </w:r>
      <w:r w:rsidR="00EF782F">
        <w:rPr>
          <w:color w:val="000000" w:themeColor="text1"/>
          <w:kern w:val="24"/>
          <w:lang w:val="en-GB"/>
        </w:rPr>
        <w:t>a</w:t>
      </w:r>
      <w:r w:rsidR="00004649">
        <w:rPr>
          <w:color w:val="000000" w:themeColor="text1"/>
          <w:kern w:val="24"/>
          <w:lang w:val="en-GB"/>
        </w:rPr>
        <w:t>; Meilgaard, Civille and Carr, 2016; Rosenthal, 1999).</w:t>
      </w:r>
      <w:r w:rsidR="00004649" w:rsidRPr="003937CF">
        <w:rPr>
          <w:rFonts w:eastAsia="ＭＳゴシック"/>
          <w:kern w:val="0"/>
        </w:rPr>
        <w:t xml:space="preserve"> </w:t>
      </w:r>
      <w:r w:rsidR="00004649">
        <w:rPr>
          <w:rFonts w:eastAsia="ＭＳゴシック"/>
          <w:kern w:val="0"/>
        </w:rPr>
        <w:t xml:space="preserve">Recently, the temporal drivers of liking (TDL) </w:t>
      </w:r>
      <w:r w:rsidR="007026E8">
        <w:rPr>
          <w:rFonts w:eastAsia="ＭＳゴシック"/>
          <w:kern w:val="0"/>
        </w:rPr>
        <w:t xml:space="preserve">were </w:t>
      </w:r>
      <w:r w:rsidR="00004649">
        <w:rPr>
          <w:rFonts w:eastAsia="ＭＳゴシック"/>
          <w:kern w:val="0"/>
        </w:rPr>
        <w:t xml:space="preserve">introduced to analyze the temporal change of perceived sensory attributes </w:t>
      </w:r>
      <w:r w:rsidR="00004649" w:rsidRPr="009C00ED">
        <w:t>(</w:t>
      </w:r>
      <w:r w:rsidR="00004649" w:rsidRPr="009C00ED">
        <w:rPr>
          <w:kern w:val="0"/>
        </w:rPr>
        <w:t>Thomas, Visalli, Cordelle, Schlich, 2015</w:t>
      </w:r>
      <w:r w:rsidR="00004649">
        <w:rPr>
          <w:kern w:val="0"/>
        </w:rPr>
        <w:t>).</w:t>
      </w:r>
      <w:r w:rsidR="003024D9">
        <w:rPr>
          <w:kern w:val="0"/>
        </w:rPr>
        <w:t xml:space="preserve"> </w:t>
      </w:r>
    </w:p>
    <w:p w14:paraId="5A1C50FD" w14:textId="34AFF740" w:rsidR="002E2E75" w:rsidRPr="00C15C88" w:rsidRDefault="00004649" w:rsidP="00EB2F5A">
      <w:pPr>
        <w:kinsoku w:val="0"/>
        <w:overflowPunct w:val="0"/>
        <w:autoSpaceDE w:val="0"/>
        <w:autoSpaceDN w:val="0"/>
        <w:adjustRightInd w:val="0"/>
        <w:ind w:firstLineChars="200" w:firstLine="440"/>
        <w:rPr>
          <w:rFonts w:eastAsia="AdvArial"/>
          <w:kern w:val="0"/>
        </w:rPr>
      </w:pPr>
      <w:r>
        <w:rPr>
          <w:rFonts w:eastAsia="ＭＳゴシック"/>
          <w:kern w:val="0"/>
        </w:rPr>
        <w:t>To understand the physiological mechanism which governs the food intake, animal studies have been done using rodents, mice and rats. Licking test is widely used because it is expected to give information on food palatability, incentive properties, and post-ingestive processes by analyzing the licking pattern (Naneix, Peters, McCutcheon, 2019). It is expected that the analysis of the total licking behavior not only the overall consumption or choice but also licking rate (6-7 Hz in rats and 8-10Hz in mice), now many li</w:t>
      </w:r>
      <w:r w:rsidR="00C15C88">
        <w:rPr>
          <w:rFonts w:eastAsia="ＭＳゴシック"/>
          <w:kern w:val="0"/>
        </w:rPr>
        <w:t>c</w:t>
      </w:r>
      <w:r>
        <w:rPr>
          <w:rFonts w:eastAsia="ＭＳゴシック"/>
          <w:kern w:val="0"/>
        </w:rPr>
        <w:t>king</w:t>
      </w:r>
      <w:r w:rsidR="00C15C88">
        <w:rPr>
          <w:rFonts w:eastAsia="ＭＳゴシック"/>
          <w:kern w:val="0"/>
        </w:rPr>
        <w:t>s</w:t>
      </w:r>
      <w:r>
        <w:rPr>
          <w:rFonts w:eastAsia="ＭＳゴシック"/>
          <w:kern w:val="0"/>
        </w:rPr>
        <w:t xml:space="preserve"> occur consecutively, interlick interval time, interrupted licking times, gives more information on eating behavior. According to Naneix et al</w:t>
      </w:r>
      <w:r w:rsidR="00FF3F81">
        <w:rPr>
          <w:rFonts w:eastAsia="ＭＳゴシック"/>
          <w:kern w:val="0"/>
        </w:rPr>
        <w:t>.</w:t>
      </w:r>
      <w:r>
        <w:rPr>
          <w:rFonts w:eastAsia="ＭＳゴシック"/>
          <w:kern w:val="0"/>
        </w:rPr>
        <w:t xml:space="preserve"> (20</w:t>
      </w:r>
      <w:r w:rsidR="00FF3F81">
        <w:rPr>
          <w:rFonts w:eastAsia="ＭＳゴシック"/>
          <w:kern w:val="0"/>
        </w:rPr>
        <w:t>19</w:t>
      </w:r>
      <w:r>
        <w:rPr>
          <w:rFonts w:eastAsia="ＭＳゴシック"/>
          <w:kern w:val="0"/>
        </w:rPr>
        <w:t xml:space="preserve">), the reduction of the consumption is caused not only by the decrease in the preference in palatability but it is also influenced by the other </w:t>
      </w:r>
      <w:r w:rsidRPr="00175903">
        <w:rPr>
          <w:rFonts w:eastAsia="AdvArial"/>
          <w:color w:val="000000"/>
          <w:kern w:val="0"/>
        </w:rPr>
        <w:t>internal processes (motivation, interindividual</w:t>
      </w:r>
      <w:r>
        <w:rPr>
          <w:rFonts w:eastAsia="AdvArial" w:hint="eastAsia"/>
          <w:color w:val="000000"/>
          <w:kern w:val="0"/>
        </w:rPr>
        <w:t xml:space="preserve"> </w:t>
      </w:r>
      <w:r w:rsidRPr="00175903">
        <w:rPr>
          <w:rFonts w:eastAsia="AdvArial"/>
          <w:color w:val="000000"/>
          <w:kern w:val="0"/>
        </w:rPr>
        <w:t>sensitivity for sweet taste, stress) and external</w:t>
      </w:r>
      <w:r>
        <w:rPr>
          <w:rFonts w:eastAsia="AdvArial"/>
          <w:color w:val="000000"/>
          <w:kern w:val="0"/>
        </w:rPr>
        <w:t xml:space="preserve"> </w:t>
      </w:r>
      <w:r w:rsidRPr="00175903">
        <w:rPr>
          <w:rFonts w:eastAsia="AdvArial"/>
          <w:color w:val="000000"/>
          <w:kern w:val="0"/>
        </w:rPr>
        <w:t>parameters (experimental condition such as light/dark</w:t>
      </w:r>
      <w:r>
        <w:rPr>
          <w:rFonts w:eastAsia="AdvArial" w:hint="eastAsia"/>
          <w:color w:val="000000"/>
          <w:kern w:val="0"/>
        </w:rPr>
        <w:t xml:space="preserve"> </w:t>
      </w:r>
      <w:r w:rsidRPr="00175903">
        <w:rPr>
          <w:rFonts w:eastAsia="AdvArial"/>
          <w:color w:val="000000"/>
          <w:kern w:val="0"/>
        </w:rPr>
        <w:t>cycle, sweet taste concentration, bottle position etc.)</w:t>
      </w:r>
      <w:r w:rsidR="00605206">
        <w:rPr>
          <w:rFonts w:eastAsia="AdvArial"/>
          <w:color w:val="000000"/>
          <w:kern w:val="0"/>
        </w:rPr>
        <w:t xml:space="preserve"> </w:t>
      </w:r>
      <w:r w:rsidRPr="00175903">
        <w:rPr>
          <w:rFonts w:eastAsia="AdvArial"/>
          <w:color w:val="000000"/>
          <w:kern w:val="0"/>
        </w:rPr>
        <w:t>(</w:t>
      </w:r>
      <w:r w:rsidRPr="00C15C88">
        <w:rPr>
          <w:rFonts w:eastAsia="AdvArial"/>
          <w:kern w:val="0"/>
        </w:rPr>
        <w:t>Scheggi et al., 2018).</w:t>
      </w:r>
      <w:r w:rsidR="0093670C" w:rsidRPr="00C15C88">
        <w:rPr>
          <w:rFonts w:eastAsia="AdvArial" w:hint="eastAsia"/>
          <w:kern w:val="0"/>
        </w:rPr>
        <w:t xml:space="preserve"> </w:t>
      </w:r>
    </w:p>
    <w:p w14:paraId="4232A368" w14:textId="0D473B23" w:rsidR="00542EA3" w:rsidRDefault="0093670C" w:rsidP="00EB2F5A">
      <w:pPr>
        <w:kinsoku w:val="0"/>
        <w:overflowPunct w:val="0"/>
        <w:ind w:firstLineChars="150" w:firstLine="330"/>
      </w:pPr>
      <w:r w:rsidRPr="0093670C">
        <w:t xml:space="preserve">Very few animal tests </w:t>
      </w:r>
      <w:r>
        <w:t xml:space="preserve">challenging the examination of the effect of texture using solid or semi-solid foods have been done to </w:t>
      </w:r>
      <w:r w:rsidR="00F226CE">
        <w:t>see the palatability through the licking tests and will be a future problem.</w:t>
      </w:r>
    </w:p>
    <w:p w14:paraId="5C6BBAE3" w14:textId="77777777" w:rsidR="0093670C" w:rsidRPr="0093670C" w:rsidRDefault="0093670C" w:rsidP="009E062B">
      <w:pPr>
        <w:kinsoku w:val="0"/>
        <w:overflowPunct w:val="0"/>
      </w:pPr>
    </w:p>
    <w:p w14:paraId="0A874886" w14:textId="5A2EB2B0" w:rsidR="00A25CE5" w:rsidRDefault="00A25CE5" w:rsidP="00EB2F5A">
      <w:pPr>
        <w:pStyle w:val="Paragraphedeliste"/>
        <w:numPr>
          <w:ilvl w:val="1"/>
          <w:numId w:val="16"/>
        </w:numPr>
        <w:kinsoku w:val="0"/>
        <w:overflowPunct w:val="0"/>
        <w:ind w:leftChars="0"/>
        <w:jc w:val="both"/>
        <w:rPr>
          <w:rFonts w:ascii="Times New Roman" w:hAnsi="Times New Roman" w:cs="Times New Roman"/>
          <w:b/>
          <w:bCs/>
          <w:sz w:val="22"/>
        </w:rPr>
      </w:pPr>
      <w:r w:rsidRPr="00A03C11">
        <w:rPr>
          <w:rFonts w:ascii="Times New Roman" w:hAnsi="Times New Roman" w:cs="Times New Roman"/>
          <w:b/>
          <w:bCs/>
          <w:sz w:val="22"/>
        </w:rPr>
        <w:t>Te</w:t>
      </w:r>
      <w:r w:rsidR="00EA4E14">
        <w:rPr>
          <w:rFonts w:ascii="Times New Roman" w:hAnsi="Times New Roman" w:cs="Times New Roman"/>
          <w:b/>
          <w:bCs/>
          <w:sz w:val="22"/>
        </w:rPr>
        <w:t>rms of texture</w:t>
      </w:r>
    </w:p>
    <w:p w14:paraId="02F5F1E2" w14:textId="55D096CA" w:rsidR="00A25CE5" w:rsidRPr="00E03B8C" w:rsidRDefault="00A25CE5" w:rsidP="00EB2F5A">
      <w:pPr>
        <w:kinsoku w:val="0"/>
        <w:overflowPunct w:val="0"/>
        <w:autoSpaceDE w:val="0"/>
        <w:autoSpaceDN w:val="0"/>
        <w:adjustRightInd w:val="0"/>
        <w:ind w:firstLineChars="150" w:firstLine="330"/>
        <w:rPr>
          <w:kern w:val="0"/>
        </w:rPr>
      </w:pPr>
      <w:r w:rsidRPr="008B6A8C">
        <w:t xml:space="preserve">  Words to describe the texture have been studied by many workers. The importance of the texture in food has been recognized by pioneering works of Szczesniak and her coworkers based on word association technique used in psychology (</w:t>
      </w:r>
      <w:bookmarkStart w:id="16" w:name="_Hlk70256041"/>
      <w:r w:rsidRPr="008B6A8C">
        <w:t xml:space="preserve">Szczesniak, 1963; </w:t>
      </w:r>
      <w:bookmarkEnd w:id="16"/>
      <w:r w:rsidRPr="008B6A8C">
        <w:t xml:space="preserve">Szczesniak and Kleyn, 1963; Szczesniak, Brandt, Friedman, 1963). Her method was to show 74 different foods to 100 subjects working at General Food Co. Ltd. In USA asking to raise words (response) reminded by each food (stimulus). Attributes for each food were categorized into appearance, color, aroma, flavor, texture, and others, and it was found that texture was an important sensory attribute of foodstuffs and that in certain products it might be even more important than flavor. This was a groundbreaking finding because flavor </w:t>
      </w:r>
      <w:r w:rsidR="00B31DDF">
        <w:t>had been</w:t>
      </w:r>
      <w:r w:rsidRPr="008B6A8C">
        <w:t xml:space="preserve"> believed to be a far more important attribute. This result stimulated food scientists</w:t>
      </w:r>
      <w:r w:rsidR="00B31DDF">
        <w:t>,</w:t>
      </w:r>
      <w:r w:rsidRPr="008B6A8C">
        <w:t xml:space="preserve"> and Yoshikawa and his coworkers performed a similar association technique but they confined the association to texture excluding other attributes. They selected </w:t>
      </w:r>
      <w:r w:rsidR="00B31DDF">
        <w:t>hundred</w:t>
      </w:r>
      <w:r w:rsidRPr="008B6A8C">
        <w:t xml:space="preserve"> different foods common in Japan</w:t>
      </w:r>
      <w:r>
        <w:t xml:space="preserve">: </w:t>
      </w:r>
      <w:r>
        <w:rPr>
          <w:kern w:val="0"/>
        </w:rPr>
        <w:t xml:space="preserve">cooked rice, </w:t>
      </w:r>
      <w:r w:rsidRPr="00A61B7B">
        <w:rPr>
          <w:i/>
          <w:iCs/>
        </w:rPr>
        <w:t>mochi</w:t>
      </w:r>
      <w:r w:rsidRPr="008B6A8C">
        <w:t xml:space="preserve"> (sticky rice cake</w:t>
      </w:r>
      <w:r w:rsidR="006D0ADF">
        <w:t>)</w:t>
      </w:r>
      <w:r w:rsidRPr="008B6A8C">
        <w:t xml:space="preserve">, </w:t>
      </w:r>
      <w:r w:rsidRPr="007D69FE">
        <w:rPr>
          <w:kern w:val="0"/>
        </w:rPr>
        <w:t>bread</w:t>
      </w:r>
      <w:r>
        <w:rPr>
          <w:kern w:val="0"/>
        </w:rPr>
        <w:t xml:space="preserve">, </w:t>
      </w:r>
      <w:r w:rsidRPr="00D27AA1">
        <w:rPr>
          <w:kern w:val="0"/>
        </w:rPr>
        <w:t>Popcorn</w:t>
      </w:r>
      <w:r>
        <w:rPr>
          <w:rFonts w:hint="eastAsia"/>
          <w:kern w:val="0"/>
        </w:rPr>
        <w:t>,</w:t>
      </w:r>
      <w:r>
        <w:rPr>
          <w:kern w:val="0"/>
        </w:rPr>
        <w:t xml:space="preserve"> </w:t>
      </w:r>
      <w:r w:rsidRPr="00D27AA1">
        <w:rPr>
          <w:kern w:val="0"/>
        </w:rPr>
        <w:t>noodle</w:t>
      </w:r>
      <w:r>
        <w:rPr>
          <w:rFonts w:hint="eastAsia"/>
          <w:kern w:val="0"/>
        </w:rPr>
        <w:t>,</w:t>
      </w:r>
      <w:r>
        <w:rPr>
          <w:kern w:val="0"/>
        </w:rPr>
        <w:t xml:space="preserve"> </w:t>
      </w:r>
      <w:r w:rsidRPr="00D27AA1">
        <w:rPr>
          <w:kern w:val="0"/>
        </w:rPr>
        <w:t>custard</w:t>
      </w:r>
      <w:r>
        <w:rPr>
          <w:rFonts w:hint="eastAsia"/>
          <w:kern w:val="0"/>
        </w:rPr>
        <w:t>,</w:t>
      </w:r>
      <w:r>
        <w:rPr>
          <w:kern w:val="0"/>
        </w:rPr>
        <w:t xml:space="preserve"> </w:t>
      </w:r>
      <w:r w:rsidRPr="00D27AA1">
        <w:rPr>
          <w:kern w:val="0"/>
        </w:rPr>
        <w:t>oat meal</w:t>
      </w:r>
      <w:r>
        <w:rPr>
          <w:rFonts w:hint="eastAsia"/>
          <w:kern w:val="0"/>
        </w:rPr>
        <w:t>,</w:t>
      </w:r>
      <w:r>
        <w:rPr>
          <w:kern w:val="0"/>
        </w:rPr>
        <w:t xml:space="preserve"> </w:t>
      </w:r>
      <w:r w:rsidRPr="007D69FE">
        <w:rPr>
          <w:kern w:val="0"/>
        </w:rPr>
        <w:t>spaghetti</w:t>
      </w:r>
      <w:r>
        <w:rPr>
          <w:kern w:val="0"/>
        </w:rPr>
        <w:t xml:space="preserve">, </w:t>
      </w:r>
      <w:r w:rsidRPr="007D69FE">
        <w:rPr>
          <w:kern w:val="0"/>
        </w:rPr>
        <w:t>mashed potato</w:t>
      </w:r>
      <w:r>
        <w:rPr>
          <w:kern w:val="0"/>
        </w:rPr>
        <w:t>,</w:t>
      </w:r>
      <w:r w:rsidRPr="0069172B">
        <w:rPr>
          <w:kern w:val="0"/>
        </w:rPr>
        <w:t xml:space="preserve"> </w:t>
      </w:r>
      <w:r w:rsidRPr="007D69FE">
        <w:rPr>
          <w:kern w:val="0"/>
        </w:rPr>
        <w:t>boiled potato</w:t>
      </w:r>
      <w:r>
        <w:rPr>
          <w:kern w:val="0"/>
        </w:rPr>
        <w:t>,</w:t>
      </w:r>
      <w:r w:rsidRPr="007D69FE">
        <w:rPr>
          <w:kern w:val="0"/>
        </w:rPr>
        <w:t xml:space="preserve"> </w:t>
      </w:r>
      <w:proofErr w:type="spellStart"/>
      <w:r w:rsidRPr="00A61B7B">
        <w:rPr>
          <w:i/>
          <w:iCs/>
          <w:kern w:val="0"/>
        </w:rPr>
        <w:t>sato-imo</w:t>
      </w:r>
      <w:proofErr w:type="spellEnd"/>
      <w:r>
        <w:rPr>
          <w:kern w:val="0"/>
        </w:rPr>
        <w:t xml:space="preserve"> (yam),</w:t>
      </w:r>
      <w:r>
        <w:rPr>
          <w:rFonts w:hint="eastAsia"/>
        </w:rPr>
        <w:t xml:space="preserve"> </w:t>
      </w:r>
      <w:r>
        <w:rPr>
          <w:kern w:val="0"/>
        </w:rPr>
        <w:t xml:space="preserve">peanuts, </w:t>
      </w:r>
      <w:r w:rsidRPr="007D69FE">
        <w:rPr>
          <w:kern w:val="0"/>
        </w:rPr>
        <w:t>salted beans</w:t>
      </w:r>
      <w:r>
        <w:rPr>
          <w:kern w:val="0"/>
        </w:rPr>
        <w:t>,</w:t>
      </w:r>
      <w:r w:rsidRPr="0069172B">
        <w:rPr>
          <w:kern w:val="0"/>
        </w:rPr>
        <w:t xml:space="preserve"> </w:t>
      </w:r>
      <w:r w:rsidRPr="007D69FE">
        <w:rPr>
          <w:kern w:val="0"/>
        </w:rPr>
        <w:t>green peas</w:t>
      </w:r>
      <w:r>
        <w:rPr>
          <w:kern w:val="0"/>
        </w:rPr>
        <w:t>,</w:t>
      </w:r>
      <w:r w:rsidRPr="007D69FE">
        <w:rPr>
          <w:kern w:val="0"/>
        </w:rPr>
        <w:t xml:space="preserve"> fermented soybeans (</w:t>
      </w:r>
      <w:r w:rsidRPr="00A61B7B">
        <w:rPr>
          <w:i/>
          <w:iCs/>
          <w:kern w:val="0"/>
        </w:rPr>
        <w:t>natto</w:t>
      </w:r>
      <w:r w:rsidRPr="007D69FE">
        <w:rPr>
          <w:kern w:val="0"/>
        </w:rPr>
        <w:t>)</w:t>
      </w:r>
      <w:r>
        <w:rPr>
          <w:kern w:val="0"/>
        </w:rPr>
        <w:t>, red</w:t>
      </w:r>
      <w:r w:rsidRPr="0069172B">
        <w:rPr>
          <w:kern w:val="0"/>
        </w:rPr>
        <w:t xml:space="preserve"> </w:t>
      </w:r>
      <w:r w:rsidRPr="007D69FE">
        <w:rPr>
          <w:kern w:val="0"/>
        </w:rPr>
        <w:t>beans (azuki)</w:t>
      </w:r>
      <w:r>
        <w:rPr>
          <w:kern w:val="0"/>
        </w:rPr>
        <w:t>,</w:t>
      </w:r>
      <w:r w:rsidRPr="0069172B">
        <w:rPr>
          <w:kern w:val="0"/>
        </w:rPr>
        <w:t xml:space="preserve"> </w:t>
      </w:r>
      <w:r w:rsidRPr="007D69FE">
        <w:rPr>
          <w:kern w:val="0"/>
        </w:rPr>
        <w:t>bean curd (</w:t>
      </w:r>
      <w:r w:rsidRPr="00A61B7B">
        <w:rPr>
          <w:i/>
          <w:iCs/>
          <w:kern w:val="0"/>
        </w:rPr>
        <w:t>tofu</w:t>
      </w:r>
      <w:r w:rsidRPr="007D69FE">
        <w:rPr>
          <w:kern w:val="0"/>
        </w:rPr>
        <w:t>)</w:t>
      </w:r>
      <w:r>
        <w:rPr>
          <w:kern w:val="0"/>
        </w:rPr>
        <w:t>,</w:t>
      </w:r>
      <w:r w:rsidRPr="00523F75">
        <w:rPr>
          <w:kern w:val="0"/>
        </w:rPr>
        <w:t xml:space="preserve"> </w:t>
      </w:r>
      <w:r w:rsidRPr="007D69FE">
        <w:rPr>
          <w:kern w:val="0"/>
        </w:rPr>
        <w:t>frozen bean-curd (</w:t>
      </w:r>
      <w:proofErr w:type="spellStart"/>
      <w:r w:rsidRPr="00A61B7B">
        <w:rPr>
          <w:i/>
          <w:iCs/>
          <w:kern w:val="0"/>
        </w:rPr>
        <w:t>kori-dofu</w:t>
      </w:r>
      <w:proofErr w:type="spellEnd"/>
      <w:r w:rsidRPr="007D69FE">
        <w:rPr>
          <w:kern w:val="0"/>
        </w:rPr>
        <w:t>)</w:t>
      </w:r>
      <w:r>
        <w:rPr>
          <w:kern w:val="0"/>
        </w:rPr>
        <w:t>,</w:t>
      </w:r>
      <w:r w:rsidRPr="00523F75">
        <w:rPr>
          <w:kern w:val="0"/>
        </w:rPr>
        <w:t xml:space="preserve"> </w:t>
      </w:r>
      <w:r w:rsidRPr="007D69FE">
        <w:rPr>
          <w:kern w:val="0"/>
        </w:rPr>
        <w:t>bean-curd refuse (</w:t>
      </w:r>
      <w:proofErr w:type="spellStart"/>
      <w:r w:rsidRPr="00A61B7B">
        <w:rPr>
          <w:i/>
          <w:iCs/>
          <w:kern w:val="0"/>
        </w:rPr>
        <w:t>okara</w:t>
      </w:r>
      <w:proofErr w:type="spellEnd"/>
      <w:r w:rsidRPr="007D69FE">
        <w:rPr>
          <w:kern w:val="0"/>
        </w:rPr>
        <w:t>)</w:t>
      </w:r>
      <w:r>
        <w:rPr>
          <w:kern w:val="0"/>
        </w:rPr>
        <w:t>,</w:t>
      </w:r>
      <w:r>
        <w:rPr>
          <w:rFonts w:hint="eastAsia"/>
        </w:rPr>
        <w:t xml:space="preserve"> </w:t>
      </w:r>
      <w:r>
        <w:t xml:space="preserve"> </w:t>
      </w:r>
      <w:proofErr w:type="spellStart"/>
      <w:r w:rsidRPr="00A61B7B">
        <w:rPr>
          <w:rFonts w:hint="eastAsia"/>
          <w:i/>
          <w:iCs/>
          <w:kern w:val="0"/>
        </w:rPr>
        <w:t>k</w:t>
      </w:r>
      <w:r w:rsidRPr="00A61B7B">
        <w:rPr>
          <w:i/>
          <w:iCs/>
          <w:kern w:val="0"/>
        </w:rPr>
        <w:t>onnyaku</w:t>
      </w:r>
      <w:proofErr w:type="spellEnd"/>
      <w:r>
        <w:rPr>
          <w:kern w:val="0"/>
        </w:rPr>
        <w:t xml:space="preserve"> (konjac gel), tofu (soybean curd), </w:t>
      </w:r>
      <w:r w:rsidRPr="00D27AA1">
        <w:rPr>
          <w:kern w:val="0"/>
        </w:rPr>
        <w:t>cabbage</w:t>
      </w:r>
      <w:r>
        <w:rPr>
          <w:rFonts w:hint="eastAsia"/>
          <w:kern w:val="0"/>
        </w:rPr>
        <w:t>,</w:t>
      </w:r>
      <w:r>
        <w:rPr>
          <w:kern w:val="0"/>
        </w:rPr>
        <w:t xml:space="preserve"> </w:t>
      </w:r>
      <w:r w:rsidRPr="00D27AA1">
        <w:rPr>
          <w:kern w:val="0"/>
        </w:rPr>
        <w:t>tomato</w:t>
      </w:r>
      <w:r>
        <w:rPr>
          <w:rFonts w:hint="eastAsia"/>
          <w:kern w:val="0"/>
        </w:rPr>
        <w:t>,</w:t>
      </w:r>
      <w:r>
        <w:rPr>
          <w:kern w:val="0"/>
        </w:rPr>
        <w:t xml:space="preserve"> </w:t>
      </w:r>
      <w:r w:rsidRPr="007D69FE">
        <w:rPr>
          <w:kern w:val="0"/>
        </w:rPr>
        <w:t>spinach</w:t>
      </w:r>
      <w:r>
        <w:rPr>
          <w:kern w:val="0"/>
        </w:rPr>
        <w:t>,</w:t>
      </w:r>
      <w:r w:rsidRPr="007D69FE">
        <w:rPr>
          <w:kern w:val="0"/>
        </w:rPr>
        <w:t xml:space="preserve"> asparagus</w:t>
      </w:r>
      <w:r>
        <w:rPr>
          <w:kern w:val="0"/>
        </w:rPr>
        <w:t>,</w:t>
      </w:r>
      <w:r w:rsidRPr="007D69FE">
        <w:rPr>
          <w:kern w:val="0"/>
        </w:rPr>
        <w:t xml:space="preserve"> a type of mushroom (</w:t>
      </w:r>
      <w:r w:rsidRPr="00A61B7B">
        <w:rPr>
          <w:i/>
          <w:iCs/>
          <w:kern w:val="0"/>
        </w:rPr>
        <w:t>shiitake</w:t>
      </w:r>
      <w:r w:rsidRPr="007D69FE">
        <w:rPr>
          <w:kern w:val="0"/>
        </w:rPr>
        <w:t>)</w:t>
      </w:r>
      <w:r>
        <w:rPr>
          <w:kern w:val="0"/>
        </w:rPr>
        <w:t>,</w:t>
      </w:r>
      <w:r w:rsidRPr="00AE52C9">
        <w:rPr>
          <w:kern w:val="0"/>
        </w:rPr>
        <w:t xml:space="preserve"> </w:t>
      </w:r>
      <w:r w:rsidRPr="007D69FE">
        <w:rPr>
          <w:kern w:val="0"/>
        </w:rPr>
        <w:t>scallion</w:t>
      </w:r>
      <w:r>
        <w:rPr>
          <w:kern w:val="0"/>
        </w:rPr>
        <w:t>,</w:t>
      </w:r>
      <w:r w:rsidRPr="0069172B">
        <w:rPr>
          <w:kern w:val="0"/>
        </w:rPr>
        <w:t xml:space="preserve"> </w:t>
      </w:r>
      <w:r w:rsidRPr="007D69FE">
        <w:rPr>
          <w:kern w:val="0"/>
        </w:rPr>
        <w:t>lotus root</w:t>
      </w:r>
      <w:r>
        <w:rPr>
          <w:kern w:val="0"/>
        </w:rPr>
        <w:t>,</w:t>
      </w:r>
      <w:r w:rsidRPr="007D69FE">
        <w:rPr>
          <w:kern w:val="0"/>
        </w:rPr>
        <w:t xml:space="preserve"> bamboo shoot</w:t>
      </w:r>
      <w:r>
        <w:rPr>
          <w:kern w:val="0"/>
        </w:rPr>
        <w:t>,</w:t>
      </w:r>
      <w:r w:rsidRPr="007D69FE">
        <w:rPr>
          <w:kern w:val="0"/>
        </w:rPr>
        <w:t xml:space="preserve"> </w:t>
      </w:r>
      <w:r w:rsidRPr="00D27AA1">
        <w:rPr>
          <w:kern w:val="0"/>
        </w:rPr>
        <w:t>celery</w:t>
      </w:r>
      <w:r>
        <w:rPr>
          <w:rFonts w:hint="eastAsia"/>
          <w:kern w:val="0"/>
        </w:rPr>
        <w:t>,</w:t>
      </w:r>
      <w:r>
        <w:rPr>
          <w:kern w:val="0"/>
        </w:rPr>
        <w:t xml:space="preserve"> </w:t>
      </w:r>
      <w:proofErr w:type="spellStart"/>
      <w:r w:rsidRPr="00D27AA1">
        <w:rPr>
          <w:kern w:val="0"/>
        </w:rPr>
        <w:t>osmund</w:t>
      </w:r>
      <w:proofErr w:type="spellEnd"/>
      <w:r>
        <w:rPr>
          <w:rFonts w:hint="eastAsia"/>
          <w:kern w:val="0"/>
        </w:rPr>
        <w:t>,</w:t>
      </w:r>
      <w:r w:rsidRPr="00A61B7B">
        <w:rPr>
          <w:i/>
          <w:iCs/>
          <w:kern w:val="0"/>
        </w:rPr>
        <w:t xml:space="preserve"> </w:t>
      </w:r>
      <w:proofErr w:type="spellStart"/>
      <w:r w:rsidRPr="00A61B7B">
        <w:rPr>
          <w:i/>
          <w:iCs/>
        </w:rPr>
        <w:t>junsai</w:t>
      </w:r>
      <w:proofErr w:type="spellEnd"/>
      <w:r w:rsidRPr="008B6A8C">
        <w:t xml:space="preserve"> (sprout of </w:t>
      </w:r>
      <w:hyperlink r:id="rId14" w:tooltip="w:Brasenia schreberi" w:history="1">
        <w:r w:rsidRPr="008B6A8C">
          <w:rPr>
            <w:i/>
            <w:iCs/>
            <w:shd w:val="clear" w:color="auto" w:fill="FFFFFF"/>
            <w:lang w:val="la-Latn"/>
          </w:rPr>
          <w:t>Brasenia schreberi</w:t>
        </w:r>
      </w:hyperlink>
      <w:r w:rsidRPr="008B6A8C">
        <w:rPr>
          <w:shd w:val="clear" w:color="auto" w:fill="FFFFFF"/>
        </w:rPr>
        <w:t>)</w:t>
      </w:r>
      <w:r w:rsidR="00B31DDF">
        <w:rPr>
          <w:shd w:val="clear" w:color="auto" w:fill="FFFFFF"/>
        </w:rPr>
        <w:t>,</w:t>
      </w:r>
      <w:r w:rsidRPr="008B6A8C">
        <w:rPr>
          <w:shd w:val="clear" w:color="auto" w:fill="FFFFFF"/>
        </w:rPr>
        <w:t xml:space="preserve"> </w:t>
      </w:r>
      <w:r w:rsidRPr="007D69FE">
        <w:rPr>
          <w:kern w:val="0"/>
        </w:rPr>
        <w:t>a type of pickle (</w:t>
      </w:r>
      <w:r w:rsidRPr="00A61B7B">
        <w:rPr>
          <w:i/>
          <w:iCs/>
          <w:kern w:val="0"/>
        </w:rPr>
        <w:t>narazuke</w:t>
      </w:r>
      <w:r w:rsidRPr="007D69FE">
        <w:rPr>
          <w:kern w:val="0"/>
        </w:rPr>
        <w:t>)</w:t>
      </w:r>
      <w:r>
        <w:rPr>
          <w:kern w:val="0"/>
        </w:rPr>
        <w:t xml:space="preserve">, </w:t>
      </w:r>
      <w:r w:rsidRPr="007D69FE">
        <w:rPr>
          <w:kern w:val="0"/>
        </w:rPr>
        <w:t>fresh tuna</w:t>
      </w:r>
      <w:r>
        <w:rPr>
          <w:kern w:val="0"/>
        </w:rPr>
        <w:t>,</w:t>
      </w:r>
      <w:r w:rsidRPr="007D69FE">
        <w:rPr>
          <w:kern w:val="0"/>
        </w:rPr>
        <w:t xml:space="preserve"> </w:t>
      </w:r>
      <w:r w:rsidRPr="00D27AA1">
        <w:rPr>
          <w:kern w:val="0"/>
        </w:rPr>
        <w:t>scallops</w:t>
      </w:r>
      <w:r>
        <w:rPr>
          <w:kern w:val="0"/>
        </w:rPr>
        <w:t>,</w:t>
      </w:r>
      <w:r>
        <w:rPr>
          <w:rFonts w:hint="eastAsia"/>
          <w:kern w:val="0"/>
        </w:rPr>
        <w:t xml:space="preserve"> </w:t>
      </w:r>
      <w:r w:rsidRPr="007D69FE">
        <w:rPr>
          <w:kern w:val="0"/>
        </w:rPr>
        <w:t>salted salmon</w:t>
      </w:r>
      <w:r>
        <w:rPr>
          <w:kern w:val="0"/>
        </w:rPr>
        <w:t>,</w:t>
      </w:r>
      <w:r w:rsidRPr="007D69FE">
        <w:rPr>
          <w:kern w:val="0"/>
        </w:rPr>
        <w:t xml:space="preserve"> </w:t>
      </w:r>
      <w:r>
        <w:rPr>
          <w:kern w:val="0"/>
        </w:rPr>
        <w:t>surimi type (</w:t>
      </w:r>
      <w:r w:rsidRPr="00A61B7B">
        <w:rPr>
          <w:i/>
          <w:iCs/>
          <w:kern w:val="0"/>
        </w:rPr>
        <w:t>kamaboko, chikuwa</w:t>
      </w:r>
      <w:r>
        <w:rPr>
          <w:kern w:val="0"/>
        </w:rPr>
        <w:t>),</w:t>
      </w:r>
      <w:r w:rsidRPr="007D69FE">
        <w:rPr>
          <w:kern w:val="0"/>
        </w:rPr>
        <w:t xml:space="preserve"> dried squid</w:t>
      </w:r>
      <w:r>
        <w:rPr>
          <w:kern w:val="0"/>
        </w:rPr>
        <w:t>,</w:t>
      </w:r>
      <w:r w:rsidRPr="007D69FE">
        <w:rPr>
          <w:kern w:val="0"/>
        </w:rPr>
        <w:t xml:space="preserve"> mashed and seasoned fish (</w:t>
      </w:r>
      <w:r w:rsidRPr="00A61B7B">
        <w:rPr>
          <w:i/>
          <w:iCs/>
          <w:kern w:val="0"/>
        </w:rPr>
        <w:t>denbu</w:t>
      </w:r>
      <w:r w:rsidRPr="007D69FE">
        <w:rPr>
          <w:kern w:val="0"/>
        </w:rPr>
        <w:t>)</w:t>
      </w:r>
      <w:r>
        <w:rPr>
          <w:rFonts w:hint="eastAsia"/>
          <w:kern w:val="0"/>
        </w:rPr>
        <w:t>,</w:t>
      </w:r>
      <w:r w:rsidRPr="00AE52C9">
        <w:rPr>
          <w:kern w:val="0"/>
        </w:rPr>
        <w:t xml:space="preserve"> </w:t>
      </w:r>
      <w:r w:rsidRPr="007D69FE">
        <w:rPr>
          <w:kern w:val="0"/>
        </w:rPr>
        <w:t>dried bonito</w:t>
      </w:r>
      <w:r>
        <w:rPr>
          <w:kern w:val="0"/>
        </w:rPr>
        <w:t xml:space="preserve">, </w:t>
      </w:r>
      <w:r w:rsidRPr="007D69FE">
        <w:rPr>
          <w:kern w:val="0"/>
        </w:rPr>
        <w:t>sea cucumber</w:t>
      </w:r>
      <w:r w:rsidR="00B31DDF">
        <w:rPr>
          <w:kern w:val="0"/>
        </w:rPr>
        <w:t xml:space="preserve"> (</w:t>
      </w:r>
      <w:r w:rsidR="00B31DDF" w:rsidRPr="00B31DDF">
        <w:rPr>
          <w:i/>
          <w:iCs/>
          <w:kern w:val="0"/>
        </w:rPr>
        <w:t>namako</w:t>
      </w:r>
      <w:r w:rsidR="00B31DDF">
        <w:rPr>
          <w:kern w:val="0"/>
        </w:rPr>
        <w:t>),</w:t>
      </w:r>
      <w:r w:rsidRPr="0069172B">
        <w:rPr>
          <w:kern w:val="0"/>
        </w:rPr>
        <w:t xml:space="preserve"> </w:t>
      </w:r>
      <w:r w:rsidRPr="007D69FE">
        <w:rPr>
          <w:kern w:val="0"/>
        </w:rPr>
        <w:t>sea urchin</w:t>
      </w:r>
      <w:r>
        <w:rPr>
          <w:kern w:val="0"/>
        </w:rPr>
        <w:t>,</w:t>
      </w:r>
      <w:r w:rsidRPr="007D69FE">
        <w:rPr>
          <w:kern w:val="0"/>
        </w:rPr>
        <w:t xml:space="preserve"> fresh cuttlefish</w:t>
      </w:r>
      <w:r>
        <w:rPr>
          <w:kern w:val="0"/>
        </w:rPr>
        <w:t xml:space="preserve">, </w:t>
      </w:r>
      <w:r w:rsidRPr="007D69FE">
        <w:rPr>
          <w:kern w:val="0"/>
        </w:rPr>
        <w:t>canned mackerel</w:t>
      </w:r>
      <w:r>
        <w:rPr>
          <w:rFonts w:hint="eastAsia"/>
          <w:kern w:val="0"/>
        </w:rPr>
        <w:t>,</w:t>
      </w:r>
      <w:r>
        <w:rPr>
          <w:kern w:val="0"/>
        </w:rPr>
        <w:t xml:space="preserve"> ham, </w:t>
      </w:r>
      <w:r w:rsidRPr="00D27AA1">
        <w:rPr>
          <w:kern w:val="0"/>
        </w:rPr>
        <w:t>bacon</w:t>
      </w:r>
      <w:r>
        <w:rPr>
          <w:rFonts w:hint="eastAsia"/>
          <w:kern w:val="0"/>
        </w:rPr>
        <w:t>,</w:t>
      </w:r>
      <w:r>
        <w:rPr>
          <w:kern w:val="0"/>
        </w:rPr>
        <w:t xml:space="preserve"> </w:t>
      </w:r>
      <w:r w:rsidRPr="007D69FE">
        <w:rPr>
          <w:kern w:val="0"/>
        </w:rPr>
        <w:t>liver paste</w:t>
      </w:r>
      <w:r>
        <w:rPr>
          <w:kern w:val="0"/>
        </w:rPr>
        <w:t>,</w:t>
      </w:r>
      <w:r w:rsidRPr="007D69FE">
        <w:rPr>
          <w:kern w:val="0"/>
        </w:rPr>
        <w:t xml:space="preserve"> roast pork</w:t>
      </w:r>
      <w:r>
        <w:rPr>
          <w:kern w:val="0"/>
        </w:rPr>
        <w:t>,</w:t>
      </w:r>
      <w:r w:rsidRPr="007D69FE">
        <w:rPr>
          <w:kern w:val="0"/>
        </w:rPr>
        <w:t xml:space="preserve"> roast beef</w:t>
      </w:r>
      <w:r>
        <w:rPr>
          <w:kern w:val="0"/>
        </w:rPr>
        <w:t>,</w:t>
      </w:r>
      <w:r w:rsidRPr="007D69FE">
        <w:rPr>
          <w:kern w:val="0"/>
        </w:rPr>
        <w:t xml:space="preserve"> roast chicken</w:t>
      </w:r>
      <w:r>
        <w:rPr>
          <w:kern w:val="0"/>
        </w:rPr>
        <w:t>,</w:t>
      </w:r>
      <w:r w:rsidRPr="0069172B">
        <w:rPr>
          <w:kern w:val="0"/>
        </w:rPr>
        <w:t xml:space="preserve"> </w:t>
      </w:r>
      <w:r w:rsidRPr="007D69FE">
        <w:rPr>
          <w:kern w:val="0"/>
        </w:rPr>
        <w:t>boiled chicken</w:t>
      </w:r>
      <w:r>
        <w:rPr>
          <w:rFonts w:hint="eastAsia"/>
          <w:kern w:val="0"/>
        </w:rPr>
        <w:t>,</w:t>
      </w:r>
      <w:r>
        <w:rPr>
          <w:kern w:val="0"/>
        </w:rPr>
        <w:t xml:space="preserve"> </w:t>
      </w:r>
      <w:r w:rsidRPr="007D69FE">
        <w:rPr>
          <w:kern w:val="0"/>
        </w:rPr>
        <w:t>orange</w:t>
      </w:r>
      <w:r>
        <w:rPr>
          <w:kern w:val="0"/>
        </w:rPr>
        <w:t>,</w:t>
      </w:r>
      <w:r w:rsidRPr="007D69FE">
        <w:rPr>
          <w:kern w:val="0"/>
        </w:rPr>
        <w:t xml:space="preserve"> peach</w:t>
      </w:r>
      <w:r>
        <w:rPr>
          <w:kern w:val="0"/>
        </w:rPr>
        <w:t>,</w:t>
      </w:r>
      <w:r w:rsidRPr="007D69FE">
        <w:rPr>
          <w:kern w:val="0"/>
        </w:rPr>
        <w:t xml:space="preserve"> </w:t>
      </w:r>
      <w:r w:rsidRPr="00D27AA1">
        <w:rPr>
          <w:kern w:val="0"/>
        </w:rPr>
        <w:t>pear</w:t>
      </w:r>
      <w:r>
        <w:rPr>
          <w:rFonts w:hint="eastAsia"/>
          <w:kern w:val="0"/>
        </w:rPr>
        <w:t>,</w:t>
      </w:r>
      <w:r>
        <w:rPr>
          <w:kern w:val="0"/>
        </w:rPr>
        <w:t xml:space="preserve"> </w:t>
      </w:r>
      <w:r w:rsidRPr="007D69FE">
        <w:rPr>
          <w:kern w:val="0"/>
        </w:rPr>
        <w:t>watermelon</w:t>
      </w:r>
      <w:r>
        <w:rPr>
          <w:kern w:val="0"/>
        </w:rPr>
        <w:t>,</w:t>
      </w:r>
      <w:r w:rsidRPr="007D69FE">
        <w:rPr>
          <w:kern w:val="0"/>
        </w:rPr>
        <w:t xml:space="preserve"> apple</w:t>
      </w:r>
      <w:r>
        <w:rPr>
          <w:kern w:val="0"/>
        </w:rPr>
        <w:t>,</w:t>
      </w:r>
      <w:r w:rsidRPr="0069172B">
        <w:rPr>
          <w:kern w:val="0"/>
        </w:rPr>
        <w:t xml:space="preserve"> </w:t>
      </w:r>
      <w:r>
        <w:rPr>
          <w:kern w:val="0"/>
        </w:rPr>
        <w:t xml:space="preserve">grape, </w:t>
      </w:r>
      <w:r w:rsidRPr="007D69FE">
        <w:rPr>
          <w:kern w:val="0"/>
        </w:rPr>
        <w:t>banana</w:t>
      </w:r>
      <w:r>
        <w:rPr>
          <w:kern w:val="0"/>
        </w:rPr>
        <w:t>,</w:t>
      </w:r>
      <w:r w:rsidRPr="0069172B">
        <w:rPr>
          <w:kern w:val="0"/>
        </w:rPr>
        <w:t xml:space="preserve"> </w:t>
      </w:r>
      <w:r w:rsidRPr="007D69FE">
        <w:rPr>
          <w:kern w:val="0"/>
        </w:rPr>
        <w:t>raisin</w:t>
      </w:r>
      <w:r>
        <w:rPr>
          <w:kern w:val="0"/>
        </w:rPr>
        <w:t>, shredded tangled kelp (</w:t>
      </w:r>
      <w:r w:rsidRPr="00A61B7B">
        <w:rPr>
          <w:i/>
          <w:iCs/>
          <w:kern w:val="0"/>
        </w:rPr>
        <w:t>tororo-konb</w:t>
      </w:r>
      <w:r w:rsidRPr="00B31DDF">
        <w:rPr>
          <w:i/>
          <w:iCs/>
          <w:kern w:val="0"/>
        </w:rPr>
        <w:t>u</w:t>
      </w:r>
      <w:r w:rsidRPr="00B31DDF">
        <w:rPr>
          <w:kern w:val="0"/>
        </w:rPr>
        <w:t xml:space="preserve">), </w:t>
      </w:r>
      <w:r w:rsidRPr="00B31DDF">
        <w:rPr>
          <w:i/>
          <w:iCs/>
          <w:kern w:val="0"/>
        </w:rPr>
        <w:t>wakame</w:t>
      </w:r>
      <w:r w:rsidRPr="00B31DDF">
        <w:rPr>
          <w:kern w:val="0"/>
        </w:rPr>
        <w:t xml:space="preserve"> (seaweed, </w:t>
      </w:r>
      <w:r w:rsidRPr="00B31DDF">
        <w:rPr>
          <w:i/>
          <w:iCs/>
          <w:shd w:val="clear" w:color="auto" w:fill="FFFFFF"/>
        </w:rPr>
        <w:t>Undaria pinnatifida</w:t>
      </w:r>
      <w:r w:rsidRPr="00B31DDF">
        <w:rPr>
          <w:shd w:val="clear" w:color="auto" w:fill="FFFFFF"/>
        </w:rPr>
        <w:t>), laver (</w:t>
      </w:r>
      <w:r w:rsidRPr="00B31DDF">
        <w:rPr>
          <w:i/>
          <w:iCs/>
          <w:shd w:val="clear" w:color="auto" w:fill="FFFFFF"/>
        </w:rPr>
        <w:t>nori</w:t>
      </w:r>
      <w:r w:rsidRPr="00B31DDF">
        <w:rPr>
          <w:shd w:val="clear" w:color="auto" w:fill="FFFFFF"/>
        </w:rPr>
        <w:t>)</w:t>
      </w:r>
      <w:r w:rsidRPr="00B31DDF">
        <w:rPr>
          <w:kern w:val="0"/>
        </w:rPr>
        <w:t>, cow milk, yoghurt, condensed milk, butter, peanut b</w:t>
      </w:r>
      <w:r>
        <w:rPr>
          <w:kern w:val="0"/>
        </w:rPr>
        <w:t>utter, cheese (Cheddar type processed),</w:t>
      </w:r>
      <w:r w:rsidRPr="00523F75">
        <w:rPr>
          <w:kern w:val="0"/>
        </w:rPr>
        <w:t xml:space="preserve"> </w:t>
      </w:r>
      <w:r w:rsidRPr="007D69FE">
        <w:rPr>
          <w:kern w:val="0"/>
        </w:rPr>
        <w:t>strawberry jam</w:t>
      </w:r>
      <w:r>
        <w:rPr>
          <w:kern w:val="0"/>
        </w:rPr>
        <w:t xml:space="preserve">, biscuits, </w:t>
      </w:r>
      <w:r w:rsidRPr="007D69FE">
        <w:rPr>
          <w:kern w:val="0"/>
        </w:rPr>
        <w:t>potato chips</w:t>
      </w:r>
      <w:r>
        <w:rPr>
          <w:kern w:val="0"/>
        </w:rPr>
        <w:t xml:space="preserve">, rice cracker, </w:t>
      </w:r>
      <w:r w:rsidRPr="007D69FE">
        <w:rPr>
          <w:kern w:val="0"/>
        </w:rPr>
        <w:t xml:space="preserve">millet and </w:t>
      </w:r>
      <w:r w:rsidRPr="00223592">
        <w:rPr>
          <w:kern w:val="0"/>
        </w:rPr>
        <w:t>rice</w:t>
      </w:r>
      <w:r w:rsidRPr="007D69FE">
        <w:rPr>
          <w:b/>
          <w:bCs/>
          <w:kern w:val="0"/>
        </w:rPr>
        <w:t xml:space="preserve"> </w:t>
      </w:r>
      <w:r w:rsidRPr="007D69FE">
        <w:rPr>
          <w:kern w:val="0"/>
        </w:rPr>
        <w:t>cake (</w:t>
      </w:r>
      <w:r w:rsidRPr="00B31DDF">
        <w:rPr>
          <w:i/>
          <w:iCs/>
          <w:kern w:val="0"/>
        </w:rPr>
        <w:t>okoshi</w:t>
      </w:r>
      <w:r w:rsidRPr="007D69FE">
        <w:rPr>
          <w:kern w:val="0"/>
        </w:rPr>
        <w:t>)</w:t>
      </w:r>
      <w:r w:rsidR="00EF23E8">
        <w:rPr>
          <w:kern w:val="0"/>
        </w:rPr>
        <w:t>,</w:t>
      </w:r>
      <w:r w:rsidRPr="007D69FE">
        <w:rPr>
          <w:kern w:val="0"/>
        </w:rPr>
        <w:t xml:space="preserve"> fried dough cake (</w:t>
      </w:r>
      <w:r w:rsidRPr="0094672C">
        <w:rPr>
          <w:i/>
          <w:iCs/>
          <w:kern w:val="0"/>
        </w:rPr>
        <w:t>karinto</w:t>
      </w:r>
      <w:r w:rsidRPr="007D69FE">
        <w:rPr>
          <w:kern w:val="0"/>
        </w:rPr>
        <w:t>)</w:t>
      </w:r>
      <w:r>
        <w:rPr>
          <w:kern w:val="0"/>
        </w:rPr>
        <w:t>,</w:t>
      </w:r>
      <w:r>
        <w:rPr>
          <w:rFonts w:hint="eastAsia"/>
          <w:kern w:val="0"/>
        </w:rPr>
        <w:t xml:space="preserve"> </w:t>
      </w:r>
      <w:r w:rsidRPr="007D69FE">
        <w:rPr>
          <w:kern w:val="0"/>
        </w:rPr>
        <w:t>bean jam bun (</w:t>
      </w:r>
      <w:r w:rsidRPr="0094672C">
        <w:rPr>
          <w:i/>
          <w:iCs/>
          <w:kern w:val="0"/>
        </w:rPr>
        <w:t>manju</w:t>
      </w:r>
      <w:r w:rsidRPr="007D69FE">
        <w:rPr>
          <w:kern w:val="0"/>
        </w:rPr>
        <w:t>)</w:t>
      </w:r>
      <w:r>
        <w:rPr>
          <w:kern w:val="0"/>
        </w:rPr>
        <w:t xml:space="preserve">, sponge cake, </w:t>
      </w:r>
      <w:r w:rsidRPr="00D27AA1">
        <w:rPr>
          <w:kern w:val="0"/>
        </w:rPr>
        <w:t>cracknel</w:t>
      </w:r>
      <w:r>
        <w:rPr>
          <w:rFonts w:hint="eastAsia"/>
          <w:kern w:val="0"/>
        </w:rPr>
        <w:t>,</w:t>
      </w:r>
      <w:r>
        <w:rPr>
          <w:kern w:val="0"/>
        </w:rPr>
        <w:t xml:space="preserve"> </w:t>
      </w:r>
      <w:r w:rsidRPr="00D27AA1">
        <w:rPr>
          <w:kern w:val="0"/>
        </w:rPr>
        <w:t>butter</w:t>
      </w:r>
      <w:r>
        <w:rPr>
          <w:rFonts w:hint="eastAsia"/>
          <w:kern w:val="0"/>
        </w:rPr>
        <w:t>,</w:t>
      </w:r>
      <w:r>
        <w:rPr>
          <w:kern w:val="0"/>
        </w:rPr>
        <w:t xml:space="preserve"> </w:t>
      </w:r>
      <w:r w:rsidRPr="00D27AA1">
        <w:rPr>
          <w:kern w:val="0"/>
        </w:rPr>
        <w:t>honey</w:t>
      </w:r>
      <w:r>
        <w:rPr>
          <w:rFonts w:hint="eastAsia"/>
          <w:kern w:val="0"/>
        </w:rPr>
        <w:t>,</w:t>
      </w:r>
      <w:r>
        <w:rPr>
          <w:kern w:val="0"/>
        </w:rPr>
        <w:t xml:space="preserve"> </w:t>
      </w:r>
      <w:r w:rsidRPr="007D69FE">
        <w:rPr>
          <w:kern w:val="0"/>
        </w:rPr>
        <w:t>fried bean-curd (</w:t>
      </w:r>
      <w:r w:rsidRPr="0094672C">
        <w:rPr>
          <w:i/>
          <w:iCs/>
          <w:kern w:val="0"/>
        </w:rPr>
        <w:t>aburage</w:t>
      </w:r>
      <w:r w:rsidRPr="007D69FE">
        <w:rPr>
          <w:kern w:val="0"/>
        </w:rPr>
        <w:t>)</w:t>
      </w:r>
      <w:r>
        <w:rPr>
          <w:kern w:val="0"/>
        </w:rPr>
        <w:t xml:space="preserve">, </w:t>
      </w:r>
      <w:r w:rsidRPr="007D69FE">
        <w:rPr>
          <w:kern w:val="0"/>
        </w:rPr>
        <w:t>rock candy</w:t>
      </w:r>
      <w:r>
        <w:rPr>
          <w:kern w:val="0"/>
        </w:rPr>
        <w:t>,</w:t>
      </w:r>
      <w:r w:rsidRPr="007D69FE">
        <w:rPr>
          <w:kern w:val="0"/>
        </w:rPr>
        <w:t xml:space="preserve"> </w:t>
      </w:r>
      <w:r w:rsidRPr="00D27AA1">
        <w:rPr>
          <w:kern w:val="0"/>
        </w:rPr>
        <w:t>caramel</w:t>
      </w:r>
      <w:r>
        <w:rPr>
          <w:rFonts w:hint="eastAsia"/>
          <w:kern w:val="0"/>
        </w:rPr>
        <w:t>,</w:t>
      </w:r>
      <w:r>
        <w:rPr>
          <w:kern w:val="0"/>
        </w:rPr>
        <w:t xml:space="preserve"> </w:t>
      </w:r>
      <w:r w:rsidRPr="00D27AA1">
        <w:rPr>
          <w:kern w:val="0"/>
        </w:rPr>
        <w:t>drops</w:t>
      </w:r>
      <w:r>
        <w:rPr>
          <w:rFonts w:hint="eastAsia"/>
          <w:kern w:val="0"/>
        </w:rPr>
        <w:t>,</w:t>
      </w:r>
      <w:r>
        <w:rPr>
          <w:kern w:val="0"/>
        </w:rPr>
        <w:t xml:space="preserve"> </w:t>
      </w:r>
      <w:r w:rsidRPr="007D69FE">
        <w:rPr>
          <w:kern w:val="0"/>
        </w:rPr>
        <w:t>chocolate</w:t>
      </w:r>
      <w:r w:rsidRPr="007D69FE">
        <w:t xml:space="preserve">, </w:t>
      </w:r>
      <w:r w:rsidRPr="007D69FE">
        <w:rPr>
          <w:kern w:val="0"/>
        </w:rPr>
        <w:t>boiled chestnut</w:t>
      </w:r>
      <w:r>
        <w:rPr>
          <w:kern w:val="0"/>
        </w:rPr>
        <w:t>,</w:t>
      </w:r>
      <w:r>
        <w:rPr>
          <w:rFonts w:hint="eastAsia"/>
          <w:kern w:val="0"/>
        </w:rPr>
        <w:t xml:space="preserve"> </w:t>
      </w:r>
      <w:r w:rsidRPr="007D69FE">
        <w:rPr>
          <w:kern w:val="0"/>
        </w:rPr>
        <w:t>marshmallow</w:t>
      </w:r>
      <w:r>
        <w:rPr>
          <w:kern w:val="0"/>
        </w:rPr>
        <w:t xml:space="preserve">, chewing gum, </w:t>
      </w:r>
      <w:r w:rsidRPr="007D69FE">
        <w:rPr>
          <w:kern w:val="0"/>
        </w:rPr>
        <w:t xml:space="preserve"> </w:t>
      </w:r>
      <w:r>
        <w:rPr>
          <w:kern w:val="0"/>
        </w:rPr>
        <w:t>ice cream</w:t>
      </w:r>
      <w:r w:rsidR="00B31DDF">
        <w:rPr>
          <w:kern w:val="0"/>
        </w:rPr>
        <w:t>,</w:t>
      </w:r>
      <w:r w:rsidRPr="00223592">
        <w:rPr>
          <w:kern w:val="0"/>
        </w:rPr>
        <w:t xml:space="preserve"> </w:t>
      </w:r>
      <w:r w:rsidRPr="007D69FE">
        <w:rPr>
          <w:kern w:val="0"/>
        </w:rPr>
        <w:t>beer</w:t>
      </w:r>
      <w:r>
        <w:rPr>
          <w:kern w:val="0"/>
        </w:rPr>
        <w:t>,</w:t>
      </w:r>
      <w:r w:rsidRPr="00523F75">
        <w:rPr>
          <w:kern w:val="0"/>
        </w:rPr>
        <w:t xml:space="preserve"> </w:t>
      </w:r>
      <w:r w:rsidRPr="00D27AA1">
        <w:rPr>
          <w:kern w:val="0"/>
        </w:rPr>
        <w:t>cola</w:t>
      </w:r>
      <w:r>
        <w:rPr>
          <w:rFonts w:hint="eastAsia"/>
          <w:kern w:val="0"/>
        </w:rPr>
        <w:t>,</w:t>
      </w:r>
      <w:r>
        <w:rPr>
          <w:kern w:val="0"/>
        </w:rPr>
        <w:t xml:space="preserve"> </w:t>
      </w:r>
      <w:r w:rsidRPr="007D69FE">
        <w:rPr>
          <w:kern w:val="0"/>
        </w:rPr>
        <w:t>orange juice</w:t>
      </w:r>
      <w:r>
        <w:rPr>
          <w:rFonts w:hint="eastAsia"/>
          <w:kern w:val="0"/>
        </w:rPr>
        <w:t>,</w:t>
      </w:r>
      <w:r>
        <w:rPr>
          <w:kern w:val="0"/>
        </w:rPr>
        <w:t xml:space="preserve"> </w:t>
      </w:r>
      <w:r w:rsidRPr="00D27AA1">
        <w:rPr>
          <w:kern w:val="0"/>
        </w:rPr>
        <w:t>cider</w:t>
      </w:r>
      <w:r>
        <w:rPr>
          <w:kern w:val="0"/>
        </w:rPr>
        <w:t xml:space="preserve"> (</w:t>
      </w:r>
      <w:r w:rsidR="00B31DDF">
        <w:rPr>
          <w:kern w:val="0"/>
        </w:rPr>
        <w:t>called</w:t>
      </w:r>
      <w:r w:rsidR="00A13BAF">
        <w:rPr>
          <w:kern w:val="0"/>
        </w:rPr>
        <w:t xml:space="preserve"> </w:t>
      </w:r>
      <w:r w:rsidR="00B31DDF">
        <w:rPr>
          <w:kern w:val="0"/>
        </w:rPr>
        <w:t>so in Japan,</w:t>
      </w:r>
      <w:r w:rsidR="00A13BAF">
        <w:rPr>
          <w:kern w:val="0"/>
        </w:rPr>
        <w:t xml:space="preserve"> </w:t>
      </w:r>
      <w:r>
        <w:rPr>
          <w:kern w:val="0"/>
        </w:rPr>
        <w:t>non-alcoholic carbonated water),</w:t>
      </w:r>
      <w:r>
        <w:rPr>
          <w:rFonts w:hint="eastAsia"/>
          <w:kern w:val="0"/>
        </w:rPr>
        <w:t xml:space="preserve"> </w:t>
      </w:r>
      <w:r w:rsidRPr="00D27AA1">
        <w:rPr>
          <w:kern w:val="0"/>
        </w:rPr>
        <w:t>cocoa</w:t>
      </w:r>
      <w:r>
        <w:rPr>
          <w:rFonts w:hint="eastAsia"/>
          <w:kern w:val="0"/>
        </w:rPr>
        <w:t>,</w:t>
      </w:r>
      <w:r>
        <w:rPr>
          <w:kern w:val="0"/>
        </w:rPr>
        <w:t xml:space="preserve">  </w:t>
      </w:r>
      <w:r w:rsidRPr="007D69FE">
        <w:rPr>
          <w:kern w:val="0"/>
        </w:rPr>
        <w:t>black</w:t>
      </w:r>
      <w:r w:rsidRPr="00D27AA1">
        <w:rPr>
          <w:b/>
          <w:bCs/>
          <w:kern w:val="0"/>
        </w:rPr>
        <w:t xml:space="preserve"> </w:t>
      </w:r>
      <w:r w:rsidRPr="00D27AA1">
        <w:rPr>
          <w:kern w:val="0"/>
        </w:rPr>
        <w:t>tea</w:t>
      </w:r>
      <w:r>
        <w:rPr>
          <w:rFonts w:hint="eastAsia"/>
          <w:kern w:val="0"/>
        </w:rPr>
        <w:t>,</w:t>
      </w:r>
      <w:r w:rsidRPr="006718EC">
        <w:rPr>
          <w:kern w:val="0"/>
        </w:rPr>
        <w:t xml:space="preserve"> </w:t>
      </w:r>
      <w:r>
        <w:rPr>
          <w:kern w:val="0"/>
        </w:rPr>
        <w:t xml:space="preserve"> t</w:t>
      </w:r>
      <w:r w:rsidRPr="007D69FE">
        <w:rPr>
          <w:kern w:val="0"/>
        </w:rPr>
        <w:t>omato ketchup</w:t>
      </w:r>
      <w:r>
        <w:rPr>
          <w:kern w:val="0"/>
        </w:rPr>
        <w:t>,</w:t>
      </w:r>
      <w:r w:rsidRPr="0069172B">
        <w:rPr>
          <w:kern w:val="0"/>
        </w:rPr>
        <w:t xml:space="preserve"> </w:t>
      </w:r>
      <w:r>
        <w:rPr>
          <w:kern w:val="0"/>
        </w:rPr>
        <w:t xml:space="preserve">mayonnaise, </w:t>
      </w:r>
      <w:r w:rsidRPr="007D69FE">
        <w:rPr>
          <w:kern w:val="0"/>
        </w:rPr>
        <w:t>corn soup</w:t>
      </w:r>
      <w:r>
        <w:rPr>
          <w:rFonts w:hint="eastAsia"/>
          <w:kern w:val="0"/>
        </w:rPr>
        <w:t>,</w:t>
      </w:r>
      <w:r>
        <w:rPr>
          <w:kern w:val="0"/>
        </w:rPr>
        <w:t xml:space="preserve"> </w:t>
      </w:r>
      <w:r>
        <w:rPr>
          <w:shd w:val="clear" w:color="auto" w:fill="FFFFFF"/>
        </w:rPr>
        <w:t>etc</w:t>
      </w:r>
      <w:r w:rsidRPr="008B6A8C">
        <w:rPr>
          <w:shd w:val="clear" w:color="auto" w:fill="FFFFFF"/>
        </w:rPr>
        <w:t xml:space="preserve">. Their subjects were 140 female students, and divided into </w:t>
      </w:r>
      <w:r>
        <w:rPr>
          <w:shd w:val="clear" w:color="auto" w:fill="FFFFFF"/>
        </w:rPr>
        <w:t>t</w:t>
      </w:r>
      <w:r w:rsidRPr="008B6A8C">
        <w:rPr>
          <w:shd w:val="clear" w:color="auto" w:fill="FFFFFF"/>
        </w:rPr>
        <w:t xml:space="preserve">wo groups. Each group of 70 students were asked to respond to 50 foods. Although survey was conducted asking subjects to write down more than four suitable words related to texture for each food, 12600 responses were obtained (smaller than 100 × 140 = 14000) because some students could not get suitable words within a limited time of 40 min. The median frequency of mention per subject of a descriptive word for texture was 3.5. Since words which appeared only once seemed to be peculiar, they were omitted. Then, the median frequency 7 was obtained. Obtained words were hard, soft, juicy, chewy, greasy, slippery, creamy, </w:t>
      </w:r>
      <w:r w:rsidRPr="008B6A8C">
        <w:rPr>
          <w:i/>
          <w:iCs/>
          <w:shd w:val="clear" w:color="auto" w:fill="FFFFFF"/>
        </w:rPr>
        <w:t>kori-kori</w:t>
      </w:r>
      <w:r w:rsidRPr="008B6A8C">
        <w:rPr>
          <w:shd w:val="clear" w:color="auto" w:fill="FFFFFF"/>
        </w:rPr>
        <w:t xml:space="preserve"> (crisp), </w:t>
      </w:r>
      <w:r w:rsidRPr="008B6A8C">
        <w:rPr>
          <w:i/>
          <w:iCs/>
          <w:shd w:val="clear" w:color="auto" w:fill="FFFFFF"/>
        </w:rPr>
        <w:t>kari-kari</w:t>
      </w:r>
      <w:r w:rsidRPr="008B6A8C">
        <w:rPr>
          <w:shd w:val="clear" w:color="auto" w:fill="FFFFFF"/>
        </w:rPr>
        <w:t xml:space="preserve"> (crunchy), brittle, </w:t>
      </w:r>
      <w:r w:rsidRPr="008B6A8C">
        <w:rPr>
          <w:i/>
          <w:iCs/>
          <w:shd w:val="clear" w:color="auto" w:fill="FFFFFF"/>
        </w:rPr>
        <w:t xml:space="preserve">torori-torori </w:t>
      </w:r>
      <w:r w:rsidRPr="008B6A8C">
        <w:rPr>
          <w:shd w:val="clear" w:color="auto" w:fill="FFFFFF"/>
        </w:rPr>
        <w:t xml:space="preserve">(melting), </w:t>
      </w:r>
      <w:r w:rsidRPr="008B6A8C">
        <w:rPr>
          <w:i/>
          <w:iCs/>
          <w:shd w:val="clear" w:color="auto" w:fill="FFFFFF"/>
        </w:rPr>
        <w:t>nuru-nuru</w:t>
      </w:r>
      <w:r w:rsidRPr="008B6A8C">
        <w:rPr>
          <w:shd w:val="clear" w:color="auto" w:fill="FFFFFF"/>
        </w:rPr>
        <w:t xml:space="preserve"> (sli</w:t>
      </w:r>
      <w:r w:rsidR="00A13BAF">
        <w:rPr>
          <w:shd w:val="clear" w:color="auto" w:fill="FFFFFF"/>
        </w:rPr>
        <w:t>my</w:t>
      </w:r>
      <w:r w:rsidRPr="008B6A8C">
        <w:rPr>
          <w:shd w:val="clear" w:color="auto" w:fill="FFFFFF"/>
        </w:rPr>
        <w:t>), not chewy, chilled,</w:t>
      </w:r>
      <w:r w:rsidRPr="008B6A8C">
        <w:rPr>
          <w:i/>
          <w:iCs/>
          <w:shd w:val="clear" w:color="auto" w:fill="FFFFFF"/>
        </w:rPr>
        <w:t xml:space="preserve"> pari-pari </w:t>
      </w:r>
      <w:r w:rsidRPr="008B6A8C">
        <w:rPr>
          <w:shd w:val="clear" w:color="auto" w:fill="FFFFFF"/>
        </w:rPr>
        <w:t xml:space="preserve">(crispy), </w:t>
      </w:r>
      <w:r w:rsidRPr="008B6A8C">
        <w:rPr>
          <w:i/>
          <w:iCs/>
          <w:shd w:val="clear" w:color="auto" w:fill="FFFFFF"/>
        </w:rPr>
        <w:t>para-para</w:t>
      </w:r>
      <w:r w:rsidRPr="008B6A8C">
        <w:rPr>
          <w:shd w:val="clear" w:color="auto" w:fill="FFFFFF"/>
        </w:rPr>
        <w:t xml:space="preserve"> (sprinkling) ,,,, and the authors noticed that frequently mentioned words were used in association with many foods, and many onomatopoeic words were found in Japan than in USA. It was thought to be related to the insufficient vocabulary or limited ability of the Japanese language in the young subjects. Although onomatopoeic words became used later in manga and animation, these words were thought to be low rank words in spite of some exceptions used by beloved poets and artists. Each food has a wide spectrum of nuances which cannot be described </w:t>
      </w:r>
      <w:r>
        <w:rPr>
          <w:shd w:val="clear" w:color="auto" w:fill="FFFFFF"/>
        </w:rPr>
        <w:t xml:space="preserve">by </w:t>
      </w:r>
      <w:r w:rsidRPr="008B6A8C">
        <w:rPr>
          <w:shd w:val="clear" w:color="auto" w:fill="FFFFFF"/>
        </w:rPr>
        <w:t>only one word. A commonly used word can describe only one aspect of the rich spectrum.</w:t>
      </w:r>
    </w:p>
    <w:p w14:paraId="304D1D3B" w14:textId="77777777" w:rsidR="00A25CE5" w:rsidRPr="008B6A8C" w:rsidRDefault="00A25CE5" w:rsidP="009E062B">
      <w:pPr>
        <w:kinsoku w:val="0"/>
        <w:overflowPunct w:val="0"/>
        <w:rPr>
          <w:shd w:val="clear" w:color="auto" w:fill="FFFFFF"/>
        </w:rPr>
      </w:pPr>
      <w:r w:rsidRPr="008B6A8C">
        <w:rPr>
          <w:shd w:val="clear" w:color="auto" w:fill="FFFFFF"/>
        </w:rPr>
        <w:t xml:space="preserve">   </w:t>
      </w:r>
      <w:r>
        <w:rPr>
          <w:shd w:val="clear" w:color="auto" w:fill="FFFFFF"/>
        </w:rPr>
        <w:t xml:space="preserve">   </w:t>
      </w:r>
      <w:r w:rsidRPr="008B6A8C">
        <w:rPr>
          <w:shd w:val="clear" w:color="auto" w:fill="FFFFFF"/>
        </w:rPr>
        <w:t xml:space="preserve">Forty years later of Yoshikawa’s group (1970), Hayakawa and her coworkers (2005, 2006, 2007) re-examined the texture terms and found the general similar tendency that many onomatopoeic words were used as had been found by Yoshikawa and his coworkers. However, accompanying the change in the </w:t>
      </w:r>
      <w:r>
        <w:rPr>
          <w:shd w:val="clear" w:color="auto" w:fill="FFFFFF"/>
        </w:rPr>
        <w:t>sele</w:t>
      </w:r>
      <w:r>
        <w:rPr>
          <w:rFonts w:hint="eastAsia"/>
          <w:shd w:val="clear" w:color="auto" w:fill="FFFFFF"/>
        </w:rPr>
        <w:t>c</w:t>
      </w:r>
      <w:r>
        <w:rPr>
          <w:shd w:val="clear" w:color="auto" w:fill="FFFFFF"/>
        </w:rPr>
        <w:t>tion</w:t>
      </w:r>
      <w:r w:rsidRPr="008B6A8C">
        <w:rPr>
          <w:shd w:val="clear" w:color="auto" w:fill="FFFFFF"/>
        </w:rPr>
        <w:t xml:space="preserve"> of foods, the texture terms were found also changed. They noticed that among the most frequently used thirty texture terms, only four onomatopoeic words, </w:t>
      </w:r>
      <w:r w:rsidRPr="008B6A8C">
        <w:rPr>
          <w:i/>
          <w:iCs/>
          <w:shd w:val="clear" w:color="auto" w:fill="FFFFFF"/>
        </w:rPr>
        <w:t>shittori, kounyatt, mosomoso,</w:t>
      </w:r>
      <w:r w:rsidRPr="008B6A8C">
        <w:rPr>
          <w:shd w:val="clear" w:color="auto" w:fill="FFFFFF"/>
        </w:rPr>
        <w:t xml:space="preserve"> and</w:t>
      </w:r>
      <w:r w:rsidRPr="008B6A8C">
        <w:rPr>
          <w:i/>
          <w:iCs/>
          <w:shd w:val="clear" w:color="auto" w:fill="FFFFFF"/>
        </w:rPr>
        <w:t xml:space="preserve"> hukkura</w:t>
      </w:r>
      <w:r w:rsidRPr="008B6A8C">
        <w:rPr>
          <w:shd w:val="clear" w:color="auto" w:fill="FFFFFF"/>
        </w:rPr>
        <w:t xml:space="preserve"> were found (Hayakawa et al., 2018). One reason for this difference is that their survey was done collecting the data from</w:t>
      </w:r>
      <w:r>
        <w:rPr>
          <w:shd w:val="clear" w:color="auto" w:fill="FFFFFF"/>
        </w:rPr>
        <w:t xml:space="preserve"> </w:t>
      </w:r>
      <w:r w:rsidRPr="008B6A8C">
        <w:rPr>
          <w:shd w:val="clear" w:color="auto" w:fill="FFFFFF"/>
        </w:rPr>
        <w:t>16 texture researchers and not from general public or from students. Most professionals or intellectuals seemed to think that the usage of the onomatopoeic words originated from the poor ability of the language of the people although they accept or praise some onomatopoeic words created by poets or artists. Since it is impossible to represent all the aspects/nuances of any matter, any word or sentence cannot grasp all the aspects/nuances.</w:t>
      </w:r>
    </w:p>
    <w:p w14:paraId="2A840834" w14:textId="69746257" w:rsidR="00A25CE5" w:rsidRDefault="00A25CE5" w:rsidP="009E062B">
      <w:pPr>
        <w:kinsoku w:val="0"/>
        <w:overflowPunct w:val="0"/>
        <w:ind w:firstLineChars="200" w:firstLine="440"/>
      </w:pPr>
      <w:r w:rsidRPr="00AF1850">
        <w:rPr>
          <w:shd w:val="clear" w:color="auto" w:fill="FFFFFF"/>
        </w:rPr>
        <w:t xml:space="preserve">Some widely known </w:t>
      </w:r>
      <w:r w:rsidR="00A13BAF">
        <w:rPr>
          <w:shd w:val="clear" w:color="auto" w:fill="FFFFFF"/>
        </w:rPr>
        <w:t>cartoon (</w:t>
      </w:r>
      <w:r w:rsidRPr="00A13BAF">
        <w:rPr>
          <w:i/>
          <w:iCs/>
          <w:shd w:val="clear" w:color="auto" w:fill="FFFFFF"/>
        </w:rPr>
        <w:t>manga</w:t>
      </w:r>
      <w:r w:rsidR="00A13BAF" w:rsidRPr="00A13BAF">
        <w:rPr>
          <w:shd w:val="clear" w:color="auto" w:fill="FFFFFF"/>
        </w:rPr>
        <w:t>)</w:t>
      </w:r>
      <w:r w:rsidRPr="00AF1850">
        <w:rPr>
          <w:shd w:val="clear" w:color="auto" w:fill="FFFFFF"/>
        </w:rPr>
        <w:t xml:space="preserve"> for foods became popular and words in </w:t>
      </w:r>
      <w:r w:rsidRPr="008C5159">
        <w:rPr>
          <w:i/>
          <w:iCs/>
          <w:shd w:val="clear" w:color="auto" w:fill="FFFFFF"/>
        </w:rPr>
        <w:t>Oishinbo</w:t>
      </w:r>
      <w:r w:rsidRPr="00AF1850">
        <w:rPr>
          <w:shd w:val="clear" w:color="auto" w:fill="FFFFFF"/>
        </w:rPr>
        <w:t xml:space="preserve"> (</w:t>
      </w:r>
      <w:r w:rsidR="00A13BAF">
        <w:rPr>
          <w:shd w:val="clear" w:color="auto" w:fill="FFFFFF"/>
        </w:rPr>
        <w:t xml:space="preserve">a carton </w:t>
      </w:r>
      <w:r w:rsidRPr="00AF1850">
        <w:rPr>
          <w:shd w:val="clear" w:color="auto" w:fill="FFFFFF"/>
        </w:rPr>
        <w:t>created by Tetsu Kariya and Akira Hanasaki) were used as a corpus by some recent studies. Recently, words in foods were analyzed by linguists/information technologists. Onomatopoeic food descriptive words were classified based mainly on the collocation which indicates the appearance of one word together with another word (</w:t>
      </w:r>
      <w:bookmarkStart w:id="17" w:name="_Hlk70268854"/>
      <w:r w:rsidRPr="00AF1850">
        <w:t>Kato, Fukazawa, Sanada, and Mori</w:t>
      </w:r>
      <w:r w:rsidRPr="00AF1850">
        <w:rPr>
          <w:rFonts w:eastAsia="MS Mincho"/>
        </w:rPr>
        <w:t>, 2014)</w:t>
      </w:r>
      <w:bookmarkEnd w:id="17"/>
      <w:r w:rsidRPr="00AF1850">
        <w:t xml:space="preserve">. This concept of the analysis of texture terms is not so different from that used by Yoshikawa et al. (1971) but the recent development of computer technology made it possible to process big data. </w:t>
      </w:r>
    </w:p>
    <w:p w14:paraId="46FC698C" w14:textId="51A05A48" w:rsidR="000E370D" w:rsidRPr="007344EE" w:rsidRDefault="000E370D" w:rsidP="009E062B">
      <w:pPr>
        <w:kinsoku w:val="0"/>
        <w:overflowPunct w:val="0"/>
        <w:ind w:firstLineChars="200" w:firstLine="440"/>
      </w:pPr>
      <w:r w:rsidRPr="000E370D">
        <w:rPr>
          <w:rFonts w:eastAsia="ＭＳゴシック" w:hint="eastAsia"/>
        </w:rPr>
        <w:t>I</w:t>
      </w:r>
      <w:r w:rsidRPr="000E370D">
        <w:rPr>
          <w:rFonts w:eastAsia="ＭＳゴシック"/>
        </w:rPr>
        <w:t>n the past two decades, the texture studies have advanced extensively based on the developed new techniques quantifying the physical and physiological behaviors in the oral cavity and also the brain science. As symbolized in a short phrase, “</w:t>
      </w:r>
      <w:r w:rsidRPr="000E370D">
        <w:t>From tastes good to mouth-feels good” (Chen, 2020), the more comprehensive and total evaluation of foods</w:t>
      </w:r>
      <w:r w:rsidR="007344EE">
        <w:t>,</w:t>
      </w:r>
      <w:r w:rsidRPr="000E370D">
        <w:t xml:space="preserve"> the texture in relation with palatability, safety, and digestion and absorption have been attracting much more attention.  Recently, the texture characteristics of world foods were reported by texture scientists of more than 20 countries (Nishinari, 2020), and it was shown that texture plays an important role. </w:t>
      </w:r>
      <w:r w:rsidR="00A13BAF" w:rsidRPr="00A13BAF">
        <w:rPr>
          <w:rFonts w:hint="eastAsia"/>
        </w:rPr>
        <w:t>S</w:t>
      </w:r>
      <w:r w:rsidR="00A13BAF" w:rsidRPr="00A13BAF">
        <w:t>ince it is convenient to arrange terms on the wheel for communication</w:t>
      </w:r>
      <w:r w:rsidR="00A13BAF">
        <w:t xml:space="preserve"> as has been done for whisky</w:t>
      </w:r>
      <w:r w:rsidR="007344EE">
        <w:t>, wine and beer</w:t>
      </w:r>
      <w:r w:rsidR="00A13BAF" w:rsidRPr="00A13BAF">
        <w:t>, mouthfeel wheel for medical nutrition products was proposed recently</w:t>
      </w:r>
      <w:r w:rsidR="007344EE">
        <w:t xml:space="preserve"> beccause it is believed to be convenient for communication</w:t>
      </w:r>
      <w:r w:rsidR="00A13BAF" w:rsidRPr="00A13BAF">
        <w:t xml:space="preserve"> (</w:t>
      </w:r>
      <w:bookmarkStart w:id="18" w:name="_Hlk82087315"/>
      <w:r w:rsidR="00A13BAF" w:rsidRPr="00A13BAF">
        <w:t xml:space="preserve">van der Stelt, Mehring, Corbier, van Eijnatten, Withers, 2020). </w:t>
      </w:r>
      <w:bookmarkEnd w:id="18"/>
      <w:r w:rsidRPr="000E370D">
        <w:t>(Fig.1).</w:t>
      </w:r>
    </w:p>
    <w:p w14:paraId="1617237E" w14:textId="3E0384E1" w:rsidR="000E370D" w:rsidRDefault="000E370D" w:rsidP="009E062B">
      <w:pPr>
        <w:kinsoku w:val="0"/>
        <w:overflowPunct w:val="0"/>
        <w:ind w:firstLineChars="200" w:firstLine="440"/>
      </w:pPr>
    </w:p>
    <w:p w14:paraId="651AC8EF" w14:textId="6ACB2469" w:rsidR="000E370D" w:rsidRPr="0048640A" w:rsidRDefault="000E370D" w:rsidP="00EB2F5A">
      <w:pPr>
        <w:pStyle w:val="Paragraphedeliste"/>
        <w:kinsoku w:val="0"/>
        <w:overflowPunct w:val="0"/>
        <w:autoSpaceDE w:val="0"/>
        <w:autoSpaceDN w:val="0"/>
        <w:adjustRightInd w:val="0"/>
        <w:spacing w:line="280" w:lineRule="exact"/>
        <w:ind w:leftChars="0" w:left="360"/>
        <w:jc w:val="both"/>
        <w:rPr>
          <w:rFonts w:ascii="Times New Roman" w:hAnsi="Times New Roman" w:cs="Times New Roman"/>
          <w:sz w:val="21"/>
          <w:szCs w:val="21"/>
        </w:rPr>
      </w:pPr>
      <w:bookmarkStart w:id="19" w:name="_Hlk130902379"/>
      <w:r w:rsidRPr="00EB2F5A">
        <w:rPr>
          <w:rFonts w:ascii="Times New Roman" w:hAnsi="Times New Roman" w:cs="Times New Roman"/>
          <w:sz w:val="21"/>
          <w:szCs w:val="21"/>
          <w:highlight w:val="yellow"/>
        </w:rPr>
        <w:t>Fig</w:t>
      </w:r>
      <w:r w:rsidR="009376EC" w:rsidRPr="00EB2F5A">
        <w:rPr>
          <w:rFonts w:ascii="Times New Roman" w:hAnsi="Times New Roman" w:cs="Times New Roman"/>
          <w:sz w:val="21"/>
          <w:szCs w:val="21"/>
          <w:highlight w:val="yellow"/>
        </w:rPr>
        <w:t xml:space="preserve">ure </w:t>
      </w:r>
      <w:r w:rsidR="009613D0">
        <w:rPr>
          <w:rFonts w:ascii="Times New Roman" w:hAnsi="Times New Roman" w:cs="Times New Roman"/>
          <w:sz w:val="21"/>
          <w:szCs w:val="21"/>
          <w:highlight w:val="yellow"/>
        </w:rPr>
        <w:t>1</w:t>
      </w:r>
      <w:r w:rsidRPr="00EB2F5A">
        <w:rPr>
          <w:rFonts w:ascii="Times New Roman" w:hAnsi="Times New Roman" w:cs="Times New Roman"/>
          <w:sz w:val="21"/>
          <w:szCs w:val="21"/>
          <w:highlight w:val="yellow"/>
        </w:rPr>
        <w:t xml:space="preserve">. A </w:t>
      </w:r>
      <w:r w:rsidRPr="00EB2F5A">
        <w:rPr>
          <w:rFonts w:ascii="Times New Roman" w:eastAsia="AdvOT596495f2+20" w:hAnsi="Times New Roman" w:cs="Times New Roman"/>
          <w:sz w:val="21"/>
          <w:szCs w:val="21"/>
          <w:highlight w:val="yellow"/>
        </w:rPr>
        <w:t>’</w:t>
      </w:r>
      <w:r w:rsidRPr="00EB2F5A">
        <w:rPr>
          <w:rFonts w:ascii="Times New Roman" w:hAnsi="Times New Roman" w:cs="Times New Roman"/>
          <w:sz w:val="21"/>
          <w:szCs w:val="21"/>
          <w:highlight w:val="yellow"/>
        </w:rPr>
        <w:t>Mouthfeel Wheel</w:t>
      </w:r>
      <w:r w:rsidRPr="00EB2F5A">
        <w:rPr>
          <w:rFonts w:ascii="Times New Roman" w:eastAsia="AdvOT596495f2+20" w:hAnsi="Times New Roman" w:cs="Times New Roman"/>
          <w:sz w:val="21"/>
          <w:szCs w:val="21"/>
          <w:highlight w:val="yellow"/>
        </w:rPr>
        <w:t xml:space="preserve">’ </w:t>
      </w:r>
      <w:r w:rsidRPr="00EB2F5A">
        <w:rPr>
          <w:rFonts w:ascii="Times New Roman" w:hAnsi="Times New Roman" w:cs="Times New Roman"/>
          <w:sz w:val="21"/>
          <w:szCs w:val="21"/>
          <w:highlight w:val="yellow"/>
        </w:rPr>
        <w:t>showing a hierarchical representation of umbrella terms and mouthfeel attributes that can be used to describe the mouthfeel characteristics of medical nutrition products (van der Stelt, Mehring, Corbier, van Eijnattena, Withers, 2020).</w:t>
      </w:r>
    </w:p>
    <w:bookmarkEnd w:id="19"/>
    <w:p w14:paraId="4BA38252" w14:textId="77777777" w:rsidR="00605B20" w:rsidRDefault="00605B20" w:rsidP="009E062B">
      <w:pPr>
        <w:kinsoku w:val="0"/>
        <w:overflowPunct w:val="0"/>
        <w:ind w:firstLineChars="200" w:firstLine="440"/>
        <w:rPr>
          <w:kern w:val="0"/>
        </w:rPr>
      </w:pPr>
    </w:p>
    <w:p w14:paraId="5978056B" w14:textId="3350A7E9" w:rsidR="002A5E90" w:rsidRPr="00605B20" w:rsidRDefault="008C5159" w:rsidP="009E062B">
      <w:pPr>
        <w:kinsoku w:val="0"/>
        <w:overflowPunct w:val="0"/>
        <w:ind w:firstLineChars="200" w:firstLine="440"/>
      </w:pPr>
      <w:r w:rsidRPr="00605B20">
        <w:t>The te</w:t>
      </w:r>
      <w:r w:rsidR="00EB2F5A">
        <w:t xml:space="preserve">rm </w:t>
      </w:r>
      <w:r w:rsidRPr="00605B20">
        <w:t xml:space="preserve">cohesiveness has sometimes </w:t>
      </w:r>
      <w:r w:rsidR="009D1A32" w:rsidRPr="00605B20">
        <w:t xml:space="preserve">been </w:t>
      </w:r>
      <w:r w:rsidRPr="00605B20">
        <w:t xml:space="preserve">used not in a correct sense and was proposed to </w:t>
      </w:r>
      <w:r w:rsidR="009D1A32" w:rsidRPr="00605B20">
        <w:t xml:space="preserve">be </w:t>
      </w:r>
      <w:r w:rsidRPr="00605B20">
        <w:t>correct</w:t>
      </w:r>
      <w:r w:rsidR="009D1A32" w:rsidRPr="00605B20">
        <w:t>ed</w:t>
      </w:r>
      <w:r w:rsidR="0013265A" w:rsidRPr="00605B20">
        <w:t xml:space="preserve"> </w:t>
      </w:r>
      <w:r w:rsidR="009D1A32" w:rsidRPr="00605B20">
        <w:t>(</w:t>
      </w:r>
      <w:proofErr w:type="spellStart"/>
      <w:r w:rsidR="00605B20" w:rsidRPr="00605B20">
        <w:rPr>
          <w:kern w:val="0"/>
        </w:rPr>
        <w:t>Hadde</w:t>
      </w:r>
      <w:proofErr w:type="spellEnd"/>
      <w:r w:rsidR="00605B20" w:rsidRPr="00605B20">
        <w:rPr>
          <w:kern w:val="0"/>
        </w:rPr>
        <w:t xml:space="preserve">, </w:t>
      </w:r>
      <w:proofErr w:type="spellStart"/>
      <w:r w:rsidR="00605B20" w:rsidRPr="00605B20">
        <w:rPr>
          <w:kern w:val="0"/>
        </w:rPr>
        <w:t>Cichero</w:t>
      </w:r>
      <w:proofErr w:type="spellEnd"/>
      <w:r w:rsidR="00605B20" w:rsidRPr="00605B20">
        <w:rPr>
          <w:kern w:val="0"/>
        </w:rPr>
        <w:t>, Zhao, Chen, &amp;</w:t>
      </w:r>
      <w:r w:rsidR="00605B20" w:rsidRPr="00605B20">
        <w:rPr>
          <w:rFonts w:hint="eastAsia"/>
          <w:kern w:val="0"/>
        </w:rPr>
        <w:t xml:space="preserve"> </w:t>
      </w:r>
      <w:r w:rsidR="00605B20" w:rsidRPr="00605B20">
        <w:rPr>
          <w:kern w:val="0"/>
        </w:rPr>
        <w:t xml:space="preserve">Chen, 2019; </w:t>
      </w:r>
      <w:r w:rsidR="009D1A32" w:rsidRPr="00605B20">
        <w:rPr>
          <w:rFonts w:eastAsia="SimSun"/>
          <w:lang w:eastAsia="zh-CN"/>
        </w:rPr>
        <w:t xml:space="preserve">Nishinari, Fang, Rosenthal, 2019; </w:t>
      </w:r>
      <w:r w:rsidR="00605B20" w:rsidRPr="00605B20">
        <w:t xml:space="preserve">Nishinari, Kohyama, </w:t>
      </w:r>
      <w:r w:rsidR="00605B20" w:rsidRPr="00605B20">
        <w:rPr>
          <w:rFonts w:eastAsia="TimesNewRomanPSMT-SC700"/>
          <w:kern w:val="0"/>
          <w:lang w:eastAsia="zh-CN"/>
        </w:rPr>
        <w:t>Kumagai</w:t>
      </w:r>
      <w:r w:rsidR="00605B20" w:rsidRPr="00605B20">
        <w:rPr>
          <w:rFonts w:eastAsia="TimesNewRomanPSMT"/>
          <w:kern w:val="0"/>
          <w:lang w:eastAsia="zh-CN"/>
        </w:rPr>
        <w:t xml:space="preserve">, </w:t>
      </w:r>
      <w:r w:rsidR="00605B20" w:rsidRPr="00605B20">
        <w:rPr>
          <w:rFonts w:eastAsia="TimesNewRomanPSMT-SC700"/>
          <w:kern w:val="0"/>
          <w:lang w:eastAsia="zh-CN"/>
        </w:rPr>
        <w:t xml:space="preserve">Funami, </w:t>
      </w:r>
      <w:r w:rsidR="00605B20" w:rsidRPr="00605B20">
        <w:rPr>
          <w:rFonts w:eastAsia="TimesNewRomanPSMT"/>
          <w:kern w:val="0"/>
          <w:lang w:eastAsia="zh-CN"/>
        </w:rPr>
        <w:t xml:space="preserve">and </w:t>
      </w:r>
      <w:r w:rsidR="00605B20" w:rsidRPr="00605B20">
        <w:rPr>
          <w:rFonts w:eastAsia="TimesNewRomanPSMT-SC700"/>
          <w:kern w:val="0"/>
          <w:lang w:eastAsia="zh-CN"/>
        </w:rPr>
        <w:t xml:space="preserve">Bourne, 2013; </w:t>
      </w:r>
      <w:r w:rsidR="0013265A" w:rsidRPr="00605B20">
        <w:rPr>
          <w:rFonts w:eastAsia="MS Mincho"/>
          <w:kern w:val="0"/>
        </w:rPr>
        <w:t>Nishinari, Turcanu, Nakauma, and Fang, 2019).</w:t>
      </w:r>
      <w:r w:rsidR="009D1A32" w:rsidRPr="00605B20">
        <w:rPr>
          <w:rFonts w:eastAsia="SimSun"/>
          <w:lang w:eastAsia="zh-CN"/>
        </w:rPr>
        <w:t xml:space="preserve"> Recently, </w:t>
      </w:r>
      <w:r w:rsidR="00931988" w:rsidRPr="00605B20">
        <w:t>Rosenthal and Thompson (2021) re-examined the significance of cohesiveness based on the frequency of collocation.</w:t>
      </w:r>
      <w:r w:rsidR="00D9502B" w:rsidRPr="00605B20">
        <w:rPr>
          <w:rFonts w:hint="eastAsia"/>
        </w:rPr>
        <w:t xml:space="preserve"> </w:t>
      </w:r>
      <w:r w:rsidR="00D9502B" w:rsidRPr="00605B20">
        <w:t xml:space="preserve"> </w:t>
      </w:r>
    </w:p>
    <w:p w14:paraId="47628EE0" w14:textId="17B83F23" w:rsidR="008C5159" w:rsidRPr="001B3616" w:rsidRDefault="00D9502B" w:rsidP="00EB2F5A">
      <w:pPr>
        <w:kinsoku w:val="0"/>
        <w:overflowPunct w:val="0"/>
        <w:autoSpaceDE w:val="0"/>
        <w:autoSpaceDN w:val="0"/>
        <w:adjustRightInd w:val="0"/>
        <w:ind w:firstLineChars="250" w:firstLine="550"/>
        <w:rPr>
          <w:rFonts w:eastAsia="CharisSIL"/>
          <w:kern w:val="0"/>
        </w:rPr>
      </w:pPr>
      <w:r>
        <w:t>Since the</w:t>
      </w:r>
      <w:r w:rsidR="00D07353">
        <w:t xml:space="preserve"> </w:t>
      </w:r>
      <w:r w:rsidR="00490096">
        <w:t>generation</w:t>
      </w:r>
      <w:r w:rsidR="00D07353">
        <w:t xml:space="preserve"> of</w:t>
      </w:r>
      <w:r>
        <w:t xml:space="preserve"> lexicons consisting of standardized and descriptive terms need trained panel, </w:t>
      </w:r>
      <w:r w:rsidR="00D07353">
        <w:t xml:space="preserve">and many of man-hours spent </w:t>
      </w:r>
      <w:r w:rsidR="002D38A5">
        <w:t xml:space="preserve">tasting, </w:t>
      </w:r>
      <w:r w:rsidR="00D07353">
        <w:t>mouthfeeling and discussing samples, natural language processing (NLP) is becoming used by computer technology (Hamilton &amp; Lahne, 2020).</w:t>
      </w:r>
      <w:r w:rsidR="002A5E90">
        <w:t xml:space="preserve"> </w:t>
      </w:r>
      <w:r w:rsidR="00490096">
        <w:rPr>
          <w:rFonts w:eastAsia="CharisSIL"/>
          <w:kern w:val="0"/>
        </w:rPr>
        <w:t>T</w:t>
      </w:r>
      <w:r w:rsidR="00490096" w:rsidRPr="00490096">
        <w:rPr>
          <w:rFonts w:eastAsia="CharisSIL"/>
          <w:kern w:val="0"/>
        </w:rPr>
        <w:t xml:space="preserve">he analysis of larger volumes of free text </w:t>
      </w:r>
      <w:r w:rsidR="00490096">
        <w:rPr>
          <w:rFonts w:eastAsia="CharisSIL"/>
          <w:kern w:val="0"/>
        </w:rPr>
        <w:t>available on website can be done by NLP tools</w:t>
      </w:r>
      <w:r w:rsidR="00337657">
        <w:rPr>
          <w:rFonts w:eastAsia="CharisSIL"/>
          <w:kern w:val="0"/>
        </w:rPr>
        <w:t xml:space="preserve"> to </w:t>
      </w:r>
      <w:r w:rsidR="00917255">
        <w:rPr>
          <w:rFonts w:eastAsia="CharisSIL"/>
          <w:kern w:val="0"/>
        </w:rPr>
        <w:t xml:space="preserve">get flavor wheels or dendrograms automatically. </w:t>
      </w:r>
      <w:r w:rsidR="002F7CBA">
        <w:rPr>
          <w:rFonts w:eastAsia="CharisSIL" w:hint="eastAsia"/>
          <w:kern w:val="0"/>
        </w:rPr>
        <w:t xml:space="preserve">In the NLP procedure, </w:t>
      </w:r>
      <w:r w:rsidR="002F7CBA">
        <w:rPr>
          <w:rFonts w:eastAsia="CharisSIL"/>
          <w:kern w:val="0"/>
        </w:rPr>
        <w:t>a</w:t>
      </w:r>
      <w:r w:rsidR="00490096" w:rsidRPr="00490096">
        <w:rPr>
          <w:rFonts w:eastAsia="CharisSIL"/>
          <w:kern w:val="0"/>
        </w:rPr>
        <w:t>utomatically collect</w:t>
      </w:r>
      <w:r w:rsidR="000C530B">
        <w:rPr>
          <w:rFonts w:eastAsia="CharisSIL"/>
          <w:kern w:val="0"/>
        </w:rPr>
        <w:t>ed words were</w:t>
      </w:r>
      <w:r w:rsidR="00490096" w:rsidRPr="00490096">
        <w:rPr>
          <w:rFonts w:eastAsia="CharisSIL"/>
          <w:kern w:val="0"/>
        </w:rPr>
        <w:t xml:space="preserve"> clean</w:t>
      </w:r>
      <w:r w:rsidR="000C530B">
        <w:rPr>
          <w:rFonts w:eastAsia="CharisSIL"/>
          <w:kern w:val="0"/>
        </w:rPr>
        <w:t>ed,</w:t>
      </w:r>
      <w:r w:rsidR="00490096" w:rsidRPr="00490096">
        <w:rPr>
          <w:rFonts w:eastAsia="CharisSIL"/>
          <w:kern w:val="0"/>
        </w:rPr>
        <w:t xml:space="preserve"> and analyze</w:t>
      </w:r>
      <w:r w:rsidR="000C530B">
        <w:rPr>
          <w:rFonts w:eastAsia="CharisSIL"/>
          <w:kern w:val="0"/>
        </w:rPr>
        <w:t>d</w:t>
      </w:r>
      <w:r w:rsidR="00490096" w:rsidRPr="00490096">
        <w:rPr>
          <w:rFonts w:eastAsia="CharisSIL"/>
          <w:kern w:val="0"/>
        </w:rPr>
        <w:t xml:space="preserve"> </w:t>
      </w:r>
      <w:r w:rsidR="000C530B">
        <w:rPr>
          <w:rFonts w:eastAsia="CharisSIL"/>
          <w:kern w:val="0"/>
        </w:rPr>
        <w:t xml:space="preserve">by combining or removing suffixes, </w:t>
      </w:r>
      <w:r w:rsidR="000C530B" w:rsidRPr="001B3616">
        <w:rPr>
          <w:rFonts w:eastAsia="CharisSIL"/>
          <w:kern w:val="0"/>
        </w:rPr>
        <w:t>and disambiguated.</w:t>
      </w:r>
      <w:r w:rsidR="002F7CBA" w:rsidRPr="001B3616">
        <w:rPr>
          <w:rFonts w:eastAsia="CharisSIL"/>
          <w:kern w:val="0"/>
        </w:rPr>
        <w:t xml:space="preserve"> Linguistic resea</w:t>
      </w:r>
      <w:r w:rsidR="002D38A5" w:rsidRPr="001B3616">
        <w:rPr>
          <w:rFonts w:eastAsia="CharisSIL"/>
          <w:kern w:val="0"/>
        </w:rPr>
        <w:t>r</w:t>
      </w:r>
      <w:r w:rsidR="002F7CBA" w:rsidRPr="001B3616">
        <w:rPr>
          <w:rFonts w:eastAsia="CharisSIL"/>
          <w:kern w:val="0"/>
        </w:rPr>
        <w:t>ch</w:t>
      </w:r>
      <w:r w:rsidR="002D38A5" w:rsidRPr="001B3616">
        <w:rPr>
          <w:rFonts w:eastAsia="CharisSIL"/>
          <w:kern w:val="0"/>
        </w:rPr>
        <w:t xml:space="preserve">ers are moving towards machine learning rather than using </w:t>
      </w:r>
      <w:r w:rsidR="002F7CBA" w:rsidRPr="001B3616">
        <w:rPr>
          <w:rFonts w:eastAsia="CharisSIL"/>
          <w:kern w:val="0"/>
        </w:rPr>
        <w:t>dictionaries, rules, and algorithms (Bates, 1995</w:t>
      </w:r>
      <w:r w:rsidR="002D38A5" w:rsidRPr="001B3616">
        <w:rPr>
          <w:rFonts w:eastAsia="CharisSIL"/>
          <w:kern w:val="0"/>
        </w:rPr>
        <w:t xml:space="preserve">; </w:t>
      </w:r>
      <w:r w:rsidR="002F7CBA" w:rsidRPr="001B3616">
        <w:rPr>
          <w:rFonts w:eastAsia="CharisSIL"/>
          <w:kern w:val="0"/>
        </w:rPr>
        <w:t>Hamilton et al</w:t>
      </w:r>
      <w:r w:rsidR="002D38A5" w:rsidRPr="001B3616">
        <w:rPr>
          <w:rFonts w:eastAsia="CharisSIL"/>
          <w:kern w:val="0"/>
        </w:rPr>
        <w:t xml:space="preserve">., </w:t>
      </w:r>
      <w:r w:rsidR="002F7CBA" w:rsidRPr="001B3616">
        <w:rPr>
          <w:rFonts w:eastAsia="CharisSIL"/>
          <w:kern w:val="0"/>
        </w:rPr>
        <w:t>2020)</w:t>
      </w:r>
      <w:r w:rsidR="002D38A5" w:rsidRPr="001B3616">
        <w:rPr>
          <w:rFonts w:eastAsia="CharisSIL"/>
          <w:kern w:val="0"/>
        </w:rPr>
        <w:t>.</w:t>
      </w:r>
      <w:r w:rsidR="002F7CBA" w:rsidRPr="001B3616">
        <w:rPr>
          <w:rFonts w:eastAsia="CharisSIL"/>
          <w:kern w:val="0"/>
        </w:rPr>
        <w:t xml:space="preserve"> </w:t>
      </w:r>
    </w:p>
    <w:p w14:paraId="6B40FE59" w14:textId="252278CE" w:rsidR="00DD3FB4" w:rsidRDefault="00DD3FB4" w:rsidP="00EB2F5A">
      <w:pPr>
        <w:kinsoku w:val="0"/>
        <w:overflowPunct w:val="0"/>
        <w:autoSpaceDE w:val="0"/>
        <w:autoSpaceDN w:val="0"/>
        <w:adjustRightInd w:val="0"/>
        <w:ind w:firstLineChars="200" w:firstLine="440"/>
        <w:rPr>
          <w:rFonts w:eastAsia="ＭＳゴシック"/>
          <w:kern w:val="0"/>
        </w:rPr>
      </w:pPr>
      <w:r w:rsidRPr="001B3616">
        <w:rPr>
          <w:rFonts w:eastAsia="ＭＳゴシック"/>
          <w:kern w:val="0"/>
        </w:rPr>
        <w:t>Texture terms for sensory evaluation are usually discussed within a panel in mother</w:t>
      </w:r>
      <w:r w:rsidR="008C15CA" w:rsidRPr="001B3616">
        <w:rPr>
          <w:rFonts w:eastAsia="ＭＳゴシック"/>
          <w:kern w:val="0"/>
        </w:rPr>
        <w:t xml:space="preserve"> </w:t>
      </w:r>
      <w:r w:rsidRPr="001B3616">
        <w:rPr>
          <w:rFonts w:eastAsia="ＭＳゴシック"/>
          <w:kern w:val="0"/>
        </w:rPr>
        <w:t>language, for example, French in French speaking area (Lenfant,</w:t>
      </w:r>
      <w:r w:rsidRPr="001B3616">
        <w:rPr>
          <w:rFonts w:eastAsia="AdvP4DF60E"/>
          <w:kern w:val="0"/>
        </w:rPr>
        <w:t xml:space="preserve"> Loret, Pineau, Hartmann,</w:t>
      </w:r>
      <w:r w:rsidR="00AC3F9D" w:rsidRPr="001B3616">
        <w:rPr>
          <w:rFonts w:eastAsia="AdvP4DF60E"/>
          <w:kern w:val="0"/>
        </w:rPr>
        <w:t xml:space="preserve"> &amp;</w:t>
      </w:r>
      <w:r w:rsidR="0048200F" w:rsidRPr="001B3616">
        <w:rPr>
          <w:rFonts w:eastAsia="AdvP4DF60E"/>
          <w:kern w:val="0"/>
        </w:rPr>
        <w:t xml:space="preserve"> </w:t>
      </w:r>
      <w:r w:rsidRPr="001B3616">
        <w:rPr>
          <w:rFonts w:eastAsia="AdvP4DF60E"/>
          <w:kern w:val="0"/>
        </w:rPr>
        <w:t xml:space="preserve">Martin, </w:t>
      </w:r>
      <w:r w:rsidRPr="001B3616">
        <w:rPr>
          <w:rFonts w:eastAsia="ＭＳゴシック"/>
          <w:kern w:val="0"/>
        </w:rPr>
        <w:t>2009)</w:t>
      </w:r>
      <w:r w:rsidR="0048200F" w:rsidRPr="001B3616">
        <w:rPr>
          <w:rFonts w:eastAsia="ＭＳゴシック"/>
          <w:kern w:val="0"/>
        </w:rPr>
        <w:t xml:space="preserve">, </w:t>
      </w:r>
      <w:r w:rsidR="00AC3F9D" w:rsidRPr="001B3616">
        <w:rPr>
          <w:rFonts w:eastAsia="ＭＳゴシック"/>
          <w:kern w:val="0"/>
        </w:rPr>
        <w:t>Dutch in Dutch speaking area (</w:t>
      </w:r>
      <w:r w:rsidR="00AC3F9D" w:rsidRPr="001B3616">
        <w:rPr>
          <w:kern w:val="0"/>
        </w:rPr>
        <w:t xml:space="preserve">Liu, Stieger, van der Linden &amp;  van de Velde, </w:t>
      </w:r>
      <w:r w:rsidR="008A4F3F" w:rsidRPr="001B3616">
        <w:rPr>
          <w:kern w:val="0"/>
        </w:rPr>
        <w:t>2015; Oppermann, Piqueras-Fiszman, de Graaf, Scholten &amp; Stieger, 2016)</w:t>
      </w:r>
      <w:r w:rsidR="00AC3F9D" w:rsidRPr="001B3616">
        <w:rPr>
          <w:rFonts w:eastAsia="ＭＳゴシック"/>
          <w:kern w:val="0"/>
        </w:rPr>
        <w:t xml:space="preserve">  </w:t>
      </w:r>
      <w:r w:rsidR="0048200F" w:rsidRPr="001B3616">
        <w:rPr>
          <w:rFonts w:eastAsia="ＭＳゴシック"/>
          <w:kern w:val="0"/>
        </w:rPr>
        <w:t>a</w:t>
      </w:r>
      <w:r w:rsidRPr="001B3616">
        <w:rPr>
          <w:rFonts w:eastAsia="ＭＳゴシック"/>
          <w:kern w:val="0"/>
        </w:rPr>
        <w:t xml:space="preserve">nd Japanese in Japanese speaking area (Taniguchi, Harashima, Ishihara, Ushio, </w:t>
      </w:r>
      <w:r w:rsidR="00AC3F9D" w:rsidRPr="001B3616">
        <w:rPr>
          <w:rFonts w:eastAsia="ＭＳゴシック"/>
          <w:kern w:val="0"/>
        </w:rPr>
        <w:t>&amp;</w:t>
      </w:r>
      <w:r w:rsidR="0048200F" w:rsidRPr="001B3616">
        <w:rPr>
          <w:rFonts w:eastAsia="ＭＳゴシック"/>
          <w:kern w:val="0"/>
        </w:rPr>
        <w:t xml:space="preserve">  </w:t>
      </w:r>
      <w:r w:rsidRPr="001B3616">
        <w:rPr>
          <w:rFonts w:eastAsia="ＭＳゴシック"/>
          <w:kern w:val="0"/>
        </w:rPr>
        <w:t>Akiyama, 2021)</w:t>
      </w:r>
      <w:r w:rsidR="0048200F" w:rsidRPr="001B3616">
        <w:rPr>
          <w:rFonts w:eastAsia="ＭＳゴシック"/>
          <w:kern w:val="0"/>
        </w:rPr>
        <w:t xml:space="preserve">. </w:t>
      </w:r>
      <w:r w:rsidR="0048200F" w:rsidRPr="001B3616">
        <w:t>As was mentioned above and reconfirmed later again (</w:t>
      </w:r>
      <w:r w:rsidR="008C15CA" w:rsidRPr="001B3616">
        <w:rPr>
          <w:rFonts w:eastAsia="MS Mincho"/>
          <w:color w:val="000000"/>
        </w:rPr>
        <w:t xml:space="preserve">Nishinari, Hayakawa, </w:t>
      </w:r>
      <w:r w:rsidR="008C15CA" w:rsidRPr="001B3616">
        <w:rPr>
          <w:rFonts w:eastAsia="SimSun"/>
          <w:color w:val="000000"/>
          <w:lang w:eastAsia="zh-CN"/>
        </w:rPr>
        <w:t>Xia, Huang</w:t>
      </w:r>
      <w:r w:rsidR="008C15CA" w:rsidRPr="001B3616">
        <w:rPr>
          <w:color w:val="000000"/>
        </w:rPr>
        <w:t>, Meullenet,</w:t>
      </w:r>
      <w:r w:rsidR="008C15CA" w:rsidRPr="001B3616">
        <w:rPr>
          <w:rFonts w:eastAsia="MS Mincho"/>
          <w:color w:val="000000"/>
        </w:rPr>
        <w:t xml:space="preserve"> </w:t>
      </w:r>
      <w:r w:rsidR="008C15CA" w:rsidRPr="001B3616">
        <w:rPr>
          <w:color w:val="000000"/>
        </w:rPr>
        <w:t>S</w:t>
      </w:r>
      <w:r w:rsidR="00F226CE" w:rsidRPr="001B3616">
        <w:rPr>
          <w:color w:val="000000"/>
        </w:rPr>
        <w:t>ief</w:t>
      </w:r>
      <w:r w:rsidR="008C15CA" w:rsidRPr="001B3616">
        <w:rPr>
          <w:color w:val="000000"/>
        </w:rPr>
        <w:t xml:space="preserve">fermann, 2008), onomatopoeic words are frequently used in Japan both in food related area (Hayakawa et al, 2005) and cosmetic area (Taniguchi et al, 2021). </w:t>
      </w:r>
      <w:r w:rsidR="008C15CA" w:rsidRPr="001B3616">
        <w:t>Fi</w:t>
      </w:r>
      <w:r w:rsidR="0048200F" w:rsidRPr="001B3616">
        <w:t xml:space="preserve">ve words selected </w:t>
      </w:r>
      <w:r w:rsidR="008C15CA" w:rsidRPr="001B3616">
        <w:t xml:space="preserve">to describe tactile sensation </w:t>
      </w:r>
      <w:r w:rsidR="001E6C6F" w:rsidRPr="001B3616">
        <w:t xml:space="preserve">of skin-care materials </w:t>
      </w:r>
      <w:r w:rsidR="0048200F" w:rsidRPr="001B3616">
        <w:t>were all onomatopoeic</w:t>
      </w:r>
      <w:r w:rsidR="00F226CE" w:rsidRPr="001B3616">
        <w:t>;</w:t>
      </w:r>
      <w:r w:rsidR="0048200F" w:rsidRPr="001B3616">
        <w:t xml:space="preserve"> </w:t>
      </w:r>
      <w:r w:rsidR="0048200F" w:rsidRPr="001B3616">
        <w:rPr>
          <w:i/>
          <w:iCs/>
        </w:rPr>
        <w:t>nuru-nuru</w:t>
      </w:r>
      <w:r w:rsidR="0048200F" w:rsidRPr="001B3616">
        <w:t xml:space="preserve"> (slimy), </w:t>
      </w:r>
      <w:r w:rsidR="0048200F" w:rsidRPr="001B3616">
        <w:rPr>
          <w:i/>
          <w:iCs/>
        </w:rPr>
        <w:t>gishi-gishi</w:t>
      </w:r>
      <w:r w:rsidR="0048200F" w:rsidRPr="001B3616">
        <w:t xml:space="preserve"> (squeaky), </w:t>
      </w:r>
      <w:r w:rsidR="0048200F" w:rsidRPr="001B3616">
        <w:rPr>
          <w:i/>
          <w:iCs/>
        </w:rPr>
        <w:t>beta-beta</w:t>
      </w:r>
      <w:r w:rsidR="0048200F" w:rsidRPr="001B3616">
        <w:t xml:space="preserve"> (sticky), </w:t>
      </w:r>
      <w:r w:rsidR="0048200F" w:rsidRPr="001B3616">
        <w:rPr>
          <w:i/>
          <w:iCs/>
        </w:rPr>
        <w:t>shittori</w:t>
      </w:r>
      <w:r w:rsidR="0048200F" w:rsidRPr="001B3616">
        <w:t xml:space="preserve"> (moist), </w:t>
      </w:r>
      <w:r w:rsidR="001E6C6F" w:rsidRPr="001B3616">
        <w:t>a</w:t>
      </w:r>
      <w:r w:rsidR="0048200F" w:rsidRPr="001B3616">
        <w:t xml:space="preserve">nd </w:t>
      </w:r>
      <w:r w:rsidR="0048200F" w:rsidRPr="001B3616">
        <w:rPr>
          <w:i/>
          <w:iCs/>
        </w:rPr>
        <w:t>sara-sara</w:t>
      </w:r>
      <w:r w:rsidR="0048200F" w:rsidRPr="001B3616">
        <w:t xml:space="preserve"> (smooth) </w:t>
      </w:r>
      <w:r w:rsidR="001E6C6F" w:rsidRPr="001B3616">
        <w:t xml:space="preserve">(Taniguchi et al, 2021), </w:t>
      </w:r>
      <w:r w:rsidR="0048200F" w:rsidRPr="001B3616">
        <w:t xml:space="preserve">while </w:t>
      </w:r>
      <w:r w:rsidR="00AF1850" w:rsidRPr="001B3616">
        <w:t xml:space="preserve">eight selected French (English) words, </w:t>
      </w:r>
      <w:r w:rsidR="001E6C6F" w:rsidRPr="001B3616">
        <w:rPr>
          <w:i/>
          <w:iCs/>
        </w:rPr>
        <w:t>dur</w:t>
      </w:r>
      <w:r w:rsidR="001E6C6F" w:rsidRPr="001B3616">
        <w:t xml:space="preserve"> (hard), </w:t>
      </w:r>
      <w:r w:rsidR="001E6C6F" w:rsidRPr="001B3616">
        <w:rPr>
          <w:i/>
          <w:iCs/>
        </w:rPr>
        <w:t>craquant</w:t>
      </w:r>
      <w:r w:rsidR="001E6C6F" w:rsidRPr="001B3616">
        <w:t xml:space="preserve"> (crackly),</w:t>
      </w:r>
      <w:r w:rsidR="001E6C6F" w:rsidRPr="001B3616">
        <w:rPr>
          <w:i/>
          <w:iCs/>
        </w:rPr>
        <w:t xml:space="preserve"> croutiallant</w:t>
      </w:r>
      <w:r w:rsidR="001E6C6F" w:rsidRPr="001B3616">
        <w:t xml:space="preserve"> (crisp), </w:t>
      </w:r>
      <w:r w:rsidR="001E6C6F" w:rsidRPr="001B3616">
        <w:rPr>
          <w:i/>
          <w:iCs/>
        </w:rPr>
        <w:t>friable</w:t>
      </w:r>
      <w:r w:rsidR="001E6C6F" w:rsidRPr="001B3616">
        <w:t xml:space="preserve"> (brittle), </w:t>
      </w:r>
      <w:r w:rsidR="001E6C6F" w:rsidRPr="001B3616">
        <w:rPr>
          <w:i/>
          <w:iCs/>
        </w:rPr>
        <w:t>léger</w:t>
      </w:r>
      <w:r w:rsidR="001E6C6F" w:rsidRPr="001B3616">
        <w:t xml:space="preserve"> (light), </w:t>
      </w:r>
      <w:r w:rsidR="001E6C6F" w:rsidRPr="001B3616">
        <w:rPr>
          <w:i/>
          <w:iCs/>
        </w:rPr>
        <w:t>collant</w:t>
      </w:r>
      <w:r w:rsidR="001E6C6F" w:rsidRPr="001B3616">
        <w:t xml:space="preserve"> (sticky), </w:t>
      </w:r>
      <w:r w:rsidR="001E6C6F" w:rsidRPr="001B3616">
        <w:rPr>
          <w:rFonts w:eastAsia="ＭＳゴシック"/>
          <w:i/>
          <w:iCs/>
          <w:kern w:val="0"/>
        </w:rPr>
        <w:t>granuleux</w:t>
      </w:r>
      <w:r w:rsidR="001E6C6F" w:rsidRPr="001B3616">
        <w:rPr>
          <w:rFonts w:eastAsia="ＭＳゴシック"/>
          <w:kern w:val="0"/>
        </w:rPr>
        <w:t xml:space="preserve"> (gritty),</w:t>
      </w:r>
      <w:r w:rsidR="001E6C6F" w:rsidRPr="001B3616">
        <w:rPr>
          <w:rFonts w:eastAsia="ＭＳゴシック"/>
          <w:i/>
          <w:iCs/>
          <w:kern w:val="0"/>
        </w:rPr>
        <w:t xml:space="preserve"> sec</w:t>
      </w:r>
      <w:r w:rsidR="001E6C6F" w:rsidRPr="001B3616">
        <w:rPr>
          <w:rFonts w:eastAsia="ＭＳゴシック"/>
          <w:kern w:val="0"/>
        </w:rPr>
        <w:t xml:space="preserve"> (dry)</w:t>
      </w:r>
      <w:r w:rsidR="00AF1850" w:rsidRPr="001B3616">
        <w:rPr>
          <w:rFonts w:eastAsia="ＭＳゴシック"/>
          <w:kern w:val="0"/>
        </w:rPr>
        <w:t xml:space="preserve"> to describe the texture of breakfast cereals </w:t>
      </w:r>
      <w:r w:rsidR="00542005">
        <w:rPr>
          <w:rFonts w:eastAsia="ＭＳゴシック"/>
          <w:kern w:val="0"/>
        </w:rPr>
        <w:t xml:space="preserve">(Lenfant et al., 2009) </w:t>
      </w:r>
      <w:r w:rsidR="00AF1850" w:rsidRPr="001B3616">
        <w:rPr>
          <w:rFonts w:eastAsia="ＭＳゴシック"/>
          <w:kern w:val="0"/>
        </w:rPr>
        <w:t>were not onomatopoeic.</w:t>
      </w:r>
    </w:p>
    <w:p w14:paraId="49D8BD79" w14:textId="77777777" w:rsidR="00501283" w:rsidRDefault="004F2989" w:rsidP="009E062B">
      <w:pPr>
        <w:kinsoku w:val="0"/>
        <w:overflowPunct w:val="0"/>
        <w:ind w:firstLineChars="200" w:firstLine="440"/>
        <w:rPr>
          <w:kern w:val="0"/>
        </w:rPr>
      </w:pPr>
      <w:r w:rsidRPr="004F2989">
        <w:rPr>
          <w:rFonts w:eastAsia="ＭＳゴシック"/>
          <w:kern w:val="0"/>
        </w:rPr>
        <w:t xml:space="preserve">Vickers (1984) noticed that </w:t>
      </w:r>
      <w:r w:rsidRPr="004F2989">
        <w:rPr>
          <w:kern w:val="0"/>
        </w:rPr>
        <w:t>the very descriptors “crisp” and “crunchy” differ</w:t>
      </w:r>
      <w:r w:rsidR="00A50AE3">
        <w:rPr>
          <w:kern w:val="0"/>
        </w:rPr>
        <w:t>ed</w:t>
      </w:r>
      <w:r w:rsidRPr="004F2989">
        <w:rPr>
          <w:kern w:val="0"/>
        </w:rPr>
        <w:t xml:space="preserve"> in pitch. The vowel</w:t>
      </w:r>
      <w:r>
        <w:rPr>
          <w:rFonts w:hint="eastAsia"/>
          <w:kern w:val="0"/>
        </w:rPr>
        <w:t xml:space="preserve"> </w:t>
      </w:r>
      <w:r w:rsidRPr="004F2989">
        <w:rPr>
          <w:kern w:val="0"/>
        </w:rPr>
        <w:t xml:space="preserve">sound of the </w:t>
      </w:r>
      <w:r>
        <w:rPr>
          <w:kern w:val="0"/>
        </w:rPr>
        <w:t>“i</w:t>
      </w:r>
      <w:r w:rsidRPr="004F2989">
        <w:rPr>
          <w:kern w:val="0"/>
        </w:rPr>
        <w:t xml:space="preserve">” in </w:t>
      </w:r>
      <w:r>
        <w:rPr>
          <w:kern w:val="0"/>
        </w:rPr>
        <w:t>“</w:t>
      </w:r>
      <w:r w:rsidRPr="004F2989">
        <w:rPr>
          <w:kern w:val="0"/>
        </w:rPr>
        <w:t>crisp</w:t>
      </w:r>
      <w:r>
        <w:rPr>
          <w:kern w:val="0"/>
        </w:rPr>
        <w:t>”</w:t>
      </w:r>
      <w:r w:rsidRPr="004F2989">
        <w:rPr>
          <w:kern w:val="0"/>
        </w:rPr>
        <w:t xml:space="preserve"> is higher pitched than the sound of the “u”</w:t>
      </w:r>
      <w:r w:rsidRPr="004F2989">
        <w:rPr>
          <w:b/>
          <w:bCs/>
          <w:kern w:val="0"/>
        </w:rPr>
        <w:t xml:space="preserve"> </w:t>
      </w:r>
      <w:r w:rsidRPr="004F2989">
        <w:rPr>
          <w:kern w:val="0"/>
        </w:rPr>
        <w:t xml:space="preserve">in </w:t>
      </w:r>
      <w:r>
        <w:rPr>
          <w:kern w:val="0"/>
        </w:rPr>
        <w:t>“</w:t>
      </w:r>
      <w:r w:rsidRPr="004F2989">
        <w:rPr>
          <w:kern w:val="0"/>
        </w:rPr>
        <w:t>crunch”</w:t>
      </w:r>
      <w:r w:rsidR="006A28AB">
        <w:rPr>
          <w:kern w:val="0"/>
        </w:rPr>
        <w:t xml:space="preserve"> (Marks, 1975)</w:t>
      </w:r>
      <w:r w:rsidRPr="004F2989">
        <w:rPr>
          <w:kern w:val="0"/>
        </w:rPr>
        <w:t>. The “sp” ending of crisp is also higher pitched than the “ch’</w:t>
      </w:r>
      <w:r w:rsidR="0066087D">
        <w:rPr>
          <w:rFonts w:hint="eastAsia"/>
          <w:kern w:val="0"/>
        </w:rPr>
        <w:t xml:space="preserve"> </w:t>
      </w:r>
      <w:r w:rsidRPr="004F2989">
        <w:rPr>
          <w:kern w:val="0"/>
        </w:rPr>
        <w:t xml:space="preserve">ending to the term crunch. </w:t>
      </w:r>
      <w:r w:rsidR="00A50AE3">
        <w:rPr>
          <w:kern w:val="0"/>
        </w:rPr>
        <w:t>Thus</w:t>
      </w:r>
      <w:r w:rsidRPr="004F2989">
        <w:rPr>
          <w:kern w:val="0"/>
        </w:rPr>
        <w:t xml:space="preserve">, </w:t>
      </w:r>
      <w:r w:rsidR="00A50AE3">
        <w:rPr>
          <w:kern w:val="0"/>
        </w:rPr>
        <w:t xml:space="preserve">she thought that </w:t>
      </w:r>
      <w:r w:rsidRPr="004F2989">
        <w:rPr>
          <w:kern w:val="0"/>
        </w:rPr>
        <w:t>the sounds of the words themselves convey</w:t>
      </w:r>
      <w:r w:rsidR="00A50AE3">
        <w:rPr>
          <w:kern w:val="0"/>
        </w:rPr>
        <w:t>ed</w:t>
      </w:r>
      <w:r w:rsidR="0066087D">
        <w:rPr>
          <w:rFonts w:hint="eastAsia"/>
          <w:kern w:val="0"/>
        </w:rPr>
        <w:t xml:space="preserve"> </w:t>
      </w:r>
      <w:r w:rsidRPr="004F2989">
        <w:rPr>
          <w:kern w:val="0"/>
        </w:rPr>
        <w:t>part of their meaning.</w:t>
      </w:r>
      <w:r w:rsidR="00A50AE3">
        <w:rPr>
          <w:kern w:val="0"/>
        </w:rPr>
        <w:t xml:space="preserve"> </w:t>
      </w:r>
      <w:r w:rsidR="00785B19">
        <w:rPr>
          <w:rFonts w:hint="eastAsia"/>
          <w:kern w:val="0"/>
        </w:rPr>
        <w:t xml:space="preserve">This concept affirming that there is a </w:t>
      </w:r>
      <w:r w:rsidR="00785B19">
        <w:rPr>
          <w:kern w:val="0"/>
        </w:rPr>
        <w:t>relation</w:t>
      </w:r>
      <w:r w:rsidR="00785B19">
        <w:rPr>
          <w:rFonts w:hint="eastAsia"/>
          <w:kern w:val="0"/>
        </w:rPr>
        <w:t xml:space="preserve"> between the word and the sound has been called sound symbolism</w:t>
      </w:r>
      <w:r w:rsidR="00785B19">
        <w:rPr>
          <w:kern w:val="0"/>
        </w:rPr>
        <w:t xml:space="preserve">. </w:t>
      </w:r>
      <w:r w:rsidR="00B51397">
        <w:rPr>
          <w:kern w:val="0"/>
        </w:rPr>
        <w:t xml:space="preserve">Although </w:t>
      </w:r>
      <w:r w:rsidR="00C279EA">
        <w:rPr>
          <w:kern w:val="0"/>
        </w:rPr>
        <w:t>Saussure’s</w:t>
      </w:r>
      <w:r w:rsidR="00B51397">
        <w:rPr>
          <w:kern w:val="0"/>
        </w:rPr>
        <w:t xml:space="preserve"> idea that</w:t>
      </w:r>
      <w:r w:rsidR="00C279EA">
        <w:rPr>
          <w:kern w:val="0"/>
        </w:rPr>
        <w:t xml:space="preserve"> the language is a system of signs which are arbitrary</w:t>
      </w:r>
      <w:r w:rsidR="00B51397">
        <w:rPr>
          <w:kern w:val="0"/>
        </w:rPr>
        <w:t xml:space="preserve"> </w:t>
      </w:r>
      <w:r w:rsidR="00B8457C">
        <w:rPr>
          <w:kern w:val="0"/>
        </w:rPr>
        <w:t>(Sausssure, 1959</w:t>
      </w:r>
      <w:r w:rsidR="00EB2C0B">
        <w:rPr>
          <w:kern w:val="0"/>
        </w:rPr>
        <w:t xml:space="preserve">; </w:t>
      </w:r>
      <w:r w:rsidR="00D85ED1">
        <w:rPr>
          <w:kern w:val="0"/>
        </w:rPr>
        <w:t>Hutton, 1989</w:t>
      </w:r>
      <w:r w:rsidR="00B8457C">
        <w:rPr>
          <w:kern w:val="0"/>
        </w:rPr>
        <w:t xml:space="preserve">) </w:t>
      </w:r>
      <w:r w:rsidR="00B51397">
        <w:rPr>
          <w:kern w:val="0"/>
        </w:rPr>
        <w:t xml:space="preserve">has been influential, some linguists pointed out the existence of some relation between the </w:t>
      </w:r>
      <w:r w:rsidR="00B8457C">
        <w:rPr>
          <w:kern w:val="0"/>
        </w:rPr>
        <w:t>words (</w:t>
      </w:r>
      <w:r w:rsidR="00B51397">
        <w:rPr>
          <w:kern w:val="0"/>
        </w:rPr>
        <w:t>sign</w:t>
      </w:r>
      <w:r w:rsidR="00B8457C">
        <w:rPr>
          <w:kern w:val="0"/>
        </w:rPr>
        <w:t>s)</w:t>
      </w:r>
      <w:r w:rsidR="00B51397">
        <w:rPr>
          <w:kern w:val="0"/>
        </w:rPr>
        <w:t xml:space="preserve"> and </w:t>
      </w:r>
      <w:r w:rsidR="00B8457C">
        <w:rPr>
          <w:kern w:val="0"/>
        </w:rPr>
        <w:t xml:space="preserve">things. </w:t>
      </w:r>
      <w:r w:rsidR="007D0F35">
        <w:rPr>
          <w:kern w:val="0"/>
        </w:rPr>
        <w:t xml:space="preserve">Even today, some are supporters and the others are opponents of </w:t>
      </w:r>
      <w:r w:rsidR="00D85ED1">
        <w:rPr>
          <w:kern w:val="0"/>
        </w:rPr>
        <w:t>Saussure</w:t>
      </w:r>
      <w:r w:rsidR="007D0F35">
        <w:rPr>
          <w:kern w:val="0"/>
        </w:rPr>
        <w:t xml:space="preserve"> who denied inherent or natural relation</w:t>
      </w:r>
      <w:r w:rsidR="00501283">
        <w:rPr>
          <w:kern w:val="0"/>
        </w:rPr>
        <w:t xml:space="preserve"> between</w:t>
      </w:r>
      <w:r w:rsidR="007D0F35">
        <w:rPr>
          <w:kern w:val="0"/>
        </w:rPr>
        <w:t xml:space="preserve"> the sign and its meaning</w:t>
      </w:r>
      <w:r w:rsidR="00501283">
        <w:rPr>
          <w:kern w:val="0"/>
        </w:rPr>
        <w:t xml:space="preserve">. </w:t>
      </w:r>
    </w:p>
    <w:p w14:paraId="1FBA6011" w14:textId="73580D7B" w:rsidR="00B8457C" w:rsidRDefault="00B8457C" w:rsidP="009E062B">
      <w:pPr>
        <w:kinsoku w:val="0"/>
        <w:overflowPunct w:val="0"/>
        <w:ind w:firstLineChars="200" w:firstLine="440"/>
        <w:rPr>
          <w:kern w:val="0"/>
        </w:rPr>
      </w:pPr>
      <w:r>
        <w:rPr>
          <w:kern w:val="0"/>
        </w:rPr>
        <w:t xml:space="preserve">The </w:t>
      </w:r>
      <w:r w:rsidRPr="00A50AE3">
        <w:rPr>
          <w:kern w:val="0"/>
        </w:rPr>
        <w:t>synesthesia</w:t>
      </w:r>
      <w:r>
        <w:rPr>
          <w:kern w:val="0"/>
        </w:rPr>
        <w:t xml:space="preserve"> - </w:t>
      </w:r>
      <w:r w:rsidRPr="00A50AE3">
        <w:rPr>
          <w:kern w:val="0"/>
        </w:rPr>
        <w:t>the translation of attributes of sensation from</w:t>
      </w:r>
      <w:r>
        <w:rPr>
          <w:rFonts w:hint="eastAsia"/>
          <w:kern w:val="0"/>
        </w:rPr>
        <w:t xml:space="preserve"> </w:t>
      </w:r>
      <w:r w:rsidRPr="00A50AE3">
        <w:rPr>
          <w:kern w:val="0"/>
        </w:rPr>
        <w:t>one sensory domain to another</w:t>
      </w:r>
      <w:r>
        <w:rPr>
          <w:kern w:val="0"/>
        </w:rPr>
        <w:t xml:space="preserve"> (Marks, 1975) has been attracting much attention (K</w:t>
      </w:r>
      <w:r>
        <w:rPr>
          <w:rFonts w:hint="eastAsia"/>
          <w:kern w:val="0"/>
        </w:rPr>
        <w:t>ö</w:t>
      </w:r>
      <w:r>
        <w:rPr>
          <w:kern w:val="0"/>
        </w:rPr>
        <w:t xml:space="preserve">hler, 1992; </w:t>
      </w:r>
      <w:r w:rsidRPr="00E96B6B">
        <w:rPr>
          <w:rStyle w:val="inline"/>
          <w:shd w:val="clear" w:color="auto" w:fill="FFFFFF"/>
        </w:rPr>
        <w:t>Sathian, Ramachandran, 20</w:t>
      </w:r>
      <w:r>
        <w:rPr>
          <w:rStyle w:val="inline"/>
          <w:shd w:val="clear" w:color="auto" w:fill="FFFFFF"/>
        </w:rPr>
        <w:t>19; Spence, 2015, 2019</w:t>
      </w:r>
      <w:r w:rsidRPr="00E96B6B">
        <w:rPr>
          <w:rStyle w:val="inline"/>
          <w:shd w:val="clear" w:color="auto" w:fill="FFFFFF"/>
        </w:rPr>
        <w:t>).</w:t>
      </w:r>
      <w:r>
        <w:rPr>
          <w:rStyle w:val="inline"/>
          <w:shd w:val="clear" w:color="auto" w:fill="FFFFFF"/>
        </w:rPr>
        <w:t xml:space="preserve"> </w:t>
      </w:r>
      <w:r>
        <w:rPr>
          <w:kern w:val="0"/>
        </w:rPr>
        <w:t>K</w:t>
      </w:r>
      <w:r>
        <w:rPr>
          <w:rFonts w:hint="eastAsia"/>
          <w:kern w:val="0"/>
        </w:rPr>
        <w:t>ö</w:t>
      </w:r>
      <w:r>
        <w:rPr>
          <w:kern w:val="0"/>
        </w:rPr>
        <w:t xml:space="preserve">hler (1992) using nonsense words he created “maluma” and “takete” asked people who were unaware of the purpose of the examination, showing two pictures one round shape and the other angular shape, which represents “maluma” or “takete”. He found almost all the people replied that the round shape was maluma and the angular shape is takete.  Subsequently, two pictures round and jagged shape were shown to the people who were asked to reply which of two nonsense words “bouba” or “kiki” corresponds to the above two shapes. Almost all the </w:t>
      </w:r>
      <w:r w:rsidR="00CA5D55">
        <w:rPr>
          <w:kern w:val="0"/>
        </w:rPr>
        <w:t>people</w:t>
      </w:r>
      <w:r w:rsidR="00CA5D55">
        <w:rPr>
          <w:rFonts w:hint="eastAsia"/>
          <w:kern w:val="0"/>
        </w:rPr>
        <w:t xml:space="preserve"> </w:t>
      </w:r>
      <w:r>
        <w:rPr>
          <w:kern w:val="0"/>
        </w:rPr>
        <w:t xml:space="preserve">replied the </w:t>
      </w:r>
      <w:proofErr w:type="spellStart"/>
      <w:r>
        <w:rPr>
          <w:kern w:val="0"/>
        </w:rPr>
        <w:t>bouba</w:t>
      </w:r>
      <w:proofErr w:type="spellEnd"/>
      <w:r>
        <w:rPr>
          <w:kern w:val="0"/>
        </w:rPr>
        <w:t xml:space="preserve"> for round, and kiki for the jagged (</w:t>
      </w:r>
      <w:proofErr w:type="spellStart"/>
      <w:r>
        <w:rPr>
          <w:kern w:val="0"/>
        </w:rPr>
        <w:t>Ramachamdran</w:t>
      </w:r>
      <w:proofErr w:type="spellEnd"/>
      <w:r>
        <w:rPr>
          <w:kern w:val="0"/>
        </w:rPr>
        <w:t xml:space="preserve">, Marcus and </w:t>
      </w:r>
      <w:proofErr w:type="spellStart"/>
      <w:r>
        <w:rPr>
          <w:kern w:val="0"/>
        </w:rPr>
        <w:t>Chunharas</w:t>
      </w:r>
      <w:proofErr w:type="spellEnd"/>
      <w:r>
        <w:rPr>
          <w:kern w:val="0"/>
        </w:rPr>
        <w:t xml:space="preserve">, 2019). </w:t>
      </w:r>
    </w:p>
    <w:p w14:paraId="01CC53AA" w14:textId="23B8D8AF" w:rsidR="009314F8" w:rsidRPr="009314F8" w:rsidRDefault="004F3FD5" w:rsidP="00CA5D55">
      <w:pPr>
        <w:kinsoku w:val="0"/>
        <w:overflowPunct w:val="0"/>
        <w:autoSpaceDE w:val="0"/>
        <w:autoSpaceDN w:val="0"/>
        <w:adjustRightInd w:val="0"/>
        <w:ind w:firstLineChars="250" w:firstLine="550"/>
        <w:rPr>
          <w:kern w:val="0"/>
        </w:rPr>
      </w:pPr>
      <w:r>
        <w:rPr>
          <w:rFonts w:hint="eastAsia"/>
          <w:kern w:val="0"/>
        </w:rPr>
        <w:t xml:space="preserve">The sound of eating </w:t>
      </w:r>
      <w:r w:rsidR="006E3403" w:rsidRPr="006E3403">
        <w:rPr>
          <w:kern w:val="0"/>
        </w:rPr>
        <w:t>a fruit or vegetable (celery, banana, strawberry, passion fruit, mango, apple, orange, and tomato</w:t>
      </w:r>
      <w:r>
        <w:rPr>
          <w:rFonts w:hint="eastAsia"/>
          <w:kern w:val="0"/>
        </w:rPr>
        <w:t>）</w:t>
      </w:r>
      <w:r>
        <w:rPr>
          <w:rFonts w:hint="eastAsia"/>
          <w:kern w:val="0"/>
        </w:rPr>
        <w:t>w</w:t>
      </w:r>
      <w:r>
        <w:rPr>
          <w:kern w:val="0"/>
        </w:rPr>
        <w:t>as chosen by three different groups, Spanish, German or French speaking subjects</w:t>
      </w:r>
      <w:r w:rsidR="009C76F4">
        <w:rPr>
          <w:kern w:val="0"/>
        </w:rPr>
        <w:t xml:space="preserve"> (Arboleda &amp; Arce-Lopera, 2017)</w:t>
      </w:r>
      <w:r>
        <w:rPr>
          <w:kern w:val="0"/>
        </w:rPr>
        <w:t xml:space="preserve">. Eight texture </w:t>
      </w:r>
      <w:r w:rsidR="007825CC">
        <w:rPr>
          <w:kern w:val="0"/>
        </w:rPr>
        <w:t>term</w:t>
      </w:r>
      <w:r>
        <w:rPr>
          <w:kern w:val="0"/>
        </w:rPr>
        <w:t xml:space="preserve">s </w:t>
      </w:r>
      <w:r w:rsidRPr="004F3FD5">
        <w:rPr>
          <w:kern w:val="0"/>
        </w:rPr>
        <w:t>(Crunch,</w:t>
      </w:r>
      <w:r w:rsidR="007825CC">
        <w:rPr>
          <w:kern w:val="0"/>
        </w:rPr>
        <w:t xml:space="preserve"> </w:t>
      </w:r>
      <w:r w:rsidRPr="004F3FD5">
        <w:rPr>
          <w:kern w:val="0"/>
        </w:rPr>
        <w:t>Crack, Scratch, Chomp, Munch, Plup, Slurp, and Glub</w:t>
      </w:r>
      <w:r>
        <w:rPr>
          <w:kern w:val="0"/>
        </w:rPr>
        <w:t>) were shown to subjects</w:t>
      </w:r>
      <w:r w:rsidRPr="004F3FD5">
        <w:rPr>
          <w:kern w:val="0"/>
        </w:rPr>
        <w:t>.</w:t>
      </w:r>
      <w:r w:rsidR="007825CC">
        <w:rPr>
          <w:kern w:val="0"/>
        </w:rPr>
        <w:t xml:space="preserve"> These texture terms were categorized into strong</w:t>
      </w:r>
      <w:r w:rsidR="009C76F4">
        <w:rPr>
          <w:kern w:val="0"/>
        </w:rPr>
        <w:t xml:space="preserve"> </w:t>
      </w:r>
      <w:r w:rsidR="007825CC">
        <w:rPr>
          <w:kern w:val="0"/>
        </w:rPr>
        <w:t>(</w:t>
      </w:r>
      <w:r w:rsidR="007825CC" w:rsidRPr="004F3FD5">
        <w:rPr>
          <w:kern w:val="0"/>
        </w:rPr>
        <w:t>Crunch,</w:t>
      </w:r>
      <w:r w:rsidR="007825CC">
        <w:rPr>
          <w:kern w:val="0"/>
        </w:rPr>
        <w:t xml:space="preserve"> </w:t>
      </w:r>
      <w:r w:rsidR="007825CC" w:rsidRPr="004F3FD5">
        <w:rPr>
          <w:kern w:val="0"/>
        </w:rPr>
        <w:t>Crack, Scratch</w:t>
      </w:r>
      <w:r w:rsidR="007825CC">
        <w:rPr>
          <w:kern w:val="0"/>
        </w:rPr>
        <w:t>), medium strong</w:t>
      </w:r>
      <w:r w:rsidR="009C76F4">
        <w:rPr>
          <w:kern w:val="0"/>
        </w:rPr>
        <w:t xml:space="preserve"> </w:t>
      </w:r>
      <w:r w:rsidR="007825CC">
        <w:rPr>
          <w:kern w:val="0"/>
        </w:rPr>
        <w:t>(Chomp, Munch) a</w:t>
      </w:r>
      <w:r w:rsidR="009C76F4">
        <w:rPr>
          <w:kern w:val="0"/>
        </w:rPr>
        <w:t>n</w:t>
      </w:r>
      <w:r w:rsidR="007825CC">
        <w:rPr>
          <w:kern w:val="0"/>
        </w:rPr>
        <w:t>d soft (Plup. Slurp, Glup)</w:t>
      </w:r>
      <w:r w:rsidR="00ED0CCC">
        <w:rPr>
          <w:kern w:val="0"/>
        </w:rPr>
        <w:t xml:space="preserve"> </w:t>
      </w:r>
      <w:r w:rsidR="00CA563C">
        <w:rPr>
          <w:kern w:val="0"/>
        </w:rPr>
        <w:t xml:space="preserve">although some differences were found </w:t>
      </w:r>
      <w:r w:rsidR="00CA563C">
        <w:rPr>
          <w:rFonts w:eastAsia="ＭＳゴシック"/>
          <w:kern w:val="0"/>
        </w:rPr>
        <w:t>among three language groups</w:t>
      </w:r>
      <w:r w:rsidR="00ED0CCC">
        <w:rPr>
          <w:rFonts w:eastAsia="ＭＳゴシック"/>
          <w:kern w:val="0"/>
        </w:rPr>
        <w:t xml:space="preserve">. Strong onomatopoeias were used for celery and apple, </w:t>
      </w:r>
      <w:r w:rsidR="00ED0CCC">
        <w:rPr>
          <w:kern w:val="0"/>
        </w:rPr>
        <w:t xml:space="preserve">medium strong ones were used for banana, strawberry and mango, </w:t>
      </w:r>
      <w:r w:rsidR="009C76F4">
        <w:rPr>
          <w:rFonts w:eastAsia="ＭＳゴシック"/>
          <w:kern w:val="0"/>
        </w:rPr>
        <w:t>soft ones for</w:t>
      </w:r>
      <w:r w:rsidR="009C76F4">
        <w:rPr>
          <w:kern w:val="0"/>
        </w:rPr>
        <w:t xml:space="preserve"> passion fruit and orange,</w:t>
      </w:r>
      <w:r w:rsidR="00ED0CCC">
        <w:rPr>
          <w:kern w:val="0"/>
        </w:rPr>
        <w:t xml:space="preserve"> </w:t>
      </w:r>
      <w:r w:rsidR="009C76F4">
        <w:rPr>
          <w:kern w:val="0"/>
        </w:rPr>
        <w:t>and for banana medium strong and soft words were used.</w:t>
      </w:r>
      <w:r w:rsidR="00392D67">
        <w:rPr>
          <w:kern w:val="0"/>
        </w:rPr>
        <w:t xml:space="preserve"> </w:t>
      </w:r>
      <w:r w:rsidR="009C76F4">
        <w:rPr>
          <w:kern w:val="0"/>
        </w:rPr>
        <w:t>The authors</w:t>
      </w:r>
      <w:r w:rsidR="00392D67">
        <w:rPr>
          <w:kern w:val="0"/>
        </w:rPr>
        <w:t xml:space="preserve"> </w:t>
      </w:r>
      <w:r w:rsidR="009C76F4">
        <w:rPr>
          <w:kern w:val="0"/>
        </w:rPr>
        <w:t>chose these</w:t>
      </w:r>
      <w:r w:rsidR="00392D67">
        <w:rPr>
          <w:kern w:val="0"/>
        </w:rPr>
        <w:t xml:space="preserve"> eight</w:t>
      </w:r>
      <w:r w:rsidR="009C76F4">
        <w:rPr>
          <w:kern w:val="0"/>
        </w:rPr>
        <w:t xml:space="preserve"> </w:t>
      </w:r>
      <w:r w:rsidR="00392D67">
        <w:rPr>
          <w:kern w:val="0"/>
        </w:rPr>
        <w:t xml:space="preserve">texture terms from a dictionary of </w:t>
      </w:r>
      <w:r w:rsidR="009C76F4">
        <w:rPr>
          <w:kern w:val="0"/>
        </w:rPr>
        <w:t>ono</w:t>
      </w:r>
      <w:r w:rsidR="00392D67">
        <w:rPr>
          <w:kern w:val="0"/>
        </w:rPr>
        <w:t>m</w:t>
      </w:r>
      <w:r w:rsidR="009C76F4">
        <w:rPr>
          <w:kern w:val="0"/>
        </w:rPr>
        <w:t>atopoeia</w:t>
      </w:r>
      <w:r w:rsidR="00392D67">
        <w:rPr>
          <w:kern w:val="0"/>
        </w:rPr>
        <w:t>s</w:t>
      </w:r>
      <w:r w:rsidR="00E218CA">
        <w:rPr>
          <w:kern w:val="0"/>
        </w:rPr>
        <w:t>.</w:t>
      </w:r>
      <w:r w:rsidR="00392D67">
        <w:rPr>
          <w:kern w:val="0"/>
        </w:rPr>
        <w:t xml:space="preserve"> </w:t>
      </w:r>
      <w:r w:rsidR="00E218CA">
        <w:rPr>
          <w:kern w:val="0"/>
        </w:rPr>
        <w:t>I</w:t>
      </w:r>
      <w:r w:rsidR="00392D67">
        <w:rPr>
          <w:kern w:val="0"/>
        </w:rPr>
        <w:t xml:space="preserve">t was difficult to find a term “plup” in the internet, and it was not certain whether the subjects recognized the terms in the same way. </w:t>
      </w:r>
      <w:r w:rsidR="0059500C">
        <w:rPr>
          <w:kern w:val="0"/>
        </w:rPr>
        <w:t>In a subsequent study</w:t>
      </w:r>
      <w:r w:rsidR="00392D67">
        <w:rPr>
          <w:kern w:val="0"/>
        </w:rPr>
        <w:t xml:space="preserve">, the </w:t>
      </w:r>
      <w:r w:rsidR="00042135">
        <w:rPr>
          <w:kern w:val="0"/>
        </w:rPr>
        <w:t>onomatopoeias, Ahhh, Glup, Fizzz were used to be corresponded to apple juices with different colors, red, green</w:t>
      </w:r>
      <w:r w:rsidR="009314F8">
        <w:rPr>
          <w:kern w:val="0"/>
        </w:rPr>
        <w:t>,</w:t>
      </w:r>
      <w:r w:rsidR="00042135">
        <w:rPr>
          <w:kern w:val="0"/>
        </w:rPr>
        <w:t xml:space="preserve"> yellow</w:t>
      </w:r>
      <w:r w:rsidR="009314F8">
        <w:rPr>
          <w:kern w:val="0"/>
        </w:rPr>
        <w:t xml:space="preserve"> and control (Arroyo &amp; Arboleda, 2021).</w:t>
      </w:r>
      <w:r w:rsidR="0059500C">
        <w:rPr>
          <w:kern w:val="0"/>
        </w:rPr>
        <w:t xml:space="preserve"> </w:t>
      </w:r>
      <w:r w:rsidR="009314F8">
        <w:rPr>
          <w:kern w:val="0"/>
        </w:rPr>
        <w:t xml:space="preserve">These sound onmatopoeias were perceived before </w:t>
      </w:r>
      <w:r w:rsidR="0059500C">
        <w:rPr>
          <w:kern w:val="0"/>
        </w:rPr>
        <w:t>(</w:t>
      </w:r>
      <w:r w:rsidR="009314F8">
        <w:rPr>
          <w:kern w:val="0"/>
        </w:rPr>
        <w:t>Fizzz), during (</w:t>
      </w:r>
      <w:r w:rsidR="0059500C">
        <w:rPr>
          <w:kern w:val="0"/>
        </w:rPr>
        <w:t>G</w:t>
      </w:r>
      <w:r w:rsidR="009314F8">
        <w:rPr>
          <w:kern w:val="0"/>
        </w:rPr>
        <w:t>lup)</w:t>
      </w:r>
      <w:r w:rsidR="0059500C">
        <w:rPr>
          <w:kern w:val="0"/>
        </w:rPr>
        <w:t xml:space="preserve"> and after</w:t>
      </w:r>
      <w:r w:rsidR="00F75731">
        <w:rPr>
          <w:kern w:val="0"/>
        </w:rPr>
        <w:t xml:space="preserve"> </w:t>
      </w:r>
      <w:r w:rsidR="0059500C">
        <w:rPr>
          <w:kern w:val="0"/>
        </w:rPr>
        <w:t>(</w:t>
      </w:r>
      <w:r w:rsidR="009314F8">
        <w:rPr>
          <w:kern w:val="0"/>
        </w:rPr>
        <w:t>Ahhh</w:t>
      </w:r>
      <w:r w:rsidR="0059500C">
        <w:rPr>
          <w:kern w:val="0"/>
        </w:rPr>
        <w:t>) the consumption by 120 students at a Columbian university.</w:t>
      </w:r>
      <w:r w:rsidR="00955C89">
        <w:rPr>
          <w:kern w:val="0"/>
        </w:rPr>
        <w:t xml:space="preserve"> </w:t>
      </w:r>
      <w:r w:rsidR="0059500C">
        <w:rPr>
          <w:rFonts w:hint="eastAsia"/>
          <w:kern w:val="0"/>
        </w:rPr>
        <w:t>A</w:t>
      </w:r>
      <w:r w:rsidR="0059500C">
        <w:rPr>
          <w:kern w:val="0"/>
        </w:rPr>
        <w:t xml:space="preserve">s there was </w:t>
      </w:r>
      <w:r w:rsidR="00663552">
        <w:rPr>
          <w:kern w:val="0"/>
        </w:rPr>
        <w:t>not so many</w:t>
      </w:r>
      <w:r w:rsidR="0059500C">
        <w:rPr>
          <w:kern w:val="0"/>
        </w:rPr>
        <w:t xml:space="preserve"> </w:t>
      </w:r>
      <w:r w:rsidR="00663552">
        <w:rPr>
          <w:kern w:val="0"/>
        </w:rPr>
        <w:t xml:space="preserve">papers reporting the sounds for liquid foods, this was a nice trial, but it was found that onomatopoeias were not universal. </w:t>
      </w:r>
      <w:r w:rsidR="00B102A2">
        <w:rPr>
          <w:kern w:val="0"/>
        </w:rPr>
        <w:t xml:space="preserve">The corresponding onomatopoeia Fizzz in Japanese is </w:t>
      </w:r>
      <w:r w:rsidR="00B102A2" w:rsidRPr="00B102A2">
        <w:rPr>
          <w:i/>
          <w:iCs/>
          <w:kern w:val="0"/>
        </w:rPr>
        <w:t>Shuwashuwa</w:t>
      </w:r>
      <w:r w:rsidR="00B102A2">
        <w:rPr>
          <w:kern w:val="0"/>
        </w:rPr>
        <w:t xml:space="preserve"> </w:t>
      </w:r>
      <w:r w:rsidR="00075524">
        <w:rPr>
          <w:kern w:val="0"/>
        </w:rPr>
        <w:t xml:space="preserve">or </w:t>
      </w:r>
      <w:r w:rsidR="00075524" w:rsidRPr="00075524">
        <w:rPr>
          <w:i/>
          <w:iCs/>
          <w:kern w:val="0"/>
        </w:rPr>
        <w:t>zyuwa-zyuwa</w:t>
      </w:r>
      <w:r w:rsidR="00075524">
        <w:rPr>
          <w:kern w:val="0"/>
        </w:rPr>
        <w:t xml:space="preserve"> </w:t>
      </w:r>
      <w:r w:rsidR="00B102A2">
        <w:rPr>
          <w:kern w:val="0"/>
        </w:rPr>
        <w:t>representing the appearance of bubble ascending as seen for carbonated</w:t>
      </w:r>
      <w:r w:rsidR="00075524">
        <w:rPr>
          <w:kern w:val="0"/>
        </w:rPr>
        <w:t xml:space="preserve"> sparkling </w:t>
      </w:r>
      <w:r w:rsidR="00B102A2">
        <w:rPr>
          <w:kern w:val="0"/>
        </w:rPr>
        <w:t>beverages</w:t>
      </w:r>
      <w:r w:rsidR="00D057E7">
        <w:rPr>
          <w:kern w:val="0"/>
        </w:rPr>
        <w:t xml:space="preserve"> </w:t>
      </w:r>
      <w:r w:rsidR="00B102A2">
        <w:rPr>
          <w:kern w:val="0"/>
        </w:rPr>
        <w:t>(</w:t>
      </w:r>
      <w:r w:rsidR="002560A5" w:rsidRPr="008640C8">
        <w:rPr>
          <w:kern w:val="0"/>
        </w:rPr>
        <w:t>Hayakawa,</w:t>
      </w:r>
      <w:r w:rsidR="0021710C" w:rsidRPr="008640C8">
        <w:rPr>
          <w:rFonts w:eastAsia="SabonLTStd-Roman"/>
          <w:kern w:val="0"/>
        </w:rPr>
        <w:t xml:space="preserve"> Kazami, Nishinari, Ioku, Akuzawa, Yamano </w:t>
      </w:r>
      <w:r w:rsidR="008640C8">
        <w:rPr>
          <w:rFonts w:eastAsia="SabonLTStd-Roman"/>
          <w:kern w:val="0"/>
        </w:rPr>
        <w:t>et al.,</w:t>
      </w:r>
      <w:r w:rsidR="0021710C" w:rsidRPr="008640C8">
        <w:rPr>
          <w:rFonts w:eastAsia="SabonLTStd-Roman"/>
          <w:kern w:val="0"/>
        </w:rPr>
        <w:t xml:space="preserve"> 2013</w:t>
      </w:r>
      <w:r w:rsidR="008640C8">
        <w:rPr>
          <w:rFonts w:eastAsia="SabonLTStd-Roman"/>
          <w:kern w:val="0"/>
        </w:rPr>
        <w:t xml:space="preserve">; </w:t>
      </w:r>
      <w:r w:rsidR="00B102A2">
        <w:rPr>
          <w:kern w:val="0"/>
        </w:rPr>
        <w:t>Nishinari Hayakawa, Xia, Huang, Meullenet &amp;Sieffermann, 2008</w:t>
      </w:r>
      <w:r w:rsidR="00075524">
        <w:rPr>
          <w:kern w:val="0"/>
        </w:rPr>
        <w:t>; Sakamoto &amp; Watanabe,</w:t>
      </w:r>
      <w:r w:rsidR="00F75731">
        <w:rPr>
          <w:kern w:val="0"/>
        </w:rPr>
        <w:t xml:space="preserve"> </w:t>
      </w:r>
      <w:r w:rsidR="00075524">
        <w:rPr>
          <w:kern w:val="0"/>
        </w:rPr>
        <w:t>2016;</w:t>
      </w:r>
      <w:r w:rsidR="00F75731">
        <w:rPr>
          <w:kern w:val="0"/>
        </w:rPr>
        <w:t xml:space="preserve"> </w:t>
      </w:r>
      <w:r w:rsidR="00D057E7">
        <w:rPr>
          <w:kern w:val="0"/>
        </w:rPr>
        <w:t>Hanada</w:t>
      </w:r>
      <w:r w:rsidR="00075524">
        <w:rPr>
          <w:kern w:val="0"/>
        </w:rPr>
        <w:t>,</w:t>
      </w:r>
      <w:r w:rsidR="00F75731">
        <w:rPr>
          <w:kern w:val="0"/>
        </w:rPr>
        <w:t xml:space="preserve"> </w:t>
      </w:r>
      <w:r w:rsidR="00D057E7">
        <w:rPr>
          <w:kern w:val="0"/>
        </w:rPr>
        <w:t>2020).</w:t>
      </w:r>
    </w:p>
    <w:p w14:paraId="30ED8F3E" w14:textId="6DBC7C18" w:rsidR="00991D22" w:rsidRDefault="00991D22" w:rsidP="00CA5D55">
      <w:pPr>
        <w:kinsoku w:val="0"/>
        <w:overflowPunct w:val="0"/>
        <w:autoSpaceDE w:val="0"/>
        <w:autoSpaceDN w:val="0"/>
        <w:adjustRightInd w:val="0"/>
        <w:ind w:firstLineChars="200" w:firstLine="440"/>
        <w:rPr>
          <w:rFonts w:eastAsia="ＭＳゴシック"/>
          <w:kern w:val="0"/>
        </w:rPr>
      </w:pPr>
      <w:r>
        <w:rPr>
          <w:rFonts w:eastAsia="ＭＳゴシック" w:hint="eastAsia"/>
          <w:kern w:val="0"/>
        </w:rPr>
        <w:t xml:space="preserve">Hanada (2020) </w:t>
      </w:r>
      <w:r>
        <w:rPr>
          <w:rFonts w:eastAsia="ＭＳゴシック"/>
          <w:kern w:val="0"/>
        </w:rPr>
        <w:t>collecting</w:t>
      </w:r>
      <w:r>
        <w:rPr>
          <w:rFonts w:eastAsia="ＭＳゴシック" w:hint="eastAsia"/>
          <w:kern w:val="0"/>
        </w:rPr>
        <w:t xml:space="preserve"> </w:t>
      </w:r>
      <w:r w:rsidR="00E96F60">
        <w:rPr>
          <w:rFonts w:eastAsia="ＭＳゴシック"/>
          <w:kern w:val="0"/>
        </w:rPr>
        <w:t xml:space="preserve">771 </w:t>
      </w:r>
      <w:r>
        <w:rPr>
          <w:rFonts w:eastAsia="ＭＳゴシック" w:hint="eastAsia"/>
          <w:kern w:val="0"/>
        </w:rPr>
        <w:t>texture terms</w:t>
      </w:r>
      <w:r>
        <w:rPr>
          <w:rFonts w:eastAsia="ＭＳゴシック"/>
          <w:kern w:val="0"/>
        </w:rPr>
        <w:t xml:space="preserve"> </w:t>
      </w:r>
      <w:r w:rsidR="00E96F60">
        <w:rPr>
          <w:rFonts w:eastAsia="ＭＳゴシック"/>
          <w:kern w:val="0"/>
        </w:rPr>
        <w:t xml:space="preserve">from 50 subjects to whom 56 photos of different foods ‘celery, broccoli, asparagus, </w:t>
      </w:r>
      <w:r w:rsidR="0075502B">
        <w:rPr>
          <w:rFonts w:eastAsia="ＭＳゴシック"/>
          <w:kern w:val="0"/>
        </w:rPr>
        <w:t xml:space="preserve">,, grapes, apple, cherry, strawberry, ,,pizza, sausage  ramen (Chinese noodle), white bread, rice cracker, pretzel, Baumkuchen, ,, cooked rice, ice cream,,,) </w:t>
      </w:r>
      <w:r w:rsidR="00E96F60">
        <w:rPr>
          <w:rFonts w:eastAsia="ＭＳゴシック"/>
          <w:kern w:val="0"/>
        </w:rPr>
        <w:t>were presented as stimuli. Since 359 words appeared only once, and thus eliminated. Retained 412 words</w:t>
      </w:r>
      <w:r w:rsidR="0075502B">
        <w:rPr>
          <w:rFonts w:eastAsia="ＭＳゴシック"/>
          <w:kern w:val="0"/>
        </w:rPr>
        <w:t xml:space="preserve"> were analyzed, </w:t>
      </w:r>
      <w:r w:rsidR="009E23EF">
        <w:rPr>
          <w:rFonts w:eastAsia="ＭＳゴシック"/>
          <w:kern w:val="0"/>
        </w:rPr>
        <w:t>and 15 dimensional configurations were plotted as asymmetrical biplot.</w:t>
      </w:r>
      <w:r w:rsidR="00247C6E">
        <w:rPr>
          <w:rFonts w:eastAsia="ＭＳゴシック"/>
          <w:kern w:val="0"/>
        </w:rPr>
        <w:t xml:space="preserve"> Along the axis of dimension 1 were found noodles </w:t>
      </w:r>
      <w:r w:rsidR="00C33EDE" w:rsidRPr="005304F9">
        <w:rPr>
          <w:rFonts w:eastAsia="ＭＳゴシック"/>
          <w:i/>
          <w:iCs/>
          <w:kern w:val="0"/>
        </w:rPr>
        <w:t>udon</w:t>
      </w:r>
      <w:r w:rsidR="00C33EDE">
        <w:rPr>
          <w:rFonts w:eastAsia="ＭＳゴシック"/>
          <w:kern w:val="0"/>
        </w:rPr>
        <w:t xml:space="preserve"> and ramen, an</w:t>
      </w:r>
      <w:r w:rsidR="005304F9">
        <w:rPr>
          <w:rFonts w:eastAsia="ＭＳゴシック"/>
          <w:kern w:val="0"/>
        </w:rPr>
        <w:t xml:space="preserve">d </w:t>
      </w:r>
      <w:r w:rsidR="00C33EDE">
        <w:rPr>
          <w:rFonts w:eastAsia="ＭＳゴシック"/>
          <w:kern w:val="0"/>
        </w:rPr>
        <w:t xml:space="preserve">onomatopoeic words </w:t>
      </w:r>
      <w:r w:rsidR="00456CC5" w:rsidRPr="00456CC5">
        <w:rPr>
          <w:rFonts w:eastAsia="ＭＳゴシック"/>
          <w:i/>
          <w:iCs/>
          <w:kern w:val="0"/>
        </w:rPr>
        <w:t>z</w:t>
      </w:r>
      <w:r w:rsidR="00C33EDE" w:rsidRPr="00456CC5">
        <w:rPr>
          <w:rFonts w:eastAsia="ＭＳゴシック"/>
          <w:i/>
          <w:iCs/>
          <w:kern w:val="0"/>
        </w:rPr>
        <w:t>uru</w:t>
      </w:r>
      <w:r w:rsidR="00456CC5" w:rsidRPr="00456CC5">
        <w:rPr>
          <w:rFonts w:eastAsia="ＭＳゴシック"/>
          <w:i/>
          <w:iCs/>
          <w:kern w:val="0"/>
        </w:rPr>
        <w:t>z</w:t>
      </w:r>
      <w:r w:rsidR="00C33EDE" w:rsidRPr="00456CC5">
        <w:rPr>
          <w:rFonts w:eastAsia="ＭＳゴシック"/>
          <w:i/>
          <w:iCs/>
          <w:kern w:val="0"/>
        </w:rPr>
        <w:t>uru, zuruQ</w:t>
      </w:r>
      <w:r w:rsidR="00C33EDE">
        <w:rPr>
          <w:rFonts w:eastAsia="ＭＳゴシック"/>
          <w:kern w:val="0"/>
        </w:rPr>
        <w:t xml:space="preserve">, where </w:t>
      </w:r>
      <w:r w:rsidR="00C33EDE" w:rsidRPr="00C70FD3">
        <w:rPr>
          <w:rFonts w:eastAsia="ＭＳゴシック"/>
          <w:i/>
          <w:iCs/>
          <w:kern w:val="0"/>
        </w:rPr>
        <w:t>Q</w:t>
      </w:r>
      <w:r w:rsidR="00C33EDE">
        <w:rPr>
          <w:rFonts w:eastAsia="ＭＳゴシック"/>
          <w:kern w:val="0"/>
        </w:rPr>
        <w:t xml:space="preserve"> is used to represent the geminate clusters (double consonants), and </w:t>
      </w:r>
      <w:bookmarkStart w:id="20" w:name="_Hlk92666011"/>
      <w:r w:rsidR="00C33EDE">
        <w:rPr>
          <w:rFonts w:eastAsia="ＭＳゴシック"/>
          <w:kern w:val="0"/>
        </w:rPr>
        <w:t>gokugoku</w:t>
      </w:r>
      <w:bookmarkEnd w:id="20"/>
      <w:r w:rsidR="00C33EDE">
        <w:rPr>
          <w:rFonts w:eastAsia="ＭＳゴシック"/>
          <w:kern w:val="0"/>
        </w:rPr>
        <w:t xml:space="preserve">. These onomatopoeia </w:t>
      </w:r>
      <w:r w:rsidR="00456CC5" w:rsidRPr="00456CC5">
        <w:rPr>
          <w:rFonts w:eastAsia="ＭＳゴシック"/>
          <w:i/>
          <w:iCs/>
          <w:kern w:val="0"/>
        </w:rPr>
        <w:t>zuruzuru, zuru</w:t>
      </w:r>
      <w:r w:rsidR="00F75731">
        <w:rPr>
          <w:rFonts w:eastAsia="ＭＳゴシック"/>
          <w:i/>
          <w:iCs/>
          <w:kern w:val="0"/>
        </w:rPr>
        <w:t xml:space="preserve"> </w:t>
      </w:r>
      <w:r w:rsidR="00456CC5" w:rsidRPr="00456CC5">
        <w:rPr>
          <w:rFonts w:eastAsia="ＭＳゴシック"/>
          <w:i/>
          <w:iCs/>
          <w:kern w:val="0"/>
        </w:rPr>
        <w:t>Q</w:t>
      </w:r>
      <w:r w:rsidR="00456CC5">
        <w:rPr>
          <w:rFonts w:eastAsia="ＭＳゴシック"/>
          <w:kern w:val="0"/>
        </w:rPr>
        <w:t xml:space="preserve"> </w:t>
      </w:r>
      <w:r w:rsidR="00C33EDE">
        <w:rPr>
          <w:rFonts w:eastAsia="ＭＳゴシック"/>
          <w:kern w:val="0"/>
        </w:rPr>
        <w:t xml:space="preserve">were mimetic sounds and feelings when slurping noodles, which are </w:t>
      </w:r>
      <w:r w:rsidR="00456CC5">
        <w:rPr>
          <w:rFonts w:eastAsia="ＭＳゴシック"/>
          <w:kern w:val="0"/>
        </w:rPr>
        <w:t>thought to be not a good manner in European countries.</w:t>
      </w:r>
      <w:r w:rsidR="00456CC5" w:rsidRPr="00456CC5">
        <w:rPr>
          <w:rFonts w:eastAsia="ＭＳゴシック"/>
          <w:kern w:val="0"/>
        </w:rPr>
        <w:t xml:space="preserve"> </w:t>
      </w:r>
      <w:r w:rsidR="00456CC5">
        <w:rPr>
          <w:rFonts w:eastAsia="ＭＳゴシック"/>
          <w:kern w:val="0"/>
        </w:rPr>
        <w:t>Onom</w:t>
      </w:r>
      <w:r w:rsidR="005304F9">
        <w:rPr>
          <w:rFonts w:eastAsia="ＭＳゴシック"/>
          <w:kern w:val="0"/>
        </w:rPr>
        <w:t>a</w:t>
      </w:r>
      <w:r w:rsidR="00456CC5">
        <w:rPr>
          <w:rFonts w:eastAsia="ＭＳゴシック"/>
          <w:kern w:val="0"/>
        </w:rPr>
        <w:t xml:space="preserve">topoeia </w:t>
      </w:r>
      <w:r w:rsidR="00456CC5" w:rsidRPr="00456CC5">
        <w:rPr>
          <w:rFonts w:eastAsia="ＭＳゴシック"/>
          <w:i/>
          <w:iCs/>
          <w:kern w:val="0"/>
        </w:rPr>
        <w:t>gokugoku</w:t>
      </w:r>
      <w:r w:rsidR="00456CC5">
        <w:rPr>
          <w:rFonts w:eastAsia="ＭＳゴシック"/>
          <w:kern w:val="0"/>
        </w:rPr>
        <w:t xml:space="preserve"> is used to represent the sensation and sounds of gulping liquids such as beer or juices. The dimension 1 is thought to </w:t>
      </w:r>
      <w:r w:rsidR="00584F08">
        <w:rPr>
          <w:rFonts w:eastAsia="ＭＳゴシック"/>
          <w:kern w:val="0"/>
        </w:rPr>
        <w:t xml:space="preserve">represent texture related smoothness of noodles as well as mimetic sounds during slurping. Hanada continued such analysis for 15 dimensions. </w:t>
      </w:r>
      <w:r w:rsidR="00943668">
        <w:rPr>
          <w:rFonts w:eastAsia="ＭＳゴシック"/>
          <w:kern w:val="0"/>
        </w:rPr>
        <w:t>Although this new approach classified texture related onomatopoeia in an interesting way, it seems not perfectly logical.</w:t>
      </w:r>
      <w:r w:rsidR="00943668" w:rsidRPr="00943668">
        <w:rPr>
          <w:rFonts w:eastAsia="ＭＳゴシック"/>
          <w:kern w:val="0"/>
        </w:rPr>
        <w:t xml:space="preserve"> </w:t>
      </w:r>
      <w:r w:rsidR="00943668">
        <w:rPr>
          <w:rFonts w:eastAsia="ＭＳゴシック"/>
          <w:kern w:val="0"/>
        </w:rPr>
        <w:t xml:space="preserve">Some foods or texture words appeared </w:t>
      </w:r>
      <w:r w:rsidR="00137419">
        <w:rPr>
          <w:rFonts w:eastAsia="ＭＳゴシック"/>
          <w:kern w:val="0"/>
        </w:rPr>
        <w:t xml:space="preserve">more than once </w:t>
      </w:r>
      <w:r w:rsidR="00943668">
        <w:rPr>
          <w:rFonts w:eastAsia="ＭＳゴシック"/>
          <w:kern w:val="0"/>
        </w:rPr>
        <w:t>in different dimensions. Further development and clarification are expected to be done in the future.</w:t>
      </w:r>
    </w:p>
    <w:p w14:paraId="7C63D579" w14:textId="79888447" w:rsidR="0094672C" w:rsidRPr="00D176DB" w:rsidRDefault="004D7BD8" w:rsidP="00CA5D55">
      <w:pPr>
        <w:kinsoku w:val="0"/>
        <w:overflowPunct w:val="0"/>
        <w:autoSpaceDE w:val="0"/>
        <w:autoSpaceDN w:val="0"/>
        <w:adjustRightInd w:val="0"/>
        <w:ind w:firstLineChars="200" w:firstLine="440"/>
        <w:rPr>
          <w:rFonts w:eastAsia="UniversLTStd"/>
          <w:kern w:val="0"/>
        </w:rPr>
      </w:pPr>
      <w:r w:rsidRPr="004D7BD8">
        <w:rPr>
          <w:rFonts w:eastAsia="UniversLTStd"/>
          <w:kern w:val="0"/>
        </w:rPr>
        <w:t>A hierarchical cluster</w:t>
      </w:r>
      <w:r>
        <w:rPr>
          <w:rFonts w:eastAsia="UniversLTStd" w:hint="eastAsia"/>
          <w:kern w:val="0"/>
        </w:rPr>
        <w:t xml:space="preserve"> </w:t>
      </w:r>
      <w:r w:rsidRPr="004D7BD8">
        <w:rPr>
          <w:rFonts w:eastAsia="UniversLTStd"/>
          <w:kern w:val="0"/>
        </w:rPr>
        <w:t>analysis based on the relationship between linguistic sounds and taste/texture evaluations</w:t>
      </w:r>
      <w:r>
        <w:rPr>
          <w:rFonts w:eastAsia="UniversLTStd" w:hint="eastAsia"/>
          <w:kern w:val="0"/>
        </w:rPr>
        <w:t xml:space="preserve"> </w:t>
      </w:r>
      <w:r w:rsidRPr="004D7BD8">
        <w:rPr>
          <w:rFonts w:eastAsia="UniversLTStd"/>
          <w:kern w:val="0"/>
        </w:rPr>
        <w:t>revealed the structure of sensation categories. The results indicate that an emotional evaluation</w:t>
      </w:r>
      <w:r>
        <w:rPr>
          <w:rFonts w:eastAsia="UniversLTStd" w:hint="eastAsia"/>
          <w:kern w:val="0"/>
        </w:rPr>
        <w:t xml:space="preserve"> </w:t>
      </w:r>
      <w:r w:rsidRPr="004D7BD8">
        <w:rPr>
          <w:rFonts w:eastAsia="UniversLTStd"/>
          <w:kern w:val="0"/>
        </w:rPr>
        <w:t>like pleasant/unpleasant is the primary cluster in gustation</w:t>
      </w:r>
      <w:r>
        <w:rPr>
          <w:rFonts w:eastAsia="UniversLTStd"/>
          <w:kern w:val="0"/>
        </w:rPr>
        <w:t xml:space="preserve"> (</w:t>
      </w:r>
      <w:r w:rsidR="008640C8">
        <w:rPr>
          <w:rFonts w:eastAsia="ＭＳゴシック" w:hint="eastAsia"/>
          <w:kern w:val="0"/>
        </w:rPr>
        <w:t>S</w:t>
      </w:r>
      <w:r w:rsidR="008640C8">
        <w:rPr>
          <w:rFonts w:eastAsia="ＭＳゴシック"/>
          <w:kern w:val="0"/>
        </w:rPr>
        <w:t xml:space="preserve">akamoto </w:t>
      </w:r>
      <w:r>
        <w:rPr>
          <w:rFonts w:eastAsia="ＭＳゴシック"/>
          <w:kern w:val="0"/>
        </w:rPr>
        <w:t>&amp;</w:t>
      </w:r>
      <w:r w:rsidR="008640C8">
        <w:rPr>
          <w:rFonts w:eastAsia="ＭＳゴシック"/>
          <w:kern w:val="0"/>
        </w:rPr>
        <w:t xml:space="preserve"> Watana</w:t>
      </w:r>
      <w:r>
        <w:rPr>
          <w:rFonts w:eastAsia="ＭＳゴシック"/>
          <w:kern w:val="0"/>
        </w:rPr>
        <w:t>b</w:t>
      </w:r>
      <w:r w:rsidR="008640C8">
        <w:rPr>
          <w:rFonts w:eastAsia="ＭＳゴシック"/>
          <w:kern w:val="0"/>
        </w:rPr>
        <w:t>e</w:t>
      </w:r>
      <w:r>
        <w:rPr>
          <w:rFonts w:eastAsia="ＭＳゴシック"/>
          <w:kern w:val="0"/>
        </w:rPr>
        <w:t>,2016).</w:t>
      </w:r>
      <w:r w:rsidR="00D176DB">
        <w:rPr>
          <w:rFonts w:eastAsia="UniversLTStd" w:hint="eastAsia"/>
          <w:kern w:val="0"/>
        </w:rPr>
        <w:t xml:space="preserve"> </w:t>
      </w:r>
      <w:r w:rsidR="001D1A30" w:rsidRPr="001B3616">
        <w:rPr>
          <w:color w:val="000000"/>
        </w:rPr>
        <w:t xml:space="preserve">The reason Japanese people use frequently onomatopoeic words </w:t>
      </w:r>
      <w:r w:rsidR="00CB38D3" w:rsidRPr="001B3616">
        <w:rPr>
          <w:color w:val="000000"/>
        </w:rPr>
        <w:t xml:space="preserve">in comparison with other nations </w:t>
      </w:r>
      <w:r w:rsidR="001D1A30" w:rsidRPr="001B3616">
        <w:rPr>
          <w:color w:val="000000"/>
        </w:rPr>
        <w:t>remains a future problem</w:t>
      </w:r>
      <w:r w:rsidR="00CB38D3" w:rsidRPr="001B3616">
        <w:rPr>
          <w:color w:val="000000"/>
        </w:rPr>
        <w:t xml:space="preserve"> (Nishinari et al., 2008)</w:t>
      </w:r>
      <w:r w:rsidR="001D1A30" w:rsidRPr="001B3616">
        <w:rPr>
          <w:color w:val="000000"/>
        </w:rPr>
        <w:t>.</w:t>
      </w:r>
    </w:p>
    <w:p w14:paraId="3CA49653" w14:textId="77777777" w:rsidR="001D1A30" w:rsidRPr="001D1A30" w:rsidRDefault="001D1A30" w:rsidP="009E062B">
      <w:pPr>
        <w:kinsoku w:val="0"/>
        <w:overflowPunct w:val="0"/>
        <w:ind w:firstLineChars="200" w:firstLine="440"/>
        <w:rPr>
          <w:rFonts w:ascii="Century" w:hAnsi="Century"/>
          <w:color w:val="000000"/>
        </w:rPr>
      </w:pPr>
    </w:p>
    <w:p w14:paraId="09F4F83B" w14:textId="4AB56445" w:rsidR="00EB0D0C" w:rsidRPr="0005568B" w:rsidRDefault="005B089F" w:rsidP="00EB2F5A">
      <w:pPr>
        <w:pStyle w:val="Paragraphedeliste"/>
        <w:numPr>
          <w:ilvl w:val="1"/>
          <w:numId w:val="16"/>
        </w:numPr>
        <w:kinsoku w:val="0"/>
        <w:overflowPunct w:val="0"/>
        <w:ind w:leftChars="0"/>
        <w:jc w:val="both"/>
        <w:rPr>
          <w:rFonts w:ascii="Times New Roman" w:hAnsi="Times New Roman" w:cs="Times New Roman"/>
          <w:b/>
          <w:bCs/>
          <w:sz w:val="22"/>
        </w:rPr>
      </w:pPr>
      <w:r w:rsidRPr="0005568B">
        <w:rPr>
          <w:rFonts w:ascii="Times New Roman" w:hAnsi="Times New Roman" w:cs="Times New Roman"/>
          <w:b/>
          <w:bCs/>
          <w:sz w:val="22"/>
        </w:rPr>
        <w:t>Significance</w:t>
      </w:r>
      <w:r w:rsidR="00EB0D0C" w:rsidRPr="0005568B">
        <w:rPr>
          <w:rFonts w:ascii="Times New Roman" w:hAnsi="Times New Roman" w:cs="Times New Roman"/>
          <w:b/>
          <w:bCs/>
          <w:sz w:val="22"/>
        </w:rPr>
        <w:t xml:space="preserve"> of texture</w:t>
      </w:r>
    </w:p>
    <w:p w14:paraId="6DD4C0ED" w14:textId="34631995" w:rsidR="0005568B" w:rsidRPr="0005568B" w:rsidRDefault="0005568B" w:rsidP="009E062B">
      <w:pPr>
        <w:kinsoku w:val="0"/>
        <w:overflowPunct w:val="0"/>
        <w:rPr>
          <w:b/>
          <w:bCs/>
        </w:rPr>
      </w:pPr>
      <w:r w:rsidRPr="0005568B">
        <w:rPr>
          <w:rFonts w:hint="eastAsia"/>
          <w:b/>
          <w:bCs/>
        </w:rPr>
        <w:t>2</w:t>
      </w:r>
      <w:r w:rsidRPr="0005568B">
        <w:rPr>
          <w:b/>
          <w:bCs/>
        </w:rPr>
        <w:t>.3.1 Significance of</w:t>
      </w:r>
      <w:r w:rsidR="004A138E">
        <w:rPr>
          <w:b/>
          <w:bCs/>
        </w:rPr>
        <w:t xml:space="preserve"> </w:t>
      </w:r>
      <w:r w:rsidRPr="0005568B">
        <w:rPr>
          <w:b/>
          <w:bCs/>
        </w:rPr>
        <w:t>texture</w:t>
      </w:r>
    </w:p>
    <w:p w14:paraId="714613C3" w14:textId="47904F17" w:rsidR="00B75C53" w:rsidRPr="008B6A8C" w:rsidRDefault="00B75C53" w:rsidP="009E062B">
      <w:pPr>
        <w:kinsoku w:val="0"/>
        <w:overflowPunct w:val="0"/>
        <w:ind w:firstLineChars="100" w:firstLine="220"/>
      </w:pPr>
      <w:r w:rsidRPr="008B6A8C">
        <w:t xml:space="preserve">Texture is a main factor together with taste and aroma to determine the palatability of foods (Szczesniak, 2002; Bourne, 2002; Nishinari, 2009). </w:t>
      </w:r>
    </w:p>
    <w:p w14:paraId="6C7B268B" w14:textId="079C2C4D" w:rsidR="00CD2858" w:rsidRPr="008B6A8C" w:rsidRDefault="00CD2858" w:rsidP="009E062B">
      <w:pPr>
        <w:kinsoku w:val="0"/>
        <w:overflowPunct w:val="0"/>
        <w:ind w:firstLineChars="100" w:firstLine="220"/>
      </w:pPr>
      <w:r w:rsidRPr="008B6A8C">
        <w:t xml:space="preserve">The upper and lower limit of tolerance of a texture attribute is relatively wider than those for taste and aroma. However, when the texture deviates from the tolerance, consumers reject that food product. Crackers or biscuits are liked when they </w:t>
      </w:r>
      <w:r w:rsidR="00FF4C43" w:rsidRPr="008B6A8C">
        <w:t xml:space="preserve">are crispy, but when they absorb some moisture, the crispness is lost, and they are not liked. When sand is not removed from shellfish or spinach, that will lead to unpleasant and unacceptable texture. </w:t>
      </w:r>
      <w:r w:rsidR="00950BEB" w:rsidRPr="008B6A8C">
        <w:t>Creamy texture of pudding, ice creams, and chocolate is also liked by most consumers</w:t>
      </w:r>
      <w:r w:rsidR="00AB52FE" w:rsidRPr="008B6A8C">
        <w:t xml:space="preserve"> while </w:t>
      </w:r>
      <w:r w:rsidR="00DA434C">
        <w:t xml:space="preserve">if </w:t>
      </w:r>
      <w:r w:rsidR="00AB52FE" w:rsidRPr="008B6A8C">
        <w:t xml:space="preserve">these foods are not </w:t>
      </w:r>
      <w:r w:rsidR="00C42F06" w:rsidRPr="008B6A8C">
        <w:t>suitably</w:t>
      </w:r>
      <w:r w:rsidR="00AB52FE" w:rsidRPr="008B6A8C">
        <w:t xml:space="preserve"> cooked/produced, and show some gritty</w:t>
      </w:r>
      <w:r w:rsidRPr="008B6A8C">
        <w:t xml:space="preserve"> </w:t>
      </w:r>
      <w:r w:rsidR="00AB52FE" w:rsidRPr="008B6A8C">
        <w:t>texture, they will not be liked. However, recently</w:t>
      </w:r>
      <w:r w:rsidR="00AB52FE" w:rsidRPr="008B6A8C">
        <w:rPr>
          <w:i/>
          <w:iCs/>
        </w:rPr>
        <w:t xml:space="preserve"> nure</w:t>
      </w:r>
      <w:r w:rsidR="00B638B0" w:rsidRPr="008B6A8C">
        <w:rPr>
          <w:i/>
          <w:iCs/>
        </w:rPr>
        <w:t>-</w:t>
      </w:r>
      <w:r w:rsidR="00AB52FE" w:rsidRPr="008B6A8C">
        <w:rPr>
          <w:i/>
          <w:iCs/>
        </w:rPr>
        <w:t>senbei</w:t>
      </w:r>
      <w:r w:rsidR="00AB52FE" w:rsidRPr="008B6A8C">
        <w:t xml:space="preserve">, wet rice cracker, which was </w:t>
      </w:r>
      <w:r w:rsidR="00B638B0" w:rsidRPr="008B6A8C">
        <w:t>made by s</w:t>
      </w:r>
      <w:r w:rsidR="00AB52FE" w:rsidRPr="008B6A8C">
        <w:t>oak</w:t>
      </w:r>
      <w:r w:rsidR="00B638B0" w:rsidRPr="008B6A8C">
        <w:t>ing</w:t>
      </w:r>
      <w:r w:rsidR="00AB52FE" w:rsidRPr="008B6A8C">
        <w:t xml:space="preserve"> baked </w:t>
      </w:r>
      <w:r w:rsidR="00AB52FE" w:rsidRPr="008B6A8C">
        <w:rPr>
          <w:i/>
          <w:iCs/>
        </w:rPr>
        <w:t>senbei</w:t>
      </w:r>
      <w:r w:rsidR="00AB52FE" w:rsidRPr="008B6A8C">
        <w:t xml:space="preserve"> (rice cracker) in soy sauce, was invented. Some consumers prefer wet rice crackers rather than </w:t>
      </w:r>
      <w:r w:rsidR="009A07E8">
        <w:t>traditional</w:t>
      </w:r>
      <w:r w:rsidR="00AB52FE" w:rsidRPr="008B6A8C">
        <w:t xml:space="preserve"> crispy/crunchy crackers, which are liked not only by tactile sensation but also by sound emission during biting.</w:t>
      </w:r>
    </w:p>
    <w:p w14:paraId="5DE67E37" w14:textId="0CE5161E" w:rsidR="00CD2858" w:rsidRDefault="00AB52FE" w:rsidP="009E062B">
      <w:pPr>
        <w:kinsoku w:val="0"/>
        <w:overflowPunct w:val="0"/>
        <w:ind w:firstLineChars="100" w:firstLine="220"/>
      </w:pPr>
      <w:r w:rsidRPr="008B6A8C">
        <w:t xml:space="preserve">Szczesniak </w:t>
      </w:r>
      <w:r w:rsidR="00F24CAD">
        <w:t xml:space="preserve">(2020) </w:t>
      </w:r>
      <w:r w:rsidRPr="008B6A8C">
        <w:t xml:space="preserve">says that the unexpected texture will not be acceptable, but there may be some surprising </w:t>
      </w:r>
      <w:r w:rsidR="003F71BF" w:rsidRPr="008B6A8C">
        <w:t xml:space="preserve">enjoyable </w:t>
      </w:r>
      <w:r w:rsidRPr="008B6A8C">
        <w:t xml:space="preserve">texture which is unexpected and could make eating more attractive. </w:t>
      </w:r>
      <w:r w:rsidR="005B089F" w:rsidRPr="008B6A8C">
        <w:t>There is no accounting for taste. The recent development of 3D printing technique has a potential to make a tailor-made food which is a favorite food for each individual</w:t>
      </w:r>
      <w:r w:rsidR="00CC1ADB" w:rsidRPr="008B6A8C">
        <w:t xml:space="preserve"> not only by imitating or improving traditional favorite foods but also by creating a new palatable food incorporating multiple ingredients and controlling the shear stress and shear rate.</w:t>
      </w:r>
    </w:p>
    <w:p w14:paraId="46E6F750" w14:textId="289FB5EE" w:rsidR="00782547" w:rsidRDefault="00927DA0" w:rsidP="009E062B">
      <w:pPr>
        <w:kinsoku w:val="0"/>
        <w:overflowPunct w:val="0"/>
        <w:ind w:firstLineChars="100" w:firstLine="220"/>
      </w:pPr>
      <w:r>
        <w:t>A recent meta-analysis recognized the influence of</w:t>
      </w:r>
      <w:r w:rsidR="00782547">
        <w:t xml:space="preserve"> the texture </w:t>
      </w:r>
      <w:r>
        <w:t>on</w:t>
      </w:r>
      <w:r w:rsidR="00782547">
        <w:t xml:space="preserve"> the satiety, appetite and food intake</w:t>
      </w:r>
      <w:r>
        <w:t xml:space="preserve">, but since pleasantness, palatability, acceptability, taste and </w:t>
      </w:r>
      <w:proofErr w:type="spellStart"/>
      <w:r>
        <w:t>favour</w:t>
      </w:r>
      <w:proofErr w:type="spellEnd"/>
      <w:r>
        <w:t xml:space="preserve"> also intervene, and </w:t>
      </w:r>
      <w:r w:rsidR="00A40832">
        <w:t xml:space="preserve">it was </w:t>
      </w:r>
      <w:r>
        <w:t>difficult to be studied separately (</w:t>
      </w:r>
      <w:bookmarkStart w:id="21" w:name="_Hlk133095374"/>
      <w:proofErr w:type="spellStart"/>
      <w:r w:rsidR="00A40832">
        <w:t>Stribiţcaia</w:t>
      </w:r>
      <w:proofErr w:type="spellEnd"/>
      <w:r w:rsidR="00A40832">
        <w:t>,</w:t>
      </w:r>
      <w:bookmarkEnd w:id="21"/>
      <w:r w:rsidR="00A40832">
        <w:t xml:space="preserve"> Evans, Gibbons, Blundell, &amp; Sarkar, 2020).  </w:t>
      </w:r>
      <w:proofErr w:type="spellStart"/>
      <w:r w:rsidR="00A40832">
        <w:t>Stribiţcaia</w:t>
      </w:r>
      <w:proofErr w:type="spellEnd"/>
      <w:r w:rsidR="00A40832">
        <w:t xml:space="preserve"> et al. (2020) found that solid food had stronger effect on the satiety, appetite and food intake</w:t>
      </w:r>
      <w:r w:rsidR="0089657A">
        <w:t xml:space="preserve"> </w:t>
      </w:r>
      <w:r w:rsidR="00A40832">
        <w:t>than liquid f</w:t>
      </w:r>
      <w:r w:rsidR="0089657A">
        <w:t>oo</w:t>
      </w:r>
      <w:r w:rsidR="00A40832">
        <w:t>d</w:t>
      </w:r>
      <w:r w:rsidR="0089657A">
        <w:t xml:space="preserve">, viscous liquid stronger than less viscous. They also found that the longer time interval between the preload and the test meal made the texture effect less apparent, and stated more studies using a control condition, such as water or placebo condition, and clearly defined samples are necessary to see the effect of intervention (preload) </w:t>
      </w:r>
      <w:r w:rsidR="00F54366">
        <w:t xml:space="preserve">excluding the effect of other factors pleasantness, palatability, acceptability, taste and </w:t>
      </w:r>
      <w:proofErr w:type="spellStart"/>
      <w:r w:rsidR="00F54366">
        <w:t>favour</w:t>
      </w:r>
      <w:proofErr w:type="spellEnd"/>
      <w:r w:rsidR="00F54366">
        <w:t>.</w:t>
      </w:r>
    </w:p>
    <w:p w14:paraId="39E21BA1" w14:textId="73200B52" w:rsidR="009A07E8" w:rsidRDefault="009A07E8" w:rsidP="009E062B">
      <w:pPr>
        <w:kinsoku w:val="0"/>
        <w:overflowPunct w:val="0"/>
      </w:pPr>
    </w:p>
    <w:p w14:paraId="2F5F2C38" w14:textId="7780FFD4" w:rsidR="009A07E8" w:rsidRPr="009A07E8" w:rsidRDefault="009A07E8" w:rsidP="009E062B">
      <w:pPr>
        <w:kinsoku w:val="0"/>
        <w:overflowPunct w:val="0"/>
        <w:rPr>
          <w:b/>
          <w:bCs/>
        </w:rPr>
      </w:pPr>
      <w:r>
        <w:rPr>
          <w:b/>
          <w:bCs/>
        </w:rPr>
        <w:t>Impo</w:t>
      </w:r>
      <w:r w:rsidR="00A671CE">
        <w:rPr>
          <w:b/>
          <w:bCs/>
        </w:rPr>
        <w:t>s</w:t>
      </w:r>
      <w:r>
        <w:rPr>
          <w:b/>
          <w:bCs/>
        </w:rPr>
        <w:t>sible to d</w:t>
      </w:r>
      <w:r w:rsidRPr="009A07E8">
        <w:rPr>
          <w:b/>
          <w:bCs/>
        </w:rPr>
        <w:t>istin</w:t>
      </w:r>
      <w:r>
        <w:rPr>
          <w:b/>
          <w:bCs/>
        </w:rPr>
        <w:t>guish</w:t>
      </w:r>
      <w:r w:rsidRPr="009A07E8">
        <w:rPr>
          <w:b/>
          <w:bCs/>
        </w:rPr>
        <w:t xml:space="preserve"> different foods </w:t>
      </w:r>
      <w:r w:rsidR="00A671CE">
        <w:rPr>
          <w:b/>
          <w:bCs/>
        </w:rPr>
        <w:t>if</w:t>
      </w:r>
      <w:r w:rsidRPr="009A07E8">
        <w:rPr>
          <w:b/>
          <w:bCs/>
        </w:rPr>
        <w:t xml:space="preserve"> </w:t>
      </w:r>
      <w:r w:rsidR="00A671CE">
        <w:rPr>
          <w:b/>
          <w:bCs/>
        </w:rPr>
        <w:t xml:space="preserve">the </w:t>
      </w:r>
      <w:r w:rsidRPr="009A07E8">
        <w:rPr>
          <w:b/>
          <w:bCs/>
        </w:rPr>
        <w:t xml:space="preserve">texture </w:t>
      </w:r>
      <w:r w:rsidR="00A671CE">
        <w:rPr>
          <w:b/>
          <w:bCs/>
        </w:rPr>
        <w:t>is the same</w:t>
      </w:r>
    </w:p>
    <w:p w14:paraId="49E0ECBD" w14:textId="29B6F40A" w:rsidR="004F228F" w:rsidRPr="008B6A8C" w:rsidRDefault="004F228F" w:rsidP="009E062B">
      <w:pPr>
        <w:kinsoku w:val="0"/>
        <w:overflowPunct w:val="0"/>
        <w:ind w:firstLineChars="100" w:firstLine="220"/>
      </w:pPr>
      <w:r w:rsidRPr="008B6A8C">
        <w:t xml:space="preserve">Schiffman demonstrated indirectly the importance of texture examining whether humans identify correctly pureed and strained foods. She fed such 29 different foods with a similar consistency adding water when necessary to blindfolded subjects. Percentage of correct identification was examined for college students (18 females and 9 males) and elderly citizens (23 females and 6 males) (Schiffman, 1977) and for college students and obese patients (Schiffman, Musante, &amp; Conger, 1978). Subjects were asked to smell a container of food presented at the level of nostrils, and then one spoonful to taste and to bring the food in contact with all parts of the mouth. Selected 29 foods were apple, banana, lemon, pear, pineapple, strawberry, walnut, acorn squash, broccoli, cabbage, carrot, celery, corn, cucumber, green bean, green pepper, potato, tomato, beef, fish, lamb, liver, pork, veal, cottage cheese, cream cheese, egg, coffee, rice, </w:t>
      </w:r>
      <w:r w:rsidRPr="008B6A8C">
        <w:rPr>
          <w:shd w:val="clear" w:color="auto" w:fill="FFFFFF"/>
        </w:rPr>
        <w:t>toasted-</w:t>
      </w:r>
      <w:hyperlink r:id="rId15" w:tooltip="Wheat" w:history="1">
        <w:r w:rsidRPr="008B6A8C">
          <w:rPr>
            <w:rStyle w:val="Lienhypertexte"/>
            <w:color w:val="auto"/>
            <w:u w:val="none"/>
            <w:shd w:val="clear" w:color="auto" w:fill="FFFFFF"/>
          </w:rPr>
          <w:t>wheat</w:t>
        </w:r>
      </w:hyperlink>
      <w:r w:rsidRPr="008B6A8C">
        <w:rPr>
          <w:shd w:val="clear" w:color="auto" w:fill="FFFFFF"/>
        </w:rPr>
        <w:t> </w:t>
      </w:r>
      <w:hyperlink r:id="rId16" w:tooltip="Cereal" w:history="1">
        <w:r w:rsidRPr="008B6A8C">
          <w:rPr>
            <w:rStyle w:val="Lienhypertexte"/>
            <w:color w:val="auto"/>
            <w:u w:val="none"/>
            <w:shd w:val="clear" w:color="auto" w:fill="FFFFFF"/>
          </w:rPr>
          <w:t>cereal</w:t>
        </w:r>
      </w:hyperlink>
      <w:r w:rsidRPr="008B6A8C">
        <w:t>, yeast, salt, and sugar. Sucrose (sweet), NaCl (salty), lemon (sour) and coffee (bitter) in a thin cornstarch matrix were used as four standards. The difference between males and females was not recognized. Bourne (2002) was surprised to notice that only 4% of the respondents could identify cabbage correctly by flavor only, 15% for pork, 41% for beef, and 51% for carrots. Schiffman, noticing that cucumber and cabbage were seldom recognized by both young and elderly, referred to the previous comments of Pangborn (1967) that nonflavor cues such as appearance, texture, and temperature are important in overall food recognition. It was also found that while young subjects recognize by both hedonic dimension (pleasant, good, refreshing, and fruity vs. obnoxious, repulsive, and nauseous) and ‘tactile’ dimension (sharp, bitey, pungent vs. weak</w:t>
      </w:r>
      <w:r w:rsidR="00A671CE">
        <w:t xml:space="preserve">, </w:t>
      </w:r>
      <w:r w:rsidRPr="008B6A8C">
        <w:t>flat), tactile dimension was found lost in elderly subject. Flatness was found an unpleasant quality to the elderly.</w:t>
      </w:r>
    </w:p>
    <w:p w14:paraId="54E6E833" w14:textId="26C6DA65" w:rsidR="004F228F" w:rsidRPr="008B6A8C" w:rsidRDefault="004F228F" w:rsidP="009E062B">
      <w:pPr>
        <w:kinsoku w:val="0"/>
        <w:overflowPunct w:val="0"/>
        <w:ind w:firstLineChars="150" w:firstLine="330"/>
      </w:pPr>
      <w:r w:rsidRPr="008B6A8C">
        <w:t xml:space="preserve">Bourne points out that the large size of the dental industry in developed countries indicates the importance of the texture. It is possible to have a completely </w:t>
      </w:r>
      <w:r w:rsidR="00A671CE">
        <w:t>nutritious</w:t>
      </w:r>
      <w:r w:rsidRPr="008B6A8C">
        <w:t xml:space="preserve"> diet in the form of fluid foods, but people do not want to lose the gratifying sensation during mastication. He also cites the previous comments of Szczesniak that although texture is taken for granted and does not appear explicitly when it is within an acceptable range, it becomes a focal point of criticism and rejection of the food if it is not as it is expected to be (Bourne, 2002).</w:t>
      </w:r>
    </w:p>
    <w:p w14:paraId="0CB27142" w14:textId="77777777" w:rsidR="00A671CE" w:rsidRDefault="00A671CE" w:rsidP="009E062B">
      <w:pPr>
        <w:kinsoku w:val="0"/>
        <w:overflowPunct w:val="0"/>
        <w:rPr>
          <w:b/>
          <w:bCs/>
        </w:rPr>
      </w:pPr>
    </w:p>
    <w:p w14:paraId="0E923D75" w14:textId="05391897" w:rsidR="00A671CE" w:rsidRPr="00A671CE" w:rsidRDefault="00A671CE" w:rsidP="009E062B">
      <w:pPr>
        <w:kinsoku w:val="0"/>
        <w:overflowPunct w:val="0"/>
        <w:rPr>
          <w:b/>
          <w:bCs/>
        </w:rPr>
      </w:pPr>
      <w:r w:rsidRPr="00A671CE">
        <w:rPr>
          <w:rFonts w:hint="eastAsia"/>
          <w:b/>
          <w:bCs/>
        </w:rPr>
        <w:t>L</w:t>
      </w:r>
      <w:r w:rsidRPr="00A671CE">
        <w:rPr>
          <w:b/>
          <w:bCs/>
        </w:rPr>
        <w:t>anguage labelling is helpful for distinction</w:t>
      </w:r>
    </w:p>
    <w:p w14:paraId="372DF1D0" w14:textId="6558CB3E" w:rsidR="004F228F" w:rsidRDefault="004F228F" w:rsidP="009E062B">
      <w:pPr>
        <w:kinsoku w:val="0"/>
        <w:overflowPunct w:val="0"/>
        <w:ind w:firstLineChars="250" w:firstLine="550"/>
      </w:pPr>
      <w:r>
        <w:rPr>
          <w:rFonts w:hint="eastAsia"/>
        </w:rPr>
        <w:t xml:space="preserve">Texture terms in different languages </w:t>
      </w:r>
      <w:r>
        <w:t>will be discussed later. How the perception is influenced by language has been studied extensively, and language perception causality were demonstrated experimentally (</w:t>
      </w:r>
      <w:r w:rsidRPr="00E944F2">
        <w:rPr>
          <w:kern w:val="0"/>
        </w:rPr>
        <w:t>Miller, Schmidt, Blankenburg, Pulvermuller, 2018)</w:t>
      </w:r>
      <w:r>
        <w:rPr>
          <w:kern w:val="0"/>
        </w:rPr>
        <w:t>.</w:t>
      </w:r>
      <w:r w:rsidRPr="00E944F2">
        <w:t xml:space="preserve"> </w:t>
      </w:r>
      <w:r>
        <w:t>Miller</w:t>
      </w:r>
      <w:r>
        <w:rPr>
          <w:rFonts w:hint="eastAsia"/>
        </w:rPr>
        <w:t xml:space="preserve"> </w:t>
      </w:r>
      <w:r>
        <w:t>et al (2018) presented four tactile stimuli each of which consists of 4 x 4 pins arranged in Braille-like to 9 female panellists who touched by the right middle finger. Among 16 pins of each stimuli, 4 pins were protruded, and subjected to longitudinal vibrations with different frequencies. In the concordant group of 4 stimuli, one stimulus was present 7 times more frequently than the other three stimuli. When two stimuli were presented to a panellist, she judges whether the second stimulus is the s</w:t>
      </w:r>
      <w:r w:rsidRPr="00234E90">
        <w:t>ame to the first one or not (</w:t>
      </w:r>
      <w:r w:rsidRPr="00234E90">
        <w:rPr>
          <w:kern w:val="0"/>
        </w:rPr>
        <w:t>a two-alternative same-di</w:t>
      </w:r>
      <w:r w:rsidRPr="00234E90">
        <w:rPr>
          <w:rFonts w:eastAsia="AdvOT596495f2+fb"/>
          <w:kern w:val="0"/>
        </w:rPr>
        <w:t>ff</w:t>
      </w:r>
      <w:r w:rsidRPr="00234E90">
        <w:rPr>
          <w:kern w:val="0"/>
        </w:rPr>
        <w:t>erent forced choice judgement)</w:t>
      </w:r>
      <w:r w:rsidRPr="00234E90">
        <w:t>, and then she receives the feedback whether her judgement was right or wrong. The effect of verbal stimuli was examined using pseudoword which has no meaning and consisting of five sounds</w:t>
      </w:r>
      <w:r>
        <w:t>, consonant-consonant-vowel-consonant-consonant. Each tactile stimulus was accompanied by different verbal stimulus. Such training procedure continued for one week.  The results showed that panellists could discriminate different stimuli better when it was accompanied with verbal stimuli concordantly than when it was accompanied discordantly (all the four tactile stimuli were accompanied with verbal stimuli with the same frequency).</w:t>
      </w:r>
    </w:p>
    <w:p w14:paraId="3798AAA3" w14:textId="0E7A5194" w:rsidR="00E96B6B" w:rsidRDefault="00E96B6B" w:rsidP="009E062B">
      <w:pPr>
        <w:kinsoku w:val="0"/>
        <w:overflowPunct w:val="0"/>
      </w:pPr>
    </w:p>
    <w:p w14:paraId="0598555D" w14:textId="4C8C216D" w:rsidR="00E96B6B" w:rsidRPr="00E96B6B" w:rsidRDefault="00E96B6B" w:rsidP="009E062B">
      <w:pPr>
        <w:kinsoku w:val="0"/>
        <w:overflowPunct w:val="0"/>
        <w:rPr>
          <w:b/>
          <w:bCs/>
        </w:rPr>
      </w:pPr>
      <w:r w:rsidRPr="00E96B6B">
        <w:rPr>
          <w:rFonts w:hint="eastAsia"/>
          <w:b/>
          <w:bCs/>
        </w:rPr>
        <w:t>T</w:t>
      </w:r>
      <w:r w:rsidRPr="00E96B6B">
        <w:rPr>
          <w:b/>
          <w:bCs/>
        </w:rPr>
        <w:t xml:space="preserve">exture plays a key role in safe </w:t>
      </w:r>
      <w:r>
        <w:rPr>
          <w:b/>
          <w:bCs/>
        </w:rPr>
        <w:t>e</w:t>
      </w:r>
      <w:r w:rsidRPr="00E96B6B">
        <w:rPr>
          <w:b/>
          <w:bCs/>
        </w:rPr>
        <w:t>ating</w:t>
      </w:r>
    </w:p>
    <w:p w14:paraId="7CAB0DF2" w14:textId="77777777" w:rsidR="00E96B6B" w:rsidRPr="008B6A8C" w:rsidRDefault="00E96B6B" w:rsidP="009E062B">
      <w:pPr>
        <w:kinsoku w:val="0"/>
        <w:overflowPunct w:val="0"/>
        <w:ind w:firstLineChars="150" w:firstLine="330"/>
      </w:pPr>
      <w:r w:rsidRPr="008B6A8C">
        <w:t>Bourne (2002) pointed out reasons for masticating foods. 1) Gratification, 2) Comminution, 3) Mixing with saliva, 4) temperature adjustment, 5) Releasing flavor, 6) Increasing surface area.</w:t>
      </w:r>
    </w:p>
    <w:p w14:paraId="735996C8" w14:textId="6EC88B98" w:rsidR="00C9129D" w:rsidRPr="001B3616" w:rsidRDefault="00C9129D" w:rsidP="00EB2F5A">
      <w:pPr>
        <w:kinsoku w:val="0"/>
        <w:overflowPunct w:val="0"/>
        <w:autoSpaceDE w:val="0"/>
        <w:autoSpaceDN w:val="0"/>
        <w:adjustRightInd w:val="0"/>
        <w:ind w:firstLineChars="200" w:firstLine="440"/>
        <w:rPr>
          <w:kern w:val="0"/>
        </w:rPr>
      </w:pPr>
      <w:r w:rsidRPr="001B3616">
        <w:rPr>
          <w:kern w:val="0"/>
        </w:rPr>
        <w:t xml:space="preserve">Although the choking accident of konjac jelly was reported frequently several years ago by mass media, the most common suffocation leading to death was by </w:t>
      </w:r>
      <w:r w:rsidRPr="001B3616">
        <w:rPr>
          <w:i/>
          <w:iCs/>
          <w:kern w:val="0"/>
        </w:rPr>
        <w:t xml:space="preserve">mochi, </w:t>
      </w:r>
      <w:r w:rsidRPr="001B3616">
        <w:rPr>
          <w:kern w:val="0"/>
        </w:rPr>
        <w:t xml:space="preserve">sticky rice cake,   especially on the New year’s day January 1(Kohyama, 2008). Development of newly designed food with new textures itself should not be discouraged, but it should be reminded that a new food sometimes encounter a new danger because consumers sometimes are not aware of the possible risk. Nobody will accuse the makers of a kettle when someone in their family suffers from a scald by boiling water because the danger of boiling water is well-known. Most common examples of choking are by </w:t>
      </w:r>
      <w:r w:rsidRPr="001B3616">
        <w:rPr>
          <w:i/>
          <w:iCs/>
          <w:kern w:val="0"/>
        </w:rPr>
        <w:t xml:space="preserve">onigiri </w:t>
      </w:r>
      <w:r w:rsidRPr="001B3616">
        <w:rPr>
          <w:kern w:val="0"/>
        </w:rPr>
        <w:t xml:space="preserve">(a rice ball) and </w:t>
      </w:r>
      <w:r w:rsidRPr="001B3616">
        <w:rPr>
          <w:i/>
          <w:iCs/>
          <w:kern w:val="0"/>
        </w:rPr>
        <w:t xml:space="preserve">sushi </w:t>
      </w:r>
      <w:r w:rsidRPr="001B3616">
        <w:rPr>
          <w:kern w:val="0"/>
        </w:rPr>
        <w:t>in Japan, but I have never heard that</w:t>
      </w:r>
    </w:p>
    <w:p w14:paraId="2E81F1A0" w14:textId="4F97D585" w:rsidR="00C9129D" w:rsidRPr="001B3616" w:rsidRDefault="00C9129D" w:rsidP="00EB2F5A">
      <w:pPr>
        <w:kinsoku w:val="0"/>
        <w:overflowPunct w:val="0"/>
        <w:autoSpaceDE w:val="0"/>
        <w:autoSpaceDN w:val="0"/>
        <w:adjustRightInd w:val="0"/>
        <w:rPr>
          <w:kern w:val="0"/>
        </w:rPr>
      </w:pPr>
      <w:r w:rsidRPr="001B3616">
        <w:rPr>
          <w:kern w:val="0"/>
        </w:rPr>
        <w:t>someone accused the makers of these products even if they caused choking accidents</w:t>
      </w:r>
      <w:r w:rsidRPr="001B3616">
        <w:rPr>
          <w:i/>
          <w:iCs/>
          <w:kern w:val="0"/>
        </w:rPr>
        <w:t xml:space="preserve">. </w:t>
      </w:r>
      <w:r w:rsidRPr="001B3616">
        <w:rPr>
          <w:kern w:val="0"/>
        </w:rPr>
        <w:t xml:space="preserve">Silent aspiration is known to cause a pneumonia, and the study on the designing food to avoid the aspiration is now being performed as </w:t>
      </w:r>
      <w:r w:rsidR="00E96B6B" w:rsidRPr="001B3616">
        <w:rPr>
          <w:kern w:val="0"/>
        </w:rPr>
        <w:t>will be discussed</w:t>
      </w:r>
      <w:r w:rsidRPr="001B3616">
        <w:rPr>
          <w:kern w:val="0"/>
        </w:rPr>
        <w:t xml:space="preserve"> later.</w:t>
      </w:r>
    </w:p>
    <w:p w14:paraId="690AB0C1" w14:textId="64A03390" w:rsidR="00A74267" w:rsidRPr="00245247" w:rsidRDefault="00C9129D" w:rsidP="00EB2F5A">
      <w:pPr>
        <w:kinsoku w:val="0"/>
        <w:overflowPunct w:val="0"/>
        <w:autoSpaceDE w:val="0"/>
        <w:autoSpaceDN w:val="0"/>
        <w:adjustRightInd w:val="0"/>
        <w:ind w:firstLineChars="150" w:firstLine="330"/>
        <w:rPr>
          <w:kern w:val="0"/>
        </w:rPr>
      </w:pPr>
      <w:r w:rsidRPr="0071101B">
        <w:rPr>
          <w:kern w:val="0"/>
        </w:rPr>
        <w:t>More information on food safety can be obtained from  the website of Food Safety Commission of Japan</w:t>
      </w:r>
      <w:r w:rsidR="00A74267" w:rsidRPr="0071101B">
        <w:rPr>
          <w:kern w:val="0"/>
        </w:rPr>
        <w:t xml:space="preserve"> </w:t>
      </w:r>
      <w:hyperlink r:id="rId17" w:history="1">
        <w:r w:rsidR="00A74267" w:rsidRPr="0071101B">
          <w:rPr>
            <w:rStyle w:val="Lienhypertexte"/>
            <w:kern w:val="0"/>
          </w:rPr>
          <w:t>http://www.fsc.go.jp/english/index</w:t>
        </w:r>
      </w:hyperlink>
      <w:r w:rsidR="00A74267" w:rsidRPr="0071101B">
        <w:rPr>
          <w:kern w:val="0"/>
          <w:u w:val="single"/>
        </w:rPr>
        <w:t>.html</w:t>
      </w:r>
      <w:r w:rsidR="00A74267" w:rsidRPr="0071101B">
        <w:rPr>
          <w:kern w:val="0"/>
        </w:rPr>
        <w:t>.</w:t>
      </w:r>
      <w:r w:rsidRPr="0071101B">
        <w:rPr>
          <w:kern w:val="0"/>
        </w:rPr>
        <w:t xml:space="preserve"> FSCJ publishes a specialized journal, Food Safety, which is an open access journal:</w:t>
      </w:r>
      <w:r w:rsidR="002F6182">
        <w:rPr>
          <w:kern w:val="0"/>
        </w:rPr>
        <w:t xml:space="preserve"> </w:t>
      </w:r>
      <w:r w:rsidRPr="00245247">
        <w:rPr>
          <w:kern w:val="0"/>
        </w:rPr>
        <w:t xml:space="preserve">www.jstage.jst.go.jp/browse/foodsafetyfscj. </w:t>
      </w:r>
      <w:bookmarkStart w:id="22" w:name="_Hlk75972781"/>
      <w:r w:rsidRPr="00245247">
        <w:fldChar w:fldCharType="begin"/>
      </w:r>
      <w:r w:rsidRPr="00245247">
        <w:instrText>HYPERLINK "http://www.iufost.org/education/global-food-safety-curricula-initiative-gfsci-0"</w:instrText>
      </w:r>
      <w:r w:rsidRPr="00245247">
        <w:fldChar w:fldCharType="separate"/>
      </w:r>
      <w:r w:rsidR="00A74267" w:rsidRPr="00245247">
        <w:rPr>
          <w:color w:val="0000FF"/>
          <w:u w:val="single"/>
        </w:rPr>
        <w:t xml:space="preserve">Global Food Safety Curricula Initiative (GFSCI) | </w:t>
      </w:r>
      <w:proofErr w:type="spellStart"/>
      <w:r w:rsidR="00A74267" w:rsidRPr="00245247">
        <w:rPr>
          <w:color w:val="0000FF"/>
          <w:u w:val="single"/>
        </w:rPr>
        <w:t>IUFoST</w:t>
      </w:r>
      <w:proofErr w:type="spellEnd"/>
      <w:r w:rsidRPr="00245247">
        <w:rPr>
          <w:color w:val="0000FF"/>
          <w:u w:val="single"/>
        </w:rPr>
        <w:fldChar w:fldCharType="end"/>
      </w:r>
    </w:p>
    <w:p w14:paraId="709C80A8" w14:textId="491AE313" w:rsidR="00846F8F" w:rsidRDefault="00245247" w:rsidP="009E062B">
      <w:pPr>
        <w:ind w:firstLineChars="150" w:firstLine="330"/>
        <w:rPr>
          <w:kern w:val="0"/>
        </w:rPr>
      </w:pPr>
      <w:r w:rsidRPr="00245247">
        <w:t xml:space="preserve">Pneumonia caused by aspiration is an important case of death especially for elderly. </w:t>
      </w:r>
      <w:r w:rsidRPr="00245247">
        <w:rPr>
          <w:rFonts w:eastAsia="Arial Unicode MS"/>
          <w:color w:val="000000" w:themeColor="text1"/>
        </w:rPr>
        <w:t>It has been known empirically that high viscous liquid is safer than thin liquid such as water, tea, juice, consommé soup (thin and clear soup), and so some thickening agent is believed to be effective to prevent the aspiration.</w:t>
      </w:r>
      <w:r w:rsidR="00DD5AC5">
        <w:rPr>
          <w:rFonts w:eastAsiaTheme="minorEastAsia"/>
          <w:color w:val="000000" w:themeColor="text1"/>
        </w:rPr>
        <w:t xml:space="preserve"> It was shown that</w:t>
      </w:r>
      <w:r w:rsidRPr="00245247">
        <w:rPr>
          <w:rFonts w:cstheme="minorBidi"/>
          <w:color w:val="000000" w:themeColor="text1"/>
          <w:kern w:val="24"/>
        </w:rPr>
        <w:t xml:space="preserve"> the thickening is effective to lower the risk of aspiration. </w:t>
      </w:r>
      <w:r w:rsidR="00DD5AC5">
        <w:rPr>
          <w:rFonts w:cstheme="minorBidi"/>
          <w:color w:val="000000" w:themeColor="text1"/>
          <w:kern w:val="24"/>
        </w:rPr>
        <w:t>(</w:t>
      </w:r>
      <w:r w:rsidR="00DD5AC5" w:rsidRPr="00245247">
        <w:rPr>
          <w:rFonts w:eastAsia="CharisSIL"/>
          <w:kern w:val="0"/>
          <w:sz w:val="21"/>
        </w:rPr>
        <w:t>Newman, Vilarde, Clav</w:t>
      </w:r>
      <w:r w:rsidR="005F4A71">
        <w:rPr>
          <w:rFonts w:eastAsia="CharisSIL" w:hint="eastAsia"/>
          <w:kern w:val="0"/>
          <w:sz w:val="21"/>
        </w:rPr>
        <w:t>é,</w:t>
      </w:r>
      <w:r w:rsidR="00DD5AC5" w:rsidRPr="00245247">
        <w:rPr>
          <w:rFonts w:eastAsia="CharisSIL"/>
          <w:kern w:val="0"/>
          <w:sz w:val="21"/>
        </w:rPr>
        <w:t xml:space="preserve"> &amp; Speyer, 2016)</w:t>
      </w:r>
      <w:r w:rsidRPr="00245247">
        <w:rPr>
          <w:rFonts w:cstheme="minorBidi"/>
          <w:color w:val="000000" w:themeColor="text1"/>
          <w:kern w:val="24"/>
        </w:rPr>
        <w:t>.</w:t>
      </w:r>
      <w:r w:rsidR="00DD5AC5">
        <w:rPr>
          <w:rFonts w:cstheme="minorBidi"/>
          <w:color w:val="000000" w:themeColor="text1"/>
          <w:kern w:val="24"/>
        </w:rPr>
        <w:t xml:space="preserve"> In addition to the viscosity, </w:t>
      </w:r>
      <w:r w:rsidR="00AB5BA3" w:rsidRPr="00245247">
        <w:rPr>
          <w:b/>
          <w:bCs/>
          <w:kern w:val="0"/>
        </w:rPr>
        <w:t xml:space="preserve">Cohesiveness </w:t>
      </w:r>
      <w:r w:rsidR="00AB5BA3" w:rsidRPr="00245247">
        <w:rPr>
          <w:kern w:val="0"/>
        </w:rPr>
        <w:t xml:space="preserve">has been attracting much attention recently in relation with the prevention of the aspiration. </w:t>
      </w:r>
      <w:r w:rsidR="006210EB">
        <w:rPr>
          <w:kern w:val="0"/>
        </w:rPr>
        <w:t>Thi</w:t>
      </w:r>
      <w:r w:rsidR="00942894">
        <w:rPr>
          <w:kern w:val="0"/>
        </w:rPr>
        <w:t>s</w:t>
      </w:r>
      <w:r w:rsidR="006210EB">
        <w:rPr>
          <w:kern w:val="0"/>
        </w:rPr>
        <w:t xml:space="preserve"> will be discussed later in relation with Swallowing (Section 4.4).</w:t>
      </w:r>
    </w:p>
    <w:p w14:paraId="5BD447F3" w14:textId="19A1AAC4" w:rsidR="00AB5BA3" w:rsidRDefault="007E1ACB" w:rsidP="009E062B">
      <w:pPr>
        <w:ind w:firstLineChars="150" w:firstLine="330"/>
        <w:rPr>
          <w:kern w:val="0"/>
          <w:sz w:val="21"/>
        </w:rPr>
      </w:pPr>
      <w:r>
        <w:rPr>
          <w:kern w:val="0"/>
        </w:rPr>
        <w:t>The most important change in the texture during</w:t>
      </w:r>
      <w:r w:rsidR="006210EB">
        <w:rPr>
          <w:kern w:val="0"/>
        </w:rPr>
        <w:t xml:space="preserve"> oral processing of solid foods</w:t>
      </w:r>
      <w:r>
        <w:rPr>
          <w:kern w:val="0"/>
        </w:rPr>
        <w:t xml:space="preserve"> </w:t>
      </w:r>
      <w:r w:rsidR="00096CE5">
        <w:rPr>
          <w:kern w:val="0"/>
        </w:rPr>
        <w:t xml:space="preserve">is </w:t>
      </w:r>
      <w:r>
        <w:rPr>
          <w:kern w:val="0"/>
        </w:rPr>
        <w:t xml:space="preserve">the </w:t>
      </w:r>
      <w:r w:rsidR="009613D0">
        <w:rPr>
          <w:kern w:val="0"/>
        </w:rPr>
        <w:t>gel-</w:t>
      </w:r>
      <w:r>
        <w:rPr>
          <w:kern w:val="0"/>
        </w:rPr>
        <w:t>to</w:t>
      </w:r>
      <w:r w:rsidR="009613D0">
        <w:rPr>
          <w:kern w:val="0"/>
        </w:rPr>
        <w:t>-</w:t>
      </w:r>
      <w:r>
        <w:rPr>
          <w:kern w:val="0"/>
        </w:rPr>
        <w:t xml:space="preserve"> sol transition </w:t>
      </w:r>
      <w:r>
        <w:rPr>
          <w:kern w:val="0"/>
          <w:sz w:val="21"/>
        </w:rPr>
        <w:t xml:space="preserve">(Nishinari, 2021b). </w:t>
      </w:r>
      <w:r w:rsidR="00D115B6">
        <w:rPr>
          <w:kern w:val="0"/>
          <w:sz w:val="21"/>
        </w:rPr>
        <w:t xml:space="preserve">The cohesiveness of solid foods and that of liquid </w:t>
      </w:r>
      <w:r w:rsidR="0008508A">
        <w:rPr>
          <w:kern w:val="0"/>
          <w:sz w:val="21"/>
        </w:rPr>
        <w:t>f</w:t>
      </w:r>
      <w:r w:rsidR="00D115B6">
        <w:rPr>
          <w:kern w:val="0"/>
          <w:sz w:val="21"/>
        </w:rPr>
        <w:t>oods cannot</w:t>
      </w:r>
      <w:r w:rsidR="0008508A">
        <w:rPr>
          <w:kern w:val="0"/>
          <w:sz w:val="21"/>
        </w:rPr>
        <w:t xml:space="preserve"> </w:t>
      </w:r>
      <w:r w:rsidR="00D115B6">
        <w:rPr>
          <w:kern w:val="0"/>
          <w:sz w:val="21"/>
        </w:rPr>
        <w:t xml:space="preserve">be assessed by the same measurement method. </w:t>
      </w:r>
      <w:r w:rsidR="0008508A">
        <w:rPr>
          <w:kern w:val="0"/>
          <w:sz w:val="21"/>
        </w:rPr>
        <w:t xml:space="preserve">The cohesiveness of semi-solid and particulated foods </w:t>
      </w:r>
      <w:r w:rsidR="00555B2F">
        <w:rPr>
          <w:kern w:val="0"/>
          <w:sz w:val="21"/>
        </w:rPr>
        <w:t>could be quantified by flowability factor originating from the powder technology</w:t>
      </w:r>
      <w:r w:rsidR="0008508A" w:rsidRPr="0008508A">
        <w:rPr>
          <w:kern w:val="0"/>
          <w:sz w:val="21"/>
        </w:rPr>
        <w:t xml:space="preserve"> </w:t>
      </w:r>
      <w:r w:rsidR="00555B2F">
        <w:rPr>
          <w:kern w:val="0"/>
          <w:sz w:val="21"/>
        </w:rPr>
        <w:t>(</w:t>
      </w:r>
      <w:r w:rsidR="0008508A" w:rsidRPr="0008508A">
        <w:rPr>
          <w:kern w:val="0"/>
          <w:sz w:val="21"/>
        </w:rPr>
        <w:t>Tobin, Heunemann, Wemmer, Stokes,</w:t>
      </w:r>
      <w:r w:rsidR="0008508A">
        <w:rPr>
          <w:kern w:val="0"/>
          <w:sz w:val="21"/>
        </w:rPr>
        <w:t xml:space="preserve"> </w:t>
      </w:r>
      <w:r w:rsidR="0008508A" w:rsidRPr="0008508A">
        <w:rPr>
          <w:kern w:val="0"/>
          <w:sz w:val="21"/>
        </w:rPr>
        <w:t>Nicholson,</w:t>
      </w:r>
      <w:r w:rsidR="0008508A">
        <w:rPr>
          <w:kern w:val="0"/>
          <w:sz w:val="21"/>
        </w:rPr>
        <w:t xml:space="preserve"> </w:t>
      </w:r>
      <w:r w:rsidR="0008508A" w:rsidRPr="0008508A">
        <w:rPr>
          <w:kern w:val="0"/>
          <w:sz w:val="21"/>
        </w:rPr>
        <w:t>Windhab</w:t>
      </w:r>
      <w:r w:rsidR="0008508A">
        <w:rPr>
          <w:kern w:val="0"/>
          <w:sz w:val="21"/>
        </w:rPr>
        <w:t>,</w:t>
      </w:r>
      <w:r w:rsidR="00555B2F">
        <w:rPr>
          <w:kern w:val="0"/>
          <w:sz w:val="21"/>
        </w:rPr>
        <w:t xml:space="preserve"> &amp; Fischer, 2017). The cohesiveness</w:t>
      </w:r>
      <w:r w:rsidR="006424D5">
        <w:rPr>
          <w:kern w:val="0"/>
          <w:sz w:val="21"/>
        </w:rPr>
        <w:t xml:space="preserve"> </w:t>
      </w:r>
      <w:r w:rsidR="00555B2F">
        <w:rPr>
          <w:kern w:val="0"/>
          <w:sz w:val="21"/>
        </w:rPr>
        <w:t>of liquid foods has recently been measured by extension test of the liquid filament (</w:t>
      </w:r>
      <w:r w:rsidR="00913C5E">
        <w:rPr>
          <w:kern w:val="0"/>
          <w:sz w:val="21"/>
        </w:rPr>
        <w:t xml:space="preserve">Hadde et al., 2019, Nishinari et al, 2019, </w:t>
      </w:r>
      <w:r w:rsidR="008C5F98">
        <w:rPr>
          <w:kern w:val="0"/>
          <w:sz w:val="21"/>
        </w:rPr>
        <w:t>Kongjaroen et al., 2022). The problem in the extension test is that the method cannot</w:t>
      </w:r>
      <w:r w:rsidR="005F4A71">
        <w:rPr>
          <w:kern w:val="0"/>
          <w:sz w:val="21"/>
        </w:rPr>
        <w:t xml:space="preserve"> </w:t>
      </w:r>
      <w:r w:rsidR="008C5F98">
        <w:rPr>
          <w:kern w:val="0"/>
          <w:sz w:val="21"/>
        </w:rPr>
        <w:t xml:space="preserve">be applied directly to inhomogeneous substances, and </w:t>
      </w:r>
      <w:r w:rsidR="005F4A71">
        <w:rPr>
          <w:kern w:val="0"/>
          <w:sz w:val="21"/>
        </w:rPr>
        <w:t>to which extent inhomogeneity in the length scale can be applied is an urgent problem.</w:t>
      </w:r>
    </w:p>
    <w:p w14:paraId="2E1AF36B" w14:textId="77777777" w:rsidR="00D115B6" w:rsidRPr="007E1ACB" w:rsidRDefault="00D115B6" w:rsidP="009E062B">
      <w:pPr>
        <w:ind w:firstLineChars="150" w:firstLine="330"/>
        <w:rPr>
          <w:rFonts w:eastAsia="Arial Unicode MS"/>
          <w:color w:val="000000" w:themeColor="text1"/>
        </w:rPr>
      </w:pPr>
    </w:p>
    <w:p w14:paraId="3F00ACDC" w14:textId="670187A6" w:rsidR="00846F8F" w:rsidRPr="00D4364F" w:rsidRDefault="00EA2F64" w:rsidP="009E062B">
      <w:pPr>
        <w:kinsoku w:val="0"/>
        <w:overflowPunct w:val="0"/>
        <w:rPr>
          <w:b/>
          <w:bCs/>
          <w:kern w:val="0"/>
        </w:rPr>
      </w:pPr>
      <w:r>
        <w:rPr>
          <w:b/>
          <w:bCs/>
          <w:kern w:val="0"/>
        </w:rPr>
        <w:t>2.3.</w:t>
      </w:r>
      <w:r w:rsidR="004A138E">
        <w:rPr>
          <w:b/>
          <w:bCs/>
          <w:kern w:val="0"/>
        </w:rPr>
        <w:t>2</w:t>
      </w:r>
      <w:r>
        <w:rPr>
          <w:b/>
          <w:bCs/>
          <w:kern w:val="0"/>
        </w:rPr>
        <w:t xml:space="preserve"> </w:t>
      </w:r>
      <w:r w:rsidR="00846F8F" w:rsidRPr="00D4364F">
        <w:rPr>
          <w:b/>
          <w:bCs/>
          <w:kern w:val="0"/>
        </w:rPr>
        <w:t>Crispness</w:t>
      </w:r>
    </w:p>
    <w:p w14:paraId="110B1478" w14:textId="4887F485" w:rsidR="00D4364F" w:rsidRPr="00AF7D14" w:rsidRDefault="00D4364F" w:rsidP="00CA5D55">
      <w:pPr>
        <w:kinsoku w:val="0"/>
        <w:overflowPunct w:val="0"/>
        <w:autoSpaceDE w:val="0"/>
        <w:autoSpaceDN w:val="0"/>
        <w:adjustRightInd w:val="0"/>
        <w:ind w:firstLineChars="150" w:firstLine="331"/>
        <w:rPr>
          <w:rFonts w:eastAsia="WarnockPro-It"/>
          <w:i/>
          <w:iCs/>
          <w:kern w:val="0"/>
        </w:rPr>
      </w:pPr>
      <w:r>
        <w:rPr>
          <w:b/>
          <w:bCs/>
        </w:rPr>
        <w:t xml:space="preserve"> </w:t>
      </w:r>
      <w:r w:rsidRPr="008B6A8C">
        <w:rPr>
          <w:b/>
          <w:bCs/>
        </w:rPr>
        <w:t xml:space="preserve"> </w:t>
      </w:r>
      <w:r>
        <w:t>Crispness is one of the most liked textural characteristics (Szczesniak, 2020), this has been studied by many food scientists (Kohyama, 2020).</w:t>
      </w:r>
      <w:r w:rsidRPr="008227CA">
        <w:t xml:space="preserve"> </w:t>
      </w:r>
      <w:r>
        <w:t>Szczesniak categorized crispy foods into two, dry/crisp (crackers, potato chips, bacon, toast etc) and wet/crisp (lettuce, celery, apple, radishes etc). In Unites States, many people like to ea</w:t>
      </w:r>
      <w:r w:rsidR="00E1185E">
        <w:t>t</w:t>
      </w:r>
      <w:r>
        <w:t xml:space="preserve"> crispy foods so much as described by</w:t>
      </w:r>
      <w:r>
        <w:rPr>
          <w:rFonts w:eastAsia="WarnockPro-Regular"/>
          <w:kern w:val="0"/>
        </w:rPr>
        <w:t xml:space="preserve"> (Szczesniak, 2000):</w:t>
      </w:r>
      <w:r>
        <w:t xml:space="preserve"> “</w:t>
      </w:r>
      <w:r w:rsidRPr="008227CA">
        <w:rPr>
          <w:rFonts w:eastAsia="WarnockPro-Regular"/>
          <w:kern w:val="0"/>
        </w:rPr>
        <w:t>In the American culture, munching on crisp</w:t>
      </w:r>
      <w:r>
        <w:rPr>
          <w:rFonts w:eastAsia="WarnockPro-Regular" w:hint="eastAsia"/>
          <w:kern w:val="0"/>
        </w:rPr>
        <w:t xml:space="preserve"> </w:t>
      </w:r>
      <w:r w:rsidRPr="008227CA">
        <w:rPr>
          <w:rFonts w:eastAsia="WarnockPro-Regular"/>
          <w:kern w:val="0"/>
        </w:rPr>
        <w:t>popcorn while watching a movie is a “must” for many consumers, often to the annoyance</w:t>
      </w:r>
      <w:r>
        <w:rPr>
          <w:rFonts w:eastAsia="WarnockPro-Regular" w:hint="eastAsia"/>
          <w:kern w:val="0"/>
        </w:rPr>
        <w:t xml:space="preserve"> </w:t>
      </w:r>
      <w:r w:rsidRPr="008227CA">
        <w:rPr>
          <w:rFonts w:eastAsia="WarnockPro-Regular"/>
          <w:kern w:val="0"/>
        </w:rPr>
        <w:t>of other people in the theater</w:t>
      </w:r>
      <w:r>
        <w:rPr>
          <w:rFonts w:eastAsia="WarnockPro-Regular"/>
          <w:kern w:val="0"/>
        </w:rPr>
        <w:t xml:space="preserve">”. Civille, Trail, Krogmann, and Thomas (2020) detailed the crispness of potato chips and bacons. But, this liked textural characteristics is not limited to USA, but also recognized in almost all the other countries, for example, for drian chips and broken rice-based crackers in Thailand (Pongsawatmanit, 2020), crispy bread called </w:t>
      </w:r>
      <w:r w:rsidRPr="00AF7D14">
        <w:rPr>
          <w:rFonts w:eastAsia="WarnockPro-Regular"/>
          <w:i/>
          <w:iCs/>
          <w:kern w:val="0"/>
        </w:rPr>
        <w:t>Taftoon</w:t>
      </w:r>
      <w:r>
        <w:rPr>
          <w:rFonts w:eastAsia="WarnockPro-Regular"/>
          <w:kern w:val="0"/>
        </w:rPr>
        <w:t xml:space="preserve"> or </w:t>
      </w:r>
      <w:r w:rsidRPr="00AF7D14">
        <w:rPr>
          <w:rFonts w:eastAsia="WarnockPro-Regular"/>
          <w:i/>
          <w:iCs/>
          <w:kern w:val="0"/>
        </w:rPr>
        <w:t>Lavash</w:t>
      </w:r>
      <w:r>
        <w:rPr>
          <w:rFonts w:eastAsia="WarnockPro-Regular"/>
          <w:kern w:val="0"/>
        </w:rPr>
        <w:t xml:space="preserve"> in Iran (Emadzadeh and Ghorani, 2020</w:t>
      </w:r>
      <w:r w:rsidRPr="00AF7D14">
        <w:rPr>
          <w:rFonts w:eastAsia="WarnockPro-Regular"/>
          <w:kern w:val="0"/>
        </w:rPr>
        <w:t xml:space="preserve">), fat bread called </w:t>
      </w:r>
      <w:r w:rsidRPr="00AF7D14">
        <w:rPr>
          <w:rFonts w:eastAsia="WarnockPro-Regular"/>
          <w:i/>
          <w:iCs/>
          <w:kern w:val="0"/>
        </w:rPr>
        <w:t>Miassa</w:t>
      </w:r>
      <w:r w:rsidRPr="00AF7D14">
        <w:rPr>
          <w:rFonts w:eastAsia="WarnockPro-Regular"/>
          <w:kern w:val="0"/>
        </w:rPr>
        <w:t xml:space="preserve"> (produced both in </w:t>
      </w:r>
      <w:r w:rsidRPr="00AF7D14">
        <w:rPr>
          <w:rFonts w:eastAsia="WarnockPro-It"/>
          <w:i/>
          <w:iCs/>
          <w:kern w:val="0"/>
        </w:rPr>
        <w:t xml:space="preserve">Valle D’Aosta </w:t>
      </w:r>
      <w:r w:rsidRPr="00AF7D14">
        <w:rPr>
          <w:rFonts w:eastAsia="WarnockPro-Regular"/>
          <w:kern w:val="0"/>
        </w:rPr>
        <w:t xml:space="preserve">and </w:t>
      </w:r>
      <w:r w:rsidRPr="00AF7D14">
        <w:rPr>
          <w:rFonts w:eastAsia="WarnockPro-It"/>
          <w:i/>
          <w:iCs/>
          <w:kern w:val="0"/>
        </w:rPr>
        <w:t>Piemonte</w:t>
      </w:r>
      <w:r>
        <w:rPr>
          <w:rFonts w:eastAsia="WarnockPro-It" w:hint="eastAsia"/>
          <w:i/>
          <w:iCs/>
          <w:kern w:val="0"/>
        </w:rPr>
        <w:t xml:space="preserve"> </w:t>
      </w:r>
      <w:r>
        <w:rPr>
          <w:rFonts w:eastAsia="WarnockPro-Regular"/>
          <w:kern w:val="0"/>
        </w:rPr>
        <w:t>r</w:t>
      </w:r>
      <w:r w:rsidRPr="00AF7D14">
        <w:rPr>
          <w:rFonts w:eastAsia="WarnockPro-Regular"/>
          <w:kern w:val="0"/>
        </w:rPr>
        <w:t xml:space="preserve">egions) and </w:t>
      </w:r>
      <w:proofErr w:type="spellStart"/>
      <w:r w:rsidRPr="00AF7D14">
        <w:rPr>
          <w:rFonts w:eastAsia="WarnockPro-Regular"/>
          <w:i/>
          <w:iCs/>
          <w:kern w:val="0"/>
        </w:rPr>
        <w:t>Carasau</w:t>
      </w:r>
      <w:proofErr w:type="spellEnd"/>
      <w:r w:rsidRPr="00AF7D14">
        <w:rPr>
          <w:rFonts w:eastAsia="WarnockPro-Regular"/>
          <w:i/>
          <w:iCs/>
          <w:kern w:val="0"/>
        </w:rPr>
        <w:t xml:space="preserve"> </w:t>
      </w:r>
      <w:r w:rsidRPr="00AF7D14">
        <w:rPr>
          <w:rFonts w:eastAsia="WarnockPro-Regular"/>
          <w:kern w:val="0"/>
        </w:rPr>
        <w:t xml:space="preserve">produced in </w:t>
      </w:r>
      <w:proofErr w:type="spellStart"/>
      <w:r w:rsidRPr="00AF7D14">
        <w:rPr>
          <w:rFonts w:eastAsia="WarnockPro-Regular"/>
          <w:kern w:val="0"/>
        </w:rPr>
        <w:t>Sardegna</w:t>
      </w:r>
      <w:proofErr w:type="spellEnd"/>
      <w:r w:rsidRPr="00AF7D14">
        <w:rPr>
          <w:rFonts w:eastAsia="WarnockPro-Regular"/>
          <w:kern w:val="0"/>
        </w:rPr>
        <w:t xml:space="preserve"> in Italy</w:t>
      </w:r>
      <w:r>
        <w:rPr>
          <w:rFonts w:eastAsia="WarnockPro-Regular"/>
          <w:kern w:val="0"/>
        </w:rPr>
        <w:t xml:space="preserve"> (DiMonaco, Miele, Puleo, Masi, and Cavella, 2020).</w:t>
      </w:r>
    </w:p>
    <w:p w14:paraId="711CFD2F" w14:textId="777DF526" w:rsidR="00D4364F" w:rsidRPr="006E0B8B" w:rsidRDefault="00D4364F" w:rsidP="00EB2F5A">
      <w:pPr>
        <w:kinsoku w:val="0"/>
        <w:overflowPunct w:val="0"/>
        <w:autoSpaceDE w:val="0"/>
        <w:autoSpaceDN w:val="0"/>
        <w:adjustRightInd w:val="0"/>
        <w:ind w:firstLineChars="150" w:firstLine="330"/>
        <w:rPr>
          <w:color w:val="000000"/>
          <w:kern w:val="0"/>
        </w:rPr>
      </w:pPr>
      <w:r>
        <w:t>The crispness is an important attribute for a Japanese rice cracker, “</w:t>
      </w:r>
      <w:r w:rsidRPr="00C74BFE">
        <w:rPr>
          <w:i/>
          <w:iCs/>
        </w:rPr>
        <w:t>kakinotane</w:t>
      </w:r>
      <w:r>
        <w:t>” (literally it means a seed (</w:t>
      </w:r>
      <w:r w:rsidRPr="00C74BFE">
        <w:rPr>
          <w:i/>
          <w:iCs/>
        </w:rPr>
        <w:t>tane</w:t>
      </w:r>
      <w:r>
        <w:t>) of persimmon (</w:t>
      </w:r>
      <w:r w:rsidRPr="00C74BFE">
        <w:rPr>
          <w:i/>
          <w:iCs/>
        </w:rPr>
        <w:t>kaki</w:t>
      </w:r>
      <w:r>
        <w:t xml:space="preserve">), because of the </w:t>
      </w:r>
      <w:r w:rsidR="00301530">
        <w:t>resemblance</w:t>
      </w:r>
      <w:r>
        <w:t xml:space="preserve"> of the shape). </w:t>
      </w:r>
      <w:r w:rsidRPr="00C74BFE">
        <w:rPr>
          <w:kern w:val="0"/>
        </w:rPr>
        <w:t>Saita, Yamamoto</w:t>
      </w:r>
      <w:r>
        <w:rPr>
          <w:kern w:val="0"/>
        </w:rPr>
        <w:t xml:space="preserve">, </w:t>
      </w:r>
      <w:r w:rsidRPr="00C74BFE">
        <w:rPr>
          <w:kern w:val="0"/>
        </w:rPr>
        <w:t xml:space="preserve">Raevskiy, Takei, Washio, Shioiri, </w:t>
      </w:r>
      <w:r w:rsidR="009613D0">
        <w:rPr>
          <w:kern w:val="0"/>
        </w:rPr>
        <w:t xml:space="preserve">&amp; </w:t>
      </w:r>
      <w:r w:rsidRPr="00C74BFE">
        <w:rPr>
          <w:kern w:val="0"/>
        </w:rPr>
        <w:t>Sa</w:t>
      </w:r>
      <w:r>
        <w:rPr>
          <w:kern w:val="0"/>
        </w:rPr>
        <w:t xml:space="preserve">kai (2021) performed the sensory evaluation of the crispness sensation using common rice crackers, moisturized and then dried ones, and crushed versions. </w:t>
      </w:r>
      <w:r w:rsidRPr="003157AB">
        <w:rPr>
          <w:kern w:val="0"/>
        </w:rPr>
        <w:t xml:space="preserve">The 10 most frequently used words were selected and </w:t>
      </w:r>
      <w:r w:rsidRPr="006E0B8B">
        <w:rPr>
          <w:kern w:val="0"/>
        </w:rPr>
        <w:t>used as descriptors in the TDS (temporal dominance of sensations):</w:t>
      </w:r>
      <w:r w:rsidRPr="00EB2F5A">
        <w:rPr>
          <w:i/>
          <w:iCs/>
          <w:kern w:val="0"/>
        </w:rPr>
        <w:t xml:space="preserve"> bari-bari, bori-bori, gari-gari, zaku-za</w:t>
      </w:r>
      <w:r w:rsidR="00CF655A" w:rsidRPr="00EB2F5A">
        <w:rPr>
          <w:i/>
          <w:iCs/>
          <w:kern w:val="0"/>
        </w:rPr>
        <w:t>k</w:t>
      </w:r>
      <w:r w:rsidRPr="00EB2F5A">
        <w:rPr>
          <w:i/>
          <w:iCs/>
          <w:kern w:val="0"/>
        </w:rPr>
        <w:t>u</w:t>
      </w:r>
      <w:r w:rsidRPr="006E0B8B">
        <w:rPr>
          <w:kern w:val="0"/>
        </w:rPr>
        <w:t xml:space="preserve"> (for hard textures), </w:t>
      </w:r>
      <w:r w:rsidRPr="00EB2F5A">
        <w:rPr>
          <w:i/>
          <w:iCs/>
          <w:kern w:val="0"/>
        </w:rPr>
        <w:t xml:space="preserve">pari-pari, pori-pori, kari-kari </w:t>
      </w:r>
      <w:r w:rsidRPr="006E0B8B">
        <w:rPr>
          <w:kern w:val="0"/>
        </w:rPr>
        <w:t>(for more crumbly textures),</w:t>
      </w:r>
      <w:r w:rsidRPr="00EB2F5A">
        <w:rPr>
          <w:i/>
          <w:iCs/>
          <w:kern w:val="0"/>
        </w:rPr>
        <w:t xml:space="preserve"> saku-saku, sara</w:t>
      </w:r>
      <w:r w:rsidR="00CF655A" w:rsidRPr="00EB2F5A">
        <w:rPr>
          <w:i/>
          <w:iCs/>
          <w:kern w:val="0"/>
        </w:rPr>
        <w:t>-</w:t>
      </w:r>
      <w:r w:rsidRPr="00EB2F5A">
        <w:rPr>
          <w:i/>
          <w:iCs/>
          <w:kern w:val="0"/>
        </w:rPr>
        <w:t>sara</w:t>
      </w:r>
      <w:r w:rsidRPr="006E0B8B">
        <w:rPr>
          <w:kern w:val="0"/>
        </w:rPr>
        <w:t xml:space="preserve"> (for light crispy textures), and </w:t>
      </w:r>
      <w:r w:rsidRPr="00EB2F5A">
        <w:rPr>
          <w:i/>
          <w:iCs/>
          <w:kern w:val="0"/>
        </w:rPr>
        <w:t>beta-beta</w:t>
      </w:r>
      <w:r w:rsidRPr="006E0B8B">
        <w:rPr>
          <w:kern w:val="0"/>
        </w:rPr>
        <w:t xml:space="preserve"> (wet and sticky texture).</w:t>
      </w:r>
      <w:r>
        <w:rPr>
          <w:kern w:val="0"/>
        </w:rPr>
        <w:t xml:space="preserve"> These onomatopoeic words have been used also in the Yoshik</w:t>
      </w:r>
      <w:r w:rsidR="00CF655A">
        <w:rPr>
          <w:kern w:val="0"/>
        </w:rPr>
        <w:t>a</w:t>
      </w:r>
      <w:r>
        <w:rPr>
          <w:kern w:val="0"/>
        </w:rPr>
        <w:t xml:space="preserve">wa’s papers </w:t>
      </w:r>
      <w:r w:rsidR="00CF655A">
        <w:rPr>
          <w:kern w:val="0"/>
        </w:rPr>
        <w:t>(</w:t>
      </w:r>
      <w:bookmarkStart w:id="23" w:name="_Hlk108774200"/>
      <w:r w:rsidR="00CF655A">
        <w:rPr>
          <w:kern w:val="0"/>
        </w:rPr>
        <w:t>1973</w:t>
      </w:r>
      <w:bookmarkEnd w:id="23"/>
      <w:r w:rsidR="00CF655A">
        <w:rPr>
          <w:kern w:val="0"/>
        </w:rPr>
        <w:t xml:space="preserve">a, 1973b and 1973c) </w:t>
      </w:r>
      <w:r>
        <w:rPr>
          <w:kern w:val="0"/>
        </w:rPr>
        <w:t>in approximately the same meaning.</w:t>
      </w:r>
      <w:r w:rsidRPr="006E0B8B">
        <w:rPr>
          <w:color w:val="000000"/>
          <w:kern w:val="0"/>
        </w:rPr>
        <w:t xml:space="preserve"> </w:t>
      </w:r>
      <w:r>
        <w:rPr>
          <w:color w:val="000000"/>
          <w:kern w:val="0"/>
        </w:rPr>
        <w:t xml:space="preserve">By principal components analysis (PCA), </w:t>
      </w:r>
      <w:r w:rsidRPr="006E0B8B">
        <w:rPr>
          <w:color w:val="000000"/>
          <w:kern w:val="0"/>
        </w:rPr>
        <w:t>the two principal components (PCs) with</w:t>
      </w:r>
      <w:r>
        <w:rPr>
          <w:rFonts w:hint="eastAsia"/>
          <w:color w:val="000000"/>
          <w:kern w:val="0"/>
        </w:rPr>
        <w:t xml:space="preserve"> </w:t>
      </w:r>
      <w:r w:rsidRPr="006E0B8B">
        <w:rPr>
          <w:color w:val="000000"/>
          <w:kern w:val="0"/>
        </w:rPr>
        <w:t>variance</w:t>
      </w:r>
      <w:r>
        <w:rPr>
          <w:color w:val="000000"/>
          <w:kern w:val="0"/>
        </w:rPr>
        <w:t xml:space="preserve"> were found dominant</w:t>
      </w:r>
      <w:r w:rsidRPr="006E0B8B">
        <w:rPr>
          <w:color w:val="000000"/>
          <w:kern w:val="0"/>
        </w:rPr>
        <w:t>. The variance of PC1</w:t>
      </w:r>
      <w:r>
        <w:rPr>
          <w:color w:val="000000"/>
          <w:kern w:val="0"/>
        </w:rPr>
        <w:t>,</w:t>
      </w:r>
      <w:r w:rsidRPr="006E0B8B">
        <w:rPr>
          <w:color w:val="000000"/>
          <w:kern w:val="0"/>
        </w:rPr>
        <w:t xml:space="preserve"> moisture</w:t>
      </w:r>
      <w:r>
        <w:rPr>
          <w:color w:val="000000"/>
          <w:kern w:val="0"/>
        </w:rPr>
        <w:t xml:space="preserve"> </w:t>
      </w:r>
      <w:r w:rsidRPr="006E0B8B">
        <w:rPr>
          <w:color w:val="000000"/>
          <w:kern w:val="0"/>
        </w:rPr>
        <w:t xml:space="preserve">characteristics (expressed by </w:t>
      </w:r>
      <w:r w:rsidRPr="00EB2F5A">
        <w:rPr>
          <w:i/>
          <w:iCs/>
          <w:color w:val="000000"/>
          <w:kern w:val="0"/>
        </w:rPr>
        <w:t>beta-beta</w:t>
      </w:r>
      <w:r>
        <w:rPr>
          <w:color w:val="000000"/>
          <w:kern w:val="0"/>
        </w:rPr>
        <w:t xml:space="preserve"> and </w:t>
      </w:r>
      <w:r w:rsidRPr="00EB2F5A">
        <w:rPr>
          <w:i/>
          <w:iCs/>
          <w:color w:val="000000"/>
          <w:kern w:val="0"/>
        </w:rPr>
        <w:t>saku-saku</w:t>
      </w:r>
      <w:r w:rsidRPr="006E0B8B">
        <w:rPr>
          <w:color w:val="000000"/>
          <w:kern w:val="0"/>
        </w:rPr>
        <w:t>),</w:t>
      </w:r>
      <w:r>
        <w:rPr>
          <w:color w:val="000000"/>
          <w:kern w:val="0"/>
        </w:rPr>
        <w:t xml:space="preserve"> </w:t>
      </w:r>
      <w:r w:rsidRPr="006E0B8B">
        <w:rPr>
          <w:color w:val="000000"/>
          <w:kern w:val="0"/>
        </w:rPr>
        <w:t>and PC2</w:t>
      </w:r>
      <w:r w:rsidRPr="0092404C">
        <w:rPr>
          <w:color w:val="000000"/>
          <w:kern w:val="0"/>
        </w:rPr>
        <w:t xml:space="preserve"> </w:t>
      </w:r>
      <w:r w:rsidRPr="006E0B8B">
        <w:rPr>
          <w:color w:val="000000"/>
          <w:kern w:val="0"/>
        </w:rPr>
        <w:t>hardness (expressed by</w:t>
      </w:r>
      <w:r w:rsidRPr="00EB2F5A">
        <w:rPr>
          <w:i/>
          <w:iCs/>
          <w:color w:val="000000"/>
          <w:kern w:val="0"/>
        </w:rPr>
        <w:t xml:space="preserve"> gari-gari</w:t>
      </w:r>
      <w:r>
        <w:rPr>
          <w:color w:val="000000"/>
          <w:kern w:val="0"/>
        </w:rPr>
        <w:t xml:space="preserve"> and </w:t>
      </w:r>
      <w:r w:rsidRPr="00EB2F5A">
        <w:rPr>
          <w:i/>
          <w:iCs/>
          <w:color w:val="000000"/>
          <w:kern w:val="0"/>
        </w:rPr>
        <w:t>saku-saku</w:t>
      </w:r>
      <w:r>
        <w:rPr>
          <w:color w:val="000000"/>
          <w:kern w:val="0"/>
        </w:rPr>
        <w:t>)</w:t>
      </w:r>
      <w:r>
        <w:rPr>
          <w:rFonts w:hint="eastAsia"/>
          <w:color w:val="000000"/>
          <w:kern w:val="0"/>
        </w:rPr>
        <w:t xml:space="preserve"> </w:t>
      </w:r>
      <w:r w:rsidRPr="006E0B8B">
        <w:rPr>
          <w:color w:val="000000"/>
          <w:kern w:val="0"/>
        </w:rPr>
        <w:t>contributed to 52% and 32%, respectively. These results suggested that the crispness of</w:t>
      </w:r>
      <w:r>
        <w:rPr>
          <w:rFonts w:hint="eastAsia"/>
          <w:color w:val="000000"/>
          <w:kern w:val="0"/>
        </w:rPr>
        <w:t xml:space="preserve"> </w:t>
      </w:r>
      <w:r w:rsidRPr="006E0B8B">
        <w:rPr>
          <w:color w:val="000000"/>
          <w:kern w:val="0"/>
        </w:rPr>
        <w:t>“</w:t>
      </w:r>
      <w:r w:rsidRPr="00EB2F5A">
        <w:rPr>
          <w:i/>
          <w:iCs/>
          <w:color w:val="000000"/>
          <w:kern w:val="0"/>
        </w:rPr>
        <w:t>kakinotane</w:t>
      </w:r>
      <w:r w:rsidRPr="006E0B8B">
        <w:rPr>
          <w:color w:val="000000"/>
          <w:kern w:val="0"/>
        </w:rPr>
        <w:t xml:space="preserve">” should be evaluated using two scales. </w:t>
      </w:r>
    </w:p>
    <w:p w14:paraId="271B097C" w14:textId="1F5888E4" w:rsidR="00D4364F" w:rsidRPr="008B6A8C" w:rsidRDefault="00D4364F" w:rsidP="009E062B">
      <w:pPr>
        <w:kinsoku w:val="0"/>
        <w:overflowPunct w:val="0"/>
        <w:ind w:firstLineChars="250" w:firstLine="550"/>
      </w:pPr>
      <w:r w:rsidRPr="008B6A8C">
        <w:t xml:space="preserve">The crispness of fresh fruits (e.g. apple) and vegetables (e.g. celery) or crispy dried foods such as biscuits, crackers, breakfast cereals, potato chips etc provide tactile, mechanical, acoustical enjoyment (Vickers, 1983; Civille, 2011). Here, the crispness is discussed briefly.  Since Szczesniak noticed that the crispness/crunchiness is universally liked, Vickers (1983) expected that the sounds produced during eating contributes to our enjoyment and may themselves possess hedonic quality. Christensen and Vickers (1981) examined the relation between the crispness and the sounds using different products with varying crispness ranging from celery, turnip, crackers and biscuits. Biscuits and crackers were stored at different humidities, and the celery and turnip were blanched.  They obtained the good correlation between the perceived crispness and the perceived loudness indicating that foods emitting louder sound were perceived crisper. However, intriguingly, they found this judgment of crispness was not affected by masking the sound with loud noise provided via headphone to subjects. They concluded that humans judge the crispness not only by sounds but it was also perceived by oral tactile sensations. Vickers (1983) found a good correlation between the pleasantness scores for the sounds produced </w:t>
      </w:r>
      <w:r w:rsidR="006D54D7">
        <w:t xml:space="preserve">by </w:t>
      </w:r>
      <w:r w:rsidRPr="008B6A8C">
        <w:t>actual biting and chewing the same foods accompanied with the recorded sounds.  A turnip was found to be an outlier because tactile (and other) cues were thought to be very important in addition to auditory cues.</w:t>
      </w:r>
    </w:p>
    <w:p w14:paraId="52394657" w14:textId="4AD03939" w:rsidR="00D4364F" w:rsidRPr="00502398" w:rsidRDefault="00D4364F" w:rsidP="00C471B0">
      <w:pPr>
        <w:kinsoku w:val="0"/>
        <w:overflowPunct w:val="0"/>
        <w:autoSpaceDE w:val="0"/>
        <w:autoSpaceDN w:val="0"/>
        <w:adjustRightInd w:val="0"/>
        <w:rPr>
          <w:kern w:val="0"/>
        </w:rPr>
      </w:pPr>
      <w:r w:rsidRPr="008B6A8C">
        <w:t xml:space="preserve">   Since pioneering works of Vickers (1983, 1984, 1985) on the acoustical attributes of texture, many efforts have been done to understand the role and the mechanism of sound emission and conduction. Although a crispy food was defined as “</w:t>
      </w:r>
      <w:r w:rsidRPr="008B6A8C">
        <w:rPr>
          <w:i/>
          <w:iCs/>
          <w:color w:val="231F20"/>
          <w:kern w:val="0"/>
        </w:rPr>
        <w:t xml:space="preserve">a dry rigid food which, when bitten with the incisors, fractures quickly, easily, and totally while emitting a relatively loud, high-pitched sound”, </w:t>
      </w:r>
      <w:r w:rsidRPr="008B6A8C">
        <w:rPr>
          <w:color w:val="231F20"/>
          <w:kern w:val="0"/>
        </w:rPr>
        <w:t>whereas a crunchy food is defined as “</w:t>
      </w:r>
      <w:r w:rsidRPr="008B6A8C">
        <w:rPr>
          <w:i/>
          <w:iCs/>
          <w:color w:val="231F20"/>
          <w:kern w:val="0"/>
        </w:rPr>
        <w:t xml:space="preserve">a dense-textured food which, when chewed with the molars, undergoes a series of fractures while emitting relatively loud, low-pitched sounds” </w:t>
      </w:r>
      <w:bookmarkStart w:id="24" w:name="_Hlk73455418"/>
      <w:r w:rsidRPr="008B6A8C">
        <w:rPr>
          <w:color w:val="231F20"/>
          <w:kern w:val="0"/>
        </w:rPr>
        <w:t>(</w:t>
      </w:r>
      <w:r w:rsidR="005304F9">
        <w:rPr>
          <w:color w:val="231F20"/>
          <w:kern w:val="0"/>
        </w:rPr>
        <w:t>Vi</w:t>
      </w:r>
      <w:r w:rsidR="000B6F76">
        <w:rPr>
          <w:color w:val="231F20"/>
          <w:kern w:val="0"/>
        </w:rPr>
        <w:t>c</w:t>
      </w:r>
      <w:r w:rsidR="005304F9">
        <w:rPr>
          <w:color w:val="231F20"/>
          <w:kern w:val="0"/>
        </w:rPr>
        <w:t>kers, 1984;</w:t>
      </w:r>
      <w:r w:rsidRPr="008B6A8C">
        <w:rPr>
          <w:color w:val="231F20"/>
          <w:kern w:val="0"/>
        </w:rPr>
        <w:t>Tunick et al., 2013)</w:t>
      </w:r>
      <w:bookmarkEnd w:id="24"/>
      <w:r w:rsidRPr="008B6A8C">
        <w:rPr>
          <w:color w:val="231F20"/>
          <w:kern w:val="0"/>
        </w:rPr>
        <w:t>, many authors did not distinguish the crispness from the crunchiness probably because most crispy foods are also crunchy. Tunick et al (2013) showed that crispness and crunchiness are highly correlated for dry crisp foods while the correlation between these two attributes were found not so highly correlated for wet crisp foods.</w:t>
      </w:r>
      <w:r w:rsidRPr="008B6A8C">
        <w:rPr>
          <w:kern w:val="0"/>
        </w:rPr>
        <w:t xml:space="preserve"> The difference of the sound conduction in dried crispy foods and wet crispy foods, therefore, has been studied </w:t>
      </w:r>
      <w:r w:rsidRPr="0000692C">
        <w:rPr>
          <w:kern w:val="0"/>
        </w:rPr>
        <w:t xml:space="preserve">(Tunick et al., 2013). </w:t>
      </w:r>
      <w:r w:rsidR="004A138E" w:rsidRPr="0000692C">
        <w:rPr>
          <w:kern w:val="0"/>
        </w:rPr>
        <w:t xml:space="preserve">Crispness was also reviewed by </w:t>
      </w:r>
      <w:r w:rsidR="000B6F76">
        <w:rPr>
          <w:kern w:val="0"/>
        </w:rPr>
        <w:t>many authors (</w:t>
      </w:r>
      <w:r w:rsidR="00EF7207" w:rsidRPr="0000692C">
        <w:rPr>
          <w:kern w:val="0"/>
        </w:rPr>
        <w:t>Dias-Faceto, Salvador, Conti-Silva, 2019;</w:t>
      </w:r>
      <w:r w:rsidR="00591388" w:rsidRPr="0000692C">
        <w:rPr>
          <w:kern w:val="0"/>
        </w:rPr>
        <w:t xml:space="preserve"> </w:t>
      </w:r>
      <w:r w:rsidRPr="0000692C">
        <w:rPr>
          <w:kern w:val="0"/>
        </w:rPr>
        <w:t>Duizer</w:t>
      </w:r>
      <w:r w:rsidR="00591388" w:rsidRPr="0000692C">
        <w:rPr>
          <w:kern w:val="0"/>
        </w:rPr>
        <w:t xml:space="preserve">, </w:t>
      </w:r>
      <w:r w:rsidRPr="0000692C">
        <w:rPr>
          <w:kern w:val="0"/>
        </w:rPr>
        <w:t>2001</w:t>
      </w:r>
      <w:r w:rsidR="00591388" w:rsidRPr="0000692C">
        <w:rPr>
          <w:kern w:val="0"/>
        </w:rPr>
        <w:t>;</w:t>
      </w:r>
      <w:r w:rsidRPr="0000692C">
        <w:rPr>
          <w:kern w:val="0"/>
        </w:rPr>
        <w:t xml:space="preserve"> </w:t>
      </w:r>
      <w:r w:rsidR="000B6F76">
        <w:rPr>
          <w:kern w:val="0"/>
        </w:rPr>
        <w:t xml:space="preserve">Vickers and Bourne, 1976a; </w:t>
      </w:r>
      <w:r w:rsidR="00EF7207" w:rsidRPr="0000692C">
        <w:t xml:space="preserve">Wang, Njehia, Katsuno, </w:t>
      </w:r>
      <w:r w:rsidR="00591388" w:rsidRPr="0000692C">
        <w:t>&amp;</w:t>
      </w:r>
      <w:r w:rsidR="00EF7207" w:rsidRPr="0000692C">
        <w:t xml:space="preserve"> Nishizu, 2020).</w:t>
      </w:r>
    </w:p>
    <w:p w14:paraId="7A4C4873" w14:textId="7F8CC336" w:rsidR="00D4364F" w:rsidRDefault="00D4364F" w:rsidP="00C471B0">
      <w:pPr>
        <w:kinsoku w:val="0"/>
        <w:overflowPunct w:val="0"/>
        <w:autoSpaceDE w:val="0"/>
        <w:autoSpaceDN w:val="0"/>
        <w:adjustRightInd w:val="0"/>
        <w:ind w:firstLineChars="150" w:firstLine="330"/>
        <w:rPr>
          <w:kern w:val="0"/>
        </w:rPr>
      </w:pPr>
      <w:r w:rsidRPr="008B6A8C">
        <w:rPr>
          <w:rFonts w:eastAsia="MS Mincho"/>
          <w:color w:val="131413"/>
          <w:kern w:val="0"/>
        </w:rPr>
        <w:t>In the sensation of crispness of dried foods (crackers, biscuits, potato chips, breakfast cereals etc) and fresh fruits and vegetables (apple, celery, cucumber etc), auditory perception plays a primary role (Vickers and Bourne, 1976</w:t>
      </w:r>
      <w:r w:rsidR="00F5612A">
        <w:rPr>
          <w:rFonts w:eastAsia="MS Mincho"/>
          <w:color w:val="131413"/>
          <w:kern w:val="0"/>
        </w:rPr>
        <w:t>b</w:t>
      </w:r>
      <w:r w:rsidRPr="008B6A8C">
        <w:rPr>
          <w:rFonts w:eastAsia="MS Mincho"/>
          <w:color w:val="131413"/>
          <w:kern w:val="0"/>
        </w:rPr>
        <w:t>; Tunick et a</w:t>
      </w:r>
      <w:r w:rsidR="00355232">
        <w:rPr>
          <w:rFonts w:eastAsia="MS Mincho"/>
          <w:color w:val="131413"/>
          <w:kern w:val="0"/>
        </w:rPr>
        <w:t>l</w:t>
      </w:r>
      <w:r w:rsidRPr="008B6A8C">
        <w:rPr>
          <w:rFonts w:eastAsia="MS Mincho"/>
          <w:color w:val="131413"/>
          <w:kern w:val="0"/>
        </w:rPr>
        <w:t xml:space="preserve">, 2013). Vickers noticed that the crispness of carrots and celery and evaluated by </w:t>
      </w:r>
      <w:r w:rsidRPr="002D38A5">
        <w:rPr>
          <w:rFonts w:eastAsia="MS Mincho"/>
          <w:color w:val="131413"/>
          <w:kern w:val="0"/>
        </w:rPr>
        <w:t>hand manipulation</w:t>
      </w:r>
      <w:r w:rsidRPr="008B6A8C">
        <w:rPr>
          <w:rFonts w:eastAsia="MS Mincho"/>
          <w:color w:val="131413"/>
          <w:kern w:val="0"/>
        </w:rPr>
        <w:t xml:space="preserve"> was almost twice less than that evaluated by biting, and attributed this lower scores of crispness obtained by handling to the marked flexibility of these vegetables. Vickers and Bourne (1976a</w:t>
      </w:r>
      <w:r w:rsidRPr="008B6A8C">
        <w:rPr>
          <w:kern w:val="0"/>
        </w:rPr>
        <w:t xml:space="preserve">) found that wet crisp products showed a much larger discrepancy between hand and bite judgments than did dry-crisp products. Their panellists found that the biting with the incisors was the best method of evaluation for the crispness of these foods. </w:t>
      </w:r>
    </w:p>
    <w:p w14:paraId="10250F68" w14:textId="107F9EEB" w:rsidR="00D4364F" w:rsidRDefault="00D4364F" w:rsidP="00C471B0">
      <w:pPr>
        <w:kinsoku w:val="0"/>
        <w:overflowPunct w:val="0"/>
        <w:autoSpaceDE w:val="0"/>
        <w:autoSpaceDN w:val="0"/>
        <w:adjustRightInd w:val="0"/>
        <w:ind w:firstLineChars="150" w:firstLine="330"/>
      </w:pPr>
      <w:r w:rsidRPr="008B6A8C">
        <w:rPr>
          <w:kern w:val="0"/>
        </w:rPr>
        <w:t>Crispness is believed to be an important attribute for crispy foods, but most gel-like foods are not crispy, and textural characteristics of gel-like foods evaluated by mouth and hand are thought to be comparable as mentioned earlier.</w:t>
      </w:r>
      <w:r w:rsidRPr="008B6A8C">
        <w:rPr>
          <w:i/>
          <w:iCs/>
          <w:color w:val="231F20"/>
          <w:kern w:val="0"/>
        </w:rPr>
        <w:t xml:space="preserve"> </w:t>
      </w:r>
      <w:r w:rsidRPr="008B6A8C">
        <w:t xml:space="preserve">Many soft foods have been produced by food industry to help disadvantaged persons having a difficulty in mastication and swallowing. Some of these texture-modified foods are paste or puréed, and are not so appealing. Enzymatically softened meat, fish and vegetables have good looks and can give better appetite as mentioned earlier.  </w:t>
      </w:r>
      <w:r w:rsidR="00026B24">
        <w:t xml:space="preserve">This problem </w:t>
      </w:r>
      <w:r w:rsidR="005304F9">
        <w:t>is</w:t>
      </w:r>
      <w:r w:rsidR="00026B24">
        <w:t xml:space="preserve"> discussed in the section on virtual reality approach.</w:t>
      </w:r>
    </w:p>
    <w:p w14:paraId="5BCB02CB" w14:textId="0577E557" w:rsidR="007A0A08" w:rsidRDefault="00EA2F64" w:rsidP="00C471B0">
      <w:pPr>
        <w:kinsoku w:val="0"/>
        <w:overflowPunct w:val="0"/>
        <w:autoSpaceDE w:val="0"/>
        <w:autoSpaceDN w:val="0"/>
        <w:adjustRightInd w:val="0"/>
        <w:rPr>
          <w:b/>
          <w:bCs/>
          <w:kern w:val="0"/>
        </w:rPr>
      </w:pPr>
      <w:bookmarkStart w:id="25" w:name="_Hlk129698747"/>
      <w:r w:rsidRPr="00D65895">
        <w:rPr>
          <w:b/>
          <w:bCs/>
          <w:kern w:val="0"/>
        </w:rPr>
        <w:t>2.3.</w:t>
      </w:r>
      <w:r w:rsidR="00D65895">
        <w:rPr>
          <w:b/>
          <w:bCs/>
          <w:kern w:val="0"/>
        </w:rPr>
        <w:t>3</w:t>
      </w:r>
      <w:r w:rsidRPr="00D65895">
        <w:rPr>
          <w:b/>
          <w:bCs/>
          <w:kern w:val="0"/>
        </w:rPr>
        <w:t xml:space="preserve"> </w:t>
      </w:r>
      <w:r w:rsidR="00917D0D" w:rsidRPr="00D65895">
        <w:rPr>
          <w:b/>
          <w:bCs/>
          <w:kern w:val="0"/>
        </w:rPr>
        <w:t>Creaminess</w:t>
      </w:r>
    </w:p>
    <w:bookmarkEnd w:id="25"/>
    <w:p w14:paraId="42F4EBE8" w14:textId="435BC31B" w:rsidR="009517E8" w:rsidRDefault="00917D0D" w:rsidP="00C471B0">
      <w:pPr>
        <w:autoSpaceDE w:val="0"/>
        <w:autoSpaceDN w:val="0"/>
        <w:adjustRightInd w:val="0"/>
        <w:rPr>
          <w:rFonts w:eastAsia="ＭＳゴシック"/>
          <w:kern w:val="0"/>
        </w:rPr>
      </w:pPr>
      <w:r w:rsidRPr="00D65895">
        <w:rPr>
          <w:kern w:val="0"/>
        </w:rPr>
        <w:t xml:space="preserve">      As shown in </w:t>
      </w:r>
      <w:r w:rsidRPr="00875C06">
        <w:rPr>
          <w:b/>
          <w:bCs/>
          <w:kern w:val="0"/>
        </w:rPr>
        <w:t xml:space="preserve">Table </w:t>
      </w:r>
      <w:r w:rsidR="001F54D6">
        <w:rPr>
          <w:b/>
          <w:bCs/>
          <w:kern w:val="0"/>
        </w:rPr>
        <w:t>2</w:t>
      </w:r>
      <w:r w:rsidRPr="00D65895">
        <w:rPr>
          <w:kern w:val="0"/>
        </w:rPr>
        <w:t xml:space="preserve">, </w:t>
      </w:r>
      <w:r w:rsidR="00C05F5A">
        <w:rPr>
          <w:kern w:val="0"/>
        </w:rPr>
        <w:t>creaminess</w:t>
      </w:r>
      <w:r w:rsidRPr="00D65895">
        <w:rPr>
          <w:kern w:val="0"/>
        </w:rPr>
        <w:t xml:space="preserve"> is an important attribute generally liked. </w:t>
      </w:r>
      <w:r w:rsidR="00D36519" w:rsidRPr="00D65895">
        <w:rPr>
          <w:kern w:val="0"/>
        </w:rPr>
        <w:t xml:space="preserve">Since </w:t>
      </w:r>
      <w:r w:rsidR="007B2DA1" w:rsidRPr="00D65895">
        <w:rPr>
          <w:kern w:val="0"/>
        </w:rPr>
        <w:t xml:space="preserve">the </w:t>
      </w:r>
      <w:r w:rsidR="0016121C" w:rsidRPr="00D65895">
        <w:rPr>
          <w:kern w:val="0"/>
        </w:rPr>
        <w:t>high intake</w:t>
      </w:r>
      <w:r w:rsidR="007B2DA1" w:rsidRPr="00D65895">
        <w:rPr>
          <w:kern w:val="0"/>
        </w:rPr>
        <w:t xml:space="preserve"> of fat</w:t>
      </w:r>
      <w:r w:rsidR="0016121C" w:rsidRPr="00D65895">
        <w:rPr>
          <w:kern w:val="0"/>
        </w:rPr>
        <w:t xml:space="preserve"> is an important cause of the obesity and cardiovascular diseases (Korakas et al., 2018), food </w:t>
      </w:r>
      <w:r w:rsidR="0016121C" w:rsidRPr="00A13E04">
        <w:rPr>
          <w:kern w:val="0"/>
        </w:rPr>
        <w:t xml:space="preserve">industry tried to make reduced fat foods maintaining the </w:t>
      </w:r>
      <w:r w:rsidR="007B2DA1" w:rsidRPr="00A13E04">
        <w:rPr>
          <w:kern w:val="0"/>
        </w:rPr>
        <w:t>palatability (Godoi, N</w:t>
      </w:r>
      <w:r w:rsidR="007B2DA1" w:rsidRPr="00AB43D8">
        <w:rPr>
          <w:kern w:val="0"/>
        </w:rPr>
        <w:t>ingtyas, Geoffroy &amp; Praka</w:t>
      </w:r>
      <w:r w:rsidR="00A13E04" w:rsidRPr="00AB43D8">
        <w:rPr>
          <w:kern w:val="0"/>
        </w:rPr>
        <w:t>s</w:t>
      </w:r>
      <w:r w:rsidR="007B2DA1" w:rsidRPr="00AB43D8">
        <w:rPr>
          <w:kern w:val="0"/>
        </w:rPr>
        <w:t>h, 2021</w:t>
      </w:r>
      <w:r w:rsidR="00A13E04" w:rsidRPr="00AB43D8">
        <w:rPr>
          <w:kern w:val="0"/>
        </w:rPr>
        <w:t>;</w:t>
      </w:r>
      <w:r w:rsidR="00A13E04" w:rsidRPr="00AB43D8">
        <w:rPr>
          <w:rFonts w:eastAsia="JansonText-Roman"/>
          <w:kern w:val="0"/>
        </w:rPr>
        <w:t xml:space="preserve"> Norton, Wallis, Spyropoulos, Lillford, &amp; Norton, 2014</w:t>
      </w:r>
      <w:r w:rsidR="007B2DA1" w:rsidRPr="00AB43D8">
        <w:rPr>
          <w:kern w:val="0"/>
        </w:rPr>
        <w:t>).</w:t>
      </w:r>
      <w:r w:rsidR="00D36519" w:rsidRPr="00AB43D8">
        <w:rPr>
          <w:kern w:val="0"/>
        </w:rPr>
        <w:t xml:space="preserve"> </w:t>
      </w:r>
      <w:r w:rsidR="00BD78C9" w:rsidRPr="00AB43D8">
        <w:rPr>
          <w:kern w:val="0"/>
        </w:rPr>
        <w:t xml:space="preserve">Although </w:t>
      </w:r>
      <w:r w:rsidR="002C350B" w:rsidRPr="00AB43D8">
        <w:rPr>
          <w:kern w:val="0"/>
        </w:rPr>
        <w:t>m</w:t>
      </w:r>
      <w:r w:rsidRPr="00AB43D8">
        <w:rPr>
          <w:kern w:val="0"/>
        </w:rPr>
        <w:t>any studies have been don</w:t>
      </w:r>
      <w:r w:rsidR="00105ABB" w:rsidRPr="00AB43D8">
        <w:rPr>
          <w:kern w:val="0"/>
        </w:rPr>
        <w:t>e</w:t>
      </w:r>
      <w:r w:rsidR="00BD78C9" w:rsidRPr="00AB43D8">
        <w:rPr>
          <w:kern w:val="0"/>
        </w:rPr>
        <w:t xml:space="preserve">, the unanimous </w:t>
      </w:r>
      <w:r w:rsidR="00D552C6" w:rsidRPr="00AB43D8">
        <w:rPr>
          <w:kern w:val="0"/>
        </w:rPr>
        <w:t xml:space="preserve">exact </w:t>
      </w:r>
      <w:r w:rsidR="00BD78C9" w:rsidRPr="00AB43D8">
        <w:rPr>
          <w:kern w:val="0"/>
        </w:rPr>
        <w:t>definition was not reached</w:t>
      </w:r>
      <w:r w:rsidR="00105ABB" w:rsidRPr="00AB43D8">
        <w:rPr>
          <w:kern w:val="0"/>
        </w:rPr>
        <w:t xml:space="preserve"> </w:t>
      </w:r>
      <w:r w:rsidR="00D552C6" w:rsidRPr="00AB43D8">
        <w:rPr>
          <w:kern w:val="0"/>
        </w:rPr>
        <w:t xml:space="preserve">although some attributes like “smooth” and “thick” are commonly found in most papers </w:t>
      </w:r>
      <w:r w:rsidR="00105ABB" w:rsidRPr="00AB43D8">
        <w:rPr>
          <w:kern w:val="0"/>
        </w:rPr>
        <w:t>(Upadhyay, Aktar &amp; Chen, 2020).</w:t>
      </w:r>
      <w:r w:rsidR="008D3297" w:rsidRPr="00AB43D8">
        <w:rPr>
          <w:kern w:val="0"/>
        </w:rPr>
        <w:t xml:space="preserve"> </w:t>
      </w:r>
      <w:r w:rsidR="00D6723D" w:rsidRPr="00AB43D8">
        <w:rPr>
          <w:kern w:val="0"/>
        </w:rPr>
        <w:t>Dickinson (2018) pointed out a close connection between crea</w:t>
      </w:r>
      <w:r w:rsidR="00D6723D" w:rsidRPr="00D6723D">
        <w:rPr>
          <w:kern w:val="0"/>
        </w:rPr>
        <w:t>miness and perceived thickness, smoothness,</w:t>
      </w:r>
      <w:r w:rsidR="00D6723D">
        <w:rPr>
          <w:rFonts w:hint="eastAsia"/>
          <w:kern w:val="0"/>
        </w:rPr>
        <w:t xml:space="preserve"> </w:t>
      </w:r>
      <w:r w:rsidR="00D6723D" w:rsidRPr="00D6723D">
        <w:rPr>
          <w:kern w:val="0"/>
        </w:rPr>
        <w:t>mouth-coating and dairy flavor</w:t>
      </w:r>
      <w:r w:rsidR="00D6723D">
        <w:rPr>
          <w:kern w:val="0"/>
        </w:rPr>
        <w:t xml:space="preserve">, and indeed, </w:t>
      </w:r>
      <w:r w:rsidR="00D6723D" w:rsidRPr="00D6723D">
        <w:rPr>
          <w:kern w:val="0"/>
        </w:rPr>
        <w:t xml:space="preserve">creaminess was </w:t>
      </w:r>
      <w:r w:rsidR="00D6723D">
        <w:rPr>
          <w:kern w:val="0"/>
        </w:rPr>
        <w:t>found to correlate well with</w:t>
      </w:r>
      <w:r w:rsidR="00D6723D" w:rsidRPr="00D6723D">
        <w:rPr>
          <w:kern w:val="0"/>
        </w:rPr>
        <w:t xml:space="preserve"> a higher viscosity (Akhtar, Stenzel, Murray, &amp; Dickinson,</w:t>
      </w:r>
      <w:r w:rsidR="00D6723D">
        <w:rPr>
          <w:rFonts w:hint="eastAsia"/>
          <w:kern w:val="0"/>
        </w:rPr>
        <w:t xml:space="preserve"> </w:t>
      </w:r>
      <w:r w:rsidR="00D6723D" w:rsidRPr="00D6723D">
        <w:rPr>
          <w:kern w:val="0"/>
        </w:rPr>
        <w:t>2005; Chojnicka-Paszun, de Jongh, &amp; de Kruif, 2012</w:t>
      </w:r>
      <w:r w:rsidR="00D6723D">
        <w:rPr>
          <w:kern w:val="0"/>
        </w:rPr>
        <w:t xml:space="preserve">). </w:t>
      </w:r>
      <w:r w:rsidR="005A4979">
        <w:rPr>
          <w:rFonts w:eastAsia="STIX"/>
        </w:rPr>
        <w:t xml:space="preserve">It was shown that droplet size reduction was effective to increase the creaminess and </w:t>
      </w:r>
      <w:r w:rsidR="005A4979" w:rsidRPr="00821CD3">
        <w:rPr>
          <w:rFonts w:eastAsia="AdvOT863180fb"/>
          <w:kern w:val="0"/>
        </w:rPr>
        <w:t xml:space="preserve">increased </w:t>
      </w:r>
      <w:r w:rsidR="005A4979">
        <w:rPr>
          <w:rFonts w:eastAsia="AdvOT863180fb"/>
          <w:kern w:val="0"/>
        </w:rPr>
        <w:t>l</w:t>
      </w:r>
      <w:r w:rsidR="005A4979" w:rsidRPr="00821CD3">
        <w:rPr>
          <w:rFonts w:eastAsia="AdvOT863180fb"/>
          <w:kern w:val="0"/>
        </w:rPr>
        <w:t>iking and</w:t>
      </w:r>
      <w:r w:rsidR="005A4979">
        <w:rPr>
          <w:rFonts w:eastAsia="AdvOT863180fb" w:hint="eastAsia"/>
          <w:kern w:val="0"/>
        </w:rPr>
        <w:t xml:space="preserve"> </w:t>
      </w:r>
      <w:r w:rsidR="005A4979">
        <w:rPr>
          <w:rFonts w:eastAsia="AdvOT863180fb"/>
          <w:kern w:val="0"/>
        </w:rPr>
        <w:t xml:space="preserve">also </w:t>
      </w:r>
      <w:r w:rsidR="005A4979" w:rsidRPr="00821CD3">
        <w:rPr>
          <w:rFonts w:eastAsia="AdvOT863180fb"/>
          <w:kern w:val="0"/>
        </w:rPr>
        <w:t>generated greater expectations of satiation and satiety</w:t>
      </w:r>
      <w:r w:rsidR="005A4979">
        <w:rPr>
          <w:rFonts w:eastAsia="AdvOT863180fb"/>
          <w:kern w:val="0"/>
        </w:rPr>
        <w:t xml:space="preserve"> (Lett, Norton, Yeomans, 2016).</w:t>
      </w:r>
      <w:r w:rsidR="005A4979">
        <w:rPr>
          <w:rFonts w:eastAsia="STIX"/>
        </w:rPr>
        <w:t xml:space="preserve"> </w:t>
      </w:r>
      <w:r w:rsidR="005A4979" w:rsidRPr="00955C89">
        <w:rPr>
          <w:kern w:val="0"/>
        </w:rPr>
        <w:t>Another idea was to increase the viscosity to mimic the mouthfeel of dairy cream. Many polysaccharide thickening agents were used for this goal. Cellulose powders with submicron size were expected to make a cream-like texture</w:t>
      </w:r>
      <w:r w:rsidR="00411A7D">
        <w:rPr>
          <w:kern w:val="0"/>
        </w:rPr>
        <w:t xml:space="preserve"> (Hiraiwa</w:t>
      </w:r>
      <w:r w:rsidR="00D34885">
        <w:rPr>
          <w:kern w:val="0"/>
        </w:rPr>
        <w:t xml:space="preserve">, Ikeda, Takaya &amp; Nishinari, 2002; Nishinari, Miyoshi, Takaya, 1998; </w:t>
      </w:r>
      <w:r w:rsidR="003211A8" w:rsidRPr="00955C89">
        <w:rPr>
          <w:kern w:val="0"/>
        </w:rPr>
        <w:t>Nsor-Atindana, Chen, Goff, Zhong, Sharif, &amp; Li, 2017</w:t>
      </w:r>
      <w:r w:rsidR="003211A8">
        <w:rPr>
          <w:kern w:val="0"/>
        </w:rPr>
        <w:t xml:space="preserve">; </w:t>
      </w:r>
      <w:r w:rsidR="00411A7D">
        <w:rPr>
          <w:kern w:val="0"/>
        </w:rPr>
        <w:t>Shi et al, 2014)</w:t>
      </w:r>
      <w:r w:rsidR="005A4979" w:rsidRPr="00955C89">
        <w:rPr>
          <w:kern w:val="0"/>
        </w:rPr>
        <w:t>.</w:t>
      </w:r>
      <w:r w:rsidR="00F53185" w:rsidRPr="00815067">
        <w:rPr>
          <w:rFonts w:eastAsia="ＭＳゴシック"/>
          <w:kern w:val="0"/>
        </w:rPr>
        <w:t xml:space="preserve"> </w:t>
      </w:r>
    </w:p>
    <w:p w14:paraId="136DDD1E" w14:textId="3E80289B" w:rsidR="00A67D6B" w:rsidRPr="00A67D6B" w:rsidRDefault="00D06A59" w:rsidP="00C471B0">
      <w:pPr>
        <w:kinsoku w:val="0"/>
        <w:overflowPunct w:val="0"/>
        <w:autoSpaceDE w:val="0"/>
        <w:autoSpaceDN w:val="0"/>
        <w:adjustRightInd w:val="0"/>
      </w:pPr>
      <w:r>
        <w:rPr>
          <w:rFonts w:eastAsia="ＭＳゴシック" w:hint="eastAsia"/>
          <w:kern w:val="0"/>
        </w:rPr>
        <w:t xml:space="preserve"> </w:t>
      </w:r>
      <w:r>
        <w:rPr>
          <w:rFonts w:eastAsia="ＭＳゴシック"/>
          <w:kern w:val="0"/>
        </w:rPr>
        <w:t xml:space="preserve">   Recently, texture modification performance of </w:t>
      </w:r>
      <w:r>
        <w:t xml:space="preserve">microfibrillated cellulose </w:t>
      </w:r>
      <w:r w:rsidR="00A67D6B">
        <w:t xml:space="preserve">(MFC) </w:t>
      </w:r>
      <w:r>
        <w:t>with a diameter of 3–4 nm, which is the size of elementary cellulose fibrils in primary cell walls originated from citrus fibres was examined and compared with that of xanthan (</w:t>
      </w:r>
      <w:r w:rsidR="00E53AD4" w:rsidRPr="00E53AD4">
        <w:rPr>
          <w:rFonts w:hint="eastAsia"/>
        </w:rPr>
        <w:t xml:space="preserve">Blok, </w:t>
      </w:r>
      <w:r w:rsidR="00E53AD4" w:rsidRPr="00E53AD4">
        <w:t>Bolhuis</w:t>
      </w:r>
      <w:r w:rsidR="00E53AD4" w:rsidRPr="00E53AD4">
        <w:rPr>
          <w:rFonts w:hint="eastAsia"/>
        </w:rPr>
        <w:t>,</w:t>
      </w:r>
      <w:r w:rsidR="00E53AD4" w:rsidRPr="00E53AD4">
        <w:t xml:space="preserve"> Arnaudov</w:t>
      </w:r>
      <w:r w:rsidR="00E53AD4" w:rsidRPr="00E53AD4">
        <w:rPr>
          <w:rFonts w:hint="eastAsia"/>
        </w:rPr>
        <w:t xml:space="preserve">, </w:t>
      </w:r>
      <w:r w:rsidR="00E53AD4" w:rsidRPr="00E53AD4">
        <w:t>Velikov</w:t>
      </w:r>
      <w:r w:rsidR="00E53AD4" w:rsidRPr="00E53AD4">
        <w:rPr>
          <w:rFonts w:hint="eastAsia"/>
        </w:rPr>
        <w:t xml:space="preserve">, </w:t>
      </w:r>
      <w:r w:rsidR="00E53AD4">
        <w:t xml:space="preserve">&amp; </w:t>
      </w:r>
      <w:r w:rsidR="00E53AD4" w:rsidRPr="00E53AD4">
        <w:t>Stieger</w:t>
      </w:r>
      <w:r w:rsidR="00E53AD4" w:rsidRPr="00E53AD4">
        <w:rPr>
          <w:rFonts w:hint="eastAsia"/>
        </w:rPr>
        <w:t>,</w:t>
      </w:r>
      <w:r w:rsidR="00E53AD4" w:rsidRPr="00E53AD4">
        <w:t xml:space="preserve"> </w:t>
      </w:r>
      <w:r>
        <w:t>2021).</w:t>
      </w:r>
      <w:r>
        <w:rPr>
          <w:rFonts w:eastAsia="ＭＳゴシック" w:hint="eastAsia"/>
          <w:kern w:val="0"/>
        </w:rPr>
        <w:t xml:space="preserve"> </w:t>
      </w:r>
      <w:r>
        <w:t>It was reported that the length of individual MFC fibrils ca.10 μm (Hayden, Mohan, Imhof, &amp; Velikov, 2019) and these fibrils form an attractive network</w:t>
      </w:r>
      <w:r w:rsidR="00A67D6B">
        <w:t>.</w:t>
      </w:r>
      <w:r w:rsidR="00A67D6B">
        <w:rPr>
          <w:rFonts w:hint="eastAsia"/>
        </w:rPr>
        <w:t xml:space="preserve"> </w:t>
      </w:r>
      <w:r w:rsidR="00A67D6B">
        <w:t>While xanthan solutions were found to show higher extensional viscosity at higher deformation rates, which was correlated with sensory perception of mouthcoating, slimy and sticky mouthfeel, which are generally disliked, MFC dispersions were found better in these aspects. However, a weak but not negligible cardboard flavour must be reduced and the dispersibility should also be further improved for the utilization in food industry (Blok et al., 2021).</w:t>
      </w:r>
      <w:r w:rsidR="00715195">
        <w:t xml:space="preserve"> When MFC was used in low calorie mayonnaise, the undesirable cardboard flavour was not noticed probably because of stronger flavour of the product (</w:t>
      </w:r>
      <w:r w:rsidR="00E53AD4" w:rsidRPr="00CC7A8F">
        <w:rPr>
          <w:sz w:val="21"/>
        </w:rPr>
        <w:t>Bolhuis, Arnaudov, Velikov, &amp; Stieger, 2023</w:t>
      </w:r>
      <w:r w:rsidR="00715195">
        <w:t>), which is consistent with the findings of the other research group using nanocellulose fibres for low calorie mayonnaise substituting starch based thickeners (Heggset et al., 2020).</w:t>
      </w:r>
    </w:p>
    <w:p w14:paraId="4A3C7093" w14:textId="2A2D4572" w:rsidR="00C06997" w:rsidRPr="005A4979" w:rsidRDefault="00D6723D" w:rsidP="00C471B0">
      <w:pPr>
        <w:kinsoku w:val="0"/>
        <w:overflowPunct w:val="0"/>
        <w:autoSpaceDE w:val="0"/>
        <w:autoSpaceDN w:val="0"/>
        <w:adjustRightInd w:val="0"/>
        <w:ind w:firstLineChars="250" w:firstLine="550"/>
        <w:rPr>
          <w:rFonts w:ascii="JansonText-Roman" w:eastAsia="JansonText-Roman" w:cs="JansonText-Roman"/>
          <w:kern w:val="0"/>
          <w:sz w:val="16"/>
          <w:szCs w:val="16"/>
        </w:rPr>
      </w:pPr>
      <w:r>
        <w:rPr>
          <w:kern w:val="0"/>
        </w:rPr>
        <w:t>While the multi-faceted aspects of creaminess w</w:t>
      </w:r>
      <w:r w:rsidR="00255CEF">
        <w:rPr>
          <w:kern w:val="0"/>
        </w:rPr>
        <w:t>ere</w:t>
      </w:r>
      <w:r>
        <w:rPr>
          <w:kern w:val="0"/>
        </w:rPr>
        <w:t xml:space="preserve"> emphasized to get a universal definition, the creaminess of a specific food is product dependent.</w:t>
      </w:r>
      <w:r w:rsidR="005A4979">
        <w:rPr>
          <w:rFonts w:ascii="JansonText-Roman" w:eastAsia="JansonText-Roman" w:cs="JansonText-Roman" w:hint="eastAsia"/>
          <w:kern w:val="0"/>
          <w:sz w:val="16"/>
          <w:szCs w:val="16"/>
        </w:rPr>
        <w:t xml:space="preserve"> </w:t>
      </w:r>
      <w:r w:rsidR="008D3297">
        <w:rPr>
          <w:kern w:val="0"/>
        </w:rPr>
        <w:t>For example, the creaminess for chocolate flavored milk was defined as</w:t>
      </w:r>
      <w:r w:rsidR="003A02DE">
        <w:rPr>
          <w:kern w:val="0"/>
        </w:rPr>
        <w:t xml:space="preserve"> “</w:t>
      </w:r>
      <w:r w:rsidR="003A02DE" w:rsidRPr="003A02DE">
        <w:rPr>
          <w:kern w:val="0"/>
        </w:rPr>
        <w:t>the per</w:t>
      </w:r>
      <w:r w:rsidR="003A02DE" w:rsidRPr="003A02DE">
        <w:t>ception of ‘oiliness</w:t>
      </w:r>
      <w:r w:rsidR="003A02DE" w:rsidRPr="003A02DE">
        <w:rPr>
          <w:rFonts w:eastAsia="STIX"/>
        </w:rPr>
        <w:t>’ in the mouth and the degree of a mouth-coating. Usually, creaminess is perceived only when a certain viscosity threshold is reached</w:t>
      </w:r>
      <w:r w:rsidR="003A02DE">
        <w:rPr>
          <w:rFonts w:eastAsia="STIX"/>
        </w:rPr>
        <w:t>.” (</w:t>
      </w:r>
      <w:r w:rsidR="003A02DE" w:rsidRPr="009318F9">
        <w:rPr>
          <w:color w:val="000000"/>
          <w:kern w:val="0"/>
        </w:rPr>
        <w:t>Godoi</w:t>
      </w:r>
      <w:r w:rsidR="00A13E04">
        <w:rPr>
          <w:color w:val="000000"/>
          <w:kern w:val="0"/>
        </w:rPr>
        <w:t xml:space="preserve"> et al., </w:t>
      </w:r>
      <w:r w:rsidR="003A02DE" w:rsidRPr="009318F9">
        <w:rPr>
          <w:color w:val="000000"/>
          <w:kern w:val="0"/>
        </w:rPr>
        <w:t>2021)</w:t>
      </w:r>
      <w:r w:rsidR="003A02DE" w:rsidRPr="003A02DE">
        <w:rPr>
          <w:rFonts w:eastAsia="STIX"/>
        </w:rPr>
        <w:t>.</w:t>
      </w:r>
      <w:r w:rsidR="00CC202C">
        <w:rPr>
          <w:rFonts w:eastAsia="STIX"/>
        </w:rPr>
        <w:t xml:space="preserve"> These authors found that the creaminess was higher for chocolate flavored milk prepared with collagen hydrolysate than gelatin although the thickness showed the opposite trend. </w:t>
      </w:r>
      <w:r>
        <w:rPr>
          <w:rFonts w:eastAsia="STIX"/>
        </w:rPr>
        <w:t>This example shows that the definition of creaminess was not so well established.</w:t>
      </w:r>
    </w:p>
    <w:p w14:paraId="4CC9C62D" w14:textId="6C5D49A1" w:rsidR="00A13E04" w:rsidRDefault="00A13E04" w:rsidP="00C471B0">
      <w:pPr>
        <w:kinsoku w:val="0"/>
        <w:overflowPunct w:val="0"/>
        <w:autoSpaceDE w:val="0"/>
        <w:autoSpaceDN w:val="0"/>
        <w:adjustRightInd w:val="0"/>
        <w:ind w:firstLineChars="250" w:firstLine="550"/>
        <w:rPr>
          <w:rFonts w:eastAsia="CharisSIL"/>
          <w:kern w:val="0"/>
        </w:rPr>
      </w:pPr>
      <w:r w:rsidRPr="00DE6A77">
        <w:rPr>
          <w:rFonts w:eastAsia="STIX"/>
        </w:rPr>
        <w:t>W/O/W double emulsion</w:t>
      </w:r>
      <w:r w:rsidR="002721BF" w:rsidRPr="00DE6A77">
        <w:rPr>
          <w:rFonts w:eastAsia="CharisSIL"/>
          <w:kern w:val="0"/>
        </w:rPr>
        <w:t xml:space="preserve"> are expected to be used for fat reduction while maintaining sensory perception of fat-related attributes such as creaminess because effective volume fraction of oil phase </w:t>
      </w:r>
      <w:r w:rsidR="004C6CAC" w:rsidRPr="00DE6A77">
        <w:rPr>
          <w:rFonts w:eastAsia="CharisSIL"/>
          <w:kern w:val="0"/>
        </w:rPr>
        <w:t>can be increased by manipulating the emulsification process</w:t>
      </w:r>
      <w:r w:rsidR="008A59D8" w:rsidRPr="00DE6A77">
        <w:rPr>
          <w:rFonts w:eastAsia="CharisSIL"/>
          <w:kern w:val="0"/>
        </w:rPr>
        <w:t>. The incorporation of water droplets into w/o/w emulsions, where water droplets are emulsified and dispersed in the oil phase and thus the volume fraction of the oil phase increases or by clustering oil droplets, water is</w:t>
      </w:r>
      <w:r w:rsidR="00DE6A77" w:rsidRPr="00DE6A77">
        <w:rPr>
          <w:rFonts w:eastAsia="CharisSIL"/>
          <w:kern w:val="0"/>
        </w:rPr>
        <w:t xml:space="preserve"> </w:t>
      </w:r>
      <w:r w:rsidR="008A59D8" w:rsidRPr="00DE6A77">
        <w:rPr>
          <w:rFonts w:eastAsia="CharisSIL"/>
          <w:kern w:val="0"/>
        </w:rPr>
        <w:t xml:space="preserve">enclosed within the clusters, </w:t>
      </w:r>
      <w:r w:rsidR="00DE6A77" w:rsidRPr="00DE6A77">
        <w:rPr>
          <w:rFonts w:eastAsia="CharisSIL"/>
          <w:kern w:val="0"/>
        </w:rPr>
        <w:t>both of which</w:t>
      </w:r>
      <w:r w:rsidR="008A59D8" w:rsidRPr="00DE6A77">
        <w:rPr>
          <w:rFonts w:eastAsia="CharisSIL"/>
          <w:kern w:val="0"/>
        </w:rPr>
        <w:t xml:space="preserve"> increase the </w:t>
      </w:r>
      <w:r w:rsidR="00DE6A77" w:rsidRPr="00DE6A77">
        <w:rPr>
          <w:rFonts w:eastAsia="CharisSIL"/>
          <w:kern w:val="0"/>
        </w:rPr>
        <w:t xml:space="preserve">effective </w:t>
      </w:r>
      <w:r w:rsidR="008A59D8" w:rsidRPr="00DE6A77">
        <w:rPr>
          <w:rFonts w:eastAsia="CharisSIL"/>
          <w:kern w:val="0"/>
        </w:rPr>
        <w:t>volume</w:t>
      </w:r>
      <w:r w:rsidR="00DE6A77" w:rsidRPr="00DE6A77">
        <w:rPr>
          <w:rFonts w:eastAsia="CharisSIL"/>
          <w:kern w:val="0"/>
        </w:rPr>
        <w:t xml:space="preserve"> </w:t>
      </w:r>
      <w:r w:rsidR="008A59D8" w:rsidRPr="00DE6A77">
        <w:rPr>
          <w:rFonts w:eastAsia="CharisSIL"/>
          <w:kern w:val="0"/>
        </w:rPr>
        <w:t>fraction of the dispersed phase</w:t>
      </w:r>
      <w:r w:rsidR="00DE6A77" w:rsidRPr="00DE6A77">
        <w:rPr>
          <w:rFonts w:eastAsia="CharisSIL"/>
          <w:kern w:val="0"/>
        </w:rPr>
        <w:t xml:space="preserve"> (</w:t>
      </w:r>
      <w:r w:rsidR="00DE6A77">
        <w:rPr>
          <w:rFonts w:eastAsia="CharisSIL"/>
          <w:kern w:val="0"/>
        </w:rPr>
        <w:t xml:space="preserve">Oppermann, </w:t>
      </w:r>
      <w:r w:rsidR="00C06997">
        <w:rPr>
          <w:rFonts w:eastAsia="CharisSIL"/>
          <w:kern w:val="0"/>
        </w:rPr>
        <w:t>Verkaaik, Stieger &amp; Scholten, 2017;</w:t>
      </w:r>
      <w:r w:rsidR="00C06997" w:rsidRPr="00C06997">
        <w:t xml:space="preserve"> </w:t>
      </w:r>
      <w:r w:rsidR="00C06997" w:rsidRPr="00084D75">
        <w:t>Fuhrmann, Kalisvaart, Sala, Scholten, &amp; Stieger, 2019</w:t>
      </w:r>
      <w:r w:rsidR="0047610B">
        <w:t>;</w:t>
      </w:r>
      <w:r w:rsidR="0047610B" w:rsidRPr="0047610B">
        <w:rPr>
          <w:rFonts w:eastAsia="STIX"/>
          <w:sz w:val="21"/>
        </w:rPr>
        <w:t xml:space="preserve"> </w:t>
      </w:r>
      <w:r w:rsidR="0047610B" w:rsidRPr="0059162D">
        <w:rPr>
          <w:rFonts w:eastAsia="STIX"/>
          <w:sz w:val="21"/>
        </w:rPr>
        <w:t>Fuhrmann, Sala, Stieger, &amp; Scholten, 2020</w:t>
      </w:r>
      <w:r w:rsidR="00C06997">
        <w:t>).</w:t>
      </w:r>
      <w:r w:rsidR="00C06997">
        <w:rPr>
          <w:rFonts w:eastAsia="CharisSIL"/>
          <w:kern w:val="0"/>
        </w:rPr>
        <w:t xml:space="preserve"> </w:t>
      </w:r>
    </w:p>
    <w:p w14:paraId="0A99693E" w14:textId="13BB5FC2" w:rsidR="00292F7E" w:rsidRDefault="00292F7E" w:rsidP="00C471B0">
      <w:pPr>
        <w:kinsoku w:val="0"/>
        <w:overflowPunct w:val="0"/>
        <w:autoSpaceDE w:val="0"/>
        <w:autoSpaceDN w:val="0"/>
        <w:adjustRightInd w:val="0"/>
        <w:ind w:firstLineChars="250" w:firstLine="550"/>
        <w:rPr>
          <w:rFonts w:eastAsia="MS Mincho"/>
          <w:kern w:val="0"/>
        </w:rPr>
      </w:pPr>
      <w:r>
        <w:rPr>
          <w:rFonts w:eastAsia="MS Mincho" w:hint="eastAsia"/>
          <w:kern w:val="0"/>
        </w:rPr>
        <w:t>E</w:t>
      </w:r>
      <w:r>
        <w:rPr>
          <w:rFonts w:eastAsia="MS Mincho"/>
          <w:kern w:val="0"/>
        </w:rPr>
        <w:t xml:space="preserve">mulsion gels consisting of emulsions of MCT and WPI mixed with </w:t>
      </w:r>
      <w:r>
        <w:rPr>
          <w:rFonts w:eastAsia="MS Mincho" w:hint="eastAsia"/>
          <w:kern w:val="0"/>
        </w:rPr>
        <w:t>g</w:t>
      </w:r>
      <w:r>
        <w:rPr>
          <w:rFonts w:eastAsia="MS Mincho"/>
          <w:kern w:val="0"/>
        </w:rPr>
        <w:t>elling matrix o</w:t>
      </w:r>
      <w:r>
        <w:rPr>
          <w:rFonts w:eastAsia="MS Mincho" w:hint="eastAsia"/>
          <w:kern w:val="0"/>
        </w:rPr>
        <w:t>f</w:t>
      </w:r>
      <w:r>
        <w:rPr>
          <w:rFonts w:eastAsia="MS Mincho"/>
          <w:kern w:val="0"/>
        </w:rPr>
        <w:t xml:space="preserve"> cold set acid-induced WPI, gelatin, κ-carrageenan, or mixture of κ-carrageenan and ι-carrageenan gels were examined to understand the creaminess perception (</w:t>
      </w:r>
      <w:r w:rsidRPr="007A1F7D">
        <w:rPr>
          <w:rFonts w:eastAsia="STIX"/>
        </w:rPr>
        <w:t>Sala, van de Velde, Cohen Stuart, van Aken, 2007</w:t>
      </w:r>
      <w:r w:rsidRPr="0083296F">
        <w:t>)</w:t>
      </w:r>
      <w:r>
        <w:t xml:space="preserve">.  Oil droplet release was found to increase with increasing oil content in gelatin gels containing a Tween 20-stabilized emulsion, and the release was higher than in </w:t>
      </w:r>
      <w:r>
        <w:rPr>
          <w:rFonts w:eastAsia="MS Mincho"/>
          <w:kern w:val="0"/>
        </w:rPr>
        <w:t>κ-carrageenan gels. The increase in the oil droplet release was attributed to the decrease in the modulus and the fracture stress of emulsion gels with increasing oil content because oil droplets were not bound to gel matrix. As was proposed by Dickinson and Chen (1999), the inactive (unbound) oil droplets were believed to decrease the mechanical strength of emulsion gels while the active (bound) oil droplets were thought to increase it.  Sala et al. (2007) found that the oil droplet release was correlated with creamy and fatty attributes. Since these attributes were also found for gels containing bound oil droplets which showed a smaller amount of droplet release, these authors concluded that the droplet release was not the main mechanism affecting the creaminess perception. In a subsequent paper (</w:t>
      </w:r>
      <w:r w:rsidRPr="0083296F">
        <w:t>Sala, de Wijk, van de Velde, &amp; van Aken, 2008</w:t>
      </w:r>
      <w:r>
        <w:t xml:space="preserve">), the perceived creaminess was found increased with increasing emulsion concentration in gels of gelatin, </w:t>
      </w:r>
      <w:r>
        <w:rPr>
          <w:rFonts w:eastAsia="MS Mincho"/>
          <w:kern w:val="0"/>
        </w:rPr>
        <w:t xml:space="preserve">κ-carrageenan, mixture of κ-carrageenan and ι-carrageenan than in WPI gels. Emulsion droplets were thought to be bound in WPI and gelatine gels, and were unbound in carrageenan gels based on the measurement of gel elastic modulus. The creaminess score was found higher in gels containing unbound oil droplets or melting in the mouth. </w:t>
      </w:r>
    </w:p>
    <w:p w14:paraId="3A672493" w14:textId="0FF16300" w:rsidR="00292F7E" w:rsidRDefault="00292F7E" w:rsidP="00C471B0">
      <w:pPr>
        <w:kinsoku w:val="0"/>
        <w:overflowPunct w:val="0"/>
        <w:autoSpaceDE w:val="0"/>
        <w:autoSpaceDN w:val="0"/>
        <w:adjustRightInd w:val="0"/>
        <w:ind w:firstLineChars="200" w:firstLine="440"/>
        <w:rPr>
          <w:kern w:val="0"/>
        </w:rPr>
      </w:pPr>
      <w:r w:rsidRPr="00955C89">
        <w:rPr>
          <w:kern w:val="0"/>
        </w:rPr>
        <w:t>Lubrication behavior of emulsion-filled gels was thought to be another contributing factor to the creaminess based on friction coefficient measurement (</w:t>
      </w:r>
      <w:r w:rsidRPr="00955C89">
        <w:rPr>
          <w:rFonts w:eastAsia="AdvOT863180fb"/>
          <w:kern w:val="0"/>
        </w:rPr>
        <w:t>de Wijk, &amp; Prinz, 2005; Chojnicka, Visschers, &amp; de Kruif, 2008).</w:t>
      </w:r>
      <w:r w:rsidRPr="00955C89">
        <w:rPr>
          <w:kern w:val="0"/>
        </w:rPr>
        <w:t xml:space="preserve"> The creaminess score of homogenized milk, both creamy smell/taste and creamy mouthfeel, was found linearly increasing with decreasing friction coefficient (Chojnicka, de Jongh &amp; de Kruif, 2012).   </w:t>
      </w:r>
      <w:r>
        <w:rPr>
          <w:rFonts w:hint="eastAsia"/>
          <w:kern w:val="0"/>
        </w:rPr>
        <w:t>Liu, Stieger, van der Linden</w:t>
      </w:r>
      <w:r>
        <w:rPr>
          <w:kern w:val="0"/>
        </w:rPr>
        <w:t xml:space="preserve"> &amp; </w:t>
      </w:r>
      <w:r>
        <w:rPr>
          <w:rFonts w:hint="eastAsia"/>
          <w:kern w:val="0"/>
        </w:rPr>
        <w:t xml:space="preserve"> </w:t>
      </w:r>
      <w:r>
        <w:rPr>
          <w:kern w:val="0"/>
        </w:rPr>
        <w:t xml:space="preserve">van de Velde (2015) studied the creaminess and fat-related perceptions for emulsion-filled gelatin gels where droplets were bound (using WPI as an emulsifier) or unbound (using Tween 20 as an emulsifier), and found that these perceptions were more strongly enhanced by unbound droplets than by bound droplets, that were caused by increased coalescence and a lower friction. Less coalescence was observed for bound droplets than for unbound droplets by CLSM. They also found more coalescence and low friction in emulsion-filled gels containing droplets with higher SFC (solid fat content) than with lower SFC (SFC was determined at 20 </w:t>
      </w:r>
      <w:r w:rsidRPr="00AD7954">
        <w:rPr>
          <w:rFonts w:eastAsia="Yu Mincho"/>
          <w:kern w:val="0"/>
        </w:rPr>
        <w:t>º</w:t>
      </w:r>
      <w:r>
        <w:rPr>
          <w:kern w:val="0"/>
        </w:rPr>
        <w:t>C by pulsed NMR). Although they found that emulsion gels with higher SFC showed more coalescence and lower friction, they also found that SFC did not influence fat-related perception. In emulsions, showing more coalescence and lower friction led to the higher fat-related perception (Dresselhuis, Klok, Stuart, Vrie, van Aken &amp; Hoog, 2007), but this was not the case in emulsion-filled gels. This was attributed to the complicated breakdown behavior in gels than in emulsions (Liu et al.,2015).</w:t>
      </w:r>
    </w:p>
    <w:p w14:paraId="448C9E8D" w14:textId="5187D4BB" w:rsidR="00C10132" w:rsidRDefault="002D2371" w:rsidP="00C471B0">
      <w:pPr>
        <w:kinsoku w:val="0"/>
        <w:overflowPunct w:val="0"/>
        <w:autoSpaceDE w:val="0"/>
        <w:autoSpaceDN w:val="0"/>
        <w:adjustRightInd w:val="0"/>
        <w:ind w:firstLineChars="250" w:firstLine="550"/>
      </w:pPr>
      <w:r w:rsidRPr="00842930">
        <w:rPr>
          <w:kern w:val="0"/>
        </w:rPr>
        <w:t xml:space="preserve">Effects of droplet clustering was studied for </w:t>
      </w:r>
      <w:r w:rsidR="004E334D" w:rsidRPr="00842930">
        <w:rPr>
          <w:kern w:val="0"/>
        </w:rPr>
        <w:t xml:space="preserve">O/W </w:t>
      </w:r>
      <w:r w:rsidRPr="00842930">
        <w:rPr>
          <w:kern w:val="0"/>
        </w:rPr>
        <w:t xml:space="preserve">emulsions with </w:t>
      </w:r>
      <w:bookmarkStart w:id="26" w:name="_Hlk92137249"/>
      <w:r w:rsidRPr="00842930">
        <w:rPr>
          <w:rFonts w:eastAsia="CharisSIL"/>
          <w:kern w:val="0"/>
        </w:rPr>
        <w:t>different sets of emulsifiers</w:t>
      </w:r>
      <w:bookmarkEnd w:id="26"/>
      <w:r w:rsidRPr="00842930">
        <w:rPr>
          <w:rFonts w:eastAsia="CharisSIL"/>
          <w:kern w:val="0"/>
        </w:rPr>
        <w:t>: (a) positively</w:t>
      </w:r>
      <w:r w:rsidR="004E334D" w:rsidRPr="00842930">
        <w:rPr>
          <w:rFonts w:eastAsia="CharisSIL"/>
          <w:kern w:val="0"/>
        </w:rPr>
        <w:t xml:space="preserve"> </w:t>
      </w:r>
      <w:r w:rsidRPr="00842930">
        <w:rPr>
          <w:rFonts w:eastAsia="CharisSIL"/>
          <w:kern w:val="0"/>
        </w:rPr>
        <w:t xml:space="preserve">charged gelatin and negatively-charged whey protein (WPI), and (b) positively-charged gelatin and negatively-charged diacetyl tartaric acid ester of mono- and </w:t>
      </w:r>
      <w:r w:rsidRPr="00F77651">
        <w:rPr>
          <w:rFonts w:eastAsia="CharisSIL"/>
          <w:kern w:val="0"/>
        </w:rPr>
        <w:t>diglycerides (DATEM)</w:t>
      </w:r>
      <w:r w:rsidR="00653CF2" w:rsidRPr="00F77651">
        <w:rPr>
          <w:rFonts w:eastAsia="CharisSIL"/>
          <w:kern w:val="0"/>
        </w:rPr>
        <w:t xml:space="preserve"> </w:t>
      </w:r>
      <w:r w:rsidRPr="00F77651">
        <w:rPr>
          <w:rFonts w:eastAsia="CharisSIL"/>
          <w:kern w:val="0"/>
        </w:rPr>
        <w:t>(</w:t>
      </w:r>
      <w:r w:rsidRPr="00F77651">
        <w:t>Fuhrmann</w:t>
      </w:r>
      <w:r w:rsidR="004E334D" w:rsidRPr="00F77651">
        <w:t xml:space="preserve"> </w:t>
      </w:r>
      <w:r w:rsidRPr="00F77651">
        <w:t xml:space="preserve">et al., 2019). </w:t>
      </w:r>
      <w:r w:rsidR="000A447D" w:rsidRPr="00F77651">
        <w:t>Sensory properties were found to be dependent on the strength of clusters. The interaction strength of clustered emulsions w</w:t>
      </w:r>
      <w:r w:rsidR="0069654A">
        <w:t>as</w:t>
      </w:r>
      <w:r w:rsidR="000A447D" w:rsidRPr="00F77651">
        <w:t xml:space="preserve"> estimated by the critical strain in the </w:t>
      </w:r>
      <w:r w:rsidR="005431B3" w:rsidRPr="00F77651">
        <w:t xml:space="preserve">strain sweep </w:t>
      </w:r>
      <w:r w:rsidR="00F77651">
        <w:t>of the storage modulus</w:t>
      </w:r>
      <w:r w:rsidR="00D843C2">
        <w:t xml:space="preserve"> </w:t>
      </w:r>
      <w:r w:rsidR="00D843C2" w:rsidRPr="00D843C2">
        <w:rPr>
          <w:i/>
          <w:iCs/>
        </w:rPr>
        <w:t>G</w:t>
      </w:r>
      <w:r w:rsidR="00D843C2">
        <w:t>ʹ</w:t>
      </w:r>
      <w:r w:rsidR="00F77651">
        <w:t xml:space="preserve"> </w:t>
      </w:r>
      <w:r w:rsidR="005431B3" w:rsidRPr="00F77651">
        <w:t>from 0.01% to 100% at 20</w:t>
      </w:r>
      <w:r w:rsidR="00653CF2" w:rsidRPr="00F77651">
        <w:t xml:space="preserve"> </w:t>
      </w:r>
      <w:r w:rsidR="005431B3" w:rsidRPr="00F77651">
        <w:rPr>
          <w:rFonts w:eastAsia="Yu Mincho"/>
        </w:rPr>
        <w:t>º</w:t>
      </w:r>
      <w:r w:rsidR="005431B3" w:rsidRPr="00F77651">
        <w:t xml:space="preserve">C at a fixed angular frequency of </w:t>
      </w:r>
      <w:r w:rsidR="00653CF2" w:rsidRPr="00F77651">
        <w:t>10</w:t>
      </w:r>
      <w:r w:rsidR="005431B3" w:rsidRPr="00F77651">
        <w:t xml:space="preserve"> rad s</w:t>
      </w:r>
      <w:r w:rsidR="005431B3" w:rsidRPr="00F77651">
        <w:rPr>
          <w:vertAlign w:val="superscript"/>
        </w:rPr>
        <w:t>-1</w:t>
      </w:r>
      <w:r w:rsidR="005431B3" w:rsidRPr="00F77651">
        <w:t>.</w:t>
      </w:r>
      <w:r w:rsidR="005431B3" w:rsidRPr="00D843C2">
        <w:t xml:space="preserve"> </w:t>
      </w:r>
      <w:r w:rsidR="00D843C2" w:rsidRPr="00D843C2">
        <w:rPr>
          <w:rFonts w:eastAsia="CharisSIL"/>
          <w:kern w:val="0"/>
        </w:rPr>
        <w:t xml:space="preserve">Critical strain </w:t>
      </w:r>
      <w:r w:rsidR="00D843C2">
        <w:rPr>
          <w:rFonts w:eastAsia="CharisSIL"/>
          <w:kern w:val="0"/>
        </w:rPr>
        <w:t>was</w:t>
      </w:r>
      <w:r w:rsidR="00D843C2" w:rsidRPr="00D843C2">
        <w:rPr>
          <w:rFonts w:eastAsia="CharisSIL"/>
          <w:kern w:val="0"/>
        </w:rPr>
        <w:t xml:space="preserve"> defined as</w:t>
      </w:r>
      <w:r w:rsidR="00D843C2">
        <w:rPr>
          <w:rFonts w:eastAsia="CharisSIL" w:hint="eastAsia"/>
          <w:kern w:val="0"/>
        </w:rPr>
        <w:t xml:space="preserve"> </w:t>
      </w:r>
      <w:r w:rsidR="00D843C2" w:rsidRPr="00D843C2">
        <w:rPr>
          <w:rFonts w:eastAsia="CharisSIL"/>
          <w:kern w:val="0"/>
        </w:rPr>
        <w:t xml:space="preserve">the strain at which </w:t>
      </w:r>
      <w:r w:rsidR="00D843C2" w:rsidRPr="00D843C2">
        <w:rPr>
          <w:i/>
          <w:iCs/>
        </w:rPr>
        <w:t>G</w:t>
      </w:r>
      <w:r w:rsidR="00D843C2">
        <w:t>ʹ</w:t>
      </w:r>
      <w:r w:rsidR="00D843C2" w:rsidRPr="00D843C2">
        <w:rPr>
          <w:rFonts w:eastAsia="CharisSIL"/>
          <w:kern w:val="0"/>
        </w:rPr>
        <w:t xml:space="preserve"> deviated by</w:t>
      </w:r>
      <w:r w:rsidR="00D843C2">
        <w:rPr>
          <w:rFonts w:eastAsia="CharisSIL" w:hint="eastAsia"/>
          <w:kern w:val="0"/>
        </w:rPr>
        <w:t xml:space="preserve"> </w:t>
      </w:r>
      <w:r w:rsidR="00D843C2" w:rsidRPr="00D843C2">
        <w:rPr>
          <w:rFonts w:eastAsia="CharisSIL"/>
          <w:kern w:val="0"/>
        </w:rPr>
        <w:t>5% from the values found in the linear viscoelastic regime.</w:t>
      </w:r>
      <w:r w:rsidR="00D843C2">
        <w:rPr>
          <w:rFonts w:eastAsia="CharisSIL"/>
          <w:kern w:val="0"/>
        </w:rPr>
        <w:t xml:space="preserve"> </w:t>
      </w:r>
      <w:r w:rsidR="00FF22E7" w:rsidRPr="00D843C2">
        <w:rPr>
          <w:rFonts w:eastAsia="MS PGothic"/>
          <w:kern w:val="0"/>
          <w:lang w:val="en-GB"/>
        </w:rPr>
        <w:t>The cr</w:t>
      </w:r>
      <w:r w:rsidR="00FF22E7" w:rsidRPr="00F77651">
        <w:rPr>
          <w:rFonts w:eastAsia="MS PGothic"/>
          <w:kern w:val="0"/>
          <w:lang w:val="en-GB"/>
        </w:rPr>
        <w:t xml:space="preserve">itical strain was around 2% for GW55 </w:t>
      </w:r>
      <w:r w:rsidR="00F77651" w:rsidRPr="00F77651">
        <w:rPr>
          <w:rFonts w:eastAsia="MS PGothic"/>
          <w:kern w:val="0"/>
          <w:lang w:val="en-GB"/>
        </w:rPr>
        <w:t xml:space="preserve">(gelatin and WPI (50%/50%)) </w:t>
      </w:r>
      <w:r w:rsidR="00FF22E7" w:rsidRPr="00F77651">
        <w:rPr>
          <w:rFonts w:eastAsia="MS PGothic"/>
          <w:kern w:val="0"/>
          <w:lang w:val="en-GB"/>
        </w:rPr>
        <w:t>and 4% for GD55</w:t>
      </w:r>
      <w:r w:rsidR="00F77651" w:rsidRPr="00F77651">
        <w:rPr>
          <w:rFonts w:eastAsia="MS PGothic"/>
          <w:kern w:val="0"/>
          <w:lang w:val="en-GB"/>
        </w:rPr>
        <w:t xml:space="preserve"> (gelatin and DATEM (50%/50%))</w:t>
      </w:r>
      <w:r w:rsidR="00FF22E7" w:rsidRPr="00F77651">
        <w:rPr>
          <w:rFonts w:eastAsia="MS PGothic"/>
          <w:kern w:val="0"/>
          <w:lang w:val="en-GB"/>
        </w:rPr>
        <w:t xml:space="preserve">. Thus, the stronger electrostatic attraction within clusters stabilized with gelatin and DATEM (GD) led to a 2× higher critical strain compared to clusters with gelatin and WPI (GW) due to differences in charge density of the emulsifiers. </w:t>
      </w:r>
      <w:r w:rsidR="00BB7420" w:rsidRPr="00F77651">
        <w:t>Emulsions with weakly bound clusters (</w:t>
      </w:r>
      <w:r w:rsidR="006367EF" w:rsidRPr="00F77651">
        <w:t>GW</w:t>
      </w:r>
      <w:r w:rsidR="00BB7420" w:rsidRPr="00F77651">
        <w:t xml:space="preserve">) </w:t>
      </w:r>
      <w:r w:rsidR="005431B3" w:rsidRPr="00F77651">
        <w:t>we</w:t>
      </w:r>
      <w:r w:rsidR="00BB7420" w:rsidRPr="00F77651">
        <w:t>re perceived as creamy, whereas emulsions with strongly bound clusters (</w:t>
      </w:r>
      <w:r w:rsidR="006367EF" w:rsidRPr="00F77651">
        <w:t>GD</w:t>
      </w:r>
      <w:r w:rsidR="00BB7420" w:rsidRPr="00F77651">
        <w:t xml:space="preserve">) </w:t>
      </w:r>
      <w:r w:rsidR="005431B3" w:rsidRPr="00F77651">
        <w:t>we</w:t>
      </w:r>
      <w:r w:rsidR="00BB7420" w:rsidRPr="00F77651">
        <w:t>re perceived as grainy, even though cluster</w:t>
      </w:r>
      <w:r w:rsidR="000A447D" w:rsidRPr="00F77651">
        <w:t xml:space="preserve"> size </w:t>
      </w:r>
      <w:r w:rsidR="005431B3" w:rsidRPr="00F77651">
        <w:t>wa</w:t>
      </w:r>
      <w:r w:rsidR="000A447D" w:rsidRPr="00F77651">
        <w:t>s similar.</w:t>
      </w:r>
      <w:r w:rsidR="00653CF2" w:rsidRPr="00F77651">
        <w:rPr>
          <w:rFonts w:eastAsia="MS PGothic"/>
          <w:kern w:val="0"/>
          <w:lang w:val="en-GB"/>
        </w:rPr>
        <w:t xml:space="preserve"> For strongly bound clustered o/w emulsions (</w:t>
      </w:r>
      <w:r w:rsidR="006367EF" w:rsidRPr="00F77651">
        <w:t>GD</w:t>
      </w:r>
      <w:r w:rsidR="00653CF2" w:rsidRPr="00F77651">
        <w:rPr>
          <w:rFonts w:eastAsia="MS PGothic"/>
          <w:kern w:val="0"/>
          <w:lang w:val="en-GB"/>
        </w:rPr>
        <w:t>), graininess increased with increasing cluster size. This increase in graininess intensity was not observed for weakly bound clustered o/w emulsions (</w:t>
      </w:r>
      <w:r w:rsidR="006367EF" w:rsidRPr="00F77651">
        <w:t>GW</w:t>
      </w:r>
      <w:r w:rsidR="00653CF2" w:rsidRPr="00F77651">
        <w:rPr>
          <w:rFonts w:eastAsia="MS PGothic"/>
          <w:kern w:val="0"/>
          <w:lang w:val="en-GB"/>
        </w:rPr>
        <w:t>).</w:t>
      </w:r>
      <w:r w:rsidR="000A447D" w:rsidRPr="00F77651">
        <w:t xml:space="preserve"> </w:t>
      </w:r>
      <w:r w:rsidR="00F446A0">
        <w:t>Although t</w:t>
      </w:r>
      <w:r w:rsidR="0069654A">
        <w:t xml:space="preserve">he interaction between gelatin and DATEM </w:t>
      </w:r>
      <w:r w:rsidR="00F446A0">
        <w:t>was found strong while that between gelatin and WPI was weak, this was unfortunately indicated oppositely in Fig.1 of Fuhrmann et al. (2019), which was now confirmed by the corresponding author.</w:t>
      </w:r>
    </w:p>
    <w:p w14:paraId="0CEE7000" w14:textId="70D4FB29" w:rsidR="00602C38" w:rsidRDefault="007B5DCF" w:rsidP="00C471B0">
      <w:pPr>
        <w:kinsoku w:val="0"/>
        <w:overflowPunct w:val="0"/>
        <w:autoSpaceDE w:val="0"/>
        <w:autoSpaceDN w:val="0"/>
        <w:adjustRightInd w:val="0"/>
        <w:ind w:firstLineChars="250" w:firstLine="550"/>
      </w:pPr>
      <w:r w:rsidRPr="00F77651">
        <w:t xml:space="preserve">In the subsequent study using the above </w:t>
      </w:r>
      <w:r w:rsidRPr="00F77651">
        <w:rPr>
          <w:rFonts w:eastAsia="CharisSIL"/>
          <w:kern w:val="0"/>
        </w:rPr>
        <w:t xml:space="preserve">mentioned sets of emulsifiers, </w:t>
      </w:r>
      <w:r w:rsidR="00CC0888" w:rsidRPr="00F77651">
        <w:rPr>
          <w:rFonts w:eastAsia="CharisSIL"/>
        </w:rPr>
        <w:t xml:space="preserve">the effects of length scales on the rheological and sensory properties of emulsion-filled gels were studied by </w:t>
      </w:r>
      <w:r w:rsidRPr="00F77651">
        <w:rPr>
          <w:kern w:val="0"/>
        </w:rPr>
        <w:t xml:space="preserve">(1) clustering of o/w-emulsions by hetero-aggregation and subsequent gelation to obtain inhomogeneity at </w:t>
      </w:r>
      <w:r w:rsidRPr="00F77651">
        <w:rPr>
          <w:rFonts w:eastAsia="STIX"/>
          <w:kern w:val="0"/>
        </w:rPr>
        <w:t xml:space="preserve">μm-scale, and (2) incorporating particles of emulsion-filled gels into </w:t>
      </w:r>
      <w:r w:rsidRPr="00842930">
        <w:rPr>
          <w:rFonts w:eastAsia="STIX"/>
          <w:kern w:val="0"/>
        </w:rPr>
        <w:t>emulsion-filled gel matrices with a different volume fraction of oil droplets to obtain gel-in-gels with inhomogeneity at mm-scal</w:t>
      </w:r>
      <w:r w:rsidR="00CC0888" w:rsidRPr="00842930">
        <w:rPr>
          <w:rFonts w:eastAsia="STIX"/>
          <w:kern w:val="0"/>
        </w:rPr>
        <w:t>e (</w:t>
      </w:r>
      <w:r w:rsidR="00CC0888" w:rsidRPr="00842930">
        <w:t>Fuhrmann, Sala, Stieger &amp; Scholten, 2020).</w:t>
      </w:r>
      <w:bookmarkStart w:id="27" w:name="_Hlk92316769"/>
      <w:r w:rsidR="00CC0888" w:rsidRPr="00842930">
        <w:rPr>
          <w:rFonts w:eastAsia="CharisSIL"/>
          <w:kern w:val="0"/>
        </w:rPr>
        <w:t xml:space="preserve"> </w:t>
      </w:r>
      <w:r w:rsidR="0073798E" w:rsidRPr="00842930">
        <w:rPr>
          <w:rFonts w:eastAsia="CharisSIL"/>
          <w:kern w:val="0"/>
        </w:rPr>
        <w:t>Three single droplet O/W emulsion, WPI-stabilize</w:t>
      </w:r>
      <w:r w:rsidR="00842930">
        <w:rPr>
          <w:rFonts w:eastAsia="CharisSIL"/>
          <w:kern w:val="0"/>
        </w:rPr>
        <w:t>d</w:t>
      </w:r>
      <w:r w:rsidR="0073798E" w:rsidRPr="00842930">
        <w:rPr>
          <w:rFonts w:eastAsia="CharisSIL"/>
          <w:kern w:val="0"/>
        </w:rPr>
        <w:t xml:space="preserve"> emulsion, gelatin-stabilize</w:t>
      </w:r>
      <w:r w:rsidR="00842930">
        <w:rPr>
          <w:rFonts w:eastAsia="CharisSIL"/>
          <w:kern w:val="0"/>
        </w:rPr>
        <w:t>d</w:t>
      </w:r>
      <w:r w:rsidR="0073798E" w:rsidRPr="00842930">
        <w:rPr>
          <w:rFonts w:eastAsia="CharisSIL"/>
          <w:kern w:val="0"/>
        </w:rPr>
        <w:t xml:space="preserve"> emulsion, DATEM-stabilize</w:t>
      </w:r>
      <w:r w:rsidR="00842930">
        <w:rPr>
          <w:rFonts w:eastAsia="CharisSIL"/>
          <w:kern w:val="0"/>
        </w:rPr>
        <w:t>d</w:t>
      </w:r>
      <w:r w:rsidR="0073798E" w:rsidRPr="00842930">
        <w:rPr>
          <w:rFonts w:eastAsia="CharisSIL"/>
          <w:kern w:val="0"/>
        </w:rPr>
        <w:t xml:space="preserve"> emulsion</w:t>
      </w:r>
      <w:r w:rsidR="0008651D" w:rsidRPr="00842930">
        <w:rPr>
          <w:rFonts w:eastAsia="CharisSIL"/>
          <w:kern w:val="0"/>
        </w:rPr>
        <w:t xml:space="preserve"> and two kinds of hetero-aggregated O/W emulsions </w:t>
      </w:r>
      <w:r w:rsidR="0008651D" w:rsidRPr="00842930">
        <w:t>by combining (a) DATEM- and gelatin-stabili</w:t>
      </w:r>
      <w:r w:rsidR="00842930">
        <w:t>z</w:t>
      </w:r>
      <w:r w:rsidR="0008651D" w:rsidRPr="00842930">
        <w:t xml:space="preserve">ed </w:t>
      </w:r>
      <w:r w:rsidR="00842930">
        <w:t xml:space="preserve">O/W </w:t>
      </w:r>
      <w:r w:rsidR="0008651D" w:rsidRPr="00842930">
        <w:t>emulsions (pH 5), and (b) WPI- and gelatin-stabilized emulsions (pH 7) were prepared.</w:t>
      </w:r>
      <w:r w:rsidR="00602C38">
        <w:rPr>
          <w:rFonts w:hint="eastAsia"/>
        </w:rPr>
        <w:t xml:space="preserve"> </w:t>
      </w:r>
    </w:p>
    <w:p w14:paraId="5B402F85" w14:textId="7040B614" w:rsidR="00602C38" w:rsidRDefault="00E5194F" w:rsidP="00C471B0">
      <w:pPr>
        <w:kinsoku w:val="0"/>
        <w:overflowPunct w:val="0"/>
        <w:autoSpaceDE w:val="0"/>
        <w:autoSpaceDN w:val="0"/>
        <w:adjustRightInd w:val="0"/>
        <w:ind w:firstLineChars="250" w:firstLine="550"/>
        <w:rPr>
          <w:rFonts w:eastAsia="STIX"/>
          <w:kern w:val="0"/>
        </w:rPr>
      </w:pPr>
      <w:bookmarkStart w:id="28" w:name="_Hlk92316520"/>
      <w:bookmarkEnd w:id="27"/>
      <w:r w:rsidRPr="00056FD7">
        <w:rPr>
          <w:kern w:val="0"/>
        </w:rPr>
        <w:t xml:space="preserve">In the examination of the effects of droplet clustering at </w:t>
      </w:r>
      <w:r w:rsidRPr="00056FD7">
        <w:rPr>
          <w:rFonts w:eastAsia="STIX"/>
          <w:kern w:val="0"/>
        </w:rPr>
        <w:t>μm-scale,</w:t>
      </w:r>
      <w:bookmarkEnd w:id="28"/>
      <w:r w:rsidRPr="00056FD7">
        <w:rPr>
          <w:rFonts w:eastAsia="STIX"/>
          <w:kern w:val="0"/>
        </w:rPr>
        <w:t xml:space="preserve"> </w:t>
      </w:r>
      <w:r w:rsidR="00B76F3B" w:rsidRPr="00056FD7">
        <w:rPr>
          <w:rFonts w:eastAsia="STIX"/>
          <w:kern w:val="0"/>
        </w:rPr>
        <w:t xml:space="preserve">the creaminess perception was </w:t>
      </w:r>
      <w:r w:rsidR="0026750A" w:rsidRPr="00056FD7">
        <w:rPr>
          <w:rFonts w:eastAsia="STIX"/>
          <w:kern w:val="0"/>
        </w:rPr>
        <w:t xml:space="preserve">found </w:t>
      </w:r>
      <w:r w:rsidR="00B76F3B" w:rsidRPr="00056FD7">
        <w:rPr>
          <w:rFonts w:eastAsia="STIX"/>
          <w:kern w:val="0"/>
        </w:rPr>
        <w:t>highe</w:t>
      </w:r>
      <w:r w:rsidR="0026750A" w:rsidRPr="00056FD7">
        <w:rPr>
          <w:rFonts w:eastAsia="STIX"/>
          <w:kern w:val="0"/>
        </w:rPr>
        <w:t>st</w:t>
      </w:r>
      <w:r w:rsidR="00B76F3B" w:rsidRPr="00056FD7">
        <w:rPr>
          <w:rFonts w:eastAsia="STIX"/>
          <w:kern w:val="0"/>
        </w:rPr>
        <w:t xml:space="preserve"> </w:t>
      </w:r>
      <w:r w:rsidR="0026750A" w:rsidRPr="00056FD7">
        <w:rPr>
          <w:rFonts w:eastAsia="STIX"/>
          <w:kern w:val="0"/>
        </w:rPr>
        <w:t>for GD01 (</w:t>
      </w:r>
      <w:r w:rsidR="00E04755">
        <w:rPr>
          <w:rFonts w:eastAsia="STIX"/>
          <w:kern w:val="0"/>
        </w:rPr>
        <w:t xml:space="preserve">DATEM-stabilized droplet, </w:t>
      </w:r>
      <w:r w:rsidR="0026750A" w:rsidRPr="00056FD7">
        <w:rPr>
          <w:rFonts w:eastAsia="STIX"/>
          <w:kern w:val="0"/>
        </w:rPr>
        <w:t>size 2.0 μm</w:t>
      </w:r>
      <w:r w:rsidR="001007EB">
        <w:rPr>
          <w:rFonts w:eastAsia="STIX" w:hint="eastAsia"/>
          <w:kern w:val="0"/>
        </w:rPr>
        <w:t>)</w:t>
      </w:r>
      <w:r w:rsidR="001007EB">
        <w:rPr>
          <w:rFonts w:eastAsia="STIX"/>
          <w:kern w:val="0"/>
        </w:rPr>
        <w:t xml:space="preserve">. This sample showed the weakest mechanical properties, Young’s modulus </w:t>
      </w:r>
      <w:r w:rsidR="00056FD7" w:rsidRPr="00DB6F6B">
        <w:rPr>
          <w:rFonts w:eastAsia="STIX"/>
          <w:i/>
          <w:iCs/>
          <w:kern w:val="0"/>
        </w:rPr>
        <w:t>E</w:t>
      </w:r>
      <w:r w:rsidR="00056FD7" w:rsidRPr="00056FD7">
        <w:rPr>
          <w:rFonts w:eastAsia="STIX"/>
          <w:kern w:val="0"/>
        </w:rPr>
        <w:t xml:space="preserve"> = 5</w:t>
      </w:r>
      <w:r w:rsidR="004C701D">
        <w:rPr>
          <w:rFonts w:eastAsia="STIX"/>
          <w:kern w:val="0"/>
        </w:rPr>
        <w:t>8</w:t>
      </w:r>
      <w:r w:rsidR="001007EB">
        <w:rPr>
          <w:rFonts w:eastAsia="STIX"/>
          <w:kern w:val="0"/>
        </w:rPr>
        <w:t xml:space="preserve"> </w:t>
      </w:r>
      <w:r w:rsidR="00056FD7" w:rsidRPr="00056FD7">
        <w:rPr>
          <w:rFonts w:eastAsia="STIX"/>
          <w:kern w:val="0"/>
        </w:rPr>
        <w:t xml:space="preserve">kPa, </w:t>
      </w:r>
      <w:r w:rsidR="001007EB">
        <w:rPr>
          <w:rFonts w:eastAsia="STIX"/>
          <w:kern w:val="0"/>
        </w:rPr>
        <w:t xml:space="preserve">fracture stress </w:t>
      </w:r>
      <w:r w:rsidR="00056FD7" w:rsidRPr="00DB6F6B">
        <w:rPr>
          <w:rFonts w:eastAsia="Yu Gothic"/>
          <w:i/>
          <w:iCs/>
          <w:kern w:val="0"/>
        </w:rPr>
        <w:t>σ</w:t>
      </w:r>
      <w:r w:rsidR="00056FD7" w:rsidRPr="00056FD7">
        <w:rPr>
          <w:rFonts w:eastAsia="Yu Gothic"/>
          <w:kern w:val="0"/>
          <w:vertAlign w:val="subscript"/>
        </w:rPr>
        <w:t xml:space="preserve">f </w:t>
      </w:r>
      <w:r w:rsidR="00056FD7" w:rsidRPr="00056FD7">
        <w:rPr>
          <w:rFonts w:eastAsia="Yu Gothic"/>
          <w:kern w:val="0"/>
        </w:rPr>
        <w:t>= 11kPa</w:t>
      </w:r>
      <w:r w:rsidR="001007EB">
        <w:rPr>
          <w:rFonts w:eastAsia="Yu Gothic"/>
          <w:kern w:val="0"/>
        </w:rPr>
        <w:t xml:space="preserve">, </w:t>
      </w:r>
      <w:r w:rsidR="00DB6F6B">
        <w:rPr>
          <w:rFonts w:eastAsia="STIX"/>
          <w:kern w:val="0"/>
        </w:rPr>
        <w:t xml:space="preserve">fracture strain </w:t>
      </w:r>
      <w:r w:rsidR="00DB6F6B" w:rsidRPr="00DB6F6B">
        <w:rPr>
          <w:rFonts w:eastAsia="Yu Gothic"/>
          <w:i/>
          <w:iCs/>
          <w:kern w:val="0"/>
        </w:rPr>
        <w:t>ε</w:t>
      </w:r>
      <w:r w:rsidR="00DB6F6B" w:rsidRPr="00056FD7">
        <w:rPr>
          <w:rFonts w:eastAsia="Yu Gothic"/>
          <w:kern w:val="0"/>
          <w:vertAlign w:val="subscript"/>
        </w:rPr>
        <w:t xml:space="preserve">f </w:t>
      </w:r>
      <w:r w:rsidR="00DB6F6B" w:rsidRPr="00056FD7">
        <w:rPr>
          <w:rFonts w:eastAsia="Yu Gothic"/>
          <w:kern w:val="0"/>
        </w:rPr>
        <w:t xml:space="preserve">= </w:t>
      </w:r>
      <w:r w:rsidR="004C701D">
        <w:rPr>
          <w:rFonts w:eastAsia="Yu Gothic"/>
          <w:kern w:val="0"/>
        </w:rPr>
        <w:t>0.2</w:t>
      </w:r>
      <w:r w:rsidR="00DB6F6B">
        <w:rPr>
          <w:rFonts w:eastAsia="Yu Gothic"/>
          <w:kern w:val="0"/>
        </w:rPr>
        <w:t xml:space="preserve">, </w:t>
      </w:r>
      <w:r w:rsidR="00E04755">
        <w:rPr>
          <w:rFonts w:eastAsia="Yu Gothic"/>
          <w:kern w:val="0"/>
        </w:rPr>
        <w:t xml:space="preserve">while GD10 </w:t>
      </w:r>
      <w:r w:rsidR="00E04755" w:rsidRPr="00056FD7">
        <w:rPr>
          <w:rFonts w:eastAsia="STIX"/>
          <w:kern w:val="0"/>
        </w:rPr>
        <w:t>(</w:t>
      </w:r>
      <w:r w:rsidR="00E04755">
        <w:rPr>
          <w:rFonts w:eastAsia="STIX"/>
          <w:kern w:val="0"/>
        </w:rPr>
        <w:t xml:space="preserve">gelatin-stabilized droplet, </w:t>
      </w:r>
      <w:r w:rsidR="00E04755" w:rsidRPr="00056FD7">
        <w:rPr>
          <w:rFonts w:eastAsia="STIX"/>
          <w:kern w:val="0"/>
        </w:rPr>
        <w:t>size 2.</w:t>
      </w:r>
      <w:r w:rsidR="00E04755">
        <w:rPr>
          <w:rFonts w:eastAsia="STIX"/>
          <w:kern w:val="0"/>
        </w:rPr>
        <w:t>5</w:t>
      </w:r>
      <w:r w:rsidR="00E04755" w:rsidRPr="00056FD7">
        <w:rPr>
          <w:rFonts w:eastAsia="STIX"/>
          <w:kern w:val="0"/>
        </w:rPr>
        <w:t xml:space="preserve"> μm</w:t>
      </w:r>
      <w:r w:rsidR="00E04755">
        <w:rPr>
          <w:rFonts w:eastAsia="STIX" w:hint="eastAsia"/>
          <w:kern w:val="0"/>
        </w:rPr>
        <w:t>)</w:t>
      </w:r>
      <w:r w:rsidR="004C701D">
        <w:rPr>
          <w:rFonts w:eastAsia="STIX"/>
          <w:kern w:val="0"/>
        </w:rPr>
        <w:t xml:space="preserve"> had </w:t>
      </w:r>
      <w:r w:rsidR="004C701D" w:rsidRPr="00DB6F6B">
        <w:rPr>
          <w:rFonts w:eastAsia="STIX"/>
          <w:i/>
          <w:iCs/>
          <w:kern w:val="0"/>
        </w:rPr>
        <w:t>E</w:t>
      </w:r>
      <w:r w:rsidR="004C701D" w:rsidRPr="00056FD7">
        <w:rPr>
          <w:rFonts w:eastAsia="STIX"/>
          <w:kern w:val="0"/>
        </w:rPr>
        <w:t xml:space="preserve"> = </w:t>
      </w:r>
      <w:r w:rsidR="004C701D">
        <w:rPr>
          <w:rFonts w:eastAsia="STIX"/>
          <w:kern w:val="0"/>
        </w:rPr>
        <w:t xml:space="preserve">86 </w:t>
      </w:r>
      <w:r w:rsidR="004C701D" w:rsidRPr="00056FD7">
        <w:rPr>
          <w:rFonts w:eastAsia="STIX"/>
          <w:kern w:val="0"/>
        </w:rPr>
        <w:t xml:space="preserve">kPa, </w:t>
      </w:r>
      <w:r w:rsidR="004C701D">
        <w:rPr>
          <w:rFonts w:eastAsia="STIX"/>
          <w:kern w:val="0"/>
        </w:rPr>
        <w:t xml:space="preserve">fracture stress </w:t>
      </w:r>
      <w:r w:rsidR="004C701D" w:rsidRPr="00DB6F6B">
        <w:rPr>
          <w:rFonts w:eastAsia="Yu Gothic"/>
          <w:i/>
          <w:iCs/>
          <w:kern w:val="0"/>
        </w:rPr>
        <w:t>σ</w:t>
      </w:r>
      <w:r w:rsidR="004C701D" w:rsidRPr="00056FD7">
        <w:rPr>
          <w:rFonts w:eastAsia="Yu Gothic"/>
          <w:kern w:val="0"/>
          <w:vertAlign w:val="subscript"/>
        </w:rPr>
        <w:t xml:space="preserve">f </w:t>
      </w:r>
      <w:r w:rsidR="004C701D" w:rsidRPr="00056FD7">
        <w:rPr>
          <w:rFonts w:eastAsia="Yu Gothic"/>
          <w:kern w:val="0"/>
        </w:rPr>
        <w:t xml:space="preserve">= </w:t>
      </w:r>
      <w:r w:rsidR="004C701D">
        <w:rPr>
          <w:rFonts w:eastAsia="Yu Gothic"/>
          <w:kern w:val="0"/>
        </w:rPr>
        <w:t>33</w:t>
      </w:r>
      <w:r w:rsidR="004C701D" w:rsidRPr="00056FD7">
        <w:rPr>
          <w:rFonts w:eastAsia="Yu Gothic"/>
          <w:kern w:val="0"/>
        </w:rPr>
        <w:t>kPa</w:t>
      </w:r>
      <w:r w:rsidR="004C701D">
        <w:rPr>
          <w:rFonts w:eastAsia="Yu Gothic"/>
          <w:kern w:val="0"/>
        </w:rPr>
        <w:t xml:space="preserve">, </w:t>
      </w:r>
      <w:r w:rsidR="004C701D">
        <w:rPr>
          <w:rFonts w:eastAsia="STIX"/>
          <w:kern w:val="0"/>
        </w:rPr>
        <w:t xml:space="preserve">fracture strain </w:t>
      </w:r>
      <w:r w:rsidR="004C701D" w:rsidRPr="00DB6F6B">
        <w:rPr>
          <w:rFonts w:eastAsia="Yu Gothic"/>
          <w:i/>
          <w:iCs/>
          <w:kern w:val="0"/>
        </w:rPr>
        <w:t>ε</w:t>
      </w:r>
      <w:r w:rsidR="004C701D" w:rsidRPr="00056FD7">
        <w:rPr>
          <w:rFonts w:eastAsia="Yu Gothic"/>
          <w:kern w:val="0"/>
          <w:vertAlign w:val="subscript"/>
        </w:rPr>
        <w:t xml:space="preserve">f </w:t>
      </w:r>
      <w:r w:rsidR="004C701D" w:rsidRPr="00056FD7">
        <w:rPr>
          <w:rFonts w:eastAsia="Yu Gothic"/>
          <w:kern w:val="0"/>
        </w:rPr>
        <w:t xml:space="preserve">= </w:t>
      </w:r>
      <w:r w:rsidR="004C701D">
        <w:rPr>
          <w:rFonts w:eastAsia="Yu Gothic"/>
          <w:kern w:val="0"/>
        </w:rPr>
        <w:t xml:space="preserve">0.38. This </w:t>
      </w:r>
      <w:r w:rsidR="001007EB">
        <w:rPr>
          <w:rFonts w:eastAsia="Yu Gothic"/>
          <w:kern w:val="0"/>
        </w:rPr>
        <w:t>was attributed</w:t>
      </w:r>
      <w:r w:rsidR="00DB6F6B">
        <w:rPr>
          <w:rFonts w:eastAsia="Yu Gothic"/>
          <w:kern w:val="0"/>
        </w:rPr>
        <w:t xml:space="preserve"> to the </w:t>
      </w:r>
      <w:r w:rsidR="004C701D">
        <w:rPr>
          <w:rFonts w:eastAsia="Yu Gothic"/>
          <w:kern w:val="0"/>
        </w:rPr>
        <w:t>experimental findings that</w:t>
      </w:r>
      <w:r w:rsidR="00DB6F6B">
        <w:rPr>
          <w:rFonts w:eastAsia="Yu Gothic"/>
          <w:kern w:val="0"/>
        </w:rPr>
        <w:t xml:space="preserve"> </w:t>
      </w:r>
      <w:r w:rsidR="00056FD7">
        <w:rPr>
          <w:rFonts w:eastAsia="STIX"/>
          <w:kern w:val="0"/>
        </w:rPr>
        <w:t xml:space="preserve">the </w:t>
      </w:r>
      <w:r w:rsidR="00546101">
        <w:rPr>
          <w:rFonts w:eastAsia="STIX"/>
          <w:kern w:val="0"/>
        </w:rPr>
        <w:t>DATEM-stabilized droplets are unbound</w:t>
      </w:r>
      <w:r w:rsidR="00E04755">
        <w:rPr>
          <w:rFonts w:eastAsia="STIX"/>
          <w:kern w:val="0"/>
        </w:rPr>
        <w:t xml:space="preserve"> to the gellan matrix</w:t>
      </w:r>
      <w:r w:rsidR="004C701D">
        <w:rPr>
          <w:rFonts w:eastAsia="STIX"/>
          <w:kern w:val="0"/>
        </w:rPr>
        <w:t xml:space="preserve"> while gelatin-stabilized droplets are bound</w:t>
      </w:r>
      <w:r w:rsidR="0026750A" w:rsidRPr="00056FD7">
        <w:rPr>
          <w:rFonts w:eastAsia="STIX"/>
          <w:kern w:val="0"/>
        </w:rPr>
        <w:t xml:space="preserve"> (</w:t>
      </w:r>
      <w:r w:rsidRPr="00056FD7">
        <w:rPr>
          <w:rFonts w:eastAsia="STIX"/>
          <w:kern w:val="0"/>
        </w:rPr>
        <w:t>Fuhrmann et al</w:t>
      </w:r>
      <w:r w:rsidR="0026750A" w:rsidRPr="00056FD7">
        <w:rPr>
          <w:rFonts w:eastAsia="STIX"/>
          <w:kern w:val="0"/>
        </w:rPr>
        <w:t xml:space="preserve">., </w:t>
      </w:r>
      <w:r>
        <w:rPr>
          <w:rFonts w:eastAsia="STIX"/>
          <w:kern w:val="0"/>
        </w:rPr>
        <w:t>2020)</w:t>
      </w:r>
      <w:r w:rsidR="0026750A">
        <w:rPr>
          <w:rFonts w:eastAsia="STIX"/>
          <w:kern w:val="0"/>
        </w:rPr>
        <w:t>.</w:t>
      </w:r>
      <w:r w:rsidR="00546101">
        <w:rPr>
          <w:rFonts w:eastAsia="STIX"/>
          <w:kern w:val="0"/>
        </w:rPr>
        <w:t xml:space="preserve">  </w:t>
      </w:r>
      <w:r w:rsidR="00A4180C">
        <w:rPr>
          <w:rFonts w:eastAsia="STIX"/>
          <w:kern w:val="0"/>
        </w:rPr>
        <w:t>General rules which govern whether o</w:t>
      </w:r>
      <w:r w:rsidR="00546101">
        <w:rPr>
          <w:rFonts w:eastAsia="STIX"/>
          <w:kern w:val="0"/>
        </w:rPr>
        <w:t xml:space="preserve">il release was enhanced in unbound droplets </w:t>
      </w:r>
      <w:r w:rsidR="00A4180C">
        <w:rPr>
          <w:rFonts w:eastAsia="STIX"/>
          <w:kern w:val="0"/>
        </w:rPr>
        <w:t>than in bound droplet, or the interaction between droplets and the matrix can be determined by electrostatic interaction etc were found difficult to establish because of so ma</w:t>
      </w:r>
      <w:r w:rsidR="00EE5B41">
        <w:rPr>
          <w:rFonts w:eastAsia="STIX"/>
          <w:kern w:val="0"/>
        </w:rPr>
        <w:t>n</w:t>
      </w:r>
      <w:r w:rsidR="00A4180C">
        <w:rPr>
          <w:rFonts w:eastAsia="STIX"/>
          <w:kern w:val="0"/>
        </w:rPr>
        <w:t>y factors</w:t>
      </w:r>
      <w:r w:rsidR="00EE5B41">
        <w:rPr>
          <w:rFonts w:eastAsia="STIX"/>
          <w:kern w:val="0"/>
        </w:rPr>
        <w:t xml:space="preserve">: </w:t>
      </w:r>
      <w:r w:rsidR="00983AC2">
        <w:rPr>
          <w:rFonts w:eastAsia="STIX"/>
          <w:kern w:val="0"/>
        </w:rPr>
        <w:t>the fracture strain of the droplets cannot be predicted only from the difference in bound or unbound because synergistic interaction between gelatin and gellan also intervene this problem</w:t>
      </w:r>
      <w:r w:rsidR="00985AAE">
        <w:rPr>
          <w:rFonts w:eastAsia="STIX"/>
          <w:kern w:val="0"/>
        </w:rPr>
        <w:t xml:space="preserve">. While emulsion-filled gelatin gels with unbound emulsion droplets showing lower </w:t>
      </w:r>
      <w:r w:rsidR="00850231">
        <w:rPr>
          <w:rFonts w:eastAsia="STIX"/>
          <w:kern w:val="0"/>
        </w:rPr>
        <w:t xml:space="preserve">fracture strain, that is brittle, </w:t>
      </w:r>
      <w:r w:rsidR="00985AAE">
        <w:rPr>
          <w:rFonts w:eastAsia="STIX"/>
          <w:kern w:val="0"/>
        </w:rPr>
        <w:t xml:space="preserve">were found </w:t>
      </w:r>
      <w:r w:rsidR="009A3D8C">
        <w:rPr>
          <w:rFonts w:eastAsia="STIX"/>
          <w:kern w:val="0"/>
        </w:rPr>
        <w:t>creamier</w:t>
      </w:r>
      <w:r w:rsidR="00985AAE">
        <w:rPr>
          <w:rFonts w:eastAsia="STIX"/>
          <w:kern w:val="0"/>
        </w:rPr>
        <w:t xml:space="preserve"> which is in line with the previous findings (Liu et al., 2015</w:t>
      </w:r>
      <w:r w:rsidR="00850231">
        <w:rPr>
          <w:rFonts w:eastAsia="STIX"/>
          <w:kern w:val="0"/>
        </w:rPr>
        <w:t xml:space="preserve">; Sarkar et al., 2017), the opposite phenomenon that emulsion-filled gels with higher fracture strain were perceived </w:t>
      </w:r>
      <w:r w:rsidR="009A3D8C">
        <w:rPr>
          <w:rFonts w:eastAsia="STIX"/>
          <w:kern w:val="0"/>
        </w:rPr>
        <w:t>creamier</w:t>
      </w:r>
      <w:r w:rsidR="00850231">
        <w:rPr>
          <w:rFonts w:eastAsia="STIX"/>
          <w:kern w:val="0"/>
        </w:rPr>
        <w:t xml:space="preserve"> was reported (</w:t>
      </w:r>
      <w:proofErr w:type="spellStart"/>
      <w:r w:rsidR="00850231">
        <w:rPr>
          <w:rFonts w:eastAsia="STIX"/>
          <w:kern w:val="0"/>
        </w:rPr>
        <w:t>Devezeaux</w:t>
      </w:r>
      <w:proofErr w:type="spellEnd"/>
      <w:r w:rsidR="00850231">
        <w:rPr>
          <w:rFonts w:eastAsia="STIX"/>
          <w:kern w:val="0"/>
        </w:rPr>
        <w:t xml:space="preserve"> de Lavergne</w:t>
      </w:r>
      <w:r w:rsidR="008F561D">
        <w:rPr>
          <w:rFonts w:eastAsia="STIX"/>
          <w:kern w:val="0"/>
        </w:rPr>
        <w:t xml:space="preserve">, </w:t>
      </w:r>
      <w:proofErr w:type="spellStart"/>
      <w:r w:rsidR="008F561D" w:rsidRPr="003D037A">
        <w:rPr>
          <w:sz w:val="21"/>
        </w:rPr>
        <w:t>Strijbosch</w:t>
      </w:r>
      <w:proofErr w:type="spellEnd"/>
      <w:r w:rsidR="008F561D">
        <w:rPr>
          <w:sz w:val="21"/>
        </w:rPr>
        <w:t>,</w:t>
      </w:r>
      <w:r w:rsidR="008F561D" w:rsidRPr="003D037A">
        <w:rPr>
          <w:sz w:val="21"/>
        </w:rPr>
        <w:t xml:space="preserve"> van den </w:t>
      </w:r>
      <w:proofErr w:type="spellStart"/>
      <w:r w:rsidR="008F561D" w:rsidRPr="003D037A">
        <w:rPr>
          <w:sz w:val="21"/>
        </w:rPr>
        <w:t>Broek</w:t>
      </w:r>
      <w:proofErr w:type="spellEnd"/>
      <w:r w:rsidR="008F561D">
        <w:rPr>
          <w:sz w:val="21"/>
        </w:rPr>
        <w:t>,</w:t>
      </w:r>
      <w:r w:rsidR="008F561D" w:rsidRPr="003D037A">
        <w:rPr>
          <w:sz w:val="21"/>
        </w:rPr>
        <w:t xml:space="preserve"> van de Velde</w:t>
      </w:r>
      <w:r w:rsidR="008F561D">
        <w:rPr>
          <w:sz w:val="21"/>
        </w:rPr>
        <w:t>,</w:t>
      </w:r>
      <w:r w:rsidR="008F561D" w:rsidRPr="003D037A">
        <w:rPr>
          <w:sz w:val="21"/>
        </w:rPr>
        <w:t xml:space="preserve"> </w:t>
      </w:r>
      <w:r w:rsidR="008F561D">
        <w:rPr>
          <w:sz w:val="21"/>
        </w:rPr>
        <w:t xml:space="preserve">&amp; </w:t>
      </w:r>
      <w:r w:rsidR="008F561D" w:rsidRPr="003D037A">
        <w:rPr>
          <w:sz w:val="21"/>
        </w:rPr>
        <w:t>Stieger</w:t>
      </w:r>
      <w:r w:rsidR="008F561D">
        <w:rPr>
          <w:sz w:val="21"/>
        </w:rPr>
        <w:t>,</w:t>
      </w:r>
      <w:r w:rsidR="00850231">
        <w:rPr>
          <w:rFonts w:eastAsia="STIX"/>
          <w:kern w:val="0"/>
        </w:rPr>
        <w:t xml:space="preserve"> </w:t>
      </w:r>
      <w:r w:rsidR="00366176">
        <w:rPr>
          <w:rFonts w:eastAsia="STIX"/>
          <w:kern w:val="0"/>
        </w:rPr>
        <w:t>201</w:t>
      </w:r>
      <w:r w:rsidR="008F561D">
        <w:rPr>
          <w:rFonts w:eastAsia="STIX"/>
          <w:kern w:val="0"/>
        </w:rPr>
        <w:t>6</w:t>
      </w:r>
      <w:r w:rsidR="00366176">
        <w:rPr>
          <w:rFonts w:eastAsia="STIX"/>
          <w:kern w:val="0"/>
        </w:rPr>
        <w:t>).</w:t>
      </w:r>
    </w:p>
    <w:p w14:paraId="175F9E1D" w14:textId="78BE632C" w:rsidR="002D2371" w:rsidRPr="00292F7E" w:rsidRDefault="00366176" w:rsidP="00C471B0">
      <w:pPr>
        <w:kinsoku w:val="0"/>
        <w:overflowPunct w:val="0"/>
        <w:autoSpaceDE w:val="0"/>
        <w:autoSpaceDN w:val="0"/>
        <w:adjustRightInd w:val="0"/>
        <w:ind w:firstLineChars="250" w:firstLine="550"/>
      </w:pPr>
      <w:r w:rsidRPr="00056FD7">
        <w:rPr>
          <w:kern w:val="0"/>
        </w:rPr>
        <w:t xml:space="preserve">In the examination of the effects of droplet clustering at </w:t>
      </w:r>
      <w:r>
        <w:rPr>
          <w:rFonts w:eastAsia="STIX"/>
          <w:kern w:val="0"/>
        </w:rPr>
        <w:t>m</w:t>
      </w:r>
      <w:r w:rsidRPr="00056FD7">
        <w:rPr>
          <w:rFonts w:eastAsia="STIX"/>
          <w:kern w:val="0"/>
        </w:rPr>
        <w:t>m-scale,</w:t>
      </w:r>
      <w:r>
        <w:rPr>
          <w:rFonts w:eastAsia="STIX"/>
          <w:kern w:val="0"/>
        </w:rPr>
        <w:t xml:space="preserve"> </w:t>
      </w:r>
      <w:r w:rsidR="00CA116D">
        <w:rPr>
          <w:rFonts w:eastAsia="STIX"/>
          <w:kern w:val="0"/>
        </w:rPr>
        <w:t xml:space="preserve">three kinds of homogeneous gelatin gels containing 5, 17.5 and 30% sunflower oil, and three kinds of “gel-in-gel” containing 17.5% oil samples consisting of gelatin particles </w:t>
      </w:r>
      <w:r w:rsidR="00AF631B">
        <w:rPr>
          <w:rFonts w:eastAsia="STIX"/>
          <w:kern w:val="0"/>
        </w:rPr>
        <w:t>in gelatin matrix</w:t>
      </w:r>
      <w:r w:rsidR="001F2637">
        <w:rPr>
          <w:rFonts w:eastAsia="STIX"/>
          <w:kern w:val="0"/>
        </w:rPr>
        <w:t xml:space="preserve"> </w:t>
      </w:r>
      <w:r w:rsidR="001F2637" w:rsidRPr="00056FD7">
        <w:rPr>
          <w:rFonts w:eastAsia="STIX"/>
          <w:kern w:val="0"/>
        </w:rPr>
        <w:t xml:space="preserve">(Fuhrmann et al., </w:t>
      </w:r>
      <w:r w:rsidR="001F2637">
        <w:rPr>
          <w:rFonts w:eastAsia="STIX"/>
          <w:kern w:val="0"/>
        </w:rPr>
        <w:t>2020)</w:t>
      </w:r>
      <w:r w:rsidR="00AF631B">
        <w:rPr>
          <w:rFonts w:eastAsia="STIX"/>
          <w:kern w:val="0"/>
        </w:rPr>
        <w:t xml:space="preserve">. Gelatin particles </w:t>
      </w:r>
      <w:r w:rsidR="00CA116D">
        <w:rPr>
          <w:rFonts w:eastAsia="STIX"/>
          <w:kern w:val="0"/>
        </w:rPr>
        <w:t>containing</w:t>
      </w:r>
      <w:r w:rsidR="00AF631B">
        <w:rPr>
          <w:rFonts w:eastAsia="STIX"/>
          <w:kern w:val="0"/>
        </w:rPr>
        <w:t xml:space="preserve"> WPI-stabilized O/W emulsions</w:t>
      </w:r>
      <w:r w:rsidR="00CA116D">
        <w:rPr>
          <w:rFonts w:eastAsia="STIX"/>
          <w:kern w:val="0"/>
        </w:rPr>
        <w:t xml:space="preserve"> </w:t>
      </w:r>
      <w:r w:rsidR="00AF631B">
        <w:rPr>
          <w:rFonts w:eastAsia="STIX"/>
          <w:kern w:val="0"/>
        </w:rPr>
        <w:t>with 5, 17.5 and 30% sunflower oil were mixed with</w:t>
      </w:r>
      <w:r w:rsidR="004E70A7">
        <w:rPr>
          <w:rFonts w:eastAsia="STIX"/>
          <w:kern w:val="0"/>
        </w:rPr>
        <w:t xml:space="preserve"> gelatin matrix containing 30, 17.5 and 5% sunflower oil in the volume ratio 1:1, respectively, so that the oil content of all the “gel-in-gel” samples is 17.5%.</w:t>
      </w:r>
      <w:r w:rsidR="00E536F1">
        <w:rPr>
          <w:rFonts w:eastAsia="STIX"/>
          <w:kern w:val="0"/>
        </w:rPr>
        <w:t xml:space="preserve"> In homogeneous gelatin gels, both</w:t>
      </w:r>
      <w:r w:rsidR="00E536F1" w:rsidRPr="00E536F1">
        <w:rPr>
          <w:rFonts w:eastAsia="STIX"/>
          <w:i/>
          <w:iCs/>
          <w:kern w:val="0"/>
        </w:rPr>
        <w:t xml:space="preserve"> E</w:t>
      </w:r>
      <w:r w:rsidR="00E536F1">
        <w:rPr>
          <w:rFonts w:eastAsia="STIX"/>
          <w:kern w:val="0"/>
        </w:rPr>
        <w:t xml:space="preserve"> and </w:t>
      </w:r>
      <w:proofErr w:type="spellStart"/>
      <w:r w:rsidR="00E536F1" w:rsidRPr="00DB6F6B">
        <w:rPr>
          <w:rFonts w:eastAsia="Yu Gothic"/>
          <w:i/>
          <w:iCs/>
          <w:kern w:val="0"/>
        </w:rPr>
        <w:t>σ</w:t>
      </w:r>
      <w:r w:rsidR="00E536F1" w:rsidRPr="00056FD7">
        <w:rPr>
          <w:rFonts w:eastAsia="Yu Gothic"/>
          <w:kern w:val="0"/>
          <w:vertAlign w:val="subscript"/>
        </w:rPr>
        <w:t>f</w:t>
      </w:r>
      <w:proofErr w:type="spellEnd"/>
      <w:r w:rsidR="00E536F1" w:rsidRPr="00056FD7">
        <w:rPr>
          <w:rFonts w:eastAsia="Yu Gothic"/>
          <w:kern w:val="0"/>
          <w:vertAlign w:val="subscript"/>
        </w:rPr>
        <w:t xml:space="preserve"> </w:t>
      </w:r>
      <w:r w:rsidR="00E536F1">
        <w:rPr>
          <w:rFonts w:eastAsia="Yu Gothic"/>
          <w:kern w:val="0"/>
        </w:rPr>
        <w:t xml:space="preserve">increased and </w:t>
      </w:r>
      <w:proofErr w:type="spellStart"/>
      <w:r w:rsidR="00E536F1" w:rsidRPr="00DB6F6B">
        <w:rPr>
          <w:rFonts w:eastAsia="Yu Gothic"/>
          <w:i/>
          <w:iCs/>
          <w:kern w:val="0"/>
        </w:rPr>
        <w:t>ε</w:t>
      </w:r>
      <w:r w:rsidR="00E536F1" w:rsidRPr="00056FD7">
        <w:rPr>
          <w:rFonts w:eastAsia="Yu Gothic"/>
          <w:kern w:val="0"/>
          <w:vertAlign w:val="subscript"/>
        </w:rPr>
        <w:t>f</w:t>
      </w:r>
      <w:proofErr w:type="spellEnd"/>
      <w:r w:rsidR="00E536F1" w:rsidRPr="00056FD7">
        <w:rPr>
          <w:rFonts w:eastAsia="Yu Gothic"/>
          <w:kern w:val="0"/>
        </w:rPr>
        <w:t xml:space="preserve"> </w:t>
      </w:r>
      <w:r w:rsidR="00E536F1">
        <w:rPr>
          <w:rFonts w:eastAsia="Yu Gothic"/>
          <w:kern w:val="0"/>
        </w:rPr>
        <w:t xml:space="preserve">decreased with increasing oil concentration from 5% </w:t>
      </w:r>
      <w:r w:rsidR="005B0A00">
        <w:rPr>
          <w:rFonts w:eastAsia="Yu Gothic"/>
          <w:kern w:val="0"/>
        </w:rPr>
        <w:t>→</w:t>
      </w:r>
      <w:r w:rsidR="00E536F1">
        <w:rPr>
          <w:rFonts w:eastAsia="Yu Gothic"/>
          <w:kern w:val="0"/>
        </w:rPr>
        <w:t xml:space="preserve"> 17.5% </w:t>
      </w:r>
      <w:r w:rsidR="005B0A00">
        <w:rPr>
          <w:rFonts w:eastAsia="Yu Gothic"/>
          <w:kern w:val="0"/>
        </w:rPr>
        <w:t>→</w:t>
      </w:r>
      <w:r w:rsidR="00E536F1">
        <w:rPr>
          <w:rFonts w:eastAsia="Yu Gothic"/>
          <w:kern w:val="0"/>
        </w:rPr>
        <w:t xml:space="preserve"> 30 %</w:t>
      </w:r>
      <w:r w:rsidR="005B0A00">
        <w:rPr>
          <w:rFonts w:eastAsia="Yu Gothic"/>
          <w:kern w:val="0"/>
        </w:rPr>
        <w:t xml:space="preserve">, which was attributed to the bound filler nature of the WPI-stabilized oil droplet in gelatin matrix. Gelatin used has a </w:t>
      </w:r>
      <w:r w:rsidR="00261FE8">
        <w:rPr>
          <w:rFonts w:eastAsia="Yu Gothic"/>
          <w:kern w:val="0"/>
        </w:rPr>
        <w:t>s</w:t>
      </w:r>
      <w:r w:rsidR="005B0A00">
        <w:rPr>
          <w:rFonts w:eastAsia="Yu Gothic"/>
          <w:kern w:val="0"/>
        </w:rPr>
        <w:t xml:space="preserve">light positive charge at pH 7 while WPI stabilizing oil had a negative charge, and thus the attractive electrostatic interaction occurred between </w:t>
      </w:r>
      <w:r w:rsidR="00261FE8">
        <w:rPr>
          <w:rFonts w:eastAsia="Yu Gothic"/>
          <w:kern w:val="0"/>
        </w:rPr>
        <w:t xml:space="preserve">emulsion droplets and the matrix. All </w:t>
      </w:r>
      <w:r w:rsidR="00261FE8">
        <w:rPr>
          <w:rFonts w:eastAsia="STIX"/>
          <w:kern w:val="0"/>
        </w:rPr>
        <w:t>the mechanical parameters for</w:t>
      </w:r>
      <w:r w:rsidR="00970164" w:rsidRPr="00E536F1">
        <w:rPr>
          <w:rFonts w:eastAsia="STIX"/>
          <w:i/>
          <w:iCs/>
          <w:kern w:val="0"/>
        </w:rPr>
        <w:t xml:space="preserve"> E</w:t>
      </w:r>
      <w:r w:rsidR="00970164">
        <w:rPr>
          <w:rFonts w:eastAsia="STIX"/>
          <w:kern w:val="0"/>
        </w:rPr>
        <w:t xml:space="preserve"> and </w:t>
      </w:r>
      <w:proofErr w:type="spellStart"/>
      <w:r w:rsidR="00970164" w:rsidRPr="00DB6F6B">
        <w:rPr>
          <w:rFonts w:eastAsia="Yu Gothic"/>
          <w:i/>
          <w:iCs/>
          <w:kern w:val="0"/>
        </w:rPr>
        <w:t>σ</w:t>
      </w:r>
      <w:r w:rsidR="00970164" w:rsidRPr="00056FD7">
        <w:rPr>
          <w:rFonts w:eastAsia="Yu Gothic"/>
          <w:kern w:val="0"/>
          <w:vertAlign w:val="subscript"/>
        </w:rPr>
        <w:t>f</w:t>
      </w:r>
      <w:proofErr w:type="spellEnd"/>
      <w:r w:rsidR="00970164" w:rsidRPr="00056FD7">
        <w:rPr>
          <w:rFonts w:eastAsia="Yu Gothic"/>
          <w:kern w:val="0"/>
          <w:vertAlign w:val="subscript"/>
        </w:rPr>
        <w:t xml:space="preserve"> </w:t>
      </w:r>
      <w:r w:rsidR="00970164">
        <w:rPr>
          <w:rFonts w:eastAsia="Yu Gothic"/>
          <w:kern w:val="0"/>
        </w:rPr>
        <w:t xml:space="preserve">increased and </w:t>
      </w:r>
      <w:proofErr w:type="spellStart"/>
      <w:r w:rsidR="00970164" w:rsidRPr="00DB6F6B">
        <w:rPr>
          <w:rFonts w:eastAsia="Yu Gothic"/>
          <w:i/>
          <w:iCs/>
          <w:kern w:val="0"/>
        </w:rPr>
        <w:t>ε</w:t>
      </w:r>
      <w:r w:rsidR="00970164" w:rsidRPr="00056FD7">
        <w:rPr>
          <w:rFonts w:eastAsia="Yu Gothic"/>
          <w:kern w:val="0"/>
          <w:vertAlign w:val="subscript"/>
        </w:rPr>
        <w:t>f</w:t>
      </w:r>
      <w:proofErr w:type="spellEnd"/>
      <w:r w:rsidR="00970164" w:rsidRPr="00056FD7">
        <w:rPr>
          <w:rFonts w:eastAsia="Yu Gothic"/>
          <w:kern w:val="0"/>
        </w:rPr>
        <w:t xml:space="preserve"> </w:t>
      </w:r>
      <w:r w:rsidR="00970164">
        <w:rPr>
          <w:rFonts w:eastAsia="Yu Gothic"/>
          <w:kern w:val="0"/>
        </w:rPr>
        <w:t xml:space="preserve">decreased </w:t>
      </w:r>
      <w:r w:rsidR="00261FE8">
        <w:rPr>
          <w:rFonts w:eastAsia="STIX"/>
          <w:kern w:val="0"/>
        </w:rPr>
        <w:t>s</w:t>
      </w:r>
      <w:r w:rsidR="00261FE8" w:rsidRPr="00E536F1">
        <w:rPr>
          <w:rFonts w:eastAsia="STIX"/>
          <w:i/>
          <w:iCs/>
          <w:kern w:val="0"/>
        </w:rPr>
        <w:t xml:space="preserve"> E</w:t>
      </w:r>
      <w:r w:rsidR="00261FE8">
        <w:rPr>
          <w:rFonts w:eastAsia="STIX"/>
          <w:kern w:val="0"/>
        </w:rPr>
        <w:t xml:space="preserve">, </w:t>
      </w:r>
      <w:proofErr w:type="spellStart"/>
      <w:r w:rsidR="00261FE8" w:rsidRPr="00DB6F6B">
        <w:rPr>
          <w:rFonts w:eastAsia="Yu Gothic"/>
          <w:i/>
          <w:iCs/>
          <w:kern w:val="0"/>
        </w:rPr>
        <w:t>σ</w:t>
      </w:r>
      <w:r w:rsidR="00261FE8" w:rsidRPr="00056FD7">
        <w:rPr>
          <w:rFonts w:eastAsia="Yu Gothic"/>
          <w:kern w:val="0"/>
          <w:vertAlign w:val="subscript"/>
        </w:rPr>
        <w:t>f</w:t>
      </w:r>
      <w:proofErr w:type="spellEnd"/>
      <w:r w:rsidR="00261FE8">
        <w:rPr>
          <w:rFonts w:eastAsia="Yu Gothic"/>
          <w:kern w:val="0"/>
        </w:rPr>
        <w:t xml:space="preserve">, and </w:t>
      </w:r>
      <w:proofErr w:type="spellStart"/>
      <w:r w:rsidR="00261FE8" w:rsidRPr="00DB6F6B">
        <w:rPr>
          <w:rFonts w:eastAsia="Yu Gothic"/>
          <w:i/>
          <w:iCs/>
          <w:kern w:val="0"/>
        </w:rPr>
        <w:t>ε</w:t>
      </w:r>
      <w:r w:rsidR="00261FE8" w:rsidRPr="00056FD7">
        <w:rPr>
          <w:rFonts w:eastAsia="Yu Gothic"/>
          <w:kern w:val="0"/>
          <w:vertAlign w:val="subscript"/>
        </w:rPr>
        <w:t>f</w:t>
      </w:r>
      <w:proofErr w:type="spellEnd"/>
      <w:r w:rsidR="00261FE8" w:rsidRPr="00056FD7">
        <w:rPr>
          <w:rFonts w:eastAsia="Yu Gothic"/>
          <w:kern w:val="0"/>
        </w:rPr>
        <w:t xml:space="preserve"> </w:t>
      </w:r>
      <w:r w:rsidR="00213FC3">
        <w:rPr>
          <w:rFonts w:eastAsia="Yu Gothic"/>
          <w:kern w:val="0"/>
        </w:rPr>
        <w:t xml:space="preserve">showed similar values and </w:t>
      </w:r>
      <w:r w:rsidR="00261FE8">
        <w:rPr>
          <w:rFonts w:eastAsia="Yu Gothic"/>
          <w:kern w:val="0"/>
        </w:rPr>
        <w:t>smaller than those for homogeneous gelatin gels</w:t>
      </w:r>
      <w:r w:rsidR="00213FC3">
        <w:rPr>
          <w:rFonts w:eastAsia="Yu Gothic"/>
          <w:kern w:val="0"/>
        </w:rPr>
        <w:t>.</w:t>
      </w:r>
      <w:r w:rsidR="00970164">
        <w:rPr>
          <w:rFonts w:eastAsia="Yu Gothic"/>
          <w:kern w:val="0"/>
        </w:rPr>
        <w:t xml:space="preserve"> The oil flavor and oiliness perception </w:t>
      </w:r>
      <w:r w:rsidR="007026E8">
        <w:rPr>
          <w:rFonts w:eastAsia="Yu Gothic"/>
          <w:kern w:val="0"/>
        </w:rPr>
        <w:t xml:space="preserve">were </w:t>
      </w:r>
      <w:r w:rsidR="00970164">
        <w:rPr>
          <w:rFonts w:eastAsia="Yu Gothic"/>
          <w:kern w:val="0"/>
        </w:rPr>
        <w:t>lowest in the</w:t>
      </w:r>
      <w:r w:rsidR="00970164" w:rsidRPr="00E536F1">
        <w:rPr>
          <w:rFonts w:eastAsia="STIX"/>
          <w:i/>
          <w:iCs/>
          <w:kern w:val="0"/>
        </w:rPr>
        <w:t xml:space="preserve"> </w:t>
      </w:r>
      <w:r w:rsidR="00970164">
        <w:rPr>
          <w:rFonts w:eastAsia="STIX"/>
          <w:kern w:val="0"/>
        </w:rPr>
        <w:t xml:space="preserve">“gel-in-gel” sample with the lowest oil content (5%) </w:t>
      </w:r>
      <w:r w:rsidR="000E2E0D">
        <w:rPr>
          <w:rFonts w:eastAsia="STIX"/>
          <w:kern w:val="0"/>
        </w:rPr>
        <w:t xml:space="preserve">in the continuous phase </w:t>
      </w:r>
      <w:r w:rsidR="00970164">
        <w:rPr>
          <w:rFonts w:eastAsia="STIX"/>
          <w:kern w:val="0"/>
        </w:rPr>
        <w:t>than in those with higher oil content (17.5% and 30%).</w:t>
      </w:r>
      <w:r w:rsidR="002B5268">
        <w:t xml:space="preserve"> </w:t>
      </w:r>
      <w:r w:rsidR="00970164" w:rsidRPr="002B5268">
        <w:t xml:space="preserve">This observation </w:t>
      </w:r>
      <w:r w:rsidR="002B5268">
        <w:t xml:space="preserve">interpreted as follows: </w:t>
      </w:r>
      <w:r w:rsidR="00970164" w:rsidRPr="002B5268">
        <w:t>more oil droplets c</w:t>
      </w:r>
      <w:r w:rsidR="000E2E0D">
        <w:t>ould</w:t>
      </w:r>
      <w:r w:rsidR="00970164" w:rsidRPr="002B5268">
        <w:t xml:space="preserve"> reach oral surfaces</w:t>
      </w:r>
      <w:r w:rsidR="002B5268">
        <w:t>, and</w:t>
      </w:r>
      <w:r w:rsidR="00970164" w:rsidRPr="002B5268">
        <w:t xml:space="preserve"> </w:t>
      </w:r>
      <w:r w:rsidR="002B5268">
        <w:t xml:space="preserve">thus </w:t>
      </w:r>
      <w:r w:rsidR="00970164" w:rsidRPr="002B5268">
        <w:t>higher oil concentration l</w:t>
      </w:r>
      <w:r w:rsidR="002B5268">
        <w:t>ed</w:t>
      </w:r>
      <w:r w:rsidR="00970164" w:rsidRPr="002B5268">
        <w:t xml:space="preserve"> to higher oiliness and oil flavour.</w:t>
      </w:r>
      <w:r w:rsidR="002B5268">
        <w:t xml:space="preserve"> But, the creaminess perception did not show the same tendency; t</w:t>
      </w:r>
      <w:r w:rsidR="002B5268">
        <w:rPr>
          <w:rFonts w:eastAsia="Yu Gothic"/>
          <w:kern w:val="0"/>
        </w:rPr>
        <w:t>he</w:t>
      </w:r>
      <w:r w:rsidR="002B5268" w:rsidRPr="00E536F1">
        <w:rPr>
          <w:rFonts w:eastAsia="STIX"/>
          <w:i/>
          <w:iCs/>
          <w:kern w:val="0"/>
        </w:rPr>
        <w:t xml:space="preserve"> </w:t>
      </w:r>
      <w:r w:rsidR="002B5268">
        <w:rPr>
          <w:rFonts w:eastAsia="STIX"/>
          <w:kern w:val="0"/>
        </w:rPr>
        <w:t>“gel-in-gel” sample with the highest oil content (30%) in the continuous phase showed the lowest creaminess.</w:t>
      </w:r>
      <w:r w:rsidR="000E2E0D">
        <w:rPr>
          <w:rFonts w:eastAsia="STIX"/>
          <w:kern w:val="0"/>
        </w:rPr>
        <w:t xml:space="preserve"> </w:t>
      </w:r>
      <w:r w:rsidR="00B96815">
        <w:rPr>
          <w:rFonts w:eastAsia="STIX"/>
          <w:kern w:val="0"/>
        </w:rPr>
        <w:t xml:space="preserve">This finding is contradictory with the previous finding by Mosca et al (2012) who </w:t>
      </w:r>
      <w:r w:rsidR="00E30AF2">
        <w:rPr>
          <w:rFonts w:eastAsia="STIX"/>
          <w:kern w:val="0"/>
        </w:rPr>
        <w:t>reported that</w:t>
      </w:r>
      <w:r w:rsidR="00E30AF2" w:rsidRPr="00E30AF2">
        <w:rPr>
          <w:rFonts w:eastAsia="STIX"/>
          <w:kern w:val="0"/>
        </w:rPr>
        <w:t xml:space="preserve"> </w:t>
      </w:r>
      <w:r w:rsidR="00E30AF2">
        <w:rPr>
          <w:rFonts w:eastAsia="STIX"/>
          <w:kern w:val="0"/>
        </w:rPr>
        <w:t xml:space="preserve">the </w:t>
      </w:r>
      <w:r w:rsidR="00E30AF2" w:rsidRPr="00E30AF2">
        <w:t xml:space="preserve">creaminess tended to increase with increasing inhomogeneity of the oil droplet distribution. </w:t>
      </w:r>
      <w:r w:rsidR="00E30AF2">
        <w:t>Fuhrmann et al. (2020)</w:t>
      </w:r>
      <w:r w:rsidR="00E30AF2" w:rsidRPr="00E30AF2">
        <w:t xml:space="preserve"> did not observe an increase in creaminess with an inhomogeneous distribution.</w:t>
      </w:r>
      <w:r w:rsidR="00E30AF2">
        <w:rPr>
          <w:rFonts w:eastAsia="STIX"/>
          <w:kern w:val="0"/>
        </w:rPr>
        <w:t xml:space="preserve"> </w:t>
      </w:r>
      <w:r w:rsidR="000E2E0D">
        <w:rPr>
          <w:rFonts w:eastAsia="STIX"/>
          <w:kern w:val="0"/>
        </w:rPr>
        <w:t xml:space="preserve">In addition, the </w:t>
      </w:r>
      <w:r w:rsidR="000E2E0D" w:rsidRPr="000E2E0D">
        <w:t xml:space="preserve">gel-in-gels containing the lowest oil concentration in the continuous phase were perceived as more mouth coating and more lingering. </w:t>
      </w:r>
      <w:r w:rsidR="000E2E0D">
        <w:t xml:space="preserve">Therefore, the authors </w:t>
      </w:r>
      <w:r w:rsidR="00B96815">
        <w:t xml:space="preserve">thought that oil related perceptions could not be </w:t>
      </w:r>
      <w:r w:rsidR="000E2E0D" w:rsidRPr="000E2E0D">
        <w:t>determined by oil release solely</w:t>
      </w:r>
      <w:r w:rsidR="00B96815">
        <w:t>,</w:t>
      </w:r>
      <w:r w:rsidR="000E2E0D" w:rsidRPr="000E2E0D">
        <w:t xml:space="preserve"> and </w:t>
      </w:r>
      <w:r w:rsidR="00B96815">
        <w:t xml:space="preserve">it was necessary to take into account </w:t>
      </w:r>
      <w:r w:rsidR="00292F7E">
        <w:t xml:space="preserve">the </w:t>
      </w:r>
      <w:r w:rsidR="000E2E0D" w:rsidRPr="000E2E0D">
        <w:t xml:space="preserve">melting </w:t>
      </w:r>
      <w:r w:rsidR="00B96815">
        <w:t>behavior</w:t>
      </w:r>
      <w:r w:rsidR="000E2E0D" w:rsidRPr="000E2E0D">
        <w:t>.</w:t>
      </w:r>
      <w:r w:rsidR="00292F7E">
        <w:t xml:space="preserve"> </w:t>
      </w:r>
    </w:p>
    <w:p w14:paraId="2B9CA168" w14:textId="27984951" w:rsidR="00917D0D" w:rsidRPr="00883EDF" w:rsidRDefault="00EA2F64" w:rsidP="00C471B0">
      <w:pPr>
        <w:kinsoku w:val="0"/>
        <w:overflowPunct w:val="0"/>
        <w:autoSpaceDE w:val="0"/>
        <w:autoSpaceDN w:val="0"/>
        <w:adjustRightInd w:val="0"/>
        <w:ind w:firstLineChars="200" w:firstLine="440"/>
      </w:pPr>
      <w:r w:rsidRPr="00883EDF">
        <w:t>Microgels or fluid gels were f</w:t>
      </w:r>
      <w:r w:rsidR="004C5E73" w:rsidRPr="00883EDF">
        <w:t>o</w:t>
      </w:r>
      <w:r w:rsidRPr="00883EDF">
        <w:t>und effective to reduce the friction coefficient, and to produce cream-like texture</w:t>
      </w:r>
      <w:r w:rsidR="00A1515E" w:rsidRPr="00883EDF">
        <w:t xml:space="preserve"> (Fernandez-Farrés, 2015; </w:t>
      </w:r>
      <w:r w:rsidR="00883EDF" w:rsidRPr="00883EDF">
        <w:t xml:space="preserve">Fernandez-Farrés &amp; Norton, 2015; </w:t>
      </w:r>
      <w:r w:rsidR="00A1515E" w:rsidRPr="00883EDF">
        <w:t>Garrec, 2013</w:t>
      </w:r>
      <w:r w:rsidR="00883EDF" w:rsidRPr="00883EDF">
        <w:t>; Garrec</w:t>
      </w:r>
      <w:r w:rsidR="00883EDF">
        <w:t xml:space="preserve"> &amp;</w:t>
      </w:r>
      <w:r w:rsidR="00883EDF" w:rsidRPr="00883EDF">
        <w:t xml:space="preserve"> Norton, 2012</w:t>
      </w:r>
      <w:r w:rsidR="00A1515E" w:rsidRPr="00883EDF">
        <w:t>)</w:t>
      </w:r>
      <w:r w:rsidRPr="00883EDF">
        <w:t>.</w:t>
      </w:r>
      <w:r w:rsidR="00E57AEE" w:rsidRPr="00883EDF">
        <w:t xml:space="preserve"> Since creaminess perception is a multi</w:t>
      </w:r>
      <w:r w:rsidR="00F9176F" w:rsidRPr="00883EDF">
        <w:t>-</w:t>
      </w:r>
      <w:r w:rsidR="00E57AEE" w:rsidRPr="00883EDF">
        <w:t>fa</w:t>
      </w:r>
      <w:r w:rsidR="00F9176F" w:rsidRPr="00883EDF">
        <w:t>ceted sensation, it could be perceived by visual, olfactory, gustatory, and tactile sensation (</w:t>
      </w:r>
      <w:r w:rsidR="00F9176F" w:rsidRPr="00883EDF">
        <w:rPr>
          <w:kern w:val="0"/>
        </w:rPr>
        <w:t>Upadhyay</w:t>
      </w:r>
      <w:r w:rsidR="00193BB4" w:rsidRPr="00883EDF">
        <w:rPr>
          <w:kern w:val="0"/>
        </w:rPr>
        <w:t xml:space="preserve"> et al.</w:t>
      </w:r>
      <w:r w:rsidR="00F9176F" w:rsidRPr="00883EDF">
        <w:rPr>
          <w:kern w:val="0"/>
        </w:rPr>
        <w:t>, 2020</w:t>
      </w:r>
      <w:r w:rsidR="00883EDF">
        <w:rPr>
          <w:kern w:val="0"/>
        </w:rPr>
        <w:t>)</w:t>
      </w:r>
      <w:r w:rsidR="00193BB4" w:rsidRPr="00883EDF">
        <w:rPr>
          <w:kern w:val="0"/>
        </w:rPr>
        <w:t>.</w:t>
      </w:r>
    </w:p>
    <w:p w14:paraId="3F17CE93" w14:textId="23C7C108" w:rsidR="00730EA3" w:rsidRPr="00396D7B" w:rsidRDefault="009B2DD5" w:rsidP="00C471B0">
      <w:pPr>
        <w:kinsoku w:val="0"/>
        <w:overflowPunct w:val="0"/>
        <w:autoSpaceDE w:val="0"/>
        <w:autoSpaceDN w:val="0"/>
        <w:adjustRightInd w:val="0"/>
        <w:rPr>
          <w:rFonts w:eastAsia="MinionPro-Regular"/>
          <w:kern w:val="0"/>
        </w:rPr>
      </w:pPr>
      <w:r w:rsidRPr="00955C89">
        <w:t xml:space="preserve">  </w:t>
      </w:r>
      <w:r w:rsidR="005E0108" w:rsidRPr="00955C89">
        <w:t xml:space="preserve"> </w:t>
      </w:r>
      <w:r w:rsidR="000C0987">
        <w:t xml:space="preserve">  </w:t>
      </w:r>
      <w:r w:rsidR="007E0DD1" w:rsidRPr="00955C89">
        <w:rPr>
          <w:kern w:val="0"/>
        </w:rPr>
        <w:t xml:space="preserve">Tactile sensation was thought to be dominant for creaminess, and thus was related with the smoothness opposite to the grittiness, therefore could be realized by decreasing the particle size in foods. </w:t>
      </w:r>
      <w:r w:rsidR="007E0DD1" w:rsidRPr="00955C89">
        <w:t xml:space="preserve">Examination of sensory perception of protein </w:t>
      </w:r>
      <w:r w:rsidR="007E0DD1" w:rsidRPr="00036DB5">
        <w:t>microparticles, Singer a</w:t>
      </w:r>
      <w:r w:rsidR="007E0DD1">
        <w:t>n</w:t>
      </w:r>
      <w:r w:rsidR="007E0DD1" w:rsidRPr="00036DB5">
        <w:t xml:space="preserve">d Dunn (1990) found that suspensions with particle size below 0.1 μm gave viscous watery sensation, those between 0.1 and 3 μm were creamy and those above 3 μm were felt gritty (Singer and Dunn, </w:t>
      </w:r>
      <w:r w:rsidR="007E0DD1" w:rsidRPr="009B2DD5">
        <w:t>1990).</w:t>
      </w:r>
      <w:r w:rsidR="007E0DD1" w:rsidRPr="009B2DD5">
        <w:rPr>
          <w:kern w:val="0"/>
        </w:rPr>
        <w:t xml:space="preserve"> The minimum particle size that can be detected by the palate was reported </w:t>
      </w:r>
      <w:r w:rsidR="007E0DD1">
        <w:rPr>
          <w:kern w:val="0"/>
        </w:rPr>
        <w:t>as</w:t>
      </w:r>
      <w:r w:rsidR="007E0DD1" w:rsidRPr="009B2DD5">
        <w:rPr>
          <w:kern w:val="0"/>
        </w:rPr>
        <w:t xml:space="preserve"> 25 </w:t>
      </w:r>
      <w:r w:rsidR="007E0DD1">
        <w:rPr>
          <w:kern w:val="0"/>
        </w:rPr>
        <w:t>μ</w:t>
      </w:r>
      <w:r w:rsidR="007E0DD1" w:rsidRPr="009B2DD5">
        <w:rPr>
          <w:kern w:val="0"/>
        </w:rPr>
        <w:t>m by the confectionery literature</w:t>
      </w:r>
      <w:r w:rsidR="007E0DD1">
        <w:rPr>
          <w:kern w:val="0"/>
        </w:rPr>
        <w:t xml:space="preserve"> (Engelen et al., 2005).</w:t>
      </w:r>
      <w:r w:rsidR="007E0DD1" w:rsidRPr="009B2DD5">
        <w:t xml:space="preserve"> </w:t>
      </w:r>
      <w:r w:rsidR="00730EA3">
        <w:t>More recently,</w:t>
      </w:r>
      <w:r w:rsidR="00730EA3" w:rsidRPr="00396D7B">
        <w:t xml:space="preserve"> </w:t>
      </w:r>
      <w:r w:rsidR="00396D7B">
        <w:rPr>
          <w:rFonts w:eastAsia="MinionPro-Regular"/>
          <w:kern w:val="0"/>
        </w:rPr>
        <w:t xml:space="preserve">it was suggested </w:t>
      </w:r>
      <w:r w:rsidR="00396D7B" w:rsidRPr="00396D7B">
        <w:rPr>
          <w:rFonts w:eastAsia="MinionPro-Regular"/>
          <w:kern w:val="0"/>
        </w:rPr>
        <w:t xml:space="preserve">that naive chocolate consumers (i.e., non-experts) </w:t>
      </w:r>
      <w:r w:rsidR="00396D7B">
        <w:rPr>
          <w:rFonts w:eastAsia="MinionPro-Regular"/>
          <w:kern w:val="0"/>
        </w:rPr>
        <w:t>we</w:t>
      </w:r>
      <w:r w:rsidR="00396D7B" w:rsidRPr="00396D7B">
        <w:rPr>
          <w:rFonts w:eastAsia="MinionPro-Regular"/>
          <w:kern w:val="0"/>
        </w:rPr>
        <w:t>re able to perceive</w:t>
      </w:r>
      <w:r w:rsidR="00396D7B">
        <w:rPr>
          <w:rFonts w:eastAsia="MinionPro-Regular" w:hint="eastAsia"/>
          <w:kern w:val="0"/>
        </w:rPr>
        <w:t xml:space="preserve"> </w:t>
      </w:r>
      <w:r w:rsidR="00396D7B" w:rsidRPr="00396D7B">
        <w:rPr>
          <w:rFonts w:eastAsia="MinionPro-Regular"/>
          <w:kern w:val="0"/>
        </w:rPr>
        <w:t>differences in chocolate particle size when they differ by only ~5 micrometers (microns)</w:t>
      </w:r>
      <w:r w:rsidR="00396D7B">
        <w:rPr>
          <w:rFonts w:eastAsia="MinionPro-Regular"/>
          <w:kern w:val="0"/>
        </w:rPr>
        <w:t xml:space="preserve"> (Breen, </w:t>
      </w:r>
      <w:r w:rsidR="00E17229" w:rsidRPr="00E17229">
        <w:rPr>
          <w:kern w:val="0"/>
        </w:rPr>
        <w:t>Etter, Ziegler, &amp; Hayes, 2019)</w:t>
      </w:r>
      <w:r w:rsidR="00E17229">
        <w:rPr>
          <w:kern w:val="0"/>
        </w:rPr>
        <w:t>.</w:t>
      </w:r>
    </w:p>
    <w:p w14:paraId="5B63410C" w14:textId="07499320" w:rsidR="007E0DD1" w:rsidRPr="009B2DD5" w:rsidRDefault="007E0DD1" w:rsidP="00C471B0">
      <w:pPr>
        <w:kinsoku w:val="0"/>
        <w:overflowPunct w:val="0"/>
        <w:autoSpaceDE w:val="0"/>
        <w:autoSpaceDN w:val="0"/>
        <w:adjustRightInd w:val="0"/>
        <w:ind w:firstLineChars="150" w:firstLine="330"/>
        <w:rPr>
          <w:kern w:val="0"/>
        </w:rPr>
      </w:pPr>
      <w:r w:rsidRPr="009B2DD5">
        <w:t>It is well known that grittiness or smoothness depend not only the particle size but also on hardness, volume fraction,</w:t>
      </w:r>
      <w:r>
        <w:t xml:space="preserve"> </w:t>
      </w:r>
      <w:r w:rsidRPr="009B2DD5">
        <w:t>particle shape; round and soft particles present in mayonnaise or yogurt are not perceived gritty while anisotropic shape</w:t>
      </w:r>
      <w:r w:rsidR="00DA3E01">
        <w:t>d particles</w:t>
      </w:r>
      <w:r w:rsidRPr="009B2DD5">
        <w:t xml:space="preserve"> with hard edges are perceived as gritty (Engelen et al., 2005)</w:t>
      </w:r>
      <w:r>
        <w:t>.</w:t>
      </w:r>
      <w:r w:rsidRPr="009B2DD5">
        <w:t xml:space="preserve"> This will be discussed later again.</w:t>
      </w:r>
    </w:p>
    <w:p w14:paraId="58E73D89" w14:textId="4472075D" w:rsidR="00866C72" w:rsidRDefault="005E0108" w:rsidP="00C471B0">
      <w:pPr>
        <w:kinsoku w:val="0"/>
        <w:overflowPunct w:val="0"/>
        <w:autoSpaceDE w:val="0"/>
        <w:autoSpaceDN w:val="0"/>
        <w:adjustRightInd w:val="0"/>
        <w:ind w:firstLineChars="250" w:firstLine="550"/>
      </w:pPr>
      <w:r>
        <w:t>Humans do</w:t>
      </w:r>
      <w:r w:rsidR="00DA3E01">
        <w:t xml:space="preserve"> </w:t>
      </w:r>
      <w:r>
        <w:t>not perceive the</w:t>
      </w:r>
      <w:r w:rsidR="0040789E">
        <w:t xml:space="preserve"> creaminess for</w:t>
      </w:r>
      <w:r>
        <w:t xml:space="preserve"> suspensions of nanoparticles of plant origin no</w:t>
      </w:r>
      <w:r w:rsidR="00103C52">
        <w:t>t</w:t>
      </w:r>
      <w:r>
        <w:t xml:space="preserve"> because of the size but by the lack of milk flavor. The perception of creamy sensation may be limited to dairy products, and thus the definition of creaminess should be clarified. The creaminess is not equivalent to the smoothness. Although the </w:t>
      </w:r>
      <w:r w:rsidR="00BB11A2">
        <w:t xml:space="preserve">fluid gels or similar microparticulated gels could well mimic the tribological properties of dairy cream from milk, humans </w:t>
      </w:r>
      <w:r w:rsidR="00706497">
        <w:t>don’t</w:t>
      </w:r>
      <w:r w:rsidR="00BB11A2">
        <w:t xml:space="preserve"> feel the creamy sensation which </w:t>
      </w:r>
      <w:r w:rsidR="002070E5">
        <w:t>has been</w:t>
      </w:r>
      <w:r w:rsidR="00BB11A2">
        <w:t xml:space="preserve"> always coexisting with milk flavor.</w:t>
      </w:r>
    </w:p>
    <w:p w14:paraId="0140670B" w14:textId="725E5DF1" w:rsidR="00EA2F64" w:rsidRPr="00955C89" w:rsidRDefault="00162955" w:rsidP="00C471B0">
      <w:pPr>
        <w:kinsoku w:val="0"/>
        <w:overflowPunct w:val="0"/>
        <w:autoSpaceDE w:val="0"/>
        <w:autoSpaceDN w:val="0"/>
        <w:adjustRightInd w:val="0"/>
        <w:ind w:firstLineChars="250" w:firstLine="550"/>
        <w:rPr>
          <w:rFonts w:eastAsia="MS Mincho"/>
          <w:kern w:val="0"/>
        </w:rPr>
      </w:pPr>
      <w:r w:rsidRPr="00955C89">
        <w:rPr>
          <w:kern w:val="0"/>
        </w:rPr>
        <w:t>MCC is</w:t>
      </w:r>
      <w:r w:rsidR="005B0896" w:rsidRPr="00955C89">
        <w:rPr>
          <w:kern w:val="0"/>
        </w:rPr>
        <w:t xml:space="preserve"> insoluble and can mimic fat texture and sensory perception</w:t>
      </w:r>
      <w:r w:rsidRPr="00955C89">
        <w:rPr>
          <w:kern w:val="0"/>
        </w:rPr>
        <w:t>, it can fill the void without affecting the other ingredients, and thus is used in cocoa beverages, low-fat sauces, dressings, and beef patties</w:t>
      </w:r>
      <w:r w:rsidR="005B0896" w:rsidRPr="00955C89">
        <w:rPr>
          <w:kern w:val="0"/>
        </w:rPr>
        <w:t xml:space="preserve"> </w:t>
      </w:r>
      <w:r w:rsidR="00A10BE1" w:rsidRPr="00955C89">
        <w:rPr>
          <w:kern w:val="0"/>
        </w:rPr>
        <w:t>giving the creamy texture (Nsor-Atindana</w:t>
      </w:r>
      <w:r w:rsidR="003211A8">
        <w:rPr>
          <w:kern w:val="0"/>
        </w:rPr>
        <w:t xml:space="preserve"> et al.</w:t>
      </w:r>
      <w:r w:rsidR="00A10BE1" w:rsidRPr="00955C89">
        <w:rPr>
          <w:kern w:val="0"/>
        </w:rPr>
        <w:t>, 2017).</w:t>
      </w:r>
      <w:r w:rsidR="006B1E8E" w:rsidRPr="00955C89">
        <w:rPr>
          <w:kern w:val="0"/>
        </w:rPr>
        <w:t xml:space="preserve"> </w:t>
      </w:r>
      <w:r w:rsidR="00680FF1" w:rsidRPr="00955C89">
        <w:rPr>
          <w:kern w:val="0"/>
        </w:rPr>
        <w:t xml:space="preserve">Various kind of polysaccharides by virtue of its function </w:t>
      </w:r>
      <w:r w:rsidR="007636A2" w:rsidRPr="00955C89">
        <w:rPr>
          <w:kern w:val="0"/>
        </w:rPr>
        <w:t xml:space="preserve">lubrication, fat replacement, and </w:t>
      </w:r>
      <w:r w:rsidR="00680FF1" w:rsidRPr="00955C89">
        <w:rPr>
          <w:kern w:val="0"/>
        </w:rPr>
        <w:t>WHC</w:t>
      </w:r>
      <w:r w:rsidR="007636A2" w:rsidRPr="00955C89">
        <w:rPr>
          <w:kern w:val="0"/>
        </w:rPr>
        <w:t xml:space="preserve"> have been used</w:t>
      </w:r>
      <w:r w:rsidR="006B1E8E" w:rsidRPr="00955C89">
        <w:rPr>
          <w:kern w:val="0"/>
        </w:rPr>
        <w:t xml:space="preserve"> in the fabrication of </w:t>
      </w:r>
      <w:r w:rsidR="00706497" w:rsidRPr="00955C89">
        <w:rPr>
          <w:kern w:val="0"/>
        </w:rPr>
        <w:t>low-fat</w:t>
      </w:r>
      <w:r w:rsidR="006B1E8E" w:rsidRPr="00955C89">
        <w:rPr>
          <w:kern w:val="0"/>
        </w:rPr>
        <w:t xml:space="preserve"> foods </w:t>
      </w:r>
      <w:r w:rsidR="00C2730E" w:rsidRPr="00955C89">
        <w:rPr>
          <w:kern w:val="0"/>
        </w:rPr>
        <w:t xml:space="preserve">(Yang, Li, Li, Sun, Guo, </w:t>
      </w:r>
      <w:r w:rsidR="00C2730E" w:rsidRPr="00955C89">
        <w:rPr>
          <w:rFonts w:eastAsia="MS Mincho"/>
          <w:kern w:val="0"/>
        </w:rPr>
        <w:t>2020).</w:t>
      </w:r>
    </w:p>
    <w:p w14:paraId="4473AAF4" w14:textId="261104EB" w:rsidR="00C43688" w:rsidRPr="000178DA" w:rsidRDefault="00834344" w:rsidP="00C471B0">
      <w:pPr>
        <w:kinsoku w:val="0"/>
        <w:overflowPunct w:val="0"/>
        <w:autoSpaceDE w:val="0"/>
        <w:autoSpaceDN w:val="0"/>
        <w:adjustRightInd w:val="0"/>
        <w:ind w:firstLineChars="250" w:firstLine="550"/>
        <w:rPr>
          <w:rFonts w:eastAsia="MS Mincho"/>
          <w:kern w:val="0"/>
        </w:rPr>
      </w:pPr>
      <w:r w:rsidRPr="00C21F81">
        <w:rPr>
          <w:rFonts w:eastAsia="MS Mincho"/>
          <w:kern w:val="0"/>
        </w:rPr>
        <w:t>The role of saliva in the creaminess perception should be more clarified (Upadhyay et</w:t>
      </w:r>
      <w:r w:rsidR="003211A8">
        <w:rPr>
          <w:rFonts w:eastAsia="MS Mincho"/>
          <w:kern w:val="0"/>
        </w:rPr>
        <w:t xml:space="preserve"> </w:t>
      </w:r>
      <w:r w:rsidRPr="00C21F81">
        <w:rPr>
          <w:rFonts w:eastAsia="MS Mincho"/>
          <w:kern w:val="0"/>
        </w:rPr>
        <w:t>al</w:t>
      </w:r>
      <w:r w:rsidR="003211A8">
        <w:rPr>
          <w:rFonts w:eastAsia="MS Mincho"/>
          <w:kern w:val="0"/>
        </w:rPr>
        <w:t>.</w:t>
      </w:r>
      <w:r w:rsidRPr="00C21F81">
        <w:rPr>
          <w:rFonts w:eastAsia="MS Mincho"/>
          <w:kern w:val="0"/>
        </w:rPr>
        <w:t>, 2020)</w:t>
      </w:r>
      <w:r w:rsidRPr="00955C89">
        <w:rPr>
          <w:rFonts w:eastAsia="MS Mincho"/>
          <w:kern w:val="0"/>
        </w:rPr>
        <w:t>.</w:t>
      </w:r>
      <w:r w:rsidR="00C21F81">
        <w:rPr>
          <w:rFonts w:eastAsia="MS Mincho"/>
          <w:kern w:val="0"/>
        </w:rPr>
        <w:t xml:space="preserve"> </w:t>
      </w:r>
      <w:r w:rsidR="00F06BFB" w:rsidRPr="00C9574C">
        <w:t>It was also found that there was no significant difference in</w:t>
      </w:r>
      <w:r w:rsidR="003211A8">
        <w:t xml:space="preserve"> the friction coefficient </w:t>
      </w:r>
      <w:r w:rsidR="00F06BFB" w:rsidRPr="00C9574C">
        <w:t xml:space="preserve"> </w:t>
      </w:r>
      <w:r w:rsidR="00F06BFB" w:rsidRPr="00C9574C">
        <w:rPr>
          <w:rFonts w:eastAsia="STIX"/>
          <w:i/>
          <w:iCs/>
        </w:rPr>
        <w:t xml:space="preserve">μ </w:t>
      </w:r>
      <w:r w:rsidR="00F06BFB" w:rsidRPr="00C9574C">
        <w:rPr>
          <w:rFonts w:eastAsia="STIX"/>
        </w:rPr>
        <w:t xml:space="preserve">between the bound and unbound emulsion-gels, although </w:t>
      </w:r>
      <w:r w:rsidR="00F06BFB" w:rsidRPr="00C9574C">
        <w:rPr>
          <w:rFonts w:eastAsia="STIX"/>
          <w:i/>
          <w:iCs/>
        </w:rPr>
        <w:t xml:space="preserve">μ </w:t>
      </w:r>
      <w:r w:rsidR="00F06BFB" w:rsidRPr="00C9574C">
        <w:rPr>
          <w:rFonts w:eastAsia="STIX"/>
        </w:rPr>
        <w:t>of both types of emulsion-gels decreased with increase of oil concentration. The fragmentation and structure failure of the emulsion-gels under shear were believed to weaken the difference</w:t>
      </w:r>
      <w:r w:rsidR="003211A8">
        <w:rPr>
          <w:rFonts w:eastAsia="STIX"/>
        </w:rPr>
        <w:t xml:space="preserve"> (</w:t>
      </w:r>
      <w:bookmarkStart w:id="29" w:name="_Hlk108803592"/>
      <w:r w:rsidR="00F06BFB" w:rsidRPr="00C9574C">
        <w:rPr>
          <w:rFonts w:eastAsia="STIX"/>
          <w:color w:val="000000"/>
          <w:kern w:val="0"/>
        </w:rPr>
        <w:t xml:space="preserve">Yang, Feng, Su, Wang, Zhang, Wei, </w:t>
      </w:r>
      <w:r w:rsidR="00533436">
        <w:rPr>
          <w:rFonts w:eastAsia="STIX"/>
          <w:color w:val="000000"/>
          <w:kern w:val="0"/>
        </w:rPr>
        <w:t xml:space="preserve">et al., </w:t>
      </w:r>
      <w:r w:rsidR="00F06BFB" w:rsidRPr="00C9574C">
        <w:rPr>
          <w:rFonts w:eastAsia="STIX"/>
          <w:color w:val="000000"/>
          <w:kern w:val="0"/>
        </w:rPr>
        <w:t>2020).</w:t>
      </w:r>
      <w:r w:rsidR="00F06BFB" w:rsidRPr="00C9574C">
        <w:rPr>
          <w:color w:val="000000"/>
          <w:kern w:val="0"/>
        </w:rPr>
        <w:t xml:space="preserve"> </w:t>
      </w:r>
    </w:p>
    <w:bookmarkEnd w:id="29"/>
    <w:p w14:paraId="4149BCFC" w14:textId="77777777" w:rsidR="001C47E5" w:rsidRPr="00533436" w:rsidRDefault="001C47E5" w:rsidP="00C471B0">
      <w:pPr>
        <w:kinsoku w:val="0"/>
        <w:overflowPunct w:val="0"/>
        <w:autoSpaceDE w:val="0"/>
        <w:autoSpaceDN w:val="0"/>
        <w:adjustRightInd w:val="0"/>
        <w:rPr>
          <w:rFonts w:ascii="TimesNewRomanPSMT" w:hAnsi="TimesNewRomanPSMT" w:cs="TimesNewRomanPSMT"/>
          <w:kern w:val="0"/>
        </w:rPr>
      </w:pPr>
    </w:p>
    <w:p w14:paraId="748C7043" w14:textId="64F760A2" w:rsidR="0005568B" w:rsidRPr="0005568B" w:rsidRDefault="0005568B" w:rsidP="009E062B">
      <w:pPr>
        <w:kinsoku w:val="0"/>
        <w:overflowPunct w:val="0"/>
        <w:rPr>
          <w:rFonts w:ascii="TimesNewRomanPSMT" w:hAnsi="TimesNewRomanPSMT" w:cs="TimesNewRomanPSMT"/>
          <w:b/>
          <w:bCs/>
          <w:kern w:val="0"/>
        </w:rPr>
      </w:pPr>
      <w:bookmarkStart w:id="30" w:name="_Hlk89719857"/>
      <w:r w:rsidRPr="0005568B">
        <w:rPr>
          <w:b/>
          <w:bCs/>
          <w:kern w:val="0"/>
        </w:rPr>
        <w:t>2.3.</w:t>
      </w:r>
      <w:r w:rsidR="00C05F5A">
        <w:rPr>
          <w:b/>
          <w:bCs/>
          <w:kern w:val="0"/>
        </w:rPr>
        <w:t>4</w:t>
      </w:r>
      <w:r w:rsidRPr="0005568B">
        <w:rPr>
          <w:b/>
          <w:bCs/>
          <w:kern w:val="0"/>
        </w:rPr>
        <w:t xml:space="preserve"> Juiciness</w:t>
      </w:r>
      <w:r w:rsidR="00255535" w:rsidRPr="0005568B">
        <w:rPr>
          <w:rFonts w:ascii="TimesNewRomanPSMT" w:hAnsi="TimesNewRomanPSMT" w:cs="TimesNewRomanPSMT" w:hint="eastAsia"/>
          <w:b/>
          <w:bCs/>
          <w:kern w:val="0"/>
        </w:rPr>
        <w:t xml:space="preserve"> </w:t>
      </w:r>
      <w:r w:rsidR="00255535" w:rsidRPr="0005568B">
        <w:rPr>
          <w:rFonts w:ascii="TimesNewRomanPSMT" w:hAnsi="TimesNewRomanPSMT" w:cs="TimesNewRomanPSMT"/>
          <w:b/>
          <w:bCs/>
          <w:kern w:val="0"/>
        </w:rPr>
        <w:t xml:space="preserve">   </w:t>
      </w:r>
    </w:p>
    <w:p w14:paraId="7E71E6C7" w14:textId="770EFCED" w:rsidR="00255535" w:rsidRPr="007A6F54" w:rsidRDefault="00255535" w:rsidP="009E062B">
      <w:pPr>
        <w:kinsoku w:val="0"/>
        <w:overflowPunct w:val="0"/>
        <w:ind w:firstLineChars="200" w:firstLine="440"/>
      </w:pPr>
      <w:r w:rsidRPr="00BF1737">
        <w:rPr>
          <w:kern w:val="0"/>
        </w:rPr>
        <w:t>Juiciness</w:t>
      </w:r>
      <w:r w:rsidR="0005568B">
        <w:rPr>
          <w:kern w:val="0"/>
        </w:rPr>
        <w:t xml:space="preserve"> </w:t>
      </w:r>
      <w:r w:rsidRPr="00BF1737">
        <w:rPr>
          <w:kern w:val="0"/>
        </w:rPr>
        <w:t xml:space="preserve">is one of </w:t>
      </w:r>
      <w:r>
        <w:rPr>
          <w:kern w:val="0"/>
        </w:rPr>
        <w:t>t</w:t>
      </w:r>
      <w:r w:rsidRPr="00BF1737">
        <w:rPr>
          <w:kern w:val="0"/>
        </w:rPr>
        <w:t xml:space="preserve">he most liked texture </w:t>
      </w:r>
      <w:r>
        <w:rPr>
          <w:kern w:val="0"/>
        </w:rPr>
        <w:t xml:space="preserve">attributes </w:t>
      </w:r>
      <w:r w:rsidRPr="00BF1737">
        <w:rPr>
          <w:kern w:val="0"/>
        </w:rPr>
        <w:t>as listed in Table 1. Juiciness plays a key role in meat, vegetables and fruits.</w:t>
      </w:r>
      <w:r w:rsidRPr="00E468BF">
        <w:rPr>
          <w:rFonts w:ascii="WarnockPro-Regular" w:eastAsia="WarnockPro-Regular" w:cs="WarnockPro-Regular"/>
          <w:kern w:val="0"/>
          <w:sz w:val="20"/>
          <w:szCs w:val="20"/>
        </w:rPr>
        <w:t xml:space="preserve"> </w:t>
      </w:r>
      <w:r w:rsidRPr="007A6F54">
        <w:rPr>
          <w:rFonts w:eastAsia="MS PGothic"/>
          <w:kern w:val="0"/>
        </w:rPr>
        <w:t>J</w:t>
      </w:r>
      <w:r w:rsidRPr="00D50FBD">
        <w:rPr>
          <w:rFonts w:eastAsia="MS PGothic"/>
          <w:color w:val="2E2E2E"/>
          <w:kern w:val="0"/>
        </w:rPr>
        <w:t>uiciness</w:t>
      </w:r>
      <w:r w:rsidR="007026E8">
        <w:rPr>
          <w:rFonts w:eastAsia="MS PGothic"/>
          <w:kern w:val="0"/>
        </w:rPr>
        <w:t xml:space="preserve"> </w:t>
      </w:r>
      <w:r w:rsidRPr="007A6F54">
        <w:rPr>
          <w:rFonts w:eastAsia="MS PGothic"/>
          <w:kern w:val="0"/>
        </w:rPr>
        <w:t xml:space="preserve">is an important attribute determining the palatability of fruits and vegetables along with firmness, flavor, good balance of sweet and sour. Both firmness and juiciness are determined by the </w:t>
      </w:r>
      <w:r w:rsidRPr="00D50FBD">
        <w:rPr>
          <w:rFonts w:eastAsia="MS PGothic"/>
          <w:kern w:val="0"/>
        </w:rPr>
        <w:t>strength of cell walls, the cohesiveness of the</w:t>
      </w:r>
      <w:r w:rsidRPr="007A6F54">
        <w:rPr>
          <w:rFonts w:eastAsia="MS PGothic"/>
          <w:kern w:val="0"/>
        </w:rPr>
        <w:t xml:space="preserve"> </w:t>
      </w:r>
      <w:hyperlink r:id="rId18" w:tooltip="Learn more about Middle Lamella from ScienceDirect's AI-generated Topic Pages" w:history="1">
        <w:r w:rsidRPr="00D50FBD">
          <w:rPr>
            <w:rFonts w:eastAsia="MS PGothic"/>
            <w:color w:val="2E2E2E"/>
            <w:kern w:val="0"/>
          </w:rPr>
          <w:t>middle lamella</w:t>
        </w:r>
      </w:hyperlink>
      <w:r w:rsidRPr="00D50FBD">
        <w:rPr>
          <w:rFonts w:eastAsia="MS PGothic"/>
          <w:kern w:val="0"/>
        </w:rPr>
        <w:t> and the cell </w:t>
      </w:r>
      <w:hyperlink r:id="rId19" w:tooltip="Learn more about Turgor from ScienceDirect's AI-generated Topic Pages" w:history="1">
        <w:r w:rsidRPr="00D50FBD">
          <w:rPr>
            <w:rFonts w:eastAsia="MS PGothic"/>
            <w:color w:val="2E2E2E"/>
            <w:kern w:val="0"/>
          </w:rPr>
          <w:t>turgor</w:t>
        </w:r>
      </w:hyperlink>
      <w:r w:rsidRPr="00D50FBD">
        <w:rPr>
          <w:rFonts w:eastAsia="MS PGothic"/>
          <w:kern w:val="0"/>
        </w:rPr>
        <w:t>.</w:t>
      </w:r>
      <w:r w:rsidRPr="007A6F54">
        <w:rPr>
          <w:rFonts w:eastAsia="MS PGothic"/>
          <w:kern w:val="0"/>
        </w:rPr>
        <w:t xml:space="preserve"> Important cell wall components of fruits are hemicellulose and pectins, and the latter is solubilized, depolymerized and its neutral side chains are eliminated during fruit ripening leading to the softening (</w:t>
      </w:r>
      <w:r w:rsidRPr="00C07C2E">
        <w:rPr>
          <w:kern w:val="0"/>
        </w:rPr>
        <w:t xml:space="preserve">Mercado, Matas, </w:t>
      </w:r>
      <w:r>
        <w:rPr>
          <w:kern w:val="0"/>
        </w:rPr>
        <w:t>&amp;</w:t>
      </w:r>
      <w:r w:rsidRPr="00C07C2E">
        <w:rPr>
          <w:kern w:val="0"/>
        </w:rPr>
        <w:t xml:space="preserve"> Posé, 2</w:t>
      </w:r>
      <w:r>
        <w:rPr>
          <w:kern w:val="0"/>
        </w:rPr>
        <w:t>0</w:t>
      </w:r>
      <w:r w:rsidRPr="00C07C2E">
        <w:rPr>
          <w:kern w:val="0"/>
        </w:rPr>
        <w:t>19)</w:t>
      </w:r>
      <w:r w:rsidRPr="007A6F54">
        <w:rPr>
          <w:rFonts w:eastAsia="MS PGothic"/>
          <w:kern w:val="0"/>
        </w:rPr>
        <w:t xml:space="preserve">. </w:t>
      </w:r>
      <w:r>
        <w:rPr>
          <w:kern w:val="0"/>
        </w:rPr>
        <w:t xml:space="preserve">Juiciness </w:t>
      </w:r>
      <w:r w:rsidRPr="00B8397F">
        <w:rPr>
          <w:rFonts w:eastAsia="WarnockPro-Regular"/>
          <w:kern w:val="0"/>
        </w:rPr>
        <w:t>wets and refreshes the mouth and its absence violates expectations</w:t>
      </w:r>
      <w:r>
        <w:rPr>
          <w:rFonts w:eastAsia="WarnockPro-Regular" w:hint="eastAsia"/>
          <w:kern w:val="0"/>
        </w:rPr>
        <w:t xml:space="preserve"> </w:t>
      </w:r>
      <w:r w:rsidRPr="00B8397F">
        <w:rPr>
          <w:rFonts w:eastAsia="WarnockPro-Regular"/>
          <w:kern w:val="0"/>
        </w:rPr>
        <w:t>and lowers the perceived</w:t>
      </w:r>
      <w:r>
        <w:rPr>
          <w:rFonts w:eastAsia="WarnockPro-Regular"/>
          <w:kern w:val="0"/>
        </w:rPr>
        <w:t xml:space="preserve"> quality. Juiciness in fruits and vegetables are implemented by </w:t>
      </w:r>
      <w:r w:rsidRPr="00B8397F">
        <w:rPr>
          <w:rFonts w:eastAsia="WarnockPro-Regular"/>
          <w:kern w:val="0"/>
        </w:rPr>
        <w:t>high</w:t>
      </w:r>
      <w:r>
        <w:rPr>
          <w:rFonts w:eastAsia="WarnockPro-Regular" w:hint="eastAsia"/>
          <w:kern w:val="0"/>
        </w:rPr>
        <w:t xml:space="preserve"> </w:t>
      </w:r>
      <w:r w:rsidRPr="00B8397F">
        <w:rPr>
          <w:rFonts w:eastAsia="WarnockPro-Regular"/>
          <w:kern w:val="0"/>
        </w:rPr>
        <w:t>water content, organized cellular network with proper turgor and integrity, cell walls</w:t>
      </w:r>
      <w:r>
        <w:rPr>
          <w:rFonts w:eastAsia="WarnockPro-Regular" w:hint="eastAsia"/>
          <w:kern w:val="0"/>
        </w:rPr>
        <w:t xml:space="preserve"> </w:t>
      </w:r>
      <w:r w:rsidRPr="00B8397F">
        <w:rPr>
          <w:rFonts w:eastAsia="WarnockPro-Regular"/>
          <w:kern w:val="0"/>
        </w:rPr>
        <w:t>mechanically weaker than the middle lamella (so that on biting the break in the tissue</w:t>
      </w:r>
      <w:r>
        <w:rPr>
          <w:rFonts w:eastAsia="WarnockPro-Regular" w:hint="eastAsia"/>
          <w:kern w:val="0"/>
        </w:rPr>
        <w:t xml:space="preserve"> </w:t>
      </w:r>
      <w:r w:rsidRPr="00B8397F">
        <w:rPr>
          <w:rFonts w:eastAsia="WarnockPro-Regular"/>
          <w:kern w:val="0"/>
        </w:rPr>
        <w:t>occurs across and not in between the cell walls), low viscosity, and little suspended solids</w:t>
      </w:r>
      <w:r>
        <w:rPr>
          <w:rFonts w:eastAsia="WarnockPro-Regular" w:hint="eastAsia"/>
          <w:kern w:val="0"/>
        </w:rPr>
        <w:t xml:space="preserve"> </w:t>
      </w:r>
      <w:r w:rsidRPr="00B8397F">
        <w:rPr>
          <w:rFonts w:eastAsia="WarnockPro-Regular"/>
          <w:kern w:val="0"/>
        </w:rPr>
        <w:t>in the expressed liquid. Juiciness increases with increasing cell size and decreasing</w:t>
      </w:r>
      <w:r>
        <w:rPr>
          <w:rFonts w:eastAsia="WarnockPro-Regular" w:hint="eastAsia"/>
          <w:kern w:val="0"/>
        </w:rPr>
        <w:t xml:space="preserve"> </w:t>
      </w:r>
      <w:r w:rsidRPr="00B8397F">
        <w:rPr>
          <w:rFonts w:eastAsia="WarnockPro-Regular"/>
          <w:kern w:val="0"/>
        </w:rPr>
        <w:t>cell wall thickness</w:t>
      </w:r>
      <w:r>
        <w:rPr>
          <w:rFonts w:eastAsia="WarnockPro-Regular"/>
          <w:kern w:val="0"/>
        </w:rPr>
        <w:t xml:space="preserve"> (Szczesniak, 2020).</w:t>
      </w:r>
    </w:p>
    <w:p w14:paraId="72AF5986" w14:textId="77777777" w:rsidR="00255535" w:rsidRDefault="00255535" w:rsidP="00EB2F5A">
      <w:pPr>
        <w:pStyle w:val="Default"/>
        <w:kinsoku w:val="0"/>
        <w:overflowPunct w:val="0"/>
        <w:ind w:firstLineChars="250" w:firstLine="550"/>
        <w:jc w:val="both"/>
        <w:rPr>
          <w:rFonts w:eastAsia="WarnockPro-Regular"/>
          <w:sz w:val="22"/>
          <w:szCs w:val="22"/>
        </w:rPr>
      </w:pPr>
      <w:r w:rsidRPr="00E468BF">
        <w:rPr>
          <w:rFonts w:eastAsia="WarnockPro-Regular"/>
          <w:sz w:val="22"/>
          <w:szCs w:val="22"/>
        </w:rPr>
        <w:t>In contrast to food products of plant origin in which the juice is composed primarily</w:t>
      </w:r>
      <w:r>
        <w:rPr>
          <w:rFonts w:eastAsia="WarnockPro-Regular"/>
          <w:sz w:val="22"/>
          <w:szCs w:val="22"/>
        </w:rPr>
        <w:t xml:space="preserve"> </w:t>
      </w:r>
      <w:r w:rsidRPr="00E468BF">
        <w:rPr>
          <w:rFonts w:eastAsia="WarnockPro-Regular"/>
          <w:sz w:val="22"/>
          <w:szCs w:val="22"/>
        </w:rPr>
        <w:t>of water, juiciness in meats is derived from a mixture</w:t>
      </w:r>
      <w:r>
        <w:rPr>
          <w:rFonts w:eastAsia="WarnockPro-Regular"/>
          <w:sz w:val="22"/>
          <w:szCs w:val="22"/>
        </w:rPr>
        <w:t xml:space="preserve"> </w:t>
      </w:r>
      <w:r w:rsidRPr="00E468BF">
        <w:rPr>
          <w:rFonts w:eastAsia="WarnockPro-Regular"/>
          <w:sz w:val="22"/>
          <w:szCs w:val="22"/>
        </w:rPr>
        <w:t>of expressible water and liquid fat.</w:t>
      </w:r>
      <w:r>
        <w:rPr>
          <w:rFonts w:eastAsia="WarnockPro-Regular" w:hint="eastAsia"/>
          <w:sz w:val="22"/>
          <w:szCs w:val="22"/>
        </w:rPr>
        <w:t xml:space="preserve"> </w:t>
      </w:r>
      <w:r>
        <w:rPr>
          <w:rFonts w:eastAsia="WarnockPro-Regular"/>
          <w:sz w:val="22"/>
          <w:szCs w:val="22"/>
        </w:rPr>
        <w:t>Juiciness is one of the key factors determining the palatability of meat along with tenderness and flavor.</w:t>
      </w:r>
      <w:r w:rsidRPr="005B42C9">
        <w:t xml:space="preserve"> </w:t>
      </w:r>
      <w:r w:rsidRPr="00E468BF">
        <w:rPr>
          <w:rFonts w:eastAsia="WarnockPro-Regular"/>
          <w:sz w:val="22"/>
          <w:szCs w:val="22"/>
        </w:rPr>
        <w:t>It is influenced by the characteristics of raw meat and the manner of cooking. Greater</w:t>
      </w:r>
      <w:r>
        <w:rPr>
          <w:rFonts w:eastAsia="WarnockPro-Regular" w:hint="eastAsia"/>
          <w:sz w:val="22"/>
          <w:szCs w:val="22"/>
        </w:rPr>
        <w:t xml:space="preserve"> </w:t>
      </w:r>
      <w:r w:rsidRPr="00E468BF">
        <w:rPr>
          <w:rFonts w:eastAsia="WarnockPro-Regular"/>
          <w:sz w:val="22"/>
          <w:szCs w:val="22"/>
        </w:rPr>
        <w:t xml:space="preserve">marbling </w:t>
      </w:r>
      <w:r>
        <w:rPr>
          <w:rFonts w:eastAsia="WarnockPro-Regular"/>
          <w:sz w:val="22"/>
          <w:szCs w:val="22"/>
        </w:rPr>
        <w:t>(</w:t>
      </w:r>
      <w:r w:rsidRPr="00E468BF">
        <w:rPr>
          <w:rFonts w:eastAsia="WarnockPro-Regular"/>
          <w:sz w:val="22"/>
          <w:szCs w:val="22"/>
        </w:rPr>
        <w:t xml:space="preserve">i.e. </w:t>
      </w:r>
      <w:r w:rsidRPr="004F1B5A">
        <w:rPr>
          <w:sz w:val="22"/>
          <w:szCs w:val="22"/>
        </w:rPr>
        <w:t>the visual representation of intramuscular fat</w:t>
      </w:r>
      <w:r>
        <w:rPr>
          <w:rFonts w:ascii="Charis SIL" w:hAnsi="Charis SIL" w:cs="Charis SIL"/>
          <w:sz w:val="16"/>
          <w:szCs w:val="16"/>
        </w:rPr>
        <w:t>)</w:t>
      </w:r>
      <w:r w:rsidRPr="004F1B5A">
        <w:rPr>
          <w:rFonts w:ascii="Charis SIL" w:hAnsi="Charis SIL" w:cs="Charis SIL"/>
          <w:sz w:val="16"/>
          <w:szCs w:val="16"/>
        </w:rPr>
        <w:t xml:space="preserve"> </w:t>
      </w:r>
      <w:r w:rsidRPr="00E468BF">
        <w:rPr>
          <w:rFonts w:eastAsia="WarnockPro-Regular"/>
          <w:sz w:val="22"/>
          <w:szCs w:val="22"/>
        </w:rPr>
        <w:t>in raw meat and searing (i.e. application of intense heat to the surfaces of raw</w:t>
      </w:r>
      <w:r>
        <w:rPr>
          <w:rFonts w:eastAsia="WarnockPro-Regular" w:hint="eastAsia"/>
          <w:sz w:val="22"/>
          <w:szCs w:val="22"/>
        </w:rPr>
        <w:t xml:space="preserve"> </w:t>
      </w:r>
      <w:r w:rsidRPr="00E468BF">
        <w:rPr>
          <w:rFonts w:eastAsia="WarnockPro-Regular"/>
          <w:sz w:val="22"/>
          <w:szCs w:val="22"/>
        </w:rPr>
        <w:t>meat) as the first step in cooking will increase juiciness. Searing forms a crust difficult</w:t>
      </w:r>
      <w:r>
        <w:rPr>
          <w:rFonts w:eastAsia="WarnockPro-Regular" w:hint="eastAsia"/>
          <w:sz w:val="22"/>
          <w:szCs w:val="22"/>
        </w:rPr>
        <w:t xml:space="preserve"> </w:t>
      </w:r>
      <w:r w:rsidRPr="00E468BF">
        <w:rPr>
          <w:rFonts w:eastAsia="WarnockPro-Regular"/>
          <w:sz w:val="22"/>
          <w:szCs w:val="22"/>
        </w:rPr>
        <w:t>for water to penetrate, thus “sealing in the juices”</w:t>
      </w:r>
      <w:r w:rsidRPr="002B6C2B">
        <w:rPr>
          <w:rFonts w:eastAsia="WarnockPro-Regular"/>
          <w:sz w:val="22"/>
          <w:szCs w:val="22"/>
        </w:rPr>
        <w:t xml:space="preserve"> </w:t>
      </w:r>
      <w:r>
        <w:rPr>
          <w:rFonts w:eastAsia="WarnockPro-Regular"/>
          <w:sz w:val="22"/>
          <w:szCs w:val="22"/>
        </w:rPr>
        <w:t xml:space="preserve">(Szczesniak, 2020). </w:t>
      </w:r>
    </w:p>
    <w:p w14:paraId="4C0A65FC" w14:textId="07DD233D" w:rsidR="00255535" w:rsidRDefault="00255535" w:rsidP="00EB2F5A">
      <w:pPr>
        <w:pStyle w:val="Default"/>
        <w:kinsoku w:val="0"/>
        <w:overflowPunct w:val="0"/>
        <w:ind w:firstLineChars="250" w:firstLine="550"/>
        <w:jc w:val="both"/>
        <w:rPr>
          <w:sz w:val="22"/>
          <w:szCs w:val="22"/>
        </w:rPr>
      </w:pPr>
      <w:r w:rsidRPr="00BF1737">
        <w:rPr>
          <w:sz w:val="22"/>
          <w:szCs w:val="22"/>
        </w:rPr>
        <w:t>When beef is heated, cooking loss increases and the juiciness decreases with increasing temperature.</w:t>
      </w:r>
      <w:r>
        <w:rPr>
          <w:rFonts w:eastAsia="WarnockPro-Regular" w:hint="eastAsia"/>
          <w:sz w:val="22"/>
          <w:szCs w:val="22"/>
        </w:rPr>
        <w:t xml:space="preserve"> </w:t>
      </w:r>
      <w:r w:rsidRPr="00B8397F">
        <w:rPr>
          <w:sz w:val="22"/>
          <w:szCs w:val="22"/>
        </w:rPr>
        <w:t>It w</w:t>
      </w:r>
      <w:r w:rsidRPr="00BF1737">
        <w:rPr>
          <w:sz w:val="22"/>
          <w:szCs w:val="22"/>
        </w:rPr>
        <w:t>as reported that juiciness score by trained panel after 3 or 10 chews was linearly related with intramuscular fat (</w:t>
      </w:r>
      <w:r>
        <w:rPr>
          <w:sz w:val="22"/>
          <w:szCs w:val="22"/>
        </w:rPr>
        <w:t>IMF%</w:t>
      </w:r>
      <w:r w:rsidRPr="00BF1737">
        <w:rPr>
          <w:sz w:val="22"/>
          <w:szCs w:val="22"/>
        </w:rPr>
        <w:t>) content of beef longissimus</w:t>
      </w:r>
      <w:r>
        <w:rPr>
          <w:sz w:val="22"/>
          <w:szCs w:val="22"/>
        </w:rPr>
        <w:t xml:space="preserve"> </w:t>
      </w:r>
      <w:r w:rsidRPr="00BF1737">
        <w:rPr>
          <w:sz w:val="22"/>
          <w:szCs w:val="22"/>
        </w:rPr>
        <w:t xml:space="preserve">(Warner, 2017). </w:t>
      </w:r>
      <w:r>
        <w:rPr>
          <w:sz w:val="22"/>
          <w:szCs w:val="22"/>
        </w:rPr>
        <w:t>Recently, consumer palatability or eating quality of beef was found in close correlation with IMF % based on a large scale observation (</w:t>
      </w:r>
      <w:r w:rsidRPr="00BF1737">
        <w:rPr>
          <w:sz w:val="22"/>
          <w:szCs w:val="22"/>
        </w:rPr>
        <w:t>Stewart, Gardner, McGilchrist</w:t>
      </w:r>
      <w:r>
        <w:rPr>
          <w:sz w:val="22"/>
          <w:szCs w:val="22"/>
        </w:rPr>
        <w:t xml:space="preserve">, </w:t>
      </w:r>
      <w:r w:rsidRPr="00BF1737">
        <w:rPr>
          <w:sz w:val="22"/>
          <w:szCs w:val="22"/>
        </w:rPr>
        <w:t>Pethick</w:t>
      </w:r>
      <w:r>
        <w:rPr>
          <w:sz w:val="22"/>
          <w:szCs w:val="22"/>
        </w:rPr>
        <w:t>,</w:t>
      </w:r>
      <w:r w:rsidRPr="00BF1737">
        <w:rPr>
          <w:sz w:val="22"/>
          <w:szCs w:val="22"/>
        </w:rPr>
        <w:t xml:space="preserve"> Polkinghorne, Thompson</w:t>
      </w:r>
      <w:r>
        <w:rPr>
          <w:sz w:val="22"/>
          <w:szCs w:val="22"/>
        </w:rPr>
        <w:t xml:space="preserve">, &amp; </w:t>
      </w:r>
      <w:r w:rsidRPr="00BF1737">
        <w:rPr>
          <w:sz w:val="22"/>
          <w:szCs w:val="22"/>
        </w:rPr>
        <w:t>Tarr</w:t>
      </w:r>
      <w:r>
        <w:rPr>
          <w:sz w:val="22"/>
          <w:szCs w:val="22"/>
        </w:rPr>
        <w:t>, 2021).</w:t>
      </w:r>
    </w:p>
    <w:p w14:paraId="1B20A2FF" w14:textId="2F0543B6" w:rsidR="00633C9F" w:rsidRDefault="00633C9F" w:rsidP="00EB2F5A">
      <w:pPr>
        <w:pStyle w:val="Default"/>
        <w:kinsoku w:val="0"/>
        <w:overflowPunct w:val="0"/>
        <w:ind w:firstLineChars="250" w:firstLine="550"/>
        <w:jc w:val="both"/>
        <w:rPr>
          <w:sz w:val="22"/>
          <w:szCs w:val="22"/>
        </w:rPr>
      </w:pPr>
      <w:r>
        <w:rPr>
          <w:rFonts w:hint="eastAsia"/>
          <w:sz w:val="22"/>
          <w:szCs w:val="22"/>
        </w:rPr>
        <w:t xml:space="preserve">The juiciness decrease accompanying cooking loss was explained by protein denaturation, and </w:t>
      </w:r>
      <w:r>
        <w:rPr>
          <w:sz w:val="22"/>
          <w:szCs w:val="22"/>
        </w:rPr>
        <w:t xml:space="preserve">was analyzed by modified Flory-Rehner model for polyelectrolytes gels. </w:t>
      </w:r>
      <w:r w:rsidR="00676103">
        <w:rPr>
          <w:sz w:val="22"/>
          <w:szCs w:val="22"/>
        </w:rPr>
        <w:t>WHC was expressed as the swelling ratio which is the inverse of the volume fraction.</w:t>
      </w:r>
      <w:r w:rsidR="00200E68">
        <w:rPr>
          <w:sz w:val="22"/>
          <w:szCs w:val="22"/>
        </w:rPr>
        <w:t xml:space="preserve"> </w:t>
      </w:r>
      <w:r>
        <w:rPr>
          <w:sz w:val="22"/>
          <w:szCs w:val="22"/>
        </w:rPr>
        <w:t xml:space="preserve">The validity of such analysis was demonstrated by the agreement of water distribution in roasted beef which showed a sigmoidal </w:t>
      </w:r>
      <w:r w:rsidR="00BF7BDC">
        <w:rPr>
          <w:sz w:val="22"/>
          <w:szCs w:val="22"/>
        </w:rPr>
        <w:t>decrease with increasing temperature (van der</w:t>
      </w:r>
      <w:r w:rsidR="00D92E54">
        <w:rPr>
          <w:sz w:val="22"/>
          <w:szCs w:val="22"/>
        </w:rPr>
        <w:t xml:space="preserve"> </w:t>
      </w:r>
      <w:r w:rsidR="00BF7BDC">
        <w:rPr>
          <w:sz w:val="22"/>
          <w:szCs w:val="22"/>
        </w:rPr>
        <w:t>Sman, 2007). This</w:t>
      </w:r>
      <w:r w:rsidR="00200E68">
        <w:rPr>
          <w:sz w:val="22"/>
          <w:szCs w:val="22"/>
        </w:rPr>
        <w:t xml:space="preserve"> approach was found applicable also for mushrooms (Paudel, Boom, van der Sman, 2015)</w:t>
      </w:r>
      <w:r w:rsidR="00835243">
        <w:rPr>
          <w:sz w:val="22"/>
          <w:szCs w:val="22"/>
        </w:rPr>
        <w:t>.</w:t>
      </w:r>
    </w:p>
    <w:p w14:paraId="69E74A26" w14:textId="54FFD195" w:rsidR="0047473E" w:rsidRPr="00C349A6" w:rsidRDefault="00255535" w:rsidP="00EB2F5A">
      <w:pPr>
        <w:kinsoku w:val="0"/>
        <w:overflowPunct w:val="0"/>
        <w:autoSpaceDE w:val="0"/>
        <w:autoSpaceDN w:val="0"/>
        <w:adjustRightInd w:val="0"/>
        <w:ind w:firstLineChars="250" w:firstLine="550"/>
        <w:rPr>
          <w:color w:val="000000"/>
          <w:kern w:val="0"/>
        </w:rPr>
      </w:pPr>
      <w:r>
        <w:rPr>
          <w:kern w:val="0"/>
        </w:rPr>
        <w:t>Juiciness sensation may occur when inner liquid water or liquid f</w:t>
      </w:r>
      <w:r w:rsidRPr="001A3ECD">
        <w:rPr>
          <w:kern w:val="0"/>
        </w:rPr>
        <w:t>at exudes out on chewing, and therefore it is closely related with water</w:t>
      </w:r>
      <w:r w:rsidR="000A2B08">
        <w:rPr>
          <w:kern w:val="0"/>
        </w:rPr>
        <w:t>/liquid fat</w:t>
      </w:r>
      <w:r w:rsidRPr="001A3ECD">
        <w:rPr>
          <w:kern w:val="0"/>
        </w:rPr>
        <w:t xml:space="preserve"> holding capacity.</w:t>
      </w:r>
      <w:r w:rsidR="007E0045">
        <w:rPr>
          <w:rFonts w:hint="eastAsia"/>
          <w:kern w:val="0"/>
        </w:rPr>
        <w:t xml:space="preserve"> </w:t>
      </w:r>
      <w:r w:rsidR="0047473E" w:rsidRPr="0047473E">
        <w:rPr>
          <w:kern w:val="0"/>
        </w:rPr>
        <w:t>M</w:t>
      </w:r>
      <w:r w:rsidR="005C0489">
        <w:rPr>
          <w:kern w:val="0"/>
        </w:rPr>
        <w:t>icrocrystalline cellulose</w:t>
      </w:r>
      <w:r w:rsidR="0047473E" w:rsidRPr="0047473E">
        <w:rPr>
          <w:kern w:val="0"/>
        </w:rPr>
        <w:t xml:space="preserve"> </w:t>
      </w:r>
      <w:r w:rsidR="005C0489">
        <w:rPr>
          <w:kern w:val="0"/>
        </w:rPr>
        <w:t xml:space="preserve">(MCC) </w:t>
      </w:r>
      <w:r w:rsidR="0047473E" w:rsidRPr="0047473E">
        <w:rPr>
          <w:kern w:val="0"/>
        </w:rPr>
        <w:t xml:space="preserve">forms a particle gel network as an inert molecule </w:t>
      </w:r>
      <w:r w:rsidR="005C0489">
        <w:rPr>
          <w:kern w:val="0"/>
        </w:rPr>
        <w:t xml:space="preserve">because it is insoluble </w:t>
      </w:r>
      <w:r w:rsidR="0047473E" w:rsidRPr="0047473E">
        <w:rPr>
          <w:kern w:val="0"/>
        </w:rPr>
        <w:t xml:space="preserve">and fills the gaps of the tight meat fiber network without causing any disturbance to the protein network during heating. In emulsified sausage, </w:t>
      </w:r>
      <w:r w:rsidR="005C0489">
        <w:rPr>
          <w:kern w:val="0"/>
        </w:rPr>
        <w:t>MCC</w:t>
      </w:r>
      <w:r w:rsidR="0047473E" w:rsidRPr="0047473E">
        <w:rPr>
          <w:kern w:val="0"/>
        </w:rPr>
        <w:t xml:space="preserve"> enhanc</w:t>
      </w:r>
      <w:r w:rsidR="005C0489">
        <w:rPr>
          <w:kern w:val="0"/>
        </w:rPr>
        <w:t>es</w:t>
      </w:r>
      <w:r w:rsidR="0047473E" w:rsidRPr="0047473E">
        <w:rPr>
          <w:kern w:val="0"/>
        </w:rPr>
        <w:t xml:space="preserve"> the firmness of the final product due to its </w:t>
      </w:r>
      <w:r w:rsidR="0047473E" w:rsidRPr="00C349A6">
        <w:rPr>
          <w:kern w:val="0"/>
        </w:rPr>
        <w:t>high compatibility in the meat matrix</w:t>
      </w:r>
      <w:r w:rsidR="005C0489" w:rsidRPr="00C349A6">
        <w:rPr>
          <w:kern w:val="0"/>
        </w:rPr>
        <w:t xml:space="preserve"> (</w:t>
      </w:r>
      <w:r w:rsidR="001E5F56" w:rsidRPr="00C349A6">
        <w:t xml:space="preserve">Gibis, Schuh, &amp;Weiss, 2015; </w:t>
      </w:r>
      <w:r w:rsidR="005C0489" w:rsidRPr="00C349A6">
        <w:rPr>
          <w:kern w:val="0"/>
        </w:rPr>
        <w:t xml:space="preserve">Zhang, Zhang, </w:t>
      </w:r>
      <w:r w:rsidR="00706497">
        <w:rPr>
          <w:kern w:val="0"/>
        </w:rPr>
        <w:t xml:space="preserve">&amp; </w:t>
      </w:r>
      <w:r w:rsidR="005C0489" w:rsidRPr="00C349A6">
        <w:rPr>
          <w:kern w:val="0"/>
        </w:rPr>
        <w:t>Yuan, 2021</w:t>
      </w:r>
      <w:r w:rsidR="001E5F56" w:rsidRPr="00C349A6">
        <w:rPr>
          <w:kern w:val="0"/>
        </w:rPr>
        <w:t>).</w:t>
      </w:r>
      <w:r w:rsidR="00AD687E" w:rsidRPr="00C349A6">
        <w:rPr>
          <w:kern w:val="0"/>
        </w:rPr>
        <w:t xml:space="preserve"> Bacterial cellulose is also used in </w:t>
      </w:r>
      <w:r w:rsidR="00905600" w:rsidRPr="00C349A6">
        <w:rPr>
          <w:kern w:val="0"/>
        </w:rPr>
        <w:t>meat and sea food</w:t>
      </w:r>
      <w:r w:rsidR="00AD687E" w:rsidRPr="00C349A6">
        <w:rPr>
          <w:kern w:val="0"/>
        </w:rPr>
        <w:t xml:space="preserve"> products</w:t>
      </w:r>
      <w:r w:rsidR="00905600" w:rsidRPr="00C349A6">
        <w:rPr>
          <w:kern w:val="0"/>
        </w:rPr>
        <w:t xml:space="preserve"> by virtue of its high WHC (</w:t>
      </w:r>
      <w:r w:rsidR="00147F94" w:rsidRPr="00C349A6">
        <w:rPr>
          <w:color w:val="000000"/>
          <w:kern w:val="0"/>
        </w:rPr>
        <w:t xml:space="preserve">Shi, Zhang, Phillips, </w:t>
      </w:r>
      <w:r w:rsidR="00706497">
        <w:rPr>
          <w:color w:val="000000"/>
          <w:kern w:val="0"/>
        </w:rPr>
        <w:t xml:space="preserve">&amp; </w:t>
      </w:r>
      <w:r w:rsidR="00147F94" w:rsidRPr="00C349A6">
        <w:rPr>
          <w:color w:val="000000"/>
          <w:kern w:val="0"/>
        </w:rPr>
        <w:t xml:space="preserve">Yang, 2014). </w:t>
      </w:r>
    </w:p>
    <w:p w14:paraId="45F75B93" w14:textId="08E8E6B4" w:rsidR="00255535" w:rsidRPr="001A3ECD" w:rsidRDefault="00255535" w:rsidP="00EB2F5A">
      <w:pPr>
        <w:kinsoku w:val="0"/>
        <w:overflowPunct w:val="0"/>
        <w:autoSpaceDE w:val="0"/>
        <w:autoSpaceDN w:val="0"/>
        <w:adjustRightInd w:val="0"/>
        <w:ind w:firstLineChars="150" w:firstLine="330"/>
        <w:rPr>
          <w:kern w:val="0"/>
        </w:rPr>
      </w:pPr>
      <w:r w:rsidRPr="00C349A6">
        <w:rPr>
          <w:kern w:val="0"/>
        </w:rPr>
        <w:t xml:space="preserve"> Juiciness, water holding capacity</w:t>
      </w:r>
      <w:r>
        <w:rPr>
          <w:kern w:val="0"/>
        </w:rPr>
        <w:t xml:space="preserve"> </w:t>
      </w:r>
      <w:r w:rsidRPr="001A3ECD">
        <w:rPr>
          <w:kern w:val="0"/>
        </w:rPr>
        <w:t xml:space="preserve">(WHC) as well as tenderness of meat products were found to be improved by applying interpenetrating network hydrogels by virtue of their </w:t>
      </w:r>
      <w:r w:rsidRPr="001A3ECD">
        <w:t>denser cross-linked networks than single network gels</w:t>
      </w:r>
      <w:r w:rsidRPr="001A3ECD">
        <w:rPr>
          <w:kern w:val="0"/>
        </w:rPr>
        <w:t xml:space="preserve"> (Du, Lu, Zhang, Mata, Fang, 2021).</w:t>
      </w:r>
      <w:r w:rsidRPr="001A3ECD">
        <w:t xml:space="preserve"> </w:t>
      </w:r>
    </w:p>
    <w:p w14:paraId="3D80E6E0" w14:textId="4BCDB53C" w:rsidR="00255535" w:rsidRDefault="00255535" w:rsidP="00EB2F5A">
      <w:pPr>
        <w:kinsoku w:val="0"/>
        <w:overflowPunct w:val="0"/>
        <w:autoSpaceDE w:val="0"/>
        <w:autoSpaceDN w:val="0"/>
        <w:adjustRightInd w:val="0"/>
        <w:rPr>
          <w:kern w:val="0"/>
        </w:rPr>
      </w:pPr>
      <w:r w:rsidRPr="001A3ECD">
        <w:rPr>
          <w:rFonts w:hint="eastAsia"/>
          <w:kern w:val="0"/>
        </w:rPr>
        <w:t xml:space="preserve"> </w:t>
      </w:r>
      <w:r w:rsidRPr="001A3ECD">
        <w:rPr>
          <w:kern w:val="0"/>
        </w:rPr>
        <w:t xml:space="preserve">   </w:t>
      </w:r>
      <w:r w:rsidR="00A74517">
        <w:rPr>
          <w:kern w:val="0"/>
        </w:rPr>
        <w:t>Although</w:t>
      </w:r>
      <w:r w:rsidRPr="001A3ECD">
        <w:rPr>
          <w:kern w:val="0"/>
        </w:rPr>
        <w:t xml:space="preserve"> the incorporation of </w:t>
      </w:r>
      <w:r w:rsidRPr="00EB2F5A">
        <w:rPr>
          <w:i/>
          <w:iCs/>
          <w:kern w:val="0"/>
        </w:rPr>
        <w:t>okara</w:t>
      </w:r>
      <w:r w:rsidRPr="001A3ECD">
        <w:rPr>
          <w:kern w:val="0"/>
        </w:rPr>
        <w:t xml:space="preserve"> containing 40-65 dietary fiber into tofu worsen the WHC and smoothness, the particle size reduction used in nanocellulose technologies (</w:t>
      </w:r>
      <w:r w:rsidR="00B723EB" w:rsidRPr="003C07DD">
        <w:rPr>
          <w:rFonts w:eastAsia="ArialUnicodeMS"/>
          <w:kern w:val="0"/>
        </w:rPr>
        <w:t>Nagano</w:t>
      </w:r>
      <w:r w:rsidR="00B723EB">
        <w:rPr>
          <w:rFonts w:eastAsia="ArialUnicodeMS"/>
          <w:kern w:val="0"/>
        </w:rPr>
        <w:t xml:space="preserve">, </w:t>
      </w:r>
      <w:r w:rsidR="00B723EB" w:rsidRPr="003C07DD">
        <w:rPr>
          <w:rFonts w:eastAsia="ArialUnicodeMS"/>
          <w:kern w:val="0"/>
        </w:rPr>
        <w:t>Hirano</w:t>
      </w:r>
      <w:r w:rsidR="00B723EB">
        <w:rPr>
          <w:rFonts w:eastAsia="ArialUnicodeMS"/>
          <w:kern w:val="0"/>
        </w:rPr>
        <w:t xml:space="preserve">, </w:t>
      </w:r>
      <w:r w:rsidR="00B723EB" w:rsidRPr="003C07DD">
        <w:rPr>
          <w:rFonts w:eastAsia="ArialUnicodeMS"/>
          <w:kern w:val="0"/>
        </w:rPr>
        <w:t>Kurihara</w:t>
      </w:r>
      <w:r w:rsidR="00B723EB">
        <w:rPr>
          <w:rFonts w:eastAsia="ArialUnicodeMS"/>
          <w:kern w:val="0"/>
        </w:rPr>
        <w:t xml:space="preserve">, </w:t>
      </w:r>
      <w:r w:rsidR="00B723EB" w:rsidRPr="003C07DD">
        <w:rPr>
          <w:rFonts w:eastAsia="ArialUnicodeMS"/>
          <w:kern w:val="0"/>
        </w:rPr>
        <w:t>&amp; Nishinari</w:t>
      </w:r>
      <w:r w:rsidR="00B723EB">
        <w:rPr>
          <w:rFonts w:eastAsia="ArialUnicodeMS"/>
          <w:kern w:val="0"/>
        </w:rPr>
        <w:t xml:space="preserve">, </w:t>
      </w:r>
      <w:r w:rsidR="00B723EB" w:rsidRPr="003C07DD">
        <w:rPr>
          <w:rFonts w:eastAsia="ArialUnicodeMS"/>
          <w:kern w:val="0"/>
        </w:rPr>
        <w:t>2020)</w:t>
      </w:r>
      <w:r w:rsidRPr="001A3ECD">
        <w:rPr>
          <w:rFonts w:eastAsia="CharisSIL"/>
          <w:color w:val="000000"/>
          <w:kern w:val="0"/>
        </w:rPr>
        <w:t xml:space="preserve"> or layer-by-layer coating</w:t>
      </w:r>
      <w:r w:rsidR="00B723EB">
        <w:rPr>
          <w:rFonts w:eastAsia="CharisSIL"/>
          <w:color w:val="000000"/>
          <w:kern w:val="0"/>
        </w:rPr>
        <w:t xml:space="preserve"> of </w:t>
      </w:r>
      <w:r w:rsidR="00B723EB" w:rsidRPr="00EB2F5A">
        <w:rPr>
          <w:rFonts w:eastAsia="CharisSIL"/>
          <w:i/>
          <w:iCs/>
          <w:color w:val="000000"/>
          <w:kern w:val="0"/>
        </w:rPr>
        <w:t>okara</w:t>
      </w:r>
      <w:r w:rsidR="00B723EB">
        <w:rPr>
          <w:rFonts w:eastAsia="CharisSIL"/>
          <w:color w:val="000000"/>
          <w:kern w:val="0"/>
        </w:rPr>
        <w:t xml:space="preserve"> particles</w:t>
      </w:r>
      <w:r w:rsidRPr="001A3ECD">
        <w:rPr>
          <w:rFonts w:eastAsia="CharisSIL"/>
          <w:color w:val="000000"/>
          <w:kern w:val="0"/>
        </w:rPr>
        <w:t xml:space="preserve"> by chitin/pectin (</w:t>
      </w:r>
      <w:r w:rsidRPr="001A3ECD">
        <w:t>Wei, Ye, Li, Wang, Li, &amp; Zhao, 2018)</w:t>
      </w:r>
      <w:r w:rsidR="000A2B08">
        <w:t xml:space="preserve"> achieved </w:t>
      </w:r>
      <w:r w:rsidR="00B723EB">
        <w:t xml:space="preserve">successfully </w:t>
      </w:r>
      <w:r w:rsidR="000A2B08">
        <w:t>th</w:t>
      </w:r>
      <w:r w:rsidR="00B723EB">
        <w:t>e</w:t>
      </w:r>
      <w:r w:rsidR="000A2B08">
        <w:t xml:space="preserve"> goal to increase the d</w:t>
      </w:r>
      <w:r w:rsidR="00B723EB">
        <w:t>i</w:t>
      </w:r>
      <w:r w:rsidR="000A2B08">
        <w:t>etary fiber content without damaging the smooth texture</w:t>
      </w:r>
      <w:r w:rsidR="00B723EB">
        <w:rPr>
          <w:rFonts w:eastAsia="CharisSIL"/>
          <w:color w:val="000000"/>
          <w:kern w:val="0"/>
        </w:rPr>
        <w:t xml:space="preserve"> of tofu.</w:t>
      </w:r>
      <w:r w:rsidR="00A74517">
        <w:rPr>
          <w:rFonts w:eastAsia="CharisSIL"/>
          <w:color w:val="000000"/>
          <w:kern w:val="0"/>
        </w:rPr>
        <w:t xml:space="preserve"> </w:t>
      </w:r>
      <w:r w:rsidR="00D24EB7">
        <w:rPr>
          <w:rFonts w:eastAsia="CharisSIL"/>
          <w:color w:val="000000"/>
          <w:kern w:val="0"/>
        </w:rPr>
        <w:t>The performance of</w:t>
      </w:r>
      <w:r w:rsidR="00D24EB7" w:rsidRPr="00D24EB7">
        <w:rPr>
          <w:rFonts w:eastAsia="CharisSIL"/>
          <w:color w:val="000000"/>
          <w:kern w:val="0"/>
        </w:rPr>
        <w:t xml:space="preserve"> </w:t>
      </w:r>
      <w:r w:rsidR="00D24EB7" w:rsidRPr="001A3ECD">
        <w:rPr>
          <w:rFonts w:eastAsia="CharisSIL"/>
          <w:color w:val="000000"/>
          <w:kern w:val="0"/>
        </w:rPr>
        <w:t>layer-by-layer coating</w:t>
      </w:r>
      <w:r w:rsidR="00D24EB7">
        <w:rPr>
          <w:rFonts w:eastAsia="CharisSIL"/>
          <w:color w:val="000000"/>
          <w:kern w:val="0"/>
        </w:rPr>
        <w:t xml:space="preserve"> of </w:t>
      </w:r>
      <w:r w:rsidR="00D24EB7" w:rsidRPr="00EB2F5A">
        <w:rPr>
          <w:rFonts w:eastAsia="CharisSIL"/>
          <w:i/>
          <w:iCs/>
          <w:color w:val="000000"/>
          <w:kern w:val="0"/>
        </w:rPr>
        <w:t>okara</w:t>
      </w:r>
      <w:r w:rsidR="00D24EB7">
        <w:rPr>
          <w:rFonts w:eastAsia="CharisSIL"/>
          <w:color w:val="000000"/>
          <w:kern w:val="0"/>
        </w:rPr>
        <w:t xml:space="preserve"> particles</w:t>
      </w:r>
      <w:r w:rsidR="00D24EB7" w:rsidRPr="001A3ECD">
        <w:rPr>
          <w:rFonts w:eastAsia="CharisSIL"/>
          <w:color w:val="000000"/>
          <w:kern w:val="0"/>
        </w:rPr>
        <w:t xml:space="preserve"> by chitin/pectin</w:t>
      </w:r>
      <w:r w:rsidR="00D24EB7">
        <w:rPr>
          <w:rFonts w:eastAsia="CharisSIL"/>
          <w:color w:val="000000"/>
          <w:kern w:val="0"/>
        </w:rPr>
        <w:t xml:space="preserve"> to keep the tofu shape against the mechanical vibration was attributed to the in</w:t>
      </w:r>
      <w:r w:rsidR="003B683F">
        <w:rPr>
          <w:rFonts w:eastAsia="CharisSIL"/>
          <w:color w:val="000000"/>
          <w:kern w:val="0"/>
        </w:rPr>
        <w:t>t</w:t>
      </w:r>
      <w:r w:rsidR="00D24EB7">
        <w:rPr>
          <w:rFonts w:eastAsia="CharisSIL"/>
          <w:color w:val="000000"/>
          <w:kern w:val="0"/>
        </w:rPr>
        <w:t>er</w:t>
      </w:r>
      <w:r w:rsidR="003B683F">
        <w:rPr>
          <w:rFonts w:eastAsia="CharisSIL"/>
          <w:color w:val="000000"/>
          <w:kern w:val="0"/>
        </w:rPr>
        <w:t>a</w:t>
      </w:r>
      <w:r w:rsidR="00D24EB7">
        <w:rPr>
          <w:rFonts w:eastAsia="CharisSIL"/>
          <w:color w:val="000000"/>
          <w:kern w:val="0"/>
        </w:rPr>
        <w:t xml:space="preserve">ction between the pectin layer </w:t>
      </w:r>
      <w:r w:rsidR="003B683F">
        <w:rPr>
          <w:rFonts w:eastAsia="CharisSIL"/>
          <w:color w:val="000000"/>
          <w:kern w:val="0"/>
        </w:rPr>
        <w:t xml:space="preserve">of coated </w:t>
      </w:r>
      <w:r w:rsidR="00D472A8">
        <w:rPr>
          <w:rFonts w:eastAsia="CharisSIL"/>
          <w:color w:val="000000"/>
          <w:kern w:val="0"/>
        </w:rPr>
        <w:t>p</w:t>
      </w:r>
      <w:r w:rsidR="003B683F">
        <w:rPr>
          <w:rFonts w:eastAsia="CharisSIL"/>
          <w:color w:val="000000"/>
          <w:kern w:val="0"/>
        </w:rPr>
        <w:t>articles and the proteins in the continuous phase of tofu, previously reported for soy protein and sugar beet pectin interpenetrating network (Hou</w:t>
      </w:r>
      <w:r w:rsidR="00A20AB5">
        <w:rPr>
          <w:rFonts w:eastAsia="CharisSIL"/>
          <w:color w:val="000000"/>
          <w:kern w:val="0"/>
        </w:rPr>
        <w:t>,</w:t>
      </w:r>
      <w:r w:rsidR="00A20AB5" w:rsidRPr="00A20AB5">
        <w:rPr>
          <w:kern w:val="0"/>
        </w:rPr>
        <w:t xml:space="preserve"> Guo, Wang, He, Yuan, Yin, et al.</w:t>
      </w:r>
      <w:r w:rsidR="00A20AB5">
        <w:rPr>
          <w:kern w:val="0"/>
        </w:rPr>
        <w:t>,</w:t>
      </w:r>
      <w:r w:rsidR="00A20AB5" w:rsidRPr="00A20AB5">
        <w:rPr>
          <w:kern w:val="0"/>
        </w:rPr>
        <w:t xml:space="preserve"> 2015</w:t>
      </w:r>
      <w:r w:rsidR="00A20AB5">
        <w:rPr>
          <w:kern w:val="0"/>
        </w:rPr>
        <w:t>).</w:t>
      </w:r>
    </w:p>
    <w:p w14:paraId="6537D267" w14:textId="102BB5E2" w:rsidR="00A20AB5" w:rsidRPr="009C01F6" w:rsidRDefault="00051682" w:rsidP="00EB2F5A">
      <w:pPr>
        <w:kinsoku w:val="0"/>
        <w:overflowPunct w:val="0"/>
        <w:autoSpaceDE w:val="0"/>
        <w:autoSpaceDN w:val="0"/>
        <w:adjustRightInd w:val="0"/>
        <w:ind w:firstLineChars="150" w:firstLine="330"/>
        <w:rPr>
          <w:kern w:val="0"/>
        </w:rPr>
      </w:pPr>
      <w:r>
        <w:rPr>
          <w:kern w:val="0"/>
        </w:rPr>
        <w:t xml:space="preserve">Water distribution in plant protein mixture has been studied by time domain NMR </w:t>
      </w:r>
      <w:r w:rsidR="00940C95">
        <w:rPr>
          <w:kern w:val="0"/>
        </w:rPr>
        <w:t xml:space="preserve">(TD -NMR) </w:t>
      </w:r>
      <w:r>
        <w:rPr>
          <w:kern w:val="0"/>
        </w:rPr>
        <w:t>and rheolog</w:t>
      </w:r>
      <w:r w:rsidR="00166E2E">
        <w:rPr>
          <w:kern w:val="0"/>
        </w:rPr>
        <w:t xml:space="preserve">ical model for composite materials, iso-strain, iso-stress and bi-continuous </w:t>
      </w:r>
      <w:r>
        <w:rPr>
          <w:kern w:val="0"/>
        </w:rPr>
        <w:t>(</w:t>
      </w:r>
      <w:proofErr w:type="spellStart"/>
      <w:r>
        <w:rPr>
          <w:kern w:val="0"/>
        </w:rPr>
        <w:t>Dekkers</w:t>
      </w:r>
      <w:proofErr w:type="spellEnd"/>
      <w:r>
        <w:rPr>
          <w:kern w:val="0"/>
        </w:rPr>
        <w:t xml:space="preserve">, </w:t>
      </w:r>
      <w:proofErr w:type="spellStart"/>
      <w:r w:rsidR="00166E2E" w:rsidRPr="00436ABF">
        <w:rPr>
          <w:kern w:val="0"/>
        </w:rPr>
        <w:t>Kort</w:t>
      </w:r>
      <w:proofErr w:type="spellEnd"/>
      <w:r w:rsidR="00166E2E" w:rsidRPr="00436ABF">
        <w:rPr>
          <w:kern w:val="0"/>
        </w:rPr>
        <w:t>, Grabowska, Tian, As, &amp; van der Goot, 2016)</w:t>
      </w:r>
      <w:r w:rsidR="00166E2E">
        <w:rPr>
          <w:kern w:val="0"/>
        </w:rPr>
        <w:t>. WHC determined b</w:t>
      </w:r>
      <w:r w:rsidR="00166E2E" w:rsidRPr="009C01F6">
        <w:rPr>
          <w:kern w:val="0"/>
        </w:rPr>
        <w:t xml:space="preserve">y </w:t>
      </w:r>
      <w:r w:rsidR="009C01F6" w:rsidRPr="009C01F6">
        <w:rPr>
          <w:kern w:val="0"/>
        </w:rPr>
        <w:t xml:space="preserve">centrifugation method was </w:t>
      </w:r>
      <w:r w:rsidR="009C01F6">
        <w:rPr>
          <w:kern w:val="0"/>
        </w:rPr>
        <w:t>previously reported from the same laboratory</w:t>
      </w:r>
      <w:r w:rsidR="00166E2E" w:rsidRPr="009C01F6">
        <w:rPr>
          <w:kern w:val="0"/>
        </w:rPr>
        <w:t xml:space="preserve"> </w:t>
      </w:r>
      <w:r w:rsidR="009C01F6">
        <w:rPr>
          <w:kern w:val="0"/>
        </w:rPr>
        <w:t xml:space="preserve">as </w:t>
      </w:r>
      <w:r w:rsidR="009C01F6" w:rsidRPr="009C01F6">
        <w:rPr>
          <w:kern w:val="0"/>
        </w:rPr>
        <w:t xml:space="preserve">8.9 g water/g dry matter and 1.9 g water/g dry matter </w:t>
      </w:r>
      <w:r w:rsidR="009C01F6">
        <w:rPr>
          <w:kern w:val="0"/>
        </w:rPr>
        <w:t xml:space="preserve">for </w:t>
      </w:r>
      <w:r w:rsidR="00167810">
        <w:rPr>
          <w:kern w:val="0"/>
        </w:rPr>
        <w:t>soy protein isolate (SPI)</w:t>
      </w:r>
      <w:r w:rsidR="009C01F6">
        <w:rPr>
          <w:kern w:val="0"/>
        </w:rPr>
        <w:t xml:space="preserve"> and </w:t>
      </w:r>
      <w:r w:rsidR="00167810">
        <w:rPr>
          <w:kern w:val="0"/>
        </w:rPr>
        <w:t>wheat gluten (WG),</w:t>
      </w:r>
      <w:r w:rsidR="009C01F6">
        <w:rPr>
          <w:kern w:val="0"/>
        </w:rPr>
        <w:t xml:space="preserve"> respectively.</w:t>
      </w:r>
      <w:r w:rsidR="00167810" w:rsidRPr="00167810">
        <w:rPr>
          <w:kern w:val="0"/>
        </w:rPr>
        <w:t xml:space="preserve"> </w:t>
      </w:r>
      <w:r w:rsidR="00167810">
        <w:rPr>
          <w:kern w:val="0"/>
        </w:rPr>
        <w:t>In mixed systems of SPI and WG</w:t>
      </w:r>
      <w:r w:rsidR="00FD77FE">
        <w:rPr>
          <w:kern w:val="0"/>
        </w:rPr>
        <w:t xml:space="preserve"> with different mixing ratios (80/20, 65/35, 50/50, 35/65, 20/80) and concentrations (0.25, 0.30, 0.35, 0.40 wt%), </w:t>
      </w:r>
      <w:r w:rsidR="00817D25">
        <w:rPr>
          <w:kern w:val="0"/>
        </w:rPr>
        <w:t xml:space="preserve">volume fraction </w:t>
      </w:r>
      <w:r w:rsidR="00940C95">
        <w:rPr>
          <w:kern w:val="0"/>
        </w:rPr>
        <w:t xml:space="preserve">determined by TD-NMR and rheology </w:t>
      </w:r>
      <w:r w:rsidR="00817D25">
        <w:rPr>
          <w:kern w:val="0"/>
        </w:rPr>
        <w:t xml:space="preserve">was found higher </w:t>
      </w:r>
      <w:r w:rsidR="00940C95">
        <w:rPr>
          <w:kern w:val="0"/>
        </w:rPr>
        <w:t xml:space="preserve">for SPI </w:t>
      </w:r>
      <w:r w:rsidR="00817D25">
        <w:rPr>
          <w:kern w:val="0"/>
        </w:rPr>
        <w:t xml:space="preserve">than </w:t>
      </w:r>
      <w:r w:rsidR="00940C95">
        <w:rPr>
          <w:kern w:val="0"/>
        </w:rPr>
        <w:t>for</w:t>
      </w:r>
      <w:r w:rsidR="00817D25">
        <w:rPr>
          <w:kern w:val="0"/>
        </w:rPr>
        <w:t xml:space="preserve"> WG in untreated protein dispersions, protein gels or fibrous samples prepared in the high temperature shear cells </w:t>
      </w:r>
      <w:r w:rsidR="00940C95">
        <w:rPr>
          <w:kern w:val="0"/>
        </w:rPr>
        <w:t>(</w:t>
      </w:r>
      <w:r w:rsidR="00817D25">
        <w:rPr>
          <w:kern w:val="0"/>
        </w:rPr>
        <w:t>Dekkers et al., 2018).</w:t>
      </w:r>
      <w:r w:rsidR="00C019ED">
        <w:rPr>
          <w:kern w:val="0"/>
        </w:rPr>
        <w:t xml:space="preserve"> This </w:t>
      </w:r>
      <w:r w:rsidR="00441B45">
        <w:rPr>
          <w:kern w:val="0"/>
        </w:rPr>
        <w:t xml:space="preserve">was thought to indicate that the water distribution was not influenced by the heat and shear processing, and </w:t>
      </w:r>
      <w:r w:rsidR="002B1291">
        <w:rPr>
          <w:kern w:val="0"/>
        </w:rPr>
        <w:t xml:space="preserve">that </w:t>
      </w:r>
      <w:r w:rsidR="00441B45">
        <w:rPr>
          <w:kern w:val="0"/>
        </w:rPr>
        <w:t>more water was absorbed by the SPI phase compared with WG phase.</w:t>
      </w:r>
      <w:r w:rsidR="00C019ED">
        <w:rPr>
          <w:kern w:val="0"/>
        </w:rPr>
        <w:t xml:space="preserve"> </w:t>
      </w:r>
      <w:r w:rsidR="00940C95">
        <w:rPr>
          <w:kern w:val="0"/>
        </w:rPr>
        <w:t xml:space="preserve">However, which </w:t>
      </w:r>
      <w:r w:rsidR="00C019ED">
        <w:rPr>
          <w:kern w:val="0"/>
        </w:rPr>
        <w:t xml:space="preserve">blending law model of </w:t>
      </w:r>
      <w:r w:rsidR="00940C95">
        <w:rPr>
          <w:kern w:val="0"/>
        </w:rPr>
        <w:t xml:space="preserve">iso-strain, iso-stress and bi-continuous </w:t>
      </w:r>
      <w:r w:rsidR="00441B45">
        <w:rPr>
          <w:kern w:val="0"/>
        </w:rPr>
        <w:t>model</w:t>
      </w:r>
      <w:r w:rsidR="00940C95">
        <w:rPr>
          <w:kern w:val="0"/>
        </w:rPr>
        <w:t>s gives the best fit could not be determined</w:t>
      </w:r>
      <w:r w:rsidR="00C019ED">
        <w:rPr>
          <w:kern w:val="0"/>
        </w:rPr>
        <w:t>.</w:t>
      </w:r>
      <w:r w:rsidR="00506E79">
        <w:rPr>
          <w:kern w:val="0"/>
        </w:rPr>
        <w:t xml:space="preserve"> Since both SPI and WG are poly-ampholytes, the swelling ratio could be controlled by changing pH and ionic strength. At low and high ionic strengths</w:t>
      </w:r>
      <w:r w:rsidR="00EF6258">
        <w:rPr>
          <w:kern w:val="0"/>
        </w:rPr>
        <w:t xml:space="preserve">, the swelling was reduced, and at intermediate ionic strengths, swelling </w:t>
      </w:r>
      <w:r w:rsidR="009301F2">
        <w:rPr>
          <w:kern w:val="0"/>
        </w:rPr>
        <w:t>and thus the juiciness might</w:t>
      </w:r>
      <w:r w:rsidR="00EF6258">
        <w:rPr>
          <w:kern w:val="0"/>
        </w:rPr>
        <w:t xml:space="preserve"> be increased by lowering ionic strength of bath (marinade) (</w:t>
      </w:r>
      <w:r w:rsidR="009301F2">
        <w:rPr>
          <w:kern w:val="0"/>
        </w:rPr>
        <w:t>Cornet, Snel, Lesschen, van der Goot, &amp;</w:t>
      </w:r>
      <w:r w:rsidR="002B3EAE">
        <w:rPr>
          <w:kern w:val="0"/>
        </w:rPr>
        <w:t xml:space="preserve"> </w:t>
      </w:r>
      <w:r w:rsidR="009301F2">
        <w:rPr>
          <w:kern w:val="0"/>
        </w:rPr>
        <w:t xml:space="preserve">van der Sman, 2021). </w:t>
      </w:r>
      <w:r w:rsidR="00C47752">
        <w:rPr>
          <w:kern w:val="0"/>
        </w:rPr>
        <w:t xml:space="preserve">Since the swelling can be controlled also by the cross-link density, </w:t>
      </w:r>
      <w:r w:rsidR="009301F2">
        <w:rPr>
          <w:kern w:val="0"/>
        </w:rPr>
        <w:t xml:space="preserve">Cornet et al (2021) </w:t>
      </w:r>
      <w:r w:rsidR="00C47752">
        <w:rPr>
          <w:kern w:val="0"/>
        </w:rPr>
        <w:t>showed that</w:t>
      </w:r>
      <w:r w:rsidR="009301F2">
        <w:rPr>
          <w:kern w:val="0"/>
        </w:rPr>
        <w:t xml:space="preserve"> </w:t>
      </w:r>
      <w:r w:rsidR="00C47752">
        <w:rPr>
          <w:kern w:val="0"/>
        </w:rPr>
        <w:t xml:space="preserve">with increasing </w:t>
      </w:r>
      <w:r w:rsidR="009301F2">
        <w:rPr>
          <w:kern w:val="0"/>
        </w:rPr>
        <w:t>glut</w:t>
      </w:r>
      <w:r w:rsidR="00C47752">
        <w:rPr>
          <w:kern w:val="0"/>
        </w:rPr>
        <w:t>araldehyde</w:t>
      </w:r>
      <w:r w:rsidR="009301F2">
        <w:rPr>
          <w:kern w:val="0"/>
        </w:rPr>
        <w:t xml:space="preserve"> </w:t>
      </w:r>
      <w:r w:rsidR="00C47752">
        <w:rPr>
          <w:kern w:val="0"/>
        </w:rPr>
        <w:t xml:space="preserve">(GA) </w:t>
      </w:r>
      <w:r w:rsidR="009301F2">
        <w:rPr>
          <w:kern w:val="0"/>
        </w:rPr>
        <w:t>and dithiothrei</w:t>
      </w:r>
      <w:r w:rsidR="00706497">
        <w:rPr>
          <w:kern w:val="0"/>
        </w:rPr>
        <w:t>t</w:t>
      </w:r>
      <w:r w:rsidR="009301F2">
        <w:rPr>
          <w:kern w:val="0"/>
        </w:rPr>
        <w:t>o</w:t>
      </w:r>
      <w:r w:rsidR="00C47752">
        <w:rPr>
          <w:kern w:val="0"/>
        </w:rPr>
        <w:t>l (DTT) the swelling ratio was decreased</w:t>
      </w:r>
      <w:r w:rsidR="00951779">
        <w:rPr>
          <w:kern w:val="0"/>
        </w:rPr>
        <w:t xml:space="preserve">. Since GA and DTT </w:t>
      </w:r>
      <w:r w:rsidR="00C47752">
        <w:rPr>
          <w:kern w:val="0"/>
        </w:rPr>
        <w:t xml:space="preserve">are not suitable in food application, </w:t>
      </w:r>
      <w:r w:rsidR="00951779">
        <w:rPr>
          <w:kern w:val="0"/>
        </w:rPr>
        <w:t>they suggested to use transglutaminase</w:t>
      </w:r>
      <w:r w:rsidR="00C47752">
        <w:rPr>
          <w:kern w:val="0"/>
        </w:rPr>
        <w:t xml:space="preserve"> and papain should be used in the following experiment</w:t>
      </w:r>
      <w:r w:rsidR="00951779">
        <w:rPr>
          <w:kern w:val="0"/>
        </w:rPr>
        <w:t>.</w:t>
      </w:r>
    </w:p>
    <w:bookmarkEnd w:id="30"/>
    <w:p w14:paraId="64CEB2AB" w14:textId="59C20029" w:rsidR="00082679" w:rsidRPr="002F2BEB" w:rsidRDefault="00082679" w:rsidP="00772121">
      <w:pPr>
        <w:pStyle w:val="Paragraphedeliste"/>
        <w:numPr>
          <w:ilvl w:val="0"/>
          <w:numId w:val="5"/>
        </w:numPr>
        <w:kinsoku w:val="0"/>
        <w:overflowPunct w:val="0"/>
        <w:autoSpaceDE w:val="0"/>
        <w:autoSpaceDN w:val="0"/>
        <w:adjustRightInd w:val="0"/>
        <w:ind w:leftChars="0"/>
        <w:jc w:val="both"/>
        <w:rPr>
          <w:rFonts w:ascii="Times New Roman" w:hAnsi="Times New Roman" w:cs="Times New Roman"/>
          <w:b/>
          <w:bCs/>
          <w:sz w:val="22"/>
        </w:rPr>
      </w:pPr>
      <w:r w:rsidRPr="002F2BEB">
        <w:rPr>
          <w:rFonts w:ascii="Times New Roman" w:hAnsi="Times New Roman" w:cs="Times New Roman" w:hint="eastAsia"/>
          <w:b/>
          <w:bCs/>
          <w:sz w:val="22"/>
        </w:rPr>
        <w:t>T</w:t>
      </w:r>
      <w:r w:rsidRPr="002F2BEB">
        <w:rPr>
          <w:rFonts w:ascii="Times New Roman" w:hAnsi="Times New Roman" w:cs="Times New Roman"/>
          <w:b/>
          <w:bCs/>
          <w:sz w:val="22"/>
        </w:rPr>
        <w:t>exture sensation</w:t>
      </w:r>
    </w:p>
    <w:p w14:paraId="6B26FF42" w14:textId="5C7889BE" w:rsidR="00842564" w:rsidRPr="002F2BEB" w:rsidRDefault="002F2BEB" w:rsidP="009E062B">
      <w:pPr>
        <w:kinsoku w:val="0"/>
        <w:overflowPunct w:val="0"/>
        <w:rPr>
          <w:b/>
          <w:bCs/>
        </w:rPr>
      </w:pPr>
      <w:r>
        <w:rPr>
          <w:b/>
          <w:bCs/>
        </w:rPr>
        <w:t xml:space="preserve">3.1 </w:t>
      </w:r>
      <w:r w:rsidR="004F228F" w:rsidRPr="002F2BEB">
        <w:rPr>
          <w:b/>
          <w:bCs/>
        </w:rPr>
        <w:t>Physiological bases of s</w:t>
      </w:r>
      <w:r w:rsidR="00842564" w:rsidRPr="002F2BEB">
        <w:rPr>
          <w:rFonts w:hint="eastAsia"/>
          <w:b/>
          <w:bCs/>
        </w:rPr>
        <w:t>ensation</w:t>
      </w:r>
    </w:p>
    <w:p w14:paraId="3D2D9BE3" w14:textId="4CD4828F" w:rsidR="00624749" w:rsidRPr="00E96B6B" w:rsidRDefault="002F2BEB" w:rsidP="009E062B">
      <w:pPr>
        <w:kinsoku w:val="0"/>
        <w:overflowPunct w:val="0"/>
      </w:pPr>
      <w:r>
        <w:rPr>
          <w:b/>
          <w:bCs/>
        </w:rPr>
        <w:t xml:space="preserve">  </w:t>
      </w:r>
      <w:r w:rsidRPr="002F2BEB">
        <w:t xml:space="preserve"> </w:t>
      </w:r>
      <w:r w:rsidR="00516C15">
        <w:t xml:space="preserve">  </w:t>
      </w:r>
      <w:r w:rsidRPr="002F2BEB">
        <w:t xml:space="preserve">Before </w:t>
      </w:r>
      <w:r>
        <w:t xml:space="preserve">the ingestion of food or beverages, humans judge the edibility by </w:t>
      </w:r>
      <w:r w:rsidR="00624749">
        <w:rPr>
          <w:color w:val="211D1E"/>
        </w:rPr>
        <w:t>s</w:t>
      </w:r>
      <w:r w:rsidR="00624749" w:rsidRPr="008B6A8C">
        <w:rPr>
          <w:color w:val="211D1E"/>
        </w:rPr>
        <w:t>eeing, hearing, smelling, and touching</w:t>
      </w:r>
      <w:r>
        <w:t xml:space="preserve">. During mastication and swallowing, </w:t>
      </w:r>
      <w:r w:rsidR="00624749">
        <w:t>tasting (</w:t>
      </w:r>
      <w:r>
        <w:t>gustation</w:t>
      </w:r>
      <w:r w:rsidR="00624749">
        <w:t>)</w:t>
      </w:r>
      <w:r>
        <w:t xml:space="preserve"> and </w:t>
      </w:r>
      <w:r w:rsidR="00624749">
        <w:t>smelling (</w:t>
      </w:r>
      <w:r>
        <w:t>olfaction</w:t>
      </w:r>
      <w:r w:rsidR="00624749">
        <w:t>)</w:t>
      </w:r>
      <w:r>
        <w:t xml:space="preserve"> play dominant roles but </w:t>
      </w:r>
      <w:r w:rsidR="00624749">
        <w:t>hearing (</w:t>
      </w:r>
      <w:r>
        <w:t>auditory</w:t>
      </w:r>
      <w:r w:rsidR="00624749">
        <w:t>)</w:t>
      </w:r>
      <w:r>
        <w:t xml:space="preserve"> sensation becomes dominant for crisp or crunchy foods. All these sensation</w:t>
      </w:r>
      <w:r w:rsidR="00C937C1">
        <w:t>s</w:t>
      </w:r>
      <w:r>
        <w:t xml:space="preserve"> interact with foods and the perception </w:t>
      </w:r>
      <w:r w:rsidR="00624749">
        <w:t>is a result of the interaction of all these sensations transmitted to the central nervous system (CNS)</w:t>
      </w:r>
      <w:r w:rsidR="00624749" w:rsidRPr="008B6A8C">
        <w:t xml:space="preserve"> (</w:t>
      </w:r>
      <w:bookmarkStart w:id="31" w:name="_Hlk84927913"/>
      <w:r w:rsidR="00624749">
        <w:t>Betts, Desaix, Johnson, Johnson, Korol, Kruse et a</w:t>
      </w:r>
      <w:r w:rsidR="00624749" w:rsidRPr="00E96B6B">
        <w:t xml:space="preserve">l., 2017; </w:t>
      </w:r>
      <w:bookmarkEnd w:id="31"/>
      <w:r w:rsidR="00624749" w:rsidRPr="00E96B6B">
        <w:rPr>
          <w:rStyle w:val="inline"/>
          <w:shd w:val="clear" w:color="auto" w:fill="FFFFFF"/>
        </w:rPr>
        <w:t>Elbert,</w:t>
      </w:r>
      <w:r w:rsidR="00C937C1">
        <w:rPr>
          <w:rStyle w:val="inline"/>
          <w:shd w:val="clear" w:color="auto" w:fill="FFFFFF"/>
        </w:rPr>
        <w:t xml:space="preserve"> </w:t>
      </w:r>
      <w:r w:rsidR="00624749" w:rsidRPr="00E96B6B">
        <w:rPr>
          <w:rStyle w:val="inline"/>
          <w:shd w:val="clear" w:color="auto" w:fill="FFFFFF"/>
        </w:rPr>
        <w:t>Kroemer,</w:t>
      </w:r>
      <w:r w:rsidR="00C937C1">
        <w:rPr>
          <w:rStyle w:val="inline"/>
          <w:shd w:val="clear" w:color="auto" w:fill="FFFFFF"/>
        </w:rPr>
        <w:t xml:space="preserve"> </w:t>
      </w:r>
      <w:r w:rsidR="00624749" w:rsidRPr="00E96B6B">
        <w:rPr>
          <w:rStyle w:val="inline"/>
          <w:shd w:val="clear" w:color="auto" w:fill="FFFFFF"/>
        </w:rPr>
        <w:t>Hoffman,</w:t>
      </w:r>
      <w:r w:rsidR="006C17E9" w:rsidRPr="00E96B6B">
        <w:rPr>
          <w:rStyle w:val="inline"/>
          <w:shd w:val="clear" w:color="auto" w:fill="FFFFFF"/>
        </w:rPr>
        <w:t xml:space="preserve"> </w:t>
      </w:r>
      <w:r w:rsidR="00624749" w:rsidRPr="00E96B6B">
        <w:rPr>
          <w:rStyle w:val="inline"/>
          <w:shd w:val="clear" w:color="auto" w:fill="FFFFFF"/>
        </w:rPr>
        <w:t xml:space="preserve">2018; </w:t>
      </w:r>
      <w:proofErr w:type="spellStart"/>
      <w:r w:rsidR="00624749" w:rsidRPr="00E96B6B">
        <w:rPr>
          <w:rStyle w:val="inline"/>
          <w:shd w:val="clear" w:color="auto" w:fill="FFFFFF"/>
        </w:rPr>
        <w:t>Sathian</w:t>
      </w:r>
      <w:proofErr w:type="spellEnd"/>
      <w:r w:rsidR="00624749" w:rsidRPr="00E96B6B">
        <w:rPr>
          <w:rStyle w:val="inline"/>
          <w:shd w:val="clear" w:color="auto" w:fill="FFFFFF"/>
        </w:rPr>
        <w:t>, Ramachandran, 20</w:t>
      </w:r>
      <w:r w:rsidR="00A0492B">
        <w:rPr>
          <w:rStyle w:val="inline"/>
          <w:shd w:val="clear" w:color="auto" w:fill="FFFFFF"/>
        </w:rPr>
        <w:t>19</w:t>
      </w:r>
      <w:r w:rsidR="00624749" w:rsidRPr="00E96B6B">
        <w:rPr>
          <w:rStyle w:val="inline"/>
          <w:shd w:val="clear" w:color="auto" w:fill="FFFFFF"/>
        </w:rPr>
        <w:t>).</w:t>
      </w:r>
    </w:p>
    <w:p w14:paraId="19C23433" w14:textId="47BB98E1" w:rsidR="00624749" w:rsidRDefault="00624749" w:rsidP="00772121">
      <w:pPr>
        <w:kinsoku w:val="0"/>
        <w:overflowPunct w:val="0"/>
        <w:autoSpaceDE w:val="0"/>
        <w:autoSpaceDN w:val="0"/>
        <w:adjustRightInd w:val="0"/>
        <w:ind w:firstLineChars="150" w:firstLine="330"/>
        <w:rPr>
          <w:color w:val="211D1E"/>
        </w:rPr>
      </w:pPr>
      <w:bookmarkStart w:id="32" w:name="5.3_-_Seeing—The_Vision_Sense"/>
      <w:bookmarkStart w:id="33" w:name="5.3.1_-_Architecture_of_the_Eye"/>
      <w:bookmarkStart w:id="34" w:name="_bookmark3"/>
      <w:bookmarkStart w:id="35" w:name="_bookmark2"/>
      <w:bookmarkEnd w:id="32"/>
      <w:bookmarkEnd w:id="33"/>
      <w:bookmarkEnd w:id="34"/>
      <w:bookmarkEnd w:id="35"/>
      <w:r w:rsidRPr="008B6A8C">
        <w:t xml:space="preserve">The classification of human senses into five, vision, audition, olfaction, gustation and taction has been used since Aristotle, although other sensory abilities such as </w:t>
      </w:r>
      <w:r w:rsidRPr="008B6A8C">
        <w:rPr>
          <w:color w:val="211D1E"/>
        </w:rPr>
        <w:t>the kinesthetic sense (</w:t>
      </w:r>
      <w:r w:rsidRPr="008B6A8C">
        <w:rPr>
          <w:i/>
          <w:iCs/>
          <w:color w:val="211D1E"/>
        </w:rPr>
        <w:t>proprioception</w:t>
      </w:r>
      <w:r w:rsidRPr="008B6A8C">
        <w:rPr>
          <w:color w:val="211D1E"/>
        </w:rPr>
        <w:t>), the sense of balance (</w:t>
      </w:r>
      <w:r w:rsidRPr="008B6A8C">
        <w:rPr>
          <w:i/>
          <w:iCs/>
          <w:color w:val="211D1E"/>
        </w:rPr>
        <w:t>equilibrioception</w:t>
      </w:r>
      <w:r w:rsidRPr="008B6A8C">
        <w:rPr>
          <w:color w:val="211D1E"/>
        </w:rPr>
        <w:t>), and the ability to detect salt and carbon-dioxide concentrations (</w:t>
      </w:r>
      <w:r w:rsidRPr="008B6A8C">
        <w:rPr>
          <w:i/>
          <w:iCs/>
          <w:color w:val="211D1E"/>
        </w:rPr>
        <w:t>chemoreception</w:t>
      </w:r>
      <w:r w:rsidRPr="008B6A8C">
        <w:rPr>
          <w:color w:val="211D1E"/>
        </w:rPr>
        <w:t>) were not included. In addition,</w:t>
      </w:r>
      <w:r>
        <w:t xml:space="preserve"> </w:t>
      </w:r>
      <w:r w:rsidRPr="008B6A8C">
        <w:rPr>
          <w:color w:val="211D1E"/>
        </w:rPr>
        <w:t>taction is now thought to include more than one sense, because one feels several mechanical stimuli, such as contact and pressure, often together with pain (</w:t>
      </w:r>
      <w:r w:rsidRPr="008B6A8C">
        <w:rPr>
          <w:i/>
          <w:iCs/>
          <w:color w:val="211D1E"/>
        </w:rPr>
        <w:t>nociception</w:t>
      </w:r>
      <w:r w:rsidRPr="008B6A8C">
        <w:rPr>
          <w:color w:val="211D1E"/>
        </w:rPr>
        <w:t>), electricity (</w:t>
      </w:r>
      <w:r w:rsidRPr="008B6A8C">
        <w:rPr>
          <w:i/>
          <w:iCs/>
          <w:color w:val="211D1E"/>
        </w:rPr>
        <w:t>electroreception</w:t>
      </w:r>
      <w:r w:rsidRPr="008B6A8C">
        <w:rPr>
          <w:color w:val="211D1E"/>
        </w:rPr>
        <w:t>), and temper</w:t>
      </w:r>
      <w:r w:rsidRPr="008B6A8C">
        <w:rPr>
          <w:color w:val="211D1E"/>
        </w:rPr>
        <w:softHyphen/>
        <w:t>ature (</w:t>
      </w:r>
      <w:r w:rsidRPr="008B6A8C">
        <w:rPr>
          <w:i/>
          <w:iCs/>
          <w:color w:val="211D1E"/>
        </w:rPr>
        <w:t>thermoception</w:t>
      </w:r>
      <w:r w:rsidRPr="008B6A8C">
        <w:rPr>
          <w:color w:val="211D1E"/>
        </w:rPr>
        <w:t xml:space="preserve">). </w:t>
      </w:r>
    </w:p>
    <w:p w14:paraId="1A8CEE9F" w14:textId="3232F68D" w:rsidR="00D948D7" w:rsidRDefault="00D948D7" w:rsidP="00772121">
      <w:pPr>
        <w:kinsoku w:val="0"/>
        <w:overflowPunct w:val="0"/>
        <w:autoSpaceDE w:val="0"/>
        <w:autoSpaceDN w:val="0"/>
        <w:adjustRightInd w:val="0"/>
        <w:ind w:firstLineChars="300" w:firstLine="660"/>
        <w:rPr>
          <w:rFonts w:eastAsia="LiberationSerif"/>
          <w:color w:val="000000"/>
          <w:kern w:val="0"/>
        </w:rPr>
      </w:pPr>
      <w:r w:rsidRPr="00D948D7">
        <w:rPr>
          <w:rFonts w:eastAsia="LiberationSerif"/>
          <w:color w:val="000000"/>
          <w:kern w:val="0"/>
        </w:rPr>
        <w:t>The group of sensory modalities that are associated with touch, proprioception, and interoception is called somatosensation. These modalities include pressure, vibration, light touch, tickle, itch, temperature, pain, proprioception, and kinesthesia. This means that its receptors are not associated with a specialized organ, but are instead spread throughout the body in a variety of organs. Many of the somatosensory receptors are located in the skin, but receptors are also found in muscles, tendons, joint capsules, ligaments, and in the walls of visceral organs</w:t>
      </w:r>
      <w:r w:rsidRPr="00D948D7">
        <w:t xml:space="preserve"> </w:t>
      </w:r>
      <w:r>
        <w:t>(Betts, et al, 2017)</w:t>
      </w:r>
      <w:r w:rsidRPr="00D948D7">
        <w:rPr>
          <w:rFonts w:eastAsia="LiberationSerif"/>
          <w:color w:val="000000"/>
          <w:kern w:val="0"/>
        </w:rPr>
        <w:t>.</w:t>
      </w:r>
    </w:p>
    <w:p w14:paraId="22E64ED2" w14:textId="77777777" w:rsidR="005176B6" w:rsidRDefault="005176B6" w:rsidP="00772121">
      <w:pPr>
        <w:kinsoku w:val="0"/>
        <w:overflowPunct w:val="0"/>
        <w:autoSpaceDE w:val="0"/>
        <w:autoSpaceDN w:val="0"/>
        <w:adjustRightInd w:val="0"/>
        <w:ind w:firstLineChars="300" w:firstLine="660"/>
        <w:rPr>
          <w:rFonts w:eastAsia="LiberationSerif"/>
          <w:color w:val="000000"/>
          <w:kern w:val="0"/>
        </w:rPr>
      </w:pPr>
      <w:bookmarkStart w:id="36" w:name="_Hlk130842804"/>
      <w:commentRangeStart w:id="37"/>
      <w:r>
        <w:rPr>
          <w:rFonts w:eastAsia="LiberationSerif"/>
          <w:color w:val="000000"/>
          <w:kern w:val="0"/>
        </w:rPr>
        <w:t>At the level of the oral cavity</w:t>
      </w:r>
      <w:commentRangeEnd w:id="37"/>
      <w:r>
        <w:rPr>
          <w:rStyle w:val="Marquedecommentaire"/>
        </w:rPr>
        <w:commentReference w:id="37"/>
      </w:r>
      <w:r>
        <w:rPr>
          <w:rFonts w:eastAsia="LiberationSerif"/>
          <w:color w:val="000000"/>
          <w:kern w:val="0"/>
        </w:rPr>
        <w:t xml:space="preserve">, oral functions are regulated and coordinated by a sensorimotor control involving many sensory inputs from oral receptors relaying information on what happens in the mouth. </w:t>
      </w:r>
    </w:p>
    <w:p w14:paraId="786A89F7" w14:textId="1A28DB97" w:rsidR="005176B6" w:rsidRDefault="005176B6" w:rsidP="00772121">
      <w:pPr>
        <w:kinsoku w:val="0"/>
        <w:overflowPunct w:val="0"/>
        <w:autoSpaceDE w:val="0"/>
        <w:autoSpaceDN w:val="0"/>
        <w:adjustRightInd w:val="0"/>
        <w:ind w:firstLineChars="300" w:firstLine="660"/>
        <w:rPr>
          <w:rFonts w:eastAsia="LiberationSerif"/>
          <w:color w:val="000000"/>
          <w:kern w:val="0"/>
        </w:rPr>
      </w:pPr>
      <w:r>
        <w:rPr>
          <w:rFonts w:eastAsia="LiberationSerif"/>
          <w:color w:val="000000"/>
          <w:kern w:val="0"/>
        </w:rPr>
        <w:t>Major oral structures involved in mastication and swallowing are the teeth, jaws, tongue, masticatory muscles, which are helped by saliva. The masticatory system is constituted of two jaws supporting teeth, namely the maxillary jaw which is part of the skull and the mandibular jaw also named the mandible whose displacements are guided by the temporo-mandibular joints. Sensory inputs from these elements are conveyed by the fifth cranial nerve toward a group of neurons named the central pattern generator (CPG) in the brainstem (Lund, 1991).</w:t>
      </w:r>
      <w:bookmarkEnd w:id="36"/>
      <w:r>
        <w:rPr>
          <w:rFonts w:eastAsia="LiberationSerif"/>
          <w:color w:val="000000"/>
          <w:kern w:val="0"/>
        </w:rPr>
        <w:t xml:space="preserve"> </w:t>
      </w:r>
    </w:p>
    <w:p w14:paraId="05F372FB" w14:textId="77777777" w:rsidR="000378D1" w:rsidRDefault="000378D1" w:rsidP="00772121">
      <w:pPr>
        <w:kinsoku w:val="0"/>
        <w:overflowPunct w:val="0"/>
        <w:autoSpaceDE w:val="0"/>
        <w:autoSpaceDN w:val="0"/>
        <w:adjustRightInd w:val="0"/>
        <w:ind w:firstLineChars="300" w:firstLine="660"/>
        <w:rPr>
          <w:rFonts w:eastAsia="LiberationSerif"/>
          <w:color w:val="000000"/>
          <w:kern w:val="0"/>
        </w:rPr>
      </w:pPr>
    </w:p>
    <w:p w14:paraId="2DFFD48D" w14:textId="77777777" w:rsidR="003D7DA1" w:rsidRPr="003D7DA1" w:rsidRDefault="003D7DA1" w:rsidP="00772121">
      <w:pPr>
        <w:kinsoku w:val="0"/>
        <w:overflowPunct w:val="0"/>
        <w:autoSpaceDE w:val="0"/>
        <w:autoSpaceDN w:val="0"/>
        <w:adjustRightInd w:val="0"/>
        <w:ind w:firstLineChars="300" w:firstLine="660"/>
        <w:rPr>
          <w:rFonts w:eastAsia="LiberationSerif"/>
          <w:color w:val="000000"/>
          <w:kern w:val="0"/>
        </w:rPr>
      </w:pPr>
    </w:p>
    <w:p w14:paraId="3F2FEF40" w14:textId="1D45C7C4" w:rsidR="001C7DBF" w:rsidRPr="00516C15" w:rsidRDefault="00C127EB" w:rsidP="00772121">
      <w:pPr>
        <w:kinsoku w:val="0"/>
        <w:overflowPunct w:val="0"/>
        <w:autoSpaceDE w:val="0"/>
        <w:autoSpaceDN w:val="0"/>
        <w:adjustRightInd w:val="0"/>
        <w:rPr>
          <w:rFonts w:eastAsia="LiberationSans-Bold"/>
          <w:b/>
          <w:bCs/>
          <w:kern w:val="0"/>
        </w:rPr>
      </w:pPr>
      <w:r>
        <w:rPr>
          <w:rFonts w:eastAsia="LiberationSans-Bold"/>
          <w:b/>
          <w:bCs/>
          <w:kern w:val="0"/>
        </w:rPr>
        <w:t xml:space="preserve">3.1.1 </w:t>
      </w:r>
      <w:r w:rsidR="001C7DBF" w:rsidRPr="00516C15">
        <w:rPr>
          <w:rFonts w:eastAsia="LiberationSans-Bold"/>
          <w:b/>
          <w:bCs/>
          <w:kern w:val="0"/>
        </w:rPr>
        <w:t>Sensory Receptors</w:t>
      </w:r>
    </w:p>
    <w:p w14:paraId="2CFA3ACD" w14:textId="77777777" w:rsidR="001C7DBF" w:rsidRPr="00DB36E4" w:rsidRDefault="001C7DBF" w:rsidP="00772121">
      <w:pPr>
        <w:kinsoku w:val="0"/>
        <w:overflowPunct w:val="0"/>
        <w:autoSpaceDE w:val="0"/>
        <w:autoSpaceDN w:val="0"/>
        <w:adjustRightInd w:val="0"/>
        <w:ind w:firstLineChars="100" w:firstLine="220"/>
        <w:rPr>
          <w:rFonts w:eastAsia="LiberationSerif"/>
          <w:color w:val="000000"/>
          <w:kern w:val="0"/>
        </w:rPr>
      </w:pPr>
      <w:r w:rsidRPr="00DB36E4">
        <w:rPr>
          <w:rFonts w:eastAsia="LiberationSerif"/>
          <w:color w:val="000000"/>
          <w:kern w:val="0"/>
        </w:rPr>
        <w:t xml:space="preserve">Different types of stimuli are sensed by different types of receptor cells in the peripheral nervous system. Receptor cells can be classified into types on the basis of three different criteria: 1) structural receptor type, 2) location relative to stimuli, and 3) </w:t>
      </w:r>
      <w:bookmarkStart w:id="38" w:name="_Hlk84941513"/>
      <w:r w:rsidRPr="00DB36E4">
        <w:rPr>
          <w:rFonts w:eastAsia="LiberationSerif"/>
          <w:color w:val="000000"/>
          <w:kern w:val="0"/>
        </w:rPr>
        <w:t>functional receptor type</w:t>
      </w:r>
      <w:bookmarkEnd w:id="38"/>
      <w:r w:rsidRPr="00DB36E4">
        <w:rPr>
          <w:rFonts w:eastAsia="LiberationSerif"/>
          <w:color w:val="000000"/>
          <w:kern w:val="0"/>
        </w:rPr>
        <w:t xml:space="preserve"> or </w:t>
      </w:r>
      <w:r w:rsidRPr="00362E07">
        <w:rPr>
          <w:rFonts w:eastAsia="LiberationSerif"/>
          <w:kern w:val="0"/>
        </w:rPr>
        <w:t>how the receptor transduces stimuli into membrane potential changes</w:t>
      </w:r>
      <w:r w:rsidRPr="00DB36E4">
        <w:rPr>
          <w:rFonts w:eastAsia="LiberationSerif"/>
          <w:color w:val="000000"/>
          <w:kern w:val="0"/>
        </w:rPr>
        <w:t>.</w:t>
      </w:r>
    </w:p>
    <w:p w14:paraId="16AE8811" w14:textId="77777777" w:rsidR="001C7DBF" w:rsidRPr="00DB36E4" w:rsidRDefault="001C7DBF" w:rsidP="00772121">
      <w:pPr>
        <w:kinsoku w:val="0"/>
        <w:overflowPunct w:val="0"/>
        <w:autoSpaceDE w:val="0"/>
        <w:autoSpaceDN w:val="0"/>
        <w:adjustRightInd w:val="0"/>
        <w:rPr>
          <w:rFonts w:eastAsia="LiberationSerif"/>
          <w:kern w:val="0"/>
        </w:rPr>
      </w:pPr>
      <w:r w:rsidRPr="00DB36E4">
        <w:rPr>
          <w:rFonts w:eastAsia="LiberationSerif"/>
          <w:color w:val="000000"/>
          <w:kern w:val="0"/>
        </w:rPr>
        <w:t>1) structural receptor type</w:t>
      </w:r>
      <w:r>
        <w:rPr>
          <w:rFonts w:eastAsia="LiberationSerif"/>
          <w:color w:val="000000"/>
          <w:kern w:val="0"/>
        </w:rPr>
        <w:t xml:space="preserve">; </w:t>
      </w:r>
      <w:r w:rsidRPr="00DB36E4">
        <w:rPr>
          <w:rFonts w:eastAsia="LiberationSerif"/>
        </w:rPr>
        <w:t>A</w:t>
      </w:r>
      <w:r w:rsidRPr="00DB36E4">
        <w:rPr>
          <w:rFonts w:eastAsia="LiberationSerif"/>
          <w:kern w:val="0"/>
        </w:rPr>
        <w:t xml:space="preserve"> neuron that has a </w:t>
      </w:r>
      <w:r w:rsidRPr="00DB36E4">
        <w:rPr>
          <w:rFonts w:eastAsia="LiberationSerif-Bold"/>
          <w:kern w:val="0"/>
        </w:rPr>
        <w:t>free nerve ending</w:t>
      </w:r>
      <w:r w:rsidRPr="00DB36E4">
        <w:rPr>
          <w:rFonts w:eastAsia="LiberationSerif"/>
          <w:kern w:val="0"/>
        </w:rPr>
        <w:t>, with</w:t>
      </w:r>
      <w:r w:rsidRPr="00DB36E4">
        <w:rPr>
          <w:rFonts w:eastAsia="LiberationSerif"/>
        </w:rPr>
        <w:t xml:space="preserve"> dendrites embedded in tissue that would receive a sensation locating on the dermis of skin, stimulated by pain and temperature. </w:t>
      </w:r>
      <w:r w:rsidRPr="00DB36E4">
        <w:rPr>
          <w:rFonts w:eastAsia="LiberationSerif"/>
          <w:kern w:val="0"/>
        </w:rPr>
        <w:t xml:space="preserve">A neuron that has an </w:t>
      </w:r>
      <w:r w:rsidRPr="00DB36E4">
        <w:rPr>
          <w:rFonts w:eastAsia="LiberationSerif-Bold"/>
          <w:kern w:val="0"/>
        </w:rPr>
        <w:t>encapsulated ending</w:t>
      </w:r>
      <w:r w:rsidRPr="00DB36E4">
        <w:rPr>
          <w:rFonts w:eastAsia="LiberationSerif-Bold"/>
          <w:b/>
          <w:bCs/>
          <w:kern w:val="0"/>
        </w:rPr>
        <w:t xml:space="preserve"> </w:t>
      </w:r>
      <w:r w:rsidRPr="00DB36E4">
        <w:rPr>
          <w:rFonts w:eastAsia="LiberationSerif"/>
          <w:kern w:val="0"/>
        </w:rPr>
        <w:t xml:space="preserve">in which the </w:t>
      </w:r>
      <w:r w:rsidRPr="00DB36E4">
        <w:rPr>
          <w:rFonts w:eastAsia="LiberationSerif"/>
        </w:rPr>
        <w:t xml:space="preserve">sensory nerve endings are encapsulated in connective tissue that enhances their sensitivity stimulated by pressure and touch. </w:t>
      </w:r>
      <w:r w:rsidRPr="00DB36E4">
        <w:rPr>
          <w:rFonts w:eastAsia="LiberationSerif"/>
          <w:kern w:val="0"/>
        </w:rPr>
        <w:t xml:space="preserve">A specialized </w:t>
      </w:r>
      <w:r w:rsidRPr="00DB36E4">
        <w:rPr>
          <w:rFonts w:eastAsia="LiberationSerif-Bold"/>
          <w:kern w:val="0"/>
        </w:rPr>
        <w:t>receptor cell</w:t>
      </w:r>
      <w:r w:rsidRPr="00DB36E4">
        <w:rPr>
          <w:rFonts w:eastAsia="LiberationSerif"/>
          <w:kern w:val="0"/>
        </w:rPr>
        <w:t>, which has distinct structural components that interpret a specific type of stimulus, e.g. a photoreceptor (Betts et al, 2017).</w:t>
      </w:r>
    </w:p>
    <w:p w14:paraId="40A6B37E" w14:textId="77777777" w:rsidR="001C7DBF" w:rsidRPr="00DB36E4" w:rsidRDefault="001C7DBF" w:rsidP="00772121">
      <w:pPr>
        <w:kinsoku w:val="0"/>
        <w:overflowPunct w:val="0"/>
        <w:autoSpaceDE w:val="0"/>
        <w:autoSpaceDN w:val="0"/>
        <w:adjustRightInd w:val="0"/>
        <w:rPr>
          <w:rFonts w:eastAsia="LiberationSerif"/>
          <w:kern w:val="0"/>
        </w:rPr>
      </w:pPr>
      <w:r w:rsidRPr="00DB36E4">
        <w:rPr>
          <w:rFonts w:eastAsia="LiberationSerif"/>
          <w:color w:val="000000"/>
          <w:kern w:val="0"/>
        </w:rPr>
        <w:t>2) location relative to stimuli</w:t>
      </w:r>
      <w:r>
        <w:rPr>
          <w:rFonts w:eastAsia="LiberationSerif"/>
          <w:color w:val="000000"/>
          <w:kern w:val="0"/>
        </w:rPr>
        <w:t xml:space="preserve">; </w:t>
      </w:r>
      <w:r w:rsidRPr="00DB36E4">
        <w:rPr>
          <w:rFonts w:eastAsia="LiberationSerif"/>
          <w:kern w:val="0"/>
        </w:rPr>
        <w:t xml:space="preserve">An </w:t>
      </w:r>
      <w:r w:rsidRPr="00DB36E4">
        <w:rPr>
          <w:rFonts w:eastAsia="LiberationSerif-Bold"/>
          <w:kern w:val="0"/>
        </w:rPr>
        <w:t>exteroceptor</w:t>
      </w:r>
      <w:r w:rsidRPr="00DB36E4">
        <w:rPr>
          <w:rFonts w:eastAsia="LiberationSerif-Bold"/>
          <w:b/>
          <w:bCs/>
          <w:kern w:val="0"/>
        </w:rPr>
        <w:t xml:space="preserve"> </w:t>
      </w:r>
      <w:r w:rsidRPr="00DB36E4">
        <w:rPr>
          <w:rFonts w:eastAsia="LiberationSerif"/>
          <w:kern w:val="0"/>
        </w:rPr>
        <w:t>is a receptor</w:t>
      </w:r>
      <w:r>
        <w:rPr>
          <w:rFonts w:eastAsia="LiberationSerif" w:hint="eastAsia"/>
          <w:kern w:val="0"/>
        </w:rPr>
        <w:t xml:space="preserve"> </w:t>
      </w:r>
      <w:r w:rsidRPr="00DB36E4">
        <w:rPr>
          <w:rFonts w:eastAsia="LiberationSerif"/>
          <w:kern w:val="0"/>
        </w:rPr>
        <w:t>that is located near a stimulus in the external environment, such as the somatosensory receptors that are located in the skin.</w:t>
      </w:r>
      <w:r>
        <w:rPr>
          <w:rFonts w:eastAsia="LiberationSerif"/>
          <w:kern w:val="0"/>
        </w:rPr>
        <w:t xml:space="preserve"> </w:t>
      </w:r>
      <w:r>
        <w:rPr>
          <w:rFonts w:eastAsia="LiberationSerif" w:hint="eastAsia"/>
          <w:kern w:val="0"/>
        </w:rPr>
        <w:t xml:space="preserve"> </w:t>
      </w:r>
      <w:r w:rsidRPr="00DB36E4">
        <w:rPr>
          <w:rFonts w:eastAsia="LiberationSerif"/>
          <w:kern w:val="0"/>
        </w:rPr>
        <w:t xml:space="preserve">An </w:t>
      </w:r>
      <w:r w:rsidRPr="00DB36E4">
        <w:rPr>
          <w:rFonts w:eastAsia="LiberationSerif-Bold"/>
          <w:kern w:val="0"/>
        </w:rPr>
        <w:t>interoceptor</w:t>
      </w:r>
      <w:r w:rsidRPr="00DB36E4">
        <w:rPr>
          <w:rFonts w:eastAsia="LiberationSerif-Bold"/>
          <w:b/>
          <w:bCs/>
          <w:kern w:val="0"/>
        </w:rPr>
        <w:t xml:space="preserve"> </w:t>
      </w:r>
      <w:r w:rsidRPr="00DB36E4">
        <w:rPr>
          <w:rFonts w:eastAsia="LiberationSerif"/>
          <w:kern w:val="0"/>
        </w:rPr>
        <w:t>is one that interprets stimuli from internal organs and tissues, such as the receptors that sense the increase</w:t>
      </w:r>
      <w:r>
        <w:rPr>
          <w:rFonts w:eastAsia="LiberationSerif" w:hint="eastAsia"/>
          <w:kern w:val="0"/>
        </w:rPr>
        <w:t xml:space="preserve"> </w:t>
      </w:r>
      <w:r w:rsidRPr="00DB36E4">
        <w:rPr>
          <w:rFonts w:eastAsia="LiberationSerif"/>
          <w:kern w:val="0"/>
        </w:rPr>
        <w:t xml:space="preserve">in blood pressure in the aorta </w:t>
      </w:r>
      <w:r>
        <w:rPr>
          <w:rFonts w:eastAsia="LiberationSerif"/>
          <w:kern w:val="0"/>
        </w:rPr>
        <w:t xml:space="preserve">(the largest artery in the body) </w:t>
      </w:r>
      <w:r w:rsidRPr="00DB36E4">
        <w:rPr>
          <w:rFonts w:eastAsia="LiberationSerif"/>
          <w:kern w:val="0"/>
        </w:rPr>
        <w:t>or carotid sinus</w:t>
      </w:r>
      <w:r>
        <w:rPr>
          <w:rFonts w:eastAsia="LiberationSerif"/>
          <w:kern w:val="0"/>
        </w:rPr>
        <w:t xml:space="preserve"> (dilated area of the carotid artery)</w:t>
      </w:r>
      <w:r w:rsidRPr="00DB36E4">
        <w:rPr>
          <w:rFonts w:eastAsia="LiberationSerif"/>
          <w:kern w:val="0"/>
        </w:rPr>
        <w:t xml:space="preserve">. Finally, a </w:t>
      </w:r>
      <w:r w:rsidRPr="00DB36E4">
        <w:rPr>
          <w:rFonts w:eastAsia="LiberationSerif-Bold"/>
          <w:kern w:val="0"/>
        </w:rPr>
        <w:t>proprioceptor</w:t>
      </w:r>
      <w:r w:rsidRPr="00DB36E4">
        <w:rPr>
          <w:rFonts w:eastAsia="LiberationSerif-Bold"/>
          <w:b/>
          <w:bCs/>
          <w:kern w:val="0"/>
        </w:rPr>
        <w:t xml:space="preserve"> </w:t>
      </w:r>
      <w:r w:rsidRPr="00DB36E4">
        <w:rPr>
          <w:rFonts w:eastAsia="LiberationSerif"/>
          <w:kern w:val="0"/>
        </w:rPr>
        <w:t>is a receptor located near a moving part of the body,</w:t>
      </w:r>
      <w:r>
        <w:rPr>
          <w:rFonts w:eastAsia="LiberationSerif" w:hint="eastAsia"/>
          <w:kern w:val="0"/>
        </w:rPr>
        <w:t xml:space="preserve"> </w:t>
      </w:r>
      <w:r w:rsidRPr="00DB36E4">
        <w:rPr>
          <w:rFonts w:eastAsia="LiberationSerif"/>
          <w:kern w:val="0"/>
        </w:rPr>
        <w:t>such as a muscle, that interprets the positions of the tissues as they move.</w:t>
      </w:r>
    </w:p>
    <w:p w14:paraId="5640AEE8" w14:textId="77777777" w:rsidR="001C7DBF" w:rsidRPr="00362E07" w:rsidRDefault="001C7DBF" w:rsidP="00772121">
      <w:pPr>
        <w:kinsoku w:val="0"/>
        <w:overflowPunct w:val="0"/>
        <w:autoSpaceDE w:val="0"/>
        <w:autoSpaceDN w:val="0"/>
        <w:adjustRightInd w:val="0"/>
        <w:rPr>
          <w:rFonts w:eastAsia="LiberationSerif"/>
          <w:kern w:val="0"/>
        </w:rPr>
      </w:pPr>
      <w:r w:rsidRPr="00362E07">
        <w:rPr>
          <w:rFonts w:eastAsia="LiberationSerif"/>
          <w:kern w:val="0"/>
        </w:rPr>
        <w:t>3)</w:t>
      </w:r>
      <w:r>
        <w:rPr>
          <w:rFonts w:eastAsia="LiberationSerif"/>
          <w:kern w:val="0"/>
        </w:rPr>
        <w:t xml:space="preserve"> </w:t>
      </w:r>
      <w:r w:rsidRPr="00DB36E4">
        <w:rPr>
          <w:rFonts w:eastAsia="LiberationSerif"/>
          <w:color w:val="000000"/>
          <w:kern w:val="0"/>
        </w:rPr>
        <w:t>functional receptor type</w:t>
      </w:r>
      <w:r>
        <w:rPr>
          <w:rFonts w:eastAsia="LiberationSerif"/>
          <w:kern w:val="0"/>
        </w:rPr>
        <w:t xml:space="preserve">; </w:t>
      </w:r>
      <w:r w:rsidRPr="00362E07">
        <w:rPr>
          <w:rFonts w:eastAsia="LiberationSerif"/>
          <w:kern w:val="0"/>
        </w:rPr>
        <w:t>Stimuli are</w:t>
      </w:r>
      <w:r>
        <w:rPr>
          <w:rFonts w:eastAsia="LiberationSerif" w:hint="eastAsia"/>
          <w:kern w:val="0"/>
        </w:rPr>
        <w:t xml:space="preserve"> </w:t>
      </w:r>
      <w:r w:rsidRPr="00362E07">
        <w:rPr>
          <w:rFonts w:eastAsia="LiberationSerif"/>
          <w:kern w:val="0"/>
        </w:rPr>
        <w:t>of three general types. Some stimuli are ions and macromolecules that affect transmembrane receptor proteins when these</w:t>
      </w:r>
      <w:r>
        <w:rPr>
          <w:rFonts w:eastAsia="LiberationSerif" w:hint="eastAsia"/>
          <w:kern w:val="0"/>
        </w:rPr>
        <w:t xml:space="preserve"> </w:t>
      </w:r>
      <w:r w:rsidRPr="00362E07">
        <w:rPr>
          <w:rFonts w:eastAsia="LiberationSerif"/>
          <w:kern w:val="0"/>
        </w:rPr>
        <w:t>chemicals diffuse across the cell membrane. Some stimuli are physical variations in the environment that affect receptor</w:t>
      </w:r>
      <w:r>
        <w:rPr>
          <w:rFonts w:eastAsia="LiberationSerif"/>
          <w:kern w:val="0"/>
        </w:rPr>
        <w:t xml:space="preserve"> </w:t>
      </w:r>
      <w:r w:rsidRPr="00362E07">
        <w:rPr>
          <w:rFonts w:eastAsia="LiberationSerif"/>
          <w:kern w:val="0"/>
        </w:rPr>
        <w:t>cell membrane potentials. Other stimuli include the electromagnetic radiation from visible light. For humans, the only</w:t>
      </w:r>
      <w:r>
        <w:rPr>
          <w:rFonts w:eastAsia="LiberationSerif" w:hint="eastAsia"/>
          <w:kern w:val="0"/>
        </w:rPr>
        <w:t xml:space="preserve"> </w:t>
      </w:r>
      <w:r w:rsidRPr="00362E07">
        <w:rPr>
          <w:rFonts w:eastAsia="LiberationSerif"/>
          <w:kern w:val="0"/>
        </w:rPr>
        <w:t>electromagnetic energy that is perceived by our eyes is visible light. Some other organisms have receptors that humans lack,</w:t>
      </w:r>
      <w:r>
        <w:rPr>
          <w:rFonts w:eastAsia="LiberationSerif" w:hint="eastAsia"/>
          <w:kern w:val="0"/>
        </w:rPr>
        <w:t xml:space="preserve"> </w:t>
      </w:r>
      <w:r w:rsidRPr="00362E07">
        <w:rPr>
          <w:rFonts w:eastAsia="LiberationSerif"/>
          <w:kern w:val="0"/>
        </w:rPr>
        <w:t>such as the heat sensors of snakes, the ultraviolet light sensors of bees, or magnetic receptors in migratory birds.</w:t>
      </w:r>
    </w:p>
    <w:p w14:paraId="308AB8F4" w14:textId="1DA01C3E" w:rsidR="003C2150" w:rsidRDefault="001C7DBF" w:rsidP="00772121">
      <w:pPr>
        <w:kinsoku w:val="0"/>
        <w:overflowPunct w:val="0"/>
        <w:autoSpaceDE w:val="0"/>
        <w:autoSpaceDN w:val="0"/>
        <w:adjustRightInd w:val="0"/>
        <w:ind w:firstLineChars="200" w:firstLine="440"/>
        <w:rPr>
          <w:rFonts w:eastAsia="LiberationSerif"/>
          <w:kern w:val="0"/>
        </w:rPr>
      </w:pPr>
      <w:r w:rsidRPr="00362E07">
        <w:rPr>
          <w:rFonts w:eastAsia="LiberationSerif"/>
          <w:kern w:val="0"/>
        </w:rPr>
        <w:t>Receptor cells can be further categorized on the basis of the type of stimuli they transduce. Chemical stimuli can be</w:t>
      </w:r>
      <w:r>
        <w:rPr>
          <w:rFonts w:eastAsia="LiberationSerif" w:hint="eastAsia"/>
          <w:kern w:val="0"/>
        </w:rPr>
        <w:t xml:space="preserve"> </w:t>
      </w:r>
      <w:r w:rsidRPr="00362E07">
        <w:rPr>
          <w:rFonts w:eastAsia="LiberationSerif"/>
          <w:kern w:val="0"/>
        </w:rPr>
        <w:t xml:space="preserve">interpreted by a </w:t>
      </w:r>
      <w:r w:rsidRPr="00362E07">
        <w:rPr>
          <w:rFonts w:eastAsia="LiberationSerif-Bold"/>
          <w:b/>
          <w:bCs/>
          <w:kern w:val="0"/>
        </w:rPr>
        <w:t xml:space="preserve">chemoreceptor </w:t>
      </w:r>
      <w:r w:rsidRPr="00362E07">
        <w:rPr>
          <w:rFonts w:eastAsia="LiberationSerif"/>
          <w:kern w:val="0"/>
        </w:rPr>
        <w:t xml:space="preserve">that interprets chemical stimuli, such as an object’s taste or smell. </w:t>
      </w:r>
      <w:r w:rsidRPr="00362E07">
        <w:rPr>
          <w:rFonts w:eastAsia="LiberationSerif-Bold"/>
          <w:b/>
          <w:bCs/>
          <w:kern w:val="0"/>
        </w:rPr>
        <w:t xml:space="preserve">Osmoreceptors </w:t>
      </w:r>
      <w:r w:rsidRPr="00362E07">
        <w:rPr>
          <w:rFonts w:eastAsia="LiberationSerif"/>
          <w:kern w:val="0"/>
        </w:rPr>
        <w:t>respond</w:t>
      </w:r>
      <w:r>
        <w:rPr>
          <w:rFonts w:eastAsia="LiberationSerif" w:hint="eastAsia"/>
          <w:kern w:val="0"/>
        </w:rPr>
        <w:t xml:space="preserve"> </w:t>
      </w:r>
      <w:r w:rsidRPr="00362E07">
        <w:rPr>
          <w:rFonts w:eastAsia="LiberationSerif"/>
          <w:kern w:val="0"/>
        </w:rPr>
        <w:t>to solute concentrations of body fluids. Additionally, pain is primarily a chemical sense that interprets the presence of</w:t>
      </w:r>
      <w:r>
        <w:rPr>
          <w:rFonts w:eastAsia="LiberationSerif" w:hint="eastAsia"/>
          <w:kern w:val="0"/>
        </w:rPr>
        <w:t xml:space="preserve"> </w:t>
      </w:r>
      <w:r w:rsidRPr="00362E07">
        <w:rPr>
          <w:rFonts w:eastAsia="LiberationSerif"/>
          <w:kern w:val="0"/>
        </w:rPr>
        <w:t xml:space="preserve">chemicals from tissue damage, or similar intense stimuli, through a </w:t>
      </w:r>
      <w:r w:rsidRPr="00362E07">
        <w:rPr>
          <w:rFonts w:eastAsia="LiberationSerif-Bold"/>
          <w:b/>
          <w:bCs/>
          <w:kern w:val="0"/>
        </w:rPr>
        <w:t>nociceptor</w:t>
      </w:r>
      <w:r w:rsidRPr="00362E07">
        <w:rPr>
          <w:rFonts w:eastAsia="LiberationSerif"/>
          <w:kern w:val="0"/>
        </w:rPr>
        <w:t>. Physical stimuli, such as pressure and</w:t>
      </w:r>
      <w:r>
        <w:rPr>
          <w:rFonts w:eastAsia="LiberationSerif" w:hint="eastAsia"/>
          <w:kern w:val="0"/>
        </w:rPr>
        <w:t xml:space="preserve"> </w:t>
      </w:r>
      <w:r w:rsidRPr="00362E07">
        <w:rPr>
          <w:rFonts w:eastAsia="LiberationSerif"/>
          <w:kern w:val="0"/>
        </w:rPr>
        <w:t xml:space="preserve">vibration, as well as the sensation of sound and body position (balance), are interpreted through a </w:t>
      </w:r>
      <w:r w:rsidRPr="00362E07">
        <w:rPr>
          <w:rFonts w:eastAsia="LiberationSerif-Bold"/>
          <w:b/>
          <w:bCs/>
          <w:kern w:val="0"/>
        </w:rPr>
        <w:t>mechanoreceptor</w:t>
      </w:r>
      <w:r w:rsidRPr="00362E07">
        <w:rPr>
          <w:rFonts w:eastAsia="LiberationSerif"/>
          <w:kern w:val="0"/>
        </w:rPr>
        <w:t>.</w:t>
      </w:r>
      <w:r w:rsidR="003C2150" w:rsidRPr="003C2150">
        <w:rPr>
          <w:rFonts w:eastAsia="LiberationSerif"/>
          <w:kern w:val="0"/>
        </w:rPr>
        <w:t xml:space="preserve"> </w:t>
      </w:r>
      <w:r w:rsidR="003C2150" w:rsidRPr="00362E07">
        <w:rPr>
          <w:rFonts w:eastAsia="LiberationSerif"/>
          <w:kern w:val="0"/>
        </w:rPr>
        <w:t xml:space="preserve">Another physical stimulus that has its own type of receptor is temperature, which is sensed through a </w:t>
      </w:r>
      <w:r w:rsidR="003C2150" w:rsidRPr="00362E07">
        <w:rPr>
          <w:rFonts w:eastAsia="LiberationSerif-Bold"/>
          <w:b/>
          <w:bCs/>
          <w:kern w:val="0"/>
        </w:rPr>
        <w:t xml:space="preserve">thermoreceptor </w:t>
      </w:r>
      <w:r w:rsidR="003C2150" w:rsidRPr="00362E07">
        <w:rPr>
          <w:rFonts w:eastAsia="LiberationSerif"/>
          <w:kern w:val="0"/>
        </w:rPr>
        <w:t>that</w:t>
      </w:r>
      <w:r w:rsidR="003C2150">
        <w:rPr>
          <w:rFonts w:eastAsia="LiberationSerif" w:hint="eastAsia"/>
          <w:kern w:val="0"/>
        </w:rPr>
        <w:t xml:space="preserve"> </w:t>
      </w:r>
      <w:r w:rsidR="003C2150" w:rsidRPr="00362E07">
        <w:rPr>
          <w:rFonts w:eastAsia="LiberationSerif"/>
          <w:kern w:val="0"/>
        </w:rPr>
        <w:t>is either sensitive to temperatures above (heat) or below (cold) normal body temperature.</w:t>
      </w:r>
    </w:p>
    <w:p w14:paraId="582779E6" w14:textId="54E62ED9" w:rsidR="001C7DBF" w:rsidRPr="003C2150" w:rsidRDefault="001C7DBF" w:rsidP="00772121">
      <w:pPr>
        <w:kinsoku w:val="0"/>
        <w:overflowPunct w:val="0"/>
        <w:autoSpaceDE w:val="0"/>
        <w:autoSpaceDN w:val="0"/>
        <w:adjustRightInd w:val="0"/>
        <w:ind w:firstLineChars="150" w:firstLine="330"/>
        <w:rPr>
          <w:rFonts w:eastAsia="LiberationSerif"/>
          <w:kern w:val="0"/>
        </w:rPr>
      </w:pPr>
    </w:p>
    <w:p w14:paraId="7D7C4B56" w14:textId="280D6F2D" w:rsidR="001C7DBF" w:rsidRDefault="001C7DBF" w:rsidP="00772121">
      <w:pPr>
        <w:kinsoku w:val="0"/>
        <w:overflowPunct w:val="0"/>
        <w:autoSpaceDE w:val="0"/>
        <w:autoSpaceDN w:val="0"/>
        <w:adjustRightInd w:val="0"/>
        <w:ind w:firstLineChars="150" w:firstLine="330"/>
        <w:rPr>
          <w:rFonts w:eastAsia="LiberationSerif"/>
          <w:kern w:val="0"/>
        </w:rPr>
      </w:pPr>
    </w:p>
    <w:p w14:paraId="246319D4" w14:textId="6C64D89F" w:rsidR="001C7DBF" w:rsidRPr="00A0492B" w:rsidRDefault="001C7DBF" w:rsidP="00772121">
      <w:pPr>
        <w:kinsoku w:val="0"/>
        <w:overflowPunct w:val="0"/>
        <w:autoSpaceDE w:val="0"/>
        <w:autoSpaceDN w:val="0"/>
        <w:adjustRightInd w:val="0"/>
        <w:ind w:leftChars="350" w:left="770"/>
        <w:rPr>
          <w:rFonts w:eastAsia="LiberationSans-Bold"/>
          <w:kern w:val="0"/>
        </w:rPr>
      </w:pPr>
      <w:bookmarkStart w:id="39" w:name="_Hlk130903057"/>
      <w:r w:rsidRPr="00772121">
        <w:rPr>
          <w:rFonts w:eastAsia="LiberationSans-Bold"/>
          <w:kern w:val="0"/>
          <w:highlight w:val="green"/>
        </w:rPr>
        <w:t xml:space="preserve">Table </w:t>
      </w:r>
      <w:r w:rsidR="001F54D6" w:rsidRPr="00772121">
        <w:rPr>
          <w:rFonts w:eastAsia="LiberationSans-Bold"/>
          <w:kern w:val="0"/>
          <w:highlight w:val="green"/>
        </w:rPr>
        <w:t xml:space="preserve">3 </w:t>
      </w:r>
      <w:r w:rsidRPr="00772121">
        <w:rPr>
          <w:rFonts w:eastAsia="LiberationSans-Bold"/>
          <w:kern w:val="0"/>
          <w:highlight w:val="green"/>
        </w:rPr>
        <w:t>Mechanoreceptors of Somatosensation</w:t>
      </w:r>
      <w:r w:rsidR="00155321" w:rsidRPr="00772121">
        <w:rPr>
          <w:rFonts w:eastAsia="LiberationSans-Bold"/>
          <w:kern w:val="0"/>
          <w:highlight w:val="green"/>
        </w:rPr>
        <w:t xml:space="preserve">. </w:t>
      </w:r>
      <w:r w:rsidRPr="00772121">
        <w:rPr>
          <w:rFonts w:eastAsia="LiberationSans-Bold"/>
          <w:kern w:val="0"/>
          <w:highlight w:val="green"/>
        </w:rPr>
        <w:t xml:space="preserve">*No corresponding eponymous </w:t>
      </w:r>
      <w:r w:rsidR="00155321" w:rsidRPr="00772121">
        <w:rPr>
          <w:rFonts w:eastAsia="LiberationSans-Bold"/>
          <w:kern w:val="0"/>
          <w:highlight w:val="green"/>
        </w:rPr>
        <w:t>name (Betts et al., 2017</w:t>
      </w:r>
      <w:r w:rsidR="00AE7896" w:rsidRPr="00772121">
        <w:rPr>
          <w:rFonts w:eastAsia="LiberationSans-Bold"/>
          <w:kern w:val="0"/>
          <w:highlight w:val="green"/>
        </w:rPr>
        <w:t>, p629/1420, Table 14.1</w:t>
      </w:r>
      <w:r w:rsidR="00155321" w:rsidRPr="00772121">
        <w:rPr>
          <w:rFonts w:eastAsia="LiberationSans-Bold"/>
          <w:kern w:val="0"/>
          <w:highlight w:val="green"/>
        </w:rPr>
        <w:t>).</w:t>
      </w:r>
    </w:p>
    <w:bookmarkEnd w:id="39"/>
    <w:p w14:paraId="65156DDE" w14:textId="266ED71C" w:rsidR="00155321" w:rsidRPr="00155321" w:rsidRDefault="00155321" w:rsidP="00772121">
      <w:pPr>
        <w:kinsoku w:val="0"/>
        <w:overflowPunct w:val="0"/>
        <w:autoSpaceDE w:val="0"/>
        <w:autoSpaceDN w:val="0"/>
        <w:adjustRightInd w:val="0"/>
        <w:ind w:leftChars="350" w:left="770"/>
        <w:rPr>
          <w:rFonts w:eastAsia="LiberationSerif"/>
          <w:kern w:val="0"/>
        </w:rPr>
      </w:pPr>
    </w:p>
    <w:p w14:paraId="3DA82C9D" w14:textId="46110187" w:rsidR="00CB610B" w:rsidRPr="00CB610B" w:rsidRDefault="00CB610B" w:rsidP="00772121">
      <w:pPr>
        <w:kinsoku w:val="0"/>
        <w:overflowPunct w:val="0"/>
        <w:autoSpaceDE w:val="0"/>
        <w:autoSpaceDN w:val="0"/>
        <w:adjustRightInd w:val="0"/>
        <w:spacing w:line="280" w:lineRule="exact"/>
        <w:rPr>
          <w:rFonts w:eastAsia="HelveticaNeueLTStd-Roman"/>
          <w:color w:val="000000"/>
          <w:kern w:val="0"/>
        </w:rPr>
      </w:pPr>
      <w:bookmarkStart w:id="40" w:name="_Hlk130903208"/>
      <w:bookmarkStart w:id="41" w:name="_Hlk130903805"/>
      <w:r w:rsidRPr="00772121">
        <w:rPr>
          <w:rFonts w:eastAsia="HelveticaNeueLTStd-Bd"/>
          <w:b/>
          <w:bCs/>
          <w:color w:val="000000"/>
          <w:kern w:val="0"/>
          <w:highlight w:val="yellow"/>
        </w:rPr>
        <w:t xml:space="preserve">Figure </w:t>
      </w:r>
      <w:r w:rsidR="001F54D6" w:rsidRPr="00772121">
        <w:rPr>
          <w:rFonts w:eastAsia="HelveticaNeueLTStd-Bd"/>
          <w:b/>
          <w:bCs/>
          <w:color w:val="000000"/>
          <w:kern w:val="0"/>
          <w:highlight w:val="yellow"/>
        </w:rPr>
        <w:t>3</w:t>
      </w:r>
      <w:r w:rsidR="001F54D6" w:rsidRPr="00772121">
        <w:rPr>
          <w:rFonts w:eastAsia="ZapfDingbatsStd"/>
          <w:color w:val="66A6FF"/>
          <w:kern w:val="0"/>
          <w:highlight w:val="yellow"/>
        </w:rPr>
        <w:t xml:space="preserve"> </w:t>
      </w:r>
      <w:r w:rsidRPr="00772121">
        <w:rPr>
          <w:rFonts w:eastAsia="HelveticaNeueLTStd-Roman"/>
          <w:color w:val="000000"/>
          <w:kern w:val="0"/>
          <w:highlight w:val="yellow"/>
        </w:rPr>
        <w:t>A cross section of glabrous (without hairs or projections) skin, showing the layers of the skin and the structure, firing properties, and perceptions associated with the Merkel receptor and Meissner corpuscle—two mechanoreceptors that are near the surface of the skin.</w:t>
      </w:r>
      <w:r w:rsidR="00A0492B" w:rsidRPr="00772121">
        <w:rPr>
          <w:rFonts w:eastAsia="HelveticaNeueLTStd-Roman"/>
          <w:color w:val="000000"/>
          <w:kern w:val="0"/>
          <w:highlight w:val="yellow"/>
        </w:rPr>
        <w:t xml:space="preserve"> </w:t>
      </w:r>
      <w:r w:rsidRPr="00772121">
        <w:rPr>
          <w:highlight w:val="yellow"/>
        </w:rPr>
        <w:t>Goldstein (2010, Figure 14.1)</w:t>
      </w:r>
    </w:p>
    <w:bookmarkEnd w:id="40"/>
    <w:p w14:paraId="751E8C68" w14:textId="48A93428" w:rsidR="001C7DBF" w:rsidRDefault="001C7DBF" w:rsidP="00772121">
      <w:pPr>
        <w:kinsoku w:val="0"/>
        <w:overflowPunct w:val="0"/>
        <w:autoSpaceDE w:val="0"/>
        <w:autoSpaceDN w:val="0"/>
        <w:adjustRightInd w:val="0"/>
        <w:ind w:firstLineChars="150" w:firstLine="330"/>
        <w:rPr>
          <w:rFonts w:eastAsia="LiberationSerif"/>
          <w:kern w:val="0"/>
        </w:rPr>
      </w:pPr>
    </w:p>
    <w:p w14:paraId="1FD928FD" w14:textId="4FF1DDC2" w:rsidR="00516C15" w:rsidRPr="00A5140F" w:rsidRDefault="00A5140F" w:rsidP="00772121">
      <w:pPr>
        <w:kinsoku w:val="0"/>
        <w:overflowPunct w:val="0"/>
        <w:autoSpaceDE w:val="0"/>
        <w:autoSpaceDN w:val="0"/>
        <w:adjustRightInd w:val="0"/>
        <w:spacing w:line="280" w:lineRule="exact"/>
        <w:rPr>
          <w:rFonts w:eastAsia="HelveticaNeueLTStd-Roman"/>
          <w:color w:val="000000"/>
          <w:kern w:val="0"/>
        </w:rPr>
      </w:pPr>
      <w:bookmarkStart w:id="42" w:name="_Hlk130903251"/>
      <w:r w:rsidRPr="00772121">
        <w:rPr>
          <w:rFonts w:eastAsia="HelveticaNeueLTStd-Bd"/>
          <w:b/>
          <w:bCs/>
          <w:color w:val="000000"/>
          <w:kern w:val="0"/>
          <w:highlight w:val="yellow"/>
        </w:rPr>
        <w:t xml:space="preserve">Figure </w:t>
      </w:r>
      <w:r w:rsidR="001F54D6" w:rsidRPr="00772121">
        <w:rPr>
          <w:rFonts w:eastAsia="HelveticaNeueLTStd-Bd"/>
          <w:b/>
          <w:bCs/>
          <w:color w:val="000000"/>
          <w:kern w:val="0"/>
          <w:highlight w:val="yellow"/>
        </w:rPr>
        <w:t>4</w:t>
      </w:r>
      <w:r w:rsidR="001F54D6" w:rsidRPr="00772121">
        <w:rPr>
          <w:rFonts w:eastAsia="ZapfDingbatsStd"/>
          <w:color w:val="66A6FF"/>
          <w:kern w:val="0"/>
          <w:highlight w:val="yellow"/>
        </w:rPr>
        <w:t xml:space="preserve"> </w:t>
      </w:r>
      <w:r w:rsidRPr="00772121">
        <w:rPr>
          <w:rFonts w:eastAsia="HelveticaNeueLTStd-Roman"/>
          <w:color w:val="000000"/>
          <w:kern w:val="0"/>
          <w:highlight w:val="yellow"/>
        </w:rPr>
        <w:t xml:space="preserve">A cross section of glabrous skin, showing the structure, firing properties, and perceptions associated with the Ruffini cylinder and the Pacinian </w:t>
      </w:r>
      <w:r w:rsidR="00F561DC" w:rsidRPr="00772121">
        <w:rPr>
          <w:rFonts w:eastAsia="HelveticaNeueLTStd-Roman"/>
          <w:color w:val="000000"/>
          <w:kern w:val="0"/>
          <w:highlight w:val="yellow"/>
        </w:rPr>
        <w:t>corpuscle</w:t>
      </w:r>
      <w:r w:rsidRPr="00772121">
        <w:rPr>
          <w:rFonts w:eastAsia="HelveticaNeueLTStd-Roman"/>
          <w:color w:val="000000"/>
          <w:kern w:val="0"/>
          <w:highlight w:val="yellow"/>
        </w:rPr>
        <w:t>—two mechanoreceptors that are deeper in the skin (Goldstein 2010, Figure 14.2).</w:t>
      </w:r>
    </w:p>
    <w:bookmarkEnd w:id="41"/>
    <w:bookmarkEnd w:id="42"/>
    <w:p w14:paraId="5442B70B" w14:textId="77777777" w:rsidR="00225812" w:rsidRDefault="00225812" w:rsidP="00772121">
      <w:pPr>
        <w:kinsoku w:val="0"/>
        <w:overflowPunct w:val="0"/>
        <w:autoSpaceDE w:val="0"/>
        <w:autoSpaceDN w:val="0"/>
        <w:adjustRightInd w:val="0"/>
        <w:ind w:firstLineChars="150" w:firstLine="330"/>
        <w:rPr>
          <w:rFonts w:eastAsia="LiberationSerif"/>
          <w:color w:val="000000"/>
          <w:kern w:val="0"/>
        </w:rPr>
      </w:pPr>
    </w:p>
    <w:p w14:paraId="585429E3" w14:textId="181E0F6E" w:rsidR="009B0162" w:rsidRPr="009B0162" w:rsidRDefault="009B0162" w:rsidP="00772121">
      <w:pPr>
        <w:kinsoku w:val="0"/>
        <w:overflowPunct w:val="0"/>
        <w:autoSpaceDE w:val="0"/>
        <w:autoSpaceDN w:val="0"/>
        <w:adjustRightInd w:val="0"/>
        <w:ind w:firstLineChars="150" w:firstLine="330"/>
        <w:rPr>
          <w:rFonts w:eastAsia="LiberationSerif"/>
          <w:color w:val="000000"/>
          <w:kern w:val="0"/>
        </w:rPr>
      </w:pPr>
      <w:r w:rsidRPr="009B0162">
        <w:rPr>
          <w:rFonts w:eastAsia="LiberationSerif"/>
          <w:color w:val="000000"/>
          <w:kern w:val="0"/>
        </w:rPr>
        <w:t>Merkel cells are located in the stratum basale of the epidermis, and sense low frequency vibration such as ones when a finger drags across a textured surface. Pacinian corpuscles are located deep in the dermis or subcutaneous tissues and transduce deep pressure and vibration.</w:t>
      </w:r>
    </w:p>
    <w:p w14:paraId="2FD7C999" w14:textId="77777777" w:rsidR="009B0162" w:rsidRPr="009B0162" w:rsidRDefault="009B0162" w:rsidP="00772121">
      <w:pPr>
        <w:kinsoku w:val="0"/>
        <w:overflowPunct w:val="0"/>
        <w:autoSpaceDE w:val="0"/>
        <w:autoSpaceDN w:val="0"/>
        <w:adjustRightInd w:val="0"/>
        <w:rPr>
          <w:rFonts w:eastAsia="LiberationSerif"/>
          <w:color w:val="000000"/>
          <w:kern w:val="0"/>
        </w:rPr>
      </w:pPr>
      <w:r w:rsidRPr="009B0162">
        <w:rPr>
          <w:rFonts w:eastAsia="LiberationSerif"/>
          <w:color w:val="000000"/>
          <w:kern w:val="0"/>
        </w:rPr>
        <w:t>Meissner corpuscles respond to the light touch</w:t>
      </w:r>
      <w:r>
        <w:rPr>
          <w:rFonts w:eastAsia="LiberationSerif"/>
          <w:color w:val="000000"/>
          <w:kern w:val="0"/>
        </w:rPr>
        <w:t xml:space="preserve">. </w:t>
      </w:r>
      <w:r w:rsidRPr="009B0162">
        <w:rPr>
          <w:rFonts w:eastAsia="LiberationSerif"/>
          <w:color w:val="000000"/>
          <w:kern w:val="0"/>
        </w:rPr>
        <w:t>Ruffini corpuscles</w:t>
      </w:r>
      <w:r w:rsidRPr="009B0162">
        <w:rPr>
          <w:color w:val="111111"/>
          <w:shd w:val="clear" w:color="auto" w:fill="FFFFFF"/>
        </w:rPr>
        <w:t xml:space="preserve"> are located in the cutaneous tissue between the dermal papillae and the hypodermis, and transduce the stretching of the skin.</w:t>
      </w:r>
    </w:p>
    <w:p w14:paraId="6169C045" w14:textId="6F920BB6" w:rsidR="00CB69A5" w:rsidRPr="003C2150" w:rsidRDefault="008A60CF" w:rsidP="00772121">
      <w:pPr>
        <w:kinsoku w:val="0"/>
        <w:overflowPunct w:val="0"/>
        <w:autoSpaceDE w:val="0"/>
        <w:autoSpaceDN w:val="0"/>
        <w:adjustRightInd w:val="0"/>
        <w:ind w:firstLineChars="150" w:firstLine="330"/>
        <w:rPr>
          <w:rFonts w:ascii="LiberationSerif" w:eastAsia="LiberationSerif" w:cs="LiberationSerif"/>
          <w:kern w:val="0"/>
          <w:sz w:val="19"/>
          <w:szCs w:val="19"/>
        </w:rPr>
      </w:pPr>
      <w:r w:rsidRPr="00E30CCB">
        <w:rPr>
          <w:rFonts w:eastAsia="LiberationSerif"/>
          <w:color w:val="000000"/>
          <w:kern w:val="0"/>
        </w:rPr>
        <w:t>Temperature</w:t>
      </w:r>
      <w:r w:rsidR="00247853" w:rsidRPr="00E30CCB">
        <w:rPr>
          <w:rFonts w:eastAsia="LiberationSerif"/>
          <w:color w:val="000000"/>
          <w:kern w:val="0"/>
        </w:rPr>
        <w:t xml:space="preserve"> </w:t>
      </w:r>
      <w:r w:rsidRPr="00E30CCB">
        <w:rPr>
          <w:rFonts w:eastAsia="LiberationSerif"/>
          <w:color w:val="000000"/>
          <w:kern w:val="0"/>
        </w:rPr>
        <w:t>receptors are stimulated when local temperatures differ from body temperature. Some thermoreceptors are sensitive to just</w:t>
      </w:r>
      <w:r w:rsidR="00247853" w:rsidRPr="00E30CCB">
        <w:rPr>
          <w:rFonts w:eastAsia="LiberationSerif"/>
          <w:color w:val="000000"/>
          <w:kern w:val="0"/>
        </w:rPr>
        <w:t xml:space="preserve"> </w:t>
      </w:r>
      <w:r w:rsidRPr="00E30CCB">
        <w:rPr>
          <w:rFonts w:eastAsia="LiberationSerif"/>
          <w:color w:val="000000"/>
          <w:kern w:val="0"/>
        </w:rPr>
        <w:t xml:space="preserve">cold and others to just heat. </w:t>
      </w:r>
      <w:r w:rsidR="00CB69A5" w:rsidRPr="00E30CCB">
        <w:rPr>
          <w:rFonts w:eastAsia="LiberationSerif"/>
          <w:color w:val="000000"/>
          <w:kern w:val="0"/>
        </w:rPr>
        <w:t>Capsaicin</w:t>
      </w:r>
      <w:r w:rsidR="00E30CCB" w:rsidRPr="00E30CCB">
        <w:rPr>
          <w:rFonts w:eastAsia="LiberationSerif"/>
          <w:color w:val="000000"/>
          <w:kern w:val="0"/>
        </w:rPr>
        <w:t>,</w:t>
      </w:r>
      <w:r w:rsidR="00CB69A5" w:rsidRPr="00E30CCB">
        <w:rPr>
          <w:rFonts w:eastAsia="LiberationSerif"/>
          <w:color w:val="000000"/>
          <w:kern w:val="0"/>
        </w:rPr>
        <w:t xml:space="preserve"> </w:t>
      </w:r>
      <w:r w:rsidR="00E30CCB" w:rsidRPr="00E30CCB">
        <w:rPr>
          <w:rFonts w:eastAsia="LiberationSerif"/>
          <w:color w:val="000000"/>
          <w:kern w:val="0"/>
        </w:rPr>
        <w:t>a main component of red pepper,</w:t>
      </w:r>
      <w:r w:rsidR="00CB69A5" w:rsidRPr="00E30CCB">
        <w:rPr>
          <w:rFonts w:eastAsia="LiberationSerif"/>
          <w:color w:val="000000"/>
          <w:kern w:val="0"/>
        </w:rPr>
        <w:t xml:space="preserve"> w</w:t>
      </w:r>
      <w:r w:rsidR="00E30CCB" w:rsidRPr="00E30CCB">
        <w:rPr>
          <w:rFonts w:eastAsia="LiberationSerif"/>
          <w:color w:val="000000"/>
          <w:kern w:val="0"/>
        </w:rPr>
        <w:t>as</w:t>
      </w:r>
      <w:r w:rsidR="00CB69A5" w:rsidRPr="00E30CCB">
        <w:rPr>
          <w:rFonts w:eastAsia="LiberationSerif"/>
          <w:color w:val="000000"/>
          <w:kern w:val="0"/>
        </w:rPr>
        <w:t xml:space="preserve"> </w:t>
      </w:r>
      <w:r w:rsidR="00E30CCB" w:rsidRPr="00E30CCB">
        <w:rPr>
          <w:rFonts w:eastAsia="LiberationSerif"/>
          <w:color w:val="000000"/>
          <w:kern w:val="0"/>
        </w:rPr>
        <w:t>found</w:t>
      </w:r>
      <w:r w:rsidR="00CB69A5" w:rsidRPr="00E30CCB">
        <w:rPr>
          <w:rFonts w:eastAsia="LiberationSerif"/>
          <w:color w:val="000000"/>
          <w:kern w:val="0"/>
        </w:rPr>
        <w:t xml:space="preserve"> to bind to a transmembrane ion channel in nociceptors </w:t>
      </w:r>
      <w:r w:rsidR="003C2150" w:rsidRPr="003C2150">
        <w:rPr>
          <w:rFonts w:eastAsia="LiberationSerif"/>
          <w:color w:val="000000"/>
          <w:kern w:val="0"/>
        </w:rPr>
        <w:t>(</w:t>
      </w:r>
      <w:r w:rsidR="003C2150" w:rsidRPr="003C2150">
        <w:rPr>
          <w:rFonts w:eastAsia="LiberationSerif"/>
          <w:kern w:val="0"/>
        </w:rPr>
        <w:t xml:space="preserve">receptor cells that sense </w:t>
      </w:r>
      <w:r w:rsidR="003C2150" w:rsidRPr="003C2150">
        <w:rPr>
          <w:rFonts w:eastAsia="LiberationSerif"/>
          <w:color w:val="000000"/>
          <w:kern w:val="0"/>
        </w:rPr>
        <w:t>potentially damaging</w:t>
      </w:r>
      <w:r w:rsidR="003C2150" w:rsidRPr="003C2150">
        <w:rPr>
          <w:rFonts w:eastAsia="LiberationSerif"/>
          <w:kern w:val="0"/>
        </w:rPr>
        <w:t xml:space="preserve"> or pain stimuli) </w:t>
      </w:r>
      <w:r w:rsidR="00CB69A5" w:rsidRPr="00E30CCB">
        <w:rPr>
          <w:rFonts w:eastAsia="LiberationSerif"/>
          <w:color w:val="000000"/>
          <w:kern w:val="0"/>
        </w:rPr>
        <w:t>that is sensitive to temperatures above 37°C, and this capsaicin receptor is named TRPV1. Menthol</w:t>
      </w:r>
      <w:r w:rsidR="00E30CCB" w:rsidRPr="00E30CCB">
        <w:rPr>
          <w:rFonts w:eastAsia="LiberationSerif"/>
          <w:color w:val="000000"/>
          <w:kern w:val="0"/>
        </w:rPr>
        <w:t xml:space="preserve">, a main component of peppermint, was found to stimulate TRPM8, </w:t>
      </w:r>
      <w:r w:rsidR="00E30CCB" w:rsidRPr="00E30CCB">
        <w:t xml:space="preserve">cold-and menthol-sensitive </w:t>
      </w:r>
      <w:r w:rsidR="00E30CCB">
        <w:t>receptor 1 (CMR 1)</w:t>
      </w:r>
      <w:r w:rsidR="00FF2E32">
        <w:t>. These discoveries stimulated further research to understand the perception of temperature and pain, and were awarded Nobel Prize in 2021.</w:t>
      </w:r>
    </w:p>
    <w:p w14:paraId="2E093E93" w14:textId="77777777" w:rsidR="001C7DBF" w:rsidRPr="008B6A8C" w:rsidRDefault="001C7DBF" w:rsidP="00772121">
      <w:pPr>
        <w:kinsoku w:val="0"/>
        <w:overflowPunct w:val="0"/>
        <w:autoSpaceDE w:val="0"/>
        <w:autoSpaceDN w:val="0"/>
        <w:adjustRightInd w:val="0"/>
        <w:ind w:firstLineChars="200" w:firstLine="440"/>
        <w:rPr>
          <w:color w:val="211D1E"/>
        </w:rPr>
      </w:pPr>
      <w:r w:rsidRPr="008B6A8C">
        <w:rPr>
          <w:color w:val="211D1E"/>
        </w:rPr>
        <w:t>Human sensory sensor consists of the receptor which receives proximal stimulus, and the converter which transforms the received stimulus to electric potential, and sends to central nervous system (CNS) through neuron. Many stimuli are filtered out if they are not strong, and</w:t>
      </w:r>
    </w:p>
    <w:p w14:paraId="33B2660B" w14:textId="4A540CD9" w:rsidR="001C7DBF" w:rsidRPr="006C31BD" w:rsidRDefault="001C7DBF" w:rsidP="00772121">
      <w:pPr>
        <w:kinsoku w:val="0"/>
        <w:overflowPunct w:val="0"/>
        <w:autoSpaceDE w:val="0"/>
        <w:autoSpaceDN w:val="0"/>
        <w:adjustRightInd w:val="0"/>
      </w:pPr>
      <w:r w:rsidRPr="008B6A8C">
        <w:rPr>
          <w:color w:val="211D1E"/>
        </w:rPr>
        <w:t xml:space="preserve">humans adapt to harmless stimuli, for example, the adaptation of taction to the feeling of clothes worn. The nervous discharge is reduced when the second stimulus appears as in the situation where the vigorous rubbing of a stubbed toe. This inhibition of the signal rejection masks the pain that was originally felt </w:t>
      </w:r>
      <w:r w:rsidRPr="006C31BD">
        <w:t>(</w:t>
      </w:r>
      <w:r w:rsidRPr="006C31BD">
        <w:rPr>
          <w:rStyle w:val="inline"/>
          <w:shd w:val="clear" w:color="auto" w:fill="FFFFFF"/>
        </w:rPr>
        <w:t>Elbert, Kroemer,</w:t>
      </w:r>
      <w:r w:rsidR="007026E8">
        <w:rPr>
          <w:shd w:val="clear" w:color="auto" w:fill="FFFFFF"/>
        </w:rPr>
        <w:t xml:space="preserve"> </w:t>
      </w:r>
      <w:r w:rsidRPr="006C31BD">
        <w:rPr>
          <w:rStyle w:val="inline"/>
          <w:shd w:val="clear" w:color="auto" w:fill="FFFFFF"/>
        </w:rPr>
        <w:t xml:space="preserve">Hoffman, 2018).  </w:t>
      </w:r>
    </w:p>
    <w:p w14:paraId="0EE5D436" w14:textId="1F8A2DA3" w:rsidR="00C85B5F" w:rsidRPr="00362BD8" w:rsidRDefault="00C85B5F" w:rsidP="00772121">
      <w:pPr>
        <w:kinsoku w:val="0"/>
        <w:overflowPunct w:val="0"/>
        <w:autoSpaceDE w:val="0"/>
        <w:autoSpaceDN w:val="0"/>
        <w:adjustRightInd w:val="0"/>
        <w:ind w:firstLineChars="200" w:firstLine="440"/>
        <w:rPr>
          <w:rStyle w:val="inline"/>
          <w:shd w:val="clear" w:color="auto" w:fill="FFFFFF"/>
        </w:rPr>
      </w:pPr>
      <w:r w:rsidRPr="00F12CC8">
        <w:rPr>
          <w:color w:val="211D1E"/>
        </w:rPr>
        <w:t xml:space="preserve">The </w:t>
      </w:r>
      <w:r w:rsidRPr="00F12CC8">
        <w:rPr>
          <w:i/>
          <w:iCs/>
          <w:color w:val="211D1E"/>
        </w:rPr>
        <w:t xml:space="preserve">difference threshold </w:t>
      </w:r>
      <w:r w:rsidRPr="00F12CC8">
        <w:rPr>
          <w:color w:val="211D1E"/>
        </w:rPr>
        <w:t>is the smallest phys</w:t>
      </w:r>
      <w:r w:rsidRPr="00F12CC8">
        <w:rPr>
          <w:color w:val="211D1E"/>
        </w:rPr>
        <w:softHyphen/>
        <w:t xml:space="preserve">ical difference in the amount of stimulation that produces a just noticeable difference (JND) in the intensity of our sensation. This threshold was investigated by Gustav Fechner and </w:t>
      </w:r>
      <w:r w:rsidRPr="00F12CC8">
        <w:rPr>
          <w:color w:val="000000"/>
        </w:rPr>
        <w:t>E</w:t>
      </w:r>
      <w:r w:rsidRPr="00F12CC8">
        <w:rPr>
          <w:color w:val="211D1E"/>
        </w:rPr>
        <w:t xml:space="preserve">rnst </w:t>
      </w:r>
      <w:r w:rsidRPr="00F12CC8">
        <w:rPr>
          <w:color w:val="000000"/>
        </w:rPr>
        <w:t>W</w:t>
      </w:r>
      <w:r w:rsidRPr="00F12CC8">
        <w:rPr>
          <w:color w:val="211D1E"/>
        </w:rPr>
        <w:t xml:space="preserve">eber in the 19th century. </w:t>
      </w:r>
      <w:r w:rsidRPr="00F12CC8">
        <w:rPr>
          <w:color w:val="0080AC"/>
        </w:rPr>
        <w:t xml:space="preserve">Table </w:t>
      </w:r>
      <w:r w:rsidR="00504305">
        <w:rPr>
          <w:color w:val="0080AC"/>
        </w:rPr>
        <w:t>4</w:t>
      </w:r>
      <w:r w:rsidR="00504305" w:rsidRPr="00F12CC8">
        <w:rPr>
          <w:color w:val="0080AC"/>
        </w:rPr>
        <w:t xml:space="preserve"> </w:t>
      </w:r>
      <w:r w:rsidRPr="00F12CC8">
        <w:rPr>
          <w:color w:val="211D1E"/>
        </w:rPr>
        <w:t xml:space="preserve">shows the smallest energies that are detectable and the largest energies that are tolerable or practical. </w:t>
      </w:r>
      <w:r w:rsidRPr="00F12CC8">
        <w:rPr>
          <w:color w:val="000000"/>
        </w:rPr>
        <w:t>S</w:t>
      </w:r>
      <w:r w:rsidRPr="00F12CC8">
        <w:rPr>
          <w:color w:val="211D1E"/>
        </w:rPr>
        <w:t>timuli near either of these limits could not be sensed correctly</w:t>
      </w:r>
      <w:r w:rsidRPr="00F12CC8">
        <w:t xml:space="preserve"> </w:t>
      </w:r>
      <w:r w:rsidRPr="00362BD8">
        <w:t>(</w:t>
      </w:r>
      <w:r w:rsidRPr="00362BD8">
        <w:rPr>
          <w:rStyle w:val="inline"/>
          <w:shd w:val="clear" w:color="auto" w:fill="FFFFFF"/>
        </w:rPr>
        <w:t>Elbert, Kroemer,</w:t>
      </w:r>
      <w:r w:rsidR="00772121">
        <w:rPr>
          <w:rStyle w:val="inline"/>
          <w:shd w:val="clear" w:color="auto" w:fill="FFFFFF"/>
        </w:rPr>
        <w:t xml:space="preserve"> </w:t>
      </w:r>
      <w:r w:rsidR="00362BD8">
        <w:rPr>
          <w:shd w:val="clear" w:color="auto" w:fill="FFFFFF"/>
        </w:rPr>
        <w:t xml:space="preserve">&amp; </w:t>
      </w:r>
      <w:r w:rsidRPr="00362BD8">
        <w:rPr>
          <w:rStyle w:val="inline"/>
          <w:shd w:val="clear" w:color="auto" w:fill="FFFFFF"/>
        </w:rPr>
        <w:t xml:space="preserve">Hoffman, 2018).  </w:t>
      </w:r>
    </w:p>
    <w:p w14:paraId="12A0C9F0" w14:textId="5DA6CADD" w:rsidR="00C85B5F" w:rsidRDefault="00C85B5F" w:rsidP="00772121">
      <w:pPr>
        <w:kinsoku w:val="0"/>
        <w:overflowPunct w:val="0"/>
        <w:autoSpaceDE w:val="0"/>
        <w:autoSpaceDN w:val="0"/>
        <w:adjustRightInd w:val="0"/>
        <w:ind w:firstLineChars="200" w:firstLine="440"/>
        <w:rPr>
          <w:rStyle w:val="inline"/>
          <w:color w:val="747779"/>
          <w:shd w:val="clear" w:color="auto" w:fill="FFFFFF"/>
        </w:rPr>
      </w:pPr>
    </w:p>
    <w:p w14:paraId="713D8521" w14:textId="5869B346" w:rsidR="00C85B5F" w:rsidRPr="00C85B5F" w:rsidRDefault="00C85B5F" w:rsidP="00772121">
      <w:pPr>
        <w:kinsoku w:val="0"/>
        <w:overflowPunct w:val="0"/>
        <w:autoSpaceDE w:val="0"/>
        <w:autoSpaceDN w:val="0"/>
        <w:adjustRightInd w:val="0"/>
        <w:spacing w:before="5"/>
        <w:ind w:firstLineChars="350" w:firstLine="770"/>
        <w:rPr>
          <w:kern w:val="0"/>
        </w:rPr>
      </w:pPr>
      <w:bookmarkStart w:id="43" w:name="_Hlk130903328"/>
      <w:r w:rsidRPr="00772121">
        <w:rPr>
          <w:kern w:val="0"/>
          <w:highlight w:val="green"/>
        </w:rPr>
        <w:t xml:space="preserve">Table </w:t>
      </w:r>
      <w:r w:rsidR="001F54D6" w:rsidRPr="00772121">
        <w:rPr>
          <w:kern w:val="0"/>
          <w:highlight w:val="green"/>
        </w:rPr>
        <w:t xml:space="preserve">4  </w:t>
      </w:r>
      <w:r w:rsidRPr="00772121">
        <w:rPr>
          <w:kern w:val="0"/>
          <w:highlight w:val="green"/>
        </w:rPr>
        <w:t>Characteristics of human senses (</w:t>
      </w:r>
      <w:r w:rsidRPr="00772121">
        <w:rPr>
          <w:rStyle w:val="inline"/>
          <w:color w:val="747779"/>
          <w:highlight w:val="green"/>
          <w:shd w:val="clear" w:color="auto" w:fill="FFFFFF"/>
        </w:rPr>
        <w:t xml:space="preserve">Elbert, Kroemer, </w:t>
      </w:r>
      <w:r w:rsidR="00772121">
        <w:rPr>
          <w:rStyle w:val="inline"/>
          <w:color w:val="747779"/>
          <w:highlight w:val="green"/>
          <w:shd w:val="clear" w:color="auto" w:fill="FFFFFF"/>
        </w:rPr>
        <w:t xml:space="preserve">&amp; </w:t>
      </w:r>
      <w:r w:rsidRPr="00772121">
        <w:rPr>
          <w:rStyle w:val="inline"/>
          <w:color w:val="747779"/>
          <w:highlight w:val="green"/>
          <w:shd w:val="clear" w:color="auto" w:fill="FFFFFF"/>
        </w:rPr>
        <w:t>Hoffman, 2018)</w:t>
      </w:r>
    </w:p>
    <w:bookmarkEnd w:id="43"/>
    <w:p w14:paraId="775E112B" w14:textId="7113782C" w:rsidR="00B20939" w:rsidRPr="00B20939" w:rsidRDefault="00B20939" w:rsidP="00772121">
      <w:pPr>
        <w:kinsoku w:val="0"/>
        <w:overflowPunct w:val="0"/>
        <w:autoSpaceDE w:val="0"/>
        <w:autoSpaceDN w:val="0"/>
        <w:adjustRightInd w:val="0"/>
        <w:rPr>
          <w:rFonts w:eastAsia="LiberationSerif"/>
          <w:b/>
          <w:bCs/>
          <w:color w:val="000000"/>
          <w:kern w:val="0"/>
        </w:rPr>
      </w:pPr>
      <w:r w:rsidRPr="00B20939">
        <w:rPr>
          <w:rFonts w:eastAsia="LiberationSerif"/>
          <w:b/>
          <w:bCs/>
          <w:color w:val="000000"/>
          <w:kern w:val="0"/>
        </w:rPr>
        <w:t>Digestive function of the mouth</w:t>
      </w:r>
    </w:p>
    <w:p w14:paraId="362CEA29" w14:textId="597CE4A3" w:rsidR="00B20939" w:rsidRDefault="00B20939" w:rsidP="00772121">
      <w:pPr>
        <w:kinsoku w:val="0"/>
        <w:overflowPunct w:val="0"/>
        <w:autoSpaceDE w:val="0"/>
        <w:autoSpaceDN w:val="0"/>
        <w:adjustRightInd w:val="0"/>
        <w:rPr>
          <w:rFonts w:eastAsia="LiberationSerif"/>
          <w:color w:val="000000"/>
          <w:kern w:val="0"/>
        </w:rPr>
      </w:pPr>
      <w:r>
        <w:rPr>
          <w:rFonts w:ascii="LiberationSerif" w:eastAsia="LiberationSerif" w:cs="LiberationSerif" w:hint="eastAsia"/>
          <w:color w:val="000000"/>
          <w:kern w:val="0"/>
        </w:rPr>
        <w:t xml:space="preserve"> </w:t>
      </w:r>
      <w:r>
        <w:rPr>
          <w:rFonts w:ascii="LiberationSerif" w:eastAsia="LiberationSerif" w:cs="LiberationSerif"/>
          <w:color w:val="000000"/>
          <w:kern w:val="0"/>
        </w:rPr>
        <w:t xml:space="preserve">     </w:t>
      </w:r>
      <w:r w:rsidRPr="00B20939">
        <w:rPr>
          <w:rFonts w:eastAsia="LiberationSerif"/>
          <w:color w:val="000000"/>
          <w:kern w:val="0"/>
        </w:rPr>
        <w:t>When foods are ingested,</w:t>
      </w:r>
      <w:r>
        <w:rPr>
          <w:rFonts w:eastAsia="LiberationSerif"/>
          <w:color w:val="000000"/>
          <w:kern w:val="0"/>
        </w:rPr>
        <w:t xml:space="preserve"> oral organs work harmoniously to masticate, shredding, crushing, mixing with saliva, forming bolus and send to esophagus.</w:t>
      </w:r>
    </w:p>
    <w:p w14:paraId="710C8AE5" w14:textId="62C15D32" w:rsidR="00B20939" w:rsidRDefault="00B20939" w:rsidP="00772121">
      <w:pPr>
        <w:kinsoku w:val="0"/>
        <w:overflowPunct w:val="0"/>
        <w:autoSpaceDE w:val="0"/>
        <w:autoSpaceDN w:val="0"/>
        <w:adjustRightInd w:val="0"/>
        <w:rPr>
          <w:rFonts w:eastAsia="LiberationSerif"/>
          <w:color w:val="000000"/>
          <w:kern w:val="0"/>
        </w:rPr>
      </w:pPr>
    </w:p>
    <w:p w14:paraId="357F86F2" w14:textId="68B8A265" w:rsidR="00B20939" w:rsidRDefault="00B20939" w:rsidP="00772121">
      <w:pPr>
        <w:kinsoku w:val="0"/>
        <w:overflowPunct w:val="0"/>
        <w:autoSpaceDE w:val="0"/>
        <w:autoSpaceDN w:val="0"/>
        <w:adjustRightInd w:val="0"/>
        <w:rPr>
          <w:rFonts w:eastAsia="LiberationSerif"/>
          <w:kern w:val="0"/>
        </w:rPr>
      </w:pPr>
      <w:bookmarkStart w:id="44" w:name="_Hlk130903937"/>
      <w:r w:rsidRPr="00772121">
        <w:rPr>
          <w:rFonts w:eastAsia="LiberationSans-Bold"/>
          <w:kern w:val="0"/>
          <w:highlight w:val="green"/>
        </w:rPr>
        <w:t xml:space="preserve">Table </w:t>
      </w:r>
      <w:r w:rsidR="00504305" w:rsidRPr="00772121">
        <w:rPr>
          <w:rFonts w:eastAsia="LiberationSans-Bold"/>
          <w:kern w:val="0"/>
          <w:highlight w:val="green"/>
        </w:rPr>
        <w:t xml:space="preserve">5 </w:t>
      </w:r>
      <w:r w:rsidRPr="00772121">
        <w:rPr>
          <w:rFonts w:eastAsia="LiberationSans-Bold"/>
          <w:kern w:val="0"/>
          <w:highlight w:val="green"/>
        </w:rPr>
        <w:t>Digestive Functions of the Mouth (Betts et al., 2017)</w:t>
      </w:r>
    </w:p>
    <w:bookmarkEnd w:id="44"/>
    <w:p w14:paraId="41209E65" w14:textId="77777777" w:rsidR="007D6CC2" w:rsidRPr="007D6CC2" w:rsidRDefault="007D6CC2" w:rsidP="00772121">
      <w:pPr>
        <w:kinsoku w:val="0"/>
        <w:overflowPunct w:val="0"/>
        <w:autoSpaceDE w:val="0"/>
        <w:autoSpaceDN w:val="0"/>
        <w:adjustRightInd w:val="0"/>
        <w:rPr>
          <w:rFonts w:eastAsia="LiberationSerif"/>
          <w:kern w:val="0"/>
        </w:rPr>
      </w:pPr>
    </w:p>
    <w:p w14:paraId="77F2DF29" w14:textId="55C34D07" w:rsidR="00841633" w:rsidRPr="00841633" w:rsidRDefault="006855D8" w:rsidP="00772121">
      <w:pPr>
        <w:kinsoku w:val="0"/>
        <w:overflowPunct w:val="0"/>
        <w:autoSpaceDE w:val="0"/>
        <w:autoSpaceDN w:val="0"/>
        <w:adjustRightInd w:val="0"/>
        <w:rPr>
          <w:rFonts w:eastAsia="LiberationSerif"/>
          <w:b/>
          <w:bCs/>
          <w:color w:val="000000"/>
          <w:kern w:val="0"/>
        </w:rPr>
      </w:pPr>
      <w:r>
        <w:rPr>
          <w:rFonts w:eastAsia="LiberationSerif"/>
          <w:b/>
          <w:bCs/>
          <w:color w:val="000000"/>
          <w:kern w:val="0"/>
        </w:rPr>
        <w:t xml:space="preserve">3.1.2 </w:t>
      </w:r>
      <w:r w:rsidR="00841633" w:rsidRPr="00841633">
        <w:rPr>
          <w:rFonts w:eastAsia="LiberationSerif"/>
          <w:b/>
          <w:bCs/>
          <w:color w:val="000000"/>
          <w:kern w:val="0"/>
        </w:rPr>
        <w:t>Teeth</w:t>
      </w:r>
    </w:p>
    <w:p w14:paraId="29967B02" w14:textId="7691DB60" w:rsidR="002F2BEB" w:rsidRPr="00D12BC4" w:rsidRDefault="00F4451D" w:rsidP="00772121">
      <w:pPr>
        <w:kinsoku w:val="0"/>
        <w:overflowPunct w:val="0"/>
        <w:autoSpaceDE w:val="0"/>
        <w:autoSpaceDN w:val="0"/>
        <w:adjustRightInd w:val="0"/>
        <w:ind w:firstLineChars="150" w:firstLine="330"/>
        <w:rPr>
          <w:rFonts w:eastAsia="LiberationSerif"/>
          <w:color w:val="000000"/>
          <w:kern w:val="0"/>
        </w:rPr>
      </w:pPr>
      <w:r w:rsidRPr="00841633">
        <w:rPr>
          <w:rFonts w:eastAsia="LiberationSerif"/>
          <w:color w:val="000000"/>
          <w:kern w:val="0"/>
        </w:rPr>
        <w:t xml:space="preserve">Between approximately age 6 and 12, </w:t>
      </w:r>
      <w:r w:rsidR="006C31BD">
        <w:rPr>
          <w:rFonts w:eastAsia="LiberationSerif"/>
          <w:color w:val="000000"/>
          <w:kern w:val="0"/>
        </w:rPr>
        <w:t xml:space="preserve">twenty </w:t>
      </w:r>
      <w:r w:rsidRPr="00841633">
        <w:rPr>
          <w:rFonts w:eastAsia="LiberationSerif"/>
          <w:color w:val="000000"/>
          <w:kern w:val="0"/>
        </w:rPr>
        <w:t xml:space="preserve">baby teeth </w:t>
      </w:r>
      <w:r w:rsidR="00931600" w:rsidRPr="00841633">
        <w:rPr>
          <w:rFonts w:eastAsia="LiberationSerif"/>
          <w:color w:val="000000"/>
          <w:kern w:val="0"/>
        </w:rPr>
        <w:t xml:space="preserve">(deciduous teeth) </w:t>
      </w:r>
      <w:r w:rsidRPr="00841633">
        <w:rPr>
          <w:rFonts w:eastAsia="LiberationSerif"/>
          <w:color w:val="000000"/>
          <w:kern w:val="0"/>
        </w:rPr>
        <w:t>are replaced by</w:t>
      </w:r>
      <w:r w:rsidR="006678A1">
        <w:rPr>
          <w:rFonts w:eastAsia="LiberationSerif"/>
          <w:color w:val="000000"/>
          <w:kern w:val="0"/>
        </w:rPr>
        <w:t xml:space="preserve"> </w:t>
      </w:r>
      <w:r w:rsidRPr="00D12BC4">
        <w:rPr>
          <w:rFonts w:eastAsia="LiberationSerif"/>
          <w:color w:val="000000"/>
          <w:kern w:val="0"/>
        </w:rPr>
        <w:t xml:space="preserve">32 </w:t>
      </w:r>
      <w:r w:rsidRPr="00D12BC4">
        <w:rPr>
          <w:rFonts w:eastAsia="LiberationSerif-Bold"/>
          <w:color w:val="000000"/>
          <w:kern w:val="0"/>
        </w:rPr>
        <w:t>permanent teeth</w:t>
      </w:r>
      <w:r w:rsidRPr="00D12BC4">
        <w:rPr>
          <w:rFonts w:eastAsia="LiberationSerif"/>
          <w:color w:val="000000"/>
          <w:kern w:val="0"/>
        </w:rPr>
        <w:t>.</w:t>
      </w:r>
      <w:r w:rsidR="00931600" w:rsidRPr="00D12BC4">
        <w:rPr>
          <w:rFonts w:eastAsia="LiberationSerif"/>
          <w:color w:val="000000"/>
          <w:kern w:val="0"/>
        </w:rPr>
        <w:t xml:space="preserve"> From the center of the mouth toward the side, 8 incisors (four top and four bottom), then 4 cuspids (or canines), then posterior to the cuspids</w:t>
      </w:r>
      <w:r w:rsidR="009C066C" w:rsidRPr="00D12BC4">
        <w:rPr>
          <w:rFonts w:eastAsia="LiberationSerif"/>
          <w:color w:val="000000"/>
          <w:kern w:val="0"/>
        </w:rPr>
        <w:t xml:space="preserve"> </w:t>
      </w:r>
      <w:r w:rsidR="00931600" w:rsidRPr="00D12BC4">
        <w:rPr>
          <w:rFonts w:eastAsia="LiberationSerif"/>
          <w:color w:val="000000"/>
          <w:kern w:val="0"/>
        </w:rPr>
        <w:t>are 8 premolars (or bicuspids), and then 12 molars at the most posterior site.</w:t>
      </w:r>
      <w:r w:rsidR="00D12BC4" w:rsidRPr="00D12BC4">
        <w:rPr>
          <w:rFonts w:eastAsia="QjbyxdGmrrrwTimes-Roman"/>
          <w:kern w:val="0"/>
        </w:rPr>
        <w:t xml:space="preserve"> The incisors are used for</w:t>
      </w:r>
      <w:r w:rsidR="00E46122">
        <w:rPr>
          <w:rFonts w:eastAsia="QjbyxdGmrrrwTimes-Roman"/>
          <w:kern w:val="0"/>
        </w:rPr>
        <w:t xml:space="preserve"> </w:t>
      </w:r>
      <w:r w:rsidR="00D12BC4" w:rsidRPr="00D12BC4">
        <w:rPr>
          <w:rFonts w:eastAsia="QjbyxdGmrrrwTimes-Roman"/>
          <w:kern w:val="0"/>
        </w:rPr>
        <w:t>cutting food, the canines for tearing, the premolars for grasping, and the molars for</w:t>
      </w:r>
      <w:r w:rsidR="00E46122">
        <w:rPr>
          <w:rFonts w:eastAsia="QjbyxdGmrrrwTimes-Roman"/>
          <w:kern w:val="0"/>
        </w:rPr>
        <w:t xml:space="preserve"> </w:t>
      </w:r>
      <w:r w:rsidR="00D12BC4" w:rsidRPr="00D12BC4">
        <w:rPr>
          <w:rFonts w:eastAsia="QjbyxdGmrrrwTimes-Roman"/>
          <w:kern w:val="0"/>
        </w:rPr>
        <w:t>grinding (masticating). (Healy, 2016).</w:t>
      </w:r>
    </w:p>
    <w:p w14:paraId="3D048DF3" w14:textId="34F3DFFF" w:rsidR="00A95C89" w:rsidRPr="00D70022" w:rsidRDefault="00A95C89" w:rsidP="00772121">
      <w:pPr>
        <w:kinsoku w:val="0"/>
        <w:overflowPunct w:val="0"/>
        <w:autoSpaceDE w:val="0"/>
        <w:autoSpaceDN w:val="0"/>
        <w:adjustRightInd w:val="0"/>
        <w:ind w:firstLineChars="150" w:firstLine="330"/>
        <w:rPr>
          <w:rFonts w:eastAsia="LiberationSerif"/>
          <w:kern w:val="0"/>
        </w:rPr>
      </w:pPr>
      <w:r w:rsidRPr="00D70022">
        <w:rPr>
          <w:rFonts w:eastAsia="LiberationSerif"/>
          <w:kern w:val="0"/>
        </w:rPr>
        <w:t>The teeth are secured in the s</w:t>
      </w:r>
      <w:r w:rsidR="00D70022" w:rsidRPr="00D70022">
        <w:rPr>
          <w:rFonts w:eastAsia="LiberationSerif"/>
          <w:kern w:val="0"/>
        </w:rPr>
        <w:t>oc</w:t>
      </w:r>
      <w:r w:rsidRPr="00D70022">
        <w:rPr>
          <w:rFonts w:eastAsia="LiberationSerif"/>
          <w:kern w:val="0"/>
        </w:rPr>
        <w:t>kets</w:t>
      </w:r>
      <w:r w:rsidR="00D70022" w:rsidRPr="00D70022">
        <w:rPr>
          <w:rFonts w:eastAsia="LiberationSerif"/>
          <w:kern w:val="0"/>
        </w:rPr>
        <w:t xml:space="preserve"> (</w:t>
      </w:r>
      <w:r w:rsidRPr="00D70022">
        <w:rPr>
          <w:rFonts w:eastAsia="LiberationSerif"/>
          <w:kern w:val="0"/>
        </w:rPr>
        <w:t>alveolar processes</w:t>
      </w:r>
      <w:r w:rsidR="00D70022" w:rsidRPr="00D70022">
        <w:rPr>
          <w:rFonts w:eastAsia="LiberationSerif"/>
          <w:kern w:val="0"/>
        </w:rPr>
        <w:t>)</w:t>
      </w:r>
      <w:r w:rsidRPr="00D70022">
        <w:rPr>
          <w:rFonts w:eastAsia="LiberationSerif"/>
          <w:kern w:val="0"/>
        </w:rPr>
        <w:t xml:space="preserve"> of the maxilla and the mandible. Teeth are also held in their sockets</w:t>
      </w:r>
      <w:r w:rsidR="00D70022" w:rsidRPr="00D70022">
        <w:rPr>
          <w:rFonts w:eastAsia="LiberationSerif"/>
          <w:kern w:val="0"/>
        </w:rPr>
        <w:t xml:space="preserve"> </w:t>
      </w:r>
      <w:r w:rsidRPr="00D70022">
        <w:rPr>
          <w:rFonts w:eastAsia="LiberationSerif"/>
          <w:kern w:val="0"/>
        </w:rPr>
        <w:t xml:space="preserve">by a connective tissue called the </w:t>
      </w:r>
      <w:r w:rsidRPr="00D70022">
        <w:rPr>
          <w:rFonts w:eastAsia="LiberationSerif"/>
          <w:b/>
          <w:bCs/>
          <w:kern w:val="0"/>
        </w:rPr>
        <w:t>periodontal ligament</w:t>
      </w:r>
      <w:r w:rsidRPr="00D70022">
        <w:rPr>
          <w:rFonts w:eastAsia="LiberationSerif"/>
          <w:kern w:val="0"/>
        </w:rPr>
        <w:t>.</w:t>
      </w:r>
    </w:p>
    <w:p w14:paraId="73CBD714" w14:textId="23E90228" w:rsidR="00841633" w:rsidRPr="009C066C" w:rsidRDefault="00841633" w:rsidP="00772121">
      <w:pPr>
        <w:kinsoku w:val="0"/>
        <w:overflowPunct w:val="0"/>
        <w:autoSpaceDE w:val="0"/>
        <w:autoSpaceDN w:val="0"/>
        <w:adjustRightInd w:val="0"/>
        <w:ind w:firstLineChars="150" w:firstLine="330"/>
        <w:rPr>
          <w:rFonts w:eastAsia="LiberationSerif"/>
          <w:color w:val="000000"/>
          <w:kern w:val="0"/>
        </w:rPr>
      </w:pPr>
      <w:r w:rsidRPr="009C066C">
        <w:rPr>
          <w:rFonts w:eastAsia="LiberationSerif"/>
          <w:color w:val="000000"/>
          <w:kern w:val="0"/>
        </w:rPr>
        <w:t xml:space="preserve">The upper part of a tooth is called crown which is projecting above the </w:t>
      </w:r>
      <w:r w:rsidRPr="00D70022">
        <w:rPr>
          <w:rFonts w:eastAsia="LiberationSerif"/>
          <w:b/>
          <w:bCs/>
          <w:color w:val="000000"/>
          <w:kern w:val="0"/>
        </w:rPr>
        <w:t>gingivae</w:t>
      </w:r>
      <w:r w:rsidRPr="009C066C">
        <w:rPr>
          <w:rFonts w:eastAsia="LiberationSerif"/>
          <w:color w:val="000000"/>
          <w:kern w:val="0"/>
        </w:rPr>
        <w:t xml:space="preserve"> (called </w:t>
      </w:r>
      <w:r w:rsidR="009C066C" w:rsidRPr="009C066C">
        <w:rPr>
          <w:rFonts w:eastAsia="LiberationSerif"/>
          <w:color w:val="000000"/>
          <w:kern w:val="0"/>
        </w:rPr>
        <w:t xml:space="preserve">a </w:t>
      </w:r>
      <w:r w:rsidRPr="009C066C">
        <w:rPr>
          <w:rFonts w:eastAsia="LiberationSerif"/>
          <w:color w:val="000000"/>
          <w:kern w:val="0"/>
        </w:rPr>
        <w:t>gum), and the lower part is the root</w:t>
      </w:r>
      <w:r w:rsidR="009C066C" w:rsidRPr="009C066C">
        <w:rPr>
          <w:rFonts w:eastAsia="LiberationSerif"/>
          <w:color w:val="000000"/>
          <w:kern w:val="0"/>
        </w:rPr>
        <w:t xml:space="preserve"> </w:t>
      </w:r>
      <w:r w:rsidRPr="009C066C">
        <w:rPr>
          <w:rFonts w:eastAsia="LiberationSerif"/>
          <w:color w:val="000000"/>
          <w:kern w:val="0"/>
        </w:rPr>
        <w:t>which is</w:t>
      </w:r>
      <w:r w:rsidR="009C066C" w:rsidRPr="009C066C">
        <w:rPr>
          <w:rFonts w:eastAsia="LiberationSerif"/>
          <w:color w:val="000000"/>
          <w:kern w:val="0"/>
        </w:rPr>
        <w:t xml:space="preserve"> </w:t>
      </w:r>
      <w:r w:rsidRPr="009C066C">
        <w:rPr>
          <w:rFonts w:eastAsia="LiberationSerif"/>
          <w:color w:val="000000"/>
          <w:kern w:val="0"/>
        </w:rPr>
        <w:t xml:space="preserve">embedded within the maxilla and mandible. Both parts contain an inner </w:t>
      </w:r>
      <w:r w:rsidRPr="009C066C">
        <w:rPr>
          <w:rFonts w:eastAsia="LiberationSerif-Bold"/>
          <w:b/>
          <w:bCs/>
          <w:color w:val="000000"/>
          <w:kern w:val="0"/>
        </w:rPr>
        <w:t>pulp cavity</w:t>
      </w:r>
      <w:r w:rsidRPr="009C066C">
        <w:rPr>
          <w:rFonts w:eastAsia="LiberationSerif"/>
          <w:color w:val="000000"/>
          <w:kern w:val="0"/>
        </w:rPr>
        <w:t>, containing loose connective tissu</w:t>
      </w:r>
      <w:r w:rsidR="009C066C" w:rsidRPr="009C066C">
        <w:rPr>
          <w:rFonts w:eastAsia="LiberationSerif"/>
          <w:color w:val="000000"/>
          <w:kern w:val="0"/>
        </w:rPr>
        <w:t xml:space="preserve">e </w:t>
      </w:r>
      <w:r w:rsidRPr="009C066C">
        <w:rPr>
          <w:rFonts w:eastAsia="LiberationSerif"/>
          <w:color w:val="000000"/>
          <w:kern w:val="0"/>
        </w:rPr>
        <w:t>through which run nerves and blood vessels. The region of the pulp cavity that runs through the root of the tooth is called</w:t>
      </w:r>
    </w:p>
    <w:p w14:paraId="70F93C0A" w14:textId="30E39D13" w:rsidR="00841633" w:rsidRDefault="00841633" w:rsidP="00772121">
      <w:pPr>
        <w:kinsoku w:val="0"/>
        <w:overflowPunct w:val="0"/>
        <w:autoSpaceDE w:val="0"/>
        <w:autoSpaceDN w:val="0"/>
        <w:adjustRightInd w:val="0"/>
        <w:rPr>
          <w:rFonts w:eastAsia="LiberationSerif"/>
          <w:color w:val="000000"/>
          <w:kern w:val="0"/>
        </w:rPr>
      </w:pPr>
      <w:r w:rsidRPr="009C066C">
        <w:rPr>
          <w:rFonts w:eastAsia="LiberationSerif"/>
          <w:color w:val="000000"/>
          <w:kern w:val="0"/>
        </w:rPr>
        <w:t xml:space="preserve">the root canal. Surrounding the pulp cavity is </w:t>
      </w:r>
      <w:r w:rsidRPr="009C066C">
        <w:rPr>
          <w:rFonts w:eastAsia="LiberationSerif-Bold"/>
          <w:b/>
          <w:bCs/>
          <w:color w:val="000000"/>
          <w:kern w:val="0"/>
        </w:rPr>
        <w:t>dentin</w:t>
      </w:r>
      <w:r w:rsidRPr="009C066C">
        <w:rPr>
          <w:rFonts w:eastAsia="LiberationSerif"/>
          <w:color w:val="000000"/>
          <w:kern w:val="0"/>
        </w:rPr>
        <w:t>, a bone-like tissue. In the root of each tooth, the dentin is covered</w:t>
      </w:r>
      <w:r w:rsidR="009C066C" w:rsidRPr="009C066C">
        <w:rPr>
          <w:rFonts w:eastAsia="LiberationSerif"/>
          <w:color w:val="000000"/>
          <w:kern w:val="0"/>
        </w:rPr>
        <w:t xml:space="preserve"> </w:t>
      </w:r>
      <w:r w:rsidRPr="009C066C">
        <w:rPr>
          <w:rFonts w:eastAsia="LiberationSerif"/>
          <w:color w:val="000000"/>
          <w:kern w:val="0"/>
        </w:rPr>
        <w:t xml:space="preserve">by an even harder bone-like layer called </w:t>
      </w:r>
      <w:r w:rsidRPr="009C066C">
        <w:rPr>
          <w:rFonts w:eastAsia="LiberationSerif-Bold"/>
          <w:b/>
          <w:bCs/>
          <w:color w:val="000000"/>
          <w:kern w:val="0"/>
        </w:rPr>
        <w:t>cementum</w:t>
      </w:r>
      <w:r w:rsidRPr="009C066C">
        <w:rPr>
          <w:rFonts w:eastAsia="LiberationSerif"/>
          <w:color w:val="000000"/>
          <w:kern w:val="0"/>
        </w:rPr>
        <w:t>. In the crown of each tooth, the dentin is covered by an outer layer of</w:t>
      </w:r>
      <w:r w:rsidR="009C066C" w:rsidRPr="009C066C">
        <w:rPr>
          <w:rFonts w:eastAsia="LiberationSerif"/>
          <w:color w:val="000000"/>
          <w:kern w:val="0"/>
        </w:rPr>
        <w:t xml:space="preserve"> </w:t>
      </w:r>
      <w:r w:rsidRPr="009C066C">
        <w:rPr>
          <w:rFonts w:eastAsia="LiberationSerif-Bold"/>
          <w:b/>
          <w:bCs/>
          <w:color w:val="000000"/>
          <w:kern w:val="0"/>
        </w:rPr>
        <w:t>enamel</w:t>
      </w:r>
      <w:r w:rsidRPr="009C066C">
        <w:rPr>
          <w:rFonts w:eastAsia="LiberationSerif"/>
          <w:color w:val="000000"/>
          <w:kern w:val="0"/>
        </w:rPr>
        <w:t xml:space="preserve">, the hardest substance in the body </w:t>
      </w:r>
      <w:r w:rsidRPr="006C31BD">
        <w:rPr>
          <w:rFonts w:eastAsia="LiberationSerif"/>
          <w:b/>
          <w:bCs/>
          <w:kern w:val="0"/>
        </w:rPr>
        <w:t>(</w:t>
      </w:r>
      <w:r w:rsidRPr="006C31BD">
        <w:rPr>
          <w:rFonts w:eastAsia="LiberationSerif-Bold"/>
          <w:kern w:val="0"/>
        </w:rPr>
        <w:t xml:space="preserve">Figure </w:t>
      </w:r>
      <w:r w:rsidR="007026E8">
        <w:rPr>
          <w:rFonts w:eastAsia="LiberationSerif-Bold"/>
          <w:kern w:val="0"/>
        </w:rPr>
        <w:t>5</w:t>
      </w:r>
      <w:r w:rsidRPr="006C31BD">
        <w:rPr>
          <w:rFonts w:eastAsia="LiberationSerif"/>
          <w:b/>
          <w:bCs/>
          <w:kern w:val="0"/>
        </w:rPr>
        <w:t>)</w:t>
      </w:r>
      <w:r w:rsidR="009C066C" w:rsidRPr="006C31BD">
        <w:rPr>
          <w:rFonts w:eastAsia="LiberationSerif"/>
          <w:b/>
          <w:bCs/>
          <w:kern w:val="0"/>
        </w:rPr>
        <w:t xml:space="preserve"> </w:t>
      </w:r>
      <w:r w:rsidR="009C066C">
        <w:rPr>
          <w:rFonts w:eastAsia="LiberationSerif"/>
          <w:color w:val="000000"/>
          <w:kern w:val="0"/>
        </w:rPr>
        <w:t>(Betts et al, 2017)</w:t>
      </w:r>
      <w:r w:rsidRPr="009C066C">
        <w:rPr>
          <w:rFonts w:eastAsia="LiberationSerif"/>
          <w:color w:val="000000"/>
          <w:kern w:val="0"/>
        </w:rPr>
        <w:t>.</w:t>
      </w:r>
    </w:p>
    <w:p w14:paraId="22126F83" w14:textId="2F2129FF" w:rsidR="009C066C" w:rsidRDefault="009C066C" w:rsidP="00772121">
      <w:pPr>
        <w:kinsoku w:val="0"/>
        <w:overflowPunct w:val="0"/>
        <w:autoSpaceDE w:val="0"/>
        <w:autoSpaceDN w:val="0"/>
        <w:adjustRightInd w:val="0"/>
        <w:rPr>
          <w:rFonts w:eastAsia="LiberationSerif"/>
          <w:color w:val="000000"/>
          <w:kern w:val="0"/>
        </w:rPr>
      </w:pPr>
    </w:p>
    <w:p w14:paraId="414B2474" w14:textId="70053ACF" w:rsidR="009C066C" w:rsidRDefault="009C066C" w:rsidP="00772121">
      <w:pPr>
        <w:kinsoku w:val="0"/>
        <w:overflowPunct w:val="0"/>
        <w:autoSpaceDE w:val="0"/>
        <w:autoSpaceDN w:val="0"/>
        <w:adjustRightInd w:val="0"/>
        <w:spacing w:line="280" w:lineRule="exact"/>
        <w:rPr>
          <w:rFonts w:eastAsia="LiberationSans"/>
          <w:color w:val="000000"/>
          <w:kern w:val="0"/>
        </w:rPr>
      </w:pPr>
      <w:r w:rsidRPr="00772121">
        <w:rPr>
          <w:rFonts w:eastAsia="LiberationSans-Bold"/>
          <w:kern w:val="0"/>
          <w:highlight w:val="yellow"/>
        </w:rPr>
        <w:t xml:space="preserve">Figure </w:t>
      </w:r>
      <w:r w:rsidR="00225812" w:rsidRPr="00772121">
        <w:rPr>
          <w:rFonts w:eastAsia="LiberationSans-Bold"/>
          <w:kern w:val="0"/>
          <w:highlight w:val="yellow"/>
        </w:rPr>
        <w:t xml:space="preserve">5 </w:t>
      </w:r>
      <w:r w:rsidRPr="00772121">
        <w:rPr>
          <w:rFonts w:eastAsia="LiberationSans-Bold"/>
          <w:kern w:val="0"/>
          <w:highlight w:val="yellow"/>
        </w:rPr>
        <w:t>The Structure of the Tooth</w:t>
      </w:r>
      <w:r w:rsidR="006C31BD" w:rsidRPr="00772121">
        <w:rPr>
          <w:rFonts w:eastAsia="LiberationSans-Bold"/>
          <w:kern w:val="0"/>
          <w:highlight w:val="yellow"/>
        </w:rPr>
        <w:t>.</w:t>
      </w:r>
      <w:r w:rsidRPr="00772121">
        <w:rPr>
          <w:rFonts w:eastAsia="LiberationSans-Bold"/>
          <w:kern w:val="0"/>
          <w:highlight w:val="yellow"/>
        </w:rPr>
        <w:t xml:space="preserve"> </w:t>
      </w:r>
      <w:r w:rsidRPr="00772121">
        <w:rPr>
          <w:rFonts w:eastAsia="LiberationSans"/>
          <w:color w:val="000000"/>
          <w:kern w:val="0"/>
          <w:highlight w:val="yellow"/>
        </w:rPr>
        <w:t>This longitudinal section through a molar in its alveolar socket shows the relationships between enamel, dentin, and pulp (Betts et al., 2017</w:t>
      </w:r>
      <w:r w:rsidR="009F78E6" w:rsidRPr="00772121">
        <w:rPr>
          <w:rFonts w:eastAsia="LiberationSans"/>
          <w:color w:val="000000"/>
          <w:kern w:val="0"/>
          <w:highlight w:val="yellow"/>
        </w:rPr>
        <w:t>, Figure 23.11</w:t>
      </w:r>
      <w:r w:rsidRPr="00772121">
        <w:rPr>
          <w:rFonts w:eastAsia="LiberationSans"/>
          <w:color w:val="000000"/>
          <w:kern w:val="0"/>
          <w:highlight w:val="yellow"/>
        </w:rPr>
        <w:t>).</w:t>
      </w:r>
    </w:p>
    <w:p w14:paraId="7707C3DD" w14:textId="77777777" w:rsidR="00225812" w:rsidRPr="00A95C89" w:rsidRDefault="00225812" w:rsidP="00772121">
      <w:pPr>
        <w:kinsoku w:val="0"/>
        <w:overflowPunct w:val="0"/>
        <w:autoSpaceDE w:val="0"/>
        <w:autoSpaceDN w:val="0"/>
        <w:adjustRightInd w:val="0"/>
        <w:spacing w:line="280" w:lineRule="exact"/>
        <w:rPr>
          <w:rFonts w:eastAsia="LiberationSans"/>
          <w:color w:val="000000"/>
          <w:kern w:val="0"/>
        </w:rPr>
      </w:pPr>
    </w:p>
    <w:p w14:paraId="659C8EFA" w14:textId="0D22090B" w:rsidR="008C4329" w:rsidRDefault="00FA6F28" w:rsidP="00772121">
      <w:pPr>
        <w:kinsoku w:val="0"/>
        <w:overflowPunct w:val="0"/>
        <w:autoSpaceDE w:val="0"/>
        <w:autoSpaceDN w:val="0"/>
        <w:adjustRightInd w:val="0"/>
        <w:ind w:firstLineChars="100" w:firstLine="220"/>
        <w:rPr>
          <w:rFonts w:eastAsia="Gill Sans Std"/>
          <w:color w:val="221E1F"/>
          <w:kern w:val="0"/>
        </w:rPr>
      </w:pPr>
      <w:r w:rsidRPr="00FA6F28">
        <w:rPr>
          <w:rFonts w:eastAsia="Gill Sans Std"/>
          <w:color w:val="000000"/>
          <w:kern w:val="0"/>
        </w:rPr>
        <w:t xml:space="preserve">The </w:t>
      </w:r>
      <w:r w:rsidRPr="00FA6F28">
        <w:rPr>
          <w:rFonts w:eastAsia="Gill Sans Std"/>
          <w:color w:val="221E1F"/>
          <w:kern w:val="0"/>
        </w:rPr>
        <w:t>enamel was considered harder than dentin</w:t>
      </w:r>
      <w:r>
        <w:rPr>
          <w:rFonts w:eastAsia="Gill Sans Std"/>
          <w:color w:val="221E1F"/>
          <w:kern w:val="0"/>
        </w:rPr>
        <w:t>, and thus e</w:t>
      </w:r>
      <w:r w:rsidRPr="00FA6F28">
        <w:rPr>
          <w:rFonts w:eastAsia="Gill Sans Std"/>
          <w:color w:val="221E1F"/>
          <w:kern w:val="0"/>
        </w:rPr>
        <w:t>namel has higher wear resistance, making it suitable for grinding and crushing foods, and dentin has higher force resistance, making it suitable for absorbing bite force</w:t>
      </w:r>
      <w:r>
        <w:rPr>
          <w:rFonts w:eastAsia="Gill Sans Std"/>
          <w:color w:val="221E1F"/>
          <w:kern w:val="0"/>
        </w:rPr>
        <w:t xml:space="preserve"> (Chun, Choi &amp; Lee, 2014). Chun et al. </w:t>
      </w:r>
      <w:r w:rsidR="00E46122">
        <w:rPr>
          <w:rFonts w:eastAsia="Gill Sans Std"/>
          <w:color w:val="221E1F"/>
          <w:kern w:val="0"/>
        </w:rPr>
        <w:t xml:space="preserve">(2014) and Healy (2016) </w:t>
      </w:r>
      <w:r w:rsidR="008C4329">
        <w:rPr>
          <w:rFonts w:eastAsia="Gill Sans Std"/>
          <w:color w:val="221E1F"/>
          <w:kern w:val="0"/>
        </w:rPr>
        <w:t>reported</w:t>
      </w:r>
      <w:r>
        <w:rPr>
          <w:rFonts w:eastAsia="Gill Sans Std"/>
          <w:color w:val="221E1F"/>
          <w:kern w:val="0"/>
        </w:rPr>
        <w:t xml:space="preserve"> the </w:t>
      </w:r>
      <w:r w:rsidR="008C4329">
        <w:rPr>
          <w:rFonts w:eastAsia="Gill Sans Std"/>
          <w:color w:val="221E1F"/>
          <w:kern w:val="0"/>
        </w:rPr>
        <w:t>mechanical properties of enamel and dentin</w:t>
      </w:r>
      <w:r w:rsidR="00E46122">
        <w:rPr>
          <w:rFonts w:eastAsia="Gill Sans Std"/>
          <w:color w:val="221E1F"/>
          <w:kern w:val="0"/>
        </w:rPr>
        <w:t xml:space="preserve">. </w:t>
      </w:r>
      <w:r w:rsidR="00F01324">
        <w:rPr>
          <w:rFonts w:eastAsia="Gill Sans Std"/>
          <w:color w:val="221E1F"/>
          <w:kern w:val="0"/>
        </w:rPr>
        <w:t xml:space="preserve">The elastic modulus of enamel is ca 80 GPa and that of dentin </w:t>
      </w:r>
      <w:r w:rsidR="004B34C0">
        <w:rPr>
          <w:rFonts w:eastAsia="Gill Sans Std"/>
          <w:color w:val="221E1F"/>
          <w:kern w:val="0"/>
        </w:rPr>
        <w:t>ranges from10 to 2</w:t>
      </w:r>
      <w:r w:rsidR="00F01324">
        <w:rPr>
          <w:rFonts w:eastAsia="Gill Sans Std"/>
          <w:color w:val="221E1F"/>
          <w:kern w:val="0"/>
        </w:rPr>
        <w:t>0 GPa, but the data depend on the number of collected samples</w:t>
      </w:r>
      <w:r w:rsidR="002A69AF">
        <w:rPr>
          <w:rFonts w:eastAsia="Gill Sans Std"/>
          <w:color w:val="221E1F"/>
          <w:kern w:val="0"/>
        </w:rPr>
        <w:t xml:space="preserve"> (Brauer, Saeki, Hilton, Marshall, &amp; Marshall, 2008).</w:t>
      </w:r>
      <w:r w:rsidR="00F01324">
        <w:rPr>
          <w:rFonts w:eastAsia="Gill Sans Std"/>
          <w:color w:val="221E1F"/>
          <w:kern w:val="0"/>
        </w:rPr>
        <w:t xml:space="preserve"> </w:t>
      </w:r>
    </w:p>
    <w:p w14:paraId="7A988E83" w14:textId="6474EBE4" w:rsidR="009C066C" w:rsidRPr="00F01324" w:rsidRDefault="009C066C" w:rsidP="00772121">
      <w:pPr>
        <w:kinsoku w:val="0"/>
        <w:overflowPunct w:val="0"/>
        <w:autoSpaceDE w:val="0"/>
        <w:autoSpaceDN w:val="0"/>
        <w:adjustRightInd w:val="0"/>
        <w:ind w:firstLineChars="250" w:firstLine="550"/>
        <w:rPr>
          <w:rFonts w:eastAsia="LiberationSerif"/>
          <w:color w:val="000000"/>
          <w:kern w:val="0"/>
        </w:rPr>
      </w:pPr>
    </w:p>
    <w:p w14:paraId="0C32CB9F" w14:textId="48E13659" w:rsidR="008876A8" w:rsidRPr="008876A8" w:rsidRDefault="009D279D" w:rsidP="00772121">
      <w:pPr>
        <w:kinsoku w:val="0"/>
        <w:overflowPunct w:val="0"/>
        <w:autoSpaceDE w:val="0"/>
        <w:autoSpaceDN w:val="0"/>
        <w:adjustRightInd w:val="0"/>
        <w:rPr>
          <w:rFonts w:eastAsia="CharisSIL"/>
          <w:b/>
          <w:bCs/>
          <w:kern w:val="0"/>
        </w:rPr>
      </w:pPr>
      <w:r>
        <w:rPr>
          <w:rFonts w:eastAsia="CharisSIL"/>
          <w:b/>
          <w:bCs/>
          <w:kern w:val="0"/>
        </w:rPr>
        <w:t>3.1.3</w:t>
      </w:r>
      <w:r w:rsidR="00C07B57">
        <w:rPr>
          <w:rFonts w:eastAsia="CharisSIL"/>
          <w:b/>
          <w:bCs/>
          <w:kern w:val="0"/>
        </w:rPr>
        <w:t xml:space="preserve"> </w:t>
      </w:r>
      <w:r w:rsidR="008876A8" w:rsidRPr="008876A8">
        <w:rPr>
          <w:rFonts w:eastAsia="CharisSIL"/>
          <w:b/>
          <w:bCs/>
          <w:kern w:val="0"/>
        </w:rPr>
        <w:t>Muscle activity</w:t>
      </w:r>
    </w:p>
    <w:p w14:paraId="0A3CD7F0" w14:textId="77777777" w:rsidR="005176B6" w:rsidRDefault="005176B6" w:rsidP="00772121">
      <w:pPr>
        <w:kinsoku w:val="0"/>
        <w:overflowPunct w:val="0"/>
        <w:autoSpaceDE w:val="0"/>
        <w:autoSpaceDN w:val="0"/>
        <w:adjustRightInd w:val="0"/>
        <w:ind w:firstLineChars="200" w:firstLine="440"/>
        <w:rPr>
          <w:rFonts w:eastAsia="LiberationSerif"/>
          <w:color w:val="000000"/>
          <w:kern w:val="0"/>
        </w:rPr>
      </w:pPr>
      <w:r>
        <w:rPr>
          <w:rFonts w:eastAsia="LiberationSerif"/>
          <w:color w:val="000000"/>
          <w:kern w:val="0"/>
        </w:rPr>
        <w:t xml:space="preserve">Numerous skeletal muscles are involved in mastication. Their contraction generates mandibular movements and forces adjusted to food and food bolus resistance. </w:t>
      </w:r>
    </w:p>
    <w:p w14:paraId="1718FA80" w14:textId="53CEFBAC" w:rsidR="008876A8" w:rsidRPr="00667E4A" w:rsidRDefault="008876A8" w:rsidP="00772121">
      <w:pPr>
        <w:kinsoku w:val="0"/>
        <w:overflowPunct w:val="0"/>
        <w:autoSpaceDE w:val="0"/>
        <w:autoSpaceDN w:val="0"/>
        <w:adjustRightInd w:val="0"/>
        <w:ind w:firstLineChars="200" w:firstLine="440"/>
        <w:rPr>
          <w:rFonts w:eastAsia="LiberationSerif"/>
          <w:color w:val="000000"/>
          <w:kern w:val="0"/>
        </w:rPr>
      </w:pPr>
      <w:r w:rsidRPr="00667E4A">
        <w:rPr>
          <w:rFonts w:eastAsia="LiberationSerif"/>
          <w:color w:val="000000"/>
          <w:kern w:val="0"/>
        </w:rPr>
        <w:t>Muscles involved in chewing must be able to exert enough pressure to bite through and then chew food before it is swallowed (</w:t>
      </w:r>
      <w:r w:rsidRPr="006C31BD">
        <w:rPr>
          <w:rFonts w:eastAsia="LiberationSerif-Bold"/>
          <w:kern w:val="0"/>
        </w:rPr>
        <w:t>Fig</w:t>
      </w:r>
      <w:r w:rsidR="009F78E6" w:rsidRPr="006C31BD">
        <w:rPr>
          <w:rFonts w:eastAsia="LiberationSerif-Bold"/>
          <w:kern w:val="0"/>
        </w:rPr>
        <w:t>.</w:t>
      </w:r>
      <w:r w:rsidRPr="006C31BD">
        <w:rPr>
          <w:rFonts w:eastAsia="LiberationSerif-Bold"/>
          <w:kern w:val="0"/>
        </w:rPr>
        <w:t xml:space="preserve"> </w:t>
      </w:r>
      <w:r w:rsidR="009F78E6" w:rsidRPr="006C31BD">
        <w:rPr>
          <w:rFonts w:eastAsia="LiberationSerif-Bold"/>
          <w:kern w:val="0"/>
        </w:rPr>
        <w:t>5</w:t>
      </w:r>
      <w:r w:rsidRPr="006C31BD">
        <w:rPr>
          <w:rFonts w:eastAsia="LiberationSerif-Bold"/>
          <w:kern w:val="0"/>
        </w:rPr>
        <w:t xml:space="preserve"> </w:t>
      </w:r>
      <w:r w:rsidRPr="006C31BD">
        <w:rPr>
          <w:rFonts w:eastAsia="LiberationSerif"/>
          <w:kern w:val="0"/>
        </w:rPr>
        <w:t xml:space="preserve">and </w:t>
      </w:r>
      <w:r w:rsidRPr="006C31BD">
        <w:rPr>
          <w:rFonts w:eastAsia="LiberationSerif-Bold"/>
          <w:kern w:val="0"/>
        </w:rPr>
        <w:t>Table 4</w:t>
      </w:r>
      <w:r w:rsidRPr="006C31BD">
        <w:rPr>
          <w:rFonts w:eastAsia="LiberationSerif"/>
          <w:kern w:val="0"/>
        </w:rPr>
        <w:t>)</w:t>
      </w:r>
      <w:r w:rsidRPr="00667E4A">
        <w:rPr>
          <w:rFonts w:eastAsia="LiberationSerif"/>
          <w:color w:val="000000"/>
          <w:kern w:val="0"/>
        </w:rPr>
        <w:t xml:space="preserve">. The </w:t>
      </w:r>
      <w:r w:rsidRPr="00667E4A">
        <w:rPr>
          <w:rFonts w:eastAsia="LiberationSerif-Bold"/>
          <w:b/>
          <w:bCs/>
          <w:color w:val="000000"/>
          <w:kern w:val="0"/>
        </w:rPr>
        <w:t xml:space="preserve">masseter </w:t>
      </w:r>
      <w:r w:rsidRPr="00667E4A">
        <w:rPr>
          <w:rFonts w:eastAsia="LiberationSerif"/>
          <w:color w:val="000000"/>
          <w:kern w:val="0"/>
        </w:rPr>
        <w:t xml:space="preserve">muscle is the main muscle used for chewing because it elevates the mandible (lower jaw) to close the mouth, and it is assisted by the </w:t>
      </w:r>
      <w:r w:rsidRPr="00667E4A">
        <w:rPr>
          <w:rFonts w:eastAsia="LiberationSerif-Bold"/>
          <w:b/>
          <w:bCs/>
          <w:color w:val="000000"/>
          <w:kern w:val="0"/>
        </w:rPr>
        <w:t xml:space="preserve">temporalis </w:t>
      </w:r>
      <w:r w:rsidRPr="00667E4A">
        <w:rPr>
          <w:rFonts w:eastAsia="LiberationSerif"/>
          <w:color w:val="000000"/>
          <w:kern w:val="0"/>
        </w:rPr>
        <w:t xml:space="preserve">muscle, which retracts the mandible. </w:t>
      </w:r>
      <w:r w:rsidR="00667E4A" w:rsidRPr="00667E4A">
        <w:rPr>
          <w:rFonts w:eastAsia="LiberationSerif"/>
          <w:color w:val="000000"/>
          <w:kern w:val="0"/>
        </w:rPr>
        <w:t xml:space="preserve">We </w:t>
      </w:r>
      <w:r w:rsidRPr="00667E4A">
        <w:rPr>
          <w:rFonts w:eastAsia="LiberationSerif"/>
          <w:color w:val="000000"/>
          <w:kern w:val="0"/>
        </w:rPr>
        <w:t xml:space="preserve">can feel the temporalis move by putting our fingers to our temple as </w:t>
      </w:r>
      <w:r w:rsidR="00667E4A" w:rsidRPr="00667E4A">
        <w:rPr>
          <w:rFonts w:eastAsia="LiberationSerif"/>
          <w:color w:val="000000"/>
          <w:kern w:val="0"/>
        </w:rPr>
        <w:t>we</w:t>
      </w:r>
      <w:r w:rsidRPr="00667E4A">
        <w:rPr>
          <w:rFonts w:eastAsia="LiberationSerif"/>
          <w:color w:val="000000"/>
          <w:kern w:val="0"/>
        </w:rPr>
        <w:t xml:space="preserve"> chew.</w:t>
      </w:r>
    </w:p>
    <w:p w14:paraId="53F903BD" w14:textId="05B307B1" w:rsidR="004F0A68" w:rsidRPr="004F0A68" w:rsidRDefault="00667E4A" w:rsidP="00772121">
      <w:pPr>
        <w:kinsoku w:val="0"/>
        <w:overflowPunct w:val="0"/>
        <w:autoSpaceDE w:val="0"/>
        <w:autoSpaceDN w:val="0"/>
        <w:adjustRightInd w:val="0"/>
        <w:ind w:firstLineChars="200" w:firstLine="440"/>
        <w:rPr>
          <w:rFonts w:eastAsia="LiberationSerif"/>
          <w:color w:val="000000"/>
          <w:kern w:val="0"/>
        </w:rPr>
      </w:pPr>
      <w:r w:rsidRPr="00667E4A">
        <w:rPr>
          <w:rFonts w:eastAsia="LiberationSerif"/>
          <w:kern w:val="0"/>
        </w:rPr>
        <w:t>Although the masseter and temporalis are responsible for elevating and closing the jaw to break food into digestible pieces,</w:t>
      </w:r>
      <w:r>
        <w:rPr>
          <w:rFonts w:eastAsia="LiberationSerif"/>
          <w:kern w:val="0"/>
        </w:rPr>
        <w:t xml:space="preserve"> </w:t>
      </w:r>
      <w:r w:rsidRPr="00667E4A">
        <w:rPr>
          <w:rFonts w:eastAsia="LiberationSerif"/>
          <w:kern w:val="0"/>
        </w:rPr>
        <w:t xml:space="preserve">the </w:t>
      </w:r>
      <w:r w:rsidRPr="00667E4A">
        <w:rPr>
          <w:rFonts w:eastAsia="LiberationSerif-Bold"/>
          <w:b/>
          <w:bCs/>
          <w:kern w:val="0"/>
        </w:rPr>
        <w:t xml:space="preserve">medial pterygoid </w:t>
      </w:r>
      <w:r w:rsidRPr="00667E4A">
        <w:rPr>
          <w:rFonts w:eastAsia="LiberationSerif"/>
          <w:kern w:val="0"/>
        </w:rPr>
        <w:t xml:space="preserve">and </w:t>
      </w:r>
      <w:r w:rsidRPr="00667E4A">
        <w:rPr>
          <w:rFonts w:eastAsia="LiberationSerif-Bold"/>
          <w:b/>
          <w:bCs/>
          <w:kern w:val="0"/>
        </w:rPr>
        <w:t xml:space="preserve">lateral pterygoid </w:t>
      </w:r>
      <w:r w:rsidRPr="00667E4A">
        <w:rPr>
          <w:rFonts w:eastAsia="LiberationSerif"/>
          <w:kern w:val="0"/>
        </w:rPr>
        <w:t>muscles provide</w:t>
      </w:r>
      <w:r w:rsidR="004F0A68">
        <w:rPr>
          <w:rFonts w:eastAsia="LiberationSerif"/>
          <w:kern w:val="0"/>
        </w:rPr>
        <w:t xml:space="preserve"> </w:t>
      </w:r>
      <w:r w:rsidR="004F0A68" w:rsidRPr="004F0A68">
        <w:rPr>
          <w:rFonts w:eastAsia="LiberationSerif"/>
          <w:color w:val="000000"/>
          <w:kern w:val="0"/>
        </w:rPr>
        <w:t>assistance in chewing and moving food within the mouth.</w:t>
      </w:r>
    </w:p>
    <w:p w14:paraId="6A2BCBD6" w14:textId="2654E585" w:rsidR="008876A8" w:rsidRPr="00667E4A" w:rsidRDefault="008876A8" w:rsidP="00772121">
      <w:pPr>
        <w:kinsoku w:val="0"/>
        <w:overflowPunct w:val="0"/>
        <w:autoSpaceDE w:val="0"/>
        <w:autoSpaceDN w:val="0"/>
        <w:adjustRightInd w:val="0"/>
        <w:rPr>
          <w:rFonts w:eastAsia="LiberationSerif"/>
          <w:kern w:val="0"/>
        </w:rPr>
      </w:pPr>
    </w:p>
    <w:p w14:paraId="128E2E0C" w14:textId="0CEF3771" w:rsidR="00667E4A" w:rsidRPr="009F78E6" w:rsidRDefault="00667E4A" w:rsidP="00772121">
      <w:pPr>
        <w:kinsoku w:val="0"/>
        <w:overflowPunct w:val="0"/>
        <w:autoSpaceDE w:val="0"/>
        <w:autoSpaceDN w:val="0"/>
        <w:adjustRightInd w:val="0"/>
        <w:spacing w:line="280" w:lineRule="exact"/>
        <w:rPr>
          <w:rFonts w:eastAsia="LiberationSans"/>
          <w:color w:val="000000"/>
          <w:kern w:val="0"/>
        </w:rPr>
      </w:pPr>
      <w:bookmarkStart w:id="45" w:name="_Hlk130903997"/>
      <w:r w:rsidRPr="00772121">
        <w:rPr>
          <w:rFonts w:eastAsia="LiberationSans-Bold"/>
          <w:kern w:val="0"/>
          <w:highlight w:val="yellow"/>
        </w:rPr>
        <w:t>Fig</w:t>
      </w:r>
      <w:r w:rsidR="009F78E6" w:rsidRPr="00772121">
        <w:rPr>
          <w:rFonts w:eastAsia="LiberationSans-Bold"/>
          <w:kern w:val="0"/>
          <w:highlight w:val="yellow"/>
        </w:rPr>
        <w:t xml:space="preserve">. </w:t>
      </w:r>
      <w:r w:rsidR="00A8170F" w:rsidRPr="00772121">
        <w:rPr>
          <w:rFonts w:eastAsia="LiberationSans-Bold"/>
          <w:kern w:val="0"/>
          <w:highlight w:val="yellow"/>
        </w:rPr>
        <w:t xml:space="preserve">6 </w:t>
      </w:r>
      <w:r w:rsidRPr="00772121">
        <w:rPr>
          <w:rFonts w:eastAsia="LiberationSans-Bold"/>
          <w:kern w:val="0"/>
          <w:highlight w:val="yellow"/>
        </w:rPr>
        <w:t>Muscles That Move the Lower Jaw</w:t>
      </w:r>
      <w:r w:rsidR="006C31BD" w:rsidRPr="00772121">
        <w:rPr>
          <w:rFonts w:eastAsia="LiberationSans-Bold"/>
          <w:kern w:val="0"/>
          <w:highlight w:val="yellow"/>
        </w:rPr>
        <w:t>.</w:t>
      </w:r>
      <w:r w:rsidRPr="00772121">
        <w:rPr>
          <w:rFonts w:eastAsia="LiberationSans-Bold"/>
          <w:kern w:val="0"/>
          <w:highlight w:val="yellow"/>
        </w:rPr>
        <w:t xml:space="preserve"> </w:t>
      </w:r>
      <w:r w:rsidRPr="00772121">
        <w:rPr>
          <w:rFonts w:eastAsia="LiberationSans"/>
          <w:color w:val="000000"/>
          <w:kern w:val="0"/>
          <w:highlight w:val="yellow"/>
        </w:rPr>
        <w:t>The muscles that move the lower jaw are typically located within the cheek and originate from processes in the skull. This provides the jaw muscles with the large amount of leverage needed for chewing (Ana</w:t>
      </w:r>
      <w:r w:rsidR="002C64F1" w:rsidRPr="00772121">
        <w:rPr>
          <w:rFonts w:eastAsia="LiberationSans"/>
          <w:color w:val="000000"/>
          <w:kern w:val="0"/>
          <w:highlight w:val="yellow"/>
        </w:rPr>
        <w:t>t</w:t>
      </w:r>
      <w:r w:rsidRPr="00772121">
        <w:rPr>
          <w:rFonts w:eastAsia="LiberationSans"/>
          <w:color w:val="000000"/>
          <w:kern w:val="0"/>
          <w:highlight w:val="yellow"/>
        </w:rPr>
        <w:t>omy and Physiology, Betts et al, 2017</w:t>
      </w:r>
      <w:r w:rsidR="009F78E6" w:rsidRPr="00772121">
        <w:rPr>
          <w:rFonts w:eastAsia="LiberationSans"/>
          <w:color w:val="000000"/>
          <w:kern w:val="0"/>
          <w:highlight w:val="yellow"/>
        </w:rPr>
        <w:t>, Figure 11.10</w:t>
      </w:r>
      <w:r w:rsidRPr="00772121">
        <w:rPr>
          <w:rFonts w:eastAsia="LiberationSans"/>
          <w:color w:val="000000"/>
          <w:kern w:val="0"/>
          <w:highlight w:val="yellow"/>
        </w:rPr>
        <w:t>).</w:t>
      </w:r>
    </w:p>
    <w:bookmarkEnd w:id="45"/>
    <w:p w14:paraId="736732F4" w14:textId="6F3440F3" w:rsidR="00667E4A" w:rsidRDefault="00667E4A" w:rsidP="00772121">
      <w:pPr>
        <w:kinsoku w:val="0"/>
        <w:overflowPunct w:val="0"/>
        <w:autoSpaceDE w:val="0"/>
        <w:autoSpaceDN w:val="0"/>
        <w:adjustRightInd w:val="0"/>
        <w:rPr>
          <w:rFonts w:ascii="CharisSIL" w:eastAsia="CharisSIL" w:cs="CharisSIL"/>
          <w:kern w:val="0"/>
          <w:sz w:val="16"/>
          <w:szCs w:val="16"/>
        </w:rPr>
      </w:pPr>
    </w:p>
    <w:p w14:paraId="48A17B59" w14:textId="77777777" w:rsidR="00667E4A" w:rsidRDefault="00667E4A" w:rsidP="00772121">
      <w:pPr>
        <w:kinsoku w:val="0"/>
        <w:overflowPunct w:val="0"/>
        <w:autoSpaceDE w:val="0"/>
        <w:autoSpaceDN w:val="0"/>
        <w:adjustRightInd w:val="0"/>
        <w:rPr>
          <w:rFonts w:ascii="CharisSIL" w:eastAsia="CharisSIL" w:cs="CharisSIL"/>
          <w:kern w:val="0"/>
          <w:sz w:val="16"/>
          <w:szCs w:val="16"/>
        </w:rPr>
      </w:pPr>
    </w:p>
    <w:p w14:paraId="5B4C6146" w14:textId="77777777" w:rsidR="00667E4A" w:rsidRDefault="00667E4A" w:rsidP="00772121">
      <w:pPr>
        <w:kinsoku w:val="0"/>
        <w:overflowPunct w:val="0"/>
        <w:autoSpaceDE w:val="0"/>
        <w:autoSpaceDN w:val="0"/>
        <w:adjustRightInd w:val="0"/>
        <w:rPr>
          <w:rFonts w:ascii="CharisSIL" w:eastAsia="CharisSIL" w:cs="CharisSIL"/>
          <w:kern w:val="0"/>
          <w:sz w:val="16"/>
          <w:szCs w:val="16"/>
        </w:rPr>
      </w:pPr>
    </w:p>
    <w:p w14:paraId="5E2A490B" w14:textId="77777777" w:rsidR="00667E4A" w:rsidRDefault="00667E4A" w:rsidP="00772121">
      <w:pPr>
        <w:kinsoku w:val="0"/>
        <w:overflowPunct w:val="0"/>
        <w:autoSpaceDE w:val="0"/>
        <w:autoSpaceDN w:val="0"/>
        <w:adjustRightInd w:val="0"/>
        <w:rPr>
          <w:rFonts w:ascii="CharisSIL" w:eastAsia="CharisSIL" w:cs="CharisSIL"/>
          <w:kern w:val="0"/>
          <w:sz w:val="16"/>
          <w:szCs w:val="16"/>
        </w:rPr>
      </w:pPr>
    </w:p>
    <w:p w14:paraId="365780EA" w14:textId="120ECC70" w:rsidR="00667E4A" w:rsidRDefault="007B0322" w:rsidP="00772121">
      <w:pPr>
        <w:kinsoku w:val="0"/>
        <w:overflowPunct w:val="0"/>
        <w:autoSpaceDE w:val="0"/>
        <w:autoSpaceDN w:val="0"/>
        <w:adjustRightInd w:val="0"/>
        <w:rPr>
          <w:rFonts w:eastAsia="LiberationSans-Bold"/>
          <w:kern w:val="0"/>
        </w:rPr>
      </w:pPr>
      <w:bookmarkStart w:id="46" w:name="_Hlk130904067"/>
      <w:r w:rsidRPr="00772121">
        <w:rPr>
          <w:rFonts w:eastAsia="LiberationSans-Bold"/>
          <w:kern w:val="0"/>
          <w:highlight w:val="green"/>
        </w:rPr>
        <w:t xml:space="preserve">Table </w:t>
      </w:r>
      <w:r w:rsidR="00504305" w:rsidRPr="00772121">
        <w:rPr>
          <w:rFonts w:eastAsia="LiberationSans-Bold"/>
          <w:kern w:val="0"/>
          <w:highlight w:val="green"/>
        </w:rPr>
        <w:t xml:space="preserve">6 </w:t>
      </w:r>
      <w:r w:rsidRPr="00772121">
        <w:rPr>
          <w:rFonts w:eastAsia="LiberationSans-Bold"/>
          <w:kern w:val="0"/>
          <w:highlight w:val="green"/>
        </w:rPr>
        <w:t>Muscles of the Lower Jaw (Betts et al, 2017)</w:t>
      </w:r>
    </w:p>
    <w:bookmarkEnd w:id="46"/>
    <w:p w14:paraId="006B830E" w14:textId="77777777" w:rsidR="0041741F" w:rsidRPr="0041741F" w:rsidRDefault="0041741F" w:rsidP="00772121">
      <w:pPr>
        <w:kinsoku w:val="0"/>
        <w:overflowPunct w:val="0"/>
        <w:autoSpaceDE w:val="0"/>
        <w:autoSpaceDN w:val="0"/>
        <w:adjustRightInd w:val="0"/>
        <w:rPr>
          <w:rFonts w:eastAsia="CharisSIL"/>
          <w:kern w:val="0"/>
        </w:rPr>
      </w:pPr>
    </w:p>
    <w:p w14:paraId="11BEFE10" w14:textId="36CF316E" w:rsidR="004F0A68" w:rsidRPr="0041741F" w:rsidRDefault="004F0A68" w:rsidP="00772121">
      <w:pPr>
        <w:kinsoku w:val="0"/>
        <w:overflowPunct w:val="0"/>
        <w:autoSpaceDE w:val="0"/>
        <w:autoSpaceDN w:val="0"/>
        <w:adjustRightInd w:val="0"/>
        <w:rPr>
          <w:rFonts w:eastAsia="LiberationSans-Bold"/>
          <w:b/>
          <w:bCs/>
          <w:kern w:val="0"/>
        </w:rPr>
      </w:pPr>
      <w:r w:rsidRPr="0041741F">
        <w:rPr>
          <w:rFonts w:eastAsia="LiberationSans-Bold"/>
          <w:b/>
          <w:bCs/>
          <w:kern w:val="0"/>
        </w:rPr>
        <w:t>Muscles That Move the Tongue (</w:t>
      </w:r>
      <w:r w:rsidR="0041741F" w:rsidRPr="0041741F">
        <w:rPr>
          <w:rFonts w:eastAsia="LiberationSans-Bold"/>
          <w:b/>
          <w:bCs/>
          <w:kern w:val="0"/>
        </w:rPr>
        <w:t>Betts, 2017)</w:t>
      </w:r>
    </w:p>
    <w:p w14:paraId="2FAA3BA6" w14:textId="0769F703" w:rsidR="004F0A68" w:rsidRPr="0041741F" w:rsidRDefault="004F0A68" w:rsidP="00772121">
      <w:pPr>
        <w:kinsoku w:val="0"/>
        <w:overflowPunct w:val="0"/>
        <w:autoSpaceDE w:val="0"/>
        <w:autoSpaceDN w:val="0"/>
        <w:adjustRightInd w:val="0"/>
        <w:ind w:firstLineChars="200" w:firstLine="440"/>
        <w:rPr>
          <w:rFonts w:eastAsia="LiberationSerif"/>
          <w:color w:val="000000"/>
          <w:kern w:val="0"/>
        </w:rPr>
      </w:pPr>
      <w:r w:rsidRPr="0041741F">
        <w:rPr>
          <w:rFonts w:eastAsia="LiberationSerif"/>
          <w:color w:val="000000"/>
          <w:kern w:val="0"/>
        </w:rPr>
        <w:t xml:space="preserve">Although the tongue is obviously important for tasting food, it is also necessary for mastication, </w:t>
      </w:r>
      <w:r w:rsidRPr="0041741F">
        <w:rPr>
          <w:rFonts w:eastAsia="LiberationSerif-Bold"/>
          <w:b/>
          <w:bCs/>
          <w:color w:val="000000"/>
          <w:kern w:val="0"/>
        </w:rPr>
        <w:t xml:space="preserve">deglutition </w:t>
      </w:r>
      <w:r w:rsidRPr="0041741F">
        <w:rPr>
          <w:rFonts w:eastAsia="LiberationSerif"/>
          <w:color w:val="000000"/>
          <w:kern w:val="0"/>
        </w:rPr>
        <w:t>(swallowing),</w:t>
      </w:r>
      <w:r w:rsidR="00C07B57">
        <w:rPr>
          <w:rFonts w:eastAsia="LiberationSerif"/>
          <w:color w:val="000000"/>
          <w:kern w:val="0"/>
        </w:rPr>
        <w:t xml:space="preserve"> </w:t>
      </w:r>
      <w:r w:rsidRPr="0041741F">
        <w:rPr>
          <w:rFonts w:eastAsia="LiberationSerif"/>
          <w:color w:val="000000"/>
          <w:kern w:val="0"/>
        </w:rPr>
        <w:t>and speech</w:t>
      </w:r>
      <w:r w:rsidRPr="0041741F">
        <w:rPr>
          <w:rFonts w:eastAsia="LiberationSerif"/>
          <w:kern w:val="0"/>
        </w:rPr>
        <w:t xml:space="preserve"> (</w:t>
      </w:r>
      <w:r w:rsidRPr="0041741F">
        <w:rPr>
          <w:rFonts w:eastAsia="LiberationSerif-Bold"/>
          <w:b/>
          <w:bCs/>
          <w:kern w:val="0"/>
        </w:rPr>
        <w:t>Fig</w:t>
      </w:r>
      <w:r w:rsidR="0041741F" w:rsidRPr="0041741F">
        <w:rPr>
          <w:rFonts w:eastAsia="LiberationSerif-Bold"/>
          <w:b/>
          <w:bCs/>
          <w:kern w:val="0"/>
        </w:rPr>
        <w:t>.6, Table 6</w:t>
      </w:r>
      <w:r w:rsidRPr="0041741F">
        <w:rPr>
          <w:rFonts w:eastAsia="LiberationSerif"/>
          <w:kern w:val="0"/>
        </w:rPr>
        <w:t>).</w:t>
      </w:r>
      <w:r w:rsidRPr="0041741F">
        <w:rPr>
          <w:rFonts w:eastAsia="LiberationSerif"/>
          <w:color w:val="000000"/>
          <w:kern w:val="0"/>
        </w:rPr>
        <w:t xml:space="preserve"> Because it is so moveable, the tongue facilitates complex speech patterns and sounds.</w:t>
      </w:r>
    </w:p>
    <w:p w14:paraId="2CA38FC4" w14:textId="42AC9BCB" w:rsidR="004F0A68" w:rsidRDefault="004F0A68" w:rsidP="00772121">
      <w:pPr>
        <w:kinsoku w:val="0"/>
        <w:overflowPunct w:val="0"/>
        <w:autoSpaceDE w:val="0"/>
        <w:autoSpaceDN w:val="0"/>
        <w:adjustRightInd w:val="0"/>
        <w:rPr>
          <w:rFonts w:ascii="CharisSIL" w:eastAsia="CharisSIL" w:cs="CharisSIL"/>
          <w:kern w:val="0"/>
          <w:sz w:val="16"/>
          <w:szCs w:val="16"/>
        </w:rPr>
      </w:pPr>
    </w:p>
    <w:p w14:paraId="42414299" w14:textId="73E7C6BD" w:rsidR="004F0A68" w:rsidRPr="0041741F" w:rsidRDefault="004F0A68" w:rsidP="00772121">
      <w:pPr>
        <w:kinsoku w:val="0"/>
        <w:overflowPunct w:val="0"/>
        <w:autoSpaceDE w:val="0"/>
        <w:autoSpaceDN w:val="0"/>
        <w:adjustRightInd w:val="0"/>
        <w:rPr>
          <w:rFonts w:eastAsia="LiberationSans-Bold"/>
          <w:kern w:val="0"/>
          <w:sz w:val="18"/>
          <w:szCs w:val="18"/>
        </w:rPr>
      </w:pPr>
      <w:r w:rsidRPr="00772121">
        <w:rPr>
          <w:rFonts w:eastAsia="LiberationSans-Bold"/>
          <w:kern w:val="0"/>
          <w:sz w:val="18"/>
          <w:szCs w:val="18"/>
          <w:highlight w:val="yellow"/>
        </w:rPr>
        <w:t xml:space="preserve">Figure </w:t>
      </w:r>
      <w:r w:rsidR="00A8170F" w:rsidRPr="00772121">
        <w:rPr>
          <w:rFonts w:eastAsia="LiberationSans-Bold"/>
          <w:kern w:val="0"/>
          <w:sz w:val="18"/>
          <w:szCs w:val="18"/>
          <w:highlight w:val="yellow"/>
        </w:rPr>
        <w:t xml:space="preserve">7 </w:t>
      </w:r>
      <w:r w:rsidRPr="00772121">
        <w:rPr>
          <w:rFonts w:eastAsia="LiberationSans-Bold"/>
          <w:kern w:val="0"/>
          <w:sz w:val="18"/>
          <w:szCs w:val="18"/>
          <w:highlight w:val="yellow"/>
        </w:rPr>
        <w:t>Muscles that Move the Tongue</w:t>
      </w:r>
      <w:r w:rsidR="00D0488A" w:rsidRPr="00772121">
        <w:rPr>
          <w:rFonts w:eastAsia="LiberationSans-Bold"/>
          <w:kern w:val="0"/>
          <w:sz w:val="18"/>
          <w:szCs w:val="18"/>
          <w:highlight w:val="yellow"/>
        </w:rPr>
        <w:t xml:space="preserve"> </w:t>
      </w:r>
      <w:r w:rsidR="007B0322" w:rsidRPr="00772121">
        <w:rPr>
          <w:rFonts w:eastAsia="LiberationSans-Bold"/>
          <w:kern w:val="0"/>
          <w:sz w:val="18"/>
          <w:szCs w:val="18"/>
          <w:highlight w:val="yellow"/>
        </w:rPr>
        <w:t>(Betts et al, 2017</w:t>
      </w:r>
      <w:r w:rsidR="0041741F" w:rsidRPr="00772121">
        <w:rPr>
          <w:rFonts w:eastAsia="LiberationSans-Bold"/>
          <w:kern w:val="0"/>
          <w:sz w:val="18"/>
          <w:szCs w:val="18"/>
          <w:highlight w:val="yellow"/>
        </w:rPr>
        <w:t>, Figure 11.11</w:t>
      </w:r>
      <w:r w:rsidR="007B0322" w:rsidRPr="00772121">
        <w:rPr>
          <w:rFonts w:eastAsia="LiberationSans-Bold"/>
          <w:kern w:val="0"/>
          <w:sz w:val="18"/>
          <w:szCs w:val="18"/>
          <w:highlight w:val="yellow"/>
        </w:rPr>
        <w:t>)</w:t>
      </w:r>
    </w:p>
    <w:p w14:paraId="678CFCF4" w14:textId="68CF7ED0" w:rsidR="004F0A68" w:rsidRDefault="004F0A68" w:rsidP="00772121">
      <w:pPr>
        <w:kinsoku w:val="0"/>
        <w:overflowPunct w:val="0"/>
        <w:autoSpaceDE w:val="0"/>
        <w:autoSpaceDN w:val="0"/>
        <w:adjustRightInd w:val="0"/>
        <w:rPr>
          <w:rFonts w:ascii="LiberationSans" w:eastAsia="LiberationSans" w:cs="LiberationSans"/>
          <w:color w:val="000000"/>
          <w:kern w:val="0"/>
          <w:sz w:val="14"/>
          <w:szCs w:val="14"/>
        </w:rPr>
      </w:pPr>
    </w:p>
    <w:p w14:paraId="4E353F17" w14:textId="117B9A4B" w:rsidR="00A5509F" w:rsidRPr="0041741F" w:rsidRDefault="0041741F" w:rsidP="00772121">
      <w:pPr>
        <w:kinsoku w:val="0"/>
        <w:overflowPunct w:val="0"/>
        <w:autoSpaceDE w:val="0"/>
        <w:autoSpaceDN w:val="0"/>
        <w:adjustRightInd w:val="0"/>
        <w:rPr>
          <w:rFonts w:eastAsia="CharisSIL"/>
          <w:kern w:val="0"/>
        </w:rPr>
      </w:pPr>
      <w:bookmarkStart w:id="47" w:name="_Hlk130904131"/>
      <w:r w:rsidRPr="00772121">
        <w:rPr>
          <w:rFonts w:eastAsia="LiberationSans-Bold"/>
          <w:kern w:val="0"/>
          <w:highlight w:val="green"/>
        </w:rPr>
        <w:t>Table</w:t>
      </w:r>
      <w:r w:rsidR="00A5509F" w:rsidRPr="00772121">
        <w:rPr>
          <w:rFonts w:eastAsia="LiberationSans-Bold"/>
          <w:kern w:val="0"/>
          <w:highlight w:val="green"/>
        </w:rPr>
        <w:t xml:space="preserve"> </w:t>
      </w:r>
      <w:r w:rsidR="00504305" w:rsidRPr="00772121">
        <w:rPr>
          <w:rFonts w:eastAsia="LiberationSans-Bold"/>
          <w:kern w:val="0"/>
          <w:highlight w:val="green"/>
        </w:rPr>
        <w:t xml:space="preserve">7 </w:t>
      </w:r>
      <w:r w:rsidR="00A5509F" w:rsidRPr="00772121">
        <w:rPr>
          <w:rFonts w:eastAsia="LiberationSans-Bold"/>
          <w:kern w:val="0"/>
          <w:highlight w:val="green"/>
        </w:rPr>
        <w:t>Muscles for Tongue Movement, Swallowing, and Speech</w:t>
      </w:r>
      <w:r w:rsidR="007B0322" w:rsidRPr="00772121">
        <w:rPr>
          <w:rFonts w:eastAsia="LiberationSans-Bold"/>
          <w:kern w:val="0"/>
          <w:highlight w:val="green"/>
        </w:rPr>
        <w:t xml:space="preserve"> (Betts et al, 2017)</w:t>
      </w:r>
    </w:p>
    <w:bookmarkEnd w:id="47"/>
    <w:p w14:paraId="3997C6EA" w14:textId="55A3AFA9" w:rsidR="00A5509F" w:rsidRPr="007B0322" w:rsidRDefault="00A5509F" w:rsidP="00772121">
      <w:pPr>
        <w:kinsoku w:val="0"/>
        <w:overflowPunct w:val="0"/>
        <w:autoSpaceDE w:val="0"/>
        <w:autoSpaceDN w:val="0"/>
        <w:adjustRightInd w:val="0"/>
        <w:ind w:firstLineChars="200" w:firstLine="440"/>
        <w:rPr>
          <w:rFonts w:eastAsia="LiberationSerif"/>
          <w:kern w:val="0"/>
        </w:rPr>
      </w:pPr>
      <w:r w:rsidRPr="007B0322">
        <w:rPr>
          <w:rFonts w:eastAsia="LiberationSerif"/>
          <w:kern w:val="0"/>
        </w:rPr>
        <w:t>The extrinsic muscles (inserting into the tongue from outside origins) move the whole tongue in different directions, whereas the intrinsic muscles (insert</w:t>
      </w:r>
      <w:r w:rsidR="007B0322" w:rsidRPr="007B0322">
        <w:rPr>
          <w:rFonts w:eastAsia="LiberationSerif"/>
          <w:kern w:val="0"/>
        </w:rPr>
        <w:t>ing</w:t>
      </w:r>
      <w:r w:rsidRPr="007B0322">
        <w:rPr>
          <w:rFonts w:eastAsia="LiberationSerif"/>
          <w:kern w:val="0"/>
        </w:rPr>
        <w:t xml:space="preserve"> into the tongue from origins within it</w:t>
      </w:r>
      <w:r w:rsidR="007B0322" w:rsidRPr="007B0322">
        <w:rPr>
          <w:rFonts w:eastAsia="LiberationSerif"/>
          <w:kern w:val="0"/>
        </w:rPr>
        <w:t>)</w:t>
      </w:r>
      <w:r w:rsidRPr="007B0322">
        <w:rPr>
          <w:rFonts w:eastAsia="LiberationSerif"/>
          <w:kern w:val="0"/>
        </w:rPr>
        <w:t xml:space="preserve"> allow the tongue to change its shape (such as, curling the tongue in a loop</w:t>
      </w:r>
    </w:p>
    <w:p w14:paraId="3A3636BA" w14:textId="10F65007" w:rsidR="004F0A68" w:rsidRPr="007B0322" w:rsidRDefault="00A5509F" w:rsidP="00772121">
      <w:pPr>
        <w:kinsoku w:val="0"/>
        <w:overflowPunct w:val="0"/>
        <w:autoSpaceDE w:val="0"/>
        <w:autoSpaceDN w:val="0"/>
        <w:adjustRightInd w:val="0"/>
        <w:rPr>
          <w:rFonts w:eastAsia="LiberationSerif"/>
          <w:kern w:val="0"/>
        </w:rPr>
      </w:pPr>
      <w:r w:rsidRPr="007B0322">
        <w:rPr>
          <w:rFonts w:eastAsia="LiberationSerif"/>
          <w:kern w:val="0"/>
        </w:rPr>
        <w:t>or flattening it).</w:t>
      </w:r>
      <w:r w:rsidR="007B0322" w:rsidRPr="007B0322">
        <w:rPr>
          <w:rFonts w:eastAsia="LiberationSerif"/>
          <w:kern w:val="0"/>
        </w:rPr>
        <w:t xml:space="preserve"> </w:t>
      </w:r>
      <w:r w:rsidR="007B0322">
        <w:rPr>
          <w:rFonts w:eastAsia="LiberationSerif"/>
          <w:kern w:val="0"/>
        </w:rPr>
        <w:t>Names of t</w:t>
      </w:r>
      <w:r w:rsidRPr="007B0322">
        <w:rPr>
          <w:rFonts w:eastAsia="LiberationSerif"/>
          <w:kern w:val="0"/>
        </w:rPr>
        <w:t>he extrinsic muscles all include the word root glossus (glossus = “tongue”), and the muscle names are derived from</w:t>
      </w:r>
      <w:r w:rsidR="007B0322" w:rsidRPr="007B0322">
        <w:rPr>
          <w:rFonts w:eastAsia="LiberationSerif"/>
          <w:kern w:val="0"/>
        </w:rPr>
        <w:t xml:space="preserve"> </w:t>
      </w:r>
      <w:r w:rsidRPr="007B0322">
        <w:rPr>
          <w:rFonts w:eastAsia="LiberationSerif"/>
          <w:kern w:val="0"/>
        </w:rPr>
        <w:t xml:space="preserve">where the muscle originates. The </w:t>
      </w:r>
      <w:r w:rsidRPr="007B0322">
        <w:rPr>
          <w:rFonts w:eastAsia="LiberationSerif-Bold"/>
          <w:b/>
          <w:bCs/>
          <w:kern w:val="0"/>
        </w:rPr>
        <w:t xml:space="preserve">genioglossus </w:t>
      </w:r>
      <w:r w:rsidRPr="007B0322">
        <w:rPr>
          <w:rFonts w:eastAsia="LiberationSerif"/>
          <w:kern w:val="0"/>
        </w:rPr>
        <w:t>(genio = “chin”) originates on the mandible and allows the tongue to move</w:t>
      </w:r>
      <w:r w:rsidR="007B0322" w:rsidRPr="007B0322">
        <w:rPr>
          <w:rFonts w:eastAsia="LiberationSerif"/>
          <w:kern w:val="0"/>
        </w:rPr>
        <w:t xml:space="preserve"> </w:t>
      </w:r>
      <w:r w:rsidRPr="007B0322">
        <w:rPr>
          <w:rFonts w:eastAsia="LiberationSerif"/>
          <w:kern w:val="0"/>
        </w:rPr>
        <w:t xml:space="preserve">downward and forward. The </w:t>
      </w:r>
      <w:r w:rsidRPr="007B0322">
        <w:rPr>
          <w:rFonts w:eastAsia="LiberationSerif-Bold"/>
          <w:b/>
          <w:bCs/>
          <w:kern w:val="0"/>
        </w:rPr>
        <w:t xml:space="preserve">styloglossus </w:t>
      </w:r>
      <w:r w:rsidRPr="007B0322">
        <w:rPr>
          <w:rFonts w:eastAsia="LiberationSerif"/>
          <w:kern w:val="0"/>
        </w:rPr>
        <w:t>originates on the styloid bone, and allows upward and backward motion. The</w:t>
      </w:r>
      <w:r w:rsidR="007B0322">
        <w:rPr>
          <w:rFonts w:eastAsia="LiberationSerif" w:hint="eastAsia"/>
          <w:kern w:val="0"/>
        </w:rPr>
        <w:t xml:space="preserve"> </w:t>
      </w:r>
      <w:r w:rsidRPr="007B0322">
        <w:rPr>
          <w:rFonts w:eastAsia="LiberationSerif-Bold"/>
          <w:b/>
          <w:bCs/>
          <w:kern w:val="0"/>
        </w:rPr>
        <w:t xml:space="preserve">palatoglossus </w:t>
      </w:r>
      <w:r w:rsidRPr="007B0322">
        <w:rPr>
          <w:rFonts w:eastAsia="LiberationSerif"/>
          <w:kern w:val="0"/>
        </w:rPr>
        <w:t xml:space="preserve">originates on the soft palate to elevate the back of the tongue, and the </w:t>
      </w:r>
      <w:r w:rsidRPr="007B0322">
        <w:rPr>
          <w:rFonts w:eastAsia="LiberationSerif-Bold"/>
          <w:b/>
          <w:bCs/>
          <w:kern w:val="0"/>
        </w:rPr>
        <w:t xml:space="preserve">hyoglossus </w:t>
      </w:r>
      <w:r w:rsidRPr="007B0322">
        <w:rPr>
          <w:rFonts w:eastAsia="LiberationSerif"/>
          <w:kern w:val="0"/>
        </w:rPr>
        <w:t>originates on the hyoid</w:t>
      </w:r>
      <w:r w:rsidR="007B0322" w:rsidRPr="007B0322">
        <w:rPr>
          <w:rFonts w:eastAsia="LiberationSerif"/>
          <w:kern w:val="0"/>
        </w:rPr>
        <w:t xml:space="preserve"> </w:t>
      </w:r>
      <w:r w:rsidRPr="007B0322">
        <w:rPr>
          <w:rFonts w:eastAsia="LiberationSerif"/>
          <w:kern w:val="0"/>
        </w:rPr>
        <w:t>bone to move the tongue downward and flatten it</w:t>
      </w:r>
      <w:r w:rsidR="007B0322">
        <w:rPr>
          <w:rFonts w:eastAsia="LiberationSerif"/>
          <w:kern w:val="0"/>
        </w:rPr>
        <w:t xml:space="preserve"> (Betts et al., 2017)</w:t>
      </w:r>
      <w:r w:rsidRPr="007B0322">
        <w:rPr>
          <w:rFonts w:eastAsia="LiberationSerif"/>
          <w:kern w:val="0"/>
        </w:rPr>
        <w:t>.</w:t>
      </w:r>
    </w:p>
    <w:p w14:paraId="1E785018" w14:textId="3195CB8E" w:rsidR="00D04A99" w:rsidRPr="002C054E" w:rsidRDefault="007B0322" w:rsidP="00772121">
      <w:pPr>
        <w:kinsoku w:val="0"/>
        <w:overflowPunct w:val="0"/>
        <w:autoSpaceDE w:val="0"/>
        <w:autoSpaceDN w:val="0"/>
        <w:adjustRightInd w:val="0"/>
        <w:rPr>
          <w:kern w:val="0"/>
        </w:rPr>
      </w:pPr>
      <w:r>
        <w:rPr>
          <w:rFonts w:hint="eastAsia"/>
          <w:b/>
          <w:bCs/>
          <w:color w:val="231F20"/>
          <w:kern w:val="0"/>
        </w:rPr>
        <w:t xml:space="preserve"> </w:t>
      </w:r>
      <w:r>
        <w:rPr>
          <w:b/>
          <w:bCs/>
          <w:color w:val="231F20"/>
          <w:kern w:val="0"/>
        </w:rPr>
        <w:t xml:space="preserve"> </w:t>
      </w:r>
      <w:r w:rsidR="002C054E">
        <w:rPr>
          <w:b/>
          <w:bCs/>
          <w:color w:val="231F20"/>
          <w:kern w:val="0"/>
        </w:rPr>
        <w:t xml:space="preserve">   </w:t>
      </w:r>
      <w:r w:rsidRPr="002C054E">
        <w:rPr>
          <w:kern w:val="0"/>
        </w:rPr>
        <w:t>A clear relationship between food hardness and jaw muscle activity has been reported</w:t>
      </w:r>
      <w:r w:rsidR="00D04A99" w:rsidRPr="002C054E">
        <w:rPr>
          <w:kern w:val="0"/>
        </w:rPr>
        <w:t xml:space="preserve"> </w:t>
      </w:r>
      <w:r w:rsidRPr="002C054E">
        <w:rPr>
          <w:kern w:val="0"/>
        </w:rPr>
        <w:t>in numerous studies. Increased jaw muscle activity and longer duration of the muscle activity</w:t>
      </w:r>
      <w:r w:rsidR="00D04A99" w:rsidRPr="002C054E">
        <w:rPr>
          <w:kern w:val="0"/>
        </w:rPr>
        <w:t xml:space="preserve"> </w:t>
      </w:r>
      <w:r w:rsidRPr="002C054E">
        <w:rPr>
          <w:kern w:val="0"/>
        </w:rPr>
        <w:t>were observed for harder foods (Agrawal</w:t>
      </w:r>
      <w:r w:rsidR="00D44A63">
        <w:rPr>
          <w:kern w:val="0"/>
        </w:rPr>
        <w:t xml:space="preserve"> </w:t>
      </w:r>
      <w:r w:rsidR="00D44A63" w:rsidRPr="00D44A63">
        <w:rPr>
          <w:kern w:val="0"/>
        </w:rPr>
        <w:t>&amp; Lucas</w:t>
      </w:r>
      <w:r w:rsidRPr="002C054E">
        <w:rPr>
          <w:kern w:val="0"/>
        </w:rPr>
        <w:t xml:space="preserve">, </w:t>
      </w:r>
      <w:r w:rsidR="00D44A63">
        <w:rPr>
          <w:kern w:val="0"/>
        </w:rPr>
        <w:t>2002</w:t>
      </w:r>
      <w:r w:rsidRPr="002C054E">
        <w:rPr>
          <w:kern w:val="0"/>
        </w:rPr>
        <w:t xml:space="preserve">; Foster </w:t>
      </w:r>
      <w:r w:rsidRPr="002C054E">
        <w:rPr>
          <w:i/>
          <w:iCs/>
          <w:kern w:val="0"/>
        </w:rPr>
        <w:t>et al</w:t>
      </w:r>
      <w:r w:rsidRPr="002C054E">
        <w:rPr>
          <w:kern w:val="0"/>
        </w:rPr>
        <w:t>., 2006;</w:t>
      </w:r>
      <w:r w:rsidR="004C7508" w:rsidRPr="004C7508">
        <w:rPr>
          <w:kern w:val="0"/>
        </w:rPr>
        <w:t xml:space="preserve"> </w:t>
      </w:r>
      <w:proofErr w:type="spellStart"/>
      <w:r w:rsidR="004C7508" w:rsidRPr="002C054E">
        <w:rPr>
          <w:kern w:val="0"/>
        </w:rPr>
        <w:t>Horio</w:t>
      </w:r>
      <w:proofErr w:type="spellEnd"/>
      <w:r w:rsidR="004C7508" w:rsidRPr="002C054E">
        <w:rPr>
          <w:kern w:val="0"/>
        </w:rPr>
        <w:t xml:space="preserve"> </w:t>
      </w:r>
      <w:r w:rsidR="004C7508">
        <w:rPr>
          <w:kern w:val="0"/>
        </w:rPr>
        <w:t>&amp;</w:t>
      </w:r>
      <w:r w:rsidR="004C7508" w:rsidRPr="002C054E">
        <w:rPr>
          <w:kern w:val="0"/>
        </w:rPr>
        <w:t xml:space="preserve"> Kawamura, 1989 ;</w:t>
      </w:r>
      <w:r w:rsidRPr="002C054E">
        <w:rPr>
          <w:kern w:val="0"/>
        </w:rPr>
        <w:t xml:space="preserve"> </w:t>
      </w:r>
      <w:r w:rsidR="004C7508" w:rsidRPr="002C054E">
        <w:rPr>
          <w:kern w:val="0"/>
        </w:rPr>
        <w:t xml:space="preserve">Mioche </w:t>
      </w:r>
      <w:r w:rsidR="004C7508" w:rsidRPr="002C054E">
        <w:rPr>
          <w:i/>
          <w:iCs/>
          <w:kern w:val="0"/>
        </w:rPr>
        <w:t xml:space="preserve">et al </w:t>
      </w:r>
      <w:r w:rsidR="004C7508" w:rsidRPr="002C054E">
        <w:rPr>
          <w:kern w:val="0"/>
        </w:rPr>
        <w:t>., 1999 ;</w:t>
      </w:r>
      <w:r w:rsidR="004C7508">
        <w:rPr>
          <w:kern w:val="0"/>
        </w:rPr>
        <w:t xml:space="preserve"> </w:t>
      </w:r>
      <w:r w:rsidR="004C7508" w:rsidRPr="002C054E">
        <w:rPr>
          <w:kern w:val="0"/>
        </w:rPr>
        <w:t xml:space="preserve">Peyron </w:t>
      </w:r>
      <w:r w:rsidR="004C7508" w:rsidRPr="002C054E">
        <w:rPr>
          <w:i/>
          <w:iCs/>
          <w:kern w:val="0"/>
        </w:rPr>
        <w:t xml:space="preserve">et al </w:t>
      </w:r>
      <w:r w:rsidR="004C7508" w:rsidRPr="002C054E">
        <w:rPr>
          <w:kern w:val="0"/>
        </w:rPr>
        <w:t xml:space="preserve">., 2002 ; </w:t>
      </w:r>
      <w:proofErr w:type="spellStart"/>
      <w:r w:rsidR="004C7508" w:rsidRPr="002C054E">
        <w:rPr>
          <w:kern w:val="0"/>
        </w:rPr>
        <w:t>Plesh</w:t>
      </w:r>
      <w:proofErr w:type="spellEnd"/>
      <w:r w:rsidR="004C7508" w:rsidRPr="002C054E">
        <w:rPr>
          <w:kern w:val="0"/>
        </w:rPr>
        <w:t xml:space="preserve"> </w:t>
      </w:r>
      <w:r w:rsidR="004C7508" w:rsidRPr="002C054E">
        <w:rPr>
          <w:i/>
          <w:iCs/>
          <w:kern w:val="0"/>
        </w:rPr>
        <w:t>et al</w:t>
      </w:r>
      <w:r w:rsidR="004C7508" w:rsidRPr="002C054E">
        <w:rPr>
          <w:kern w:val="0"/>
        </w:rPr>
        <w:t xml:space="preserve">., 1986 ; </w:t>
      </w:r>
      <w:r w:rsidR="002C054E" w:rsidRPr="002C054E">
        <w:rPr>
          <w:kern w:val="0"/>
        </w:rPr>
        <w:t xml:space="preserve">van der Bilt, 2012; </w:t>
      </w:r>
      <w:r w:rsidRPr="002C054E">
        <w:rPr>
          <w:kern w:val="0"/>
        </w:rPr>
        <w:t>van der Bilt</w:t>
      </w:r>
      <w:r w:rsidR="00D04A99" w:rsidRPr="002C054E">
        <w:rPr>
          <w:kern w:val="0"/>
        </w:rPr>
        <w:t xml:space="preserve"> </w:t>
      </w:r>
      <w:r w:rsidR="00653882">
        <w:rPr>
          <w:i/>
          <w:iCs/>
          <w:kern w:val="0"/>
        </w:rPr>
        <w:t>&amp;</w:t>
      </w:r>
      <w:r w:rsidR="00653882" w:rsidRPr="00653882">
        <w:rPr>
          <w:kern w:val="0"/>
        </w:rPr>
        <w:t xml:space="preserve"> Abbink</w:t>
      </w:r>
      <w:r w:rsidRPr="002C054E">
        <w:rPr>
          <w:kern w:val="0"/>
        </w:rPr>
        <w:t>, 20</w:t>
      </w:r>
      <w:r w:rsidR="009728BE">
        <w:rPr>
          <w:kern w:val="0"/>
        </w:rPr>
        <w:t>1</w:t>
      </w:r>
      <w:r w:rsidRPr="002C054E">
        <w:rPr>
          <w:kern w:val="0"/>
        </w:rPr>
        <w:t>7 ). It was shown that the hardness of chewing gum (soft or hard gum) influenced</w:t>
      </w:r>
      <w:r w:rsidR="00D04A99" w:rsidRPr="002C054E">
        <w:rPr>
          <w:kern w:val="0"/>
        </w:rPr>
        <w:t xml:space="preserve"> </w:t>
      </w:r>
      <w:r w:rsidRPr="002C054E">
        <w:rPr>
          <w:kern w:val="0"/>
        </w:rPr>
        <w:t>the chewing cycle duration and the amplitude of the muscle activity. The subjects</w:t>
      </w:r>
      <w:r w:rsidR="00D04A99" w:rsidRPr="002C054E">
        <w:rPr>
          <w:kern w:val="0"/>
        </w:rPr>
        <w:t xml:space="preserve"> </w:t>
      </w:r>
      <w:r w:rsidRPr="002C054E">
        <w:rPr>
          <w:kern w:val="0"/>
        </w:rPr>
        <w:t>chewed slower and with more muscle activity on the hard gum (</w:t>
      </w:r>
      <w:proofErr w:type="spellStart"/>
      <w:r w:rsidRPr="002C054E">
        <w:rPr>
          <w:kern w:val="0"/>
        </w:rPr>
        <w:t>Plesh</w:t>
      </w:r>
      <w:proofErr w:type="spellEnd"/>
      <w:r w:rsidRPr="002C054E">
        <w:rPr>
          <w:kern w:val="0"/>
        </w:rPr>
        <w:t xml:space="preserve"> </w:t>
      </w:r>
      <w:r w:rsidRPr="002C054E">
        <w:rPr>
          <w:i/>
          <w:iCs/>
          <w:kern w:val="0"/>
        </w:rPr>
        <w:t>et al</w:t>
      </w:r>
      <w:r w:rsidRPr="002C054E">
        <w:rPr>
          <w:kern w:val="0"/>
        </w:rPr>
        <w:t xml:space="preserve">., 1986). </w:t>
      </w:r>
      <w:r w:rsidR="004C7508">
        <w:rPr>
          <w:kern w:val="0"/>
        </w:rPr>
        <w:t>This will be discussed later.</w:t>
      </w:r>
    </w:p>
    <w:p w14:paraId="60F65A2F" w14:textId="0E047BEC" w:rsidR="007B0322" w:rsidRDefault="007B0322" w:rsidP="00772121">
      <w:pPr>
        <w:kinsoku w:val="0"/>
        <w:overflowPunct w:val="0"/>
        <w:autoSpaceDE w:val="0"/>
        <w:autoSpaceDN w:val="0"/>
        <w:adjustRightInd w:val="0"/>
        <w:ind w:firstLineChars="150" w:firstLine="330"/>
        <w:rPr>
          <w:b/>
          <w:bCs/>
          <w:color w:val="231F20"/>
          <w:kern w:val="0"/>
        </w:rPr>
      </w:pPr>
      <w:r w:rsidRPr="002C054E">
        <w:rPr>
          <w:kern w:val="0"/>
        </w:rPr>
        <w:t>In</w:t>
      </w:r>
      <w:r w:rsidR="00D04A99" w:rsidRPr="002C054E">
        <w:rPr>
          <w:kern w:val="0"/>
        </w:rPr>
        <w:t xml:space="preserve"> </w:t>
      </w:r>
      <w:r w:rsidRPr="002C054E">
        <w:rPr>
          <w:kern w:val="0"/>
        </w:rPr>
        <w:t>another study muscle activity was measured while subjects chewed on 15 different types</w:t>
      </w:r>
      <w:r w:rsidR="00D04A99" w:rsidRPr="002C054E">
        <w:rPr>
          <w:kern w:val="0"/>
        </w:rPr>
        <w:t xml:space="preserve"> </w:t>
      </w:r>
      <w:r w:rsidRPr="002C054E">
        <w:rPr>
          <w:kern w:val="0"/>
        </w:rPr>
        <w:t>of food (various kinds of cheeses, nuts and carrots), which largely varied in mechanical</w:t>
      </w:r>
      <w:r w:rsidR="00D04A99" w:rsidRPr="002C054E">
        <w:rPr>
          <w:kern w:val="0"/>
        </w:rPr>
        <w:t xml:space="preserve"> </w:t>
      </w:r>
      <w:r w:rsidRPr="00D04A99">
        <w:rPr>
          <w:kern w:val="0"/>
        </w:rPr>
        <w:t xml:space="preserve">properties (Agrawal </w:t>
      </w:r>
      <w:r w:rsidRPr="00D04A99">
        <w:rPr>
          <w:i/>
          <w:iCs/>
          <w:kern w:val="0"/>
        </w:rPr>
        <w:t>et al</w:t>
      </w:r>
      <w:r w:rsidRPr="00D04A99">
        <w:rPr>
          <w:kern w:val="0"/>
        </w:rPr>
        <w:t xml:space="preserve">., </w:t>
      </w:r>
      <w:r w:rsidR="007B5518">
        <w:rPr>
          <w:kern w:val="0"/>
        </w:rPr>
        <w:t xml:space="preserve">1997, </w:t>
      </w:r>
      <w:r w:rsidRPr="00D04A99">
        <w:rPr>
          <w:kern w:val="0"/>
        </w:rPr>
        <w:t>1998). Young’s modulus and toughness were measured for each</w:t>
      </w:r>
      <w:r w:rsidR="00D04A99">
        <w:rPr>
          <w:rFonts w:hint="eastAsia"/>
          <w:kern w:val="0"/>
        </w:rPr>
        <w:t xml:space="preserve"> </w:t>
      </w:r>
      <w:r w:rsidRPr="00D04A99">
        <w:rPr>
          <w:kern w:val="0"/>
        </w:rPr>
        <w:t>food. Young’s modulus (or elastic modulus) was determined from the slope of a force -deformation curve of the material. Toughness is the resistance to fracture of a material when</w:t>
      </w:r>
      <w:r w:rsidR="00D04A99">
        <w:rPr>
          <w:rFonts w:hint="eastAsia"/>
          <w:kern w:val="0"/>
        </w:rPr>
        <w:t xml:space="preserve"> </w:t>
      </w:r>
      <w:r w:rsidRPr="00D04A99">
        <w:rPr>
          <w:kern w:val="0"/>
        </w:rPr>
        <w:t>stressed and was measured by a wedge test. Muscle activity needed to chew the various</w:t>
      </w:r>
      <w:r w:rsidR="00D04A99">
        <w:rPr>
          <w:rFonts w:hint="eastAsia"/>
          <w:kern w:val="0"/>
        </w:rPr>
        <w:t xml:space="preserve"> </w:t>
      </w:r>
      <w:r w:rsidRPr="00D04A99">
        <w:rPr>
          <w:kern w:val="0"/>
        </w:rPr>
        <w:t>food types turned out to be significantly related to the square root of the ratio of</w:t>
      </w:r>
      <w:r w:rsidR="00D04A99">
        <w:rPr>
          <w:rFonts w:hint="eastAsia"/>
          <w:kern w:val="0"/>
        </w:rPr>
        <w:t xml:space="preserve"> </w:t>
      </w:r>
      <w:r w:rsidRPr="00D04A99">
        <w:rPr>
          <w:kern w:val="0"/>
        </w:rPr>
        <w:t xml:space="preserve">toughness and the modulus of elasticity (p </w:t>
      </w:r>
      <w:r w:rsidRPr="00D04A99">
        <w:rPr>
          <w:rFonts w:eastAsia="SymbolNew-Medium"/>
          <w:kern w:val="0"/>
        </w:rPr>
        <w:t xml:space="preserve">&lt; </w:t>
      </w:r>
      <w:r w:rsidRPr="00D04A99">
        <w:rPr>
          <w:kern w:val="0"/>
        </w:rPr>
        <w:t>0.0001). The influence of food characteristics</w:t>
      </w:r>
      <w:r w:rsidR="00D04A99">
        <w:rPr>
          <w:rFonts w:hint="eastAsia"/>
          <w:kern w:val="0"/>
        </w:rPr>
        <w:t xml:space="preserve"> </w:t>
      </w:r>
      <w:r w:rsidRPr="00D04A99">
        <w:rPr>
          <w:kern w:val="0"/>
        </w:rPr>
        <w:t xml:space="preserve">on chewing was also studied using model foods (Foster </w:t>
      </w:r>
      <w:r w:rsidRPr="00D04A99">
        <w:rPr>
          <w:i/>
          <w:iCs/>
          <w:kern w:val="0"/>
        </w:rPr>
        <w:t>et a</w:t>
      </w:r>
      <w:r w:rsidR="007B5518">
        <w:rPr>
          <w:i/>
          <w:iCs/>
          <w:kern w:val="0"/>
        </w:rPr>
        <w:t>l</w:t>
      </w:r>
      <w:r w:rsidRPr="00D04A99">
        <w:rPr>
          <w:kern w:val="0"/>
        </w:rPr>
        <w:t>., 2006).</w:t>
      </w:r>
      <w:r w:rsidRPr="00D04A99">
        <w:rPr>
          <w:b/>
          <w:bCs/>
          <w:color w:val="231F20"/>
          <w:kern w:val="0"/>
        </w:rPr>
        <w:t xml:space="preserve">  </w:t>
      </w:r>
    </w:p>
    <w:p w14:paraId="60620B40" w14:textId="5698FD02" w:rsidR="008876A8" w:rsidRPr="007B7385" w:rsidRDefault="008876A8" w:rsidP="00772121">
      <w:pPr>
        <w:kinsoku w:val="0"/>
        <w:overflowPunct w:val="0"/>
        <w:autoSpaceDE w:val="0"/>
        <w:autoSpaceDN w:val="0"/>
        <w:adjustRightInd w:val="0"/>
        <w:ind w:firstLineChars="200" w:firstLine="440"/>
        <w:rPr>
          <w:rFonts w:eastAsia="CharisSIL"/>
          <w:kern w:val="0"/>
        </w:rPr>
      </w:pPr>
      <w:r w:rsidRPr="007B7385">
        <w:rPr>
          <w:rFonts w:eastAsia="CharisSIL"/>
          <w:kern w:val="0"/>
        </w:rPr>
        <w:t>Kohyama et al. (2015) examined the eating difficulty by EMG for</w:t>
      </w:r>
      <w:r w:rsidR="007B7385">
        <w:rPr>
          <w:rFonts w:eastAsia="CharisSIL"/>
          <w:kern w:val="0"/>
        </w:rPr>
        <w:t xml:space="preserve"> </w:t>
      </w:r>
      <w:r w:rsidRPr="007B7385">
        <w:rPr>
          <w:rFonts w:eastAsia="CharisSIL"/>
          <w:kern w:val="0"/>
        </w:rPr>
        <w:t>five model food gels with different textures. EMG variables of jaw</w:t>
      </w:r>
      <w:r w:rsidR="007B7385">
        <w:rPr>
          <w:rFonts w:eastAsia="CharisSIL"/>
          <w:kern w:val="0"/>
        </w:rPr>
        <w:t xml:space="preserve"> </w:t>
      </w:r>
      <w:r w:rsidRPr="007B7385">
        <w:rPr>
          <w:rFonts w:eastAsia="CharisSIL"/>
          <w:kern w:val="0"/>
        </w:rPr>
        <w:t>closing</w:t>
      </w:r>
      <w:r w:rsidR="007B7385">
        <w:rPr>
          <w:rFonts w:eastAsia="CharisSIL"/>
          <w:kern w:val="0"/>
        </w:rPr>
        <w:t xml:space="preserve"> </w:t>
      </w:r>
      <w:r w:rsidRPr="007B7385">
        <w:rPr>
          <w:rFonts w:eastAsia="CharisSIL"/>
          <w:kern w:val="0"/>
        </w:rPr>
        <w:t>muscles (right and left masseter muscles) and jaw-opening and</w:t>
      </w:r>
      <w:r w:rsidR="007B7385">
        <w:rPr>
          <w:rFonts w:eastAsia="CharisSIL" w:hint="eastAsia"/>
          <w:kern w:val="0"/>
        </w:rPr>
        <w:t xml:space="preserve"> </w:t>
      </w:r>
      <w:r w:rsidRPr="007B7385">
        <w:rPr>
          <w:rFonts w:eastAsia="CharisSIL"/>
          <w:kern w:val="0"/>
        </w:rPr>
        <w:t>tongue movement muscles (suprahyoid muscles) were measured since</w:t>
      </w:r>
      <w:r w:rsidR="007B7385">
        <w:rPr>
          <w:rFonts w:eastAsia="CharisSIL"/>
          <w:kern w:val="0"/>
        </w:rPr>
        <w:t xml:space="preserve"> </w:t>
      </w:r>
      <w:r w:rsidRPr="007B7385">
        <w:rPr>
          <w:rFonts w:eastAsia="CharisSIL"/>
          <w:kern w:val="0"/>
        </w:rPr>
        <w:t>the eating difficulty comprises several factors such as difficulty in deforming,</w:t>
      </w:r>
      <w:r w:rsidR="007B7385">
        <w:rPr>
          <w:rFonts w:eastAsia="CharisSIL" w:hint="eastAsia"/>
          <w:kern w:val="0"/>
        </w:rPr>
        <w:t xml:space="preserve"> </w:t>
      </w:r>
      <w:r w:rsidRPr="007B7385">
        <w:rPr>
          <w:rFonts w:eastAsia="CharisSIL"/>
          <w:kern w:val="0"/>
        </w:rPr>
        <w:t>cutting off, crushing, moving, gathering chewed fragments,</w:t>
      </w:r>
      <w:r w:rsidR="007B7385">
        <w:rPr>
          <w:rFonts w:eastAsia="CharisSIL" w:hint="eastAsia"/>
          <w:kern w:val="0"/>
        </w:rPr>
        <w:t xml:space="preserve"> </w:t>
      </w:r>
      <w:r w:rsidRPr="007B7385">
        <w:rPr>
          <w:rFonts w:eastAsia="CharisSIL"/>
          <w:kern w:val="0"/>
        </w:rPr>
        <w:t>flowing, difficulty in chewing, forming a bolus, and swallowing</w:t>
      </w:r>
      <w:r w:rsidR="007B7385">
        <w:rPr>
          <w:rFonts w:eastAsia="CharisSIL" w:hint="eastAsia"/>
          <w:kern w:val="0"/>
        </w:rPr>
        <w:t xml:space="preserve"> </w:t>
      </w:r>
      <w:r w:rsidRPr="007B7385">
        <w:rPr>
          <w:rFonts w:eastAsia="CharisSIL"/>
          <w:kern w:val="0"/>
        </w:rPr>
        <w:t>(Hayakawa et al., 2014). Hayakawa et al. (2014) evaluated the eating</w:t>
      </w:r>
      <w:r w:rsidR="007B7385">
        <w:rPr>
          <w:rFonts w:eastAsia="CharisSIL" w:hint="eastAsia"/>
          <w:kern w:val="0"/>
        </w:rPr>
        <w:t xml:space="preserve"> </w:t>
      </w:r>
      <w:r w:rsidRPr="007B7385">
        <w:rPr>
          <w:rFonts w:eastAsia="CharisSIL"/>
          <w:kern w:val="0"/>
        </w:rPr>
        <w:t>difficulty using a panel consisting of 12 trained subjects (11 females and</w:t>
      </w:r>
      <w:r w:rsidR="007B7385">
        <w:rPr>
          <w:rFonts w:eastAsia="CharisSIL" w:hint="eastAsia"/>
          <w:kern w:val="0"/>
        </w:rPr>
        <w:t xml:space="preserve"> </w:t>
      </w:r>
      <w:r w:rsidRPr="007B7385">
        <w:rPr>
          <w:rFonts w:eastAsia="CharisSIL"/>
          <w:kern w:val="0"/>
        </w:rPr>
        <w:t>one male, age 32–54 years old). Kohyama et al. (2015) using EMG</w:t>
      </w:r>
      <w:r w:rsidR="007B7385">
        <w:rPr>
          <w:rFonts w:eastAsia="CharisSIL"/>
          <w:kern w:val="0"/>
        </w:rPr>
        <w:t xml:space="preserve"> </w:t>
      </w:r>
      <w:r w:rsidRPr="007B7385">
        <w:rPr>
          <w:rFonts w:eastAsia="CharisSIL"/>
          <w:kern w:val="0"/>
        </w:rPr>
        <w:t>found that the time for oral processing was longest (20.1s) for the most</w:t>
      </w:r>
      <w:r w:rsidR="007B7385">
        <w:rPr>
          <w:rFonts w:eastAsia="CharisSIL" w:hint="eastAsia"/>
          <w:kern w:val="0"/>
        </w:rPr>
        <w:t xml:space="preserve"> </w:t>
      </w:r>
      <w:r w:rsidRPr="007B7385">
        <w:rPr>
          <w:rFonts w:eastAsia="CharisSIL"/>
          <w:kern w:val="0"/>
        </w:rPr>
        <w:t>difficult sample, a gel consisting of 1% kappa-carrageenan + 1% locust</w:t>
      </w:r>
      <w:r w:rsidR="007B7385">
        <w:rPr>
          <w:rFonts w:eastAsia="CharisSIL" w:hint="eastAsia"/>
          <w:kern w:val="0"/>
        </w:rPr>
        <w:t xml:space="preserve"> </w:t>
      </w:r>
      <w:r w:rsidRPr="007B7385">
        <w:rPr>
          <w:rFonts w:eastAsia="CharisSIL"/>
          <w:kern w:val="0"/>
        </w:rPr>
        <w:t>bean gum, and the shortest (6.6s) for the easiest sample a 3% gelatin</w:t>
      </w:r>
      <w:r w:rsidR="007B7385">
        <w:rPr>
          <w:rFonts w:eastAsia="CharisSIL" w:hint="eastAsia"/>
          <w:kern w:val="0"/>
        </w:rPr>
        <w:t xml:space="preserve"> </w:t>
      </w:r>
      <w:r w:rsidRPr="007B7385">
        <w:rPr>
          <w:rFonts w:eastAsia="CharisSIL"/>
          <w:kern w:val="0"/>
        </w:rPr>
        <w:t>gel. Although gelatin did not completely melt at body temperature,</w:t>
      </w:r>
      <w:r w:rsidR="007B7385">
        <w:rPr>
          <w:rFonts w:eastAsia="CharisSIL" w:hint="eastAsia"/>
          <w:kern w:val="0"/>
        </w:rPr>
        <w:t xml:space="preserve"> </w:t>
      </w:r>
      <w:r w:rsidRPr="007B7385">
        <w:rPr>
          <w:rFonts w:eastAsia="CharisSIL"/>
          <w:kern w:val="0"/>
        </w:rPr>
        <w:t>partial melting may occur, but it may not be the most important factor</w:t>
      </w:r>
      <w:r w:rsidR="007B7385">
        <w:rPr>
          <w:rFonts w:eastAsia="CharisSIL" w:hint="eastAsia"/>
          <w:kern w:val="0"/>
        </w:rPr>
        <w:t xml:space="preserve"> </w:t>
      </w:r>
      <w:r w:rsidRPr="007B7385">
        <w:rPr>
          <w:rFonts w:eastAsia="CharisSIL"/>
          <w:kern w:val="0"/>
        </w:rPr>
        <w:t>which makes gelatin the easiest. Kohyama et al. (2015) also found that</w:t>
      </w:r>
      <w:r w:rsidR="007B7385">
        <w:rPr>
          <w:rFonts w:eastAsia="CharisSIL" w:hint="eastAsia"/>
          <w:kern w:val="0"/>
        </w:rPr>
        <w:t xml:space="preserve"> </w:t>
      </w:r>
      <w:r w:rsidRPr="007B7385">
        <w:rPr>
          <w:rFonts w:eastAsia="CharisSIL"/>
          <w:kern w:val="0"/>
        </w:rPr>
        <w:t>total duration and activity of masseter and suprahyoid were also largest</w:t>
      </w:r>
      <w:r w:rsidR="007B7385">
        <w:rPr>
          <w:rFonts w:eastAsia="CharisSIL" w:hint="eastAsia"/>
          <w:kern w:val="0"/>
        </w:rPr>
        <w:t xml:space="preserve"> </w:t>
      </w:r>
      <w:r w:rsidRPr="007B7385">
        <w:rPr>
          <w:rFonts w:eastAsia="CharisSIL"/>
          <w:kern w:val="0"/>
        </w:rPr>
        <w:t>for the most difficult gel and smallest for the easiest gel. Thus, they</w:t>
      </w:r>
      <w:r w:rsidR="007B7385">
        <w:rPr>
          <w:rFonts w:eastAsia="CharisSIL" w:hint="eastAsia"/>
          <w:kern w:val="0"/>
        </w:rPr>
        <w:t xml:space="preserve"> </w:t>
      </w:r>
      <w:r w:rsidRPr="007B7385">
        <w:rPr>
          <w:rFonts w:eastAsia="CharisSIL"/>
          <w:kern w:val="0"/>
        </w:rPr>
        <w:t>clearly showed that the eating difficulty of these five gels were quantified</w:t>
      </w:r>
      <w:r w:rsidR="007B7385">
        <w:rPr>
          <w:rFonts w:eastAsia="CharisSIL" w:hint="eastAsia"/>
          <w:kern w:val="0"/>
        </w:rPr>
        <w:t xml:space="preserve"> </w:t>
      </w:r>
      <w:r w:rsidRPr="007B7385">
        <w:rPr>
          <w:rFonts w:eastAsia="CharisSIL"/>
          <w:kern w:val="0"/>
        </w:rPr>
        <w:t>by EMG variables.</w:t>
      </w:r>
      <w:r w:rsidR="007B7385">
        <w:rPr>
          <w:rFonts w:eastAsia="CharisSIL" w:hint="eastAsia"/>
          <w:kern w:val="0"/>
        </w:rPr>
        <w:t xml:space="preserve"> </w:t>
      </w:r>
      <w:r w:rsidRPr="007B7385">
        <w:rPr>
          <w:rFonts w:eastAsia="CharisSIL"/>
          <w:kern w:val="0"/>
        </w:rPr>
        <w:t>Kohyama et al. (2017), using three gellan gels with a similar fracture</w:t>
      </w:r>
      <w:r w:rsidR="007B7385">
        <w:rPr>
          <w:rFonts w:eastAsia="CharisSIL" w:hint="eastAsia"/>
          <w:kern w:val="0"/>
        </w:rPr>
        <w:t xml:space="preserve"> </w:t>
      </w:r>
      <w:r w:rsidRPr="007B7385">
        <w:rPr>
          <w:rFonts w:eastAsia="CharisSIL"/>
          <w:kern w:val="0"/>
        </w:rPr>
        <w:t>load but different fracture strains and three gellan gels with a similar</w:t>
      </w:r>
      <w:r w:rsidR="007B7385">
        <w:rPr>
          <w:rFonts w:eastAsia="CharisSIL" w:hint="eastAsia"/>
          <w:kern w:val="0"/>
        </w:rPr>
        <w:t xml:space="preserve"> </w:t>
      </w:r>
      <w:r w:rsidRPr="007B7385">
        <w:rPr>
          <w:rFonts w:eastAsia="CharisSIL"/>
          <w:kern w:val="0"/>
        </w:rPr>
        <w:t>fracture strain at the middle level but three different fracture</w:t>
      </w:r>
      <w:r w:rsidR="007B7385">
        <w:rPr>
          <w:rFonts w:eastAsia="CharisSIL" w:hint="eastAsia"/>
          <w:kern w:val="0"/>
        </w:rPr>
        <w:t xml:space="preserve"> </w:t>
      </w:r>
      <w:r w:rsidRPr="007B7385">
        <w:rPr>
          <w:rFonts w:eastAsia="CharisSIL"/>
          <w:kern w:val="0"/>
        </w:rPr>
        <w:t>loads, tried to find the best parameter to characterize the transition</w:t>
      </w:r>
      <w:r w:rsidR="007B7385">
        <w:rPr>
          <w:rFonts w:eastAsia="CharisSIL" w:hint="eastAsia"/>
          <w:kern w:val="0"/>
        </w:rPr>
        <w:t xml:space="preserve"> </w:t>
      </w:r>
      <w:r w:rsidRPr="007B7385">
        <w:rPr>
          <w:rFonts w:eastAsia="CharisSIL"/>
          <w:kern w:val="0"/>
        </w:rPr>
        <w:t>from the tongue-palate compression to teeth chewing. Since the sensory</w:t>
      </w:r>
      <w:r w:rsidR="007B7385">
        <w:rPr>
          <w:rFonts w:eastAsia="CharisSIL" w:hint="eastAsia"/>
          <w:kern w:val="0"/>
        </w:rPr>
        <w:t xml:space="preserve"> </w:t>
      </w:r>
      <w:r w:rsidRPr="007B7385">
        <w:rPr>
          <w:rFonts w:eastAsia="CharisSIL"/>
          <w:kern w:val="0"/>
        </w:rPr>
        <w:t>evaluation sometimes gave ambiguous judgment of panelists on these</w:t>
      </w:r>
      <w:r w:rsidR="007B7385">
        <w:rPr>
          <w:rFonts w:eastAsia="CharisSIL" w:hint="eastAsia"/>
          <w:kern w:val="0"/>
        </w:rPr>
        <w:t xml:space="preserve"> </w:t>
      </w:r>
      <w:r w:rsidRPr="007B7385">
        <w:rPr>
          <w:rFonts w:eastAsia="CharisSIL"/>
          <w:kern w:val="0"/>
        </w:rPr>
        <w:t>two strategies for size reduction, they compared the EMG data with</w:t>
      </w:r>
      <w:r w:rsidR="007B7385">
        <w:rPr>
          <w:rFonts w:eastAsia="CharisSIL" w:hint="eastAsia"/>
          <w:kern w:val="0"/>
        </w:rPr>
        <w:t xml:space="preserve"> </w:t>
      </w:r>
      <w:r w:rsidRPr="007B7385">
        <w:rPr>
          <w:rFonts w:eastAsia="CharisSIL"/>
          <w:kern w:val="0"/>
        </w:rPr>
        <w:t>mechanical properties of gellan gels. The deformation profile during the</w:t>
      </w:r>
      <w:r w:rsidR="007B7385">
        <w:rPr>
          <w:rFonts w:eastAsia="CharisSIL" w:hint="eastAsia"/>
          <w:kern w:val="0"/>
        </w:rPr>
        <w:t xml:space="preserve"> </w:t>
      </w:r>
      <w:r w:rsidRPr="007B7385">
        <w:rPr>
          <w:rFonts w:eastAsia="CharisSIL"/>
          <w:kern w:val="0"/>
        </w:rPr>
        <w:t>uniaxial compression of a gel set on the glass stage was determined by a</w:t>
      </w:r>
      <w:r w:rsidR="007B7385">
        <w:rPr>
          <w:rFonts w:eastAsia="CharisSIL" w:hint="eastAsia"/>
          <w:kern w:val="0"/>
        </w:rPr>
        <w:t xml:space="preserve"> </w:t>
      </w:r>
      <w:r w:rsidRPr="007B7385">
        <w:rPr>
          <w:rFonts w:eastAsia="CharisSIL"/>
          <w:kern w:val="0"/>
        </w:rPr>
        <w:t>video camera, and the true fracture stress was determined. Kohyama</w:t>
      </w:r>
      <w:r w:rsidR="007B7385">
        <w:rPr>
          <w:rFonts w:eastAsia="CharisSIL" w:hint="eastAsia"/>
          <w:kern w:val="0"/>
        </w:rPr>
        <w:t xml:space="preserve"> </w:t>
      </w:r>
      <w:r w:rsidRPr="007B7385">
        <w:rPr>
          <w:rFonts w:eastAsia="CharisSIL"/>
          <w:kern w:val="0"/>
        </w:rPr>
        <w:t>et al. (2017) found that the true fracture stress correlated well with</w:t>
      </w:r>
      <w:r w:rsidR="007B7385">
        <w:rPr>
          <w:rFonts w:eastAsia="CharisSIL" w:hint="eastAsia"/>
          <w:kern w:val="0"/>
        </w:rPr>
        <w:t xml:space="preserve"> </w:t>
      </w:r>
      <w:r w:rsidRPr="007B7385">
        <w:rPr>
          <w:rFonts w:eastAsia="CharisSIL"/>
          <w:kern w:val="0"/>
        </w:rPr>
        <w:t>EMG and thus with the selection of the strategy in oral processing.</w:t>
      </w:r>
    </w:p>
    <w:p w14:paraId="383D5B74" w14:textId="77777777" w:rsidR="008876A8" w:rsidRDefault="008876A8" w:rsidP="009E062B">
      <w:pPr>
        <w:kinsoku w:val="0"/>
        <w:overflowPunct w:val="0"/>
        <w:rPr>
          <w:b/>
          <w:bCs/>
        </w:rPr>
      </w:pPr>
    </w:p>
    <w:p w14:paraId="6D7824AD" w14:textId="5905A25D" w:rsidR="00C56CF6" w:rsidRDefault="00C127EB" w:rsidP="009E062B">
      <w:pPr>
        <w:kinsoku w:val="0"/>
        <w:overflowPunct w:val="0"/>
        <w:rPr>
          <w:b/>
          <w:bCs/>
        </w:rPr>
      </w:pPr>
      <w:r>
        <w:rPr>
          <w:b/>
          <w:bCs/>
        </w:rPr>
        <w:t>3.1.</w:t>
      </w:r>
      <w:r w:rsidR="009D279D">
        <w:rPr>
          <w:b/>
          <w:bCs/>
        </w:rPr>
        <w:t xml:space="preserve">4 </w:t>
      </w:r>
      <w:r w:rsidR="00C56CF6" w:rsidRPr="00C56CF6">
        <w:rPr>
          <w:rFonts w:hint="eastAsia"/>
          <w:b/>
          <w:bCs/>
        </w:rPr>
        <w:t>T</w:t>
      </w:r>
      <w:r w:rsidR="00C56CF6" w:rsidRPr="00C56CF6">
        <w:rPr>
          <w:b/>
          <w:bCs/>
        </w:rPr>
        <w:t>he tongue</w:t>
      </w:r>
    </w:p>
    <w:p w14:paraId="79B77216" w14:textId="779EC0F3" w:rsidR="009B205A" w:rsidRPr="00D9263C" w:rsidRDefault="00C56CF6" w:rsidP="00772121">
      <w:pPr>
        <w:kinsoku w:val="0"/>
        <w:overflowPunct w:val="0"/>
        <w:autoSpaceDE w:val="0"/>
        <w:autoSpaceDN w:val="0"/>
        <w:adjustRightInd w:val="0"/>
        <w:rPr>
          <w:rFonts w:eastAsia="LiberationSerif"/>
          <w:kern w:val="0"/>
        </w:rPr>
      </w:pPr>
      <w:r w:rsidRPr="009B205A">
        <w:rPr>
          <w:b/>
          <w:bCs/>
        </w:rPr>
        <w:t xml:space="preserve">  </w:t>
      </w:r>
      <w:r w:rsidR="009B205A" w:rsidRPr="009B205A">
        <w:rPr>
          <w:b/>
          <w:bCs/>
        </w:rPr>
        <w:t xml:space="preserve"> </w:t>
      </w:r>
      <w:r w:rsidR="009B205A" w:rsidRPr="009B205A">
        <w:t>The tongue</w:t>
      </w:r>
      <w:r w:rsidRPr="009B205A">
        <w:rPr>
          <w:b/>
          <w:bCs/>
        </w:rPr>
        <w:t xml:space="preserve"> </w:t>
      </w:r>
      <w:r w:rsidR="009B205A" w:rsidRPr="009B205A">
        <w:t xml:space="preserve">functions in </w:t>
      </w:r>
      <w:r w:rsidR="009B205A">
        <w:t>positioning the ingested food confining in the mouth to prevent going out from the oral cavity</w:t>
      </w:r>
      <w:r w:rsidR="00D9263C">
        <w:t xml:space="preserve"> cooperating with lips and cheeks </w:t>
      </w:r>
      <w:r w:rsidR="009B205A">
        <w:t xml:space="preserve">and </w:t>
      </w:r>
      <w:r w:rsidR="00D9263C">
        <w:t xml:space="preserve">positioning it </w:t>
      </w:r>
      <w:r w:rsidR="009B205A">
        <w:t>between teeth, and the formation of bolus during chewing and then transport to the posterior part of oral cavity. It works also as a mechanical tool to crush soft foods</w:t>
      </w:r>
      <w:r w:rsidR="00D9263C">
        <w:t>,</w:t>
      </w:r>
      <w:r w:rsidR="009B205A">
        <w:rPr>
          <w:rFonts w:eastAsia="LiberationSerif"/>
          <w:kern w:val="0"/>
        </w:rPr>
        <w:t xml:space="preserve"> </w:t>
      </w:r>
      <w:r w:rsidR="00D9263C">
        <w:rPr>
          <w:rFonts w:eastAsia="LiberationSerif"/>
          <w:kern w:val="0"/>
        </w:rPr>
        <w:t xml:space="preserve">as a </w:t>
      </w:r>
      <w:r w:rsidR="009B205A" w:rsidRPr="009B205A">
        <w:rPr>
          <w:rFonts w:eastAsia="LiberationSerif"/>
          <w:kern w:val="0"/>
        </w:rPr>
        <w:t>chemical digestion (lingual lipase),</w:t>
      </w:r>
      <w:r w:rsidR="00D9263C">
        <w:rPr>
          <w:rFonts w:eastAsia="LiberationSerif"/>
          <w:kern w:val="0"/>
        </w:rPr>
        <w:t xml:space="preserve"> and </w:t>
      </w:r>
    </w:p>
    <w:p w14:paraId="05F4E1A3" w14:textId="4AD74D65" w:rsidR="00C56CF6" w:rsidRPr="00D9263C" w:rsidRDefault="009B205A" w:rsidP="009E062B">
      <w:pPr>
        <w:kinsoku w:val="0"/>
        <w:overflowPunct w:val="0"/>
        <w:rPr>
          <w:b/>
          <w:bCs/>
        </w:rPr>
      </w:pPr>
      <w:r w:rsidRPr="00D9263C">
        <w:rPr>
          <w:rFonts w:eastAsia="LiberationSerif"/>
          <w:kern w:val="0"/>
        </w:rPr>
        <w:t>sensation of taste, texture, and temperature of food, swallowing, and vocalization</w:t>
      </w:r>
      <w:r w:rsidR="00D9263C">
        <w:rPr>
          <w:rFonts w:eastAsia="LiberationSerif"/>
          <w:kern w:val="0"/>
        </w:rPr>
        <w:t xml:space="preserve"> </w:t>
      </w:r>
      <w:r w:rsidR="00D9263C" w:rsidRPr="00D9263C">
        <w:t>(Betts, Desaix, Johnson, Johnson, Korol, Kruse et al., 2017</w:t>
      </w:r>
      <w:r w:rsidR="00D9263C">
        <w:t>)</w:t>
      </w:r>
      <w:r w:rsidR="00D9263C" w:rsidRPr="00D9263C">
        <w:rPr>
          <w:rFonts w:eastAsia="LiberationSerif"/>
          <w:kern w:val="0"/>
        </w:rPr>
        <w:t>.</w:t>
      </w:r>
    </w:p>
    <w:bookmarkEnd w:id="22"/>
    <w:p w14:paraId="65C33121" w14:textId="69C583B3" w:rsidR="00F07AE8" w:rsidRPr="00D34620" w:rsidRDefault="00504305" w:rsidP="00772121">
      <w:pPr>
        <w:kinsoku w:val="0"/>
        <w:overflowPunct w:val="0"/>
        <w:autoSpaceDE w:val="0"/>
        <w:autoSpaceDN w:val="0"/>
        <w:adjustRightInd w:val="0"/>
        <w:rPr>
          <w:rFonts w:eastAsia="LiberationSerif"/>
          <w:color w:val="000000"/>
          <w:kern w:val="0"/>
        </w:rPr>
      </w:pPr>
      <w:r>
        <w:rPr>
          <w:rFonts w:hint="eastAsia"/>
        </w:rPr>
        <w:t xml:space="preserve"> </w:t>
      </w:r>
      <w:r w:rsidRPr="00F07AE8">
        <w:rPr>
          <w:color w:val="211D1E"/>
        </w:rPr>
        <w:t xml:space="preserve"> </w:t>
      </w:r>
      <w:r w:rsidR="00F07AE8" w:rsidRPr="00F07AE8">
        <w:rPr>
          <w:rFonts w:eastAsia="LiberationSerif"/>
          <w:kern w:val="0"/>
        </w:rPr>
        <w:t xml:space="preserve">The muscle mylohyoid </w:t>
      </w:r>
      <w:r w:rsidR="00F07AE8">
        <w:rPr>
          <w:rFonts w:eastAsia="LiberationSerif"/>
          <w:kern w:val="0"/>
        </w:rPr>
        <w:t>raises</w:t>
      </w:r>
      <w:r w:rsidR="00F07AE8" w:rsidRPr="00F07AE8">
        <w:rPr>
          <w:rFonts w:eastAsia="LiberationSerif"/>
          <w:kern w:val="0"/>
        </w:rPr>
        <w:t xml:space="preserve"> the tongue, the </w:t>
      </w:r>
      <w:r w:rsidR="00F07AE8">
        <w:rPr>
          <w:rFonts w:eastAsia="LiberationSerif"/>
          <w:kern w:val="0"/>
        </w:rPr>
        <w:t xml:space="preserve">muscle </w:t>
      </w:r>
      <w:r w:rsidR="00F07AE8" w:rsidRPr="00F07AE8">
        <w:rPr>
          <w:rFonts w:eastAsia="LiberationSerif"/>
          <w:kern w:val="0"/>
        </w:rPr>
        <w:t xml:space="preserve">hyoglossus pulls it down and back, the </w:t>
      </w:r>
      <w:r w:rsidR="00F07AE8">
        <w:rPr>
          <w:rFonts w:eastAsia="LiberationSerif"/>
          <w:kern w:val="0"/>
        </w:rPr>
        <w:t xml:space="preserve">muscle </w:t>
      </w:r>
      <w:r w:rsidR="00F07AE8" w:rsidRPr="00F07AE8">
        <w:rPr>
          <w:rFonts w:eastAsia="LiberationSerif"/>
          <w:kern w:val="0"/>
        </w:rPr>
        <w:t xml:space="preserve">styloglossus pulls it up and back, and the </w:t>
      </w:r>
      <w:r w:rsidR="00F07AE8">
        <w:rPr>
          <w:rFonts w:eastAsia="LiberationSerif"/>
          <w:kern w:val="0"/>
        </w:rPr>
        <w:t xml:space="preserve">muscle </w:t>
      </w:r>
      <w:r w:rsidR="00F07AE8" w:rsidRPr="00F07AE8">
        <w:rPr>
          <w:rFonts w:eastAsia="LiberationSerif"/>
          <w:kern w:val="0"/>
        </w:rPr>
        <w:t>genioglossus pulls it forward. Working in concert, these muscles perform three important</w:t>
      </w:r>
      <w:r w:rsidR="00F07AE8">
        <w:rPr>
          <w:rFonts w:eastAsia="LiberationSerif" w:hint="eastAsia"/>
          <w:kern w:val="0"/>
        </w:rPr>
        <w:t xml:space="preserve"> </w:t>
      </w:r>
      <w:r w:rsidR="00F07AE8" w:rsidRPr="00F07AE8">
        <w:rPr>
          <w:rFonts w:eastAsia="LiberationSerif"/>
          <w:kern w:val="0"/>
        </w:rPr>
        <w:t xml:space="preserve">digestive functions in the mouth: (1) position food for optimal chewing, (2) gather food into a </w:t>
      </w:r>
      <w:r w:rsidR="00F07AE8" w:rsidRPr="00F07AE8">
        <w:rPr>
          <w:rFonts w:eastAsia="LiberationSerif-Bold"/>
          <w:kern w:val="0"/>
        </w:rPr>
        <w:t>bolus</w:t>
      </w:r>
      <w:r w:rsidR="00F07AE8" w:rsidRPr="00F07AE8">
        <w:rPr>
          <w:rFonts w:eastAsia="LiberationSerif"/>
          <w:kern w:val="0"/>
        </w:rPr>
        <w:t>, and (3) position food so it can be swallowed</w:t>
      </w:r>
      <w:r w:rsidR="00F07AE8">
        <w:rPr>
          <w:rFonts w:eastAsia="LiberationSerif"/>
          <w:kern w:val="0"/>
        </w:rPr>
        <w:t xml:space="preserve"> (Betts et al, 2017)</w:t>
      </w:r>
      <w:r w:rsidR="00F07AE8" w:rsidRPr="00F07AE8">
        <w:rPr>
          <w:rFonts w:eastAsia="LiberationSerif"/>
          <w:kern w:val="0"/>
        </w:rPr>
        <w:t>.</w:t>
      </w:r>
      <w:r w:rsidR="008B0AB2" w:rsidRPr="008B0AB2">
        <w:rPr>
          <w:rFonts w:ascii="LiberationSerif" w:eastAsia="LiberationSerif" w:cs="LiberationSerif"/>
          <w:color w:val="000000"/>
          <w:kern w:val="0"/>
          <w:sz w:val="19"/>
          <w:szCs w:val="19"/>
        </w:rPr>
        <w:t xml:space="preserve"> </w:t>
      </w:r>
      <w:r w:rsidR="008B0AB2">
        <w:rPr>
          <w:rFonts w:eastAsia="LiberationSerif"/>
          <w:color w:val="000000"/>
          <w:kern w:val="0"/>
        </w:rPr>
        <w:t>On the surface of the tongue, there are r</w:t>
      </w:r>
      <w:r w:rsidR="008B0AB2" w:rsidRPr="008B0AB2">
        <w:rPr>
          <w:rFonts w:eastAsia="LiberationSerif"/>
          <w:color w:val="000000"/>
          <w:kern w:val="0"/>
        </w:rPr>
        <w:t xml:space="preserve">aised bumps called </w:t>
      </w:r>
      <w:r w:rsidR="008B0AB2" w:rsidRPr="008B0AB2">
        <w:rPr>
          <w:rFonts w:eastAsia="LiberationSerif-Bold"/>
          <w:color w:val="000000"/>
          <w:kern w:val="0"/>
        </w:rPr>
        <w:t>papillae</w:t>
      </w:r>
      <w:r w:rsidR="008B0AB2">
        <w:rPr>
          <w:rFonts w:eastAsia="LiberationSerif"/>
          <w:color w:val="000000"/>
          <w:kern w:val="0"/>
        </w:rPr>
        <w:t xml:space="preserve"> which </w:t>
      </w:r>
      <w:r w:rsidR="008B0AB2" w:rsidRPr="008B0AB2">
        <w:rPr>
          <w:rFonts w:eastAsia="LiberationSerif"/>
          <w:color w:val="000000"/>
          <w:kern w:val="0"/>
        </w:rPr>
        <w:t>contain the structures for</w:t>
      </w:r>
      <w:r w:rsidR="008B0AB2">
        <w:rPr>
          <w:rFonts w:eastAsia="LiberationSerif" w:hint="eastAsia"/>
          <w:color w:val="000000"/>
          <w:kern w:val="0"/>
        </w:rPr>
        <w:t xml:space="preserve"> </w:t>
      </w:r>
      <w:r w:rsidR="008B0AB2" w:rsidRPr="008B0AB2">
        <w:rPr>
          <w:rFonts w:eastAsia="LiberationSerif"/>
          <w:color w:val="000000"/>
          <w:kern w:val="0"/>
        </w:rPr>
        <w:t>gustatory transduction. The papillae</w:t>
      </w:r>
      <w:r w:rsidR="008B0AB2">
        <w:rPr>
          <w:rFonts w:eastAsia="LiberationSerif"/>
          <w:color w:val="000000"/>
          <w:kern w:val="0"/>
        </w:rPr>
        <w:t xml:space="preserve"> are classified into four types b</w:t>
      </w:r>
      <w:r w:rsidR="008B0AB2" w:rsidRPr="008B0AB2">
        <w:rPr>
          <w:rFonts w:eastAsia="LiberationSerif"/>
          <w:color w:val="000000"/>
          <w:kern w:val="0"/>
        </w:rPr>
        <w:t>ased on their appearance: circumvallate, foliate,</w:t>
      </w:r>
      <w:r w:rsidR="00D34620">
        <w:rPr>
          <w:rFonts w:eastAsia="LiberationSerif" w:hint="eastAsia"/>
          <w:color w:val="000000"/>
          <w:kern w:val="0"/>
        </w:rPr>
        <w:t xml:space="preserve"> </w:t>
      </w:r>
      <w:r w:rsidR="008B0AB2" w:rsidRPr="008B0AB2">
        <w:rPr>
          <w:rFonts w:eastAsia="LiberationSerif"/>
          <w:color w:val="000000"/>
          <w:kern w:val="0"/>
        </w:rPr>
        <w:t xml:space="preserve">filiform, and fungiform. Within the structure of the papillae are </w:t>
      </w:r>
      <w:r w:rsidR="008B0AB2" w:rsidRPr="008B0AB2">
        <w:rPr>
          <w:rFonts w:eastAsia="LiberationSerif-Bold"/>
          <w:color w:val="000000"/>
          <w:kern w:val="0"/>
        </w:rPr>
        <w:t>taste buds</w:t>
      </w:r>
      <w:r w:rsidR="008B0AB2" w:rsidRPr="008B0AB2">
        <w:rPr>
          <w:rFonts w:eastAsia="LiberationSerif-Bold"/>
          <w:b/>
          <w:bCs/>
          <w:color w:val="000000"/>
          <w:kern w:val="0"/>
        </w:rPr>
        <w:t xml:space="preserve"> </w:t>
      </w:r>
      <w:r w:rsidR="008B0AB2" w:rsidRPr="008B0AB2">
        <w:rPr>
          <w:rFonts w:eastAsia="LiberationSerif"/>
          <w:color w:val="000000"/>
          <w:kern w:val="0"/>
        </w:rPr>
        <w:t xml:space="preserve">that contain specialized </w:t>
      </w:r>
      <w:r w:rsidR="008B0AB2" w:rsidRPr="008B0AB2">
        <w:rPr>
          <w:rFonts w:eastAsia="LiberationSerif-Bold"/>
          <w:color w:val="000000"/>
          <w:kern w:val="0"/>
        </w:rPr>
        <w:t>gustatory receptor</w:t>
      </w:r>
      <w:r w:rsidR="008B0AB2" w:rsidRPr="008B0AB2">
        <w:rPr>
          <w:rFonts w:eastAsia="LiberationSerif-Bold" w:hint="eastAsia"/>
          <w:color w:val="000000"/>
          <w:kern w:val="0"/>
        </w:rPr>
        <w:t xml:space="preserve"> </w:t>
      </w:r>
      <w:r w:rsidR="008B0AB2" w:rsidRPr="008B0AB2">
        <w:rPr>
          <w:rFonts w:eastAsia="LiberationSerif-Bold"/>
          <w:color w:val="000000"/>
          <w:kern w:val="0"/>
        </w:rPr>
        <w:t>cells</w:t>
      </w:r>
      <w:r w:rsidR="008B0AB2" w:rsidRPr="008B0AB2">
        <w:rPr>
          <w:rFonts w:eastAsia="LiberationSerif-Bold"/>
          <w:b/>
          <w:bCs/>
          <w:color w:val="000000"/>
          <w:kern w:val="0"/>
        </w:rPr>
        <w:t xml:space="preserve"> </w:t>
      </w:r>
      <w:r w:rsidR="008B0AB2" w:rsidRPr="008B0AB2">
        <w:rPr>
          <w:rFonts w:eastAsia="LiberationSerif"/>
          <w:color w:val="000000"/>
          <w:kern w:val="0"/>
        </w:rPr>
        <w:t>for the transduction of taste stimuli</w:t>
      </w:r>
      <w:r w:rsidR="008B0AB2">
        <w:rPr>
          <w:rFonts w:eastAsia="LiberationSerif"/>
          <w:color w:val="000000"/>
          <w:kern w:val="0"/>
        </w:rPr>
        <w:t>, which is discussed in the accompanying paper.</w:t>
      </w:r>
      <w:r w:rsidR="000C6EE4">
        <w:rPr>
          <w:rFonts w:eastAsia="LiberationSerif-Bold" w:hint="eastAsia"/>
          <w:b/>
          <w:bCs/>
          <w:color w:val="000000"/>
          <w:kern w:val="0"/>
        </w:rPr>
        <w:t xml:space="preserve"> </w:t>
      </w:r>
      <w:r w:rsidR="000C6EE4" w:rsidRPr="000C6EE4">
        <w:rPr>
          <w:rFonts w:eastAsia="LiberationSerif"/>
          <w:kern w:val="0"/>
        </w:rPr>
        <w:t>Fungiform papillae, which are mushroom shaped, cover a large area of the</w:t>
      </w:r>
      <w:r w:rsidR="000C6EE4">
        <w:rPr>
          <w:rFonts w:eastAsia="LiberationSerif-Bold" w:hint="eastAsia"/>
          <w:b/>
          <w:bCs/>
          <w:color w:val="000000"/>
          <w:kern w:val="0"/>
        </w:rPr>
        <w:t xml:space="preserve"> </w:t>
      </w:r>
      <w:r w:rsidR="000C6EE4" w:rsidRPr="000C6EE4">
        <w:rPr>
          <w:rFonts w:eastAsia="LiberationSerif"/>
          <w:kern w:val="0"/>
        </w:rPr>
        <w:t>tongue; they tend to be larger toward the rear of the tongue and smaller on the tip and sides. In contrast, filiform papillae</w:t>
      </w:r>
      <w:r w:rsidR="000C6EE4">
        <w:rPr>
          <w:rFonts w:eastAsia="LiberationSerif-Bold" w:hint="eastAsia"/>
          <w:b/>
          <w:bCs/>
          <w:color w:val="000000"/>
          <w:kern w:val="0"/>
        </w:rPr>
        <w:t xml:space="preserve"> </w:t>
      </w:r>
      <w:r w:rsidR="000C6EE4" w:rsidRPr="000C6EE4">
        <w:rPr>
          <w:rFonts w:eastAsia="LiberationSerif"/>
          <w:kern w:val="0"/>
        </w:rPr>
        <w:t>are long and thin. Fungiform papillae contain taste buds, and filiform papillae have touch receptors that help the tongue</w:t>
      </w:r>
      <w:r w:rsidR="000C6EE4">
        <w:rPr>
          <w:rFonts w:eastAsia="LiberationSerif-Bold" w:hint="eastAsia"/>
          <w:b/>
          <w:bCs/>
          <w:color w:val="000000"/>
          <w:kern w:val="0"/>
        </w:rPr>
        <w:t xml:space="preserve"> </w:t>
      </w:r>
      <w:r w:rsidR="000C6EE4" w:rsidRPr="000C6EE4">
        <w:rPr>
          <w:rFonts w:eastAsia="LiberationSerif"/>
          <w:kern w:val="0"/>
        </w:rPr>
        <w:t>move food around in the mouth. The filiform papillae create an abrasive surface that performs mechanically, much like a</w:t>
      </w:r>
      <w:r w:rsidR="000C6EE4">
        <w:rPr>
          <w:rFonts w:eastAsia="LiberationSerif-Bold" w:hint="eastAsia"/>
          <w:b/>
          <w:bCs/>
          <w:color w:val="000000"/>
          <w:kern w:val="0"/>
        </w:rPr>
        <w:t xml:space="preserve"> </w:t>
      </w:r>
      <w:r w:rsidR="000C6EE4" w:rsidRPr="000C6EE4">
        <w:rPr>
          <w:rFonts w:eastAsia="LiberationSerif"/>
          <w:kern w:val="0"/>
        </w:rPr>
        <w:t>cat’s rough tongue that is used for grooming</w:t>
      </w:r>
      <w:bookmarkStart w:id="48" w:name="_Hlk84939216"/>
      <w:r w:rsidR="009E1339">
        <w:rPr>
          <w:rFonts w:eastAsia="LiberationSerif"/>
          <w:kern w:val="0"/>
        </w:rPr>
        <w:t xml:space="preserve"> (Betts et al, 2017)</w:t>
      </w:r>
      <w:bookmarkEnd w:id="48"/>
      <w:r w:rsidR="000C6EE4" w:rsidRPr="000C6EE4">
        <w:rPr>
          <w:rFonts w:eastAsia="LiberationSerif"/>
          <w:kern w:val="0"/>
        </w:rPr>
        <w:t xml:space="preserve">. </w:t>
      </w:r>
    </w:p>
    <w:p w14:paraId="06C35D21" w14:textId="7B40E0AE" w:rsidR="00DE5E6E" w:rsidRDefault="00DE5E6E" w:rsidP="00772121">
      <w:pPr>
        <w:kinsoku w:val="0"/>
        <w:overflowPunct w:val="0"/>
        <w:autoSpaceDE w:val="0"/>
        <w:autoSpaceDN w:val="0"/>
        <w:adjustRightInd w:val="0"/>
        <w:rPr>
          <w:rFonts w:ascii="LiberationSerif" w:eastAsia="LiberationSerif" w:cs="LiberationSerif"/>
          <w:kern w:val="0"/>
          <w:sz w:val="19"/>
          <w:szCs w:val="19"/>
        </w:rPr>
      </w:pPr>
    </w:p>
    <w:p w14:paraId="79A0AA29" w14:textId="522DEA6E" w:rsidR="00DE5E6E" w:rsidRPr="00772121" w:rsidRDefault="00DE5E6E" w:rsidP="00772121">
      <w:pPr>
        <w:kinsoku w:val="0"/>
        <w:overflowPunct w:val="0"/>
        <w:autoSpaceDE w:val="0"/>
        <w:autoSpaceDN w:val="0"/>
        <w:adjustRightInd w:val="0"/>
        <w:ind w:firstLineChars="100" w:firstLine="220"/>
        <w:rPr>
          <w:rFonts w:eastAsia="LiberationSerif"/>
          <w:kern w:val="0"/>
          <w:highlight w:val="yellow"/>
        </w:rPr>
      </w:pPr>
      <w:bookmarkStart w:id="49" w:name="_Hlk130904298"/>
      <w:r w:rsidRPr="00772121">
        <w:rPr>
          <w:rFonts w:eastAsia="LiberationSerif"/>
          <w:kern w:val="0"/>
          <w:highlight w:val="yellow"/>
        </w:rPr>
        <w:t>Fig</w:t>
      </w:r>
      <w:r w:rsidR="00504305" w:rsidRPr="00772121">
        <w:rPr>
          <w:rFonts w:eastAsia="LiberationSerif"/>
          <w:kern w:val="0"/>
          <w:highlight w:val="yellow"/>
        </w:rPr>
        <w:t xml:space="preserve">ure </w:t>
      </w:r>
      <w:r w:rsidR="00A8170F" w:rsidRPr="00772121">
        <w:rPr>
          <w:rFonts w:eastAsia="LiberationSerif"/>
          <w:kern w:val="0"/>
          <w:highlight w:val="yellow"/>
        </w:rPr>
        <w:t xml:space="preserve">8 </w:t>
      </w:r>
      <w:r w:rsidRPr="00772121">
        <w:rPr>
          <w:rFonts w:eastAsia="LiberationSerif"/>
          <w:kern w:val="0"/>
          <w:highlight w:val="yellow"/>
        </w:rPr>
        <w:t>The superior view of the tongue showing the locations and types of</w:t>
      </w:r>
    </w:p>
    <w:p w14:paraId="31876AC2" w14:textId="64CDF7C5" w:rsidR="000C6EE4" w:rsidRDefault="00DE5E6E" w:rsidP="00772121">
      <w:pPr>
        <w:kinsoku w:val="0"/>
        <w:overflowPunct w:val="0"/>
        <w:autoSpaceDE w:val="0"/>
        <w:autoSpaceDN w:val="0"/>
        <w:adjustRightInd w:val="0"/>
        <w:ind w:firstLineChars="100" w:firstLine="220"/>
        <w:rPr>
          <w:rFonts w:eastAsia="LiberationSerif"/>
          <w:kern w:val="0"/>
        </w:rPr>
      </w:pPr>
      <w:r w:rsidRPr="00772121">
        <w:rPr>
          <w:rFonts w:eastAsia="LiberationSerif"/>
          <w:kern w:val="0"/>
          <w:highlight w:val="yellow"/>
        </w:rPr>
        <w:t xml:space="preserve"> lingual papillae (Betts et al, 2017</w:t>
      </w:r>
      <w:r w:rsidR="00BB4433" w:rsidRPr="00772121">
        <w:rPr>
          <w:rFonts w:eastAsia="LiberationSerif"/>
          <w:kern w:val="0"/>
          <w:highlight w:val="yellow"/>
        </w:rPr>
        <w:t>, Figure 23.8)</w:t>
      </w:r>
    </w:p>
    <w:bookmarkEnd w:id="49"/>
    <w:p w14:paraId="01E25D01" w14:textId="77777777" w:rsidR="00571E40" w:rsidRDefault="00571E40" w:rsidP="00772121">
      <w:pPr>
        <w:kinsoku w:val="0"/>
        <w:overflowPunct w:val="0"/>
        <w:autoSpaceDE w:val="0"/>
        <w:autoSpaceDN w:val="0"/>
        <w:adjustRightInd w:val="0"/>
        <w:rPr>
          <w:rFonts w:eastAsia="LiberationSerif"/>
          <w:b/>
          <w:bCs/>
          <w:kern w:val="0"/>
        </w:rPr>
      </w:pPr>
    </w:p>
    <w:p w14:paraId="126BB2DE" w14:textId="4BEF5B5F" w:rsidR="00571E40" w:rsidRPr="00A6610E" w:rsidRDefault="00A6610E" w:rsidP="00772121">
      <w:pPr>
        <w:kinsoku w:val="0"/>
        <w:overflowPunct w:val="0"/>
        <w:autoSpaceDE w:val="0"/>
        <w:autoSpaceDN w:val="0"/>
        <w:adjustRightInd w:val="0"/>
        <w:ind w:firstLineChars="200" w:firstLine="440"/>
        <w:rPr>
          <w:kern w:val="0"/>
        </w:rPr>
      </w:pPr>
      <w:r>
        <w:rPr>
          <w:rFonts w:eastAsia="LiberationSerif"/>
          <w:kern w:val="0"/>
        </w:rPr>
        <w:t xml:space="preserve">Humans chew hard foods with teeth, but use the tongue for crushing soft foods. In such a situation, the elastic modulus of the tongue is an important parameter. </w:t>
      </w:r>
      <w:r w:rsidR="00571E40" w:rsidRPr="00A6610E">
        <w:rPr>
          <w:rFonts w:eastAsia="LiberationSerif"/>
          <w:kern w:val="0"/>
        </w:rPr>
        <w:t xml:space="preserve">The </w:t>
      </w:r>
      <w:r w:rsidR="00323CBE" w:rsidRPr="00A6610E">
        <w:rPr>
          <w:rFonts w:eastAsia="LiberationSerif"/>
          <w:kern w:val="0"/>
        </w:rPr>
        <w:t xml:space="preserve">apparent </w:t>
      </w:r>
      <w:r w:rsidR="00571E40" w:rsidRPr="00A6610E">
        <w:rPr>
          <w:rFonts w:eastAsia="LiberationSerif"/>
          <w:kern w:val="0"/>
        </w:rPr>
        <w:t xml:space="preserve">Young’s modulus </w:t>
      </w:r>
      <w:r w:rsidR="00323CBE" w:rsidRPr="00A6610E">
        <w:rPr>
          <w:rFonts w:eastAsia="LiberationSerif"/>
          <w:i/>
          <w:iCs/>
          <w:kern w:val="0"/>
        </w:rPr>
        <w:t xml:space="preserve">E </w:t>
      </w:r>
      <w:r w:rsidR="00571E40" w:rsidRPr="00A6610E">
        <w:rPr>
          <w:rFonts w:eastAsia="LiberationSerif"/>
          <w:kern w:val="0"/>
        </w:rPr>
        <w:t xml:space="preserve">of the human tongue was measured by inserting the tongue between the </w:t>
      </w:r>
      <w:r w:rsidR="00571E40" w:rsidRPr="00A6610E">
        <w:rPr>
          <w:kern w:val="0"/>
        </w:rPr>
        <w:t>probes of the digimatic micrometer at 20</w:t>
      </w:r>
      <w:r w:rsidR="00323CBE" w:rsidRPr="00A6610E">
        <w:rPr>
          <w:kern w:val="0"/>
        </w:rPr>
        <w:t xml:space="preserve"> ± </w:t>
      </w:r>
      <w:r w:rsidR="00571E40" w:rsidRPr="00A6610E">
        <w:rPr>
          <w:kern w:val="0"/>
        </w:rPr>
        <w:t>5.1% strain</w:t>
      </w:r>
      <w:r w:rsidR="00323CBE" w:rsidRPr="00A6610E">
        <w:rPr>
          <w:kern w:val="0"/>
        </w:rPr>
        <w:t xml:space="preserve">. </w:t>
      </w:r>
      <w:r w:rsidR="00571E40" w:rsidRPr="00A6610E">
        <w:rPr>
          <w:kern w:val="0"/>
        </w:rPr>
        <w:t xml:space="preserve"> </w:t>
      </w:r>
      <w:r w:rsidR="00323CBE" w:rsidRPr="00A6610E">
        <w:rPr>
          <w:kern w:val="0"/>
        </w:rPr>
        <w:t xml:space="preserve">Observed values of </w:t>
      </w:r>
      <w:r w:rsidR="00323CBE" w:rsidRPr="00A6610E">
        <w:rPr>
          <w:i/>
          <w:iCs/>
          <w:kern w:val="0"/>
        </w:rPr>
        <w:t xml:space="preserve">E </w:t>
      </w:r>
      <w:r w:rsidR="00323CBE" w:rsidRPr="00A6610E">
        <w:rPr>
          <w:kern w:val="0"/>
        </w:rPr>
        <w:t xml:space="preserve">were 1.22 ± 0.42 </w:t>
      </w:r>
      <w:bookmarkStart w:id="50" w:name="_Hlk85493002"/>
      <w:r w:rsidR="00323CBE" w:rsidRPr="00A6610E">
        <w:rPr>
          <w:rFonts w:eastAsia="SymbolBS"/>
          <w:kern w:val="0"/>
        </w:rPr>
        <w:t xml:space="preserve">× </w:t>
      </w:r>
      <w:bookmarkEnd w:id="50"/>
      <w:r w:rsidR="00323CBE" w:rsidRPr="00A6610E">
        <w:rPr>
          <w:kern w:val="0"/>
        </w:rPr>
        <w:t>10</w:t>
      </w:r>
      <w:r w:rsidR="00323CBE" w:rsidRPr="00A6610E">
        <w:rPr>
          <w:kern w:val="0"/>
          <w:vertAlign w:val="superscript"/>
        </w:rPr>
        <w:t>4</w:t>
      </w:r>
      <w:r w:rsidR="00323CBE" w:rsidRPr="00A6610E">
        <w:rPr>
          <w:kern w:val="0"/>
        </w:rPr>
        <w:t xml:space="preserve"> Pa in a relaxed</w:t>
      </w:r>
      <w:r w:rsidR="00323CBE" w:rsidRPr="00A6610E">
        <w:rPr>
          <w:rFonts w:hint="eastAsia"/>
          <w:kern w:val="0"/>
        </w:rPr>
        <w:t xml:space="preserve"> </w:t>
      </w:r>
      <w:r w:rsidR="00323CBE" w:rsidRPr="00A6610E">
        <w:rPr>
          <w:kern w:val="0"/>
        </w:rPr>
        <w:t>state and 12.25 ± 5.85</w:t>
      </w:r>
      <w:r w:rsidR="00323CBE" w:rsidRPr="00A6610E">
        <w:rPr>
          <w:rFonts w:eastAsia="SymbolBS"/>
          <w:kern w:val="0"/>
        </w:rPr>
        <w:t xml:space="preserve">× </w:t>
      </w:r>
      <w:r w:rsidR="00323CBE" w:rsidRPr="00A6610E">
        <w:rPr>
          <w:kern w:val="0"/>
        </w:rPr>
        <w:t>10</w:t>
      </w:r>
      <w:r w:rsidR="00323CBE" w:rsidRPr="00A6610E">
        <w:rPr>
          <w:kern w:val="0"/>
          <w:vertAlign w:val="superscript"/>
        </w:rPr>
        <w:t>4</w:t>
      </w:r>
      <w:r w:rsidR="00323CBE" w:rsidRPr="00A6610E">
        <w:rPr>
          <w:kern w:val="0"/>
        </w:rPr>
        <w:t xml:space="preserve"> Pa in a tension state (</w:t>
      </w:r>
      <w:r w:rsidR="00323CBE" w:rsidRPr="00A6610E">
        <w:rPr>
          <w:color w:val="231F20"/>
          <w:kern w:val="0"/>
        </w:rPr>
        <w:t xml:space="preserve">Ishihara, Nakao, Nakauma, Funami, Hori, Ono, </w:t>
      </w:r>
      <w:r w:rsidRPr="00A6610E">
        <w:rPr>
          <w:rFonts w:eastAsia="AdvP4C4E59"/>
          <w:color w:val="231F20"/>
          <w:kern w:val="0"/>
        </w:rPr>
        <w:t>et al.</w:t>
      </w:r>
      <w:r w:rsidRPr="00A6610E">
        <w:rPr>
          <w:color w:val="231F20"/>
          <w:kern w:val="0"/>
        </w:rPr>
        <w:t xml:space="preserve">, </w:t>
      </w:r>
      <w:r w:rsidR="00323CBE" w:rsidRPr="00A6610E">
        <w:rPr>
          <w:color w:val="231F20"/>
          <w:kern w:val="0"/>
        </w:rPr>
        <w:t xml:space="preserve">2013). </w:t>
      </w:r>
    </w:p>
    <w:p w14:paraId="67625B44" w14:textId="76FAE597" w:rsidR="001A2820" w:rsidRPr="001A2820" w:rsidRDefault="009E69C4" w:rsidP="00772121">
      <w:pPr>
        <w:kinsoku w:val="0"/>
        <w:overflowPunct w:val="0"/>
        <w:autoSpaceDE w:val="0"/>
        <w:autoSpaceDN w:val="0"/>
        <w:adjustRightInd w:val="0"/>
        <w:rPr>
          <w:rFonts w:eastAsia="CharisSIL"/>
          <w:kern w:val="0"/>
        </w:rPr>
      </w:pPr>
      <w:r>
        <w:rPr>
          <w:rFonts w:eastAsia="LiberationSerif" w:hint="eastAsia"/>
          <w:b/>
          <w:bCs/>
          <w:kern w:val="0"/>
        </w:rPr>
        <w:t xml:space="preserve"> </w:t>
      </w:r>
      <w:r>
        <w:rPr>
          <w:rFonts w:eastAsia="LiberationSerif"/>
          <w:b/>
          <w:bCs/>
          <w:kern w:val="0"/>
        </w:rPr>
        <w:t xml:space="preserve"> </w:t>
      </w:r>
      <w:r w:rsidRPr="009E69C4">
        <w:rPr>
          <w:rFonts w:eastAsia="LiberationSerif"/>
          <w:kern w:val="0"/>
        </w:rPr>
        <w:t xml:space="preserve"> </w:t>
      </w:r>
      <w:r w:rsidR="001A2820">
        <w:rPr>
          <w:rFonts w:eastAsia="LiberationSerif"/>
          <w:kern w:val="0"/>
        </w:rPr>
        <w:t xml:space="preserve">  </w:t>
      </w:r>
      <w:r w:rsidR="00887388">
        <w:rPr>
          <w:rFonts w:eastAsia="LiberationSerif"/>
          <w:kern w:val="0"/>
        </w:rPr>
        <w:t xml:space="preserve">  </w:t>
      </w:r>
      <w:r w:rsidR="001A2820">
        <w:rPr>
          <w:rFonts w:eastAsia="LiberationSerif"/>
          <w:kern w:val="0"/>
        </w:rPr>
        <w:t>The role</w:t>
      </w:r>
      <w:r w:rsidR="00887388">
        <w:rPr>
          <w:rFonts w:eastAsia="LiberationSerif"/>
          <w:kern w:val="0"/>
        </w:rPr>
        <w:t xml:space="preserve"> </w:t>
      </w:r>
      <w:r w:rsidR="001A2820">
        <w:rPr>
          <w:rFonts w:eastAsia="LiberationSerif"/>
          <w:kern w:val="0"/>
        </w:rPr>
        <w:t>of</w:t>
      </w:r>
      <w:r w:rsidR="00887388">
        <w:rPr>
          <w:rFonts w:eastAsia="LiberationSerif"/>
          <w:kern w:val="0"/>
        </w:rPr>
        <w:t xml:space="preserve"> </w:t>
      </w:r>
      <w:r w:rsidR="001A2820">
        <w:rPr>
          <w:rFonts w:eastAsia="LiberationSerif"/>
          <w:kern w:val="0"/>
        </w:rPr>
        <w:t xml:space="preserve">the tongue in the transport </w:t>
      </w:r>
      <w:r w:rsidR="00887388">
        <w:rPr>
          <w:rFonts w:eastAsia="LiberationSerif"/>
          <w:kern w:val="0"/>
        </w:rPr>
        <w:t xml:space="preserve">and propulsion from the anterior to posterior oral cavity was studied in vitro and simulation by </w:t>
      </w:r>
      <w:r w:rsidR="001A2820" w:rsidRPr="001A2820">
        <w:rPr>
          <w:rFonts w:eastAsia="CharisSIL"/>
          <w:kern w:val="0"/>
        </w:rPr>
        <w:t>Marconati, Engman, Burbidge, Mathieu, Souchon &amp; Ramaioli</w:t>
      </w:r>
      <w:r w:rsidR="00887388">
        <w:rPr>
          <w:rFonts w:eastAsia="CharisSIL" w:hint="eastAsia"/>
          <w:kern w:val="0"/>
        </w:rPr>
        <w:t xml:space="preserve"> </w:t>
      </w:r>
      <w:r w:rsidR="001A2820" w:rsidRPr="001A2820">
        <w:rPr>
          <w:rFonts w:eastAsia="CharisSIL"/>
          <w:kern w:val="0"/>
        </w:rPr>
        <w:t xml:space="preserve">(2019) </w:t>
      </w:r>
      <w:r w:rsidR="00887388">
        <w:rPr>
          <w:rFonts w:eastAsia="CharisSIL"/>
          <w:kern w:val="0"/>
        </w:rPr>
        <w:t>focusing on</w:t>
      </w:r>
      <w:r w:rsidR="001A2820" w:rsidRPr="001A2820">
        <w:rPr>
          <w:rFonts w:eastAsia="CharisSIL"/>
          <w:kern w:val="0"/>
        </w:rPr>
        <w:t xml:space="preserve"> the squeezing of the tongue</w:t>
      </w:r>
      <w:r w:rsidR="00887388">
        <w:rPr>
          <w:rFonts w:eastAsia="CharisSIL" w:hint="eastAsia"/>
          <w:kern w:val="0"/>
        </w:rPr>
        <w:t xml:space="preserve"> </w:t>
      </w:r>
      <w:r w:rsidR="001A2820" w:rsidRPr="001A2820">
        <w:rPr>
          <w:rFonts w:eastAsia="CharisSIL"/>
          <w:kern w:val="0"/>
        </w:rPr>
        <w:t>against the palate, tongue-induced peristaltic motion in oropharyngeal</w:t>
      </w:r>
      <w:r w:rsidR="00887388">
        <w:rPr>
          <w:rFonts w:eastAsia="CharisSIL" w:hint="eastAsia"/>
          <w:kern w:val="0"/>
        </w:rPr>
        <w:t xml:space="preserve"> </w:t>
      </w:r>
      <w:r w:rsidR="001A2820" w:rsidRPr="001A2820">
        <w:rPr>
          <w:rFonts w:eastAsia="CharisSIL"/>
          <w:kern w:val="0"/>
        </w:rPr>
        <w:t>cavity, and bolus containment and propulsion.</w:t>
      </w:r>
    </w:p>
    <w:p w14:paraId="5FCEBAA9" w14:textId="0EEBE659" w:rsidR="004B1E5D" w:rsidRPr="00887388" w:rsidRDefault="001A2820" w:rsidP="00772121">
      <w:pPr>
        <w:kinsoku w:val="0"/>
        <w:overflowPunct w:val="0"/>
        <w:autoSpaceDE w:val="0"/>
        <w:autoSpaceDN w:val="0"/>
        <w:adjustRightInd w:val="0"/>
        <w:ind w:firstLineChars="200" w:firstLine="440"/>
        <w:rPr>
          <w:rFonts w:eastAsia="CharisSIL"/>
          <w:kern w:val="0"/>
        </w:rPr>
      </w:pPr>
      <w:r w:rsidRPr="00887388">
        <w:rPr>
          <w:rFonts w:eastAsia="CharisSIL"/>
          <w:kern w:val="0"/>
        </w:rPr>
        <w:t xml:space="preserve">Noel and Hu (2018) </w:t>
      </w:r>
      <w:r w:rsidR="00887388">
        <w:rPr>
          <w:rFonts w:eastAsia="CharisSIL"/>
          <w:kern w:val="0"/>
        </w:rPr>
        <w:t>examin</w:t>
      </w:r>
      <w:r w:rsidRPr="00887388">
        <w:rPr>
          <w:rFonts w:eastAsia="CharisSIL"/>
          <w:kern w:val="0"/>
        </w:rPr>
        <w:t>ed</w:t>
      </w:r>
      <w:r w:rsidR="00887388" w:rsidRPr="00887388">
        <w:rPr>
          <w:rFonts w:eastAsia="CharisSIL"/>
          <w:kern w:val="0"/>
        </w:rPr>
        <w:t xml:space="preserve"> the gripping function of the tongue</w:t>
      </w:r>
      <w:r w:rsidRPr="00887388">
        <w:rPr>
          <w:rFonts w:eastAsia="CharisSIL"/>
          <w:kern w:val="0"/>
        </w:rPr>
        <w:t>. In the food oral processing the ingested food should not be</w:t>
      </w:r>
      <w:r w:rsidR="00887388">
        <w:rPr>
          <w:rFonts w:eastAsia="CharisSIL" w:hint="eastAsia"/>
          <w:kern w:val="0"/>
        </w:rPr>
        <w:t xml:space="preserve"> </w:t>
      </w:r>
      <w:r w:rsidRPr="00887388">
        <w:rPr>
          <w:rFonts w:eastAsia="CharisSIL"/>
          <w:kern w:val="0"/>
        </w:rPr>
        <w:t>propelled to the pharynx before it is processed into a bolus, crushed</w:t>
      </w:r>
      <w:r w:rsidR="00887388">
        <w:rPr>
          <w:rFonts w:eastAsia="CharisSIL" w:hint="eastAsia"/>
          <w:kern w:val="0"/>
        </w:rPr>
        <w:t xml:space="preserve"> </w:t>
      </w:r>
      <w:r w:rsidRPr="00887388">
        <w:rPr>
          <w:rFonts w:eastAsia="CharisSIL"/>
          <w:kern w:val="0"/>
        </w:rPr>
        <w:t>down into small fragments and mixed with saliva, and forming a cohesive</w:t>
      </w:r>
      <w:r w:rsidR="00887388">
        <w:rPr>
          <w:rFonts w:eastAsia="CharisSIL" w:hint="eastAsia"/>
          <w:kern w:val="0"/>
        </w:rPr>
        <w:t xml:space="preserve"> </w:t>
      </w:r>
      <w:r w:rsidRPr="00887388">
        <w:rPr>
          <w:rFonts w:eastAsia="CharisSIL"/>
          <w:kern w:val="0"/>
        </w:rPr>
        <w:t>bolus. Noel et al. (2018) pointed out that saliva as a shear</w:t>
      </w:r>
      <w:r w:rsidR="00887388">
        <w:rPr>
          <w:rFonts w:eastAsia="CharisSIL" w:hint="eastAsia"/>
          <w:kern w:val="0"/>
        </w:rPr>
        <w:t xml:space="preserve"> </w:t>
      </w:r>
      <w:r w:rsidRPr="00887388">
        <w:rPr>
          <w:rFonts w:eastAsia="CharisSIL"/>
          <w:kern w:val="0"/>
        </w:rPr>
        <w:t>thinning fluid helps the tongue to function well as a gripper.</w:t>
      </w:r>
    </w:p>
    <w:p w14:paraId="1C1DFEFE" w14:textId="500278C9" w:rsidR="000354E1" w:rsidRPr="00576F3D" w:rsidRDefault="000354E1" w:rsidP="00772121">
      <w:pPr>
        <w:kinsoku w:val="0"/>
        <w:overflowPunct w:val="0"/>
        <w:autoSpaceDE w:val="0"/>
        <w:autoSpaceDN w:val="0"/>
        <w:adjustRightInd w:val="0"/>
        <w:ind w:firstLineChars="250" w:firstLine="550"/>
        <w:rPr>
          <w:rStyle w:val="lev"/>
          <w:b w:val="0"/>
          <w:bCs w:val="0"/>
          <w:shd w:val="clear" w:color="auto" w:fill="FFFFFF"/>
        </w:rPr>
      </w:pPr>
      <w:r>
        <w:rPr>
          <w:rStyle w:val="lev"/>
          <w:b w:val="0"/>
          <w:bCs w:val="0"/>
          <w:shd w:val="clear" w:color="auto" w:fill="FFFFFF"/>
        </w:rPr>
        <w:t>Since the soft gel-like foods are compresses/squeezed between the tongue and the palate, the tongue pressure recording gives the clue for understanding the swallowing. The tongue pressure detected at 5 points in the oral cavity (Ch1, anterior; Ch2 and Ch3, midcentral; Ch4 and Ch5, lateral posterior) showed peaks four times during squeezing (Fig</w:t>
      </w:r>
      <w:r w:rsidR="00AB7724">
        <w:rPr>
          <w:rStyle w:val="lev"/>
          <w:b w:val="0"/>
          <w:bCs w:val="0"/>
          <w:shd w:val="clear" w:color="auto" w:fill="FFFFFF"/>
        </w:rPr>
        <w:t>ure 7</w:t>
      </w:r>
      <w:r>
        <w:rPr>
          <w:rStyle w:val="lev"/>
          <w:b w:val="0"/>
          <w:bCs w:val="0"/>
          <w:shd w:val="clear" w:color="auto" w:fill="FFFFFF"/>
        </w:rPr>
        <w:t xml:space="preserve">). </w:t>
      </w:r>
    </w:p>
    <w:p w14:paraId="45CC264C" w14:textId="02F85B5E" w:rsidR="000354E1" w:rsidRDefault="000354E1" w:rsidP="00772121">
      <w:pPr>
        <w:kinsoku w:val="0"/>
        <w:overflowPunct w:val="0"/>
        <w:autoSpaceDE w:val="0"/>
        <w:autoSpaceDN w:val="0"/>
        <w:adjustRightInd w:val="0"/>
        <w:rPr>
          <w:rStyle w:val="lev"/>
          <w:b w:val="0"/>
          <w:bCs w:val="0"/>
          <w:shd w:val="clear" w:color="auto" w:fill="FFFFFF"/>
        </w:rPr>
      </w:pPr>
    </w:p>
    <w:p w14:paraId="43E60B26" w14:textId="5C23EF5D" w:rsidR="000354E1" w:rsidRPr="00D316D1" w:rsidRDefault="000354E1" w:rsidP="00772121">
      <w:pPr>
        <w:kinsoku w:val="0"/>
        <w:overflowPunct w:val="0"/>
        <w:autoSpaceDE w:val="0"/>
        <w:autoSpaceDN w:val="0"/>
        <w:adjustRightInd w:val="0"/>
        <w:spacing w:line="280" w:lineRule="exact"/>
        <w:rPr>
          <w:rStyle w:val="lev"/>
          <w:rFonts w:eastAsia="CharisSIL"/>
          <w:b w:val="0"/>
          <w:bCs w:val="0"/>
          <w:kern w:val="0"/>
        </w:rPr>
      </w:pPr>
      <w:bookmarkStart w:id="51" w:name="_Hlk130904447"/>
      <w:r w:rsidRPr="00772121">
        <w:rPr>
          <w:rFonts w:eastAsia="CharisSIL"/>
          <w:kern w:val="0"/>
          <w:highlight w:val="yellow"/>
        </w:rPr>
        <w:t>Fig</w:t>
      </w:r>
      <w:r w:rsidR="00AB7724" w:rsidRPr="00772121">
        <w:rPr>
          <w:rFonts w:eastAsia="CharisSIL"/>
          <w:kern w:val="0"/>
          <w:highlight w:val="yellow"/>
        </w:rPr>
        <w:t xml:space="preserve">ure </w:t>
      </w:r>
      <w:r w:rsidR="00A8170F" w:rsidRPr="00772121">
        <w:rPr>
          <w:rFonts w:eastAsia="CharisSIL"/>
          <w:kern w:val="0"/>
          <w:highlight w:val="yellow"/>
        </w:rPr>
        <w:t xml:space="preserve">9 </w:t>
      </w:r>
      <w:r w:rsidRPr="00772121">
        <w:rPr>
          <w:rFonts w:eastAsia="CharisSIL"/>
          <w:kern w:val="0"/>
          <w:highlight w:val="yellow"/>
        </w:rPr>
        <w:t>Tongue pressure waveforms recorded during the ingestion of 10 mL of hard jelly made of high acyl gellan and psyllium seed gum. Each stage of squeezing and swallowing was identified by the synchronous recording of videoendoscopic imaging; a, start of pharyngeal propulsion; b, arrival of the jelly at epiglottic vallecula; c, onset of whiteout; d, end of whiteout. (Hayashi et al., 2013; Nishinari et al, 2020).</w:t>
      </w:r>
    </w:p>
    <w:bookmarkEnd w:id="51"/>
    <w:p w14:paraId="6B468CF7" w14:textId="77777777" w:rsidR="000354E1" w:rsidRDefault="000354E1" w:rsidP="00772121">
      <w:pPr>
        <w:kinsoku w:val="0"/>
        <w:overflowPunct w:val="0"/>
        <w:autoSpaceDE w:val="0"/>
        <w:autoSpaceDN w:val="0"/>
        <w:adjustRightInd w:val="0"/>
        <w:spacing w:line="280" w:lineRule="exact"/>
        <w:rPr>
          <w:rFonts w:eastAsia="AdvTimes"/>
          <w:kern w:val="0"/>
        </w:rPr>
      </w:pPr>
    </w:p>
    <w:p w14:paraId="0C9AC99C" w14:textId="77777777" w:rsidR="000354E1" w:rsidRDefault="000354E1" w:rsidP="00772121">
      <w:pPr>
        <w:kinsoku w:val="0"/>
        <w:overflowPunct w:val="0"/>
        <w:autoSpaceDE w:val="0"/>
        <w:autoSpaceDN w:val="0"/>
        <w:adjustRightInd w:val="0"/>
        <w:rPr>
          <w:rFonts w:eastAsia="CharisSIL"/>
          <w:kern w:val="0"/>
        </w:rPr>
      </w:pPr>
      <w:r>
        <w:rPr>
          <w:rFonts w:eastAsia="AdvTimes" w:hint="eastAsia"/>
          <w:kern w:val="0"/>
        </w:rPr>
        <w:t xml:space="preserve"> </w:t>
      </w:r>
      <w:r w:rsidRPr="003303CD">
        <w:rPr>
          <w:rFonts w:eastAsia="AdvTimes"/>
          <w:kern w:val="0"/>
        </w:rPr>
        <w:t xml:space="preserve">  </w:t>
      </w:r>
      <w:r w:rsidRPr="003303CD">
        <w:rPr>
          <w:rFonts w:eastAsia="CharisSIL"/>
          <w:kern w:val="0"/>
        </w:rPr>
        <w:t>From the first to the third</w:t>
      </w:r>
      <w:r>
        <w:rPr>
          <w:rFonts w:eastAsia="CharisSIL" w:hint="eastAsia"/>
          <w:kern w:val="0"/>
        </w:rPr>
        <w:t xml:space="preserve"> </w:t>
      </w:r>
      <w:r w:rsidRPr="003303CD">
        <w:rPr>
          <w:rFonts w:eastAsia="CharisSIL"/>
          <w:kern w:val="0"/>
        </w:rPr>
        <w:t>peak, the tongue pressure was higher at anterior parts and showed the</w:t>
      </w:r>
      <w:r>
        <w:rPr>
          <w:rFonts w:eastAsia="CharisSIL" w:hint="eastAsia"/>
          <w:kern w:val="0"/>
        </w:rPr>
        <w:t xml:space="preserve"> </w:t>
      </w:r>
      <w:r w:rsidRPr="003303CD">
        <w:rPr>
          <w:rFonts w:eastAsia="CharisSIL"/>
          <w:kern w:val="0"/>
        </w:rPr>
        <w:t>highest value at the 3rd squeezing. At the last stage just before swallowing</w:t>
      </w:r>
      <w:r>
        <w:rPr>
          <w:rFonts w:eastAsia="CharisSIL" w:hint="eastAsia"/>
          <w:kern w:val="0"/>
        </w:rPr>
        <w:t xml:space="preserve"> </w:t>
      </w:r>
      <w:r w:rsidRPr="003303CD">
        <w:rPr>
          <w:rFonts w:eastAsia="CharisSIL"/>
          <w:kern w:val="0"/>
        </w:rPr>
        <w:t>(the 4th peak), the lateral posterior pressure detected by Ch4</w:t>
      </w:r>
      <w:r>
        <w:rPr>
          <w:rFonts w:eastAsia="CharisSIL" w:hint="eastAsia"/>
          <w:kern w:val="0"/>
        </w:rPr>
        <w:t xml:space="preserve"> </w:t>
      </w:r>
      <w:r w:rsidRPr="003303CD">
        <w:rPr>
          <w:rFonts w:eastAsia="CharisSIL"/>
          <w:kern w:val="0"/>
        </w:rPr>
        <w:t>and Ch5 was higher than the anterior (Ch1) and the mid central (Ch2</w:t>
      </w:r>
      <w:r>
        <w:rPr>
          <w:rFonts w:eastAsia="CharisSIL" w:hint="eastAsia"/>
          <w:kern w:val="0"/>
        </w:rPr>
        <w:t xml:space="preserve"> </w:t>
      </w:r>
      <w:r w:rsidRPr="003303CD">
        <w:rPr>
          <w:rFonts w:eastAsia="CharisSIL"/>
          <w:kern w:val="0"/>
        </w:rPr>
        <w:t>and Ch3).</w:t>
      </w:r>
      <w:r>
        <w:rPr>
          <w:rFonts w:eastAsia="CharisSIL"/>
          <w:kern w:val="0"/>
        </w:rPr>
        <w:t xml:space="preserve"> The tongue pressure reached maximum just before swallowing.</w:t>
      </w:r>
    </w:p>
    <w:p w14:paraId="29350C1D" w14:textId="77777777" w:rsidR="000354E1" w:rsidRPr="003303CD" w:rsidRDefault="000354E1" w:rsidP="00772121">
      <w:pPr>
        <w:kinsoku w:val="0"/>
        <w:overflowPunct w:val="0"/>
        <w:autoSpaceDE w:val="0"/>
        <w:autoSpaceDN w:val="0"/>
        <w:adjustRightInd w:val="0"/>
        <w:rPr>
          <w:rFonts w:eastAsia="CharisSIL"/>
          <w:kern w:val="0"/>
        </w:rPr>
      </w:pPr>
      <w:r>
        <w:rPr>
          <w:rFonts w:eastAsia="CharisSIL" w:hint="eastAsia"/>
          <w:kern w:val="0"/>
        </w:rPr>
        <w:t xml:space="preserve"> </w:t>
      </w:r>
      <w:r>
        <w:rPr>
          <w:rFonts w:eastAsia="CharisSIL"/>
          <w:kern w:val="0"/>
        </w:rPr>
        <w:t xml:space="preserve">     A similar tendency was reported based on a similar measurement of the tongue pressure (Kieser</w:t>
      </w:r>
      <w:r w:rsidRPr="00FE2838">
        <w:rPr>
          <w:rFonts w:eastAsia="CharisSIL"/>
          <w:kern w:val="0"/>
        </w:rPr>
        <w:t>, Farland, Jack, Farella, Wang, &amp; Rohrle, 2014)</w:t>
      </w:r>
      <w:r>
        <w:rPr>
          <w:rFonts w:eastAsia="CharisSIL"/>
          <w:kern w:val="0"/>
        </w:rPr>
        <w:t>.</w:t>
      </w:r>
    </w:p>
    <w:p w14:paraId="767E281A" w14:textId="729FDF42" w:rsidR="009E69C4" w:rsidRPr="000354E1" w:rsidRDefault="009E69C4" w:rsidP="00772121">
      <w:pPr>
        <w:kinsoku w:val="0"/>
        <w:overflowPunct w:val="0"/>
        <w:autoSpaceDE w:val="0"/>
        <w:autoSpaceDN w:val="0"/>
        <w:adjustRightInd w:val="0"/>
        <w:rPr>
          <w:rFonts w:eastAsia="LiberationSerif"/>
          <w:b/>
          <w:bCs/>
          <w:kern w:val="0"/>
        </w:rPr>
      </w:pPr>
    </w:p>
    <w:p w14:paraId="07A0B543" w14:textId="04A7A2E7" w:rsidR="00C85B5F" w:rsidRPr="008D3AD0" w:rsidRDefault="00C127EB" w:rsidP="00772121">
      <w:pPr>
        <w:kinsoku w:val="0"/>
        <w:overflowPunct w:val="0"/>
        <w:autoSpaceDE w:val="0"/>
        <w:autoSpaceDN w:val="0"/>
        <w:adjustRightInd w:val="0"/>
        <w:rPr>
          <w:b/>
          <w:bCs/>
        </w:rPr>
      </w:pPr>
      <w:r>
        <w:rPr>
          <w:b/>
          <w:bCs/>
        </w:rPr>
        <w:t>3.1.</w:t>
      </w:r>
      <w:r w:rsidR="009D279D">
        <w:rPr>
          <w:b/>
          <w:bCs/>
        </w:rPr>
        <w:t>5</w:t>
      </w:r>
      <w:r>
        <w:rPr>
          <w:b/>
          <w:bCs/>
        </w:rPr>
        <w:t xml:space="preserve"> S</w:t>
      </w:r>
      <w:r w:rsidR="00C85B5F" w:rsidRPr="008D3AD0">
        <w:rPr>
          <w:b/>
          <w:bCs/>
        </w:rPr>
        <w:t>aliva</w:t>
      </w:r>
    </w:p>
    <w:p w14:paraId="111AD973" w14:textId="072E596E" w:rsidR="00887388" w:rsidRPr="00887388" w:rsidRDefault="00887388" w:rsidP="00772121">
      <w:pPr>
        <w:kinsoku w:val="0"/>
        <w:overflowPunct w:val="0"/>
        <w:autoSpaceDE w:val="0"/>
        <w:autoSpaceDN w:val="0"/>
        <w:adjustRightInd w:val="0"/>
        <w:ind w:firstLineChars="150" w:firstLine="330"/>
        <w:rPr>
          <w:rFonts w:eastAsia="CharisSIL"/>
          <w:kern w:val="0"/>
        </w:rPr>
      </w:pPr>
      <w:r w:rsidRPr="001A2820">
        <w:rPr>
          <w:rFonts w:eastAsia="CharisSIL"/>
          <w:kern w:val="0"/>
        </w:rPr>
        <w:t>During the bolus formation in oral processing, food is broken down</w:t>
      </w:r>
      <w:r>
        <w:rPr>
          <w:rFonts w:eastAsia="CharisSIL" w:hint="eastAsia"/>
          <w:kern w:val="0"/>
        </w:rPr>
        <w:t xml:space="preserve"> </w:t>
      </w:r>
      <w:r w:rsidRPr="001A2820">
        <w:rPr>
          <w:rFonts w:eastAsia="CharisSIL"/>
          <w:kern w:val="0"/>
        </w:rPr>
        <w:t xml:space="preserve">into small fragments </w:t>
      </w:r>
      <w:r w:rsidRPr="00887388">
        <w:rPr>
          <w:rFonts w:eastAsia="CharisSIL"/>
          <w:kern w:val="0"/>
        </w:rPr>
        <w:t>and mixed with saliva. Saliva plays an important</w:t>
      </w:r>
      <w:r>
        <w:rPr>
          <w:rFonts w:eastAsia="CharisSIL" w:hint="eastAsia"/>
          <w:kern w:val="0"/>
        </w:rPr>
        <w:t xml:space="preserve"> </w:t>
      </w:r>
      <w:r w:rsidRPr="00887388">
        <w:rPr>
          <w:rFonts w:eastAsia="CharisSIL"/>
          <w:kern w:val="0"/>
        </w:rPr>
        <w:t>role to make a cohesive and lubricated bolus for safe swallowing</w:t>
      </w:r>
      <w:r>
        <w:rPr>
          <w:rFonts w:eastAsia="CharisSIL" w:hint="eastAsia"/>
          <w:kern w:val="0"/>
        </w:rPr>
        <w:t xml:space="preserve"> </w:t>
      </w:r>
      <w:r w:rsidRPr="00887388">
        <w:rPr>
          <w:rFonts w:eastAsia="CharisSIL"/>
          <w:kern w:val="0"/>
        </w:rPr>
        <w:t>(</w:t>
      </w:r>
      <w:r w:rsidR="00526E95">
        <w:rPr>
          <w:rFonts w:eastAsia="CharisSIL"/>
          <w:kern w:val="0"/>
        </w:rPr>
        <w:t xml:space="preserve">Boehm, Yakubov, Stokes &amp; Baier, 2020; </w:t>
      </w:r>
      <w:r w:rsidRPr="00887388">
        <w:rPr>
          <w:rFonts w:eastAsia="CharisSIL"/>
          <w:kern w:val="0"/>
        </w:rPr>
        <w:t>Mosca &amp; Chen, 2017).</w:t>
      </w:r>
    </w:p>
    <w:p w14:paraId="564B794B" w14:textId="534F6A2B" w:rsidR="00405416" w:rsidRPr="00405416" w:rsidRDefault="009C2CF1" w:rsidP="00772121">
      <w:pPr>
        <w:kinsoku w:val="0"/>
        <w:overflowPunct w:val="0"/>
        <w:autoSpaceDE w:val="0"/>
        <w:autoSpaceDN w:val="0"/>
        <w:adjustRightInd w:val="0"/>
        <w:ind w:firstLineChars="150" w:firstLine="330"/>
        <w:rPr>
          <w:kern w:val="0"/>
        </w:rPr>
      </w:pPr>
      <w:r>
        <w:rPr>
          <w:rFonts w:hint="eastAsia"/>
        </w:rPr>
        <w:t>S</w:t>
      </w:r>
      <w:r>
        <w:t xml:space="preserve">aliva moistens food, and binds masticated food fragments into a cohesive bolus, and lubricates </w:t>
      </w:r>
      <w:r w:rsidR="00E5735E">
        <w:rPr>
          <w:rFonts w:hint="eastAsia"/>
        </w:rPr>
        <w:t>i</w:t>
      </w:r>
      <w:r w:rsidR="00E5735E">
        <w:t xml:space="preserve">t </w:t>
      </w:r>
      <w:r>
        <w:t xml:space="preserve">to be transported by the tongue to the posterior part of oral cavity.  </w:t>
      </w:r>
      <w:r w:rsidR="000B1907" w:rsidRPr="000B1907">
        <w:rPr>
          <w:kern w:val="0"/>
        </w:rPr>
        <w:t>Saliva is produced by three pairs of major (the</w:t>
      </w:r>
      <w:r w:rsidR="000B1907">
        <w:rPr>
          <w:kern w:val="0"/>
        </w:rPr>
        <w:t xml:space="preserve"> </w:t>
      </w:r>
      <w:r w:rsidR="000B1907" w:rsidRPr="000B1907">
        <w:rPr>
          <w:kern w:val="0"/>
        </w:rPr>
        <w:t>parotid, submandibular, and sublingual salivary)</w:t>
      </w:r>
      <w:r w:rsidR="000B1907">
        <w:rPr>
          <w:rFonts w:hint="eastAsia"/>
          <w:kern w:val="0"/>
        </w:rPr>
        <w:t xml:space="preserve"> </w:t>
      </w:r>
      <w:r w:rsidR="000B1907" w:rsidRPr="000B1907">
        <w:rPr>
          <w:kern w:val="0"/>
        </w:rPr>
        <w:t>and minor glands (labial, lingual, buccal, and palatal)</w:t>
      </w:r>
      <w:r w:rsidR="000B1907">
        <w:rPr>
          <w:kern w:val="0"/>
        </w:rPr>
        <w:t xml:space="preserve"> (Matsuo, 2000</w:t>
      </w:r>
      <w:r w:rsidR="00A05116">
        <w:rPr>
          <w:kern w:val="0"/>
        </w:rPr>
        <w:t>, 2005</w:t>
      </w:r>
      <w:r w:rsidR="000B1907">
        <w:rPr>
          <w:kern w:val="0"/>
        </w:rPr>
        <w:t>)</w:t>
      </w:r>
      <w:r w:rsidR="000B1907" w:rsidRPr="000B1907">
        <w:rPr>
          <w:kern w:val="0"/>
        </w:rPr>
        <w:t>.</w:t>
      </w:r>
      <w:r w:rsidR="00405416">
        <w:rPr>
          <w:rFonts w:hint="eastAsia"/>
          <w:kern w:val="0"/>
        </w:rPr>
        <w:t xml:space="preserve"> </w:t>
      </w:r>
      <w:r w:rsidR="00405416" w:rsidRPr="00405416">
        <w:rPr>
          <w:rFonts w:eastAsia="LiberationSerif"/>
          <w:kern w:val="0"/>
        </w:rPr>
        <w:t xml:space="preserve">The </w:t>
      </w:r>
      <w:r w:rsidR="00405416" w:rsidRPr="00405416">
        <w:rPr>
          <w:rFonts w:eastAsia="LiberationSerif-Bold"/>
          <w:b/>
          <w:bCs/>
          <w:kern w:val="0"/>
        </w:rPr>
        <w:t xml:space="preserve">parotid glands </w:t>
      </w:r>
      <w:r w:rsidR="00405416" w:rsidRPr="00405416">
        <w:rPr>
          <w:rFonts w:eastAsia="LiberationSerif"/>
          <w:kern w:val="0"/>
        </w:rPr>
        <w:t>lie between the skin and the masseter muscle, near the ears. They secrete saliva into the mouth</w:t>
      </w:r>
      <w:r w:rsidR="00405416">
        <w:rPr>
          <w:rFonts w:eastAsia="LiberationSerif" w:hint="eastAsia"/>
          <w:kern w:val="0"/>
        </w:rPr>
        <w:t xml:space="preserve"> </w:t>
      </w:r>
      <w:r w:rsidR="00405416" w:rsidRPr="00405416">
        <w:rPr>
          <w:rFonts w:eastAsia="LiberationSerif"/>
          <w:kern w:val="0"/>
        </w:rPr>
        <w:t>through the parotid duct, which is located near the second upper molar tooth</w:t>
      </w:r>
      <w:r w:rsidR="00405416">
        <w:rPr>
          <w:rFonts w:eastAsia="LiberationSans"/>
          <w:kern w:val="0"/>
        </w:rPr>
        <w:t xml:space="preserve">. </w:t>
      </w:r>
      <w:r w:rsidR="00405416" w:rsidRPr="00405416">
        <w:rPr>
          <w:rFonts w:eastAsia="LiberationSerif"/>
          <w:kern w:val="0"/>
        </w:rPr>
        <w:t xml:space="preserve">The </w:t>
      </w:r>
      <w:r w:rsidR="00405416" w:rsidRPr="00405416">
        <w:rPr>
          <w:rFonts w:eastAsia="LiberationSerif-Bold"/>
          <w:b/>
          <w:bCs/>
          <w:kern w:val="0"/>
        </w:rPr>
        <w:t>submandibular glands</w:t>
      </w:r>
      <w:r w:rsidR="00405416" w:rsidRPr="00405416">
        <w:rPr>
          <w:rFonts w:eastAsia="LiberationSerif"/>
          <w:kern w:val="0"/>
        </w:rPr>
        <w:t>, which are in the floor of the mouth, secrete saliva into the mouth through the</w:t>
      </w:r>
      <w:r w:rsidR="00405416">
        <w:rPr>
          <w:rFonts w:eastAsia="LiberationSerif" w:hint="eastAsia"/>
          <w:kern w:val="0"/>
        </w:rPr>
        <w:t xml:space="preserve"> </w:t>
      </w:r>
      <w:r w:rsidR="00405416" w:rsidRPr="00405416">
        <w:rPr>
          <w:rFonts w:eastAsia="LiberationSerif"/>
          <w:kern w:val="0"/>
        </w:rPr>
        <w:t>submandibular ducts.</w:t>
      </w:r>
      <w:r w:rsidR="00405416" w:rsidRPr="00405416">
        <w:rPr>
          <w:rFonts w:eastAsia="LiberationSans"/>
          <w:kern w:val="0"/>
        </w:rPr>
        <w:t xml:space="preserve"> </w:t>
      </w:r>
      <w:r w:rsidR="00405416" w:rsidRPr="00405416">
        <w:rPr>
          <w:rFonts w:eastAsia="LiberationSerif"/>
          <w:kern w:val="0"/>
        </w:rPr>
        <w:t xml:space="preserve">The </w:t>
      </w:r>
      <w:r w:rsidR="00405416" w:rsidRPr="00405416">
        <w:rPr>
          <w:rFonts w:eastAsia="LiberationSerif-Bold"/>
          <w:b/>
          <w:bCs/>
          <w:kern w:val="0"/>
        </w:rPr>
        <w:t>sublingual glands</w:t>
      </w:r>
      <w:r w:rsidR="00405416" w:rsidRPr="00405416">
        <w:rPr>
          <w:rFonts w:eastAsia="LiberationSerif"/>
          <w:kern w:val="0"/>
        </w:rPr>
        <w:t>, which lie below the tongue, use the lesser sublingual ducts to secrete saliva into the oral cavity</w:t>
      </w:r>
      <w:r w:rsidR="00405416">
        <w:rPr>
          <w:rFonts w:eastAsia="LiberationSerif"/>
          <w:kern w:val="0"/>
        </w:rPr>
        <w:t xml:space="preserve"> (Betts et al, 2017).</w:t>
      </w:r>
    </w:p>
    <w:p w14:paraId="6BDF6A8A" w14:textId="30B74A62" w:rsidR="000B1907" w:rsidRPr="00995A56" w:rsidRDefault="00995A56" w:rsidP="00772121">
      <w:pPr>
        <w:kinsoku w:val="0"/>
        <w:overflowPunct w:val="0"/>
        <w:autoSpaceDE w:val="0"/>
        <w:autoSpaceDN w:val="0"/>
        <w:adjustRightInd w:val="0"/>
        <w:ind w:firstLineChars="150" w:firstLine="330"/>
      </w:pPr>
      <w:r w:rsidRPr="00995A56">
        <w:t>The mean flow rate of unstimulated/resting whole sali</w:t>
      </w:r>
      <w:r w:rsidRPr="00F443D5">
        <w:t>va in healthy persons during the day is</w:t>
      </w:r>
      <w:r w:rsidR="009F0D2D">
        <w:t xml:space="preserve"> </w:t>
      </w:r>
      <w:r w:rsidR="005E283C" w:rsidRPr="00F443D5">
        <w:t>reported</w:t>
      </w:r>
      <w:r w:rsidRPr="00F443D5">
        <w:t xml:space="preserve"> in the range of 0.3–0.4 mL/min but with a large standard deviation</w:t>
      </w:r>
      <w:r w:rsidR="005E283C" w:rsidRPr="00F443D5">
        <w:t xml:space="preserve"> (Dawes, Pedersen, Villa, Ekstr</w:t>
      </w:r>
      <w:r w:rsidR="005E283C" w:rsidRPr="00F443D5">
        <w:rPr>
          <w:rFonts w:hint="eastAsia"/>
        </w:rPr>
        <w:t>ö</w:t>
      </w:r>
      <w:r w:rsidR="005E283C" w:rsidRPr="00F443D5">
        <w:t>m</w:t>
      </w:r>
      <w:r w:rsidR="005E283C" w:rsidRPr="00A05116">
        <w:t>e</w:t>
      </w:r>
      <w:r w:rsidR="005E283C" w:rsidRPr="00F443D5">
        <w:t>, Proctor</w:t>
      </w:r>
      <w:r w:rsidR="005E283C" w:rsidRPr="00F443D5">
        <w:rPr>
          <w:rFonts w:hint="eastAsia"/>
        </w:rPr>
        <w:t>,</w:t>
      </w:r>
      <w:r w:rsidR="005E283C" w:rsidRPr="00F443D5">
        <w:t xml:space="preserve"> Vissink, et al., 2015). </w:t>
      </w:r>
      <w:r w:rsidR="00573275" w:rsidRPr="00573275">
        <w:t>Salivary flow rate shows a circadian rhythm of high amplitude</w:t>
      </w:r>
      <w:r w:rsidR="00573275" w:rsidRPr="00573275">
        <w:rPr>
          <w:color w:val="00679C"/>
        </w:rPr>
        <w:t xml:space="preserve"> </w:t>
      </w:r>
      <w:r w:rsidR="00573275" w:rsidRPr="00573275">
        <w:t>with peak flow in the late afternoon, while the flow rate is extremely low during sleep,</w:t>
      </w:r>
      <w:r w:rsidR="00573275" w:rsidRPr="00573275">
        <w:rPr>
          <w:color w:val="00679C"/>
        </w:rPr>
        <w:t xml:space="preserve"> </w:t>
      </w:r>
      <w:r w:rsidR="00573275" w:rsidRPr="00573275">
        <w:t>which reduces the need to swallow during that time. Thus</w:t>
      </w:r>
      <w:r w:rsidR="00C937C1">
        <w:t>,</w:t>
      </w:r>
      <w:r w:rsidR="00573275" w:rsidRPr="00573275">
        <w:t xml:space="preserve"> the time of day </w:t>
      </w:r>
      <w:r w:rsidR="00C937C1">
        <w:t>for</w:t>
      </w:r>
      <w:r w:rsidR="00C937C1" w:rsidRPr="00573275">
        <w:t xml:space="preserve"> </w:t>
      </w:r>
      <w:r w:rsidR="00573275" w:rsidRPr="00573275">
        <w:t>saliva collection or flow rate measurement should be specified. The total volume of saliva secreted per day has been estimated to be about 0.6 L</w:t>
      </w:r>
      <w:r w:rsidR="005A7F8B">
        <w:t xml:space="preserve"> (Dawes et al., 2015). </w:t>
      </w:r>
      <w:r w:rsidR="005E283C" w:rsidRPr="00F443D5">
        <w:t xml:space="preserve">Chewing, tastants, </w:t>
      </w:r>
      <w:r w:rsidR="00F443D5" w:rsidRPr="00F443D5">
        <w:t>aroma stimuli are known to increase the secretion of saliva (salivation).</w:t>
      </w:r>
      <w:r w:rsidR="00F443D5">
        <w:t xml:space="preserve"> Sour taste (fruits) or umeboshi (salted plum, which is a traditional </w:t>
      </w:r>
      <w:r w:rsidR="009F0D2D">
        <w:t xml:space="preserve">sour </w:t>
      </w:r>
      <w:r w:rsidR="00F443D5">
        <w:t>Japanese pickle) enhances the salivation even only b</w:t>
      </w:r>
      <w:r w:rsidR="00F443D5" w:rsidRPr="00F443D5">
        <w:t xml:space="preserve">y imagination without actual ingestion but only for persons who have experienced that taste before. </w:t>
      </w:r>
      <w:r w:rsidR="00F443D5" w:rsidRPr="005A75DA">
        <w:rPr>
          <w:kern w:val="0"/>
        </w:rPr>
        <w:t xml:space="preserve">Neyraud, Prinz, and Dransfield (2003) </w:t>
      </w:r>
      <w:r w:rsidR="00F443D5" w:rsidRPr="00F443D5">
        <w:rPr>
          <w:color w:val="1B1B1B"/>
          <w:kern w:val="0"/>
        </w:rPr>
        <w:t>reported a 10-fold increase in flow rates (from 0.4 to 3.9 g/min) among 10 subjects chewing of a piece of Parafilm for 30 s</w:t>
      </w:r>
      <w:r w:rsidR="00573275">
        <w:rPr>
          <w:kern w:val="0"/>
        </w:rPr>
        <w:t xml:space="preserve"> </w:t>
      </w:r>
      <w:r w:rsidR="00573275">
        <w:rPr>
          <w:rFonts w:hint="eastAsia"/>
        </w:rPr>
        <w:t>(</w:t>
      </w:r>
      <w:r w:rsidR="00573275">
        <w:t>Mosca &amp; Chen, 2017).</w:t>
      </w:r>
    </w:p>
    <w:p w14:paraId="302F410E" w14:textId="4DD35E86" w:rsidR="000B1907" w:rsidRPr="00E35FCC" w:rsidRDefault="00E35FCC" w:rsidP="00772121">
      <w:pPr>
        <w:kinsoku w:val="0"/>
        <w:overflowPunct w:val="0"/>
        <w:autoSpaceDE w:val="0"/>
        <w:autoSpaceDN w:val="0"/>
        <w:adjustRightInd w:val="0"/>
        <w:ind w:firstLineChars="150" w:firstLine="330"/>
        <w:rPr>
          <w:rFonts w:eastAsia="LiberationSerif"/>
          <w:kern w:val="0"/>
        </w:rPr>
      </w:pPr>
      <w:r w:rsidRPr="00E35FCC">
        <w:rPr>
          <w:rFonts w:eastAsia="LiberationSerif-Bold"/>
          <w:kern w:val="0"/>
        </w:rPr>
        <w:t>Saliva</w:t>
      </w:r>
      <w:r w:rsidRPr="00E35FCC">
        <w:rPr>
          <w:rFonts w:eastAsia="LiberationSerif-Bold"/>
          <w:b/>
          <w:bCs/>
          <w:kern w:val="0"/>
        </w:rPr>
        <w:t xml:space="preserve"> </w:t>
      </w:r>
      <w:r w:rsidRPr="00E35FCC">
        <w:rPr>
          <w:rFonts w:eastAsia="LiberationSerif"/>
          <w:kern w:val="0"/>
        </w:rPr>
        <w:t>is essentially (95.5 percent) water. The remaining 4.5 percent is a complex mixture of ions, glycoproteins, enzymes,</w:t>
      </w:r>
      <w:r>
        <w:rPr>
          <w:rFonts w:eastAsia="LiberationSerif" w:hint="eastAsia"/>
          <w:kern w:val="0"/>
        </w:rPr>
        <w:t xml:space="preserve"> </w:t>
      </w:r>
      <w:r w:rsidRPr="00E35FCC">
        <w:rPr>
          <w:rFonts w:eastAsia="LiberationSerif"/>
          <w:kern w:val="0"/>
        </w:rPr>
        <w:t>growth factors, and waste products. Perhaps the most important ingredient in saliva from the perspective of digestion</w:t>
      </w:r>
      <w:r>
        <w:rPr>
          <w:rFonts w:eastAsia="LiberationSerif" w:hint="eastAsia"/>
          <w:kern w:val="0"/>
        </w:rPr>
        <w:t xml:space="preserve"> </w:t>
      </w:r>
      <w:r w:rsidRPr="00E35FCC">
        <w:rPr>
          <w:rFonts w:eastAsia="LiberationSerif"/>
          <w:kern w:val="0"/>
        </w:rPr>
        <w:t xml:space="preserve">is the enzyme </w:t>
      </w:r>
      <w:r w:rsidRPr="00E35FCC">
        <w:rPr>
          <w:rFonts w:eastAsia="LiberationSerif-Bold"/>
          <w:kern w:val="0"/>
        </w:rPr>
        <w:t>salivary amylase</w:t>
      </w:r>
      <w:r w:rsidRPr="00E35FCC">
        <w:rPr>
          <w:rFonts w:eastAsia="LiberationSerif"/>
          <w:kern w:val="0"/>
        </w:rPr>
        <w:t>, which initiates the breakdown of carbohydrates. Food does not spend enough time in</w:t>
      </w:r>
      <w:r>
        <w:rPr>
          <w:rFonts w:eastAsia="LiberationSerif"/>
          <w:kern w:val="0"/>
        </w:rPr>
        <w:t xml:space="preserve"> </w:t>
      </w:r>
      <w:r w:rsidRPr="00E35FCC">
        <w:rPr>
          <w:rFonts w:eastAsia="LiberationSerif"/>
          <w:kern w:val="0"/>
        </w:rPr>
        <w:t>the mouth to allow all the carbohydrates to break down, but salivary amylase continues acting until it is inactivated by</w:t>
      </w:r>
      <w:r>
        <w:rPr>
          <w:rFonts w:eastAsia="LiberationSerif" w:hint="eastAsia"/>
          <w:kern w:val="0"/>
        </w:rPr>
        <w:t xml:space="preserve"> </w:t>
      </w:r>
      <w:r w:rsidRPr="00E35FCC">
        <w:rPr>
          <w:rFonts w:eastAsia="LiberationSerif"/>
          <w:kern w:val="0"/>
        </w:rPr>
        <w:t>stomach acids. Bicarbonate and phosphate ions function as chemical buffers, maintaining saliva at a pH between 6.35 and</w:t>
      </w:r>
      <w:r>
        <w:rPr>
          <w:rFonts w:eastAsia="LiberationSerif" w:hint="eastAsia"/>
          <w:kern w:val="0"/>
        </w:rPr>
        <w:t xml:space="preserve"> </w:t>
      </w:r>
      <w:r w:rsidRPr="00E35FCC">
        <w:rPr>
          <w:rFonts w:eastAsia="LiberationSerif"/>
          <w:kern w:val="0"/>
        </w:rPr>
        <w:t>6.85. Salivary mucus helps lubricate food, facilitating movement in the mouth, bolus formation, and swallowing</w:t>
      </w:r>
      <w:r>
        <w:rPr>
          <w:rFonts w:eastAsia="LiberationSerif"/>
          <w:kern w:val="0"/>
        </w:rPr>
        <w:t xml:space="preserve"> (Betts et al., 2017)</w:t>
      </w:r>
      <w:r w:rsidRPr="00E35FCC">
        <w:rPr>
          <w:rFonts w:eastAsia="LiberationSerif"/>
          <w:kern w:val="0"/>
        </w:rPr>
        <w:t>.</w:t>
      </w:r>
      <w:r w:rsidR="005A7F8B" w:rsidRPr="00E35FCC">
        <w:t xml:space="preserve"> Mucins, </w:t>
      </w:r>
      <w:r w:rsidR="005A7F8B" w:rsidRPr="005A7F8B">
        <w:t>which are not present in parotid saliva or the secretions of von Ebner’s glands, are heavily glycosylated glycoproteins and the two main ones in saliva are MUC5B and MUC7, the former being of high molecular weight and the latter of much lower molecular weight</w:t>
      </w:r>
      <w:r w:rsidR="00AA25C6">
        <w:t xml:space="preserve"> (Dawes et al., 2015).</w:t>
      </w:r>
      <w:r w:rsidR="00AA25C6" w:rsidRPr="00AA25C6">
        <w:t xml:space="preserve"> These mucins form a slimy, viscoelastic coating of all surfaces in the oral cavity and act as an important lubricant between opposing surfaces during such processes as mastication, swallowing and speaking. These three processes are very difficult for patients who have little or no salivary flow because of such conditions as Sj</w:t>
      </w:r>
      <w:r w:rsidR="00AA25C6">
        <w:rPr>
          <w:rFonts w:hint="eastAsia"/>
        </w:rPr>
        <w:t>ö</w:t>
      </w:r>
      <w:r w:rsidR="00AA25C6" w:rsidRPr="00AA25C6">
        <w:t>gren’s syndrome, radiotherapeutic damage to the salivary glands or medication- induced salivary gland dysfunction</w:t>
      </w:r>
      <w:r w:rsidR="00AA25C6">
        <w:t xml:space="preserve"> (Dawes et al., 2015).</w:t>
      </w:r>
    </w:p>
    <w:p w14:paraId="23502414" w14:textId="6528BCD1" w:rsidR="00514564" w:rsidRDefault="009F0D2D" w:rsidP="00772121">
      <w:pPr>
        <w:kinsoku w:val="0"/>
        <w:overflowPunct w:val="0"/>
        <w:autoSpaceDE w:val="0"/>
        <w:autoSpaceDN w:val="0"/>
        <w:adjustRightInd w:val="0"/>
        <w:rPr>
          <w:rFonts w:ascii="ArialUnicodeMS" w:eastAsia="ArialUnicodeMS" w:cs="ArialUnicodeMS"/>
          <w:kern w:val="0"/>
          <w:sz w:val="20"/>
          <w:szCs w:val="20"/>
        </w:rPr>
      </w:pPr>
      <w:r w:rsidRPr="000D3F11">
        <w:rPr>
          <w:kern w:val="0"/>
        </w:rPr>
        <w:t xml:space="preserve">Important functions of saliva, </w:t>
      </w:r>
      <w:r w:rsidR="000D3F11">
        <w:rPr>
          <w:kern w:val="0"/>
        </w:rPr>
        <w:t xml:space="preserve">rheological change of food fragments, </w:t>
      </w:r>
      <w:r w:rsidR="00EF1BA7" w:rsidRPr="00876EEA">
        <w:rPr>
          <w:rFonts w:hint="eastAsia"/>
          <w:kern w:val="0"/>
        </w:rPr>
        <w:t>v</w:t>
      </w:r>
      <w:r w:rsidR="00EF1BA7" w:rsidRPr="00876EEA">
        <w:rPr>
          <w:kern w:val="0"/>
        </w:rPr>
        <w:t xml:space="preserve">iscosity change by </w:t>
      </w:r>
      <w:r w:rsidR="00EF1BA7" w:rsidRPr="00876EEA">
        <w:rPr>
          <w:rFonts w:hint="eastAsia"/>
          <w:kern w:val="0"/>
        </w:rPr>
        <w:t>dilution</w:t>
      </w:r>
      <w:r w:rsidR="00EF1BA7" w:rsidRPr="00876EEA">
        <w:rPr>
          <w:kern w:val="0"/>
        </w:rPr>
        <w:t xml:space="preserve">, </w:t>
      </w:r>
      <w:r w:rsidR="000D3F11" w:rsidRPr="00876EEA">
        <w:rPr>
          <w:kern w:val="0"/>
        </w:rPr>
        <w:t>enzymatic breakdown</w:t>
      </w:r>
      <w:r w:rsidR="000D3F11">
        <w:rPr>
          <w:kern w:val="0"/>
        </w:rPr>
        <w:t xml:space="preserve">, formation of bolus and </w:t>
      </w:r>
      <w:r w:rsidRPr="00876EEA">
        <w:rPr>
          <w:kern w:val="0"/>
        </w:rPr>
        <w:t>lubrication</w:t>
      </w:r>
      <w:r w:rsidRPr="000D3F11">
        <w:rPr>
          <w:kern w:val="0"/>
        </w:rPr>
        <w:t xml:space="preserve">, </w:t>
      </w:r>
      <w:r w:rsidR="000D3F11" w:rsidRPr="00F7399C">
        <w:rPr>
          <w:kern w:val="0"/>
        </w:rPr>
        <w:t xml:space="preserve">release of </w:t>
      </w:r>
      <w:r w:rsidR="000D3F11" w:rsidRPr="00F7399C">
        <w:rPr>
          <w:rFonts w:eastAsia="AdvOT863180fb+fb"/>
          <w:kern w:val="0"/>
        </w:rPr>
        <w:t>fl</w:t>
      </w:r>
      <w:r w:rsidR="000D3F11" w:rsidRPr="00F7399C">
        <w:rPr>
          <w:kern w:val="0"/>
        </w:rPr>
        <w:t>avour compounds</w:t>
      </w:r>
      <w:r w:rsidR="000D3F11">
        <w:rPr>
          <w:kern w:val="0"/>
        </w:rPr>
        <w:t>,</w:t>
      </w:r>
      <w:r w:rsidR="000D3F11" w:rsidRPr="000D3F11">
        <w:rPr>
          <w:kern w:val="0"/>
        </w:rPr>
        <w:t xml:space="preserve"> </w:t>
      </w:r>
      <w:r w:rsidRPr="000D3F11">
        <w:rPr>
          <w:kern w:val="0"/>
        </w:rPr>
        <w:t xml:space="preserve">protection against virus, bacteria and fungi, buffer capacity, protection and repair of the oral mucosa, and dental remineralization are </w:t>
      </w:r>
      <w:r w:rsidR="00DF61CA" w:rsidRPr="000D3F11">
        <w:rPr>
          <w:kern w:val="0"/>
        </w:rPr>
        <w:t xml:space="preserve">maintained by normal secretion of saliva. When the healthy salivation does not function, </w:t>
      </w:r>
      <w:r w:rsidRPr="000D3F11">
        <w:rPr>
          <w:kern w:val="0"/>
        </w:rPr>
        <w:t>caries, oral mucositis,</w:t>
      </w:r>
      <w:r w:rsidR="00DF61CA" w:rsidRPr="000D3F11">
        <w:rPr>
          <w:kern w:val="0"/>
        </w:rPr>
        <w:t xml:space="preserve"> </w:t>
      </w:r>
      <w:r w:rsidRPr="000D3F11">
        <w:rPr>
          <w:kern w:val="0"/>
        </w:rPr>
        <w:t>candidiasis, oral infections, chewing disorders</w:t>
      </w:r>
      <w:r w:rsidR="00DF61CA" w:rsidRPr="000D3F11">
        <w:rPr>
          <w:kern w:val="0"/>
        </w:rPr>
        <w:t xml:space="preserve"> will occur, and leading to </w:t>
      </w:r>
      <w:r w:rsidRPr="000D3F11">
        <w:rPr>
          <w:kern w:val="0"/>
        </w:rPr>
        <w:t>dysphagia, halitosis, weight loss</w:t>
      </w:r>
      <w:r w:rsidR="00DF61CA" w:rsidRPr="000D3F11">
        <w:rPr>
          <w:kern w:val="0"/>
        </w:rPr>
        <w:t xml:space="preserve"> (</w:t>
      </w:r>
      <w:r w:rsidR="000D3F11" w:rsidRPr="000D3F11">
        <w:rPr>
          <w:color w:val="212121"/>
          <w:shd w:val="clear" w:color="auto" w:fill="FFFFFF"/>
        </w:rPr>
        <w:t>Fenoll-Palomares, Muñoz Montagud, Sanchiz, Herreros, Hernández, Mínguez et al., 2004</w:t>
      </w:r>
      <w:r w:rsidR="000D3F11">
        <w:rPr>
          <w:color w:val="212121"/>
          <w:shd w:val="clear" w:color="auto" w:fill="FFFFFF"/>
        </w:rPr>
        <w:t xml:space="preserve">; </w:t>
      </w:r>
      <w:r w:rsidR="0036227A">
        <w:t xml:space="preserve">Matsuo, 2000; </w:t>
      </w:r>
      <w:r w:rsidR="00C85B5F">
        <w:t>Mosca and Chen, 2017;</w:t>
      </w:r>
      <w:r w:rsidR="00C85B5F" w:rsidRPr="008D3AD0">
        <w:t xml:space="preserve"> </w:t>
      </w:r>
      <w:r w:rsidR="00C85B5F" w:rsidRPr="00F637BA">
        <w:t>Mosca, Feron, and Chen, 2019</w:t>
      </w:r>
      <w:r w:rsidR="00A91310">
        <w:t>;</w:t>
      </w:r>
      <w:r w:rsidR="00A91310" w:rsidRPr="00A91310">
        <w:rPr>
          <w:rFonts w:eastAsia="ArialUnicodeMS"/>
          <w:kern w:val="0"/>
        </w:rPr>
        <w:t xml:space="preserve"> </w:t>
      </w:r>
      <w:r w:rsidR="00A91310" w:rsidRPr="00514564">
        <w:rPr>
          <w:rFonts w:eastAsia="ArialUnicodeMS"/>
          <w:kern w:val="0"/>
        </w:rPr>
        <w:t xml:space="preserve">Sarkar, Soltanamadi, Chen, </w:t>
      </w:r>
      <w:r w:rsidR="00A91310">
        <w:rPr>
          <w:rFonts w:eastAsia="ArialUnicodeMS"/>
          <w:kern w:val="0"/>
        </w:rPr>
        <w:t xml:space="preserve">&amp; </w:t>
      </w:r>
      <w:r w:rsidR="00A91310" w:rsidRPr="00514564">
        <w:rPr>
          <w:rFonts w:eastAsia="ArialUnicodeMS"/>
          <w:kern w:val="0"/>
        </w:rPr>
        <w:t xml:space="preserve">Stokes, </w:t>
      </w:r>
      <w:r w:rsidR="00A91310">
        <w:rPr>
          <w:rFonts w:eastAsia="ArialUnicodeMS"/>
          <w:kern w:val="0"/>
        </w:rPr>
        <w:t>2021</w:t>
      </w:r>
      <w:r w:rsidR="00C85B5F">
        <w:t xml:space="preserve">). </w:t>
      </w:r>
    </w:p>
    <w:p w14:paraId="73DBFDAB" w14:textId="538DF590" w:rsidR="005C577F" w:rsidRPr="002C054E" w:rsidRDefault="005C577F" w:rsidP="00772121">
      <w:pPr>
        <w:kinsoku w:val="0"/>
        <w:overflowPunct w:val="0"/>
        <w:autoSpaceDE w:val="0"/>
        <w:autoSpaceDN w:val="0"/>
        <w:adjustRightInd w:val="0"/>
        <w:ind w:firstLineChars="150" w:firstLine="330"/>
        <w:rPr>
          <w:kern w:val="0"/>
        </w:rPr>
      </w:pPr>
      <w:r>
        <w:t xml:space="preserve">Fenoll-Palomares et al. (2004) carried out the study </w:t>
      </w:r>
      <w:r w:rsidR="00DB2A83">
        <w:t xml:space="preserve">on </w:t>
      </w:r>
      <w:r>
        <w:t xml:space="preserve">the relation between the </w:t>
      </w:r>
      <w:r w:rsidR="0059627D">
        <w:t xml:space="preserve">unstimulated </w:t>
      </w:r>
      <w:r>
        <w:t>salivation and the buffer capacity in 159 healthy adults of 44 years old in average (52 male</w:t>
      </w:r>
      <w:bookmarkStart w:id="52" w:name="_Hlk85442813"/>
      <w:r>
        <w:t xml:space="preserve"> </w:t>
      </w:r>
      <w:bookmarkEnd w:id="52"/>
      <w:r>
        <w:t xml:space="preserve">and 107 female). Buffer capacity is important to maintain the salivary pH, and can be quantified by bicarbonate.  </w:t>
      </w:r>
      <w:r w:rsidR="00877AF3" w:rsidRPr="002C054E">
        <w:t>Flow rate was found higher for men (</w:t>
      </w:r>
      <w:r w:rsidR="00877AF3" w:rsidRPr="002C054E">
        <w:rPr>
          <w:kern w:val="0"/>
        </w:rPr>
        <w:t xml:space="preserve">0.57 ml/min) than women (0.42 ml/min). Although salivary pH was not significantly different between men and women (6.84 vs 6.77), </w:t>
      </w:r>
      <w:r w:rsidR="000113DE" w:rsidRPr="002C054E">
        <w:rPr>
          <w:kern w:val="0"/>
        </w:rPr>
        <w:t>buffer capacity (</w:t>
      </w:r>
      <w:r w:rsidR="00877AF3" w:rsidRPr="002C054E">
        <w:rPr>
          <w:kern w:val="0"/>
        </w:rPr>
        <w:t xml:space="preserve">bicarbonate </w:t>
      </w:r>
      <w:r w:rsidR="000113DE" w:rsidRPr="002C054E">
        <w:rPr>
          <w:kern w:val="0"/>
        </w:rPr>
        <w:t>concentration) for men (6.63 mM/L) was higher than that for women (5.32 mM/L). As for the effect of age, the salivary flow rate was lower in elderly than in younger subjects, but pH or buffer capacity was not so different.</w:t>
      </w:r>
      <w:r w:rsidR="0059627D" w:rsidRPr="002C054E">
        <w:rPr>
          <w:kern w:val="0"/>
        </w:rPr>
        <w:t xml:space="preserve"> </w:t>
      </w:r>
      <w:r w:rsidR="0059627D" w:rsidRPr="002C054E">
        <w:t>Fenoll-Palomares et al. (2004) studied the unstimulated salivation because it is an accurate way although stimulated saliva represents the secretion during food intake and is useful for study of the functional reserve.</w:t>
      </w:r>
    </w:p>
    <w:p w14:paraId="6DD1FD47" w14:textId="37CEEF0F" w:rsidR="00C85B5F" w:rsidRDefault="008A39FA" w:rsidP="00772121">
      <w:pPr>
        <w:kinsoku w:val="0"/>
        <w:overflowPunct w:val="0"/>
        <w:autoSpaceDE w:val="0"/>
        <w:autoSpaceDN w:val="0"/>
        <w:adjustRightInd w:val="0"/>
        <w:ind w:firstLineChars="200" w:firstLine="440"/>
        <w:rPr>
          <w:rFonts w:eastAsia="LiberationSerif"/>
          <w:kern w:val="0"/>
        </w:rPr>
      </w:pPr>
      <w:r w:rsidRPr="008A39FA">
        <w:rPr>
          <w:rFonts w:eastAsia="LiberationSerif"/>
          <w:kern w:val="0"/>
        </w:rPr>
        <w:t xml:space="preserve">During eating, </w:t>
      </w:r>
      <w:r>
        <w:rPr>
          <w:rFonts w:eastAsia="LiberationSerif"/>
          <w:kern w:val="0"/>
        </w:rPr>
        <w:t>tastants</w:t>
      </w:r>
      <w:r w:rsidRPr="008A39FA">
        <w:rPr>
          <w:rFonts w:eastAsia="LiberationSerif"/>
          <w:kern w:val="0"/>
        </w:rPr>
        <w:t xml:space="preserve"> stimulate taste receptors on the</w:t>
      </w:r>
      <w:r>
        <w:rPr>
          <w:rFonts w:eastAsia="LiberationSerif"/>
          <w:kern w:val="0"/>
        </w:rPr>
        <w:t xml:space="preserve"> </w:t>
      </w:r>
      <w:r w:rsidRPr="008A39FA">
        <w:rPr>
          <w:rFonts w:eastAsia="LiberationSerif"/>
          <w:kern w:val="0"/>
        </w:rPr>
        <w:t>tongue, which send impulses to the superior and inferior salivatory nuclei in the brain stem. These two nuclei then send back</w:t>
      </w:r>
      <w:r>
        <w:rPr>
          <w:rFonts w:eastAsia="LiberationSerif"/>
          <w:kern w:val="0"/>
        </w:rPr>
        <w:t xml:space="preserve"> </w:t>
      </w:r>
      <w:r w:rsidRPr="008A39FA">
        <w:rPr>
          <w:rFonts w:eastAsia="LiberationSerif"/>
          <w:kern w:val="0"/>
        </w:rPr>
        <w:t>parasympathetic impulses through fibers in the glossopharyngeal and facial nerves, which stimulate salivation. Even after</w:t>
      </w:r>
      <w:r>
        <w:rPr>
          <w:rFonts w:eastAsia="LiberationSerif" w:hint="eastAsia"/>
          <w:kern w:val="0"/>
        </w:rPr>
        <w:t xml:space="preserve"> </w:t>
      </w:r>
      <w:r w:rsidRPr="008A39FA">
        <w:rPr>
          <w:rFonts w:eastAsia="LiberationSerif"/>
          <w:kern w:val="0"/>
        </w:rPr>
        <w:t>swallow</w:t>
      </w:r>
      <w:r>
        <w:rPr>
          <w:rFonts w:eastAsia="LiberationSerif"/>
          <w:kern w:val="0"/>
        </w:rPr>
        <w:t>ing</w:t>
      </w:r>
      <w:r w:rsidRPr="008A39FA">
        <w:rPr>
          <w:rFonts w:eastAsia="LiberationSerif"/>
          <w:kern w:val="0"/>
        </w:rPr>
        <w:t>, salivation is increased to cleanse the mouth</w:t>
      </w:r>
      <w:r w:rsidR="007C6965">
        <w:rPr>
          <w:rFonts w:eastAsia="LiberationSerif"/>
          <w:kern w:val="0"/>
        </w:rPr>
        <w:t xml:space="preserve"> </w:t>
      </w:r>
      <w:r>
        <w:rPr>
          <w:rFonts w:eastAsia="LiberationSerif"/>
          <w:kern w:val="0"/>
        </w:rPr>
        <w:t>(Betts et at., 2017).</w:t>
      </w:r>
    </w:p>
    <w:p w14:paraId="6B25AE49" w14:textId="150CDE77" w:rsidR="008A39FA" w:rsidRPr="007C6965" w:rsidRDefault="00F4596C" w:rsidP="00772121">
      <w:pPr>
        <w:kinsoku w:val="0"/>
        <w:overflowPunct w:val="0"/>
        <w:autoSpaceDE w:val="0"/>
        <w:autoSpaceDN w:val="0"/>
        <w:adjustRightInd w:val="0"/>
        <w:ind w:firstLineChars="200" w:firstLine="440"/>
        <w:rPr>
          <w:color w:val="231F20"/>
          <w:kern w:val="0"/>
        </w:rPr>
      </w:pPr>
      <w:r>
        <w:rPr>
          <w:rFonts w:eastAsia="LiberationSerif" w:hint="eastAsia"/>
          <w:kern w:val="0"/>
        </w:rPr>
        <w:t>E</w:t>
      </w:r>
      <w:r>
        <w:rPr>
          <w:rFonts w:eastAsia="LiberationSerif"/>
          <w:kern w:val="0"/>
        </w:rPr>
        <w:t>ven for a short time 5s in the mouth, saliva amylase-induced breakdown of starch was demonstrated by comparing the thickness sensation of starch-based custard and carboxymethyl cellulose based custard. The viscosity-related sensation, melting and thickness together with flavor perception was found affected by am</w:t>
      </w:r>
      <w:r w:rsidRPr="007C6965">
        <w:rPr>
          <w:rFonts w:eastAsia="LiberationSerif"/>
          <w:kern w:val="0"/>
        </w:rPr>
        <w:t xml:space="preserve">ylase </w:t>
      </w:r>
      <w:r w:rsidR="007C6965" w:rsidRPr="007C6965">
        <w:rPr>
          <w:color w:val="231F20"/>
          <w:kern w:val="0"/>
        </w:rPr>
        <w:t>(de Wijk, Prinz, Engelen, &amp;</w:t>
      </w:r>
      <w:r w:rsidR="007C6965">
        <w:rPr>
          <w:rFonts w:hint="eastAsia"/>
          <w:color w:val="231F20"/>
          <w:kern w:val="0"/>
        </w:rPr>
        <w:t xml:space="preserve"> </w:t>
      </w:r>
      <w:r w:rsidR="007C6965" w:rsidRPr="007C6965">
        <w:rPr>
          <w:color w:val="231F20"/>
          <w:kern w:val="0"/>
        </w:rPr>
        <w:t>Weenen, 2004).</w:t>
      </w:r>
    </w:p>
    <w:p w14:paraId="3CB7C5E3" w14:textId="75B8566D" w:rsidR="00F4596C" w:rsidRPr="00043B52" w:rsidRDefault="00436B74" w:rsidP="00772121">
      <w:pPr>
        <w:kinsoku w:val="0"/>
        <w:overflowPunct w:val="0"/>
        <w:autoSpaceDE w:val="0"/>
        <w:autoSpaceDN w:val="0"/>
        <w:adjustRightInd w:val="0"/>
        <w:ind w:firstLineChars="200" w:firstLine="440"/>
        <w:rPr>
          <w:rFonts w:eastAsia="LiberationSerif"/>
          <w:kern w:val="0"/>
        </w:rPr>
      </w:pPr>
      <w:r w:rsidRPr="00043B52">
        <w:rPr>
          <w:rFonts w:eastAsia="LiberationSerif"/>
          <w:kern w:val="0"/>
        </w:rPr>
        <w:t>R</w:t>
      </w:r>
      <w:r w:rsidRPr="00043B52">
        <w:rPr>
          <w:rFonts w:eastAsia="LiberationSerif" w:hint="eastAsia"/>
          <w:kern w:val="0"/>
        </w:rPr>
        <w:t>ecently</w:t>
      </w:r>
      <w:r w:rsidRPr="00043B52">
        <w:rPr>
          <w:rFonts w:eastAsia="LiberationSerif"/>
          <w:kern w:val="0"/>
        </w:rPr>
        <w:t>, it was reported that simulated saliva containing α-amylase break the glycosidic bond existing on the peanut oil body based on SDS-PAGE, zeta-potential, and light scattering, and that this effect of breakage persist</w:t>
      </w:r>
      <w:r w:rsidR="00043B52">
        <w:rPr>
          <w:rFonts w:eastAsia="LiberationSerif"/>
          <w:kern w:val="0"/>
        </w:rPr>
        <w:t>ed</w:t>
      </w:r>
      <w:r w:rsidRPr="00043B52">
        <w:rPr>
          <w:rFonts w:eastAsia="LiberationSerif"/>
          <w:kern w:val="0"/>
        </w:rPr>
        <w:t xml:space="preserve"> in the later intestinal digestion (</w:t>
      </w:r>
      <w:r w:rsidRPr="00043B52">
        <w:rPr>
          <w:kern w:val="0"/>
        </w:rPr>
        <w:t>Wang, Gao,</w:t>
      </w:r>
      <w:r w:rsidR="00043B52" w:rsidRPr="00043B52">
        <w:rPr>
          <w:kern w:val="0"/>
        </w:rPr>
        <w:t xml:space="preserve"> </w:t>
      </w:r>
      <w:r w:rsidRPr="00043B52">
        <w:rPr>
          <w:kern w:val="0"/>
        </w:rPr>
        <w:t>Yang</w:t>
      </w:r>
      <w:r w:rsidR="00043B52" w:rsidRPr="00043B52">
        <w:rPr>
          <w:kern w:val="0"/>
        </w:rPr>
        <w:t xml:space="preserve">, &amp; </w:t>
      </w:r>
      <w:r w:rsidRPr="00043B52">
        <w:rPr>
          <w:kern w:val="0"/>
        </w:rPr>
        <w:t>Nishinari</w:t>
      </w:r>
      <w:r w:rsidR="00043B52" w:rsidRPr="00043B52">
        <w:rPr>
          <w:kern w:val="0"/>
        </w:rPr>
        <w:t xml:space="preserve">, 2021). </w:t>
      </w:r>
    </w:p>
    <w:p w14:paraId="595B7F5F" w14:textId="5B0EAE44" w:rsidR="00CB0B30" w:rsidRDefault="00CA10D5" w:rsidP="00772121">
      <w:pPr>
        <w:kinsoku w:val="0"/>
        <w:overflowPunct w:val="0"/>
        <w:autoSpaceDE w:val="0"/>
        <w:autoSpaceDN w:val="0"/>
        <w:adjustRightInd w:val="0"/>
        <w:ind w:firstLineChars="200" w:firstLine="440"/>
        <w:rPr>
          <w:color w:val="000000"/>
          <w:kern w:val="0"/>
        </w:rPr>
      </w:pPr>
      <w:r>
        <w:rPr>
          <w:color w:val="000000"/>
          <w:kern w:val="0"/>
        </w:rPr>
        <w:t>The role of saliva in food oral processing was schematize</w:t>
      </w:r>
      <w:r w:rsidR="0021237D">
        <w:rPr>
          <w:color w:val="000000"/>
          <w:kern w:val="0"/>
        </w:rPr>
        <w:t>d</w:t>
      </w:r>
      <w:r>
        <w:rPr>
          <w:color w:val="000000"/>
          <w:kern w:val="0"/>
        </w:rPr>
        <w:t xml:space="preserve"> at structural level and molecular level as is shown in Figure</w:t>
      </w:r>
      <w:r w:rsidR="00DB2A83">
        <w:rPr>
          <w:color w:val="000000"/>
          <w:kern w:val="0"/>
        </w:rPr>
        <w:t xml:space="preserve"> </w:t>
      </w:r>
      <w:r w:rsidR="00F95746">
        <w:rPr>
          <w:color w:val="000000"/>
          <w:kern w:val="0"/>
        </w:rPr>
        <w:t xml:space="preserve">10 </w:t>
      </w:r>
      <w:r>
        <w:rPr>
          <w:color w:val="000000"/>
          <w:kern w:val="0"/>
        </w:rPr>
        <w:t>(Mosca &amp; Chen, 2017).</w:t>
      </w:r>
    </w:p>
    <w:p w14:paraId="75FF3702" w14:textId="0CD5C4D9" w:rsidR="00CA10D5" w:rsidRPr="008A39FA" w:rsidRDefault="00CA10D5" w:rsidP="00772121">
      <w:pPr>
        <w:kinsoku w:val="0"/>
        <w:overflowPunct w:val="0"/>
        <w:autoSpaceDE w:val="0"/>
        <w:autoSpaceDN w:val="0"/>
        <w:adjustRightInd w:val="0"/>
        <w:ind w:firstLineChars="200" w:firstLine="440"/>
        <w:rPr>
          <w:rFonts w:eastAsia="LiberationSerif"/>
          <w:kern w:val="0"/>
        </w:rPr>
      </w:pPr>
    </w:p>
    <w:p w14:paraId="4E916A0C" w14:textId="07882BF3" w:rsidR="00CA10D5" w:rsidRDefault="00CA10D5" w:rsidP="00772121">
      <w:pPr>
        <w:kinsoku w:val="0"/>
        <w:overflowPunct w:val="0"/>
        <w:autoSpaceDE w:val="0"/>
        <w:autoSpaceDN w:val="0"/>
        <w:adjustRightInd w:val="0"/>
        <w:rPr>
          <w:color w:val="231F20"/>
          <w:kern w:val="0"/>
        </w:rPr>
      </w:pPr>
      <w:bookmarkStart w:id="53" w:name="_Hlk130904494"/>
      <w:r w:rsidRPr="00772121">
        <w:rPr>
          <w:color w:val="231F20"/>
          <w:kern w:val="0"/>
          <w:highlight w:val="yellow"/>
        </w:rPr>
        <w:t>Fig.</w:t>
      </w:r>
      <w:r w:rsidR="00A8170F" w:rsidRPr="00772121">
        <w:rPr>
          <w:color w:val="231F20"/>
          <w:kern w:val="0"/>
          <w:highlight w:val="yellow"/>
        </w:rPr>
        <w:t xml:space="preserve">10 </w:t>
      </w:r>
      <w:r w:rsidRPr="00772121">
        <w:rPr>
          <w:color w:val="231F20"/>
          <w:kern w:val="0"/>
          <w:highlight w:val="yellow"/>
        </w:rPr>
        <w:t>Interaction of saliva with food in the mouth (M</w:t>
      </w:r>
      <w:r w:rsidR="00412E5E" w:rsidRPr="00772121">
        <w:rPr>
          <w:color w:val="231F20"/>
          <w:kern w:val="0"/>
          <w:highlight w:val="yellow"/>
        </w:rPr>
        <w:t>o</w:t>
      </w:r>
      <w:r w:rsidRPr="00772121">
        <w:rPr>
          <w:color w:val="231F20"/>
          <w:kern w:val="0"/>
          <w:highlight w:val="yellow"/>
        </w:rPr>
        <w:t>sca and Chen, 2017)</w:t>
      </w:r>
    </w:p>
    <w:bookmarkEnd w:id="53"/>
    <w:p w14:paraId="67B71CCB" w14:textId="6C568169" w:rsidR="00DB2A83" w:rsidRDefault="00DB2A83" w:rsidP="00772121">
      <w:pPr>
        <w:kinsoku w:val="0"/>
        <w:overflowPunct w:val="0"/>
        <w:autoSpaceDE w:val="0"/>
        <w:autoSpaceDN w:val="0"/>
        <w:adjustRightInd w:val="0"/>
        <w:ind w:firstLineChars="700" w:firstLine="1540"/>
        <w:rPr>
          <w:color w:val="231F20"/>
          <w:kern w:val="0"/>
        </w:rPr>
      </w:pPr>
    </w:p>
    <w:p w14:paraId="4C15936F" w14:textId="137B698D" w:rsidR="001140DB" w:rsidRDefault="001140DB" w:rsidP="00772121">
      <w:pPr>
        <w:kinsoku w:val="0"/>
        <w:overflowPunct w:val="0"/>
        <w:autoSpaceDE w:val="0"/>
        <w:autoSpaceDN w:val="0"/>
        <w:adjustRightInd w:val="0"/>
        <w:rPr>
          <w:color w:val="231F20"/>
          <w:kern w:val="0"/>
        </w:rPr>
      </w:pPr>
      <w:r>
        <w:rPr>
          <w:rFonts w:hint="eastAsia"/>
          <w:color w:val="231F20"/>
          <w:kern w:val="0"/>
        </w:rPr>
        <w:t xml:space="preserve">Since saliva plays a key role </w:t>
      </w:r>
      <w:r>
        <w:rPr>
          <w:color w:val="231F20"/>
          <w:kern w:val="0"/>
        </w:rPr>
        <w:t>in the food oral processing, instrumental study of texture must include saliva. How to incorporate saliva in the experiments is not evident, and this was reviewed recently</w:t>
      </w:r>
      <w:r w:rsidRPr="001140DB">
        <w:rPr>
          <w:color w:val="231F20"/>
          <w:kern w:val="0"/>
        </w:rPr>
        <w:t xml:space="preserve"> </w:t>
      </w:r>
      <w:r>
        <w:rPr>
          <w:color w:val="231F20"/>
          <w:kern w:val="0"/>
        </w:rPr>
        <w:t>(</w:t>
      </w:r>
      <w:r w:rsidRPr="001140DB">
        <w:rPr>
          <w:color w:val="231F20"/>
          <w:kern w:val="0"/>
        </w:rPr>
        <w:t xml:space="preserve">Laguna, Fiszman, </w:t>
      </w:r>
      <w:r w:rsidR="0021237D">
        <w:rPr>
          <w:color w:val="231F20"/>
          <w:kern w:val="0"/>
        </w:rPr>
        <w:t xml:space="preserve">&amp; </w:t>
      </w:r>
      <w:r w:rsidRPr="001140DB">
        <w:rPr>
          <w:color w:val="231F20"/>
          <w:kern w:val="0"/>
        </w:rPr>
        <w:t>Tarrega</w:t>
      </w:r>
      <w:r w:rsidR="00EC55FC">
        <w:rPr>
          <w:color w:val="231F20"/>
          <w:kern w:val="0"/>
        </w:rPr>
        <w:t>, 2021).</w:t>
      </w:r>
    </w:p>
    <w:p w14:paraId="72281B85" w14:textId="77777777" w:rsidR="00EC55FC" w:rsidRDefault="00EC55FC" w:rsidP="00772121">
      <w:pPr>
        <w:kinsoku w:val="0"/>
        <w:overflowPunct w:val="0"/>
        <w:autoSpaceDE w:val="0"/>
        <w:autoSpaceDN w:val="0"/>
        <w:adjustRightInd w:val="0"/>
        <w:rPr>
          <w:color w:val="231F20"/>
          <w:kern w:val="0"/>
        </w:rPr>
      </w:pPr>
    </w:p>
    <w:p w14:paraId="439D13FF" w14:textId="77777777" w:rsidR="0017729A" w:rsidRDefault="00272D81" w:rsidP="00772121">
      <w:pPr>
        <w:kinsoku w:val="0"/>
        <w:overflowPunct w:val="0"/>
        <w:autoSpaceDE w:val="0"/>
        <w:autoSpaceDN w:val="0"/>
        <w:adjustRightInd w:val="0"/>
        <w:rPr>
          <w:b/>
          <w:bCs/>
          <w:color w:val="231F20"/>
          <w:kern w:val="0"/>
        </w:rPr>
      </w:pPr>
      <w:r>
        <w:rPr>
          <w:b/>
          <w:bCs/>
          <w:color w:val="231F20"/>
          <w:kern w:val="0"/>
        </w:rPr>
        <w:t>3.2</w:t>
      </w:r>
      <w:r w:rsidR="00980B1E">
        <w:rPr>
          <w:b/>
          <w:bCs/>
          <w:color w:val="231F20"/>
          <w:kern w:val="0"/>
        </w:rPr>
        <w:t xml:space="preserve"> Nervous systems</w:t>
      </w:r>
    </w:p>
    <w:p w14:paraId="109720D4" w14:textId="0AED1075" w:rsidR="00215994" w:rsidRDefault="00215994" w:rsidP="00772121">
      <w:pPr>
        <w:kinsoku w:val="0"/>
        <w:overflowPunct w:val="0"/>
        <w:autoSpaceDE w:val="0"/>
        <w:autoSpaceDN w:val="0"/>
        <w:adjustRightInd w:val="0"/>
        <w:ind w:firstLineChars="150" w:firstLine="330"/>
        <w:rPr>
          <w:b/>
          <w:bCs/>
          <w:color w:val="231F20"/>
          <w:kern w:val="0"/>
        </w:rPr>
      </w:pPr>
      <w:r w:rsidRPr="00D31EED">
        <w:rPr>
          <w:bCs/>
          <w:color w:val="231F20"/>
          <w:kern w:val="0"/>
        </w:rPr>
        <w:t>The basic rhythm of mastication is given by the central pattern generator</w:t>
      </w:r>
      <w:r>
        <w:rPr>
          <w:bCs/>
          <w:color w:val="231F20"/>
          <w:kern w:val="0"/>
        </w:rPr>
        <w:t>, a group of neurons responsible of the central motor command (Lund 1991). This fundamental rhythmic activity is modulated during mastication by peripheral inputs coming from the receptors in the mouth with information on food transformation</w:t>
      </w:r>
      <w:r w:rsidR="006200DC">
        <w:rPr>
          <w:bCs/>
          <w:color w:val="231F20"/>
          <w:kern w:val="0"/>
        </w:rPr>
        <w:t>.</w:t>
      </w:r>
    </w:p>
    <w:p w14:paraId="211FC8CB" w14:textId="77777777" w:rsidR="00215994" w:rsidRDefault="00215994" w:rsidP="00772121">
      <w:pPr>
        <w:kinsoku w:val="0"/>
        <w:overflowPunct w:val="0"/>
        <w:autoSpaceDE w:val="0"/>
        <w:autoSpaceDN w:val="0"/>
        <w:adjustRightInd w:val="0"/>
        <w:rPr>
          <w:b/>
          <w:bCs/>
          <w:color w:val="231F20"/>
          <w:kern w:val="0"/>
        </w:rPr>
      </w:pPr>
    </w:p>
    <w:p w14:paraId="296988CB" w14:textId="30E3F4D5" w:rsidR="003244C0" w:rsidRDefault="003244C0" w:rsidP="00772121">
      <w:pPr>
        <w:kinsoku w:val="0"/>
        <w:overflowPunct w:val="0"/>
        <w:autoSpaceDE w:val="0"/>
        <w:autoSpaceDN w:val="0"/>
        <w:adjustRightInd w:val="0"/>
        <w:rPr>
          <w:b/>
          <w:bCs/>
          <w:color w:val="231F20"/>
          <w:kern w:val="0"/>
        </w:rPr>
      </w:pPr>
      <w:r>
        <w:rPr>
          <w:rFonts w:hint="eastAsia"/>
          <w:b/>
          <w:bCs/>
          <w:color w:val="231F20"/>
          <w:kern w:val="0"/>
        </w:rPr>
        <w:t>3</w:t>
      </w:r>
      <w:r>
        <w:rPr>
          <w:b/>
          <w:bCs/>
          <w:color w:val="231F20"/>
          <w:kern w:val="0"/>
        </w:rPr>
        <w:t xml:space="preserve">.2.1 Neurons responding </w:t>
      </w:r>
      <w:r w:rsidR="0055725A">
        <w:rPr>
          <w:b/>
          <w:bCs/>
          <w:color w:val="231F20"/>
          <w:kern w:val="0"/>
        </w:rPr>
        <w:t xml:space="preserve">food </w:t>
      </w:r>
      <w:r>
        <w:rPr>
          <w:b/>
          <w:bCs/>
          <w:color w:val="231F20"/>
          <w:kern w:val="0"/>
        </w:rPr>
        <w:t>stimuli</w:t>
      </w:r>
    </w:p>
    <w:p w14:paraId="5724D422" w14:textId="693842B8" w:rsidR="00033BA3" w:rsidRPr="0081777A" w:rsidRDefault="00033BA3" w:rsidP="00772121">
      <w:pPr>
        <w:kinsoku w:val="0"/>
        <w:overflowPunct w:val="0"/>
        <w:autoSpaceDE w:val="0"/>
        <w:autoSpaceDN w:val="0"/>
        <w:adjustRightInd w:val="0"/>
        <w:ind w:firstLineChars="150" w:firstLine="330"/>
        <w:rPr>
          <w:rFonts w:eastAsia="MinionPro-Regular"/>
          <w:kern w:val="0"/>
        </w:rPr>
      </w:pPr>
      <w:r w:rsidRPr="0081777A">
        <w:rPr>
          <w:color w:val="231F20"/>
          <w:kern w:val="0"/>
        </w:rPr>
        <w:t xml:space="preserve">Stimuli are received by receptors and </w:t>
      </w:r>
      <w:r w:rsidR="009A2C9A" w:rsidRPr="0081777A">
        <w:rPr>
          <w:color w:val="231F20"/>
          <w:kern w:val="0"/>
        </w:rPr>
        <w:t>transmitted to peripheral neurons and then further transmitted to central nervous system (CNS) via axon and synapse</w:t>
      </w:r>
      <w:r w:rsidR="00D47844" w:rsidRPr="0081777A">
        <w:rPr>
          <w:color w:val="231F20"/>
          <w:kern w:val="0"/>
        </w:rPr>
        <w:t>.</w:t>
      </w:r>
      <w:r w:rsidR="00D47844" w:rsidRPr="0081777A">
        <w:rPr>
          <w:rFonts w:eastAsia="MinionPro-Regular"/>
          <w:kern w:val="0"/>
        </w:rPr>
        <w:t xml:space="preserve"> Transmission of information between neurons is carried out by sequences of spikes, and firing rates are commonly believed to represent the intensity of input stimuli.</w:t>
      </w:r>
      <w:r w:rsidR="0081777A" w:rsidRPr="0081777A">
        <w:rPr>
          <w:rFonts w:eastAsia="MinionPro-Regular"/>
          <w:kern w:val="0"/>
        </w:rPr>
        <w:t xml:space="preserve"> </w:t>
      </w:r>
      <w:r w:rsidR="0081777A" w:rsidRPr="0081777A">
        <w:rPr>
          <w:rFonts w:eastAsia="MinionPro-Regular"/>
          <w:color w:val="000000"/>
          <w:kern w:val="0"/>
        </w:rPr>
        <w:t>In</w:t>
      </w:r>
      <w:r w:rsidR="00724D5B">
        <w:rPr>
          <w:rFonts w:eastAsia="MinionPro-Regular"/>
          <w:color w:val="000000"/>
          <w:kern w:val="0"/>
        </w:rPr>
        <w:t xml:space="preserve"> </w:t>
      </w:r>
      <w:r w:rsidR="0081777A" w:rsidRPr="0081777A">
        <w:rPr>
          <w:rFonts w:eastAsia="MinionPro-Regular"/>
          <w:color w:val="000000"/>
          <w:kern w:val="0"/>
        </w:rPr>
        <w:t xml:space="preserve">electrophysiological experiments </w:t>
      </w:r>
      <w:r w:rsidR="0081777A" w:rsidRPr="0081777A">
        <w:rPr>
          <w:rFonts w:eastAsia="MinionPro-It"/>
          <w:i/>
          <w:iCs/>
          <w:color w:val="000000"/>
          <w:kern w:val="0"/>
        </w:rPr>
        <w:t>in vitro</w:t>
      </w:r>
      <w:r w:rsidR="0081777A" w:rsidRPr="0081777A">
        <w:rPr>
          <w:rFonts w:eastAsia="MinionPro-Regular"/>
          <w:color w:val="000000"/>
          <w:kern w:val="0"/>
        </w:rPr>
        <w:t xml:space="preserve">, hippocampal neurons demonstrate a vast diversity of firing patterns in response to </w:t>
      </w:r>
      <w:r w:rsidR="0081777A" w:rsidRPr="0081777A">
        <w:rPr>
          <w:rFonts w:eastAsia="MinionPro-Regular"/>
          <w:b/>
          <w:bCs/>
          <w:color w:val="000000"/>
          <w:kern w:val="0"/>
        </w:rPr>
        <w:t>depolarizing current injections</w:t>
      </w:r>
      <w:r w:rsidR="0081777A" w:rsidRPr="0081777A">
        <w:rPr>
          <w:rFonts w:eastAsia="MinionPro-Regular"/>
          <w:color w:val="000000"/>
          <w:kern w:val="0"/>
        </w:rPr>
        <w:t xml:space="preserve">. These patterns are referred to by many names, including delayed, adapting, accommodating, interrupted spiking, stuttering, and </w:t>
      </w:r>
      <w:r w:rsidR="0081777A" w:rsidRPr="0081777A">
        <w:rPr>
          <w:rFonts w:eastAsia="MinionPro-Regular"/>
          <w:kern w:val="0"/>
        </w:rPr>
        <w:t xml:space="preserve">bursting (Komendantov, Venkadesh, Rees., Wheeler, Hamilton &amp; Ascoli, 2019). </w:t>
      </w:r>
    </w:p>
    <w:p w14:paraId="28DD38E5" w14:textId="7FED65F0" w:rsidR="00980B1E" w:rsidRDefault="00980B1E" w:rsidP="00772121">
      <w:pPr>
        <w:kinsoku w:val="0"/>
        <w:overflowPunct w:val="0"/>
        <w:autoSpaceDE w:val="0"/>
        <w:autoSpaceDN w:val="0"/>
        <w:adjustRightInd w:val="0"/>
        <w:rPr>
          <w:b/>
          <w:bCs/>
          <w:color w:val="231F20"/>
          <w:kern w:val="0"/>
        </w:rPr>
      </w:pPr>
    </w:p>
    <w:p w14:paraId="00D4DFDA" w14:textId="4550FED5" w:rsidR="00980B1E" w:rsidRDefault="00033BA3" w:rsidP="00772121">
      <w:pPr>
        <w:kinsoku w:val="0"/>
        <w:overflowPunct w:val="0"/>
        <w:autoSpaceDE w:val="0"/>
        <w:autoSpaceDN w:val="0"/>
        <w:adjustRightInd w:val="0"/>
        <w:spacing w:line="280" w:lineRule="exact"/>
        <w:rPr>
          <w:rFonts w:eastAsia="LiberationSans"/>
          <w:color w:val="000000"/>
          <w:kern w:val="0"/>
        </w:rPr>
      </w:pPr>
      <w:bookmarkStart w:id="54" w:name="_Hlk130904516"/>
      <w:r w:rsidRPr="00772121">
        <w:rPr>
          <w:rFonts w:eastAsia="LiberationSans-Bold"/>
          <w:kern w:val="0"/>
          <w:highlight w:val="yellow"/>
        </w:rPr>
        <w:t xml:space="preserve">Figure </w:t>
      </w:r>
      <w:r w:rsidR="00A8170F" w:rsidRPr="00772121">
        <w:rPr>
          <w:rFonts w:eastAsia="LiberationSans-Bold"/>
          <w:kern w:val="0"/>
          <w:highlight w:val="yellow"/>
        </w:rPr>
        <w:t xml:space="preserve">11 </w:t>
      </w:r>
      <w:r w:rsidRPr="00772121">
        <w:rPr>
          <w:rFonts w:eastAsia="LiberationSans-Bold"/>
          <w:kern w:val="0"/>
          <w:highlight w:val="yellow"/>
        </w:rPr>
        <w:t>Parts of a Neuron</w:t>
      </w:r>
      <w:r w:rsidR="00DB2A83" w:rsidRPr="00772121">
        <w:rPr>
          <w:rFonts w:eastAsia="LiberationSans-Bold"/>
          <w:kern w:val="0"/>
          <w:highlight w:val="yellow"/>
        </w:rPr>
        <w:t>.</w:t>
      </w:r>
      <w:r w:rsidRPr="00772121">
        <w:rPr>
          <w:rFonts w:eastAsia="LiberationSans-Bold"/>
          <w:b/>
          <w:bCs/>
          <w:color w:val="CD9A00"/>
          <w:kern w:val="0"/>
          <w:highlight w:val="yellow"/>
        </w:rPr>
        <w:t xml:space="preserve"> </w:t>
      </w:r>
      <w:r w:rsidRPr="00772121">
        <w:rPr>
          <w:rFonts w:eastAsia="LiberationSans"/>
          <w:color w:val="000000"/>
          <w:kern w:val="0"/>
          <w:highlight w:val="yellow"/>
        </w:rPr>
        <w:t>The major parts of the neuron are labeled on a multipolar neuron from the CNS. (Betts et al, 2017 Anatomy and Physiology</w:t>
      </w:r>
      <w:r w:rsidR="009A2C9A" w:rsidRPr="00772121">
        <w:rPr>
          <w:rFonts w:eastAsia="LiberationSans"/>
          <w:color w:val="000000"/>
          <w:kern w:val="0"/>
          <w:highlight w:val="yellow"/>
        </w:rPr>
        <w:t xml:space="preserve"> p.512</w:t>
      </w:r>
      <w:r w:rsidRPr="00772121">
        <w:rPr>
          <w:rFonts w:eastAsia="LiberationSans"/>
          <w:color w:val="000000"/>
          <w:kern w:val="0"/>
          <w:highlight w:val="yellow"/>
        </w:rPr>
        <w:t>)</w:t>
      </w:r>
    </w:p>
    <w:bookmarkEnd w:id="54"/>
    <w:p w14:paraId="29407AD8" w14:textId="38AFF731" w:rsidR="003244C0" w:rsidRDefault="003244C0" w:rsidP="00772121">
      <w:pPr>
        <w:kinsoku w:val="0"/>
        <w:overflowPunct w:val="0"/>
        <w:autoSpaceDE w:val="0"/>
        <w:autoSpaceDN w:val="0"/>
        <w:adjustRightInd w:val="0"/>
        <w:spacing w:line="280" w:lineRule="exact"/>
        <w:rPr>
          <w:rFonts w:eastAsia="LiberationSans"/>
          <w:color w:val="000000"/>
          <w:kern w:val="0"/>
        </w:rPr>
      </w:pPr>
    </w:p>
    <w:p w14:paraId="51AAE885" w14:textId="13AE9C03" w:rsidR="003244C0" w:rsidRPr="00120046" w:rsidRDefault="003244C0" w:rsidP="00772121">
      <w:pPr>
        <w:kinsoku w:val="0"/>
        <w:overflowPunct w:val="0"/>
        <w:autoSpaceDE w:val="0"/>
        <w:autoSpaceDN w:val="0"/>
        <w:adjustRightInd w:val="0"/>
        <w:rPr>
          <w:rFonts w:ascii="t1-gul-regular" w:eastAsia="t1-gul-regular" w:cs="t1-gul-regular"/>
          <w:kern w:val="0"/>
          <w:sz w:val="17"/>
          <w:szCs w:val="17"/>
        </w:rPr>
      </w:pPr>
      <w:r>
        <w:rPr>
          <w:rFonts w:eastAsia="LiberationSans" w:hint="eastAsia"/>
          <w:color w:val="000000"/>
          <w:kern w:val="0"/>
        </w:rPr>
        <w:t xml:space="preserve"> </w:t>
      </w:r>
      <w:r>
        <w:rPr>
          <w:rFonts w:eastAsia="LiberationSans"/>
          <w:color w:val="000000"/>
          <w:kern w:val="0"/>
        </w:rPr>
        <w:t xml:space="preserve">  </w:t>
      </w:r>
      <w:r w:rsidRPr="00F07065">
        <w:rPr>
          <w:rFonts w:eastAsia="LiberationSans"/>
          <w:color w:val="000000"/>
          <w:kern w:val="0"/>
        </w:rPr>
        <w:t xml:space="preserve">   Methods used in brain science</w:t>
      </w:r>
      <w:r w:rsidR="00F07065" w:rsidRPr="00F07065">
        <w:rPr>
          <w:rFonts w:eastAsia="LiberationSans"/>
          <w:color w:val="000000"/>
          <w:kern w:val="0"/>
        </w:rPr>
        <w:t xml:space="preserve"> are classified into three categories: functional </w:t>
      </w:r>
      <w:r w:rsidR="00070F0A">
        <w:rPr>
          <w:rFonts w:eastAsia="LiberationSans"/>
          <w:color w:val="000000"/>
          <w:kern w:val="0"/>
        </w:rPr>
        <w:t>M</w:t>
      </w:r>
      <w:r w:rsidR="00F07065" w:rsidRPr="00F07065">
        <w:rPr>
          <w:rFonts w:eastAsia="LiberationSans"/>
          <w:color w:val="000000"/>
          <w:kern w:val="0"/>
        </w:rPr>
        <w:t xml:space="preserve">agnetic </w:t>
      </w:r>
      <w:r w:rsidR="00070F0A">
        <w:rPr>
          <w:rFonts w:eastAsia="LiberationSans"/>
          <w:color w:val="000000"/>
          <w:kern w:val="0"/>
        </w:rPr>
        <w:t>R</w:t>
      </w:r>
      <w:r w:rsidR="00F07065" w:rsidRPr="00120046">
        <w:rPr>
          <w:rFonts w:eastAsia="LiberationSans"/>
          <w:color w:val="000000"/>
          <w:kern w:val="0"/>
        </w:rPr>
        <w:t xml:space="preserve">esonance </w:t>
      </w:r>
      <w:r w:rsidR="00070F0A">
        <w:rPr>
          <w:rFonts w:eastAsia="LiberationSans"/>
          <w:color w:val="000000"/>
          <w:kern w:val="0"/>
        </w:rPr>
        <w:t>I</w:t>
      </w:r>
      <w:r w:rsidR="00F07065" w:rsidRPr="00120046">
        <w:rPr>
          <w:rFonts w:eastAsia="LiberationSans"/>
          <w:color w:val="000000"/>
          <w:kern w:val="0"/>
        </w:rPr>
        <w:t xml:space="preserve">maging (fMRI), </w:t>
      </w:r>
      <w:r w:rsidR="00F07065" w:rsidRPr="00120046">
        <w:rPr>
          <w:rFonts w:eastAsia="t1-gul-regular"/>
          <w:kern w:val="0"/>
        </w:rPr>
        <w:t>Electroencephalograms (EEG) and Functional Near-Infrared Spectroscopy (fNIRS)</w:t>
      </w:r>
      <w:r w:rsidR="00120046" w:rsidRPr="00120046">
        <w:rPr>
          <w:rFonts w:eastAsia="t1-gul-regular"/>
          <w:kern w:val="0"/>
        </w:rPr>
        <w:t xml:space="preserve">. </w:t>
      </w:r>
      <w:r w:rsidR="00070F0A">
        <w:rPr>
          <w:rFonts w:eastAsia="t1-gul-regular"/>
          <w:kern w:val="0"/>
        </w:rPr>
        <w:t xml:space="preserve">The </w:t>
      </w:r>
      <w:r w:rsidR="00120046" w:rsidRPr="00120046">
        <w:rPr>
          <w:rFonts w:eastAsia="t1-gul-regular"/>
          <w:kern w:val="0"/>
        </w:rPr>
        <w:t>fMRI scanner measures blood oxygenation in the brain and exploits the different magnetic properties of oxygenated and deoxygenated blood. EEG get</w:t>
      </w:r>
      <w:r w:rsidR="00A60ADF">
        <w:rPr>
          <w:rFonts w:eastAsia="t1-gul-regular" w:hint="eastAsia"/>
          <w:kern w:val="0"/>
        </w:rPr>
        <w:t>s</w:t>
      </w:r>
      <w:r w:rsidR="00120046" w:rsidRPr="00120046">
        <w:rPr>
          <w:rFonts w:eastAsia="t1-gul-regular"/>
          <w:kern w:val="0"/>
        </w:rPr>
        <w:t xml:space="preserve"> recordings of the electrical activity of neurons in the brain</w:t>
      </w:r>
      <w:r w:rsidR="00A60ADF">
        <w:rPr>
          <w:rFonts w:eastAsia="t1-gul-regular"/>
          <w:kern w:val="0"/>
        </w:rPr>
        <w:t xml:space="preserve"> u</w:t>
      </w:r>
      <w:r w:rsidR="00120046" w:rsidRPr="00120046">
        <w:rPr>
          <w:rFonts w:eastAsia="t1-gul-regular"/>
          <w:kern w:val="0"/>
        </w:rPr>
        <w:t>sing electrodes placed on the scalp. fNIRS is a brain imaging technique that (like fMRI) uses hemodynamic responses to indirectly capture neuronal activity</w:t>
      </w:r>
      <w:r w:rsidR="00070F0A">
        <w:rPr>
          <w:rFonts w:eastAsia="t1-gul-regular"/>
          <w:kern w:val="0"/>
        </w:rPr>
        <w:t xml:space="preserve"> </w:t>
      </w:r>
      <w:r w:rsidR="00070F0A" w:rsidRPr="00120046">
        <w:rPr>
          <w:rFonts w:eastAsia="t1-gul-regular"/>
          <w:kern w:val="0"/>
        </w:rPr>
        <w:t>(Weber, Fischer &amp; Riedl, 2021)</w:t>
      </w:r>
      <w:r w:rsidR="00120046" w:rsidRPr="00120046">
        <w:rPr>
          <w:rFonts w:eastAsia="t1-gul-regular"/>
          <w:kern w:val="0"/>
        </w:rPr>
        <w:t>.</w:t>
      </w:r>
    </w:p>
    <w:p w14:paraId="7A1EFFA4" w14:textId="516CA65B" w:rsidR="009A2C9A" w:rsidRDefault="009A2C9A" w:rsidP="00772121">
      <w:pPr>
        <w:kinsoku w:val="0"/>
        <w:overflowPunct w:val="0"/>
        <w:autoSpaceDE w:val="0"/>
        <w:autoSpaceDN w:val="0"/>
        <w:adjustRightInd w:val="0"/>
        <w:rPr>
          <w:rFonts w:ascii="LiberationSans" w:eastAsia="LiberationSans" w:cs="LiberationSans"/>
          <w:color w:val="000000"/>
          <w:kern w:val="0"/>
          <w:sz w:val="18"/>
          <w:szCs w:val="18"/>
        </w:rPr>
      </w:pPr>
    </w:p>
    <w:p w14:paraId="4F8B904B" w14:textId="1173586E" w:rsidR="00033BA3" w:rsidRDefault="00033BA3" w:rsidP="00772121">
      <w:pPr>
        <w:kinsoku w:val="0"/>
        <w:overflowPunct w:val="0"/>
        <w:autoSpaceDE w:val="0"/>
        <w:autoSpaceDN w:val="0"/>
        <w:adjustRightInd w:val="0"/>
        <w:rPr>
          <w:rFonts w:ascii="LiberationSans" w:eastAsia="LiberationSans" w:cs="LiberationSans"/>
          <w:color w:val="000000"/>
          <w:kern w:val="0"/>
          <w:sz w:val="18"/>
          <w:szCs w:val="18"/>
        </w:rPr>
      </w:pPr>
    </w:p>
    <w:p w14:paraId="23778A27" w14:textId="7F5B6DB9" w:rsidR="005B70E7" w:rsidRPr="005B70E7" w:rsidRDefault="001B3381" w:rsidP="00772121">
      <w:pPr>
        <w:kinsoku w:val="0"/>
        <w:overflowPunct w:val="0"/>
        <w:autoSpaceDE w:val="0"/>
        <w:autoSpaceDN w:val="0"/>
        <w:adjustRightInd w:val="0"/>
        <w:spacing w:line="280" w:lineRule="exact"/>
        <w:rPr>
          <w:kern w:val="0"/>
        </w:rPr>
      </w:pPr>
      <w:bookmarkStart w:id="55" w:name="_Hlk130904557"/>
      <w:r w:rsidRPr="00772121">
        <w:rPr>
          <w:kern w:val="0"/>
          <w:highlight w:val="yellow"/>
        </w:rPr>
        <w:t xml:space="preserve">Fig. </w:t>
      </w:r>
      <w:r w:rsidR="00A8170F" w:rsidRPr="00772121">
        <w:rPr>
          <w:kern w:val="0"/>
          <w:highlight w:val="yellow"/>
        </w:rPr>
        <w:t xml:space="preserve">12 </w:t>
      </w:r>
      <w:r w:rsidR="009A2C9A" w:rsidRPr="00772121">
        <w:rPr>
          <w:kern w:val="0"/>
          <w:highlight w:val="yellow"/>
        </w:rPr>
        <w:t>Schematic diagram of the taste and olfactory pathways in primates including humans showing how they converge with each other and with visual and other sensory pathways. Hunger modulates the responsiveness of the representations in the orbitofrontal cortex of the taste, smell, texture and sight of food, and the orbitofrontal cortex is where the palatability and pleasantness of food, and its reward value, is represented. VPMpc—ventral</w:t>
      </w:r>
      <w:r w:rsidR="0046773D" w:rsidRPr="00772121">
        <w:rPr>
          <w:kern w:val="0"/>
          <w:highlight w:val="yellow"/>
        </w:rPr>
        <w:t xml:space="preserve"> </w:t>
      </w:r>
      <w:r w:rsidR="009A2C9A" w:rsidRPr="00772121">
        <w:rPr>
          <w:kern w:val="0"/>
          <w:highlight w:val="yellow"/>
        </w:rPr>
        <w:t>posteromedial thalamic nucleus; V1, V2, V4—visual cortical areas. Pregen Cing, pregenual cingulate cortex. For purposes of description, the stages can be described as Tier 1, representing what object is present independently of reward value; Tier 2 in which</w:t>
      </w:r>
      <w:r w:rsidRPr="00772121">
        <w:rPr>
          <w:kern w:val="0"/>
          <w:highlight w:val="yellow"/>
        </w:rPr>
        <w:t xml:space="preserve"> </w:t>
      </w:r>
      <w:r w:rsidR="009A2C9A" w:rsidRPr="00772121">
        <w:rPr>
          <w:kern w:val="0"/>
          <w:highlight w:val="yellow"/>
        </w:rPr>
        <w:t>reward value is represented; and Tier 3 in which decisions between stimuli of different value are taken, and in which value is interfaced to</w:t>
      </w:r>
      <w:r w:rsidRPr="00772121">
        <w:rPr>
          <w:kern w:val="0"/>
          <w:highlight w:val="yellow"/>
        </w:rPr>
        <w:t xml:space="preserve"> </w:t>
      </w:r>
      <w:r w:rsidR="009A2C9A" w:rsidRPr="00772121">
        <w:rPr>
          <w:kern w:val="0"/>
          <w:highlight w:val="yellow"/>
        </w:rPr>
        <w:t>behavioral output systems. A pathway for top-down attentional and cognitive modulation of emotion is shown in purple. Auditory inputs also</w:t>
      </w:r>
      <w:r w:rsidRPr="00772121">
        <w:rPr>
          <w:kern w:val="0"/>
          <w:highlight w:val="yellow"/>
        </w:rPr>
        <w:t xml:space="preserve"> </w:t>
      </w:r>
      <w:r w:rsidR="009A2C9A" w:rsidRPr="00772121">
        <w:rPr>
          <w:kern w:val="0"/>
          <w:highlight w:val="yellow"/>
        </w:rPr>
        <w:t>reach the amygdala</w:t>
      </w:r>
      <w:r w:rsidR="009A2C9A" w:rsidRPr="00772121">
        <w:rPr>
          <w:rFonts w:eastAsia="LiberationSans"/>
          <w:color w:val="000000"/>
          <w:kern w:val="0"/>
          <w:highlight w:val="yellow"/>
        </w:rPr>
        <w:t xml:space="preserve"> </w:t>
      </w:r>
      <w:r w:rsidRPr="00772121">
        <w:rPr>
          <w:rFonts w:eastAsia="LiberationSans"/>
          <w:color w:val="000000"/>
          <w:kern w:val="0"/>
          <w:highlight w:val="yellow"/>
        </w:rPr>
        <w:t>(</w:t>
      </w:r>
      <w:r w:rsidR="002A03E1" w:rsidRPr="00772121">
        <w:rPr>
          <w:rFonts w:eastAsia="LiberationSans"/>
          <w:color w:val="000000"/>
          <w:kern w:val="0"/>
          <w:highlight w:val="yellow"/>
        </w:rPr>
        <w:t xml:space="preserve">Rolls, 2016; </w:t>
      </w:r>
      <w:r w:rsidRPr="00772121">
        <w:rPr>
          <w:rFonts w:eastAsia="LiberationSans"/>
          <w:color w:val="000000"/>
          <w:kern w:val="0"/>
          <w:highlight w:val="yellow"/>
        </w:rPr>
        <w:t>Rolls</w:t>
      </w:r>
      <w:r w:rsidR="0081777A" w:rsidRPr="00772121">
        <w:rPr>
          <w:rFonts w:eastAsia="LiberationSans"/>
          <w:color w:val="000000"/>
          <w:kern w:val="0"/>
          <w:highlight w:val="yellow"/>
        </w:rPr>
        <w:t xml:space="preserve"> et al.</w:t>
      </w:r>
      <w:r w:rsidRPr="00772121">
        <w:rPr>
          <w:rFonts w:eastAsia="LiberationSans"/>
          <w:color w:val="000000"/>
          <w:kern w:val="0"/>
          <w:highlight w:val="yellow"/>
        </w:rPr>
        <w:t>, 20</w:t>
      </w:r>
      <w:r w:rsidR="00E365B6" w:rsidRPr="00772121">
        <w:rPr>
          <w:rFonts w:eastAsia="LiberationSans"/>
          <w:color w:val="000000"/>
          <w:kern w:val="0"/>
          <w:highlight w:val="yellow"/>
        </w:rPr>
        <w:t>20</w:t>
      </w:r>
      <w:r w:rsidRPr="00772121">
        <w:rPr>
          <w:rFonts w:eastAsia="LiberationSans"/>
          <w:color w:val="000000"/>
          <w:kern w:val="0"/>
          <w:highlight w:val="yellow"/>
        </w:rPr>
        <w:t>).</w:t>
      </w:r>
    </w:p>
    <w:bookmarkEnd w:id="55"/>
    <w:p w14:paraId="4485DEFB" w14:textId="77777777" w:rsidR="005B70E7" w:rsidRDefault="005B70E7" w:rsidP="00772121">
      <w:pPr>
        <w:kinsoku w:val="0"/>
        <w:overflowPunct w:val="0"/>
        <w:autoSpaceDE w:val="0"/>
        <w:autoSpaceDN w:val="0"/>
        <w:adjustRightInd w:val="0"/>
        <w:rPr>
          <w:b/>
          <w:bCs/>
          <w:color w:val="231F20"/>
          <w:kern w:val="0"/>
        </w:rPr>
      </w:pPr>
    </w:p>
    <w:p w14:paraId="38EBE19E" w14:textId="44845C9D" w:rsidR="00D01F7F" w:rsidRDefault="0081777A" w:rsidP="00772121">
      <w:pPr>
        <w:kinsoku w:val="0"/>
        <w:overflowPunct w:val="0"/>
        <w:autoSpaceDE w:val="0"/>
        <w:autoSpaceDN w:val="0"/>
        <w:adjustRightInd w:val="0"/>
        <w:rPr>
          <w:kern w:val="0"/>
        </w:rPr>
      </w:pPr>
      <w:r>
        <w:rPr>
          <w:b/>
          <w:bCs/>
          <w:color w:val="231F20"/>
          <w:kern w:val="0"/>
        </w:rPr>
        <w:t xml:space="preserve">   </w:t>
      </w:r>
      <w:r w:rsidR="00D76B9C" w:rsidRPr="007F668E">
        <w:rPr>
          <w:color w:val="231F20"/>
          <w:kern w:val="0"/>
        </w:rPr>
        <w:t>It is</w:t>
      </w:r>
      <w:r w:rsidR="007F668E">
        <w:rPr>
          <w:color w:val="231F20"/>
          <w:kern w:val="0"/>
        </w:rPr>
        <w:t xml:space="preserve"> important to notice that various stimuli are transferred to orbitofrontal cortex, and that single neurons respond to different combinations of taste, smell, texture, temperature and visual inputs.</w:t>
      </w:r>
      <w:r w:rsidR="003F47FA">
        <w:rPr>
          <w:color w:val="231F20"/>
          <w:kern w:val="0"/>
        </w:rPr>
        <w:t xml:space="preserve"> </w:t>
      </w:r>
      <w:r w:rsidR="003F47FA" w:rsidRPr="003F47FA">
        <w:rPr>
          <w:color w:val="231F20"/>
          <w:kern w:val="0"/>
        </w:rPr>
        <w:t xml:space="preserve"> </w:t>
      </w:r>
      <w:r w:rsidR="008D3BB8">
        <w:rPr>
          <w:color w:val="231F20"/>
          <w:kern w:val="0"/>
        </w:rPr>
        <w:t xml:space="preserve">Experimental animals, rodents and primates have been used to understand the </w:t>
      </w:r>
      <w:r w:rsidR="00500B12">
        <w:rPr>
          <w:color w:val="231F20"/>
          <w:kern w:val="0"/>
        </w:rPr>
        <w:t>pathways of various stimuli</w:t>
      </w:r>
      <w:r w:rsidR="007F0C9C">
        <w:rPr>
          <w:color w:val="231F20"/>
          <w:kern w:val="0"/>
        </w:rPr>
        <w:t>. S</w:t>
      </w:r>
      <w:r w:rsidR="00500B12">
        <w:rPr>
          <w:color w:val="231F20"/>
          <w:kern w:val="0"/>
        </w:rPr>
        <w:t xml:space="preserve">ignal processing in primates </w:t>
      </w:r>
      <w:r w:rsidR="007F0C9C">
        <w:rPr>
          <w:color w:val="231F20"/>
          <w:kern w:val="0"/>
        </w:rPr>
        <w:t>was found</w:t>
      </w:r>
      <w:r w:rsidR="00500B12">
        <w:rPr>
          <w:color w:val="231F20"/>
          <w:kern w:val="0"/>
        </w:rPr>
        <w:t xml:space="preserve"> more closer to humans. </w:t>
      </w:r>
      <w:r w:rsidR="008D3BB8">
        <w:rPr>
          <w:color w:val="231F20"/>
          <w:kern w:val="0"/>
        </w:rPr>
        <w:t xml:space="preserve"> </w:t>
      </w:r>
      <w:r w:rsidR="00500B12">
        <w:rPr>
          <w:color w:val="231F20"/>
          <w:kern w:val="0"/>
        </w:rPr>
        <w:t>The orbit</w:t>
      </w:r>
      <w:r w:rsidR="00BD2736">
        <w:rPr>
          <w:color w:val="231F20"/>
          <w:kern w:val="0"/>
        </w:rPr>
        <w:t>o</w:t>
      </w:r>
      <w:r w:rsidR="00500B12">
        <w:rPr>
          <w:color w:val="231F20"/>
          <w:kern w:val="0"/>
        </w:rPr>
        <w:t>frontal cortex</w:t>
      </w:r>
      <w:r w:rsidR="00801A0C">
        <w:rPr>
          <w:color w:val="231F20"/>
          <w:kern w:val="0"/>
        </w:rPr>
        <w:t xml:space="preserve"> which plays an important role in primates and </w:t>
      </w:r>
      <w:r w:rsidR="00BD2736">
        <w:rPr>
          <w:color w:val="231F20"/>
          <w:kern w:val="0"/>
        </w:rPr>
        <w:t>h</w:t>
      </w:r>
      <w:r w:rsidR="00801A0C">
        <w:rPr>
          <w:color w:val="231F20"/>
          <w:kern w:val="0"/>
        </w:rPr>
        <w:t>umans</w:t>
      </w:r>
      <w:r w:rsidR="00500B12">
        <w:rPr>
          <w:color w:val="231F20"/>
          <w:kern w:val="0"/>
        </w:rPr>
        <w:t xml:space="preserve"> is </w:t>
      </w:r>
      <w:r w:rsidR="00801A0C">
        <w:rPr>
          <w:color w:val="231F20"/>
          <w:kern w:val="0"/>
        </w:rPr>
        <w:t>not well developed in rodents (</w:t>
      </w:r>
      <w:r w:rsidR="00BD2736">
        <w:rPr>
          <w:color w:val="231F20"/>
          <w:kern w:val="0"/>
        </w:rPr>
        <w:t xml:space="preserve">Rolls, 2016; </w:t>
      </w:r>
      <w:r w:rsidR="00801A0C">
        <w:rPr>
          <w:color w:val="231F20"/>
          <w:kern w:val="0"/>
        </w:rPr>
        <w:t xml:space="preserve">Wise, 2008). </w:t>
      </w:r>
      <w:r w:rsidR="00F7408B">
        <w:rPr>
          <w:rFonts w:hint="eastAsia"/>
          <w:color w:val="231F20"/>
          <w:kern w:val="0"/>
        </w:rPr>
        <w:t>Two cortices in the brain, the primary taste cortex and the secondary taste cortex have d</w:t>
      </w:r>
      <w:r w:rsidR="00F7408B">
        <w:rPr>
          <w:color w:val="231F20"/>
          <w:kern w:val="0"/>
        </w:rPr>
        <w:t>if</w:t>
      </w:r>
      <w:r w:rsidR="00F7408B">
        <w:rPr>
          <w:rFonts w:hint="eastAsia"/>
          <w:color w:val="231F20"/>
          <w:kern w:val="0"/>
        </w:rPr>
        <w:t>f</w:t>
      </w:r>
      <w:r w:rsidR="00F7408B">
        <w:rPr>
          <w:color w:val="231F20"/>
          <w:kern w:val="0"/>
        </w:rPr>
        <w:t>e</w:t>
      </w:r>
      <w:r w:rsidR="00F7408B">
        <w:rPr>
          <w:rFonts w:hint="eastAsia"/>
          <w:color w:val="231F20"/>
          <w:kern w:val="0"/>
        </w:rPr>
        <w:t>rent</w:t>
      </w:r>
      <w:r w:rsidR="00F7408B">
        <w:rPr>
          <w:color w:val="231F20"/>
          <w:kern w:val="0"/>
        </w:rPr>
        <w:t xml:space="preserve"> functions:</w:t>
      </w:r>
      <w:r w:rsidR="008D3BB8" w:rsidRPr="008D3BB8">
        <w:rPr>
          <w:color w:val="231F20"/>
          <w:kern w:val="0"/>
        </w:rPr>
        <w:t xml:space="preserve"> </w:t>
      </w:r>
      <w:r w:rsidR="008D3BB8" w:rsidRPr="008D3BB8">
        <w:rPr>
          <w:kern w:val="0"/>
        </w:rPr>
        <w:t>The primary taste cortex is in the primate anterior insula and adjoining</w:t>
      </w:r>
      <w:r w:rsidR="00500B12">
        <w:rPr>
          <w:rFonts w:hint="eastAsia"/>
          <w:kern w:val="0"/>
        </w:rPr>
        <w:t xml:space="preserve"> </w:t>
      </w:r>
      <w:r w:rsidR="008D3BB8" w:rsidRPr="008D3BB8">
        <w:rPr>
          <w:kern w:val="0"/>
        </w:rPr>
        <w:t>frontal operculum and has not only taste neurons tuned to salt, sweet,</w:t>
      </w:r>
      <w:r w:rsidR="00BD2736">
        <w:rPr>
          <w:kern w:val="0"/>
        </w:rPr>
        <w:t xml:space="preserve"> </w:t>
      </w:r>
      <w:r w:rsidR="008D3BB8" w:rsidRPr="008D3BB8">
        <w:rPr>
          <w:kern w:val="0"/>
        </w:rPr>
        <w:t>bitter, sour (Rolls, 2016), and umami (typically monosodium glutamate) (Rolls, Critchley, Wakeman, &amp; Mason, 1996), but also</w:t>
      </w:r>
      <w:r w:rsidR="00BD2736">
        <w:rPr>
          <w:rFonts w:hint="eastAsia"/>
          <w:kern w:val="0"/>
        </w:rPr>
        <w:t xml:space="preserve"> </w:t>
      </w:r>
      <w:r w:rsidR="008D3BB8" w:rsidRPr="008D3BB8">
        <w:rPr>
          <w:kern w:val="0"/>
        </w:rPr>
        <w:t>other neurons that encode oral somatosensory stimuli including viscosity,</w:t>
      </w:r>
      <w:r w:rsidR="00BD2736">
        <w:rPr>
          <w:rFonts w:hint="eastAsia"/>
          <w:kern w:val="0"/>
        </w:rPr>
        <w:t xml:space="preserve"> </w:t>
      </w:r>
      <w:r w:rsidR="008D3BB8" w:rsidRPr="008D3BB8">
        <w:rPr>
          <w:kern w:val="0"/>
        </w:rPr>
        <w:t>fat texture, temperature, and capsaicin (Verhagen, Kadohisa, &amp;</w:t>
      </w:r>
      <w:r w:rsidR="00BD2736">
        <w:rPr>
          <w:kern w:val="0"/>
        </w:rPr>
        <w:t xml:space="preserve"> </w:t>
      </w:r>
      <w:r w:rsidR="008D3BB8" w:rsidRPr="008D3BB8">
        <w:rPr>
          <w:kern w:val="0"/>
        </w:rPr>
        <w:t>Rolls, 2004).</w:t>
      </w:r>
    </w:p>
    <w:p w14:paraId="27BEB420" w14:textId="696E5225" w:rsidR="00D01F7F" w:rsidRDefault="00D01F7F" w:rsidP="00772121">
      <w:pPr>
        <w:kinsoku w:val="0"/>
        <w:overflowPunct w:val="0"/>
        <w:autoSpaceDE w:val="0"/>
        <w:autoSpaceDN w:val="0"/>
        <w:adjustRightInd w:val="0"/>
        <w:ind w:firstLineChars="200" w:firstLine="440"/>
        <w:rPr>
          <w:kern w:val="0"/>
        </w:rPr>
      </w:pPr>
      <w:r>
        <w:rPr>
          <w:kern w:val="0"/>
        </w:rPr>
        <w:t xml:space="preserve">Kadohisa, Verhagen &amp; Rolls (2005) </w:t>
      </w:r>
      <w:r w:rsidR="00F43D3A">
        <w:rPr>
          <w:kern w:val="0"/>
        </w:rPr>
        <w:t>found</w:t>
      </w:r>
      <w:r>
        <w:rPr>
          <w:kern w:val="0"/>
        </w:rPr>
        <w:t xml:space="preserve"> neurons which respond to </w:t>
      </w:r>
      <w:r w:rsidR="00F43D3A">
        <w:rPr>
          <w:kern w:val="0"/>
        </w:rPr>
        <w:t xml:space="preserve">stimuli, viscosity, </w:t>
      </w:r>
      <w:r>
        <w:rPr>
          <w:kern w:val="0"/>
        </w:rPr>
        <w:t xml:space="preserve">fat, </w:t>
      </w:r>
      <w:r w:rsidR="00F43D3A">
        <w:rPr>
          <w:kern w:val="0"/>
        </w:rPr>
        <w:t>temperature, and taste. Recordings of brain activity were done by tungsten microelectrode</w:t>
      </w:r>
      <w:r w:rsidR="00534FA6">
        <w:rPr>
          <w:kern w:val="0"/>
        </w:rPr>
        <w:t>s</w:t>
      </w:r>
      <w:r w:rsidR="00F43D3A">
        <w:rPr>
          <w:kern w:val="0"/>
        </w:rPr>
        <w:t xml:space="preserve"> in the amygdala of two rhesus macaques.</w:t>
      </w:r>
      <w:r w:rsidR="00090B93">
        <w:rPr>
          <w:kern w:val="0"/>
        </w:rPr>
        <w:t xml:space="preserve"> Responses of an amygdala</w:t>
      </w:r>
      <w:r w:rsidR="00C74AA2">
        <w:rPr>
          <w:kern w:val="0"/>
        </w:rPr>
        <w:t xml:space="preserve"> </w:t>
      </w:r>
      <w:r w:rsidR="00090B93">
        <w:rPr>
          <w:kern w:val="0"/>
        </w:rPr>
        <w:t>neuron (bo217) to various stimuli are shown in Fig. 11.</w:t>
      </w:r>
    </w:p>
    <w:p w14:paraId="7F459C59" w14:textId="5036DDA1" w:rsidR="00F43D3A" w:rsidRDefault="00F43D3A" w:rsidP="00772121">
      <w:pPr>
        <w:kinsoku w:val="0"/>
        <w:overflowPunct w:val="0"/>
        <w:autoSpaceDE w:val="0"/>
        <w:autoSpaceDN w:val="0"/>
        <w:adjustRightInd w:val="0"/>
        <w:ind w:firstLineChars="200" w:firstLine="440"/>
        <w:rPr>
          <w:kern w:val="0"/>
        </w:rPr>
      </w:pPr>
    </w:p>
    <w:p w14:paraId="059EA7B8" w14:textId="4840B30C" w:rsidR="00F43D3A" w:rsidRPr="006577E9" w:rsidRDefault="00090B93" w:rsidP="00772121">
      <w:pPr>
        <w:kinsoku w:val="0"/>
        <w:overflowPunct w:val="0"/>
        <w:autoSpaceDE w:val="0"/>
        <w:autoSpaceDN w:val="0"/>
        <w:adjustRightInd w:val="0"/>
        <w:spacing w:line="280" w:lineRule="exact"/>
        <w:rPr>
          <w:color w:val="000000"/>
          <w:kern w:val="0"/>
        </w:rPr>
      </w:pPr>
      <w:bookmarkStart w:id="56" w:name="_Hlk130904586"/>
      <w:r w:rsidRPr="00772121">
        <w:rPr>
          <w:kern w:val="0"/>
          <w:highlight w:val="yellow"/>
        </w:rPr>
        <w:t>Fig.</w:t>
      </w:r>
      <w:r w:rsidR="00A8170F" w:rsidRPr="00772121">
        <w:rPr>
          <w:kern w:val="0"/>
          <w:highlight w:val="yellow"/>
        </w:rPr>
        <w:t>13</w:t>
      </w:r>
      <w:r w:rsidR="00A8170F" w:rsidRPr="00772121">
        <w:rPr>
          <w:color w:val="000000"/>
          <w:kern w:val="0"/>
          <w:highlight w:val="yellow"/>
        </w:rPr>
        <w:t xml:space="preserve"> </w:t>
      </w:r>
      <w:r w:rsidRPr="00772121">
        <w:rPr>
          <w:color w:val="000000"/>
          <w:kern w:val="0"/>
          <w:highlight w:val="yellow"/>
        </w:rPr>
        <w:t>Firing rates of a neuron bo217 to taste, temperature and viscosity. G</w:t>
      </w:r>
      <w:r w:rsidR="00092066" w:rsidRPr="00772121">
        <w:rPr>
          <w:color w:val="000000"/>
          <w:kern w:val="0"/>
          <w:highlight w:val="yellow"/>
        </w:rPr>
        <w:t xml:space="preserve"> (1 M glucose)</w:t>
      </w:r>
      <w:r w:rsidRPr="00772121">
        <w:rPr>
          <w:color w:val="000000"/>
          <w:kern w:val="0"/>
          <w:highlight w:val="yellow"/>
        </w:rPr>
        <w:t xml:space="preserve">, </w:t>
      </w:r>
      <w:r w:rsidR="00092066" w:rsidRPr="00772121">
        <w:rPr>
          <w:color w:val="000000"/>
          <w:kern w:val="0"/>
          <w:highlight w:val="yellow"/>
        </w:rPr>
        <w:t xml:space="preserve">BJ (black currant juice), </w:t>
      </w:r>
      <w:r w:rsidRPr="00772121">
        <w:rPr>
          <w:color w:val="000000"/>
          <w:kern w:val="0"/>
          <w:highlight w:val="yellow"/>
        </w:rPr>
        <w:t>N</w:t>
      </w:r>
      <w:r w:rsidR="00092066" w:rsidRPr="00772121">
        <w:rPr>
          <w:color w:val="000000"/>
          <w:kern w:val="0"/>
          <w:highlight w:val="yellow"/>
        </w:rPr>
        <w:t xml:space="preserve"> (0.1M NaCl), </w:t>
      </w:r>
      <w:r w:rsidRPr="00772121">
        <w:rPr>
          <w:color w:val="000000"/>
          <w:kern w:val="0"/>
          <w:highlight w:val="yellow"/>
        </w:rPr>
        <w:t>M</w:t>
      </w:r>
      <w:r w:rsidR="00092066" w:rsidRPr="00772121">
        <w:rPr>
          <w:color w:val="000000"/>
          <w:kern w:val="0"/>
          <w:highlight w:val="yellow"/>
        </w:rPr>
        <w:t xml:space="preserve"> (0.1 M monosodium glutamate)</w:t>
      </w:r>
      <w:r w:rsidRPr="00772121">
        <w:rPr>
          <w:color w:val="000000"/>
          <w:kern w:val="0"/>
          <w:highlight w:val="yellow"/>
        </w:rPr>
        <w:t xml:space="preserve">, H </w:t>
      </w:r>
      <w:r w:rsidR="00092066" w:rsidRPr="00772121">
        <w:rPr>
          <w:color w:val="000000"/>
          <w:kern w:val="0"/>
          <w:highlight w:val="yellow"/>
        </w:rPr>
        <w:t xml:space="preserve">(0.01M HCl), </w:t>
      </w:r>
      <w:r w:rsidRPr="00772121">
        <w:rPr>
          <w:color w:val="000000"/>
          <w:kern w:val="0"/>
          <w:highlight w:val="yellow"/>
        </w:rPr>
        <w:t xml:space="preserve">and Q </w:t>
      </w:r>
      <w:r w:rsidR="00092066" w:rsidRPr="00772121">
        <w:rPr>
          <w:color w:val="000000"/>
          <w:kern w:val="0"/>
          <w:highlight w:val="yellow"/>
        </w:rPr>
        <w:t xml:space="preserve">(0.001M Quinine HCl) </w:t>
      </w:r>
      <w:r w:rsidRPr="00772121">
        <w:rPr>
          <w:color w:val="000000"/>
          <w:kern w:val="0"/>
          <w:highlight w:val="yellow"/>
        </w:rPr>
        <w:t>are the taste stimuli. T10–T42 are the temperature stimuli</w:t>
      </w:r>
      <w:r w:rsidR="00092066" w:rsidRPr="00772121">
        <w:rPr>
          <w:color w:val="000000"/>
          <w:kern w:val="0"/>
          <w:highlight w:val="yellow"/>
        </w:rPr>
        <w:t xml:space="preserve"> (10, 23, 37, 42</w:t>
      </w:r>
      <w:r w:rsidR="00C3187A" w:rsidRPr="00772121">
        <w:rPr>
          <w:rFonts w:eastAsia="Yu Gothic Light" w:hint="eastAsia"/>
          <w:color w:val="000000"/>
          <w:kern w:val="0"/>
          <w:highlight w:val="yellow"/>
        </w:rPr>
        <w:t>℃</w:t>
      </w:r>
      <w:r w:rsidR="00092066" w:rsidRPr="00772121">
        <w:rPr>
          <w:color w:val="000000"/>
          <w:kern w:val="0"/>
          <w:highlight w:val="yellow"/>
        </w:rPr>
        <w:t>, respectively)</w:t>
      </w:r>
      <w:r w:rsidRPr="00772121">
        <w:rPr>
          <w:color w:val="000000"/>
          <w:kern w:val="0"/>
          <w:highlight w:val="yellow"/>
        </w:rPr>
        <w:t>. V1</w:t>
      </w:r>
      <w:r w:rsidR="00C3187A" w:rsidRPr="00772121">
        <w:rPr>
          <w:color w:val="000000"/>
          <w:kern w:val="0"/>
          <w:highlight w:val="yellow"/>
        </w:rPr>
        <w:t>0</w:t>
      </w:r>
      <w:r w:rsidRPr="00772121">
        <w:rPr>
          <w:color w:val="000000"/>
          <w:kern w:val="0"/>
          <w:highlight w:val="yellow"/>
        </w:rPr>
        <w:t xml:space="preserve">–V10,000 are the </w:t>
      </w:r>
      <w:r w:rsidR="00C3187A" w:rsidRPr="00772121">
        <w:rPr>
          <w:color w:val="000000"/>
          <w:kern w:val="0"/>
          <w:highlight w:val="yellow"/>
        </w:rPr>
        <w:t xml:space="preserve">viscosity stimuli of </w:t>
      </w:r>
      <w:r w:rsidRPr="00772121">
        <w:rPr>
          <w:color w:val="000000"/>
          <w:kern w:val="0"/>
          <w:highlight w:val="yellow"/>
        </w:rPr>
        <w:t>CMC</w:t>
      </w:r>
      <w:r w:rsidR="00C3187A" w:rsidRPr="00772121">
        <w:rPr>
          <w:color w:val="000000"/>
          <w:kern w:val="0"/>
          <w:highlight w:val="yellow"/>
        </w:rPr>
        <w:t xml:space="preserve"> (</w:t>
      </w:r>
      <w:r w:rsidR="0075076B" w:rsidRPr="00772121">
        <w:rPr>
          <w:color w:val="000000"/>
          <w:kern w:val="0"/>
          <w:highlight w:val="yellow"/>
        </w:rPr>
        <w:t xml:space="preserve">carboxymethylcellulose, </w:t>
      </w:r>
      <w:r w:rsidR="00C3187A" w:rsidRPr="00772121">
        <w:rPr>
          <w:color w:val="000000"/>
          <w:kern w:val="0"/>
          <w:highlight w:val="yellow"/>
        </w:rPr>
        <w:t>changing the concentration of a fixed Mw 7 x 10</w:t>
      </w:r>
      <w:r w:rsidR="00C3187A" w:rsidRPr="00772121">
        <w:rPr>
          <w:color w:val="000000"/>
          <w:kern w:val="0"/>
          <w:highlight w:val="yellow"/>
          <w:vertAlign w:val="superscript"/>
        </w:rPr>
        <w:t>5</w:t>
      </w:r>
      <w:r w:rsidR="00C3187A" w:rsidRPr="00772121">
        <w:rPr>
          <w:color w:val="000000"/>
          <w:kern w:val="0"/>
          <w:highlight w:val="yellow"/>
        </w:rPr>
        <w:t>)</w:t>
      </w:r>
      <w:r w:rsidRPr="00772121">
        <w:rPr>
          <w:color w:val="000000"/>
          <w:kern w:val="0"/>
          <w:highlight w:val="yellow"/>
        </w:rPr>
        <w:t xml:space="preserve"> with the viscosity in cP</w:t>
      </w:r>
      <w:r w:rsidR="00E32F91" w:rsidRPr="00772121">
        <w:rPr>
          <w:color w:val="000000"/>
          <w:kern w:val="0"/>
          <w:highlight w:val="yellow"/>
        </w:rPr>
        <w:t xml:space="preserve"> (=mPas)</w:t>
      </w:r>
      <w:r w:rsidR="00C3187A" w:rsidRPr="00772121">
        <w:rPr>
          <w:color w:val="000000"/>
          <w:kern w:val="0"/>
          <w:highlight w:val="yellow"/>
        </w:rPr>
        <w:t>. V1 is water at 23</w:t>
      </w:r>
      <w:r w:rsidR="00C3187A" w:rsidRPr="00772121">
        <w:rPr>
          <w:rFonts w:eastAsia="Yu Gothic Light" w:hint="eastAsia"/>
          <w:color w:val="000000"/>
          <w:kern w:val="0"/>
          <w:highlight w:val="yellow"/>
        </w:rPr>
        <w:t>℃</w:t>
      </w:r>
      <w:r w:rsidRPr="00772121">
        <w:rPr>
          <w:color w:val="000000"/>
          <w:kern w:val="0"/>
          <w:highlight w:val="yellow"/>
        </w:rPr>
        <w:t>. The fat texture stimuli were SiO10, SiO100, SiO1000 (Si</w:t>
      </w:r>
      <w:r w:rsidR="0075076B" w:rsidRPr="00772121">
        <w:rPr>
          <w:color w:val="000000"/>
          <w:kern w:val="0"/>
          <w:highlight w:val="yellow"/>
        </w:rPr>
        <w:t>licone oil</w:t>
      </w:r>
      <w:r w:rsidRPr="00772121">
        <w:rPr>
          <w:color w:val="000000"/>
          <w:kern w:val="0"/>
          <w:highlight w:val="yellow"/>
        </w:rPr>
        <w:t xml:space="preserve"> with the viscosity</w:t>
      </w:r>
      <w:r w:rsidR="00C3187A" w:rsidRPr="00772121">
        <w:rPr>
          <w:color w:val="000000"/>
          <w:kern w:val="0"/>
          <w:highlight w:val="yellow"/>
        </w:rPr>
        <w:t xml:space="preserve"> in cP</w:t>
      </w:r>
      <w:r w:rsidRPr="00772121">
        <w:rPr>
          <w:color w:val="000000"/>
          <w:kern w:val="0"/>
          <w:highlight w:val="yellow"/>
        </w:rPr>
        <w:t xml:space="preserve"> indicated), VO</w:t>
      </w:r>
      <w:r w:rsidR="006577E9" w:rsidRPr="00772121">
        <w:rPr>
          <w:color w:val="000000"/>
          <w:kern w:val="0"/>
          <w:highlight w:val="yellow"/>
        </w:rPr>
        <w:t xml:space="preserve"> (vegetable oil)</w:t>
      </w:r>
      <w:r w:rsidRPr="00772121">
        <w:rPr>
          <w:color w:val="000000"/>
          <w:kern w:val="0"/>
          <w:highlight w:val="yellow"/>
        </w:rPr>
        <w:t>, CO</w:t>
      </w:r>
      <w:r w:rsidR="006577E9" w:rsidRPr="00772121">
        <w:rPr>
          <w:color w:val="000000"/>
          <w:kern w:val="0"/>
          <w:highlight w:val="yellow"/>
        </w:rPr>
        <w:t xml:space="preserve"> (coconut oil)</w:t>
      </w:r>
      <w:r w:rsidRPr="00772121">
        <w:rPr>
          <w:color w:val="000000"/>
          <w:kern w:val="0"/>
          <w:highlight w:val="yellow"/>
        </w:rPr>
        <w:t xml:space="preserve"> and SaO</w:t>
      </w:r>
      <w:r w:rsidR="006577E9" w:rsidRPr="00772121">
        <w:rPr>
          <w:color w:val="000000"/>
          <w:kern w:val="0"/>
          <w:highlight w:val="yellow"/>
        </w:rPr>
        <w:t xml:space="preserve"> (safflower oil)</w:t>
      </w:r>
      <w:r w:rsidRPr="00772121">
        <w:rPr>
          <w:color w:val="000000"/>
          <w:kern w:val="0"/>
          <w:highlight w:val="yellow"/>
        </w:rPr>
        <w:t>. Cap</w:t>
      </w:r>
      <w:r w:rsidR="00C74AA2" w:rsidRPr="00772121">
        <w:rPr>
          <w:color w:val="000000"/>
          <w:kern w:val="0"/>
          <w:highlight w:val="yellow"/>
        </w:rPr>
        <w:t>,</w:t>
      </w:r>
      <w:r w:rsidRPr="00772121">
        <w:rPr>
          <w:color w:val="000000"/>
          <w:kern w:val="0"/>
          <w:highlight w:val="yellow"/>
        </w:rPr>
        <w:t xml:space="preserve">10 </w:t>
      </w:r>
      <w:r w:rsidR="006577E9" w:rsidRPr="00772121">
        <w:rPr>
          <w:color w:val="000000"/>
          <w:kern w:val="0"/>
          <w:highlight w:val="yellow"/>
        </w:rPr>
        <w:t xml:space="preserve">μM </w:t>
      </w:r>
      <w:r w:rsidRPr="00772121">
        <w:rPr>
          <w:color w:val="000000"/>
          <w:kern w:val="0"/>
          <w:highlight w:val="yellow"/>
        </w:rPr>
        <w:t>capsaicin; LaA</w:t>
      </w:r>
      <w:r w:rsidR="00C74AA2" w:rsidRPr="00772121">
        <w:rPr>
          <w:color w:val="000000"/>
          <w:kern w:val="0"/>
          <w:highlight w:val="yellow"/>
        </w:rPr>
        <w:t xml:space="preserve">, </w:t>
      </w:r>
      <w:r w:rsidRPr="00772121">
        <w:rPr>
          <w:color w:val="000000"/>
          <w:kern w:val="0"/>
          <w:highlight w:val="yellow"/>
        </w:rPr>
        <w:t xml:space="preserve">0.1 mM </w:t>
      </w:r>
      <w:r w:rsidR="006577E9" w:rsidRPr="00772121">
        <w:rPr>
          <w:kern w:val="0"/>
          <w:highlight w:val="yellow"/>
        </w:rPr>
        <w:t>lauric acid</w:t>
      </w:r>
      <w:r w:rsidRPr="00772121">
        <w:rPr>
          <w:color w:val="000000"/>
          <w:kern w:val="0"/>
          <w:highlight w:val="yellow"/>
        </w:rPr>
        <w:t>; LiA</w:t>
      </w:r>
      <w:r w:rsidR="00C74AA2" w:rsidRPr="00772121">
        <w:rPr>
          <w:color w:val="000000"/>
          <w:kern w:val="0"/>
          <w:highlight w:val="yellow"/>
        </w:rPr>
        <w:t xml:space="preserve">, </w:t>
      </w:r>
      <w:r w:rsidRPr="00772121">
        <w:rPr>
          <w:color w:val="000000"/>
          <w:kern w:val="0"/>
          <w:highlight w:val="yellow"/>
        </w:rPr>
        <w:t xml:space="preserve">0.1 mM </w:t>
      </w:r>
      <w:r w:rsidR="006577E9" w:rsidRPr="00772121">
        <w:rPr>
          <w:kern w:val="0"/>
          <w:highlight w:val="yellow"/>
        </w:rPr>
        <w:t>linoleic acid</w:t>
      </w:r>
      <w:r w:rsidR="00C74AA2" w:rsidRPr="00772121">
        <w:rPr>
          <w:kern w:val="0"/>
          <w:highlight w:val="yellow"/>
        </w:rPr>
        <w:t>.</w:t>
      </w:r>
      <w:r w:rsidR="00C74AA2" w:rsidRPr="00772121">
        <w:rPr>
          <w:color w:val="000000"/>
          <w:kern w:val="0"/>
          <w:highlight w:val="yellow"/>
        </w:rPr>
        <w:t xml:space="preserve"> This neuron did not respond to fat texture except LiA)</w:t>
      </w:r>
      <w:r w:rsidR="00534FA6" w:rsidRPr="00772121">
        <w:rPr>
          <w:color w:val="000000"/>
          <w:kern w:val="0"/>
          <w:highlight w:val="yellow"/>
        </w:rPr>
        <w:t>.</w:t>
      </w:r>
      <w:r w:rsidR="00534FA6" w:rsidRPr="00772121">
        <w:rPr>
          <w:kern w:val="0"/>
          <w:highlight w:val="yellow"/>
        </w:rPr>
        <w:t xml:space="preserve"> The spontaneous firing rate of the neuron (Spon) was estimated from trials in which no stimulus delivery occurred</w:t>
      </w:r>
      <w:r w:rsidR="00534FA6" w:rsidRPr="00772121">
        <w:rPr>
          <w:color w:val="000000"/>
          <w:kern w:val="0"/>
          <w:highlight w:val="yellow"/>
        </w:rPr>
        <w:t xml:space="preserve"> (Kadohisa, Verhagen, &amp; Rolls, 2005</w:t>
      </w:r>
      <w:r w:rsidR="0075076B" w:rsidRPr="00772121">
        <w:rPr>
          <w:color w:val="000000"/>
          <w:kern w:val="0"/>
          <w:highlight w:val="yellow"/>
        </w:rPr>
        <w:t>b</w:t>
      </w:r>
      <w:r w:rsidR="00534FA6" w:rsidRPr="00772121">
        <w:rPr>
          <w:color w:val="000000"/>
          <w:kern w:val="0"/>
          <w:highlight w:val="yellow"/>
        </w:rPr>
        <w:t>).</w:t>
      </w:r>
    </w:p>
    <w:bookmarkEnd w:id="56"/>
    <w:p w14:paraId="776A0B5D" w14:textId="1CF163B4" w:rsidR="00F43D3A" w:rsidRPr="006577E9" w:rsidRDefault="00F43D3A" w:rsidP="00772121">
      <w:pPr>
        <w:kinsoku w:val="0"/>
        <w:overflowPunct w:val="0"/>
        <w:autoSpaceDE w:val="0"/>
        <w:autoSpaceDN w:val="0"/>
        <w:adjustRightInd w:val="0"/>
        <w:ind w:firstLineChars="200" w:firstLine="440"/>
        <w:rPr>
          <w:kern w:val="0"/>
        </w:rPr>
      </w:pPr>
    </w:p>
    <w:p w14:paraId="738AB40C" w14:textId="24FA7430" w:rsidR="00F43D3A" w:rsidRPr="002C16C1" w:rsidRDefault="00E3005B" w:rsidP="00772121">
      <w:pPr>
        <w:kinsoku w:val="0"/>
        <w:overflowPunct w:val="0"/>
        <w:autoSpaceDE w:val="0"/>
        <w:autoSpaceDN w:val="0"/>
        <w:adjustRightInd w:val="0"/>
        <w:ind w:firstLineChars="200" w:firstLine="440"/>
        <w:rPr>
          <w:kern w:val="0"/>
        </w:rPr>
      </w:pPr>
      <w:r>
        <w:rPr>
          <w:kern w:val="0"/>
        </w:rPr>
        <w:t>Kadohisa et al. (2005</w:t>
      </w:r>
      <w:r w:rsidR="0075076B">
        <w:rPr>
          <w:kern w:val="0"/>
        </w:rPr>
        <w:t>a</w:t>
      </w:r>
      <w:r>
        <w:rPr>
          <w:kern w:val="0"/>
        </w:rPr>
        <w:t xml:space="preserve">) found that other neurons which were sensitive to viscosity stimuli </w:t>
      </w:r>
      <w:r w:rsidR="00A8122C">
        <w:rPr>
          <w:kern w:val="0"/>
        </w:rPr>
        <w:t>did not always respond regularly; in some neurons the firing rate</w:t>
      </w:r>
      <w:r>
        <w:rPr>
          <w:kern w:val="0"/>
        </w:rPr>
        <w:t xml:space="preserve"> increased and then decreased or decreases and then increased</w:t>
      </w:r>
      <w:r w:rsidR="00A8122C">
        <w:rPr>
          <w:kern w:val="0"/>
        </w:rPr>
        <w:t>. They</w:t>
      </w:r>
      <w:r w:rsidR="00C74AA2">
        <w:rPr>
          <w:kern w:val="0"/>
        </w:rPr>
        <w:t xml:space="preserve"> f</w:t>
      </w:r>
      <w:r w:rsidR="00A8122C">
        <w:rPr>
          <w:kern w:val="0"/>
        </w:rPr>
        <w:t>o</w:t>
      </w:r>
      <w:r w:rsidR="00C74AA2">
        <w:rPr>
          <w:kern w:val="0"/>
        </w:rPr>
        <w:t xml:space="preserve">und another </w:t>
      </w:r>
      <w:r w:rsidR="0022061F">
        <w:rPr>
          <w:kern w:val="0"/>
        </w:rPr>
        <w:t xml:space="preserve">amygdala </w:t>
      </w:r>
      <w:r w:rsidR="00C74AA2">
        <w:rPr>
          <w:kern w:val="0"/>
        </w:rPr>
        <w:t xml:space="preserve">neuron </w:t>
      </w:r>
      <w:r w:rsidR="0022061F">
        <w:rPr>
          <w:kern w:val="0"/>
        </w:rPr>
        <w:t>bk361</w:t>
      </w:r>
      <w:r w:rsidR="00A8122C">
        <w:rPr>
          <w:kern w:val="0"/>
        </w:rPr>
        <w:t xml:space="preserve"> </w:t>
      </w:r>
      <w:r w:rsidR="00C74AA2">
        <w:rPr>
          <w:kern w:val="0"/>
        </w:rPr>
        <w:t>which respond</w:t>
      </w:r>
      <w:r w:rsidR="0022061F">
        <w:rPr>
          <w:kern w:val="0"/>
        </w:rPr>
        <w:t>ed</w:t>
      </w:r>
      <w:r w:rsidR="00C74AA2">
        <w:rPr>
          <w:kern w:val="0"/>
        </w:rPr>
        <w:t xml:space="preserve"> only to fat stimuli but not to other stimuli, viscosity</w:t>
      </w:r>
      <w:r w:rsidR="0022061F">
        <w:rPr>
          <w:kern w:val="0"/>
        </w:rPr>
        <w:t xml:space="preserve">, taste, </w:t>
      </w:r>
      <w:r w:rsidR="00A8122C">
        <w:rPr>
          <w:kern w:val="0"/>
        </w:rPr>
        <w:t>nor</w:t>
      </w:r>
      <w:r w:rsidR="0022061F">
        <w:rPr>
          <w:kern w:val="0"/>
        </w:rPr>
        <w:t xml:space="preserve"> temperature</w:t>
      </w:r>
      <w:r w:rsidR="00333078" w:rsidRPr="00333078">
        <w:rPr>
          <w:kern w:val="0"/>
        </w:rPr>
        <w:t xml:space="preserve"> </w:t>
      </w:r>
      <w:r w:rsidR="00333078">
        <w:rPr>
          <w:kern w:val="0"/>
        </w:rPr>
        <w:t>(Kadohisa et al. (2005b)</w:t>
      </w:r>
      <w:r w:rsidR="00C74AA2">
        <w:rPr>
          <w:kern w:val="0"/>
        </w:rPr>
        <w:t>.</w:t>
      </w:r>
      <w:r w:rsidR="0022061F">
        <w:rPr>
          <w:kern w:val="0"/>
        </w:rPr>
        <w:t xml:space="preserve"> </w:t>
      </w:r>
      <w:r w:rsidR="00B50D61">
        <w:rPr>
          <w:kern w:val="0"/>
        </w:rPr>
        <w:t xml:space="preserve">They also found thermosensitive neurons responding to the temperature stimuli. Some neurons were found to respond to </w:t>
      </w:r>
      <w:r w:rsidR="00A8122C" w:rsidRPr="002C16C1">
        <w:rPr>
          <w:kern w:val="0"/>
        </w:rPr>
        <w:t>combinations of viscosity and/or taste and/or</w:t>
      </w:r>
      <w:r w:rsidR="002C16C1">
        <w:rPr>
          <w:rFonts w:hint="eastAsia"/>
          <w:kern w:val="0"/>
        </w:rPr>
        <w:t xml:space="preserve"> </w:t>
      </w:r>
      <w:r w:rsidR="00A8122C" w:rsidRPr="002C16C1">
        <w:rPr>
          <w:kern w:val="0"/>
        </w:rPr>
        <w:t xml:space="preserve">gritty and/or capsaicin and/or fat inputs, </w:t>
      </w:r>
      <w:r w:rsidR="002C16C1">
        <w:rPr>
          <w:kern w:val="0"/>
        </w:rPr>
        <w:t xml:space="preserve">therefore these authors thought that these combined stimuli </w:t>
      </w:r>
      <w:r w:rsidR="00A8122C" w:rsidRPr="002C16C1">
        <w:rPr>
          <w:kern w:val="0"/>
        </w:rPr>
        <w:t>providing</w:t>
      </w:r>
      <w:r w:rsidR="002C16C1">
        <w:rPr>
          <w:rFonts w:hint="eastAsia"/>
          <w:kern w:val="0"/>
        </w:rPr>
        <w:t xml:space="preserve"> </w:t>
      </w:r>
      <w:r w:rsidR="00A8122C" w:rsidRPr="002C16C1">
        <w:rPr>
          <w:kern w:val="0"/>
        </w:rPr>
        <w:t>a rich representation of the sensory properties of food in</w:t>
      </w:r>
      <w:r w:rsidR="002C16C1">
        <w:rPr>
          <w:rFonts w:hint="eastAsia"/>
          <w:kern w:val="0"/>
        </w:rPr>
        <w:t xml:space="preserve"> </w:t>
      </w:r>
      <w:r w:rsidR="00A8122C" w:rsidRPr="002C16C1">
        <w:rPr>
          <w:kern w:val="0"/>
        </w:rPr>
        <w:t>the mouth, in which particular combinations of the above</w:t>
      </w:r>
      <w:r w:rsidR="002C16C1">
        <w:rPr>
          <w:rFonts w:hint="eastAsia"/>
          <w:kern w:val="0"/>
        </w:rPr>
        <w:t xml:space="preserve"> </w:t>
      </w:r>
      <w:r w:rsidR="00A8122C" w:rsidRPr="002C16C1">
        <w:rPr>
          <w:kern w:val="0"/>
        </w:rPr>
        <w:t>properties can be represented separately from the components.</w:t>
      </w:r>
    </w:p>
    <w:p w14:paraId="7B6F41A7" w14:textId="47569026" w:rsidR="00CD7A4A" w:rsidRDefault="003F47FA" w:rsidP="00772121">
      <w:pPr>
        <w:kinsoku w:val="0"/>
        <w:overflowPunct w:val="0"/>
        <w:autoSpaceDE w:val="0"/>
        <w:autoSpaceDN w:val="0"/>
        <w:adjustRightInd w:val="0"/>
        <w:ind w:firstLineChars="200" w:firstLine="440"/>
        <w:rPr>
          <w:kern w:val="0"/>
        </w:rPr>
      </w:pPr>
      <w:r>
        <w:rPr>
          <w:kern w:val="0"/>
        </w:rPr>
        <w:t>F</w:t>
      </w:r>
      <w:r w:rsidRPr="003F47FA">
        <w:rPr>
          <w:kern w:val="0"/>
        </w:rPr>
        <w:t>at-sensitive neurons</w:t>
      </w:r>
      <w:r>
        <w:rPr>
          <w:rFonts w:hint="eastAsia"/>
          <w:kern w:val="0"/>
        </w:rPr>
        <w:t xml:space="preserve"> </w:t>
      </w:r>
      <w:r>
        <w:rPr>
          <w:kern w:val="0"/>
        </w:rPr>
        <w:t xml:space="preserve">have been shown to </w:t>
      </w:r>
      <w:r w:rsidRPr="003F47FA">
        <w:rPr>
          <w:kern w:val="0"/>
        </w:rPr>
        <w:t>respond not only to fats such as vegetable oil and other</w:t>
      </w:r>
      <w:r>
        <w:rPr>
          <w:kern w:val="0"/>
        </w:rPr>
        <w:t xml:space="preserve"> </w:t>
      </w:r>
      <w:r w:rsidRPr="003F47FA">
        <w:rPr>
          <w:kern w:val="0"/>
        </w:rPr>
        <w:t>fatty oils in the mouth and to substances rich in fat such as</w:t>
      </w:r>
      <w:r>
        <w:rPr>
          <w:rFonts w:hint="eastAsia"/>
          <w:kern w:val="0"/>
        </w:rPr>
        <w:t xml:space="preserve"> </w:t>
      </w:r>
      <w:r w:rsidRPr="003F47FA">
        <w:rPr>
          <w:kern w:val="0"/>
        </w:rPr>
        <w:t>cream and chocolate, but also to chemically different substances</w:t>
      </w:r>
      <w:r>
        <w:rPr>
          <w:kern w:val="0"/>
        </w:rPr>
        <w:t xml:space="preserve"> </w:t>
      </w:r>
      <w:r w:rsidRPr="003F47FA">
        <w:rPr>
          <w:kern w:val="0"/>
        </w:rPr>
        <w:t>that have a similar slick or oily texture such as mineral</w:t>
      </w:r>
      <w:r>
        <w:rPr>
          <w:rFonts w:hint="eastAsia"/>
          <w:kern w:val="0"/>
        </w:rPr>
        <w:t xml:space="preserve"> </w:t>
      </w:r>
      <w:r w:rsidRPr="003F47FA">
        <w:rPr>
          <w:kern w:val="0"/>
        </w:rPr>
        <w:t>oil (pure hydrocarbon), and silicone oil</w:t>
      </w:r>
      <w:r w:rsidR="009D2FBE">
        <w:rPr>
          <w:kern w:val="0"/>
        </w:rPr>
        <w:t xml:space="preserve">. </w:t>
      </w:r>
      <w:r w:rsidR="00C25782">
        <w:rPr>
          <w:kern w:val="0"/>
        </w:rPr>
        <w:t>Fig.</w:t>
      </w:r>
      <w:r w:rsidR="00F95746">
        <w:rPr>
          <w:kern w:val="0"/>
        </w:rPr>
        <w:t xml:space="preserve">14 </w:t>
      </w:r>
      <w:r w:rsidR="00C25782">
        <w:rPr>
          <w:kern w:val="0"/>
        </w:rPr>
        <w:t>shows</w:t>
      </w:r>
      <w:r w:rsidR="00667157">
        <w:rPr>
          <w:kern w:val="0"/>
        </w:rPr>
        <w:t xml:space="preserve"> the evoked neuronal activity (firing rate) of a fat-responsive neuron bo25 as a function of viscosity.</w:t>
      </w:r>
    </w:p>
    <w:p w14:paraId="2625D732" w14:textId="34300C31" w:rsidR="00CD7A4A" w:rsidRPr="009320DA" w:rsidRDefault="007B5843" w:rsidP="00772121">
      <w:pPr>
        <w:kinsoku w:val="0"/>
        <w:overflowPunct w:val="0"/>
        <w:autoSpaceDE w:val="0"/>
        <w:autoSpaceDN w:val="0"/>
        <w:adjustRightInd w:val="0"/>
        <w:rPr>
          <w:color w:val="FF0000"/>
          <w:kern w:val="0"/>
        </w:rPr>
      </w:pPr>
      <w:r w:rsidRPr="009320DA">
        <w:rPr>
          <w:rFonts w:hint="eastAsia"/>
          <w:noProof/>
          <w:color w:val="FF0000"/>
          <w:kern w:val="0"/>
        </w:rPr>
        <mc:AlternateContent>
          <mc:Choice Requires="wps">
            <w:drawing>
              <wp:anchor distT="0" distB="0" distL="114300" distR="114300" simplePos="0" relativeHeight="251730944" behindDoc="0" locked="0" layoutInCell="1" allowOverlap="1" wp14:anchorId="490ED6E6" wp14:editId="23C477A6">
                <wp:simplePos x="0" y="0"/>
                <wp:positionH relativeFrom="column">
                  <wp:posOffset>-194310</wp:posOffset>
                </wp:positionH>
                <wp:positionV relativeFrom="paragraph">
                  <wp:posOffset>-341624285</wp:posOffset>
                </wp:positionV>
                <wp:extent cx="2458085" cy="281305"/>
                <wp:effectExtent l="0" t="0" r="1905" b="4445"/>
                <wp:wrapNone/>
                <wp:docPr id="40" name="テキスト ボックス 40"/>
                <wp:cNvGraphicFramePr/>
                <a:graphic xmlns:a="http://schemas.openxmlformats.org/drawingml/2006/main">
                  <a:graphicData uri="http://schemas.microsoft.com/office/word/2010/wordprocessingShape">
                    <wps:wsp>
                      <wps:cNvSpPr txBox="1"/>
                      <wps:spPr>
                        <a:xfrm>
                          <a:off x="0" y="0"/>
                          <a:ext cx="2458085" cy="281305"/>
                        </a:xfrm>
                        <a:prstGeom prst="rect">
                          <a:avLst/>
                        </a:prstGeom>
                        <a:solidFill>
                          <a:sysClr val="window" lastClr="FFFFFF"/>
                        </a:solidFill>
                        <a:ln w="6350">
                          <a:noFill/>
                        </a:ln>
                      </wps:spPr>
                      <wps:txbx>
                        <w:txbxContent>
                          <w:p w14:paraId="519DC045" w14:textId="77777777" w:rsidR="00EA4123" w:rsidRDefault="00EA4123" w:rsidP="007B5843">
                            <w:r w:rsidRPr="00B80A74">
                              <w:rPr>
                                <w:kern w:val="0"/>
                              </w:rPr>
                              <w:t>Viscosity (mPas)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90ED6E6" id="テキスト ボックス 40" o:spid="_x0000_s1027" type="#_x0000_t202" style="position:absolute;left:0;text-align:left;margin-left:-15.3pt;margin-top:-26899.55pt;width:193.55pt;height:22.1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" fillcolor="window" stroked="f" strokeweight=".5pt">
                <v:textbox>
                  <w:txbxContent>
                    <w:p w14:paraId="519DC045" w14:textId="77777777" w:rsidR="00EA4123" w:rsidRDefault="00EA4123" w:rsidP="007B5843">
                      <w:r w:rsidRPr="00B80A74">
                        <w:rPr>
                          <w:kern w:val="0"/>
                        </w:rPr>
                        <w:t>Viscosity (mPas)</w:t>
                      </w:r>
                    </w:p>
                  </w:txbxContent>
                </v:textbox>
              </v:shape>
            </w:pict>
          </mc:Fallback>
        </mc:AlternateContent>
      </w:r>
    </w:p>
    <w:p w14:paraId="0E566B72" w14:textId="238212CC" w:rsidR="00B80A74" w:rsidRPr="00B80A74" w:rsidRDefault="00B80A74" w:rsidP="00772121">
      <w:pPr>
        <w:kinsoku w:val="0"/>
        <w:overflowPunct w:val="0"/>
        <w:autoSpaceDE w:val="0"/>
        <w:autoSpaceDN w:val="0"/>
        <w:adjustRightInd w:val="0"/>
        <w:rPr>
          <w:kern w:val="0"/>
        </w:rPr>
      </w:pPr>
      <w:r>
        <w:rPr>
          <w:rFonts w:hint="eastAsia"/>
          <w:kern w:val="0"/>
        </w:rPr>
        <w:t xml:space="preserve"> </w:t>
      </w:r>
      <w:r>
        <w:rPr>
          <w:kern w:val="0"/>
        </w:rPr>
        <w:t xml:space="preserve">                                            </w:t>
      </w:r>
    </w:p>
    <w:p w14:paraId="20A015BC" w14:textId="77777777" w:rsidR="001A7F42" w:rsidRDefault="001A7F42" w:rsidP="00772121">
      <w:pPr>
        <w:kinsoku w:val="0"/>
        <w:overflowPunct w:val="0"/>
        <w:autoSpaceDE w:val="0"/>
        <w:autoSpaceDN w:val="0"/>
        <w:adjustRightInd w:val="0"/>
        <w:spacing w:line="280" w:lineRule="exact"/>
        <w:rPr>
          <w:kern w:val="0"/>
        </w:rPr>
      </w:pPr>
    </w:p>
    <w:p w14:paraId="40AD1929" w14:textId="3B533FAB" w:rsidR="00CD7A4A" w:rsidRDefault="00CD7A4A" w:rsidP="00772121">
      <w:pPr>
        <w:kinsoku w:val="0"/>
        <w:overflowPunct w:val="0"/>
        <w:autoSpaceDE w:val="0"/>
        <w:autoSpaceDN w:val="0"/>
        <w:adjustRightInd w:val="0"/>
        <w:spacing w:line="280" w:lineRule="exact"/>
        <w:rPr>
          <w:kern w:val="0"/>
        </w:rPr>
      </w:pPr>
      <w:bookmarkStart w:id="57" w:name="_Hlk130904609"/>
      <w:r w:rsidRPr="00772121">
        <w:rPr>
          <w:kern w:val="0"/>
          <w:highlight w:val="yellow"/>
        </w:rPr>
        <w:t>F</w:t>
      </w:r>
      <w:r w:rsidR="001A7F42" w:rsidRPr="00772121">
        <w:rPr>
          <w:kern w:val="0"/>
          <w:highlight w:val="yellow"/>
        </w:rPr>
        <w:t>ig.</w:t>
      </w:r>
      <w:r w:rsidR="00A8170F" w:rsidRPr="00772121">
        <w:rPr>
          <w:kern w:val="0"/>
          <w:highlight w:val="yellow"/>
        </w:rPr>
        <w:t xml:space="preserve">14 </w:t>
      </w:r>
      <w:r w:rsidRPr="00772121">
        <w:rPr>
          <w:kern w:val="0"/>
          <w:highlight w:val="yellow"/>
        </w:rPr>
        <w:t>Firing rate as a function of viscosity as a stimulus for</w:t>
      </w:r>
      <w:r w:rsidR="00C25782" w:rsidRPr="00772121">
        <w:rPr>
          <w:kern w:val="0"/>
          <w:highlight w:val="yellow"/>
        </w:rPr>
        <w:t xml:space="preserve"> </w:t>
      </w:r>
      <w:r w:rsidRPr="00772121">
        <w:rPr>
          <w:kern w:val="0"/>
          <w:highlight w:val="yellow"/>
        </w:rPr>
        <w:t>fat-responsive neuron bo25</w:t>
      </w:r>
      <w:r w:rsidR="00B4514E" w:rsidRPr="00772121">
        <w:rPr>
          <w:kern w:val="0"/>
          <w:highlight w:val="yellow"/>
        </w:rPr>
        <w:t xml:space="preserve"> in the brain of rhesus macaques</w:t>
      </w:r>
      <w:r w:rsidRPr="00772121">
        <w:rPr>
          <w:kern w:val="0"/>
          <w:highlight w:val="yellow"/>
        </w:rPr>
        <w:t xml:space="preserve">. Line indicates responses to CMC </w:t>
      </w:r>
      <w:r w:rsidR="00C25782" w:rsidRPr="00772121">
        <w:rPr>
          <w:kern w:val="0"/>
          <w:highlight w:val="yellow"/>
        </w:rPr>
        <w:t xml:space="preserve">(carboxymethyl cellulose) </w:t>
      </w:r>
      <w:r w:rsidRPr="00772121">
        <w:rPr>
          <w:kern w:val="0"/>
          <w:highlight w:val="yellow"/>
        </w:rPr>
        <w:t xml:space="preserve">series. Oils evoked significantly higher activity than either spontaneous activity </w:t>
      </w:r>
      <w:r w:rsidR="00E77946" w:rsidRPr="00772121">
        <w:rPr>
          <w:kern w:val="0"/>
          <w:highlight w:val="yellow"/>
        </w:rPr>
        <w:t xml:space="preserve">(Spont) </w:t>
      </w:r>
      <w:r w:rsidRPr="00772121">
        <w:rPr>
          <w:kern w:val="0"/>
          <w:highlight w:val="yellow"/>
        </w:rPr>
        <w:t>or CMC at corresponding apparent viscosities.</w:t>
      </w:r>
      <w:r w:rsidR="000900BB" w:rsidRPr="00772121">
        <w:rPr>
          <w:kern w:val="0"/>
          <w:sz w:val="18"/>
          <w:szCs w:val="18"/>
          <w:highlight w:val="yellow"/>
        </w:rPr>
        <w:t xml:space="preserve"> </w:t>
      </w:r>
      <w:r w:rsidR="000900BB" w:rsidRPr="00772121">
        <w:rPr>
          <w:kern w:val="0"/>
          <w:highlight w:val="yellow"/>
        </w:rPr>
        <w:t>The spontaneous firing rate of the neuron was estimated from trials in which no stimulus delivery occurred.</w:t>
      </w:r>
      <w:r w:rsidRPr="00772121">
        <w:rPr>
          <w:kern w:val="0"/>
          <w:highlight w:val="yellow"/>
        </w:rPr>
        <w:t xml:space="preserve"> </w:t>
      </w:r>
      <w:r w:rsidR="009320DA" w:rsidRPr="00772121">
        <w:rPr>
          <w:kern w:val="0"/>
          <w:highlight w:val="yellow"/>
        </w:rPr>
        <w:t>Lau, lauric acid</w:t>
      </w:r>
      <w:r w:rsidR="00A3392E" w:rsidRPr="00772121">
        <w:rPr>
          <w:kern w:val="0"/>
          <w:highlight w:val="yellow"/>
        </w:rPr>
        <w:t xml:space="preserve">; Lin, linoleic acid; MO, mineral oil; CO, coconut oil; Saf, safflower oil; VO, vegetable oil; SilO, silicon oil. </w:t>
      </w:r>
      <w:r w:rsidRPr="00772121">
        <w:rPr>
          <w:kern w:val="0"/>
          <w:highlight w:val="yellow"/>
        </w:rPr>
        <w:t>(Verhagen et al., 2003)</w:t>
      </w:r>
    </w:p>
    <w:bookmarkEnd w:id="57"/>
    <w:p w14:paraId="0E0383EB" w14:textId="77777777" w:rsidR="00181496" w:rsidRDefault="00181496" w:rsidP="00772121">
      <w:pPr>
        <w:kinsoku w:val="0"/>
        <w:overflowPunct w:val="0"/>
        <w:autoSpaceDE w:val="0"/>
        <w:autoSpaceDN w:val="0"/>
        <w:adjustRightInd w:val="0"/>
        <w:rPr>
          <w:kern w:val="0"/>
        </w:rPr>
      </w:pPr>
    </w:p>
    <w:p w14:paraId="6E936A73" w14:textId="036ACC67" w:rsidR="00181496" w:rsidRDefault="00181496" w:rsidP="00772121">
      <w:pPr>
        <w:kinsoku w:val="0"/>
        <w:overflowPunct w:val="0"/>
        <w:autoSpaceDE w:val="0"/>
        <w:autoSpaceDN w:val="0"/>
        <w:adjustRightInd w:val="0"/>
        <w:rPr>
          <w:kern w:val="0"/>
        </w:rPr>
      </w:pPr>
      <w:r>
        <w:rPr>
          <w:rFonts w:hint="eastAsia"/>
          <w:kern w:val="0"/>
        </w:rPr>
        <w:t>T</w:t>
      </w:r>
      <w:r>
        <w:rPr>
          <w:kern w:val="0"/>
        </w:rPr>
        <w:t>his neuron showed strong and similar responses to all the oils examined, but did not respond to any of viscosity series of CMC below 10,000 mPas, which showed weaker firing rates than the spontaneous value</w:t>
      </w:r>
    </w:p>
    <w:p w14:paraId="7B1065AA" w14:textId="6784AAE8" w:rsidR="00181496" w:rsidRPr="00181496" w:rsidRDefault="00181496" w:rsidP="00772121">
      <w:pPr>
        <w:kinsoku w:val="0"/>
        <w:overflowPunct w:val="0"/>
        <w:autoSpaceDE w:val="0"/>
        <w:autoSpaceDN w:val="0"/>
        <w:adjustRightInd w:val="0"/>
        <w:rPr>
          <w:kern w:val="0"/>
        </w:rPr>
      </w:pPr>
      <w:r>
        <w:rPr>
          <w:rFonts w:hint="eastAsia"/>
          <w:kern w:val="0"/>
        </w:rPr>
        <w:t xml:space="preserve"> </w:t>
      </w:r>
      <w:r>
        <w:rPr>
          <w:kern w:val="0"/>
        </w:rPr>
        <w:t xml:space="preserve">    </w:t>
      </w:r>
      <w:bookmarkStart w:id="58" w:name="_Hlk87479231"/>
      <w:r>
        <w:rPr>
          <w:kern w:val="0"/>
        </w:rPr>
        <w:t xml:space="preserve">The firing rate of a viscosity-responsive neuron 291.2 as a function of viscosity as </w:t>
      </w:r>
      <w:r w:rsidR="00DD4486">
        <w:rPr>
          <w:kern w:val="0"/>
        </w:rPr>
        <w:t xml:space="preserve">a </w:t>
      </w:r>
      <w:r>
        <w:rPr>
          <w:kern w:val="0"/>
        </w:rPr>
        <w:t>stimul</w:t>
      </w:r>
      <w:r w:rsidR="00DD4486">
        <w:rPr>
          <w:kern w:val="0"/>
        </w:rPr>
        <w:t>us</w:t>
      </w:r>
      <w:r>
        <w:rPr>
          <w:kern w:val="0"/>
        </w:rPr>
        <w:t xml:space="preserve"> is shown in Fig.</w:t>
      </w:r>
      <w:r w:rsidR="00A8170F">
        <w:rPr>
          <w:kern w:val="0"/>
        </w:rPr>
        <w:t>15</w:t>
      </w:r>
      <w:r>
        <w:rPr>
          <w:kern w:val="0"/>
        </w:rPr>
        <w:t>.</w:t>
      </w:r>
    </w:p>
    <w:bookmarkEnd w:id="58"/>
    <w:p w14:paraId="7B54F9A8" w14:textId="4698619C" w:rsidR="00CD7A4A" w:rsidRDefault="00CD7A4A" w:rsidP="00772121">
      <w:pPr>
        <w:kinsoku w:val="0"/>
        <w:overflowPunct w:val="0"/>
        <w:autoSpaceDE w:val="0"/>
        <w:autoSpaceDN w:val="0"/>
        <w:adjustRightInd w:val="0"/>
        <w:rPr>
          <w:kern w:val="0"/>
        </w:rPr>
      </w:pPr>
    </w:p>
    <w:p w14:paraId="5EFDA764" w14:textId="7F1ACE36" w:rsidR="007B5843" w:rsidRDefault="007B5843" w:rsidP="00772121">
      <w:pPr>
        <w:kinsoku w:val="0"/>
        <w:overflowPunct w:val="0"/>
        <w:autoSpaceDE w:val="0"/>
        <w:autoSpaceDN w:val="0"/>
        <w:adjustRightInd w:val="0"/>
        <w:rPr>
          <w:kern w:val="0"/>
        </w:rPr>
      </w:pPr>
    </w:p>
    <w:p w14:paraId="376DF16E" w14:textId="11950518" w:rsidR="00181496" w:rsidRPr="00181496" w:rsidRDefault="007B5843" w:rsidP="00772121">
      <w:pPr>
        <w:kinsoku w:val="0"/>
        <w:overflowPunct w:val="0"/>
        <w:autoSpaceDE w:val="0"/>
        <w:autoSpaceDN w:val="0"/>
        <w:adjustRightInd w:val="0"/>
        <w:spacing w:line="280" w:lineRule="exact"/>
        <w:rPr>
          <w:kern w:val="0"/>
        </w:rPr>
      </w:pPr>
      <w:bookmarkStart w:id="59" w:name="_Hlk130904628"/>
      <w:r w:rsidRPr="00772121">
        <w:rPr>
          <w:kern w:val="0"/>
          <w:highlight w:val="yellow"/>
        </w:rPr>
        <w:t>Fig.</w:t>
      </w:r>
      <w:r w:rsidR="00A8170F" w:rsidRPr="00772121">
        <w:rPr>
          <w:kern w:val="0"/>
          <w:highlight w:val="yellow"/>
        </w:rPr>
        <w:t xml:space="preserve">15 </w:t>
      </w:r>
      <w:r w:rsidRPr="00772121">
        <w:rPr>
          <w:kern w:val="0"/>
          <w:highlight w:val="yellow"/>
        </w:rPr>
        <w:t>Firing rate as a function of viscosity as a stimulus for viscosity-responsive neuron 291.2</w:t>
      </w:r>
      <w:r w:rsidR="00B4514E" w:rsidRPr="00772121">
        <w:rPr>
          <w:kern w:val="0"/>
          <w:highlight w:val="yellow"/>
        </w:rPr>
        <w:t xml:space="preserve"> in the macaque insular pri</w:t>
      </w:r>
      <w:r w:rsidR="0046773D" w:rsidRPr="00772121">
        <w:rPr>
          <w:kern w:val="0"/>
          <w:highlight w:val="yellow"/>
        </w:rPr>
        <w:t>m</w:t>
      </w:r>
      <w:r w:rsidR="00B4514E" w:rsidRPr="00772121">
        <w:rPr>
          <w:kern w:val="0"/>
          <w:highlight w:val="yellow"/>
        </w:rPr>
        <w:t>ary taste cortex</w:t>
      </w:r>
      <w:r w:rsidRPr="00772121">
        <w:rPr>
          <w:kern w:val="0"/>
          <w:highlight w:val="yellow"/>
        </w:rPr>
        <w:t>.</w:t>
      </w:r>
      <w:r w:rsidR="001D65E3" w:rsidRPr="00772121">
        <w:rPr>
          <w:kern w:val="0"/>
          <w:highlight w:val="yellow"/>
        </w:rPr>
        <w:t xml:space="preserve"> C10-C10000: carboxymethyl cellulose with the nominal viscosity of 10, 100, 1,000 and 10,000 mPas. v1: water (1 mPas). mo: mineral oil; vo: vegetable oil; sc: single cream. Si280: silicone oil with the viscosity </w:t>
      </w:r>
      <w:r w:rsidR="00597705" w:rsidRPr="00772121">
        <w:rPr>
          <w:kern w:val="0"/>
          <w:highlight w:val="yellow"/>
        </w:rPr>
        <w:t>280 mPas</w:t>
      </w:r>
      <w:r w:rsidR="001D65E3" w:rsidRPr="00772121">
        <w:rPr>
          <w:kern w:val="0"/>
          <w:highlight w:val="yellow"/>
        </w:rPr>
        <w:t>. Li: linoleic acid; La; lauric acid</w:t>
      </w:r>
      <w:r w:rsidR="00181496" w:rsidRPr="00772121">
        <w:rPr>
          <w:kern w:val="0"/>
          <w:highlight w:val="yellow"/>
        </w:rPr>
        <w:t xml:space="preserve"> (Rolls, 20</w:t>
      </w:r>
      <w:r w:rsidR="00597705" w:rsidRPr="00772121">
        <w:rPr>
          <w:kern w:val="0"/>
          <w:highlight w:val="yellow"/>
        </w:rPr>
        <w:t>20</w:t>
      </w:r>
      <w:r w:rsidR="00181496" w:rsidRPr="00772121">
        <w:rPr>
          <w:kern w:val="0"/>
          <w:highlight w:val="yellow"/>
        </w:rPr>
        <w:t>).</w:t>
      </w:r>
      <w:r w:rsidR="00A475D8">
        <w:rPr>
          <w:kern w:val="0"/>
        </w:rPr>
        <w:t xml:space="preserve">  </w:t>
      </w:r>
      <w:r w:rsidR="00AD7954" w:rsidRPr="00AD7954">
        <w:rPr>
          <w:noProof/>
        </w:rPr>
        <w:t xml:space="preserve"> </w:t>
      </w:r>
    </w:p>
    <w:bookmarkEnd w:id="59"/>
    <w:p w14:paraId="634ABA8D" w14:textId="6B3B798B" w:rsidR="00A475D8" w:rsidRDefault="00A475D8" w:rsidP="00772121">
      <w:pPr>
        <w:kinsoku w:val="0"/>
        <w:overflowPunct w:val="0"/>
        <w:autoSpaceDE w:val="0"/>
        <w:autoSpaceDN w:val="0"/>
        <w:adjustRightInd w:val="0"/>
        <w:spacing w:line="280" w:lineRule="exact"/>
        <w:rPr>
          <w:kern w:val="0"/>
        </w:rPr>
      </w:pPr>
    </w:p>
    <w:p w14:paraId="78E74B5A" w14:textId="7C826AE7" w:rsidR="00AF30C5" w:rsidRPr="00A8170F" w:rsidRDefault="00EA29B2" w:rsidP="00772121">
      <w:pPr>
        <w:pStyle w:val="NormalWeb"/>
        <w:kinsoku w:val="0"/>
        <w:overflowPunct w:val="0"/>
        <w:spacing w:before="0" w:beforeAutospacing="0" w:after="0" w:afterAutospacing="0"/>
        <w:jc w:val="both"/>
        <w:textAlignment w:val="baseline"/>
        <w:rPr>
          <w:rFonts w:ascii="Times New Roman" w:hAnsi="Times New Roman" w:cs="Times New Roman"/>
          <w:sz w:val="21"/>
          <w:szCs w:val="21"/>
        </w:rPr>
      </w:pPr>
      <w:bookmarkStart w:id="60" w:name="_Hlk130904649"/>
      <w:r w:rsidRPr="00772121">
        <w:rPr>
          <w:rFonts w:ascii="Times New Roman" w:hAnsi="Times New Roman" w:cs="Times New Roman"/>
          <w:sz w:val="21"/>
          <w:szCs w:val="21"/>
          <w:highlight w:val="yellow"/>
        </w:rPr>
        <w:t>Fig.</w:t>
      </w:r>
      <w:r w:rsidR="00A8170F" w:rsidRPr="00772121">
        <w:rPr>
          <w:rFonts w:ascii="Times New Roman" w:hAnsi="Times New Roman" w:cs="Times New Roman"/>
          <w:sz w:val="21"/>
          <w:szCs w:val="21"/>
          <w:highlight w:val="yellow"/>
        </w:rPr>
        <w:t>16</w:t>
      </w:r>
      <w:r w:rsidRPr="00772121">
        <w:rPr>
          <w:rFonts w:ascii="Times New Roman" w:hAnsi="Times New Roman" w:cs="Times New Roman"/>
          <w:sz w:val="21"/>
          <w:szCs w:val="21"/>
          <w:highlight w:val="yellow"/>
        </w:rPr>
        <w:t xml:space="preserve">.  </w:t>
      </w:r>
      <w:r w:rsidR="00A475D8" w:rsidRPr="00772121">
        <w:rPr>
          <w:rFonts w:ascii="Times New Roman" w:hAnsi="Times New Roman" w:cs="Times New Roman"/>
          <w:sz w:val="21"/>
          <w:szCs w:val="21"/>
          <w:highlight w:val="yellow"/>
        </w:rPr>
        <w:t>(a)</w:t>
      </w:r>
      <w:r w:rsidR="00FF599F" w:rsidRPr="00772121">
        <w:rPr>
          <w:rFonts w:ascii="Times New Roman" w:hAnsi="Times New Roman" w:cs="Times New Roman"/>
          <w:sz w:val="21"/>
          <w:szCs w:val="21"/>
          <w:highlight w:val="yellow"/>
        </w:rPr>
        <w:t>The firing rate of a neuron 25 as a function of coefficient of sliding friction as a stimulus. Abbreviations are as in Fig</w:t>
      </w:r>
      <w:r w:rsidR="00597705" w:rsidRPr="00772121">
        <w:rPr>
          <w:rFonts w:ascii="Times New Roman" w:hAnsi="Times New Roman" w:cs="Times New Roman"/>
          <w:sz w:val="21"/>
          <w:szCs w:val="21"/>
          <w:highlight w:val="yellow"/>
        </w:rPr>
        <w:t xml:space="preserve">s. </w:t>
      </w:r>
      <w:r w:rsidR="003D6B73" w:rsidRPr="00772121">
        <w:rPr>
          <w:rFonts w:ascii="Times New Roman" w:hAnsi="Times New Roman" w:cs="Times New Roman"/>
          <w:sz w:val="21"/>
          <w:szCs w:val="21"/>
          <w:highlight w:val="yellow"/>
        </w:rPr>
        <w:t>1</w:t>
      </w:r>
      <w:r w:rsidR="003D6B73">
        <w:rPr>
          <w:rFonts w:ascii="Times New Roman" w:hAnsi="Times New Roman" w:cs="Times New Roman"/>
          <w:sz w:val="21"/>
          <w:szCs w:val="21"/>
          <w:highlight w:val="yellow"/>
        </w:rPr>
        <w:t>4</w:t>
      </w:r>
      <w:r w:rsidR="003D6B73" w:rsidRPr="00772121">
        <w:rPr>
          <w:rFonts w:ascii="Times New Roman" w:hAnsi="Times New Roman" w:cs="Times New Roman"/>
          <w:sz w:val="21"/>
          <w:szCs w:val="21"/>
          <w:highlight w:val="yellow"/>
        </w:rPr>
        <w:t xml:space="preserve"> </w:t>
      </w:r>
      <w:r w:rsidR="00597705" w:rsidRPr="00772121">
        <w:rPr>
          <w:rFonts w:ascii="Times New Roman" w:hAnsi="Times New Roman" w:cs="Times New Roman"/>
          <w:sz w:val="21"/>
          <w:szCs w:val="21"/>
          <w:highlight w:val="yellow"/>
        </w:rPr>
        <w:t xml:space="preserve">&amp; </w:t>
      </w:r>
      <w:r w:rsidR="003D6B73" w:rsidRPr="00772121">
        <w:rPr>
          <w:rFonts w:ascii="Times New Roman" w:hAnsi="Times New Roman" w:cs="Times New Roman"/>
          <w:sz w:val="21"/>
          <w:szCs w:val="21"/>
          <w:highlight w:val="yellow"/>
        </w:rPr>
        <w:t>1</w:t>
      </w:r>
      <w:r w:rsidR="003D6B73">
        <w:rPr>
          <w:rFonts w:ascii="Times New Roman" w:hAnsi="Times New Roman" w:cs="Times New Roman"/>
          <w:sz w:val="21"/>
          <w:szCs w:val="21"/>
          <w:highlight w:val="yellow"/>
        </w:rPr>
        <w:t>5</w:t>
      </w:r>
      <w:r w:rsidR="00FF599F" w:rsidRPr="00772121">
        <w:rPr>
          <w:rFonts w:ascii="Times New Roman" w:hAnsi="Times New Roman" w:cs="Times New Roman"/>
          <w:sz w:val="21"/>
          <w:szCs w:val="21"/>
          <w:highlight w:val="yellow"/>
        </w:rPr>
        <w:t xml:space="preserve">, and </w:t>
      </w:r>
      <w:proofErr w:type="spellStart"/>
      <w:r w:rsidR="00FF599F" w:rsidRPr="00772121">
        <w:rPr>
          <w:rFonts w:ascii="Times New Roman" w:hAnsi="Times New Roman" w:cs="Times New Roman"/>
          <w:sz w:val="21"/>
          <w:szCs w:val="21"/>
          <w:highlight w:val="yellow"/>
        </w:rPr>
        <w:t>sao</w:t>
      </w:r>
      <w:proofErr w:type="spellEnd"/>
      <w:r w:rsidR="00FF599F" w:rsidRPr="00772121">
        <w:rPr>
          <w:rFonts w:ascii="Times New Roman" w:hAnsi="Times New Roman" w:cs="Times New Roman"/>
          <w:sz w:val="21"/>
          <w:szCs w:val="21"/>
          <w:highlight w:val="yellow"/>
        </w:rPr>
        <w:t>, safflower oil; co, coconut oil; Si100, silicone oil with the viscosity 100 mPas (</w:t>
      </w:r>
      <w:r w:rsidR="00D264DB" w:rsidRPr="00772121">
        <w:rPr>
          <w:rFonts w:ascii="Times New Roman" w:hAnsi="Times New Roman" w:cs="Times New Roman"/>
          <w:sz w:val="21"/>
          <w:szCs w:val="21"/>
          <w:highlight w:val="yellow"/>
        </w:rPr>
        <w:t xml:space="preserve">Rolls et al, 2018; </w:t>
      </w:r>
      <w:r w:rsidR="00FF599F" w:rsidRPr="00772121">
        <w:rPr>
          <w:rFonts w:ascii="Times New Roman" w:hAnsi="Times New Roman" w:cs="Times New Roman"/>
          <w:sz w:val="21"/>
          <w:szCs w:val="21"/>
          <w:highlight w:val="yellow"/>
        </w:rPr>
        <w:t>Rolls, 20</w:t>
      </w:r>
      <w:r w:rsidR="00597705" w:rsidRPr="00772121">
        <w:rPr>
          <w:rFonts w:ascii="Times New Roman" w:hAnsi="Times New Roman" w:cs="Times New Roman"/>
          <w:sz w:val="21"/>
          <w:szCs w:val="21"/>
          <w:highlight w:val="yellow"/>
        </w:rPr>
        <w:t>20</w:t>
      </w:r>
      <w:r w:rsidR="00FF599F" w:rsidRPr="00772121">
        <w:rPr>
          <w:rFonts w:ascii="Times New Roman" w:hAnsi="Times New Roman" w:cs="Times New Roman"/>
          <w:sz w:val="21"/>
          <w:szCs w:val="21"/>
          <w:highlight w:val="yellow"/>
        </w:rPr>
        <w:t>).</w:t>
      </w:r>
      <w:r w:rsidR="00A475D8" w:rsidRPr="00772121">
        <w:rPr>
          <w:rFonts w:ascii="Times New Roman" w:hAnsi="Times New Roman" w:cs="Times New Roman"/>
          <w:sz w:val="21"/>
          <w:szCs w:val="21"/>
          <w:highlight w:val="yellow"/>
        </w:rPr>
        <w:t xml:space="preserve"> (b) </w:t>
      </w:r>
      <w:r w:rsidR="00224A5E" w:rsidRPr="00772121">
        <w:rPr>
          <w:rFonts w:ascii="Times New Roman" w:eastAsia="SimSun" w:hAnsi="Times New Roman" w:cs="Times New Roman"/>
          <w:color w:val="000000" w:themeColor="text1"/>
          <w:kern w:val="24"/>
          <w:sz w:val="21"/>
          <w:szCs w:val="21"/>
          <w:highlight w:val="yellow"/>
        </w:rPr>
        <w:t>Creamy score as a function of friction coefficient of the milk measured at 5N and 10 mms</w:t>
      </w:r>
      <w:r w:rsidR="00224A5E" w:rsidRPr="00772121">
        <w:rPr>
          <w:rFonts w:ascii="Times New Roman" w:eastAsiaTheme="minorEastAsia" w:hAnsi="Times New Roman" w:cs="Times New Roman"/>
          <w:color w:val="000000" w:themeColor="text1"/>
          <w:kern w:val="24"/>
          <w:sz w:val="21"/>
          <w:szCs w:val="21"/>
          <w:highlight w:val="yellow"/>
          <w:vertAlign w:val="superscript"/>
        </w:rPr>
        <w:t>-1</w:t>
      </w:r>
      <w:r w:rsidR="00224A5E" w:rsidRPr="00772121">
        <w:rPr>
          <w:rFonts w:ascii="Times New Roman" w:eastAsiaTheme="minorEastAsia" w:hAnsi="Times New Roman" w:cs="Times New Roman"/>
          <w:color w:val="000000" w:themeColor="text1"/>
          <w:kern w:val="24"/>
          <w:sz w:val="21"/>
          <w:szCs w:val="21"/>
          <w:highlight w:val="yellow"/>
        </w:rPr>
        <w:t xml:space="preserve"> f</w:t>
      </w:r>
      <w:r w:rsidR="00224A5E" w:rsidRPr="00772121">
        <w:rPr>
          <w:rFonts w:ascii="Times New Roman" w:eastAsia="SimSun" w:hAnsi="Times New Roman" w:cs="Times New Roman"/>
          <w:color w:val="000000" w:themeColor="text1"/>
          <w:kern w:val="24"/>
          <w:sz w:val="21"/>
          <w:szCs w:val="21"/>
          <w:highlight w:val="yellow"/>
        </w:rPr>
        <w:t>or silicone</w:t>
      </w:r>
      <w:r w:rsidR="00AF30C5" w:rsidRPr="00772121">
        <w:rPr>
          <w:rFonts w:ascii="Times New Roman" w:eastAsia="SimSun" w:hAnsi="Times New Roman" w:cs="Times New Roman"/>
          <w:color w:val="000000" w:themeColor="text1"/>
          <w:kern w:val="24"/>
          <w:sz w:val="21"/>
          <w:szCs w:val="21"/>
          <w:highlight w:val="yellow"/>
        </w:rPr>
        <w:t xml:space="preserve"> (Chojnicka-Paszun et</w:t>
      </w:r>
      <w:r w:rsidR="0064727D" w:rsidRPr="00772121">
        <w:rPr>
          <w:rFonts w:ascii="Times New Roman" w:eastAsia="SimSun" w:hAnsi="Times New Roman" w:cs="Times New Roman"/>
          <w:color w:val="000000" w:themeColor="text1"/>
          <w:kern w:val="24"/>
          <w:sz w:val="21"/>
          <w:szCs w:val="21"/>
          <w:highlight w:val="yellow"/>
        </w:rPr>
        <w:t xml:space="preserve"> </w:t>
      </w:r>
      <w:r w:rsidR="00AF30C5" w:rsidRPr="00772121">
        <w:rPr>
          <w:rFonts w:ascii="Times New Roman" w:eastAsia="SimSun" w:hAnsi="Times New Roman" w:cs="Times New Roman"/>
          <w:color w:val="000000" w:themeColor="text1"/>
          <w:kern w:val="24"/>
          <w:sz w:val="21"/>
          <w:szCs w:val="21"/>
          <w:highlight w:val="yellow"/>
        </w:rPr>
        <w:t>al., 2012)</w:t>
      </w:r>
    </w:p>
    <w:bookmarkEnd w:id="60"/>
    <w:p w14:paraId="2D02E906" w14:textId="5C42AD5C" w:rsidR="00224A5E" w:rsidRPr="00A8170F" w:rsidRDefault="00224A5E" w:rsidP="00772121">
      <w:pPr>
        <w:pStyle w:val="NormalWeb"/>
        <w:kinsoku w:val="0"/>
        <w:overflowPunct w:val="0"/>
        <w:spacing w:before="0" w:beforeAutospacing="0" w:after="0" w:afterAutospacing="0" w:line="280" w:lineRule="exact"/>
        <w:jc w:val="both"/>
        <w:textAlignment w:val="baseline"/>
        <w:rPr>
          <w:rFonts w:ascii="Times New Roman" w:hAnsi="Times New Roman" w:cs="Times New Roman"/>
          <w:sz w:val="21"/>
          <w:szCs w:val="21"/>
        </w:rPr>
      </w:pPr>
    </w:p>
    <w:p w14:paraId="74BDA209" w14:textId="1476DC36" w:rsidR="00181496" w:rsidRPr="00A21C40" w:rsidRDefault="005B7574" w:rsidP="00772121">
      <w:pPr>
        <w:kinsoku w:val="0"/>
        <w:overflowPunct w:val="0"/>
        <w:autoSpaceDE w:val="0"/>
        <w:autoSpaceDN w:val="0"/>
        <w:adjustRightInd w:val="0"/>
        <w:ind w:firstLineChars="200" w:firstLine="440"/>
        <w:rPr>
          <w:kern w:val="0"/>
        </w:rPr>
      </w:pPr>
      <w:r>
        <w:rPr>
          <w:kern w:val="0"/>
        </w:rPr>
        <w:t>Based on the observed firing rates,</w:t>
      </w:r>
      <w:r w:rsidRPr="007C4552">
        <w:rPr>
          <w:kern w:val="0"/>
        </w:rPr>
        <w:t xml:space="preserve"> fat-responsive neurons </w:t>
      </w:r>
      <w:r>
        <w:rPr>
          <w:kern w:val="0"/>
        </w:rPr>
        <w:t>were found to be</w:t>
      </w:r>
      <w:r w:rsidRPr="007C4552">
        <w:rPr>
          <w:kern w:val="0"/>
        </w:rPr>
        <w:t xml:space="preserve"> correlated with the coef</w:t>
      </w:r>
      <w:r w:rsidRPr="007C4552">
        <w:rPr>
          <w:rFonts w:eastAsia="AdvOTbf7bbdaa+fb"/>
          <w:kern w:val="0"/>
        </w:rPr>
        <w:t>fi</w:t>
      </w:r>
      <w:r w:rsidRPr="007C4552">
        <w:rPr>
          <w:kern w:val="0"/>
        </w:rPr>
        <w:t>cient of</w:t>
      </w:r>
      <w:r>
        <w:rPr>
          <w:rFonts w:hint="eastAsia"/>
          <w:kern w:val="0"/>
        </w:rPr>
        <w:t xml:space="preserve"> </w:t>
      </w:r>
      <w:r w:rsidRPr="007C4552">
        <w:rPr>
          <w:kern w:val="0"/>
        </w:rPr>
        <w:t>sliding friction and not with viscosity which re</w:t>
      </w:r>
      <w:r w:rsidRPr="007C4552">
        <w:rPr>
          <w:rFonts w:eastAsia="AdvOTbf7bbdaa+fb"/>
          <w:kern w:val="0"/>
        </w:rPr>
        <w:t>fl</w:t>
      </w:r>
      <w:r w:rsidRPr="007C4552">
        <w:rPr>
          <w:kern w:val="0"/>
        </w:rPr>
        <w:t>ects food thickness</w:t>
      </w:r>
      <w:r>
        <w:rPr>
          <w:kern w:val="0"/>
        </w:rPr>
        <w:t xml:space="preserve"> (Rolls, Mills, Norton, Lazidis, &amp; Norton, 2018)</w:t>
      </w:r>
      <w:r w:rsidRPr="007C4552">
        <w:rPr>
          <w:kern w:val="0"/>
        </w:rPr>
        <w:t>.</w:t>
      </w:r>
      <w:r>
        <w:rPr>
          <w:kern w:val="0"/>
        </w:rPr>
        <w:t xml:space="preserve"> </w:t>
      </w:r>
      <w:r w:rsidR="00FF599F" w:rsidRPr="00A21C40">
        <w:rPr>
          <w:kern w:val="0"/>
        </w:rPr>
        <w:t xml:space="preserve">The </w:t>
      </w:r>
      <w:r w:rsidR="00A21C40" w:rsidRPr="00A21C40">
        <w:rPr>
          <w:kern w:val="0"/>
        </w:rPr>
        <w:t xml:space="preserve">firing rate of a </w:t>
      </w:r>
      <w:r w:rsidR="00FF599F" w:rsidRPr="00A21C40">
        <w:rPr>
          <w:kern w:val="0"/>
        </w:rPr>
        <w:t xml:space="preserve">neuron </w:t>
      </w:r>
      <w:r w:rsidR="00A21C40" w:rsidRPr="00A21C40">
        <w:rPr>
          <w:kern w:val="0"/>
        </w:rPr>
        <w:t xml:space="preserve">25 decreases linearly with the coefficient of sliding friction. </w:t>
      </w:r>
      <w:r w:rsidR="00A21C40" w:rsidRPr="00A21C40">
        <w:rPr>
          <w:rFonts w:hint="eastAsia"/>
          <w:kern w:val="0"/>
        </w:rPr>
        <w:t>T</w:t>
      </w:r>
      <w:r w:rsidR="00A21C40" w:rsidRPr="00A21C40">
        <w:rPr>
          <w:kern w:val="0"/>
        </w:rPr>
        <w:t xml:space="preserve">he </w:t>
      </w:r>
      <w:r w:rsidR="00A21C40">
        <w:rPr>
          <w:kern w:val="0"/>
        </w:rPr>
        <w:t>relation to viscosity was found much weaker, with the oils producing a larger neuronal response than is predicted linearly</w:t>
      </w:r>
      <w:r w:rsidR="00286F29">
        <w:rPr>
          <w:kern w:val="0"/>
        </w:rPr>
        <w:t xml:space="preserve"> (not shown here, see Fig.5b in Rolls, 20</w:t>
      </w:r>
      <w:r w:rsidR="00597705">
        <w:rPr>
          <w:kern w:val="0"/>
        </w:rPr>
        <w:t>20</w:t>
      </w:r>
      <w:r w:rsidR="00286F29">
        <w:rPr>
          <w:kern w:val="0"/>
        </w:rPr>
        <w:t>).</w:t>
      </w:r>
      <w:r w:rsidR="00286F29" w:rsidRPr="00286F29">
        <w:rPr>
          <w:kern w:val="0"/>
        </w:rPr>
        <w:t xml:space="preserve"> </w:t>
      </w:r>
      <w:r w:rsidR="00286F29">
        <w:rPr>
          <w:kern w:val="0"/>
        </w:rPr>
        <w:t>It was found that there are some neurons which respond to the coefficient of sliding friction but not to the viscosity, other neurons behave in the opposite sense.</w:t>
      </w:r>
    </w:p>
    <w:p w14:paraId="69CC60D0" w14:textId="2298F4BD" w:rsidR="000956A9" w:rsidRDefault="003F47FA" w:rsidP="00772121">
      <w:pPr>
        <w:kinsoku w:val="0"/>
        <w:overflowPunct w:val="0"/>
        <w:autoSpaceDE w:val="0"/>
        <w:autoSpaceDN w:val="0"/>
        <w:adjustRightInd w:val="0"/>
        <w:ind w:firstLineChars="150" w:firstLine="330"/>
        <w:rPr>
          <w:kern w:val="0"/>
        </w:rPr>
      </w:pPr>
      <w:r w:rsidRPr="003F47FA">
        <w:rPr>
          <w:kern w:val="0"/>
        </w:rPr>
        <w:t>Th</w:t>
      </w:r>
      <w:r w:rsidR="00286F29">
        <w:rPr>
          <w:kern w:val="0"/>
        </w:rPr>
        <w:t>e</w:t>
      </w:r>
      <w:r w:rsidRPr="003F47FA">
        <w:rPr>
          <w:kern w:val="0"/>
        </w:rPr>
        <w:t xml:space="preserve"> evidence</w:t>
      </w:r>
      <w:r w:rsidR="009D2FBE">
        <w:rPr>
          <w:kern w:val="0"/>
        </w:rPr>
        <w:t xml:space="preserve"> </w:t>
      </w:r>
      <w:r w:rsidRPr="003F47FA">
        <w:rPr>
          <w:kern w:val="0"/>
        </w:rPr>
        <w:t>thus indicates that the mechanisms that sense fat and</w:t>
      </w:r>
      <w:r w:rsidR="009D2FBE">
        <w:rPr>
          <w:rFonts w:hint="eastAsia"/>
          <w:kern w:val="0"/>
        </w:rPr>
        <w:t xml:space="preserve"> </w:t>
      </w:r>
      <w:r w:rsidRPr="003F47FA">
        <w:rPr>
          <w:kern w:val="0"/>
        </w:rPr>
        <w:t>to which these neurons respond are sensing a physical rather</w:t>
      </w:r>
      <w:r w:rsidR="009D2FBE">
        <w:rPr>
          <w:rFonts w:hint="eastAsia"/>
          <w:kern w:val="0"/>
        </w:rPr>
        <w:t xml:space="preserve"> </w:t>
      </w:r>
      <w:r w:rsidRPr="003F47FA">
        <w:rPr>
          <w:kern w:val="0"/>
        </w:rPr>
        <w:t>than a chemical property of the stimuli</w:t>
      </w:r>
      <w:r w:rsidR="009D2FBE">
        <w:rPr>
          <w:kern w:val="0"/>
        </w:rPr>
        <w:t xml:space="preserve"> (Kadohisa, Rolls, &amp; Verhagen, 2005a, b; </w:t>
      </w:r>
      <w:r w:rsidR="00286F29">
        <w:rPr>
          <w:kern w:val="0"/>
        </w:rPr>
        <w:t>Rolls, 20</w:t>
      </w:r>
      <w:r w:rsidR="00C77A05">
        <w:rPr>
          <w:kern w:val="0"/>
        </w:rPr>
        <w:t>20</w:t>
      </w:r>
      <w:r w:rsidR="00286F29">
        <w:rPr>
          <w:kern w:val="0"/>
        </w:rPr>
        <w:t xml:space="preserve">; </w:t>
      </w:r>
      <w:r w:rsidR="004B47AE">
        <w:rPr>
          <w:kern w:val="0"/>
        </w:rPr>
        <w:t xml:space="preserve">Rolls et al, 2018; </w:t>
      </w:r>
      <w:r w:rsidR="009D2FBE" w:rsidRPr="00DB2BBD">
        <w:rPr>
          <w:kern w:val="0"/>
        </w:rPr>
        <w:t>Verhagen</w:t>
      </w:r>
      <w:r w:rsidR="009D2FBE">
        <w:rPr>
          <w:kern w:val="0"/>
        </w:rPr>
        <w:t>,</w:t>
      </w:r>
      <w:r w:rsidR="009D2FBE" w:rsidRPr="00DB2BBD">
        <w:rPr>
          <w:kern w:val="0"/>
        </w:rPr>
        <w:t xml:space="preserve"> Kadohisa</w:t>
      </w:r>
      <w:r w:rsidR="009D2FBE">
        <w:rPr>
          <w:kern w:val="0"/>
        </w:rPr>
        <w:t>,</w:t>
      </w:r>
      <w:r w:rsidR="009D2FBE" w:rsidRPr="00DB2BBD">
        <w:rPr>
          <w:kern w:val="0"/>
        </w:rPr>
        <w:t xml:space="preserve"> </w:t>
      </w:r>
      <w:r w:rsidR="009D2FBE">
        <w:rPr>
          <w:kern w:val="0"/>
        </w:rPr>
        <w:t xml:space="preserve">&amp; </w:t>
      </w:r>
      <w:r w:rsidR="009D2FBE" w:rsidRPr="00DB2BBD">
        <w:rPr>
          <w:kern w:val="0"/>
        </w:rPr>
        <w:t>Rolls</w:t>
      </w:r>
      <w:r w:rsidR="009D2FBE">
        <w:rPr>
          <w:kern w:val="0"/>
        </w:rPr>
        <w:t>,</w:t>
      </w:r>
      <w:r w:rsidR="009D2FBE" w:rsidRPr="00DB2BBD">
        <w:rPr>
          <w:kern w:val="0"/>
        </w:rPr>
        <w:t xml:space="preserve"> 2004</w:t>
      </w:r>
      <w:r w:rsidR="009D2FBE">
        <w:rPr>
          <w:kern w:val="0"/>
        </w:rPr>
        <w:t>;</w:t>
      </w:r>
      <w:r w:rsidR="009D2FBE" w:rsidRPr="003F47FA">
        <w:rPr>
          <w:kern w:val="0"/>
        </w:rPr>
        <w:t xml:space="preserve"> </w:t>
      </w:r>
      <w:r w:rsidR="009D2FBE" w:rsidRPr="00DB2BBD">
        <w:rPr>
          <w:kern w:val="0"/>
        </w:rPr>
        <w:t>Verhagen</w:t>
      </w:r>
      <w:r w:rsidR="009D2FBE">
        <w:rPr>
          <w:kern w:val="0"/>
        </w:rPr>
        <w:t>,</w:t>
      </w:r>
      <w:r w:rsidR="009D2FBE" w:rsidRPr="00DB2BBD">
        <w:rPr>
          <w:kern w:val="0"/>
        </w:rPr>
        <w:t xml:space="preserve"> Rolls</w:t>
      </w:r>
      <w:r w:rsidR="009D2FBE">
        <w:rPr>
          <w:kern w:val="0"/>
        </w:rPr>
        <w:t>,</w:t>
      </w:r>
      <w:r w:rsidR="009D2FBE" w:rsidRPr="00DB2BBD">
        <w:rPr>
          <w:kern w:val="0"/>
        </w:rPr>
        <w:t xml:space="preserve"> </w:t>
      </w:r>
      <w:r w:rsidR="009D2FBE">
        <w:rPr>
          <w:kern w:val="0"/>
        </w:rPr>
        <w:t xml:space="preserve">&amp; </w:t>
      </w:r>
      <w:r w:rsidR="009D2FBE" w:rsidRPr="00DB2BBD">
        <w:rPr>
          <w:kern w:val="0"/>
        </w:rPr>
        <w:t>Kadohisa</w:t>
      </w:r>
      <w:r w:rsidR="009D2FBE">
        <w:rPr>
          <w:kern w:val="0"/>
        </w:rPr>
        <w:t xml:space="preserve">, </w:t>
      </w:r>
      <w:r w:rsidR="009D2FBE" w:rsidRPr="00DB2BBD">
        <w:rPr>
          <w:kern w:val="0"/>
        </w:rPr>
        <w:t>200</w:t>
      </w:r>
      <w:r w:rsidR="009D2FBE">
        <w:rPr>
          <w:kern w:val="0"/>
        </w:rPr>
        <w:t>3)</w:t>
      </w:r>
      <w:r w:rsidRPr="003F47FA">
        <w:rPr>
          <w:kern w:val="0"/>
        </w:rPr>
        <w:t>.</w:t>
      </w:r>
      <w:r w:rsidR="009D2FBE">
        <w:rPr>
          <w:kern w:val="0"/>
        </w:rPr>
        <w:t xml:space="preserve"> </w:t>
      </w:r>
      <w:r w:rsidR="00144611">
        <w:rPr>
          <w:kern w:val="0"/>
        </w:rPr>
        <w:t>Also</w:t>
      </w:r>
      <w:r w:rsidR="00F95746">
        <w:rPr>
          <w:kern w:val="0"/>
        </w:rPr>
        <w:t>,</w:t>
      </w:r>
      <w:r w:rsidR="000D4EB9">
        <w:rPr>
          <w:kern w:val="0"/>
        </w:rPr>
        <w:t xml:space="preserve"> </w:t>
      </w:r>
      <w:r w:rsidR="00144611">
        <w:rPr>
          <w:kern w:val="0"/>
        </w:rPr>
        <w:t xml:space="preserve">the response was found linear or non-linear. For </w:t>
      </w:r>
      <w:r w:rsidR="000D4EB9">
        <w:rPr>
          <w:kern w:val="0"/>
        </w:rPr>
        <w:t>oils and carboxymethyl cellulose solutions, t</w:t>
      </w:r>
      <w:r w:rsidR="00144611">
        <w:rPr>
          <w:kern w:val="0"/>
        </w:rPr>
        <w:t xml:space="preserve">he firing rate of neuron 25 was found linearly increased with decreasing coefficient of sliding friction, while </w:t>
      </w:r>
      <w:r w:rsidR="000D4EB9">
        <w:rPr>
          <w:kern w:val="0"/>
        </w:rPr>
        <w:t>it was not highly correlated with viscosity</w:t>
      </w:r>
      <w:r w:rsidR="00C77A05">
        <w:rPr>
          <w:kern w:val="0"/>
        </w:rPr>
        <w:t>.</w:t>
      </w:r>
    </w:p>
    <w:p w14:paraId="1B52324A" w14:textId="6EFBB994" w:rsidR="00CD3B28" w:rsidRDefault="00143B60" w:rsidP="00772121">
      <w:pPr>
        <w:kinsoku w:val="0"/>
        <w:overflowPunct w:val="0"/>
        <w:autoSpaceDE w:val="0"/>
        <w:autoSpaceDN w:val="0"/>
        <w:adjustRightInd w:val="0"/>
        <w:ind w:firstLineChars="150" w:firstLine="330"/>
        <w:rPr>
          <w:color w:val="FF0000"/>
          <w:kern w:val="0"/>
        </w:rPr>
      </w:pPr>
      <w:r w:rsidRPr="00143B60">
        <w:rPr>
          <w:kern w:val="0"/>
        </w:rPr>
        <w:t>Recently, coefficient of sliding friction was found from 0.773 to 0.208 and the viscosity was from 662 to 3,176 mPa.s for yogurt with different fat content from 0 to 9.9%</w:t>
      </w:r>
      <w:r w:rsidR="0077438E">
        <w:rPr>
          <w:kern w:val="0"/>
        </w:rPr>
        <w:t xml:space="preserve"> (Rolls et al, 20</w:t>
      </w:r>
      <w:r w:rsidR="00762DF0">
        <w:rPr>
          <w:kern w:val="0"/>
        </w:rPr>
        <w:t>20</w:t>
      </w:r>
      <w:r w:rsidR="0077438E">
        <w:rPr>
          <w:kern w:val="0"/>
        </w:rPr>
        <w:t>). Rolls et al. (20</w:t>
      </w:r>
      <w:r w:rsidR="00762DF0">
        <w:rPr>
          <w:kern w:val="0"/>
        </w:rPr>
        <w:t>20</w:t>
      </w:r>
      <w:r w:rsidR="0077438E">
        <w:rPr>
          <w:kern w:val="0"/>
        </w:rPr>
        <w:t>) conclude</w:t>
      </w:r>
      <w:r w:rsidR="0077438E" w:rsidRPr="002B5E04">
        <w:rPr>
          <w:kern w:val="0"/>
        </w:rPr>
        <w:t>d that the coefficient of sliding friction usefully reflected the fat content of the food, and the viscosity did not</w:t>
      </w:r>
      <w:r w:rsidR="001B0133">
        <w:rPr>
          <w:kern w:val="0"/>
        </w:rPr>
        <w:t>.</w:t>
      </w:r>
      <w:r w:rsidR="0077438E" w:rsidRPr="002B5E04">
        <w:rPr>
          <w:kern w:val="0"/>
        </w:rPr>
        <w:t xml:space="preserve"> </w:t>
      </w:r>
      <w:r w:rsidR="0029208C">
        <w:rPr>
          <w:kern w:val="0"/>
        </w:rPr>
        <w:t>This is in line with the recent tribological understanding of</w:t>
      </w:r>
      <w:r w:rsidR="0029208C" w:rsidRPr="00901C73">
        <w:rPr>
          <w:kern w:val="0"/>
        </w:rPr>
        <w:t xml:space="preserve"> </w:t>
      </w:r>
      <w:r w:rsidR="00F274A3" w:rsidRPr="00901C73">
        <w:rPr>
          <w:kern w:val="0"/>
        </w:rPr>
        <w:t>lubrication, smoothness and creaminess (</w:t>
      </w:r>
      <w:r w:rsidR="00901C73" w:rsidRPr="00901C73">
        <w:rPr>
          <w:kern w:val="0"/>
        </w:rPr>
        <w:t xml:space="preserve">Nishinari &amp; Fang, 2018; </w:t>
      </w:r>
      <w:r w:rsidR="00D80F70" w:rsidRPr="009528B8">
        <w:t>Stokes, Boehm, &amp; Baier, 2013</w:t>
      </w:r>
      <w:r w:rsidR="00901C73">
        <w:t xml:space="preserve">; </w:t>
      </w:r>
      <w:r w:rsidR="00901C73" w:rsidRPr="00901C73">
        <w:t>Upadhyay, Aktar, &amp; Chen, 2020</w:t>
      </w:r>
      <w:r w:rsidR="00D80F70" w:rsidRPr="009528B8">
        <w:t>)</w:t>
      </w:r>
      <w:r w:rsidR="00901C73">
        <w:t>.</w:t>
      </w:r>
    </w:p>
    <w:p w14:paraId="4A422950" w14:textId="693F87E3" w:rsidR="003244C0" w:rsidRPr="003244C0" w:rsidRDefault="003244C0" w:rsidP="00772121">
      <w:pPr>
        <w:kinsoku w:val="0"/>
        <w:overflowPunct w:val="0"/>
        <w:autoSpaceDE w:val="0"/>
        <w:autoSpaceDN w:val="0"/>
        <w:adjustRightInd w:val="0"/>
        <w:rPr>
          <w:b/>
          <w:bCs/>
        </w:rPr>
      </w:pPr>
      <w:r w:rsidRPr="003244C0">
        <w:rPr>
          <w:rFonts w:hint="eastAsia"/>
          <w:b/>
          <w:bCs/>
        </w:rPr>
        <w:t>3</w:t>
      </w:r>
      <w:r w:rsidRPr="003244C0">
        <w:rPr>
          <w:b/>
          <w:bCs/>
        </w:rPr>
        <w:t>.2.2</w:t>
      </w:r>
      <w:r>
        <w:rPr>
          <w:b/>
          <w:bCs/>
        </w:rPr>
        <w:t xml:space="preserve"> fMRI</w:t>
      </w:r>
    </w:p>
    <w:p w14:paraId="125B2B21" w14:textId="4E7751C3" w:rsidR="00236887" w:rsidRPr="00612791" w:rsidRDefault="00AA5124" w:rsidP="00772121">
      <w:pPr>
        <w:kinsoku w:val="0"/>
        <w:overflowPunct w:val="0"/>
        <w:autoSpaceDE w:val="0"/>
        <w:autoSpaceDN w:val="0"/>
        <w:adjustRightInd w:val="0"/>
        <w:ind w:firstLineChars="200" w:firstLine="440"/>
        <w:rPr>
          <w:color w:val="292526"/>
          <w:kern w:val="0"/>
        </w:rPr>
      </w:pPr>
      <w:r w:rsidRPr="00612791">
        <w:t>Sin</w:t>
      </w:r>
      <w:r w:rsidR="000C7BE0">
        <w:t>c</w:t>
      </w:r>
      <w:r w:rsidRPr="00612791">
        <w:t xml:space="preserve">e the discovery of the change of MRI (magnetic resonance imaging) near the artery depending on the oxygen saturation </w:t>
      </w:r>
      <w:r w:rsidR="001D51C1" w:rsidRPr="00612791">
        <w:t>in mice by Ogawa (</w:t>
      </w:r>
      <w:r w:rsidR="007E41F8">
        <w:t>Ogawa,</w:t>
      </w:r>
      <w:r w:rsidR="007E41F8" w:rsidRPr="007E41F8">
        <w:rPr>
          <w:kern w:val="0"/>
        </w:rPr>
        <w:t xml:space="preserve"> </w:t>
      </w:r>
      <w:r w:rsidR="007E41F8" w:rsidRPr="00834816">
        <w:rPr>
          <w:kern w:val="0"/>
        </w:rPr>
        <w:t>Lee</w:t>
      </w:r>
      <w:r w:rsidR="007E41F8">
        <w:rPr>
          <w:kern w:val="0"/>
        </w:rPr>
        <w:t>,</w:t>
      </w:r>
      <w:r w:rsidR="007E41F8" w:rsidRPr="00834816">
        <w:rPr>
          <w:kern w:val="0"/>
        </w:rPr>
        <w:t xml:space="preserve"> Kay</w:t>
      </w:r>
      <w:r w:rsidR="007E41F8">
        <w:rPr>
          <w:kern w:val="0"/>
        </w:rPr>
        <w:t xml:space="preserve">, </w:t>
      </w:r>
      <w:r w:rsidR="007E41F8" w:rsidRPr="00834816">
        <w:rPr>
          <w:kern w:val="0"/>
        </w:rPr>
        <w:t>Tank</w:t>
      </w:r>
      <w:r w:rsidR="007E41F8">
        <w:rPr>
          <w:kern w:val="0"/>
        </w:rPr>
        <w:t>,</w:t>
      </w:r>
      <w:r w:rsidR="007E41F8" w:rsidRPr="00612791">
        <w:t xml:space="preserve"> </w:t>
      </w:r>
      <w:r w:rsidR="001D51C1" w:rsidRPr="00612791">
        <w:t>1990</w:t>
      </w:r>
      <w:r w:rsidR="007E41F8">
        <w:t>; Ogawa &amp; Sung, 2007)</w:t>
      </w:r>
      <w:r w:rsidR="001D51C1" w:rsidRPr="00612791">
        <w:t xml:space="preserve">, functional MRI has been an important method to study the brain function imaging. Ogawa named the principle as </w:t>
      </w:r>
      <w:r w:rsidRPr="00612791">
        <w:t>blood oxygen-level-de</w:t>
      </w:r>
      <w:r w:rsidR="001D51C1" w:rsidRPr="00612791">
        <w:t>v</w:t>
      </w:r>
      <w:r w:rsidRPr="00612791">
        <w:t>elop</w:t>
      </w:r>
      <w:r w:rsidR="001D51C1" w:rsidRPr="00612791">
        <w:t>m</w:t>
      </w:r>
      <w:r w:rsidRPr="00612791">
        <w:t>ent (BOLD)</w:t>
      </w:r>
      <w:r w:rsidR="001D51C1" w:rsidRPr="00612791">
        <w:t xml:space="preserve"> contrast</w:t>
      </w:r>
      <w:r w:rsidRPr="00612791">
        <w:t xml:space="preserve"> </w:t>
      </w:r>
      <w:r w:rsidR="001D51C1" w:rsidRPr="00612791">
        <w:t>(</w:t>
      </w:r>
      <w:r w:rsidR="0063773B" w:rsidRPr="00612791">
        <w:t>Hayashi, Aso, Fujimoto &amp; Hanakawa</w:t>
      </w:r>
      <w:r w:rsidR="004157E3">
        <w:t xml:space="preserve">, </w:t>
      </w:r>
      <w:r w:rsidR="0063773B" w:rsidRPr="00612791">
        <w:t>2020).</w:t>
      </w:r>
      <w:r w:rsidR="001A5B48" w:rsidRPr="00612791">
        <w:t xml:space="preserve"> </w:t>
      </w:r>
      <w:r w:rsidR="002E02F6" w:rsidRPr="00612791">
        <w:t>Since this is a non-invasive method, it has been applied to human subjects.</w:t>
      </w:r>
      <w:r w:rsidR="00236887" w:rsidRPr="00612791">
        <w:t xml:space="preserve"> To understand the mechanism of brain function, the </w:t>
      </w:r>
      <w:r w:rsidR="00C059B4" w:rsidRPr="00612791">
        <w:t>localiza</w:t>
      </w:r>
      <w:r w:rsidR="00236887" w:rsidRPr="00612791">
        <w:t>tion of</w:t>
      </w:r>
      <w:r w:rsidR="00C059B4" w:rsidRPr="00612791">
        <w:t xml:space="preserve"> each function</w:t>
      </w:r>
      <w:r w:rsidR="00236887" w:rsidRPr="00612791">
        <w:t xml:space="preserve"> </w:t>
      </w:r>
      <w:r w:rsidR="00C059B4" w:rsidRPr="00612791">
        <w:t xml:space="preserve">alone is insufficient and the correlation of each site in the brain has </w:t>
      </w:r>
      <w:r w:rsidR="00C16C57" w:rsidRPr="00612791">
        <w:t xml:space="preserve">been </w:t>
      </w:r>
      <w:r w:rsidR="00C059B4" w:rsidRPr="00612791">
        <w:t>attract</w:t>
      </w:r>
      <w:r w:rsidR="00C16C57" w:rsidRPr="00612791">
        <w:t>ing</w:t>
      </w:r>
      <w:r w:rsidR="00C059B4" w:rsidRPr="00612791">
        <w:t xml:space="preserve"> attention</w:t>
      </w:r>
      <w:r w:rsidR="00C16C57" w:rsidRPr="00612791">
        <w:t xml:space="preserve"> thus</w:t>
      </w:r>
      <w:r w:rsidR="00C059B4" w:rsidRPr="00612791">
        <w:t xml:space="preserve"> resulting in the proposal of the connectome which means the </w:t>
      </w:r>
      <w:r w:rsidR="00C16C57" w:rsidRPr="00612791">
        <w:t xml:space="preserve">wiring diagram of all neurons (Hayashi et al., 2020; </w:t>
      </w:r>
      <w:r w:rsidR="00052E20" w:rsidRPr="00052E20">
        <w:rPr>
          <w:rFonts w:eastAsia="Meiryo"/>
          <w:kern w:val="0"/>
        </w:rPr>
        <w:t>Sporns, Tononi, &amp; Kötter, 2005</w:t>
      </w:r>
      <w:r w:rsidR="00052E20">
        <w:rPr>
          <w:rFonts w:eastAsia="Meiryo"/>
          <w:kern w:val="0"/>
        </w:rPr>
        <w:t xml:space="preserve">; </w:t>
      </w:r>
      <w:r w:rsidR="00C16C57" w:rsidRPr="00612791">
        <w:t>Yamagata, 20</w:t>
      </w:r>
      <w:r w:rsidR="00CF17A9" w:rsidRPr="00612791">
        <w:t>16</w:t>
      </w:r>
      <w:r w:rsidR="00C16C57" w:rsidRPr="00612791">
        <w:t xml:space="preserve">). </w:t>
      </w:r>
      <w:r w:rsidR="00BE4949" w:rsidRPr="00612791">
        <w:t>Even a typically used small voxel of 55 microliter in size in neuroimaging study contains</w:t>
      </w:r>
      <w:r w:rsidR="00BE4949" w:rsidRPr="00612791">
        <w:rPr>
          <w:color w:val="292526"/>
          <w:kern w:val="0"/>
        </w:rPr>
        <w:t xml:space="preserve"> 5.5 </w:t>
      </w:r>
      <w:r w:rsidR="00612791" w:rsidRPr="00612791">
        <w:rPr>
          <w:rFonts w:eastAsia="AdvP7DA6"/>
          <w:color w:val="292526"/>
          <w:kern w:val="0"/>
        </w:rPr>
        <w:t>×</w:t>
      </w:r>
      <w:r w:rsidR="00612791" w:rsidRPr="00612791">
        <w:rPr>
          <w:color w:val="292526"/>
          <w:kern w:val="0"/>
        </w:rPr>
        <w:t>10</w:t>
      </w:r>
      <w:r w:rsidR="00612791">
        <w:rPr>
          <w:color w:val="292526"/>
          <w:kern w:val="0"/>
          <w:vertAlign w:val="superscript"/>
        </w:rPr>
        <w:t xml:space="preserve">6 </w:t>
      </w:r>
      <w:r w:rsidR="00BE4949" w:rsidRPr="00612791">
        <w:rPr>
          <w:color w:val="292526"/>
          <w:kern w:val="0"/>
        </w:rPr>
        <w:t>neurons, 2.2–5.5</w:t>
      </w:r>
      <w:r w:rsidR="00612791" w:rsidRPr="00612791">
        <w:rPr>
          <w:rFonts w:eastAsia="AdvP7DA6"/>
          <w:color w:val="292526"/>
          <w:kern w:val="0"/>
        </w:rPr>
        <w:t>×</w:t>
      </w:r>
      <w:r w:rsidR="00BE4949" w:rsidRPr="00612791">
        <w:rPr>
          <w:color w:val="292526"/>
          <w:kern w:val="0"/>
        </w:rPr>
        <w:t>10</w:t>
      </w:r>
      <w:r w:rsidR="00BE4949" w:rsidRPr="00612791">
        <w:rPr>
          <w:color w:val="292526"/>
          <w:kern w:val="0"/>
          <w:vertAlign w:val="superscript"/>
        </w:rPr>
        <w:t xml:space="preserve">10 </w:t>
      </w:r>
      <w:r w:rsidR="00BE4949" w:rsidRPr="00612791">
        <w:rPr>
          <w:color w:val="292526"/>
          <w:kern w:val="0"/>
        </w:rPr>
        <w:t>synapses, 22 km of</w:t>
      </w:r>
      <w:r w:rsidR="00612791">
        <w:rPr>
          <w:rFonts w:hint="eastAsia"/>
          <w:color w:val="292526"/>
          <w:kern w:val="0"/>
        </w:rPr>
        <w:t xml:space="preserve"> </w:t>
      </w:r>
      <w:r w:rsidR="00BE4949" w:rsidRPr="00612791">
        <w:rPr>
          <w:color w:val="292526"/>
          <w:kern w:val="0"/>
        </w:rPr>
        <w:t>dendrites and 220 km of axons</w:t>
      </w:r>
      <w:r w:rsidR="0063104A">
        <w:rPr>
          <w:color w:val="292526"/>
          <w:kern w:val="0"/>
        </w:rPr>
        <w:t>.</w:t>
      </w:r>
      <w:r w:rsidR="00C32B76">
        <w:rPr>
          <w:color w:val="292526"/>
          <w:kern w:val="0"/>
        </w:rPr>
        <w:t xml:space="preserve"> </w:t>
      </w:r>
      <w:r w:rsidR="0063104A">
        <w:rPr>
          <w:color w:val="292526"/>
          <w:kern w:val="0"/>
        </w:rPr>
        <w:t xml:space="preserve">From this, </w:t>
      </w:r>
      <w:r w:rsidR="00C32B76">
        <w:rPr>
          <w:color w:val="292526"/>
          <w:kern w:val="0"/>
        </w:rPr>
        <w:t>the difficulty to obtain the connectome for humas can be imagined (Logothe</w:t>
      </w:r>
      <w:r w:rsidR="002137F6">
        <w:rPr>
          <w:color w:val="292526"/>
          <w:kern w:val="0"/>
        </w:rPr>
        <w:t>tis, 2008)</w:t>
      </w:r>
      <w:r w:rsidR="00C32B76">
        <w:rPr>
          <w:color w:val="292526"/>
          <w:kern w:val="0"/>
        </w:rPr>
        <w:t xml:space="preserve">. </w:t>
      </w:r>
    </w:p>
    <w:p w14:paraId="79C98AA8" w14:textId="77777777" w:rsidR="000F5B23" w:rsidRDefault="002E02F6" w:rsidP="00772121">
      <w:pPr>
        <w:kinsoku w:val="0"/>
        <w:overflowPunct w:val="0"/>
        <w:autoSpaceDE w:val="0"/>
        <w:autoSpaceDN w:val="0"/>
        <w:adjustRightInd w:val="0"/>
        <w:ind w:firstLineChars="150" w:firstLine="330"/>
        <w:rPr>
          <w:rFonts w:eastAsia="Meiryo"/>
        </w:rPr>
      </w:pPr>
      <w:r w:rsidRPr="00CD3B28">
        <w:t xml:space="preserve">It has been difficult to identify the site in the brain responsible for a specific function, but </w:t>
      </w:r>
      <w:r w:rsidR="008D0843">
        <w:t>a</w:t>
      </w:r>
      <w:r w:rsidRPr="00CD3B28">
        <w:t xml:space="preserve"> huge collaborative work “Human Connectome Proje</w:t>
      </w:r>
      <w:r w:rsidR="0066469A" w:rsidRPr="00CD3B28">
        <w:t>c</w:t>
      </w:r>
      <w:r w:rsidRPr="00CD3B28">
        <w:t xml:space="preserve">t” realized to </w:t>
      </w:r>
      <w:r w:rsidR="00375E71" w:rsidRPr="00CD3B28">
        <w:t xml:space="preserve">make a detailed brain map, which is </w:t>
      </w:r>
      <w:r w:rsidR="00BC28AF" w:rsidRPr="00CD3B28">
        <w:t xml:space="preserve">now </w:t>
      </w:r>
      <w:r w:rsidR="00375E71" w:rsidRPr="00CD3B28">
        <w:t>usable in open access (</w:t>
      </w:r>
      <w:bookmarkStart w:id="61" w:name="_Hlk87641981"/>
      <w:r w:rsidR="00375E71" w:rsidRPr="00CD3B28">
        <w:rPr>
          <w:rFonts w:eastAsia="Meiryo"/>
        </w:rPr>
        <w:t>Glasser, Coalson, Robinson, Hacker, Harwell, Yacoub</w:t>
      </w:r>
      <w:r w:rsidR="00B37029" w:rsidRPr="00CD3B28">
        <w:rPr>
          <w:rFonts w:eastAsia="Meiryo"/>
        </w:rPr>
        <w:t xml:space="preserve"> et al., </w:t>
      </w:r>
      <w:r w:rsidR="00375E71" w:rsidRPr="00CD3B28">
        <w:rPr>
          <w:rFonts w:eastAsia="Meiryo"/>
        </w:rPr>
        <w:t>2016).</w:t>
      </w:r>
      <w:r w:rsidR="00B37029" w:rsidRPr="00CD3B28">
        <w:rPr>
          <w:rFonts w:eastAsia="Meiryo"/>
        </w:rPr>
        <w:t xml:space="preserve">  </w:t>
      </w:r>
      <w:r w:rsidR="0044683B">
        <w:rPr>
          <w:rFonts w:eastAsia="Meiryo"/>
        </w:rPr>
        <w:t>Although fMRI</w:t>
      </w:r>
      <w:r w:rsidR="008B00D1" w:rsidRPr="00CD3B28">
        <w:rPr>
          <w:rFonts w:eastAsia="Meiryo"/>
        </w:rPr>
        <w:t xml:space="preserve"> is </w:t>
      </w:r>
      <w:r w:rsidR="0044683B">
        <w:rPr>
          <w:rFonts w:eastAsia="Meiryo"/>
        </w:rPr>
        <w:t>non-in</w:t>
      </w:r>
      <w:r w:rsidR="008B00D1" w:rsidRPr="00CD3B28">
        <w:rPr>
          <w:rFonts w:eastAsia="Meiryo"/>
        </w:rPr>
        <w:t>vasive</w:t>
      </w:r>
      <w:r w:rsidR="0044683B">
        <w:rPr>
          <w:rFonts w:eastAsia="Meiryo"/>
        </w:rPr>
        <w:t>,</w:t>
      </w:r>
      <w:r w:rsidR="008B00D1" w:rsidRPr="00CD3B28">
        <w:rPr>
          <w:rFonts w:eastAsia="Meiryo"/>
        </w:rPr>
        <w:t xml:space="preserve"> and </w:t>
      </w:r>
      <w:r w:rsidR="00CD3B28" w:rsidRPr="00CD3B28">
        <w:rPr>
          <w:rFonts w:eastAsia="Meiryo"/>
        </w:rPr>
        <w:t>can be used for humans, and is used widely among neuroscience</w:t>
      </w:r>
      <w:r w:rsidR="0044683B">
        <w:rPr>
          <w:rFonts w:eastAsia="Meiryo"/>
        </w:rPr>
        <w:t>,</w:t>
      </w:r>
      <w:r w:rsidR="0044683B" w:rsidRPr="0044683B">
        <w:rPr>
          <w:rFonts w:eastAsia="Meiryo"/>
        </w:rPr>
        <w:t xml:space="preserve"> </w:t>
      </w:r>
      <w:r w:rsidR="0044683B">
        <w:rPr>
          <w:rFonts w:eastAsia="Meiryo"/>
        </w:rPr>
        <w:t>it</w:t>
      </w:r>
      <w:r w:rsidR="0044683B" w:rsidRPr="00CD3B28">
        <w:rPr>
          <w:rFonts w:eastAsia="Meiryo"/>
        </w:rPr>
        <w:t xml:space="preserve"> has a limitation</w:t>
      </w:r>
      <w:r w:rsidR="00CD3B28" w:rsidRPr="00CD3B28">
        <w:rPr>
          <w:rFonts w:eastAsia="Meiryo"/>
        </w:rPr>
        <w:t xml:space="preserve">. </w:t>
      </w:r>
    </w:p>
    <w:p w14:paraId="6072F0FE" w14:textId="354B27DE" w:rsidR="003D333B" w:rsidRDefault="000F5B23" w:rsidP="00772121">
      <w:pPr>
        <w:kinsoku w:val="0"/>
        <w:overflowPunct w:val="0"/>
        <w:autoSpaceDE w:val="0"/>
        <w:autoSpaceDN w:val="0"/>
        <w:adjustRightInd w:val="0"/>
        <w:ind w:firstLineChars="200" w:firstLine="440"/>
        <w:rPr>
          <w:kern w:val="0"/>
        </w:rPr>
      </w:pPr>
      <w:bookmarkStart w:id="62" w:name="_Hlk89370722"/>
      <w:r>
        <w:rPr>
          <w:kern w:val="0"/>
        </w:rPr>
        <w:t xml:space="preserve">The study of neuron activity represented by the firing rate is useful to understand the relation between the brain activity and the textural stimuli in rodents and macaques, but the hedonic problem such as palatability and pleasantness of humans cannot be studied by inserting electrodes into the human brain and fMRI seems to be the most suitable method. </w:t>
      </w:r>
      <w:bookmarkEnd w:id="61"/>
    </w:p>
    <w:p w14:paraId="4D567244" w14:textId="3C4CDDF6" w:rsidR="00705794" w:rsidRDefault="00637EC0" w:rsidP="00772121">
      <w:pPr>
        <w:kinsoku w:val="0"/>
        <w:overflowPunct w:val="0"/>
        <w:autoSpaceDE w:val="0"/>
        <w:autoSpaceDN w:val="0"/>
        <w:adjustRightInd w:val="0"/>
        <w:ind w:firstLineChars="200" w:firstLine="440"/>
        <w:rPr>
          <w:kern w:val="0"/>
        </w:rPr>
      </w:pPr>
      <w:r>
        <w:rPr>
          <w:rFonts w:hint="eastAsia"/>
          <w:kern w:val="0"/>
        </w:rPr>
        <w:t>Fig.</w:t>
      </w:r>
      <w:r w:rsidR="00F12272">
        <w:rPr>
          <w:rFonts w:hint="eastAsia"/>
          <w:kern w:val="0"/>
        </w:rPr>
        <w:t>1</w:t>
      </w:r>
      <w:r w:rsidR="00F12272">
        <w:rPr>
          <w:kern w:val="0"/>
        </w:rPr>
        <w:t>6</w:t>
      </w:r>
      <w:r w:rsidR="00F12272">
        <w:rPr>
          <w:rFonts w:hint="eastAsia"/>
          <w:kern w:val="0"/>
        </w:rPr>
        <w:t xml:space="preserve">a </w:t>
      </w:r>
      <w:r>
        <w:rPr>
          <w:rFonts w:hint="eastAsia"/>
          <w:kern w:val="0"/>
        </w:rPr>
        <w:t xml:space="preserve">shows the activation induced by </w:t>
      </w:r>
      <w:r>
        <w:rPr>
          <w:kern w:val="0"/>
        </w:rPr>
        <w:t xml:space="preserve">viscosity </w:t>
      </w:r>
      <w:r>
        <w:rPr>
          <w:rFonts w:hint="eastAsia"/>
          <w:kern w:val="0"/>
        </w:rPr>
        <w:t>stim</w:t>
      </w:r>
      <w:r>
        <w:rPr>
          <w:kern w:val="0"/>
        </w:rPr>
        <w:t>ulus o</w:t>
      </w:r>
      <w:r w:rsidR="00C27429">
        <w:rPr>
          <w:kern w:val="0"/>
        </w:rPr>
        <w:t>f</w:t>
      </w:r>
      <w:r>
        <w:rPr>
          <w:kern w:val="0"/>
        </w:rPr>
        <w:t xml:space="preserve"> CMC with different viscosities, 1cP, 50cP and 1000cP.</w:t>
      </w:r>
      <w:r w:rsidR="00C27429">
        <w:rPr>
          <w:kern w:val="0"/>
        </w:rPr>
        <w:t xml:space="preserve"> The exact position in the brain is represented by coordinate system developed by Montreal Neurological Institute (MNI). A correlation analysis between </w:t>
      </w:r>
      <w:r w:rsidR="00AE1353">
        <w:rPr>
          <w:kern w:val="0"/>
        </w:rPr>
        <w:t>fMRI BOLD signal and the viscosity of the stimuli was performed to reveal the area in the human brain representing the viscosity of intraoral stimuli.</w:t>
      </w:r>
    </w:p>
    <w:p w14:paraId="7888EDB4" w14:textId="10DDF3D8" w:rsidR="00F12272" w:rsidRDefault="00F12272" w:rsidP="00772121">
      <w:pPr>
        <w:kinsoku w:val="0"/>
        <w:overflowPunct w:val="0"/>
        <w:autoSpaceDE w:val="0"/>
        <w:autoSpaceDN w:val="0"/>
        <w:adjustRightInd w:val="0"/>
        <w:ind w:firstLineChars="200" w:firstLine="440"/>
        <w:rPr>
          <w:kern w:val="0"/>
        </w:rPr>
      </w:pPr>
    </w:p>
    <w:p w14:paraId="2DE0720C" w14:textId="72AEB80E" w:rsidR="00F12272" w:rsidRDefault="00F12272" w:rsidP="00772121">
      <w:pPr>
        <w:kinsoku w:val="0"/>
        <w:overflowPunct w:val="0"/>
        <w:autoSpaceDE w:val="0"/>
        <w:autoSpaceDN w:val="0"/>
        <w:adjustRightInd w:val="0"/>
        <w:ind w:firstLineChars="200" w:firstLine="440"/>
        <w:rPr>
          <w:kern w:val="0"/>
        </w:rPr>
      </w:pPr>
    </w:p>
    <w:p w14:paraId="33D7E334" w14:textId="77777777" w:rsidR="00F12272" w:rsidRDefault="00F12272" w:rsidP="00772121">
      <w:pPr>
        <w:kinsoku w:val="0"/>
        <w:overflowPunct w:val="0"/>
        <w:autoSpaceDE w:val="0"/>
        <w:autoSpaceDN w:val="0"/>
        <w:adjustRightInd w:val="0"/>
        <w:ind w:firstLineChars="200" w:firstLine="440"/>
        <w:rPr>
          <w:kern w:val="0"/>
        </w:rPr>
      </w:pPr>
    </w:p>
    <w:p w14:paraId="0D3DE544" w14:textId="77777777" w:rsidR="00F12272" w:rsidRDefault="00F12272" w:rsidP="00772121">
      <w:pPr>
        <w:kinsoku w:val="0"/>
        <w:overflowPunct w:val="0"/>
        <w:autoSpaceDE w:val="0"/>
        <w:autoSpaceDN w:val="0"/>
        <w:adjustRightInd w:val="0"/>
        <w:ind w:firstLineChars="200" w:firstLine="440"/>
        <w:rPr>
          <w:kern w:val="0"/>
        </w:rPr>
      </w:pPr>
    </w:p>
    <w:p w14:paraId="64094B44" w14:textId="77777777" w:rsidR="00F12272" w:rsidRPr="00772121" w:rsidRDefault="00F12272" w:rsidP="00772121">
      <w:pPr>
        <w:spacing w:line="280" w:lineRule="exact"/>
        <w:rPr>
          <w:sz w:val="21"/>
          <w:szCs w:val="21"/>
        </w:rPr>
      </w:pPr>
      <w:r w:rsidRPr="00772121">
        <w:rPr>
          <w:b/>
          <w:bCs/>
          <w:kern w:val="0"/>
          <w:sz w:val="21"/>
          <w:szCs w:val="21"/>
          <w:highlight w:val="yellow"/>
        </w:rPr>
        <w:t xml:space="preserve">Figure 17a. </w:t>
      </w:r>
      <w:r w:rsidRPr="00772121">
        <w:rPr>
          <w:kern w:val="0"/>
          <w:sz w:val="21"/>
          <w:szCs w:val="21"/>
          <w:highlight w:val="yellow"/>
        </w:rPr>
        <w:t>Brain areas where activation (as indicated by the BOLD signal) was correlated with stimulus viscosity. Top row, Left, Activations shown bilaterally in a midposterior region of the insular cortex. The sagittal slice shows the anteroposterior extent of the left hemisphere activation marked by the crosshairs.  Bottom row, Left, Activations in the anterior insula. The sagittal slice shows the anteroposterior extent of the left hemisphere activation marked by the crosshairs. R, Right; L, Left. (de Araujo &amp; Rolls, 2004).</w:t>
      </w:r>
    </w:p>
    <w:p w14:paraId="0F58E5DB" w14:textId="5261C44B" w:rsidR="00F12272" w:rsidRPr="00772121" w:rsidRDefault="00F12272" w:rsidP="00772121">
      <w:pPr>
        <w:kinsoku w:val="0"/>
        <w:overflowPunct w:val="0"/>
        <w:autoSpaceDE w:val="0"/>
        <w:autoSpaceDN w:val="0"/>
        <w:adjustRightInd w:val="0"/>
        <w:ind w:firstLineChars="200" w:firstLine="420"/>
        <w:rPr>
          <w:kern w:val="0"/>
          <w:sz w:val="21"/>
          <w:szCs w:val="21"/>
        </w:rPr>
      </w:pPr>
    </w:p>
    <w:p w14:paraId="0BB45FEB" w14:textId="77777777" w:rsidR="00F12272" w:rsidRPr="00F12272" w:rsidRDefault="00F12272" w:rsidP="00772121">
      <w:pPr>
        <w:kinsoku w:val="0"/>
        <w:overflowPunct w:val="0"/>
        <w:autoSpaceDE w:val="0"/>
        <w:autoSpaceDN w:val="0"/>
        <w:adjustRightInd w:val="0"/>
        <w:ind w:firstLineChars="200" w:firstLine="440"/>
        <w:rPr>
          <w:kern w:val="0"/>
        </w:rPr>
      </w:pPr>
    </w:p>
    <w:p w14:paraId="3089338B" w14:textId="27EA38CC" w:rsidR="00392A33" w:rsidRDefault="00392A33" w:rsidP="00772121">
      <w:pPr>
        <w:kinsoku w:val="0"/>
        <w:overflowPunct w:val="0"/>
        <w:autoSpaceDE w:val="0"/>
        <w:autoSpaceDN w:val="0"/>
        <w:adjustRightInd w:val="0"/>
        <w:ind w:firstLineChars="150" w:firstLine="330"/>
        <w:rPr>
          <w:kern w:val="0"/>
        </w:rPr>
      </w:pPr>
    </w:p>
    <w:p w14:paraId="68FEF104" w14:textId="3845724D" w:rsidR="00705794" w:rsidRDefault="00705794" w:rsidP="00772121">
      <w:pPr>
        <w:kinsoku w:val="0"/>
        <w:overflowPunct w:val="0"/>
        <w:autoSpaceDE w:val="0"/>
        <w:autoSpaceDN w:val="0"/>
        <w:adjustRightInd w:val="0"/>
        <w:ind w:firstLineChars="150" w:firstLine="330"/>
        <w:rPr>
          <w:kern w:val="0"/>
        </w:rPr>
      </w:pPr>
    </w:p>
    <w:p w14:paraId="4785CF55" w14:textId="77777777" w:rsidR="00F12272" w:rsidRPr="00772121" w:rsidRDefault="00F12272" w:rsidP="00772121">
      <w:pPr>
        <w:autoSpaceDE w:val="0"/>
        <w:autoSpaceDN w:val="0"/>
        <w:adjustRightInd w:val="0"/>
        <w:spacing w:line="280" w:lineRule="exact"/>
        <w:rPr>
          <w:kern w:val="0"/>
          <w:sz w:val="21"/>
          <w:szCs w:val="21"/>
          <w:highlight w:val="yellow"/>
        </w:rPr>
      </w:pPr>
      <w:r w:rsidRPr="00772121">
        <w:rPr>
          <w:b/>
          <w:bCs/>
          <w:kern w:val="0"/>
          <w:sz w:val="21"/>
          <w:szCs w:val="21"/>
          <w:highlight w:val="yellow"/>
        </w:rPr>
        <w:t xml:space="preserve">Figure 17b. </w:t>
      </w:r>
      <w:r w:rsidRPr="00772121">
        <w:rPr>
          <w:kern w:val="0"/>
          <w:sz w:val="21"/>
          <w:szCs w:val="21"/>
          <w:highlight w:val="yellow"/>
        </w:rPr>
        <w:t>Top row,</w:t>
      </w:r>
      <w:r w:rsidRPr="00772121">
        <w:rPr>
          <w:b/>
          <w:bCs/>
          <w:kern w:val="0"/>
          <w:sz w:val="21"/>
          <w:szCs w:val="21"/>
          <w:highlight w:val="yellow"/>
        </w:rPr>
        <w:t xml:space="preserve"> </w:t>
      </w:r>
      <w:r w:rsidRPr="00772121">
        <w:rPr>
          <w:kern w:val="0"/>
          <w:sz w:val="21"/>
          <w:szCs w:val="21"/>
          <w:highlight w:val="yellow"/>
        </w:rPr>
        <w:t xml:space="preserve">Scatter plot showing the BOLD signal (percentage change) in this region with respect to viscosity produced by the CMC series. </w:t>
      </w:r>
    </w:p>
    <w:p w14:paraId="736FC4D8" w14:textId="77777777" w:rsidR="00F12272" w:rsidRPr="00772121" w:rsidRDefault="00F12272" w:rsidP="00772121">
      <w:pPr>
        <w:autoSpaceDE w:val="0"/>
        <w:autoSpaceDN w:val="0"/>
        <w:adjustRightInd w:val="0"/>
        <w:spacing w:line="280" w:lineRule="exact"/>
        <w:rPr>
          <w:kern w:val="0"/>
          <w:sz w:val="21"/>
          <w:szCs w:val="21"/>
          <w:highlight w:val="yellow"/>
        </w:rPr>
      </w:pPr>
      <w:r w:rsidRPr="00772121">
        <w:rPr>
          <w:kern w:val="0"/>
          <w:sz w:val="21"/>
          <w:szCs w:val="21"/>
          <w:highlight w:val="yellow"/>
        </w:rPr>
        <w:t>Bottom row, Scatter plot showing the BOLD signal  in this region as a function of oral viscosity produced by the CMC series.</w:t>
      </w:r>
    </w:p>
    <w:p w14:paraId="21DF91ED" w14:textId="77777777" w:rsidR="00F12272" w:rsidRPr="00772121" w:rsidRDefault="00F12272" w:rsidP="00772121">
      <w:pPr>
        <w:autoSpaceDE w:val="0"/>
        <w:autoSpaceDN w:val="0"/>
        <w:adjustRightInd w:val="0"/>
        <w:spacing w:line="280" w:lineRule="exact"/>
        <w:rPr>
          <w:b/>
          <w:bCs/>
          <w:kern w:val="0"/>
          <w:sz w:val="21"/>
          <w:szCs w:val="21"/>
        </w:rPr>
      </w:pPr>
      <w:r w:rsidRPr="00772121">
        <w:rPr>
          <w:kern w:val="0"/>
          <w:sz w:val="21"/>
          <w:szCs w:val="21"/>
          <w:highlight w:val="yellow"/>
        </w:rPr>
        <w:t>L, Left (de Araujo &amp; Rolls, 2004).</w:t>
      </w:r>
    </w:p>
    <w:p w14:paraId="18EDE387" w14:textId="77777777" w:rsidR="00F12272" w:rsidRPr="00D37230" w:rsidRDefault="00F12272" w:rsidP="009E062B"/>
    <w:p w14:paraId="30E261E2" w14:textId="77777777" w:rsidR="005953B2" w:rsidRDefault="005953B2" w:rsidP="00772121">
      <w:pPr>
        <w:kinsoku w:val="0"/>
        <w:overflowPunct w:val="0"/>
        <w:autoSpaceDE w:val="0"/>
        <w:autoSpaceDN w:val="0"/>
        <w:adjustRightInd w:val="0"/>
        <w:ind w:leftChars="50" w:left="110" w:firstLineChars="100" w:firstLine="220"/>
        <w:rPr>
          <w:kern w:val="0"/>
        </w:rPr>
      </w:pPr>
    </w:p>
    <w:p w14:paraId="1D481ABC" w14:textId="2A9AC6B3" w:rsidR="002E37C5" w:rsidRDefault="00404B95" w:rsidP="00772121">
      <w:pPr>
        <w:kinsoku w:val="0"/>
        <w:overflowPunct w:val="0"/>
        <w:autoSpaceDE w:val="0"/>
        <w:autoSpaceDN w:val="0"/>
        <w:adjustRightInd w:val="0"/>
        <w:ind w:leftChars="50" w:left="110" w:firstLineChars="100" w:firstLine="220"/>
        <w:rPr>
          <w:kern w:val="0"/>
        </w:rPr>
      </w:pPr>
      <w:r>
        <w:rPr>
          <w:kern w:val="0"/>
        </w:rPr>
        <w:t xml:space="preserve">As is well known, the relation between the sensorily evaluated thickness </w:t>
      </w:r>
      <w:r w:rsidR="002E37C5">
        <w:rPr>
          <w:kern w:val="0"/>
        </w:rPr>
        <w:t>and instrumentally observed viscosity was represented by a power law. Fig.15b shows that the BOLD signal change is proportional to the sensorily evaluated viscosity.</w:t>
      </w:r>
    </w:p>
    <w:p w14:paraId="135D0A0B" w14:textId="77777777" w:rsidR="002E37C5" w:rsidRDefault="002E37C5" w:rsidP="00772121">
      <w:pPr>
        <w:kinsoku w:val="0"/>
        <w:overflowPunct w:val="0"/>
        <w:autoSpaceDE w:val="0"/>
        <w:autoSpaceDN w:val="0"/>
        <w:adjustRightInd w:val="0"/>
        <w:ind w:leftChars="50" w:left="110" w:firstLineChars="100" w:firstLine="220"/>
        <w:rPr>
          <w:kern w:val="0"/>
        </w:rPr>
      </w:pPr>
    </w:p>
    <w:p w14:paraId="7680F798" w14:textId="34ECA69F" w:rsidR="0017464B" w:rsidRDefault="002E37C5" w:rsidP="00772121">
      <w:pPr>
        <w:kinsoku w:val="0"/>
        <w:overflowPunct w:val="0"/>
        <w:autoSpaceDE w:val="0"/>
        <w:autoSpaceDN w:val="0"/>
        <w:adjustRightInd w:val="0"/>
        <w:ind w:leftChars="50" w:left="110" w:firstLineChars="100" w:firstLine="220"/>
      </w:pPr>
      <w:r>
        <w:rPr>
          <w:kern w:val="0"/>
        </w:rPr>
        <w:t xml:space="preserve"> </w:t>
      </w:r>
      <w:r w:rsidR="00680179" w:rsidRPr="000F5B23">
        <w:rPr>
          <w:kern w:val="0"/>
        </w:rPr>
        <w:t xml:space="preserve">Rolls (2020) expected that the sensing of the coefficient of sliding friction for semi-solid foods in the mouth by the fat selective neurons is likely to provide a reliable guide to the fat content of semisolid as well as liquid foods. </w:t>
      </w:r>
      <w:r w:rsidR="00680179" w:rsidRPr="000F5B23">
        <w:t>Rolls and his coworkers applied functional magnetic resonance imaging (fMRI) to study the brain function (Rolls, 2016, 2020). The BOLD (% change) was found to be proportional to the log(viscosity) produced by CMC with different concentrations (Fig.14). This is consistent with the previous findings of this research group (Kadohisa et al, 2004) and this is also widely recognized in psychophysics (Nishinari et al., 2018).</w:t>
      </w:r>
    </w:p>
    <w:p w14:paraId="020DEA50" w14:textId="7F692F63" w:rsidR="002C67FB" w:rsidRDefault="002C67FB" w:rsidP="00772121">
      <w:pPr>
        <w:kinsoku w:val="0"/>
        <w:overflowPunct w:val="0"/>
        <w:autoSpaceDE w:val="0"/>
        <w:autoSpaceDN w:val="0"/>
        <w:adjustRightInd w:val="0"/>
        <w:ind w:leftChars="50" w:left="110" w:firstLineChars="100" w:firstLine="220"/>
        <w:rPr>
          <w:b/>
          <w:bCs/>
          <w:kern w:val="0"/>
        </w:rPr>
      </w:pPr>
      <w:r>
        <w:rPr>
          <w:kern w:val="0"/>
        </w:rPr>
        <w:t xml:space="preserve">The sensory characteristics of fat has been shown to be correlated with the viscosity (Mela, Langley &amp; Martin, 1994; Li, Joyner, Carter &amp;Drake, 2018), some group affirmed that the fat is </w:t>
      </w:r>
      <w:r w:rsidRPr="002C67FB">
        <w:rPr>
          <w:kern w:val="0"/>
        </w:rPr>
        <w:t xml:space="preserve">the sixth taste, </w:t>
      </w:r>
      <w:r w:rsidRPr="00772121">
        <w:rPr>
          <w:i/>
          <w:iCs/>
          <w:kern w:val="0"/>
        </w:rPr>
        <w:t>oleogustus</w:t>
      </w:r>
      <w:r w:rsidRPr="002C67FB">
        <w:rPr>
          <w:kern w:val="0"/>
        </w:rPr>
        <w:t xml:space="preserve"> (Mattes, 2021). While both physical and chemical factors are important to understand the whole aspects of fat, de Araujo et al (2004b) stated that not only the viscosity but some other factor play a key role in the fat sensation because some single neurons in the orbitofrontal cortex respond to fat but not to carboxymethyl cellulose, which they believe purely viscous without no taste, and that other neurons respond to carboxymethyl cellulose but not to fat</w:t>
      </w:r>
      <w:r>
        <w:rPr>
          <w:rFonts w:hint="eastAsia"/>
          <w:kern w:val="0"/>
        </w:rPr>
        <w:t xml:space="preserve"> </w:t>
      </w:r>
      <w:r w:rsidRPr="002C67FB">
        <w:rPr>
          <w:kern w:val="0"/>
        </w:rPr>
        <w:t>(Verhagen et al., 2003).</w:t>
      </w:r>
    </w:p>
    <w:p w14:paraId="16C3CAB9" w14:textId="75E3CA9D" w:rsidR="0017464B" w:rsidRDefault="0017464B" w:rsidP="00772121">
      <w:pPr>
        <w:kinsoku w:val="0"/>
        <w:overflowPunct w:val="0"/>
        <w:autoSpaceDE w:val="0"/>
        <w:autoSpaceDN w:val="0"/>
        <w:adjustRightInd w:val="0"/>
        <w:spacing w:line="260" w:lineRule="exact"/>
        <w:rPr>
          <w:b/>
          <w:bCs/>
          <w:kern w:val="0"/>
        </w:rPr>
      </w:pPr>
    </w:p>
    <w:p w14:paraId="4C63FF7B" w14:textId="0EC52FE1" w:rsidR="0017464B" w:rsidRDefault="0017464B" w:rsidP="00772121">
      <w:pPr>
        <w:kinsoku w:val="0"/>
        <w:overflowPunct w:val="0"/>
        <w:autoSpaceDE w:val="0"/>
        <w:autoSpaceDN w:val="0"/>
        <w:adjustRightInd w:val="0"/>
        <w:spacing w:line="260" w:lineRule="exact"/>
        <w:rPr>
          <w:b/>
          <w:bCs/>
          <w:kern w:val="0"/>
        </w:rPr>
      </w:pPr>
    </w:p>
    <w:p w14:paraId="27B941EB" w14:textId="3850560B" w:rsidR="0017464B" w:rsidRDefault="0017464B" w:rsidP="00772121">
      <w:pPr>
        <w:kinsoku w:val="0"/>
        <w:overflowPunct w:val="0"/>
        <w:autoSpaceDE w:val="0"/>
        <w:autoSpaceDN w:val="0"/>
        <w:adjustRightInd w:val="0"/>
        <w:spacing w:line="260" w:lineRule="exact"/>
        <w:rPr>
          <w:b/>
          <w:bCs/>
          <w:kern w:val="0"/>
        </w:rPr>
      </w:pPr>
    </w:p>
    <w:p w14:paraId="7D01C15A" w14:textId="600D669A" w:rsidR="0017464B" w:rsidRDefault="0017464B" w:rsidP="00772121">
      <w:pPr>
        <w:kinsoku w:val="0"/>
        <w:overflowPunct w:val="0"/>
        <w:autoSpaceDE w:val="0"/>
        <w:autoSpaceDN w:val="0"/>
        <w:adjustRightInd w:val="0"/>
        <w:spacing w:line="260" w:lineRule="exact"/>
        <w:rPr>
          <w:b/>
          <w:bCs/>
          <w:kern w:val="0"/>
        </w:rPr>
      </w:pPr>
    </w:p>
    <w:p w14:paraId="7CE91920" w14:textId="41E91CA9" w:rsidR="0017464B" w:rsidRDefault="0017464B" w:rsidP="00772121">
      <w:pPr>
        <w:kinsoku w:val="0"/>
        <w:overflowPunct w:val="0"/>
        <w:autoSpaceDE w:val="0"/>
        <w:autoSpaceDN w:val="0"/>
        <w:adjustRightInd w:val="0"/>
        <w:spacing w:line="260" w:lineRule="exact"/>
        <w:rPr>
          <w:b/>
          <w:bCs/>
          <w:kern w:val="0"/>
        </w:rPr>
      </w:pPr>
    </w:p>
    <w:p w14:paraId="55C83122" w14:textId="4250CEC1" w:rsidR="0017464B" w:rsidRDefault="0017464B" w:rsidP="00772121">
      <w:pPr>
        <w:kinsoku w:val="0"/>
        <w:overflowPunct w:val="0"/>
        <w:autoSpaceDE w:val="0"/>
        <w:autoSpaceDN w:val="0"/>
        <w:adjustRightInd w:val="0"/>
        <w:spacing w:line="260" w:lineRule="exact"/>
        <w:rPr>
          <w:b/>
          <w:bCs/>
          <w:kern w:val="0"/>
        </w:rPr>
      </w:pPr>
    </w:p>
    <w:p w14:paraId="31189CB4" w14:textId="0BA3E6FF" w:rsidR="0017464B" w:rsidRDefault="0017464B" w:rsidP="00772121">
      <w:pPr>
        <w:kinsoku w:val="0"/>
        <w:overflowPunct w:val="0"/>
        <w:autoSpaceDE w:val="0"/>
        <w:autoSpaceDN w:val="0"/>
        <w:adjustRightInd w:val="0"/>
        <w:spacing w:line="260" w:lineRule="exact"/>
        <w:rPr>
          <w:b/>
          <w:bCs/>
          <w:kern w:val="0"/>
        </w:rPr>
      </w:pPr>
    </w:p>
    <w:p w14:paraId="29E175A4" w14:textId="4C771E57" w:rsidR="0017464B" w:rsidRDefault="0017464B" w:rsidP="00772121">
      <w:pPr>
        <w:kinsoku w:val="0"/>
        <w:overflowPunct w:val="0"/>
        <w:autoSpaceDE w:val="0"/>
        <w:autoSpaceDN w:val="0"/>
        <w:adjustRightInd w:val="0"/>
        <w:spacing w:line="260" w:lineRule="exact"/>
        <w:rPr>
          <w:b/>
          <w:bCs/>
          <w:kern w:val="0"/>
        </w:rPr>
      </w:pPr>
    </w:p>
    <w:p w14:paraId="10D3C660" w14:textId="7D648120" w:rsidR="0017464B" w:rsidRDefault="0017464B" w:rsidP="00772121">
      <w:pPr>
        <w:kinsoku w:val="0"/>
        <w:overflowPunct w:val="0"/>
        <w:autoSpaceDE w:val="0"/>
        <w:autoSpaceDN w:val="0"/>
        <w:adjustRightInd w:val="0"/>
        <w:spacing w:line="260" w:lineRule="exact"/>
        <w:rPr>
          <w:b/>
          <w:bCs/>
          <w:kern w:val="0"/>
        </w:rPr>
      </w:pPr>
    </w:p>
    <w:p w14:paraId="13BAA16A" w14:textId="599D73C5" w:rsidR="0017464B" w:rsidRDefault="0017464B" w:rsidP="00772121">
      <w:pPr>
        <w:kinsoku w:val="0"/>
        <w:overflowPunct w:val="0"/>
        <w:autoSpaceDE w:val="0"/>
        <w:autoSpaceDN w:val="0"/>
        <w:adjustRightInd w:val="0"/>
        <w:spacing w:line="260" w:lineRule="exact"/>
        <w:rPr>
          <w:b/>
          <w:bCs/>
          <w:kern w:val="0"/>
        </w:rPr>
      </w:pPr>
    </w:p>
    <w:p w14:paraId="086F22F6" w14:textId="15D06122" w:rsidR="0017464B" w:rsidRDefault="0017464B" w:rsidP="00772121">
      <w:pPr>
        <w:kinsoku w:val="0"/>
        <w:overflowPunct w:val="0"/>
        <w:autoSpaceDE w:val="0"/>
        <w:autoSpaceDN w:val="0"/>
        <w:adjustRightInd w:val="0"/>
        <w:spacing w:line="260" w:lineRule="exact"/>
        <w:rPr>
          <w:b/>
          <w:bCs/>
          <w:kern w:val="0"/>
        </w:rPr>
      </w:pPr>
    </w:p>
    <w:p w14:paraId="762B1796" w14:textId="77777777" w:rsidR="0017464B" w:rsidRDefault="0017464B" w:rsidP="00772121">
      <w:pPr>
        <w:kinsoku w:val="0"/>
        <w:overflowPunct w:val="0"/>
        <w:autoSpaceDE w:val="0"/>
        <w:autoSpaceDN w:val="0"/>
        <w:adjustRightInd w:val="0"/>
        <w:spacing w:line="260" w:lineRule="exact"/>
        <w:rPr>
          <w:b/>
          <w:bCs/>
          <w:kern w:val="0"/>
        </w:rPr>
      </w:pPr>
    </w:p>
    <w:p w14:paraId="072CAA17" w14:textId="33D4F6AD" w:rsidR="0017464B" w:rsidRDefault="0017464B" w:rsidP="00772121">
      <w:pPr>
        <w:kinsoku w:val="0"/>
        <w:overflowPunct w:val="0"/>
        <w:autoSpaceDE w:val="0"/>
        <w:autoSpaceDN w:val="0"/>
        <w:adjustRightInd w:val="0"/>
        <w:spacing w:line="260" w:lineRule="exact"/>
        <w:rPr>
          <w:b/>
          <w:bCs/>
          <w:kern w:val="0"/>
        </w:rPr>
      </w:pPr>
    </w:p>
    <w:p w14:paraId="0C080ED0" w14:textId="77777777" w:rsidR="0017464B" w:rsidRDefault="0017464B" w:rsidP="00772121">
      <w:pPr>
        <w:kinsoku w:val="0"/>
        <w:overflowPunct w:val="0"/>
        <w:autoSpaceDE w:val="0"/>
        <w:autoSpaceDN w:val="0"/>
        <w:adjustRightInd w:val="0"/>
        <w:spacing w:line="260" w:lineRule="exact"/>
        <w:rPr>
          <w:b/>
          <w:bCs/>
          <w:kern w:val="0"/>
        </w:rPr>
      </w:pPr>
    </w:p>
    <w:p w14:paraId="325A460D" w14:textId="77777777" w:rsidR="0017464B" w:rsidRDefault="0017464B" w:rsidP="00772121">
      <w:pPr>
        <w:kinsoku w:val="0"/>
        <w:overflowPunct w:val="0"/>
        <w:autoSpaceDE w:val="0"/>
        <w:autoSpaceDN w:val="0"/>
        <w:adjustRightInd w:val="0"/>
        <w:spacing w:line="260" w:lineRule="exact"/>
        <w:rPr>
          <w:b/>
          <w:bCs/>
          <w:kern w:val="0"/>
        </w:rPr>
      </w:pPr>
    </w:p>
    <w:p w14:paraId="55CEE176" w14:textId="77777777" w:rsidR="0017464B" w:rsidRDefault="0017464B" w:rsidP="00772121">
      <w:pPr>
        <w:kinsoku w:val="0"/>
        <w:overflowPunct w:val="0"/>
        <w:autoSpaceDE w:val="0"/>
        <w:autoSpaceDN w:val="0"/>
        <w:adjustRightInd w:val="0"/>
        <w:spacing w:line="260" w:lineRule="exact"/>
        <w:rPr>
          <w:b/>
          <w:bCs/>
          <w:kern w:val="0"/>
        </w:rPr>
      </w:pPr>
    </w:p>
    <w:p w14:paraId="73ADB5A1" w14:textId="77777777" w:rsidR="0017464B" w:rsidRDefault="0017464B" w:rsidP="00772121">
      <w:pPr>
        <w:kinsoku w:val="0"/>
        <w:overflowPunct w:val="0"/>
        <w:autoSpaceDE w:val="0"/>
        <w:autoSpaceDN w:val="0"/>
        <w:adjustRightInd w:val="0"/>
        <w:spacing w:line="260" w:lineRule="exact"/>
        <w:rPr>
          <w:b/>
          <w:bCs/>
          <w:kern w:val="0"/>
        </w:rPr>
      </w:pPr>
    </w:p>
    <w:p w14:paraId="06372653" w14:textId="77777777" w:rsidR="0017464B" w:rsidRDefault="0017464B" w:rsidP="00772121">
      <w:pPr>
        <w:kinsoku w:val="0"/>
        <w:overflowPunct w:val="0"/>
        <w:autoSpaceDE w:val="0"/>
        <w:autoSpaceDN w:val="0"/>
        <w:adjustRightInd w:val="0"/>
        <w:spacing w:line="260" w:lineRule="exact"/>
        <w:rPr>
          <w:b/>
          <w:bCs/>
          <w:kern w:val="0"/>
        </w:rPr>
      </w:pPr>
    </w:p>
    <w:p w14:paraId="6F0343D7" w14:textId="77777777" w:rsidR="0017464B" w:rsidRDefault="0017464B" w:rsidP="00772121">
      <w:pPr>
        <w:kinsoku w:val="0"/>
        <w:overflowPunct w:val="0"/>
        <w:autoSpaceDE w:val="0"/>
        <w:autoSpaceDN w:val="0"/>
        <w:adjustRightInd w:val="0"/>
        <w:spacing w:line="260" w:lineRule="exact"/>
        <w:rPr>
          <w:b/>
          <w:bCs/>
          <w:kern w:val="0"/>
        </w:rPr>
      </w:pPr>
    </w:p>
    <w:p w14:paraId="50E6E7A8" w14:textId="5B656E47" w:rsidR="004B47AE" w:rsidRDefault="008F2B85" w:rsidP="00772121">
      <w:pPr>
        <w:kinsoku w:val="0"/>
        <w:overflowPunct w:val="0"/>
        <w:autoSpaceDE w:val="0"/>
        <w:autoSpaceDN w:val="0"/>
        <w:adjustRightInd w:val="0"/>
        <w:spacing w:line="260" w:lineRule="exact"/>
        <w:rPr>
          <w:kern w:val="0"/>
        </w:rPr>
      </w:pPr>
      <w:bookmarkStart w:id="63" w:name="_Hlk130904743"/>
      <w:r w:rsidRPr="00772121">
        <w:rPr>
          <w:b/>
          <w:bCs/>
          <w:kern w:val="0"/>
          <w:highlight w:val="yellow"/>
        </w:rPr>
        <w:t>Figure</w:t>
      </w:r>
      <w:r w:rsidRPr="002A555C">
        <w:rPr>
          <w:b/>
          <w:bCs/>
          <w:kern w:val="0"/>
          <w:highlight w:val="yellow"/>
        </w:rPr>
        <w:t xml:space="preserve"> </w:t>
      </w:r>
      <w:r w:rsidR="00F12272" w:rsidRPr="002A555C">
        <w:rPr>
          <w:b/>
          <w:bCs/>
          <w:kern w:val="0"/>
          <w:highlight w:val="yellow"/>
        </w:rPr>
        <w:t>18</w:t>
      </w:r>
      <w:r w:rsidRPr="002A555C">
        <w:rPr>
          <w:b/>
          <w:bCs/>
          <w:kern w:val="0"/>
          <w:highlight w:val="yellow"/>
        </w:rPr>
        <w:t>.</w:t>
      </w:r>
      <w:r w:rsidRPr="00772121">
        <w:rPr>
          <w:b/>
          <w:bCs/>
          <w:kern w:val="0"/>
          <w:highlight w:val="yellow"/>
        </w:rPr>
        <w:t xml:space="preserve"> </w:t>
      </w:r>
      <w:r w:rsidRPr="00772121">
        <w:rPr>
          <w:kern w:val="0"/>
          <w:highlight w:val="yellow"/>
        </w:rPr>
        <w:t>Responses to the oral delivery of fat as assessed by the comparison (fat-control). Activations were observed in the mid-insula and hypothalamus (Hy) (top row, left), anterior insula (top row, middle), and anterior cingulate cortex (top row, right).</w:t>
      </w:r>
      <w:r w:rsidR="00617435" w:rsidRPr="00772121">
        <w:rPr>
          <w:kern w:val="0"/>
          <w:highlight w:val="yellow"/>
        </w:rPr>
        <w:t xml:space="preserve"> </w:t>
      </w:r>
      <w:r w:rsidRPr="00772121">
        <w:rPr>
          <w:kern w:val="0"/>
          <w:highlight w:val="yellow"/>
        </w:rPr>
        <w:t>The average time course data (across trials and subjects) from the mid-insular cortex (from the voxels marked by the crosshairs in</w:t>
      </w:r>
      <w:r w:rsidR="00617435" w:rsidRPr="00772121">
        <w:rPr>
          <w:kern w:val="0"/>
          <w:highlight w:val="yellow"/>
        </w:rPr>
        <w:t xml:space="preserve"> </w:t>
      </w:r>
      <w:r w:rsidRPr="00772121">
        <w:rPr>
          <w:kern w:val="0"/>
          <w:highlight w:val="yellow"/>
        </w:rPr>
        <w:t xml:space="preserve">the top row, left) are shown in the bottom row for the conditions fat and CMC 50 </w:t>
      </w:r>
      <w:r w:rsidR="00617435" w:rsidRPr="00772121">
        <w:rPr>
          <w:kern w:val="0"/>
          <w:highlight w:val="yellow"/>
        </w:rPr>
        <w:t>mPas</w:t>
      </w:r>
      <w:r w:rsidRPr="00772121">
        <w:rPr>
          <w:kern w:val="0"/>
          <w:highlight w:val="yellow"/>
        </w:rPr>
        <w:t>. R, Right</w:t>
      </w:r>
      <w:r w:rsidR="00617435" w:rsidRPr="00772121">
        <w:rPr>
          <w:kern w:val="0"/>
          <w:highlight w:val="yellow"/>
        </w:rPr>
        <w:t xml:space="preserve"> (de Araujo et al., 2004; Rolls, 20</w:t>
      </w:r>
      <w:r w:rsidR="008E36CC" w:rsidRPr="00772121">
        <w:rPr>
          <w:kern w:val="0"/>
          <w:highlight w:val="yellow"/>
        </w:rPr>
        <w:t>20</w:t>
      </w:r>
      <w:r w:rsidR="00617435" w:rsidRPr="00772121">
        <w:rPr>
          <w:kern w:val="0"/>
          <w:highlight w:val="yellow"/>
        </w:rPr>
        <w:t>)</w:t>
      </w:r>
      <w:r w:rsidRPr="00772121">
        <w:rPr>
          <w:kern w:val="0"/>
          <w:highlight w:val="yellow"/>
        </w:rPr>
        <w:t>.</w:t>
      </w:r>
    </w:p>
    <w:bookmarkEnd w:id="63"/>
    <w:p w14:paraId="066B5EB3" w14:textId="1A7595DF" w:rsidR="004144F5" w:rsidRDefault="004144F5" w:rsidP="00772121">
      <w:pPr>
        <w:kinsoku w:val="0"/>
        <w:overflowPunct w:val="0"/>
        <w:autoSpaceDE w:val="0"/>
        <w:autoSpaceDN w:val="0"/>
        <w:adjustRightInd w:val="0"/>
        <w:spacing w:line="260" w:lineRule="exact"/>
        <w:rPr>
          <w:kern w:val="0"/>
        </w:rPr>
      </w:pPr>
    </w:p>
    <w:p w14:paraId="1DAB176B" w14:textId="3FDB0F67" w:rsidR="00B020F8" w:rsidRDefault="00184B6B" w:rsidP="00772121">
      <w:pPr>
        <w:kinsoku w:val="0"/>
        <w:overflowPunct w:val="0"/>
        <w:autoSpaceDE w:val="0"/>
        <w:autoSpaceDN w:val="0"/>
        <w:adjustRightInd w:val="0"/>
        <w:ind w:firstLineChars="50" w:firstLine="110"/>
        <w:rPr>
          <w:rFonts w:eastAsia="AdvMB411"/>
          <w:kern w:val="0"/>
        </w:rPr>
      </w:pPr>
      <w:r w:rsidRPr="00184B6B">
        <w:rPr>
          <w:kern w:val="0"/>
        </w:rPr>
        <w:t xml:space="preserve">   </w:t>
      </w:r>
      <w:r>
        <w:rPr>
          <w:kern w:val="0"/>
        </w:rPr>
        <w:t xml:space="preserve"> </w:t>
      </w:r>
      <w:r w:rsidR="004A008A">
        <w:rPr>
          <w:rFonts w:hint="eastAsia"/>
          <w:kern w:val="0"/>
        </w:rPr>
        <w:t>F</w:t>
      </w:r>
      <w:r w:rsidR="004A008A">
        <w:rPr>
          <w:kern w:val="0"/>
        </w:rPr>
        <w:t>ig. 1</w:t>
      </w:r>
      <w:r w:rsidR="00D37230">
        <w:rPr>
          <w:kern w:val="0"/>
        </w:rPr>
        <w:t>7</w:t>
      </w:r>
      <w:r w:rsidR="004A008A">
        <w:rPr>
          <w:kern w:val="0"/>
        </w:rPr>
        <w:t xml:space="preserve"> shows th</w:t>
      </w:r>
      <w:r w:rsidR="004A008A" w:rsidRPr="000F5B23">
        <w:rPr>
          <w:kern w:val="0"/>
        </w:rPr>
        <w:t xml:space="preserve">e fMRI results representing the brain activity during drinking of vanilla- or strawberry- flavored dairy drink with high or </w:t>
      </w:r>
      <w:r w:rsidR="00F95746" w:rsidRPr="000F5B23">
        <w:rPr>
          <w:kern w:val="0"/>
        </w:rPr>
        <w:t>low</w:t>
      </w:r>
      <w:r w:rsidR="00F95746">
        <w:rPr>
          <w:kern w:val="0"/>
        </w:rPr>
        <w:t>-</w:t>
      </w:r>
      <w:r w:rsidR="004A008A" w:rsidRPr="000F5B23">
        <w:rPr>
          <w:kern w:val="0"/>
        </w:rPr>
        <w:t xml:space="preserve">fat content </w:t>
      </w:r>
      <w:r w:rsidR="00DC4587">
        <w:rPr>
          <w:kern w:val="0"/>
        </w:rPr>
        <w:t>(</w:t>
      </w:r>
      <w:proofErr w:type="spellStart"/>
      <w:r w:rsidR="004A008A" w:rsidRPr="000F5B23">
        <w:rPr>
          <w:kern w:val="0"/>
        </w:rPr>
        <w:t>Grabenhorst</w:t>
      </w:r>
      <w:proofErr w:type="spellEnd"/>
      <w:r w:rsidR="004A008A" w:rsidRPr="000F5B23">
        <w:rPr>
          <w:kern w:val="0"/>
        </w:rPr>
        <w:t>, Rolls, Parris &amp;</w:t>
      </w:r>
      <w:r w:rsidR="00D92EB4" w:rsidRPr="000F5B23">
        <w:rPr>
          <w:kern w:val="0"/>
        </w:rPr>
        <w:t xml:space="preserve"> </w:t>
      </w:r>
      <w:r w:rsidR="004A008A" w:rsidRPr="000F5B23">
        <w:rPr>
          <w:kern w:val="0"/>
        </w:rPr>
        <w:t>d’Sou</w:t>
      </w:r>
      <w:r w:rsidR="00D92EB4" w:rsidRPr="000F5B23">
        <w:rPr>
          <w:kern w:val="0"/>
        </w:rPr>
        <w:t>z</w:t>
      </w:r>
      <w:r w:rsidR="004A008A" w:rsidRPr="000F5B23">
        <w:rPr>
          <w:kern w:val="0"/>
        </w:rPr>
        <w:t>a</w:t>
      </w:r>
      <w:r w:rsidR="00D92EB4" w:rsidRPr="000F5B23">
        <w:rPr>
          <w:kern w:val="0"/>
        </w:rPr>
        <w:t>, 2010; Rolls, 2020)</w:t>
      </w:r>
      <w:r w:rsidR="004A008A" w:rsidRPr="000F5B23">
        <w:rPr>
          <w:kern w:val="0"/>
        </w:rPr>
        <w:t xml:space="preserve">. The sensory evaluation showed that </w:t>
      </w:r>
      <w:r w:rsidR="00D92EB4" w:rsidRPr="000F5B23">
        <w:rPr>
          <w:rFonts w:eastAsia="AdvMB411"/>
          <w:kern w:val="0"/>
        </w:rPr>
        <w:t>the texture of the</w:t>
      </w:r>
      <w:r w:rsidR="00D92EB4" w:rsidRPr="000F5B23">
        <w:rPr>
          <w:rFonts w:eastAsia="AdvMB411" w:hint="eastAsia"/>
          <w:kern w:val="0"/>
        </w:rPr>
        <w:t xml:space="preserve"> </w:t>
      </w:r>
      <w:r w:rsidR="00D92EB4" w:rsidRPr="000F5B23">
        <w:rPr>
          <w:rFonts w:eastAsia="AdvMB411"/>
          <w:kern w:val="0"/>
        </w:rPr>
        <w:t>high-fat stimulus was rated as more pleasant than the low-fat</w:t>
      </w:r>
      <w:r w:rsidR="00D92EB4" w:rsidRPr="000F5B23">
        <w:rPr>
          <w:rFonts w:eastAsia="AdvMB411" w:hint="eastAsia"/>
          <w:kern w:val="0"/>
        </w:rPr>
        <w:t xml:space="preserve"> </w:t>
      </w:r>
      <w:r w:rsidR="00D92EB4" w:rsidRPr="000F5B23">
        <w:rPr>
          <w:rFonts w:eastAsia="AdvMB411"/>
          <w:kern w:val="0"/>
        </w:rPr>
        <w:t xml:space="preserve">stimulus for each of the 2 flavors. </w:t>
      </w:r>
      <w:r w:rsidR="00B020F8" w:rsidRPr="000F5B23">
        <w:rPr>
          <w:rFonts w:eastAsia="AdvMB411"/>
          <w:kern w:val="0"/>
        </w:rPr>
        <w:t>As for the pleasantness of flavor, vanilla was rated higher than strawberry probably because of the quality of the artificial strawberry flavor was not so high (Prof. Rolls was</w:t>
      </w:r>
      <w:r w:rsidR="00B020F8">
        <w:rPr>
          <w:rFonts w:eastAsia="AdvMB411"/>
          <w:kern w:val="0"/>
        </w:rPr>
        <w:t xml:space="preserve"> thanked for this information).</w:t>
      </w:r>
    </w:p>
    <w:p w14:paraId="626FD9A3" w14:textId="3EE0EDA9" w:rsidR="00617435" w:rsidRDefault="00617435" w:rsidP="00772121">
      <w:pPr>
        <w:kinsoku w:val="0"/>
        <w:overflowPunct w:val="0"/>
        <w:autoSpaceDE w:val="0"/>
        <w:autoSpaceDN w:val="0"/>
        <w:adjustRightInd w:val="0"/>
        <w:rPr>
          <w:rFonts w:ascii="MyriadMM-RegularCondensed" w:hAnsi="MyriadMM-RegularCondensed" w:cs="MyriadMM-RegularCondensed"/>
          <w:kern w:val="0"/>
          <w:sz w:val="17"/>
          <w:szCs w:val="17"/>
        </w:rPr>
      </w:pPr>
      <w:bookmarkStart w:id="64" w:name="_Hlk130904772"/>
    </w:p>
    <w:p w14:paraId="50823A37" w14:textId="6E54F274" w:rsidR="00830C61" w:rsidRPr="00976CB0" w:rsidRDefault="002A57BD" w:rsidP="00772121">
      <w:pPr>
        <w:kinsoku w:val="0"/>
        <w:overflowPunct w:val="0"/>
        <w:autoSpaceDE w:val="0"/>
        <w:autoSpaceDN w:val="0"/>
        <w:adjustRightInd w:val="0"/>
        <w:spacing w:line="280" w:lineRule="exact"/>
        <w:rPr>
          <w:kern w:val="0"/>
        </w:rPr>
      </w:pPr>
      <w:r w:rsidRPr="00D27D46">
        <w:rPr>
          <w:kern w:val="0"/>
          <w:highlight w:val="yellow"/>
        </w:rPr>
        <w:t>Fig.</w:t>
      </w:r>
      <w:r w:rsidRPr="002A555C">
        <w:rPr>
          <w:kern w:val="0"/>
          <w:highlight w:val="yellow"/>
        </w:rPr>
        <w:t xml:space="preserve"> </w:t>
      </w:r>
      <w:bookmarkStart w:id="65" w:name="_Hlk87800344"/>
      <w:r w:rsidR="00F12272" w:rsidRPr="002A555C">
        <w:rPr>
          <w:kern w:val="0"/>
          <w:highlight w:val="yellow"/>
        </w:rPr>
        <w:t xml:space="preserve">19 </w:t>
      </w:r>
      <w:r w:rsidR="00F12272" w:rsidRPr="00D27D46">
        <w:rPr>
          <w:kern w:val="0"/>
          <w:highlight w:val="yellow"/>
        </w:rPr>
        <w:t xml:space="preserve"> </w:t>
      </w:r>
      <w:r w:rsidR="00830C61" w:rsidRPr="00D27D46">
        <w:rPr>
          <w:kern w:val="0"/>
          <w:highlight w:val="yellow"/>
        </w:rPr>
        <w:t>Brain regions which respond to a stimulus (fat texture)</w:t>
      </w:r>
      <w:r w:rsidR="00B96EAA" w:rsidRPr="00D27D46">
        <w:rPr>
          <w:kern w:val="0"/>
          <w:highlight w:val="yellow"/>
        </w:rPr>
        <w:t xml:space="preserve"> when a human subject was given a high-fat dairy drink with vanilla</w:t>
      </w:r>
      <w:r w:rsidR="004144F5" w:rsidRPr="00D27D46">
        <w:rPr>
          <w:kern w:val="0"/>
          <w:highlight w:val="yellow"/>
        </w:rPr>
        <w:t xml:space="preserve"> or strawberry</w:t>
      </w:r>
      <w:r w:rsidR="00B96EAA" w:rsidRPr="00D27D46">
        <w:rPr>
          <w:kern w:val="0"/>
          <w:highlight w:val="yellow"/>
        </w:rPr>
        <w:t xml:space="preserve"> flavor</w:t>
      </w:r>
      <w:r w:rsidR="00976CB0" w:rsidRPr="00D27D46">
        <w:rPr>
          <w:kern w:val="0"/>
          <w:highlight w:val="yellow"/>
        </w:rPr>
        <w:t xml:space="preserve"> </w:t>
      </w:r>
      <w:r w:rsidR="002B08D7" w:rsidRPr="00D27D46">
        <w:rPr>
          <w:kern w:val="0"/>
          <w:highlight w:val="yellow"/>
        </w:rPr>
        <w:t>(a)</w:t>
      </w:r>
      <w:r w:rsidR="002B08D7" w:rsidRPr="00D27D46">
        <w:rPr>
          <w:highlight w:val="yellow"/>
        </w:rPr>
        <w:t xml:space="preserve">The left region is the sagittal section and the right </w:t>
      </w:r>
      <w:r w:rsidR="004144F5" w:rsidRPr="00D27D46">
        <w:rPr>
          <w:highlight w:val="yellow"/>
        </w:rPr>
        <w:t>region</w:t>
      </w:r>
      <w:r w:rsidR="002B08D7" w:rsidRPr="00D27D46">
        <w:rPr>
          <w:highlight w:val="yellow"/>
        </w:rPr>
        <w:t xml:space="preserve"> is the coronal section.</w:t>
      </w:r>
      <w:r w:rsidR="00976CB0" w:rsidRPr="00D27D46">
        <w:rPr>
          <w:kern w:val="0"/>
          <w:highlight w:val="yellow"/>
        </w:rPr>
        <w:t xml:space="preserve"> </w:t>
      </w:r>
      <w:r w:rsidR="006F4ACF" w:rsidRPr="00D27D46">
        <w:rPr>
          <w:kern w:val="0"/>
          <w:highlight w:val="yellow"/>
        </w:rPr>
        <w:t xml:space="preserve"> </w:t>
      </w:r>
      <w:r w:rsidR="002B08D7" w:rsidRPr="00D27D46">
        <w:rPr>
          <w:highlight w:val="yellow"/>
        </w:rPr>
        <w:t>Yellow circle (only one in the right section) represents the midorbitofrontal cortex (MOFC), and a pink circle (one in the left section and another in the right section) stands for the anterior cingulate cortex (ACC).</w:t>
      </w:r>
      <w:r w:rsidR="00976CB0" w:rsidRPr="00D27D46">
        <w:rPr>
          <w:highlight w:val="yellow"/>
        </w:rPr>
        <w:t xml:space="preserve"> </w:t>
      </w:r>
      <w:r w:rsidR="002B08D7" w:rsidRPr="00D27D46">
        <w:rPr>
          <w:highlight w:val="yellow"/>
        </w:rPr>
        <w:t xml:space="preserve">(b)The relation between the percentage change in the BOLD and the rating of the pleasantness of texture in ACC (pink circle). The negative values (4 open circles) are obtained from strawberry- flavored drink while the positive values (8 open circles) are from vanilla-flavored dairy drink. </w:t>
      </w:r>
      <w:r w:rsidR="00976CB0" w:rsidRPr="00D27D46">
        <w:rPr>
          <w:highlight w:val="yellow"/>
        </w:rPr>
        <w:t>(c)</w:t>
      </w:r>
      <w:r w:rsidR="002B08D7" w:rsidRPr="00D27D46">
        <w:rPr>
          <w:highlight w:val="yellow"/>
        </w:rPr>
        <w:t>The relation between BOLD and the pleasantness of texture in MOFC (yellow circle). The negative values of the peasantness (4 open circles) are obtained from strawberry- flavored high and low fat dairy drink while the positive values ( 8 open circles) are from vanilla-flavored high and low fat dairy drink.</w:t>
      </w:r>
      <w:r w:rsidR="00830C61" w:rsidRPr="00D27D46">
        <w:rPr>
          <w:kern w:val="0"/>
          <w:highlight w:val="yellow"/>
        </w:rPr>
        <w:t xml:space="preserve"> </w:t>
      </w:r>
      <w:r w:rsidR="00976CB0" w:rsidRPr="00D27D46">
        <w:rPr>
          <w:color w:val="222222"/>
          <w:highlight w:val="yellow"/>
          <w:shd w:val="clear" w:color="auto" w:fill="FFFFFF"/>
        </w:rPr>
        <w:t>The colored vertical bar in the right shows</w:t>
      </w:r>
      <w:r w:rsidR="005F59C6" w:rsidRPr="00D27D46">
        <w:rPr>
          <w:color w:val="222222"/>
          <w:highlight w:val="yellow"/>
          <w:shd w:val="clear" w:color="auto" w:fill="FFFFFF"/>
        </w:rPr>
        <w:t> z statistical value for the analysis illustrated in the brain slices.</w:t>
      </w:r>
      <w:r w:rsidR="00976CB0" w:rsidRPr="00D27D46">
        <w:rPr>
          <w:kern w:val="0"/>
          <w:highlight w:val="yellow"/>
        </w:rPr>
        <w:t xml:space="preserve"> (</w:t>
      </w:r>
      <w:r w:rsidR="004A008A" w:rsidRPr="00D27D46">
        <w:rPr>
          <w:kern w:val="0"/>
          <w:highlight w:val="yellow"/>
        </w:rPr>
        <w:t>Grabenhor</w:t>
      </w:r>
      <w:r w:rsidR="00DC4587" w:rsidRPr="00D27D46">
        <w:rPr>
          <w:kern w:val="0"/>
          <w:highlight w:val="yellow"/>
        </w:rPr>
        <w:t>s</w:t>
      </w:r>
      <w:r w:rsidR="004A008A" w:rsidRPr="00D27D46">
        <w:rPr>
          <w:kern w:val="0"/>
          <w:highlight w:val="yellow"/>
        </w:rPr>
        <w:t xml:space="preserve">t et al, 2010; </w:t>
      </w:r>
      <w:r w:rsidR="00976CB0" w:rsidRPr="00D27D46">
        <w:rPr>
          <w:kern w:val="0"/>
          <w:highlight w:val="yellow"/>
        </w:rPr>
        <w:t>Rolls, 2020).</w:t>
      </w:r>
    </w:p>
    <w:bookmarkEnd w:id="65"/>
    <w:p w14:paraId="1C5031C2" w14:textId="09983658" w:rsidR="00B020F8" w:rsidRDefault="00B020F8" w:rsidP="00772121">
      <w:pPr>
        <w:kinsoku w:val="0"/>
        <w:overflowPunct w:val="0"/>
        <w:autoSpaceDE w:val="0"/>
        <w:autoSpaceDN w:val="0"/>
        <w:adjustRightInd w:val="0"/>
        <w:rPr>
          <w:kern w:val="0"/>
        </w:rPr>
      </w:pPr>
    </w:p>
    <w:bookmarkEnd w:id="64"/>
    <w:p w14:paraId="517D28F5" w14:textId="5D2AC592" w:rsidR="001A023F" w:rsidRPr="008E07F2" w:rsidRDefault="001A023F" w:rsidP="00772121">
      <w:pPr>
        <w:kinsoku w:val="0"/>
        <w:overflowPunct w:val="0"/>
        <w:autoSpaceDE w:val="0"/>
        <w:autoSpaceDN w:val="0"/>
        <w:adjustRightInd w:val="0"/>
        <w:rPr>
          <w:rFonts w:eastAsia="AdvMB411"/>
          <w:kern w:val="0"/>
        </w:rPr>
      </w:pPr>
      <w:r>
        <w:rPr>
          <w:rFonts w:hint="eastAsia"/>
          <w:kern w:val="0"/>
        </w:rPr>
        <w:t>T</w:t>
      </w:r>
      <w:r>
        <w:rPr>
          <w:kern w:val="0"/>
        </w:rPr>
        <w:t xml:space="preserve">hese experimental findings that the BOLD change is highly correlated with pleasantness of fat texture suggest </w:t>
      </w:r>
      <w:r w:rsidR="00CE3FAF">
        <w:rPr>
          <w:kern w:val="0"/>
        </w:rPr>
        <w:t>that the oral fat texture is represented in</w:t>
      </w:r>
      <w:r>
        <w:rPr>
          <w:kern w:val="0"/>
        </w:rPr>
        <w:t xml:space="preserve"> the </w:t>
      </w:r>
      <w:r w:rsidRPr="00976CB0">
        <w:t>midorbitofrontal cortex</w:t>
      </w:r>
      <w:r>
        <w:t xml:space="preserve"> and the </w:t>
      </w:r>
      <w:r w:rsidRPr="00976CB0">
        <w:t>anterior cingulate cortex</w:t>
      </w:r>
      <w:r>
        <w:t xml:space="preserve"> (Rolls, 2020).</w:t>
      </w:r>
      <w:r w:rsidR="00E56BB0">
        <w:t xml:space="preserve"> This assignment of the site was confirmed by additional data </w:t>
      </w:r>
      <w:r w:rsidR="00E56BB0">
        <w:rPr>
          <w:rFonts w:eastAsia="AdvMB411"/>
          <w:kern w:val="0"/>
        </w:rPr>
        <w:t xml:space="preserve">showing </w:t>
      </w:r>
      <w:r w:rsidR="00E56BB0" w:rsidRPr="00E56BB0">
        <w:rPr>
          <w:rFonts w:eastAsia="AdvMB411"/>
          <w:kern w:val="0"/>
        </w:rPr>
        <w:t>that this region is involved in representations of fat</w:t>
      </w:r>
      <w:r w:rsidR="00E56BB0">
        <w:rPr>
          <w:rFonts w:eastAsia="AdvMB411"/>
          <w:kern w:val="0"/>
        </w:rPr>
        <w:t xml:space="preserve"> </w:t>
      </w:r>
      <w:r w:rsidR="00E56BB0" w:rsidRPr="00E56BB0">
        <w:rPr>
          <w:rFonts w:eastAsia="AdvMB411"/>
          <w:kern w:val="0"/>
        </w:rPr>
        <w:t xml:space="preserve">texture </w:t>
      </w:r>
      <w:r w:rsidR="00E56BB0">
        <w:rPr>
          <w:rFonts w:eastAsia="AdvMB411"/>
          <w:kern w:val="0"/>
        </w:rPr>
        <w:t>because</w:t>
      </w:r>
      <w:r w:rsidR="00E56BB0" w:rsidRPr="00E56BB0">
        <w:rPr>
          <w:rFonts w:eastAsia="AdvMB411"/>
          <w:kern w:val="0"/>
        </w:rPr>
        <w:t xml:space="preserve"> it was activated more by high-fat than by low-fat</w:t>
      </w:r>
      <w:r w:rsidR="00E56BB0">
        <w:rPr>
          <w:rFonts w:eastAsia="AdvMB411" w:hint="eastAsia"/>
          <w:kern w:val="0"/>
        </w:rPr>
        <w:t xml:space="preserve"> </w:t>
      </w:r>
      <w:r w:rsidR="00E56BB0" w:rsidRPr="00E56BB0">
        <w:rPr>
          <w:rFonts w:eastAsia="AdvMB411"/>
          <w:kern w:val="0"/>
        </w:rPr>
        <w:t>stimuli (</w:t>
      </w:r>
      <w:r w:rsidR="00E56BB0">
        <w:rPr>
          <w:rFonts w:eastAsia="AdvMB411"/>
          <w:kern w:val="0"/>
        </w:rPr>
        <w:t>data not shown, See Fig.2</w:t>
      </w:r>
      <w:r w:rsidR="008E07F2">
        <w:rPr>
          <w:rFonts w:eastAsia="AdvMB411"/>
          <w:kern w:val="0"/>
        </w:rPr>
        <w:t xml:space="preserve">d, f </w:t>
      </w:r>
      <w:bookmarkStart w:id="66" w:name="_Hlk89334480"/>
      <w:r w:rsidR="008E07F2">
        <w:rPr>
          <w:rFonts w:eastAsia="AdvMB411"/>
          <w:kern w:val="0"/>
        </w:rPr>
        <w:t>in Grabenhorst et al, 2010</w:t>
      </w:r>
      <w:r w:rsidR="00E56BB0" w:rsidRPr="00E56BB0">
        <w:rPr>
          <w:rFonts w:eastAsia="AdvMB411"/>
          <w:kern w:val="0"/>
        </w:rPr>
        <w:t>)</w:t>
      </w:r>
      <w:bookmarkEnd w:id="66"/>
      <w:r w:rsidR="00E56BB0" w:rsidRPr="00E56BB0">
        <w:rPr>
          <w:rFonts w:eastAsia="AdvMB411"/>
          <w:kern w:val="0"/>
        </w:rPr>
        <w:t xml:space="preserve">. Interestingly, activations in the same region </w:t>
      </w:r>
      <w:r w:rsidR="008E07F2">
        <w:rPr>
          <w:rFonts w:eastAsia="AdvMB411"/>
          <w:kern w:val="0"/>
        </w:rPr>
        <w:t xml:space="preserve">was </w:t>
      </w:r>
      <w:r w:rsidR="00E56BB0" w:rsidRPr="00E56BB0">
        <w:rPr>
          <w:rFonts w:eastAsia="AdvMB411"/>
          <w:kern w:val="0"/>
        </w:rPr>
        <w:t>also</w:t>
      </w:r>
      <w:r w:rsidR="008E07F2">
        <w:rPr>
          <w:rFonts w:eastAsia="AdvMB411"/>
          <w:kern w:val="0"/>
        </w:rPr>
        <w:t xml:space="preserve"> found to be </w:t>
      </w:r>
      <w:r w:rsidR="00E56BB0" w:rsidRPr="00E56BB0">
        <w:rPr>
          <w:rFonts w:eastAsia="AdvMB411"/>
          <w:kern w:val="0"/>
        </w:rPr>
        <w:t>correlated with the ratings of the</w:t>
      </w:r>
      <w:r w:rsidR="008E07F2">
        <w:rPr>
          <w:rFonts w:eastAsia="AdvMB411"/>
          <w:kern w:val="0"/>
        </w:rPr>
        <w:t xml:space="preserve"> </w:t>
      </w:r>
      <w:r w:rsidR="00E56BB0" w:rsidRPr="00E56BB0">
        <w:rPr>
          <w:rFonts w:eastAsia="AdvMB411"/>
          <w:kern w:val="0"/>
        </w:rPr>
        <w:t>pleasantness of flavor</w:t>
      </w:r>
      <w:r w:rsidR="008E07F2">
        <w:rPr>
          <w:rFonts w:eastAsia="AdvMB411"/>
          <w:kern w:val="0"/>
        </w:rPr>
        <w:t xml:space="preserve"> </w:t>
      </w:r>
      <w:r w:rsidR="008E07F2" w:rsidRPr="00E56BB0">
        <w:rPr>
          <w:rFonts w:eastAsia="AdvMB411"/>
          <w:kern w:val="0"/>
        </w:rPr>
        <w:t>(</w:t>
      </w:r>
      <w:r w:rsidR="008E07F2">
        <w:rPr>
          <w:rFonts w:eastAsia="AdvMB411"/>
          <w:kern w:val="0"/>
        </w:rPr>
        <w:t>data not shown, See</w:t>
      </w:r>
      <w:r w:rsidR="00E56BB0" w:rsidRPr="00E56BB0">
        <w:rPr>
          <w:rFonts w:eastAsia="AdvMB411"/>
          <w:kern w:val="0"/>
        </w:rPr>
        <w:t xml:space="preserve"> Figure 3</w:t>
      </w:r>
      <w:r w:rsidR="00E56BB0" w:rsidRPr="00E56BB0">
        <w:rPr>
          <w:rFonts w:eastAsia="AdvMB412"/>
          <w:kern w:val="0"/>
        </w:rPr>
        <w:t>a,c</w:t>
      </w:r>
      <w:r w:rsidR="00E56BB0" w:rsidRPr="00E56BB0">
        <w:rPr>
          <w:rFonts w:eastAsia="AdvMB411"/>
          <w:kern w:val="0"/>
        </w:rPr>
        <w:t>.</w:t>
      </w:r>
      <w:r w:rsidR="008E07F2" w:rsidRPr="008E07F2">
        <w:rPr>
          <w:rFonts w:eastAsia="AdvMB411"/>
          <w:kern w:val="0"/>
        </w:rPr>
        <w:t xml:space="preserve"> </w:t>
      </w:r>
      <w:r w:rsidR="008E07F2">
        <w:rPr>
          <w:rFonts w:eastAsia="AdvMB411"/>
          <w:kern w:val="0"/>
        </w:rPr>
        <w:t>in Grabenhorst et al, 2010</w:t>
      </w:r>
      <w:r w:rsidR="008E07F2" w:rsidRPr="00E56BB0">
        <w:rPr>
          <w:rFonts w:eastAsia="AdvMB411"/>
          <w:kern w:val="0"/>
        </w:rPr>
        <w:t>)</w:t>
      </w:r>
      <w:r w:rsidR="008E07F2">
        <w:rPr>
          <w:rFonts w:eastAsia="AdvMB411"/>
          <w:kern w:val="0"/>
        </w:rPr>
        <w:t>.  This may be a clue to understand the interaction between the texture and flavor perception.</w:t>
      </w:r>
    </w:p>
    <w:bookmarkEnd w:id="62"/>
    <w:p w14:paraId="052A64DE" w14:textId="7A659BCA" w:rsidR="004B47AE" w:rsidRPr="005B70E7" w:rsidRDefault="004B47AE" w:rsidP="00772121">
      <w:pPr>
        <w:kinsoku w:val="0"/>
        <w:overflowPunct w:val="0"/>
        <w:autoSpaceDE w:val="0"/>
        <w:autoSpaceDN w:val="0"/>
        <w:adjustRightInd w:val="0"/>
        <w:rPr>
          <w:b/>
          <w:bCs/>
          <w:color w:val="231F20"/>
          <w:kern w:val="0"/>
        </w:rPr>
      </w:pPr>
    </w:p>
    <w:p w14:paraId="00FC2BF7" w14:textId="783B8DE1" w:rsidR="00A32A17" w:rsidRDefault="00A32A17" w:rsidP="00772121">
      <w:pPr>
        <w:kinsoku w:val="0"/>
        <w:overflowPunct w:val="0"/>
        <w:autoSpaceDE w:val="0"/>
        <w:autoSpaceDN w:val="0"/>
        <w:adjustRightInd w:val="0"/>
        <w:rPr>
          <w:b/>
          <w:bCs/>
          <w:color w:val="231F20"/>
          <w:kern w:val="0"/>
        </w:rPr>
      </w:pPr>
      <w:bookmarkStart w:id="67" w:name="_Hlk109033228"/>
      <w:r>
        <w:rPr>
          <w:b/>
          <w:bCs/>
          <w:color w:val="231F20"/>
          <w:kern w:val="0"/>
        </w:rPr>
        <w:t>3.</w:t>
      </w:r>
      <w:r w:rsidR="00272D81">
        <w:rPr>
          <w:b/>
          <w:bCs/>
          <w:color w:val="231F20"/>
          <w:kern w:val="0"/>
        </w:rPr>
        <w:t>3</w:t>
      </w:r>
      <w:r>
        <w:rPr>
          <w:b/>
          <w:bCs/>
          <w:color w:val="231F20"/>
          <w:kern w:val="0"/>
        </w:rPr>
        <w:t xml:space="preserve"> </w:t>
      </w:r>
      <w:r w:rsidRPr="00795C53">
        <w:rPr>
          <w:b/>
          <w:bCs/>
          <w:color w:val="231F20"/>
          <w:kern w:val="0"/>
        </w:rPr>
        <w:t>Instrumental simulation of mastication</w:t>
      </w:r>
    </w:p>
    <w:bookmarkEnd w:id="67"/>
    <w:p w14:paraId="652F663D" w14:textId="77777777" w:rsidR="00A32A17" w:rsidRDefault="00A32A17" w:rsidP="00772121">
      <w:pPr>
        <w:kinsoku w:val="0"/>
        <w:overflowPunct w:val="0"/>
        <w:autoSpaceDE w:val="0"/>
        <w:autoSpaceDN w:val="0"/>
        <w:adjustRightInd w:val="0"/>
        <w:rPr>
          <w:color w:val="231F20"/>
          <w:kern w:val="0"/>
        </w:rPr>
      </w:pPr>
      <w:r w:rsidRPr="00795C53">
        <w:rPr>
          <w:rFonts w:hint="eastAsia"/>
          <w:color w:val="231F20"/>
          <w:kern w:val="0"/>
        </w:rPr>
        <w:t xml:space="preserve"> </w:t>
      </w:r>
      <w:r w:rsidRPr="00795C53">
        <w:rPr>
          <w:color w:val="231F20"/>
          <w:kern w:val="0"/>
        </w:rPr>
        <w:t xml:space="preserve">   </w:t>
      </w:r>
      <w:r>
        <w:rPr>
          <w:color w:val="231F20"/>
          <w:kern w:val="0"/>
        </w:rPr>
        <w:t xml:space="preserve">   As discussed above, the physiological and psychological aspects are very important in the texture sensation, and the best and only way to evaluate the texture together with palatability is the sensory evaluation by human subjects. But, the reproducibility and the individual difference are very difficult problems and in addition it takes a time and cost to train the panel. </w:t>
      </w:r>
    </w:p>
    <w:p w14:paraId="66722540" w14:textId="2C328D4C" w:rsidR="00A32A17" w:rsidRDefault="00A32A17" w:rsidP="00772121">
      <w:pPr>
        <w:kinsoku w:val="0"/>
        <w:overflowPunct w:val="0"/>
        <w:autoSpaceDE w:val="0"/>
        <w:autoSpaceDN w:val="0"/>
        <w:adjustRightInd w:val="0"/>
        <w:rPr>
          <w:color w:val="231F20"/>
          <w:kern w:val="0"/>
        </w:rPr>
      </w:pPr>
      <w:r>
        <w:rPr>
          <w:color w:val="231F20"/>
          <w:kern w:val="0"/>
        </w:rPr>
        <w:t xml:space="preserve">        </w:t>
      </w:r>
      <w:r w:rsidRPr="00795C53">
        <w:rPr>
          <w:color w:val="231F20"/>
          <w:kern w:val="0"/>
        </w:rPr>
        <w:t>Since</w:t>
      </w:r>
      <w:r>
        <w:rPr>
          <w:color w:val="231F20"/>
          <w:kern w:val="0"/>
        </w:rPr>
        <w:t xml:space="preserve"> it takes a time to train the panel, and it is difficult to get a good reproducibility in the sensory evaluation, there have been many trials to use a mastication simulator. In the early stage of the texture studies, Bourne (2002) developed the uniaxial compression as a simple and reproducible method of the determination of textural attributes (Nishinari and Fang, 2018). The effort to improve the method has been done (</w:t>
      </w:r>
      <w:r w:rsidRPr="00E26831">
        <w:t>Lu, Xu, &amp; Li, 2017</w:t>
      </w:r>
      <w:r>
        <w:t xml:space="preserve">; </w:t>
      </w:r>
      <w:r w:rsidRPr="00E26831">
        <w:t>Meullenet, &amp; Gandhapuneni, 2006</w:t>
      </w:r>
      <w:r>
        <w:t xml:space="preserve">; </w:t>
      </w:r>
      <w:bookmarkStart w:id="68" w:name="_Hlk83627221"/>
      <w:r>
        <w:rPr>
          <w:rFonts w:hint="eastAsia"/>
        </w:rPr>
        <w:t>Mishellany-Dutour et al, 2011</w:t>
      </w:r>
      <w:bookmarkEnd w:id="68"/>
      <w:r>
        <w:rPr>
          <w:rFonts w:hint="eastAsia"/>
        </w:rPr>
        <w:t xml:space="preserve">; </w:t>
      </w:r>
      <w:r w:rsidRPr="00B808FC">
        <w:t>Morell, Hernando, &amp; Fiszman, 2014</w:t>
      </w:r>
      <w:r>
        <w:t>;</w:t>
      </w:r>
      <w:r w:rsidRPr="00993514">
        <w:rPr>
          <w:color w:val="231F20"/>
          <w:kern w:val="0"/>
        </w:rPr>
        <w:t xml:space="preserve"> </w:t>
      </w:r>
      <w:r w:rsidRPr="00B808FC">
        <w:rPr>
          <w:color w:val="231F20"/>
          <w:kern w:val="0"/>
        </w:rPr>
        <w:t>Panda, Chen</w:t>
      </w:r>
      <w:r>
        <w:rPr>
          <w:color w:val="231F20"/>
          <w:kern w:val="0"/>
        </w:rPr>
        <w:t xml:space="preserve">, </w:t>
      </w:r>
      <w:r w:rsidRPr="00B808FC">
        <w:rPr>
          <w:color w:val="231F20"/>
          <w:kern w:val="0"/>
        </w:rPr>
        <w:t>Benjamin</w:t>
      </w:r>
      <w:r>
        <w:rPr>
          <w:color w:val="231F20"/>
          <w:kern w:val="0"/>
        </w:rPr>
        <w:t xml:space="preserve">, </w:t>
      </w:r>
      <w:r>
        <w:t xml:space="preserve">2020; </w:t>
      </w:r>
      <w:r w:rsidRPr="0002277E">
        <w:rPr>
          <w:kern w:val="0"/>
        </w:rPr>
        <w:t>Peyron, Santé-</w:t>
      </w:r>
      <w:proofErr w:type="spellStart"/>
      <w:r w:rsidRPr="0002277E">
        <w:rPr>
          <w:kern w:val="0"/>
        </w:rPr>
        <w:t>Lhoutellier</w:t>
      </w:r>
      <w:proofErr w:type="spellEnd"/>
      <w:r w:rsidRPr="0002277E">
        <w:rPr>
          <w:kern w:val="0"/>
        </w:rPr>
        <w:t xml:space="preserve">, Dardevet, Hennequin, </w:t>
      </w:r>
      <w:proofErr w:type="spellStart"/>
      <w:r w:rsidRPr="0002277E">
        <w:rPr>
          <w:kern w:val="0"/>
        </w:rPr>
        <w:t>Rémond</w:t>
      </w:r>
      <w:proofErr w:type="spellEnd"/>
      <w:r w:rsidRPr="0002277E">
        <w:rPr>
          <w:kern w:val="0"/>
        </w:rPr>
        <w:t xml:space="preserve">, François, </w:t>
      </w:r>
      <w:r>
        <w:rPr>
          <w:kern w:val="0"/>
        </w:rPr>
        <w:t>et al.,</w:t>
      </w:r>
      <w:r w:rsidRPr="0002277E">
        <w:rPr>
          <w:kern w:val="0"/>
        </w:rPr>
        <w:t xml:space="preserve"> 2019</w:t>
      </w:r>
      <w:r>
        <w:rPr>
          <w:kern w:val="0"/>
        </w:rPr>
        <w:t xml:space="preserve">; </w:t>
      </w:r>
      <w:r w:rsidRPr="00E26831">
        <w:t>Peyron, &amp; Woda, 2016</w:t>
      </w:r>
      <w:r>
        <w:t>;</w:t>
      </w:r>
      <w:r w:rsidRPr="00493D0B">
        <w:t xml:space="preserve"> </w:t>
      </w:r>
      <w:bookmarkStart w:id="69" w:name="_Hlk84684540"/>
      <w:bookmarkStart w:id="70" w:name="_Hlk84755159"/>
      <w:r w:rsidRPr="002C5C94">
        <w:t xml:space="preserve">Shibata, </w:t>
      </w:r>
      <w:r>
        <w:rPr>
          <w:rFonts w:eastAsia="NimbusRomNo9L-Regu"/>
          <w:kern w:val="0"/>
        </w:rPr>
        <w:t xml:space="preserve">Takahashi, Nagahata, Kimura, Shimizu, Hotta et al., </w:t>
      </w:r>
      <w:r w:rsidRPr="002C5C94">
        <w:t>2019</w:t>
      </w:r>
      <w:bookmarkEnd w:id="69"/>
      <w:r w:rsidRPr="002C5C94">
        <w:t>)</w:t>
      </w:r>
      <w:bookmarkEnd w:id="70"/>
      <w:r>
        <w:rPr>
          <w:color w:val="231F20"/>
          <w:kern w:val="0"/>
        </w:rPr>
        <w:t xml:space="preserve">. </w:t>
      </w:r>
    </w:p>
    <w:p w14:paraId="440BED8E" w14:textId="04232BF4" w:rsidR="00A32A17" w:rsidRDefault="00A32A17" w:rsidP="00772121">
      <w:pPr>
        <w:kinsoku w:val="0"/>
        <w:overflowPunct w:val="0"/>
        <w:autoSpaceDE w:val="0"/>
        <w:autoSpaceDN w:val="0"/>
        <w:adjustRightInd w:val="0"/>
      </w:pPr>
      <w:r>
        <w:rPr>
          <w:color w:val="231F20"/>
          <w:kern w:val="0"/>
        </w:rPr>
        <w:t xml:space="preserve">       It is necessary to mimic the mastication precisely, but it was difficult to analyze the complex deformation and fracture mode which is not a simple uniaxial compression but a mixed mode of compression and shear. In addition, it is necessary to introduce artificial saliva to analyze the stickiness or adhesiveness of dried foods such as biscuits or potato chips if not these textural attribute turned out to be zero as was reported in some papers, but it is evidently wrong</w:t>
      </w:r>
      <w:r>
        <w:t xml:space="preserve">. In a mastication simulator proposed by </w:t>
      </w:r>
      <w:r>
        <w:rPr>
          <w:rFonts w:hint="eastAsia"/>
        </w:rPr>
        <w:t>Mishellany-Dutour et al.</w:t>
      </w:r>
      <w:r>
        <w:t xml:space="preserve"> (</w:t>
      </w:r>
      <w:r>
        <w:rPr>
          <w:rFonts w:hint="eastAsia"/>
        </w:rPr>
        <w:t>2011</w:t>
      </w:r>
      <w:r>
        <w:t>), artificial saliva supplying unit was incorporated. The mastication behavior may be influenced by aroma which in turn may affect taste and texture, and the gas collection unit is incorporated in a mouth simulator proposed by Salles et al. (2007). Simpler artificial mouth models focusing mainly on the aroma release</w:t>
      </w:r>
      <w:r w:rsidR="006B1998">
        <w:t xml:space="preserve">, and </w:t>
      </w:r>
      <w:r>
        <w:t xml:space="preserve">sophisticated instruments for flavor analysis will be described in the second part of the paper. </w:t>
      </w:r>
    </w:p>
    <w:p w14:paraId="7C28D2EC" w14:textId="77777777" w:rsidR="005559FA" w:rsidRDefault="005559FA" w:rsidP="00772121">
      <w:pPr>
        <w:kinsoku w:val="0"/>
        <w:overflowPunct w:val="0"/>
        <w:autoSpaceDE w:val="0"/>
        <w:autoSpaceDN w:val="0"/>
        <w:adjustRightInd w:val="0"/>
        <w:spacing w:line="280" w:lineRule="exact"/>
        <w:rPr>
          <w:kern w:val="0"/>
        </w:rPr>
      </w:pPr>
    </w:p>
    <w:p w14:paraId="13525535" w14:textId="560A335A" w:rsidR="00A32A17" w:rsidRDefault="00A32A17" w:rsidP="00772121">
      <w:pPr>
        <w:kinsoku w:val="0"/>
        <w:overflowPunct w:val="0"/>
        <w:autoSpaceDE w:val="0"/>
        <w:autoSpaceDN w:val="0"/>
        <w:adjustRightInd w:val="0"/>
        <w:spacing w:line="280" w:lineRule="exact"/>
        <w:rPr>
          <w:kern w:val="0"/>
        </w:rPr>
      </w:pPr>
    </w:p>
    <w:p w14:paraId="2245EB0C" w14:textId="02453ACA" w:rsidR="005559FA" w:rsidRDefault="005559FA" w:rsidP="00772121">
      <w:pPr>
        <w:kinsoku w:val="0"/>
        <w:overflowPunct w:val="0"/>
        <w:autoSpaceDE w:val="0"/>
        <w:autoSpaceDN w:val="0"/>
        <w:adjustRightInd w:val="0"/>
        <w:spacing w:line="280" w:lineRule="exact"/>
        <w:rPr>
          <w:kern w:val="0"/>
        </w:rPr>
      </w:pPr>
    </w:p>
    <w:p w14:paraId="3D61AB5F" w14:textId="4A03B296" w:rsidR="005559FA" w:rsidRDefault="005559FA" w:rsidP="00772121">
      <w:pPr>
        <w:kinsoku w:val="0"/>
        <w:overflowPunct w:val="0"/>
        <w:autoSpaceDE w:val="0"/>
        <w:autoSpaceDN w:val="0"/>
        <w:adjustRightInd w:val="0"/>
        <w:spacing w:line="280" w:lineRule="exact"/>
        <w:rPr>
          <w:kern w:val="0"/>
        </w:rPr>
      </w:pPr>
    </w:p>
    <w:p w14:paraId="589B8D12" w14:textId="77777777" w:rsidR="00A32A17" w:rsidRDefault="00A32A17" w:rsidP="00772121">
      <w:pPr>
        <w:kinsoku w:val="0"/>
        <w:overflowPunct w:val="0"/>
        <w:autoSpaceDE w:val="0"/>
        <w:autoSpaceDN w:val="0"/>
        <w:adjustRightInd w:val="0"/>
        <w:spacing w:line="280" w:lineRule="exact"/>
        <w:rPr>
          <w:kern w:val="0"/>
        </w:rPr>
      </w:pPr>
    </w:p>
    <w:p w14:paraId="627FDBEE" w14:textId="77777777" w:rsidR="00A32A17" w:rsidRDefault="00A32A17" w:rsidP="00772121">
      <w:pPr>
        <w:kinsoku w:val="0"/>
        <w:overflowPunct w:val="0"/>
        <w:autoSpaceDE w:val="0"/>
        <w:autoSpaceDN w:val="0"/>
        <w:adjustRightInd w:val="0"/>
        <w:spacing w:line="280" w:lineRule="exact"/>
        <w:rPr>
          <w:kern w:val="0"/>
        </w:rPr>
      </w:pPr>
    </w:p>
    <w:p w14:paraId="5E2524FB" w14:textId="77777777" w:rsidR="00A32A17" w:rsidRDefault="00A32A17" w:rsidP="00772121">
      <w:pPr>
        <w:kinsoku w:val="0"/>
        <w:overflowPunct w:val="0"/>
        <w:autoSpaceDE w:val="0"/>
        <w:autoSpaceDN w:val="0"/>
        <w:adjustRightInd w:val="0"/>
        <w:spacing w:line="280" w:lineRule="exact"/>
        <w:rPr>
          <w:kern w:val="0"/>
        </w:rPr>
      </w:pPr>
    </w:p>
    <w:p w14:paraId="5208A41F" w14:textId="77777777" w:rsidR="00A32A17" w:rsidRDefault="00A32A17" w:rsidP="00772121">
      <w:pPr>
        <w:kinsoku w:val="0"/>
        <w:overflowPunct w:val="0"/>
        <w:autoSpaceDE w:val="0"/>
        <w:autoSpaceDN w:val="0"/>
        <w:adjustRightInd w:val="0"/>
        <w:spacing w:line="280" w:lineRule="exact"/>
        <w:rPr>
          <w:kern w:val="0"/>
        </w:rPr>
      </w:pPr>
    </w:p>
    <w:p w14:paraId="308D2B87" w14:textId="77777777" w:rsidR="00A32A17" w:rsidRDefault="00A32A17" w:rsidP="00772121">
      <w:pPr>
        <w:kinsoku w:val="0"/>
        <w:overflowPunct w:val="0"/>
        <w:autoSpaceDE w:val="0"/>
        <w:autoSpaceDN w:val="0"/>
        <w:adjustRightInd w:val="0"/>
        <w:spacing w:line="280" w:lineRule="exact"/>
        <w:rPr>
          <w:kern w:val="0"/>
        </w:rPr>
      </w:pPr>
    </w:p>
    <w:p w14:paraId="32CBB3F5" w14:textId="77777777" w:rsidR="00A32A17" w:rsidRDefault="00A32A17" w:rsidP="00772121">
      <w:pPr>
        <w:kinsoku w:val="0"/>
        <w:overflowPunct w:val="0"/>
        <w:autoSpaceDE w:val="0"/>
        <w:autoSpaceDN w:val="0"/>
        <w:adjustRightInd w:val="0"/>
        <w:spacing w:line="280" w:lineRule="exact"/>
        <w:rPr>
          <w:kern w:val="0"/>
        </w:rPr>
      </w:pPr>
    </w:p>
    <w:p w14:paraId="4BC396A5" w14:textId="77777777" w:rsidR="00A32A17" w:rsidRDefault="00A32A17" w:rsidP="00772121">
      <w:pPr>
        <w:kinsoku w:val="0"/>
        <w:overflowPunct w:val="0"/>
        <w:autoSpaceDE w:val="0"/>
        <w:autoSpaceDN w:val="0"/>
        <w:adjustRightInd w:val="0"/>
        <w:spacing w:line="280" w:lineRule="exact"/>
        <w:rPr>
          <w:kern w:val="0"/>
        </w:rPr>
      </w:pPr>
      <w:r>
        <w:rPr>
          <w:kern w:val="0"/>
        </w:rPr>
        <w:t xml:space="preserve">  </w:t>
      </w:r>
    </w:p>
    <w:p w14:paraId="29770D36" w14:textId="77777777" w:rsidR="00A32A17" w:rsidRDefault="00A32A17" w:rsidP="00772121">
      <w:pPr>
        <w:kinsoku w:val="0"/>
        <w:overflowPunct w:val="0"/>
        <w:autoSpaceDE w:val="0"/>
        <w:autoSpaceDN w:val="0"/>
        <w:adjustRightInd w:val="0"/>
        <w:rPr>
          <w:b/>
          <w:bCs/>
          <w:color w:val="231F20"/>
          <w:kern w:val="0"/>
        </w:rPr>
      </w:pPr>
    </w:p>
    <w:p w14:paraId="57429F37" w14:textId="77777777" w:rsidR="00A32A17" w:rsidRDefault="00A32A17" w:rsidP="00772121">
      <w:pPr>
        <w:kinsoku w:val="0"/>
        <w:overflowPunct w:val="0"/>
        <w:autoSpaceDE w:val="0"/>
        <w:autoSpaceDN w:val="0"/>
        <w:adjustRightInd w:val="0"/>
        <w:rPr>
          <w:b/>
          <w:bCs/>
          <w:color w:val="231F20"/>
          <w:kern w:val="0"/>
        </w:rPr>
      </w:pPr>
    </w:p>
    <w:p w14:paraId="4F3859DE" w14:textId="1651EB03" w:rsidR="00A32A17" w:rsidRPr="00B22F11" w:rsidRDefault="00A32A17" w:rsidP="002A555C">
      <w:pPr>
        <w:kinsoku w:val="0"/>
        <w:overflowPunct w:val="0"/>
        <w:autoSpaceDE w:val="0"/>
        <w:autoSpaceDN w:val="0"/>
        <w:adjustRightInd w:val="0"/>
        <w:spacing w:line="280" w:lineRule="exact"/>
        <w:rPr>
          <w:kern w:val="0"/>
        </w:rPr>
      </w:pPr>
      <w:bookmarkStart w:id="71" w:name="_Hlk130904810"/>
      <w:r w:rsidRPr="00D27D46">
        <w:rPr>
          <w:kern w:val="0"/>
          <w:highlight w:val="yellow"/>
        </w:rPr>
        <w:t xml:space="preserve">Fig. </w:t>
      </w:r>
      <w:r w:rsidR="00F12272" w:rsidRPr="002A555C">
        <w:rPr>
          <w:kern w:val="0"/>
          <w:highlight w:val="yellow"/>
        </w:rPr>
        <w:t>20</w:t>
      </w:r>
      <w:r w:rsidRPr="00D27D46">
        <w:rPr>
          <w:kern w:val="0"/>
          <w:highlight w:val="yellow"/>
        </w:rPr>
        <w:t>. Schematic representation of the AM</w:t>
      </w:r>
      <w:r w:rsidRPr="00D27D46">
        <w:rPr>
          <w:kern w:val="0"/>
          <w:highlight w:val="yellow"/>
          <w:vertAlign w:val="superscript"/>
        </w:rPr>
        <w:t xml:space="preserve">2 </w:t>
      </w:r>
      <w:r w:rsidRPr="00D27D46">
        <w:rPr>
          <w:kern w:val="0"/>
          <w:highlight w:val="yellow"/>
        </w:rPr>
        <w:t>arti</w:t>
      </w:r>
      <w:r w:rsidRPr="00D27D46">
        <w:rPr>
          <w:rFonts w:eastAsia="AdvOT596495f2+fb"/>
          <w:kern w:val="0"/>
          <w:highlight w:val="yellow"/>
        </w:rPr>
        <w:t>fi</w:t>
      </w:r>
      <w:r w:rsidRPr="00D27D46">
        <w:rPr>
          <w:kern w:val="0"/>
          <w:highlight w:val="yellow"/>
        </w:rPr>
        <w:t xml:space="preserve">cial masticator with insert of an open view of the mastication chamber in which the </w:t>
      </w:r>
      <w:r w:rsidRPr="00D27D46">
        <w:rPr>
          <w:rFonts w:eastAsia="AdvOT596495f2+fb"/>
          <w:kern w:val="0"/>
          <w:highlight w:val="yellow"/>
        </w:rPr>
        <w:t>fi</w:t>
      </w:r>
      <w:r w:rsidRPr="00D27D46">
        <w:rPr>
          <w:kern w:val="0"/>
          <w:highlight w:val="yellow"/>
        </w:rPr>
        <w:t>xed and mobile masticatory disks are shown. The whole apparatus is 130 cm long and 30 cm in height. The masticatory chamber (19.5×9.5 cm) is located in the continuation of the shaft holding the mobile masticatory disk (Peyron et al., 2019)</w:t>
      </w:r>
    </w:p>
    <w:bookmarkEnd w:id="71"/>
    <w:p w14:paraId="3FDC7B5B" w14:textId="77777777" w:rsidR="00A32A17" w:rsidRDefault="00A32A17" w:rsidP="00D27D46">
      <w:pPr>
        <w:kinsoku w:val="0"/>
        <w:overflowPunct w:val="0"/>
        <w:autoSpaceDE w:val="0"/>
        <w:autoSpaceDN w:val="0"/>
        <w:adjustRightInd w:val="0"/>
        <w:rPr>
          <w:b/>
          <w:bCs/>
          <w:color w:val="231F20"/>
          <w:kern w:val="0"/>
        </w:rPr>
      </w:pPr>
    </w:p>
    <w:p w14:paraId="08752682" w14:textId="48B40448" w:rsidR="00A32A17" w:rsidRDefault="00A32A17" w:rsidP="00D27D46">
      <w:pPr>
        <w:kinsoku w:val="0"/>
        <w:overflowPunct w:val="0"/>
        <w:autoSpaceDE w:val="0"/>
        <w:autoSpaceDN w:val="0"/>
        <w:adjustRightInd w:val="0"/>
        <w:rPr>
          <w:color w:val="231F20"/>
          <w:kern w:val="0"/>
        </w:rPr>
      </w:pPr>
      <w:r>
        <w:rPr>
          <w:rFonts w:hint="eastAsia"/>
          <w:b/>
          <w:bCs/>
          <w:color w:val="231F20"/>
          <w:kern w:val="0"/>
        </w:rPr>
        <w:t xml:space="preserve"> </w:t>
      </w:r>
      <w:r>
        <w:rPr>
          <w:b/>
          <w:bCs/>
          <w:color w:val="231F20"/>
          <w:kern w:val="0"/>
        </w:rPr>
        <w:t xml:space="preserve">    </w:t>
      </w:r>
      <w:r w:rsidRPr="003167E8">
        <w:rPr>
          <w:color w:val="231F20"/>
          <w:kern w:val="0"/>
        </w:rPr>
        <w:t xml:space="preserve">The research group of Peyron and Woda </w:t>
      </w:r>
      <w:r>
        <w:rPr>
          <w:color w:val="231F20"/>
          <w:kern w:val="0"/>
        </w:rPr>
        <w:t>has proposed a masticator AM2 consisting of masticatory disks, a mobile masticatory disk acting as the mandible and a fixed masticatory disk acting as the maxilla (Fig.1</w:t>
      </w:r>
      <w:r w:rsidR="00740359">
        <w:rPr>
          <w:color w:val="231F20"/>
          <w:kern w:val="0"/>
        </w:rPr>
        <w:t>6</w:t>
      </w:r>
      <w:r>
        <w:rPr>
          <w:color w:val="231F20"/>
          <w:kern w:val="0"/>
        </w:rPr>
        <w:t xml:space="preserve">). The mobile masticatory disk compresses and shears the food against the fixed masticatory disk, which can be achieved by rotating the mobile masticatory disk. This movement is achieved by the tongue in vivo. The force was monitored by a spring with varying strengths behind the fixed disk. </w:t>
      </w:r>
    </w:p>
    <w:p w14:paraId="1152F18B" w14:textId="6EB436F7" w:rsidR="00A32A17" w:rsidRPr="003167E8" w:rsidRDefault="00A32A17" w:rsidP="00D27D46">
      <w:pPr>
        <w:kinsoku w:val="0"/>
        <w:overflowPunct w:val="0"/>
        <w:autoSpaceDE w:val="0"/>
        <w:autoSpaceDN w:val="0"/>
        <w:adjustRightInd w:val="0"/>
        <w:rPr>
          <w:color w:val="231F20"/>
          <w:kern w:val="0"/>
        </w:rPr>
      </w:pPr>
      <w:r>
        <w:rPr>
          <w:rFonts w:hint="eastAsia"/>
          <w:color w:val="231F20"/>
          <w:kern w:val="0"/>
        </w:rPr>
        <w:t xml:space="preserve"> </w:t>
      </w:r>
      <w:r>
        <w:rPr>
          <w:color w:val="231F20"/>
          <w:kern w:val="0"/>
        </w:rPr>
        <w:t xml:space="preserve">   The cumulative particle distribution curves are used to compare food boluses obtained in vivo and in vitro (Fig.</w:t>
      </w:r>
      <w:r w:rsidR="00740359">
        <w:rPr>
          <w:color w:val="231F20"/>
          <w:kern w:val="0"/>
        </w:rPr>
        <w:t>17</w:t>
      </w:r>
      <w:r>
        <w:rPr>
          <w:color w:val="231F20"/>
          <w:kern w:val="0"/>
        </w:rPr>
        <w:t xml:space="preserve">). </w:t>
      </w:r>
    </w:p>
    <w:p w14:paraId="36090A55" w14:textId="77777777" w:rsidR="00A32A17" w:rsidRPr="003167E8" w:rsidRDefault="00A32A17" w:rsidP="00D27D46">
      <w:pPr>
        <w:kinsoku w:val="0"/>
        <w:overflowPunct w:val="0"/>
        <w:autoSpaceDE w:val="0"/>
        <w:autoSpaceDN w:val="0"/>
        <w:adjustRightInd w:val="0"/>
        <w:rPr>
          <w:color w:val="231F20"/>
          <w:kern w:val="0"/>
        </w:rPr>
      </w:pPr>
    </w:p>
    <w:p w14:paraId="13DE387F" w14:textId="6060DE0F" w:rsidR="00A32A17" w:rsidRDefault="00A32A17" w:rsidP="00D27D46">
      <w:pPr>
        <w:kinsoku w:val="0"/>
        <w:overflowPunct w:val="0"/>
        <w:autoSpaceDE w:val="0"/>
        <w:autoSpaceDN w:val="0"/>
        <w:adjustRightInd w:val="0"/>
        <w:rPr>
          <w:b/>
          <w:bCs/>
          <w:color w:val="231F20"/>
          <w:kern w:val="0"/>
        </w:rPr>
      </w:pPr>
    </w:p>
    <w:p w14:paraId="4F2A1CE7" w14:textId="6971A182" w:rsidR="00A32A17" w:rsidRPr="00C565B3" w:rsidRDefault="00A32A17" w:rsidP="00D27D46">
      <w:pPr>
        <w:kinsoku w:val="0"/>
        <w:overflowPunct w:val="0"/>
        <w:autoSpaceDE w:val="0"/>
        <w:autoSpaceDN w:val="0"/>
        <w:adjustRightInd w:val="0"/>
        <w:spacing w:line="280" w:lineRule="exact"/>
        <w:rPr>
          <w:kern w:val="0"/>
        </w:rPr>
      </w:pPr>
      <w:bookmarkStart w:id="72" w:name="_Hlk130904844"/>
      <w:r w:rsidRPr="00D27D46">
        <w:rPr>
          <w:kern w:val="0"/>
          <w:highlight w:val="yellow"/>
        </w:rPr>
        <w:t>Fig.</w:t>
      </w:r>
      <w:r w:rsidRPr="002A555C">
        <w:rPr>
          <w:kern w:val="0"/>
          <w:highlight w:val="yellow"/>
        </w:rPr>
        <w:t xml:space="preserve"> </w:t>
      </w:r>
      <w:r w:rsidR="00F12272" w:rsidRPr="002A555C">
        <w:rPr>
          <w:kern w:val="0"/>
          <w:highlight w:val="yellow"/>
        </w:rPr>
        <w:t>21</w:t>
      </w:r>
      <w:r w:rsidRPr="00D27D46">
        <w:rPr>
          <w:kern w:val="0"/>
          <w:highlight w:val="yellow"/>
        </w:rPr>
        <w:t>. Example of AM</w:t>
      </w:r>
      <w:r w:rsidRPr="00D27D46">
        <w:rPr>
          <w:kern w:val="0"/>
          <w:highlight w:val="yellow"/>
          <w:vertAlign w:val="superscript"/>
        </w:rPr>
        <w:t>2</w:t>
      </w:r>
      <w:r w:rsidRPr="00D27D46">
        <w:rPr>
          <w:kern w:val="0"/>
          <w:highlight w:val="yellow"/>
        </w:rPr>
        <w:t xml:space="preserve"> programming for meat mastication. Mean particle size distribution curves are expressed as cumulative weight percentages of particles passing through each sieve during manual sieving. The force generated for food compression during mastication depends on the sti</w:t>
      </w:r>
      <w:r w:rsidRPr="00D27D46">
        <w:rPr>
          <w:rFonts w:eastAsia="AdvOT596495f2+fb"/>
          <w:kern w:val="0"/>
          <w:highlight w:val="yellow"/>
        </w:rPr>
        <w:t>ff</w:t>
      </w:r>
      <w:r w:rsidRPr="00D27D46">
        <w:rPr>
          <w:kern w:val="0"/>
          <w:highlight w:val="yellow"/>
        </w:rPr>
        <w:t>ness of the spring which must be chosen as a function of food resistance. The curve obtained with the spring 3 (18.2 N/mm of spring sti</w:t>
      </w:r>
      <w:r w:rsidRPr="00D27D46">
        <w:rPr>
          <w:rFonts w:eastAsia="AdvOT596495f2+fb"/>
          <w:kern w:val="0"/>
          <w:highlight w:val="yellow"/>
        </w:rPr>
        <w:t>ff</w:t>
      </w:r>
      <w:r w:rsidRPr="00D27D46">
        <w:rPr>
          <w:kern w:val="0"/>
          <w:highlight w:val="yellow"/>
        </w:rPr>
        <w:t xml:space="preserve">ness; n=4) and 22 masticatory cycles gave the best </w:t>
      </w:r>
      <w:r w:rsidRPr="00D27D46">
        <w:rPr>
          <w:rFonts w:eastAsia="AdvOT596495f2+fb"/>
          <w:kern w:val="0"/>
          <w:highlight w:val="yellow"/>
        </w:rPr>
        <w:t>fi</w:t>
      </w:r>
      <w:r w:rsidRPr="00D27D46">
        <w:rPr>
          <w:kern w:val="0"/>
          <w:highlight w:val="yellow"/>
        </w:rPr>
        <w:t>t with the mean in vivo curve (n=8). Spring 3 with only 20 cycles gave a higher median value (= d50, theoretical sieve letting pass 50% particle mass), indicating a poorly prepared food bolus with larger particles (n=4). Spring 4 (23.5 N/mm of spring sti</w:t>
      </w:r>
      <w:r w:rsidRPr="00D27D46">
        <w:rPr>
          <w:rFonts w:eastAsia="AdvOT596495f2+fb"/>
          <w:kern w:val="0"/>
          <w:highlight w:val="yellow"/>
        </w:rPr>
        <w:t>ff</w:t>
      </w:r>
      <w:r w:rsidRPr="00D27D46">
        <w:rPr>
          <w:kern w:val="0"/>
          <w:highlight w:val="yellow"/>
        </w:rPr>
        <w:t>ness) was harder and gave a lower d50 value when used with 22 masticatory cycles, indicating excess in food bolus disruption (n=4). For the sake of readability, standard deviations are not drawn (Peyron et al., 2019)</w:t>
      </w:r>
    </w:p>
    <w:bookmarkEnd w:id="72"/>
    <w:p w14:paraId="1DA3AFAC" w14:textId="77777777" w:rsidR="00A32A17" w:rsidRDefault="00A32A17" w:rsidP="00D27D46">
      <w:pPr>
        <w:kinsoku w:val="0"/>
        <w:overflowPunct w:val="0"/>
        <w:autoSpaceDE w:val="0"/>
        <w:autoSpaceDN w:val="0"/>
        <w:adjustRightInd w:val="0"/>
        <w:rPr>
          <w:b/>
          <w:bCs/>
          <w:color w:val="231F20"/>
          <w:kern w:val="0"/>
        </w:rPr>
      </w:pPr>
    </w:p>
    <w:p w14:paraId="2B972696" w14:textId="3686B65B" w:rsidR="00A32A17" w:rsidRPr="00C565B3" w:rsidRDefault="00A32A17" w:rsidP="00D27D46">
      <w:pPr>
        <w:kinsoku w:val="0"/>
        <w:overflowPunct w:val="0"/>
        <w:autoSpaceDE w:val="0"/>
        <w:autoSpaceDN w:val="0"/>
        <w:adjustRightInd w:val="0"/>
        <w:rPr>
          <w:color w:val="231F20"/>
          <w:kern w:val="0"/>
        </w:rPr>
      </w:pPr>
      <w:r>
        <w:rPr>
          <w:rFonts w:hint="eastAsia"/>
          <w:b/>
          <w:bCs/>
          <w:color w:val="231F20"/>
          <w:kern w:val="0"/>
        </w:rPr>
        <w:t xml:space="preserve"> </w:t>
      </w:r>
      <w:r>
        <w:rPr>
          <w:b/>
          <w:bCs/>
          <w:color w:val="231F20"/>
          <w:kern w:val="0"/>
        </w:rPr>
        <w:t xml:space="preserve">  </w:t>
      </w:r>
      <w:r w:rsidRPr="00C565B3">
        <w:rPr>
          <w:color w:val="231F20"/>
          <w:kern w:val="0"/>
        </w:rPr>
        <w:t xml:space="preserve">  </w:t>
      </w:r>
      <w:r>
        <w:rPr>
          <w:color w:val="231F20"/>
          <w:kern w:val="0"/>
        </w:rPr>
        <w:t xml:space="preserve">   The cumulative particle distribution curve for 22</w:t>
      </w:r>
      <w:r w:rsidRPr="00C565B3">
        <w:rPr>
          <w:color w:val="231F20"/>
          <w:kern w:val="0"/>
        </w:rPr>
        <w:t xml:space="preserve"> masticat</w:t>
      </w:r>
      <w:r>
        <w:rPr>
          <w:color w:val="231F20"/>
          <w:kern w:val="0"/>
        </w:rPr>
        <w:t>or</w:t>
      </w:r>
      <w:r w:rsidRPr="00C565B3">
        <w:rPr>
          <w:color w:val="231F20"/>
          <w:kern w:val="0"/>
        </w:rPr>
        <w:t xml:space="preserve">y cycles </w:t>
      </w:r>
      <w:r>
        <w:rPr>
          <w:color w:val="231F20"/>
          <w:kern w:val="0"/>
        </w:rPr>
        <w:t>in vitro using a spring 3 with stiffness 18.2 mN/mm (black filled circles on solid line) coincided well with the curve obtained in vivo with 22 masticatory cycles (black filled circles on dashed line). The cumulative particle distribution curve</w:t>
      </w:r>
      <w:r w:rsidRPr="00C565B3">
        <w:rPr>
          <w:color w:val="231F20"/>
          <w:kern w:val="0"/>
        </w:rPr>
        <w:t xml:space="preserve"> </w:t>
      </w:r>
      <w:r>
        <w:rPr>
          <w:color w:val="231F20"/>
          <w:kern w:val="0"/>
        </w:rPr>
        <w:t>for 22</w:t>
      </w:r>
      <w:r w:rsidRPr="00C565B3">
        <w:rPr>
          <w:color w:val="231F20"/>
          <w:kern w:val="0"/>
        </w:rPr>
        <w:t xml:space="preserve"> masticat</w:t>
      </w:r>
      <w:r>
        <w:rPr>
          <w:color w:val="231F20"/>
          <w:kern w:val="0"/>
        </w:rPr>
        <w:t>or</w:t>
      </w:r>
      <w:r w:rsidRPr="00C565B3">
        <w:rPr>
          <w:color w:val="231F20"/>
          <w:kern w:val="0"/>
        </w:rPr>
        <w:t xml:space="preserve">y cycles </w:t>
      </w:r>
      <w:r>
        <w:rPr>
          <w:color w:val="231F20"/>
          <w:kern w:val="0"/>
        </w:rPr>
        <w:t>in vitro using a spring 4 with stiffness 23.5 mN/mm (gray solid triangles on solid line) gave rise to overly disrupted meat bolus (d50 ~ 2.8 mm). On the other hand, the curve for 20</w:t>
      </w:r>
      <w:r w:rsidRPr="00C565B3">
        <w:rPr>
          <w:color w:val="231F20"/>
          <w:kern w:val="0"/>
        </w:rPr>
        <w:t xml:space="preserve"> masticat</w:t>
      </w:r>
      <w:r>
        <w:rPr>
          <w:color w:val="231F20"/>
          <w:kern w:val="0"/>
        </w:rPr>
        <w:t>or</w:t>
      </w:r>
      <w:r w:rsidRPr="00C565B3">
        <w:rPr>
          <w:color w:val="231F20"/>
          <w:kern w:val="0"/>
        </w:rPr>
        <w:t xml:space="preserve">y cycles </w:t>
      </w:r>
      <w:r>
        <w:rPr>
          <w:color w:val="231F20"/>
          <w:kern w:val="0"/>
        </w:rPr>
        <w:t>in vitro using a spring 3 (gray solid squares on solid line) produced large particles (d50 ~ 5.4 mm) indicating that this instrumental mastication was not sufficient to mimic the in vivo mastication.</w:t>
      </w:r>
    </w:p>
    <w:p w14:paraId="60B01ECF" w14:textId="77777777" w:rsidR="00A32A17" w:rsidRDefault="00A32A17" w:rsidP="00D27D46">
      <w:pPr>
        <w:kinsoku w:val="0"/>
        <w:overflowPunct w:val="0"/>
        <w:autoSpaceDE w:val="0"/>
        <w:autoSpaceDN w:val="0"/>
        <w:adjustRightInd w:val="0"/>
        <w:rPr>
          <w:b/>
          <w:bCs/>
          <w:color w:val="231F20"/>
          <w:kern w:val="0"/>
        </w:rPr>
      </w:pPr>
      <w:r>
        <w:rPr>
          <w:rFonts w:hint="eastAsia"/>
          <w:b/>
          <w:bCs/>
          <w:color w:val="231F20"/>
          <w:kern w:val="0"/>
        </w:rPr>
        <w:t xml:space="preserve"> </w:t>
      </w:r>
    </w:p>
    <w:p w14:paraId="5F9ACEA1" w14:textId="3F86EDBD" w:rsidR="00A32A17" w:rsidRPr="00257D65" w:rsidRDefault="00A32A17" w:rsidP="002A555C">
      <w:pPr>
        <w:kinsoku w:val="0"/>
        <w:overflowPunct w:val="0"/>
        <w:autoSpaceDE w:val="0"/>
        <w:autoSpaceDN w:val="0"/>
        <w:adjustRightInd w:val="0"/>
        <w:rPr>
          <w:color w:val="231F20"/>
          <w:kern w:val="0"/>
        </w:rPr>
      </w:pPr>
      <w:r>
        <w:rPr>
          <w:rFonts w:hint="eastAsia"/>
          <w:b/>
          <w:bCs/>
          <w:color w:val="231F20"/>
          <w:kern w:val="0"/>
        </w:rPr>
        <w:t xml:space="preserve"> </w:t>
      </w:r>
      <w:r>
        <w:rPr>
          <w:b/>
          <w:bCs/>
          <w:color w:val="231F20"/>
          <w:kern w:val="0"/>
        </w:rPr>
        <w:t xml:space="preserve">   </w:t>
      </w:r>
      <w:r w:rsidRPr="00F96157">
        <w:rPr>
          <w:color w:val="231F20"/>
          <w:kern w:val="0"/>
        </w:rPr>
        <w:t xml:space="preserve">   The research group</w:t>
      </w:r>
      <w:r>
        <w:rPr>
          <w:color w:val="231F20"/>
          <w:kern w:val="0"/>
        </w:rPr>
        <w:t xml:space="preserve"> of Higashimori has developed a method to detect and analyze the pressure distribution when the food is compressed.</w:t>
      </w:r>
      <w:r>
        <w:rPr>
          <w:rFonts w:hint="eastAsia"/>
          <w:color w:val="231F20"/>
          <w:kern w:val="0"/>
        </w:rPr>
        <w:t xml:space="preserve"> </w:t>
      </w:r>
      <w:r>
        <w:rPr>
          <w:color w:val="231F20"/>
          <w:kern w:val="0"/>
        </w:rPr>
        <w:t xml:space="preserve">Since it has been reported that soft gels are squeezed between the tongue and hard palate without using teeth, and that humans change the </w:t>
      </w:r>
      <w:r w:rsidRPr="00866E51">
        <w:rPr>
          <w:color w:val="231F20"/>
          <w:kern w:val="0"/>
        </w:rPr>
        <w:t xml:space="preserve">strategy of breakdown method from the tongue alone to the teeth (Ishihara, Isono, Nakao, Nakauma, Funami, Hori, et al., 2014; Ishihara, Nakao, Nakauma, Funami, Hori, Ono, </w:t>
      </w:r>
      <w:r w:rsidRPr="00866E51">
        <w:rPr>
          <w:rFonts w:eastAsia="AdvP4C4E59"/>
          <w:color w:val="231F20"/>
          <w:kern w:val="0"/>
        </w:rPr>
        <w:t>et al.</w:t>
      </w:r>
      <w:r w:rsidRPr="00866E51">
        <w:rPr>
          <w:color w:val="231F20"/>
          <w:kern w:val="0"/>
        </w:rPr>
        <w:t xml:space="preserve"> , 2013; Nishinari, Ishihara, Hori and Fang, 2020)</w:t>
      </w:r>
      <w:r>
        <w:rPr>
          <w:color w:val="231F20"/>
          <w:kern w:val="0"/>
        </w:rPr>
        <w:t xml:space="preserve">, </w:t>
      </w:r>
      <w:r>
        <w:rPr>
          <w:rFonts w:eastAsia="NimbusRomNo9L-Regu"/>
          <w:kern w:val="0"/>
        </w:rPr>
        <w:t>a food gel on the artificial tongue was uniaxially compressed by a sheet sensor fixed to the rigid plate to observe the pressure distribution as shown in Fig.</w:t>
      </w:r>
      <w:r w:rsidR="00453939">
        <w:rPr>
          <w:rFonts w:eastAsia="NimbusRomNo9L-Regu"/>
          <w:kern w:val="0"/>
        </w:rPr>
        <w:t xml:space="preserve">22 </w:t>
      </w:r>
      <w:r>
        <w:rPr>
          <w:rFonts w:eastAsia="NimbusRomNo9L-Regu"/>
          <w:kern w:val="0"/>
        </w:rPr>
        <w:t>(</w:t>
      </w:r>
      <w:r w:rsidRPr="002C5C94">
        <w:t xml:space="preserve">Shibata, </w:t>
      </w:r>
      <w:r w:rsidRPr="002C5C94">
        <w:rPr>
          <w:rFonts w:eastAsia="NimbusRomNo9L-Regu"/>
          <w:kern w:val="0"/>
        </w:rPr>
        <w:t>Ikegami, Nakao, Ishihara,</w:t>
      </w:r>
      <w:r>
        <w:rPr>
          <w:rFonts w:eastAsia="NimbusRomNo9L-Regu"/>
          <w:kern w:val="0"/>
        </w:rPr>
        <w:t xml:space="preserve"> </w:t>
      </w:r>
      <w:r w:rsidRPr="002C5C94">
        <w:rPr>
          <w:rFonts w:eastAsia="NimbusRomNo9L-Regu"/>
          <w:kern w:val="0"/>
        </w:rPr>
        <w:t>Nakauma,</w:t>
      </w:r>
      <w:r>
        <w:rPr>
          <w:rFonts w:eastAsia="NimbusRomNo9L-Regu"/>
          <w:kern w:val="0"/>
        </w:rPr>
        <w:t xml:space="preserve"> </w:t>
      </w:r>
      <w:r w:rsidRPr="002C5C94">
        <w:rPr>
          <w:rFonts w:eastAsia="NimbusRomNo9L-Regu"/>
          <w:kern w:val="0"/>
        </w:rPr>
        <w:t>and Higashimori</w:t>
      </w:r>
      <w:r>
        <w:rPr>
          <w:rFonts w:eastAsia="NimbusRomNo9L-Regu"/>
          <w:kern w:val="0"/>
        </w:rPr>
        <w:t xml:space="preserve">, </w:t>
      </w:r>
      <w:r w:rsidRPr="002C5C94">
        <w:t>201</w:t>
      </w:r>
      <w:r>
        <w:t>6).</w:t>
      </w:r>
    </w:p>
    <w:p w14:paraId="50F5D1C0" w14:textId="7F33C188" w:rsidR="00A32A17" w:rsidRDefault="00A32A17" w:rsidP="00D27D46">
      <w:pPr>
        <w:kinsoku w:val="0"/>
        <w:overflowPunct w:val="0"/>
        <w:autoSpaceDE w:val="0"/>
        <w:autoSpaceDN w:val="0"/>
        <w:adjustRightInd w:val="0"/>
        <w:rPr>
          <w:b/>
          <w:bCs/>
          <w:color w:val="231F20"/>
          <w:kern w:val="0"/>
        </w:rPr>
      </w:pPr>
    </w:p>
    <w:p w14:paraId="017C95BC" w14:textId="6D237FD8" w:rsidR="00A32A17" w:rsidRDefault="00A32A17" w:rsidP="00D27D46">
      <w:pPr>
        <w:kinsoku w:val="0"/>
        <w:overflowPunct w:val="0"/>
        <w:autoSpaceDE w:val="0"/>
        <w:autoSpaceDN w:val="0"/>
        <w:adjustRightInd w:val="0"/>
        <w:spacing w:line="280" w:lineRule="exact"/>
        <w:rPr>
          <w:rFonts w:eastAsia="NimbusRomNo9L-Regu"/>
          <w:kern w:val="0"/>
        </w:rPr>
      </w:pPr>
      <w:bookmarkStart w:id="73" w:name="_Hlk130904876"/>
      <w:r w:rsidRPr="00D27D46">
        <w:rPr>
          <w:color w:val="231F20"/>
          <w:kern w:val="0"/>
          <w:highlight w:val="yellow"/>
        </w:rPr>
        <w:t>Fig.</w:t>
      </w:r>
      <w:r w:rsidR="00AB7724" w:rsidRPr="002A555C">
        <w:rPr>
          <w:color w:val="231F20"/>
          <w:kern w:val="0"/>
          <w:highlight w:val="yellow"/>
        </w:rPr>
        <w:t>2</w:t>
      </w:r>
      <w:r w:rsidR="00F12272" w:rsidRPr="002A555C">
        <w:rPr>
          <w:color w:val="231F20"/>
          <w:kern w:val="0"/>
          <w:highlight w:val="yellow"/>
        </w:rPr>
        <w:t>2</w:t>
      </w:r>
      <w:r w:rsidR="00AB7724" w:rsidRPr="002A555C">
        <w:rPr>
          <w:color w:val="231F20"/>
          <w:kern w:val="0"/>
          <w:highlight w:val="yellow"/>
        </w:rPr>
        <w:t xml:space="preserve"> </w:t>
      </w:r>
      <w:r w:rsidR="00AB7724" w:rsidRPr="00D27D46">
        <w:rPr>
          <w:color w:val="231F20"/>
          <w:kern w:val="0"/>
          <w:highlight w:val="yellow"/>
        </w:rPr>
        <w:t xml:space="preserve"> </w:t>
      </w:r>
      <w:r w:rsidRPr="00D27D46">
        <w:rPr>
          <w:color w:val="231F20"/>
          <w:kern w:val="0"/>
          <w:highlight w:val="yellow"/>
        </w:rPr>
        <w:t xml:space="preserve">Texture sensing system for a soft gel food. </w:t>
      </w:r>
      <w:r w:rsidRPr="00D27D46">
        <w:rPr>
          <w:rFonts w:eastAsia="NimbusRomNo9L-Regu"/>
          <w:kern w:val="0"/>
          <w:highlight w:val="yellow"/>
        </w:rPr>
        <w:t xml:space="preserve">The gel food sample is compressed between the imitation tongue and the movable upper plate, and fractured, and the pressure distribution </w:t>
      </w:r>
      <w:r w:rsidRPr="00D27D46">
        <w:rPr>
          <w:rFonts w:eastAsia="CMMIB10"/>
          <w:b/>
          <w:bCs/>
          <w:i/>
          <w:iCs/>
          <w:kern w:val="0"/>
          <w:highlight w:val="yellow"/>
        </w:rPr>
        <w:t xml:space="preserve">P </w:t>
      </w:r>
      <w:r w:rsidRPr="00D27D46">
        <w:rPr>
          <w:rFonts w:eastAsia="NimbusRomNo9L-Regu"/>
          <w:kern w:val="0"/>
          <w:highlight w:val="yellow"/>
        </w:rPr>
        <w:t>is measured as time-series data (Shibata et al, 2016) .</w:t>
      </w:r>
      <w:r w:rsidRPr="00F802FA">
        <w:rPr>
          <w:rFonts w:eastAsia="NimbusRomNo9L-Regu"/>
          <w:kern w:val="0"/>
        </w:rPr>
        <w:t xml:space="preserve"> </w:t>
      </w:r>
    </w:p>
    <w:bookmarkEnd w:id="73"/>
    <w:p w14:paraId="2388FEC0" w14:textId="77777777" w:rsidR="00A32A17" w:rsidRDefault="00A32A17" w:rsidP="00D27D46">
      <w:pPr>
        <w:kinsoku w:val="0"/>
        <w:overflowPunct w:val="0"/>
        <w:autoSpaceDE w:val="0"/>
        <w:autoSpaceDN w:val="0"/>
        <w:adjustRightInd w:val="0"/>
        <w:rPr>
          <w:rFonts w:eastAsia="NimbusRomNo9L-Regu"/>
          <w:kern w:val="0"/>
        </w:rPr>
      </w:pPr>
    </w:p>
    <w:p w14:paraId="59A1E118" w14:textId="77777777" w:rsidR="00A32A17" w:rsidRPr="003F6940" w:rsidRDefault="00A32A17" w:rsidP="00D27D46">
      <w:pPr>
        <w:kinsoku w:val="0"/>
        <w:overflowPunct w:val="0"/>
        <w:autoSpaceDE w:val="0"/>
        <w:autoSpaceDN w:val="0"/>
        <w:adjustRightInd w:val="0"/>
        <w:rPr>
          <w:rFonts w:eastAsia="NimbusRomNo9L-Regu"/>
          <w:kern w:val="0"/>
        </w:rPr>
      </w:pPr>
      <w:r w:rsidRPr="00F802FA">
        <w:rPr>
          <w:rFonts w:eastAsia="NimbusRomNo9L-Regu"/>
          <w:kern w:val="0"/>
        </w:rPr>
        <w:t>The pressure distribution data of gel foods with different values of sensory evaluation are collected</w:t>
      </w:r>
      <w:r>
        <w:rPr>
          <w:rFonts w:eastAsia="NimbusRomNo9L-Regu" w:hint="eastAsia"/>
          <w:kern w:val="0"/>
        </w:rPr>
        <w:t>.</w:t>
      </w:r>
      <w:r>
        <w:rPr>
          <w:rFonts w:eastAsia="NimbusRomNo9L-Regu"/>
          <w:kern w:val="0"/>
        </w:rPr>
        <w:t xml:space="preserve"> </w:t>
      </w:r>
      <w:r w:rsidRPr="00F802FA">
        <w:rPr>
          <w:rFonts w:eastAsia="NimbusRomNo9L-Regu"/>
          <w:kern w:val="0"/>
        </w:rPr>
        <w:t>First, the</w:t>
      </w:r>
      <w:r>
        <w:rPr>
          <w:rFonts w:eastAsia="NimbusRomNo9L-Regu" w:hint="eastAsia"/>
          <w:kern w:val="0"/>
        </w:rPr>
        <w:t xml:space="preserve"> </w:t>
      </w:r>
      <w:r w:rsidRPr="00F802FA">
        <w:rPr>
          <w:rFonts w:eastAsia="NimbusRomNo9L-Regu"/>
          <w:kern w:val="0"/>
        </w:rPr>
        <w:t xml:space="preserve">feature vector </w:t>
      </w:r>
      <w:r w:rsidRPr="00F802FA">
        <w:rPr>
          <w:rFonts w:eastAsia="CMMIB10"/>
          <w:b/>
          <w:bCs/>
          <w:i/>
          <w:iCs/>
          <w:kern w:val="0"/>
        </w:rPr>
        <w:t>x</w:t>
      </w:r>
      <w:r>
        <w:rPr>
          <w:rFonts w:eastAsia="CMMIB10"/>
          <w:b/>
          <w:bCs/>
          <w:i/>
          <w:iCs/>
          <w:kern w:val="0"/>
        </w:rPr>
        <w:t xml:space="preserve"> </w:t>
      </w:r>
      <w:r w:rsidRPr="00D63208">
        <w:rPr>
          <w:rFonts w:eastAsia="CMMIB10"/>
          <w:i/>
          <w:iCs/>
          <w:kern w:val="0"/>
        </w:rPr>
        <w:t xml:space="preserve">= </w:t>
      </w:r>
      <w:r w:rsidRPr="00D63208">
        <w:rPr>
          <w:rFonts w:eastAsia="CMMIB10"/>
          <w:kern w:val="0"/>
        </w:rPr>
        <w:t>(</w:t>
      </w:r>
      <w:r w:rsidRPr="00D63208">
        <w:rPr>
          <w:rFonts w:eastAsia="NimbusRomNo9L-Regu"/>
          <w:i/>
          <w:iCs/>
          <w:kern w:val="0"/>
        </w:rPr>
        <w:t>x</w:t>
      </w:r>
      <w:r w:rsidRPr="00D63208">
        <w:rPr>
          <w:rFonts w:eastAsia="NimbusRomNo9L-Regu"/>
          <w:kern w:val="0"/>
          <w:vertAlign w:val="subscript"/>
        </w:rPr>
        <w:t>1</w:t>
      </w:r>
      <w:r>
        <w:rPr>
          <w:rFonts w:eastAsia="NimbusRomNo9L-Regu"/>
          <w:kern w:val="0"/>
        </w:rPr>
        <w:t xml:space="preserve">, </w:t>
      </w:r>
      <w:r w:rsidRPr="00D63208">
        <w:rPr>
          <w:rFonts w:eastAsia="NimbusRomNo9L-Regu"/>
          <w:i/>
          <w:iCs/>
          <w:kern w:val="0"/>
        </w:rPr>
        <w:t>x</w:t>
      </w:r>
      <w:r w:rsidRPr="00D63208">
        <w:rPr>
          <w:rFonts w:eastAsia="NimbusRomNo9L-Regu"/>
          <w:kern w:val="0"/>
          <w:vertAlign w:val="subscript"/>
        </w:rPr>
        <w:t>2</w:t>
      </w:r>
      <w:r>
        <w:rPr>
          <w:rFonts w:eastAsia="NimbusRomNo9L-Regu"/>
          <w:kern w:val="0"/>
        </w:rPr>
        <w:t xml:space="preserve">, ,, </w:t>
      </w:r>
      <w:r w:rsidRPr="00D63208">
        <w:rPr>
          <w:rFonts w:eastAsia="NimbusRomNo9L-Regu"/>
          <w:i/>
          <w:iCs/>
          <w:kern w:val="0"/>
        </w:rPr>
        <w:t>x</w:t>
      </w:r>
      <w:r w:rsidRPr="00D63208">
        <w:rPr>
          <w:rFonts w:eastAsia="NimbusRomNo9L-Regu"/>
          <w:kern w:val="0"/>
          <w:vertAlign w:val="subscript"/>
        </w:rPr>
        <w:t>i</w:t>
      </w:r>
      <w:r>
        <w:rPr>
          <w:rFonts w:eastAsia="NimbusRomNo9L-Regu"/>
          <w:kern w:val="0"/>
        </w:rPr>
        <w:t xml:space="preserve">, ,, </w:t>
      </w:r>
      <w:r w:rsidRPr="00D63208">
        <w:rPr>
          <w:rFonts w:eastAsia="NimbusRomNo9L-Regu"/>
          <w:i/>
          <w:iCs/>
          <w:kern w:val="0"/>
        </w:rPr>
        <w:t>x</w:t>
      </w:r>
      <w:r w:rsidRPr="00D63208">
        <w:rPr>
          <w:rFonts w:eastAsia="NimbusRomNo9L-Regu"/>
          <w:kern w:val="0"/>
          <w:vertAlign w:val="subscript"/>
        </w:rPr>
        <w:t>n</w:t>
      </w:r>
      <w:r>
        <w:rPr>
          <w:rFonts w:eastAsia="NimbusRomNo9L-Regu"/>
          <w:kern w:val="0"/>
        </w:rPr>
        <w:t>)</w:t>
      </w:r>
      <w:r w:rsidRPr="00D63208">
        <w:rPr>
          <w:rFonts w:eastAsia="NimbusRomNo9L-Regu"/>
          <w:kern w:val="0"/>
          <w:vertAlign w:val="superscript"/>
        </w:rPr>
        <w:t>T</w:t>
      </w:r>
      <w:r>
        <w:rPr>
          <w:rFonts w:eastAsia="NimbusRomNo9L-Regu"/>
          <w:kern w:val="0"/>
        </w:rPr>
        <w:t xml:space="preserve"> (superscript T indicates the transpose in the matrix algebra) </w:t>
      </w:r>
      <w:r w:rsidRPr="00F802FA">
        <w:rPr>
          <w:rFonts w:eastAsia="NimbusRomNo9L-Regu"/>
          <w:kern w:val="0"/>
        </w:rPr>
        <w:t>is extracted from the pressure distribution</w:t>
      </w:r>
      <w:r>
        <w:rPr>
          <w:rFonts w:eastAsia="NimbusRomNo9L-Regu" w:hint="eastAsia"/>
          <w:kern w:val="0"/>
        </w:rPr>
        <w:t xml:space="preserve"> </w:t>
      </w:r>
      <w:r w:rsidRPr="00F802FA">
        <w:rPr>
          <w:rFonts w:eastAsia="NimbusRomNo9L-Regu"/>
          <w:kern w:val="0"/>
        </w:rPr>
        <w:t xml:space="preserve">data </w:t>
      </w:r>
      <w:r w:rsidRPr="00F802FA">
        <w:rPr>
          <w:rFonts w:eastAsia="CMMIB10"/>
          <w:b/>
          <w:bCs/>
          <w:i/>
          <w:iCs/>
          <w:kern w:val="0"/>
        </w:rPr>
        <w:t xml:space="preserve">P </w:t>
      </w:r>
      <w:r w:rsidRPr="00F802FA">
        <w:rPr>
          <w:rFonts w:eastAsia="NimbusRomNo9L-Regu"/>
          <w:kern w:val="0"/>
        </w:rPr>
        <w:t>through image texture analysis. Then, the principal</w:t>
      </w:r>
      <w:r>
        <w:rPr>
          <w:rFonts w:eastAsia="NimbusRomNo9L-Regu" w:hint="eastAsia"/>
          <w:kern w:val="0"/>
        </w:rPr>
        <w:t xml:space="preserve"> </w:t>
      </w:r>
      <w:r w:rsidRPr="00F802FA">
        <w:rPr>
          <w:rFonts w:eastAsia="NimbusRomNo9L-Regu"/>
          <w:kern w:val="0"/>
        </w:rPr>
        <w:t xml:space="preserve">component vector </w:t>
      </w:r>
      <w:r w:rsidRPr="00F802FA">
        <w:rPr>
          <w:rFonts w:eastAsia="CMMIB10"/>
          <w:b/>
          <w:bCs/>
          <w:i/>
          <w:iCs/>
          <w:kern w:val="0"/>
        </w:rPr>
        <w:t xml:space="preserve">y </w:t>
      </w:r>
      <w:r w:rsidRPr="00D63208">
        <w:rPr>
          <w:rFonts w:eastAsia="CMMIB10"/>
          <w:i/>
          <w:iCs/>
          <w:kern w:val="0"/>
        </w:rPr>
        <w:t xml:space="preserve">= </w:t>
      </w:r>
      <w:r w:rsidRPr="00D63208">
        <w:rPr>
          <w:rFonts w:eastAsia="CMMIB10"/>
          <w:kern w:val="0"/>
        </w:rPr>
        <w:t>(</w:t>
      </w:r>
      <w:r>
        <w:rPr>
          <w:rFonts w:eastAsia="NimbusRomNo9L-Regu"/>
          <w:i/>
          <w:iCs/>
          <w:kern w:val="0"/>
        </w:rPr>
        <w:t>y</w:t>
      </w:r>
      <w:r w:rsidRPr="00D63208">
        <w:rPr>
          <w:rFonts w:eastAsia="NimbusRomNo9L-Regu"/>
          <w:kern w:val="0"/>
          <w:vertAlign w:val="subscript"/>
        </w:rPr>
        <w:t>1</w:t>
      </w:r>
      <w:r>
        <w:rPr>
          <w:rFonts w:eastAsia="NimbusRomNo9L-Regu"/>
          <w:kern w:val="0"/>
        </w:rPr>
        <w:t xml:space="preserve">, </w:t>
      </w:r>
      <w:r>
        <w:rPr>
          <w:rFonts w:eastAsia="NimbusRomNo9L-Regu"/>
          <w:i/>
          <w:iCs/>
          <w:kern w:val="0"/>
        </w:rPr>
        <w:t>y</w:t>
      </w:r>
      <w:r w:rsidRPr="00D63208">
        <w:rPr>
          <w:rFonts w:eastAsia="NimbusRomNo9L-Regu"/>
          <w:kern w:val="0"/>
          <w:vertAlign w:val="subscript"/>
        </w:rPr>
        <w:t>2</w:t>
      </w:r>
      <w:r>
        <w:rPr>
          <w:rFonts w:eastAsia="NimbusRomNo9L-Regu"/>
          <w:kern w:val="0"/>
        </w:rPr>
        <w:t xml:space="preserve">, ,, </w:t>
      </w:r>
      <w:r>
        <w:rPr>
          <w:rFonts w:eastAsia="NimbusRomNo9L-Regu"/>
          <w:i/>
          <w:iCs/>
          <w:kern w:val="0"/>
        </w:rPr>
        <w:t>y</w:t>
      </w:r>
      <w:r w:rsidRPr="00D63208">
        <w:rPr>
          <w:rFonts w:eastAsia="NimbusRomNo9L-Regu"/>
          <w:kern w:val="0"/>
          <w:vertAlign w:val="subscript"/>
        </w:rPr>
        <w:t>i</w:t>
      </w:r>
      <w:r>
        <w:rPr>
          <w:rFonts w:eastAsia="NimbusRomNo9L-Regu"/>
          <w:kern w:val="0"/>
        </w:rPr>
        <w:t xml:space="preserve">, ,, </w:t>
      </w:r>
      <w:r>
        <w:rPr>
          <w:rFonts w:eastAsia="NimbusRomNo9L-Regu"/>
          <w:i/>
          <w:iCs/>
          <w:kern w:val="0"/>
        </w:rPr>
        <w:t>y</w:t>
      </w:r>
      <w:r w:rsidRPr="00D63208">
        <w:rPr>
          <w:rFonts w:eastAsia="NimbusRomNo9L-Regu"/>
          <w:kern w:val="0"/>
          <w:vertAlign w:val="subscript"/>
        </w:rPr>
        <w:t>n</w:t>
      </w:r>
      <w:r>
        <w:rPr>
          <w:rFonts w:eastAsia="NimbusRomNo9L-Regu"/>
          <w:kern w:val="0"/>
        </w:rPr>
        <w:t>)</w:t>
      </w:r>
      <w:r w:rsidRPr="00D63208">
        <w:rPr>
          <w:rFonts w:eastAsia="NimbusRomNo9L-Regu"/>
          <w:kern w:val="0"/>
          <w:vertAlign w:val="superscript"/>
        </w:rPr>
        <w:t>T</w:t>
      </w:r>
      <w:r w:rsidRPr="00F802FA">
        <w:rPr>
          <w:rFonts w:eastAsia="NimbusRomNo9L-Regu"/>
          <w:kern w:val="0"/>
        </w:rPr>
        <w:t xml:space="preserve"> is calculated. </w:t>
      </w:r>
      <w:r>
        <w:rPr>
          <w:rFonts w:eastAsia="NimbusRomNo9L-Regu"/>
          <w:kern w:val="0"/>
        </w:rPr>
        <w:t xml:space="preserve">The value of sensory evaluation of the i-th texture attribute is written as </w:t>
      </w:r>
      <w:bookmarkStart w:id="74" w:name="_Hlk84687810"/>
      <w:r w:rsidRPr="00262A6B">
        <w:rPr>
          <w:rFonts w:eastAsia="NimbusRomNo9L-Regu"/>
          <w:i/>
          <w:iCs/>
          <w:kern w:val="0"/>
        </w:rPr>
        <w:t>n</w:t>
      </w:r>
      <w:r w:rsidRPr="00063101">
        <w:rPr>
          <w:rFonts w:eastAsia="NimbusRomNo9L-Regu"/>
          <w:kern w:val="0"/>
          <w:vertAlign w:val="subscript"/>
        </w:rPr>
        <w:t>i</w:t>
      </w:r>
      <w:bookmarkEnd w:id="74"/>
      <w:r>
        <w:rPr>
          <w:rFonts w:eastAsia="NimbusRomNo9L-Regu"/>
          <w:kern w:val="0"/>
        </w:rPr>
        <w:t>, such as elasticity (i = 1), smoothness (i = 2), stickiness (i= 3), and granularity (i=4).</w:t>
      </w:r>
      <w:r w:rsidRPr="003F6940">
        <w:rPr>
          <w:rFonts w:eastAsia="NimbusRomNo9L-Regu"/>
          <w:kern w:val="0"/>
        </w:rPr>
        <w:t xml:space="preserve"> </w:t>
      </w:r>
      <w:r>
        <w:rPr>
          <w:rFonts w:eastAsia="NimbusRomNo9L-Regu"/>
          <w:kern w:val="0"/>
        </w:rPr>
        <w:t xml:space="preserve">The definition of these sensory attributes are as follows: </w:t>
      </w:r>
      <w:r w:rsidRPr="003F6940">
        <w:rPr>
          <w:rFonts w:eastAsia="NimbusRomNo9L-ReguItal"/>
          <w:i/>
          <w:iCs/>
          <w:kern w:val="0"/>
        </w:rPr>
        <w:t xml:space="preserve">Elasticity: </w:t>
      </w:r>
      <w:r w:rsidRPr="003F6940">
        <w:rPr>
          <w:rFonts w:eastAsia="NimbusRomNo9L-Regu"/>
          <w:kern w:val="0"/>
        </w:rPr>
        <w:t>the impression of a gel’s extension and the extent to which</w:t>
      </w:r>
    </w:p>
    <w:p w14:paraId="324536CA" w14:textId="77777777" w:rsidR="00A32A17" w:rsidRPr="003F6940" w:rsidRDefault="00A32A17" w:rsidP="00D27D46">
      <w:pPr>
        <w:kinsoku w:val="0"/>
        <w:overflowPunct w:val="0"/>
        <w:autoSpaceDE w:val="0"/>
        <w:autoSpaceDN w:val="0"/>
        <w:adjustRightInd w:val="0"/>
        <w:rPr>
          <w:rFonts w:eastAsia="NimbusRomNo9L-Regu"/>
          <w:kern w:val="0"/>
        </w:rPr>
      </w:pPr>
      <w:r w:rsidRPr="003F6940">
        <w:rPr>
          <w:rFonts w:eastAsia="NimbusRomNo9L-Regu"/>
          <w:kern w:val="0"/>
        </w:rPr>
        <w:t xml:space="preserve">it pushed back the tongue before fracture. </w:t>
      </w:r>
      <w:r w:rsidRPr="003F6940">
        <w:rPr>
          <w:rFonts w:eastAsia="NimbusRomNo9L-ReguItal"/>
          <w:i/>
          <w:iCs/>
          <w:kern w:val="0"/>
        </w:rPr>
        <w:t xml:space="preserve">Smoothness: </w:t>
      </w:r>
      <w:r w:rsidRPr="003F6940">
        <w:rPr>
          <w:rFonts w:eastAsia="NimbusRomNo9L-Regu"/>
          <w:kern w:val="0"/>
        </w:rPr>
        <w:t>the impression</w:t>
      </w:r>
      <w:r>
        <w:rPr>
          <w:rFonts w:eastAsia="NimbusRomNo9L-Regu" w:hint="eastAsia"/>
          <w:kern w:val="0"/>
        </w:rPr>
        <w:t xml:space="preserve"> </w:t>
      </w:r>
      <w:r w:rsidRPr="003F6940">
        <w:rPr>
          <w:rFonts w:eastAsia="NimbusRomNo9L-Regu"/>
          <w:kern w:val="0"/>
        </w:rPr>
        <w:t xml:space="preserve">of smoothness at the surface of the gel before fracture. </w:t>
      </w:r>
      <w:r w:rsidRPr="003F6940">
        <w:rPr>
          <w:rFonts w:eastAsia="NimbusRomNo9L-ReguItal"/>
          <w:i/>
          <w:iCs/>
          <w:kern w:val="0"/>
        </w:rPr>
        <w:t xml:space="preserve">Stickiness: </w:t>
      </w:r>
      <w:r w:rsidRPr="003F6940">
        <w:rPr>
          <w:rFonts w:eastAsia="NimbusRomNo9L-Regu"/>
          <w:kern w:val="0"/>
        </w:rPr>
        <w:t>the</w:t>
      </w:r>
      <w:r>
        <w:rPr>
          <w:rFonts w:eastAsia="NimbusRomNo9L-Regu" w:hint="eastAsia"/>
          <w:kern w:val="0"/>
        </w:rPr>
        <w:t xml:space="preserve"> </w:t>
      </w:r>
      <w:r w:rsidRPr="003F6940">
        <w:rPr>
          <w:rFonts w:eastAsia="NimbusRomNo9L-Regu"/>
          <w:kern w:val="0"/>
        </w:rPr>
        <w:t xml:space="preserve">impression of difficulty in spreading the gel after fracture. </w:t>
      </w:r>
      <w:r w:rsidRPr="003F6940">
        <w:rPr>
          <w:rFonts w:eastAsia="NimbusRomNo9L-ReguItal"/>
          <w:i/>
          <w:iCs/>
          <w:kern w:val="0"/>
        </w:rPr>
        <w:t>Granularity:</w:t>
      </w:r>
      <w:r>
        <w:rPr>
          <w:rFonts w:eastAsia="NimbusRomNo9L-Regu" w:hint="eastAsia"/>
          <w:kern w:val="0"/>
        </w:rPr>
        <w:t xml:space="preserve"> </w:t>
      </w:r>
      <w:r w:rsidRPr="003F6940">
        <w:rPr>
          <w:rFonts w:eastAsia="NimbusRomNo9L-Regu"/>
          <w:kern w:val="0"/>
        </w:rPr>
        <w:t>the impression of granularity at the surface of gel after fracture.</w:t>
      </w:r>
    </w:p>
    <w:p w14:paraId="2453B61B" w14:textId="77777777" w:rsidR="00A32A17" w:rsidRPr="00310400" w:rsidRDefault="00A32A17" w:rsidP="00D27D46">
      <w:pPr>
        <w:kinsoku w:val="0"/>
        <w:overflowPunct w:val="0"/>
        <w:autoSpaceDE w:val="0"/>
        <w:autoSpaceDN w:val="0"/>
        <w:adjustRightInd w:val="0"/>
        <w:rPr>
          <w:rFonts w:eastAsia="NimbusRomNo9L-Regu"/>
          <w:kern w:val="0"/>
        </w:rPr>
      </w:pPr>
      <w:r>
        <w:rPr>
          <w:rFonts w:eastAsia="NimbusRomNo9L-Regu"/>
          <w:kern w:val="0"/>
        </w:rPr>
        <w:t xml:space="preserve">This </w:t>
      </w:r>
      <w:r w:rsidRPr="00F802FA">
        <w:rPr>
          <w:rFonts w:eastAsia="NimbusRomNo9L-Regu"/>
          <w:kern w:val="0"/>
        </w:rPr>
        <w:t xml:space="preserve">value of sensory evaluation </w:t>
      </w:r>
      <w:r w:rsidRPr="00262A6B">
        <w:rPr>
          <w:rFonts w:eastAsia="NimbusRomNo9L-Regu"/>
          <w:i/>
          <w:iCs/>
          <w:kern w:val="0"/>
        </w:rPr>
        <w:t>n</w:t>
      </w:r>
      <w:r w:rsidRPr="00063101">
        <w:rPr>
          <w:rFonts w:eastAsia="NimbusRomNo9L-Regu"/>
          <w:kern w:val="0"/>
          <w:vertAlign w:val="subscript"/>
        </w:rPr>
        <w:t>i</w:t>
      </w:r>
      <w:r w:rsidRPr="00F802FA">
        <w:rPr>
          <w:rFonts w:eastAsia="CMMI7"/>
          <w:i/>
          <w:iCs/>
          <w:kern w:val="0"/>
        </w:rPr>
        <w:t xml:space="preserve"> </w:t>
      </w:r>
      <w:r w:rsidRPr="00F802FA">
        <w:rPr>
          <w:rFonts w:eastAsia="CMR10"/>
          <w:kern w:val="0"/>
        </w:rPr>
        <w:t xml:space="preserve">= </w:t>
      </w:r>
      <w:r w:rsidRPr="00F802FA">
        <w:rPr>
          <w:rFonts w:eastAsia="CMMI10"/>
          <w:i/>
          <w:iCs/>
          <w:kern w:val="0"/>
        </w:rPr>
        <w:t>f</w:t>
      </w:r>
      <w:bookmarkStart w:id="75" w:name="_Hlk84687140"/>
      <w:r w:rsidRPr="00F802FA">
        <w:rPr>
          <w:rFonts w:eastAsia="CMMI7"/>
          <w:i/>
          <w:iCs/>
          <w:kern w:val="0"/>
          <w:vertAlign w:val="subscript"/>
        </w:rPr>
        <w:t>i</w:t>
      </w:r>
      <w:bookmarkEnd w:id="75"/>
      <w:r w:rsidRPr="00F802FA">
        <w:rPr>
          <w:rFonts w:eastAsia="CMR10"/>
          <w:kern w:val="0"/>
        </w:rPr>
        <w:t>(</w:t>
      </w:r>
      <w:r w:rsidRPr="00F802FA">
        <w:rPr>
          <w:rFonts w:eastAsia="CMMIB10"/>
          <w:b/>
          <w:bCs/>
          <w:i/>
          <w:iCs/>
          <w:kern w:val="0"/>
        </w:rPr>
        <w:t>y</w:t>
      </w:r>
      <w:r w:rsidRPr="00F802FA">
        <w:rPr>
          <w:rFonts w:eastAsia="CMR10"/>
          <w:kern w:val="0"/>
        </w:rPr>
        <w:t xml:space="preserve">) </w:t>
      </w:r>
      <w:r w:rsidRPr="00F802FA">
        <w:rPr>
          <w:rFonts w:eastAsia="NimbusRomNo9L-Regu"/>
          <w:kern w:val="0"/>
        </w:rPr>
        <w:t>is</w:t>
      </w:r>
      <w:r>
        <w:rPr>
          <w:rFonts w:eastAsia="NimbusRomNo9L-Regu" w:hint="eastAsia"/>
          <w:kern w:val="0"/>
        </w:rPr>
        <w:t xml:space="preserve"> </w:t>
      </w:r>
      <w:r w:rsidRPr="00F802FA">
        <w:rPr>
          <w:rFonts w:eastAsia="NimbusRomNo9L-Regu"/>
          <w:kern w:val="0"/>
        </w:rPr>
        <w:t>derived by building a multiple linear regression model with</w:t>
      </w:r>
      <w:r>
        <w:rPr>
          <w:rFonts w:eastAsia="NimbusRomNo9L-Regu" w:hint="eastAsia"/>
          <w:kern w:val="0"/>
        </w:rPr>
        <w:t xml:space="preserve"> </w:t>
      </w:r>
      <w:r w:rsidRPr="00F802FA">
        <w:rPr>
          <w:rFonts w:eastAsia="NimbusRomNo9L-Regu"/>
          <w:kern w:val="0"/>
        </w:rPr>
        <w:t xml:space="preserve">the principal component vector </w:t>
      </w:r>
      <w:r w:rsidRPr="00F802FA">
        <w:rPr>
          <w:rFonts w:eastAsia="CMMIB10"/>
          <w:b/>
          <w:bCs/>
          <w:i/>
          <w:iCs/>
          <w:kern w:val="0"/>
        </w:rPr>
        <w:t>y</w:t>
      </w:r>
      <w:r w:rsidRPr="00F802FA">
        <w:rPr>
          <w:rFonts w:eastAsia="NimbusRomNo9L-Regu"/>
          <w:kern w:val="0"/>
        </w:rPr>
        <w:t xml:space="preserve"> as its predictor variable and</w:t>
      </w:r>
      <w:r>
        <w:rPr>
          <w:rFonts w:eastAsia="NimbusRomNo9L-Regu" w:hint="eastAsia"/>
          <w:kern w:val="0"/>
        </w:rPr>
        <w:t xml:space="preserve"> </w:t>
      </w:r>
      <w:r w:rsidRPr="00F802FA">
        <w:rPr>
          <w:rFonts w:eastAsia="NimbusRomNo9L-Regu"/>
          <w:kern w:val="0"/>
        </w:rPr>
        <w:t xml:space="preserve">the value of sensory evaluation </w:t>
      </w:r>
      <w:r w:rsidRPr="00F802FA">
        <w:rPr>
          <w:rFonts w:eastAsia="CMMI10"/>
          <w:i/>
          <w:iCs/>
          <w:kern w:val="0"/>
        </w:rPr>
        <w:t>n</w:t>
      </w:r>
      <w:r w:rsidRPr="00D63208">
        <w:rPr>
          <w:rFonts w:eastAsia="CMMI7"/>
          <w:i/>
          <w:iCs/>
          <w:kern w:val="0"/>
          <w:vertAlign w:val="subscript"/>
        </w:rPr>
        <w:t>i</w:t>
      </w:r>
      <w:r w:rsidRPr="00F802FA">
        <w:rPr>
          <w:rFonts w:eastAsia="CMMI7"/>
          <w:i/>
          <w:iCs/>
          <w:kern w:val="0"/>
        </w:rPr>
        <w:t xml:space="preserve"> </w:t>
      </w:r>
      <w:r w:rsidRPr="00F802FA">
        <w:rPr>
          <w:rFonts w:eastAsia="NimbusRomNo9L-Regu"/>
          <w:kern w:val="0"/>
        </w:rPr>
        <w:t>as its response variable.</w:t>
      </w:r>
      <w:r>
        <w:rPr>
          <w:rFonts w:eastAsia="NimbusRomNo9L-Regu" w:hint="eastAsia"/>
          <w:kern w:val="0"/>
        </w:rPr>
        <w:t xml:space="preserve"> </w:t>
      </w:r>
      <w:r w:rsidRPr="00F802FA">
        <w:rPr>
          <w:rFonts w:eastAsia="NimbusRomNo9L-Regu"/>
          <w:kern w:val="0"/>
        </w:rPr>
        <w:t xml:space="preserve">By substituting the pressure distribution data </w:t>
      </w:r>
      <w:r w:rsidRPr="00F802FA">
        <w:rPr>
          <w:rFonts w:eastAsia="CMMIB10"/>
          <w:b/>
          <w:bCs/>
          <w:i/>
          <w:iCs/>
          <w:kern w:val="0"/>
        </w:rPr>
        <w:t xml:space="preserve">P </w:t>
      </w:r>
      <w:r w:rsidRPr="00F802FA">
        <w:rPr>
          <w:rFonts w:eastAsia="NimbusRomNo9L-Regu"/>
          <w:kern w:val="0"/>
        </w:rPr>
        <w:t>of an</w:t>
      </w:r>
      <w:r>
        <w:rPr>
          <w:rFonts w:eastAsia="NimbusRomNo9L-Regu" w:hint="eastAsia"/>
          <w:kern w:val="0"/>
        </w:rPr>
        <w:t xml:space="preserve"> </w:t>
      </w:r>
      <w:r w:rsidRPr="00F802FA">
        <w:rPr>
          <w:rFonts w:eastAsia="NimbusRomNo9L-Regu"/>
          <w:kern w:val="0"/>
        </w:rPr>
        <w:t>unknown gel food in the estimation equation, the value of</w:t>
      </w:r>
      <w:r>
        <w:rPr>
          <w:rFonts w:eastAsia="NimbusRomNo9L-Regu" w:hint="eastAsia"/>
          <w:kern w:val="0"/>
        </w:rPr>
        <w:t xml:space="preserve"> </w:t>
      </w:r>
      <w:r w:rsidRPr="00F802FA">
        <w:rPr>
          <w:rFonts w:eastAsia="NimbusRomNo9L-Regu"/>
          <w:kern w:val="0"/>
        </w:rPr>
        <w:t xml:space="preserve">sensory evaluation </w:t>
      </w:r>
      <w:r w:rsidRPr="00F802FA">
        <w:rPr>
          <w:rFonts w:eastAsia="CMMI10"/>
          <w:i/>
          <w:iCs/>
          <w:kern w:val="0"/>
        </w:rPr>
        <w:t>n</w:t>
      </w:r>
      <w:r w:rsidRPr="00D63208">
        <w:rPr>
          <w:rFonts w:eastAsia="CMMI7"/>
          <w:i/>
          <w:iCs/>
          <w:kern w:val="0"/>
          <w:vertAlign w:val="subscript"/>
        </w:rPr>
        <w:t>i</w:t>
      </w:r>
      <w:r w:rsidRPr="00F802FA">
        <w:rPr>
          <w:rFonts w:eastAsia="CMMI7"/>
          <w:i/>
          <w:iCs/>
          <w:kern w:val="0"/>
        </w:rPr>
        <w:t xml:space="preserve"> </w:t>
      </w:r>
      <w:r w:rsidRPr="001F3F62">
        <w:rPr>
          <w:rFonts w:eastAsia="NimbusRomNo9L-Regu"/>
          <w:kern w:val="0"/>
        </w:rPr>
        <w:t xml:space="preserve">of texture term </w:t>
      </w:r>
      <w:r w:rsidRPr="001F3F62">
        <w:rPr>
          <w:rFonts w:eastAsia="CMMI10"/>
          <w:i/>
          <w:iCs/>
          <w:kern w:val="0"/>
        </w:rPr>
        <w:t xml:space="preserve">i </w:t>
      </w:r>
      <w:r w:rsidRPr="001F3F62">
        <w:rPr>
          <w:rFonts w:eastAsia="NimbusRomNo9L-Regu"/>
          <w:kern w:val="0"/>
        </w:rPr>
        <w:t>is estimated (Shibata et al, 2016).</w:t>
      </w:r>
      <w:r>
        <w:rPr>
          <w:rFonts w:eastAsia="NimbusRomNo9L-Regu"/>
          <w:kern w:val="0"/>
        </w:rPr>
        <w:t xml:space="preserve"> </w:t>
      </w:r>
      <w:r>
        <w:rPr>
          <w:color w:val="231F20"/>
          <w:kern w:val="0"/>
        </w:rPr>
        <w:t>In the construction and verification of the prediction model, leave one out cross validation method was used, which has been applied successfully for various products (</w:t>
      </w:r>
      <w:r w:rsidRPr="00310400">
        <w:t>Arlot, and Celisse, 2010).</w:t>
      </w:r>
    </w:p>
    <w:p w14:paraId="3A7DF1AA" w14:textId="506FA11E" w:rsidR="00A32A17" w:rsidRPr="00246A25" w:rsidRDefault="00A32A17" w:rsidP="002A555C">
      <w:pPr>
        <w:kinsoku w:val="0"/>
        <w:overflowPunct w:val="0"/>
        <w:autoSpaceDE w:val="0"/>
        <w:autoSpaceDN w:val="0"/>
        <w:adjustRightInd w:val="0"/>
        <w:ind w:firstLineChars="150" w:firstLine="330"/>
        <w:rPr>
          <w:kern w:val="0"/>
        </w:rPr>
      </w:pPr>
      <w:r w:rsidRPr="001F3F62">
        <w:rPr>
          <w:rFonts w:eastAsia="NimbusRomNo9L-Regu"/>
          <w:kern w:val="0"/>
        </w:rPr>
        <w:t xml:space="preserve">Taking into account the reported value of the elastic modulus of the human tongue </w:t>
      </w:r>
      <w:r w:rsidRPr="001F3F62">
        <w:rPr>
          <w:kern w:val="0"/>
        </w:rPr>
        <w:t xml:space="preserve">1.22 ± </w:t>
      </w:r>
      <w:r w:rsidRPr="00246A25">
        <w:rPr>
          <w:kern w:val="0"/>
        </w:rPr>
        <w:t xml:space="preserve">0.42 </w:t>
      </w:r>
      <w:bookmarkStart w:id="76" w:name="_Hlk84689091"/>
      <w:r w:rsidRPr="00246A25">
        <w:rPr>
          <w:rFonts w:eastAsia="SymbolBS"/>
          <w:kern w:val="0"/>
        </w:rPr>
        <w:t xml:space="preserve">× </w:t>
      </w:r>
      <w:bookmarkEnd w:id="76"/>
      <w:r w:rsidRPr="00246A25">
        <w:rPr>
          <w:kern w:val="0"/>
        </w:rPr>
        <w:t>10</w:t>
      </w:r>
      <w:r w:rsidRPr="00246A25">
        <w:rPr>
          <w:kern w:val="0"/>
          <w:vertAlign w:val="superscript"/>
        </w:rPr>
        <w:t>4</w:t>
      </w:r>
      <w:r w:rsidRPr="00246A25">
        <w:rPr>
          <w:kern w:val="0"/>
        </w:rPr>
        <w:t xml:space="preserve"> Pa in a relaxed state and 12.25 ± 5.85 </w:t>
      </w:r>
      <w:r w:rsidRPr="00246A25">
        <w:rPr>
          <w:rFonts w:eastAsia="SymbolBS"/>
          <w:kern w:val="0"/>
        </w:rPr>
        <w:t xml:space="preserve">× </w:t>
      </w:r>
      <w:r w:rsidRPr="00246A25">
        <w:rPr>
          <w:kern w:val="0"/>
        </w:rPr>
        <w:t>10</w:t>
      </w:r>
      <w:r w:rsidRPr="00246A25">
        <w:rPr>
          <w:kern w:val="0"/>
          <w:vertAlign w:val="superscript"/>
        </w:rPr>
        <w:t>4</w:t>
      </w:r>
      <w:r w:rsidRPr="00246A25">
        <w:rPr>
          <w:kern w:val="0"/>
        </w:rPr>
        <w:t xml:space="preserve"> Pa in a tension state, artificial tongue mimicking a relaxed state and a tension state could be prepared</w:t>
      </w:r>
      <w:r w:rsidR="00995A99">
        <w:rPr>
          <w:kern w:val="0"/>
        </w:rPr>
        <w:t xml:space="preserve"> (See 3.1.4 Tongue)</w:t>
      </w:r>
      <w:r w:rsidRPr="00246A25">
        <w:rPr>
          <w:kern w:val="0"/>
        </w:rPr>
        <w:t>. Figs.</w:t>
      </w:r>
      <w:r w:rsidR="00995A99">
        <w:rPr>
          <w:kern w:val="0"/>
        </w:rPr>
        <w:t>19</w:t>
      </w:r>
      <w:r w:rsidRPr="00246A25">
        <w:rPr>
          <w:kern w:val="0"/>
        </w:rPr>
        <w:t xml:space="preserve"> (a), (b), and (c) show the pressure distribution during compression at different stages, 1.5 s, 3.0 s, and 4.5 s.</w:t>
      </w:r>
      <w:r>
        <w:rPr>
          <w:rFonts w:hint="eastAsia"/>
          <w:kern w:val="0"/>
        </w:rPr>
        <w:t xml:space="preserve"> </w:t>
      </w:r>
      <w:r w:rsidRPr="00246A25">
        <w:rPr>
          <w:rFonts w:eastAsia="NimbusRomNo9L-Regu"/>
          <w:kern w:val="0"/>
        </w:rPr>
        <w:t xml:space="preserve">As shown in Fig. </w:t>
      </w:r>
      <w:r w:rsidR="00453939">
        <w:rPr>
          <w:rFonts w:eastAsia="NimbusRomNo9L-Regu"/>
          <w:kern w:val="0"/>
        </w:rPr>
        <w:t>23</w:t>
      </w:r>
      <w:r w:rsidRPr="00246A25">
        <w:rPr>
          <w:rFonts w:eastAsia="NimbusRomNo9L-Regu"/>
          <w:kern w:val="0"/>
        </w:rPr>
        <w:t>(a), the</w:t>
      </w:r>
      <w:r>
        <w:rPr>
          <w:rFonts w:eastAsia="NimbusRomNo9L-Regu"/>
          <w:kern w:val="0"/>
        </w:rPr>
        <w:t xml:space="preserve"> </w:t>
      </w:r>
      <w:r w:rsidRPr="00246A25">
        <w:rPr>
          <w:rFonts w:eastAsia="NimbusRomNo9L-Regu"/>
          <w:kern w:val="0"/>
        </w:rPr>
        <w:t>pressure on the relaxed imitation tongue (</w:t>
      </w:r>
      <w:r w:rsidRPr="00246A25">
        <w:rPr>
          <w:rFonts w:eastAsia="CMMI10"/>
          <w:i/>
          <w:iCs/>
          <w:kern w:val="0"/>
        </w:rPr>
        <w:t xml:space="preserve">t </w:t>
      </w:r>
      <w:r w:rsidRPr="00246A25">
        <w:rPr>
          <w:rFonts w:eastAsia="CMR10"/>
          <w:kern w:val="0"/>
        </w:rPr>
        <w:t>= 1</w:t>
      </w:r>
      <w:r w:rsidRPr="00246A25">
        <w:rPr>
          <w:rFonts w:eastAsia="CMMI10"/>
          <w:i/>
          <w:iCs/>
          <w:kern w:val="0"/>
        </w:rPr>
        <w:t>.</w:t>
      </w:r>
      <w:r w:rsidRPr="00246A25">
        <w:rPr>
          <w:rFonts w:eastAsia="CMR10"/>
          <w:kern w:val="0"/>
        </w:rPr>
        <w:t xml:space="preserve">5 </w:t>
      </w:r>
      <w:r w:rsidRPr="00246A25">
        <w:rPr>
          <w:rFonts w:eastAsia="NimbusRomNo9L-Regu"/>
          <w:kern w:val="0"/>
        </w:rPr>
        <w:t>s) increase</w:t>
      </w:r>
      <w:r>
        <w:rPr>
          <w:rFonts w:eastAsia="NimbusRomNo9L-Regu"/>
          <w:kern w:val="0"/>
        </w:rPr>
        <w:t>d</w:t>
      </w:r>
      <w:r>
        <w:rPr>
          <w:rFonts w:hint="eastAsia"/>
          <w:kern w:val="0"/>
        </w:rPr>
        <w:t xml:space="preserve"> </w:t>
      </w:r>
      <w:r w:rsidRPr="00246A25">
        <w:rPr>
          <w:rFonts w:eastAsia="NimbusRomNo9L-Regu"/>
          <w:kern w:val="0"/>
        </w:rPr>
        <w:t>slowly. This is because the surface of the tongue passively</w:t>
      </w:r>
      <w:r>
        <w:rPr>
          <w:rFonts w:hint="eastAsia"/>
          <w:kern w:val="0"/>
        </w:rPr>
        <w:t xml:space="preserve"> </w:t>
      </w:r>
      <w:r w:rsidRPr="00246A25">
        <w:rPr>
          <w:rFonts w:eastAsia="NimbusRomNo9L-Regu"/>
          <w:kern w:val="0"/>
        </w:rPr>
        <w:t>deform</w:t>
      </w:r>
      <w:r>
        <w:rPr>
          <w:rFonts w:eastAsia="NimbusRomNo9L-Regu"/>
          <w:kern w:val="0"/>
        </w:rPr>
        <w:t>ed</w:t>
      </w:r>
      <w:r w:rsidRPr="00246A25">
        <w:rPr>
          <w:rFonts w:eastAsia="NimbusRomNo9L-Regu"/>
          <w:kern w:val="0"/>
        </w:rPr>
        <w:t xml:space="preserve"> as concave surface</w:t>
      </w:r>
      <w:r>
        <w:rPr>
          <w:rFonts w:eastAsia="NimbusRomNo9L-Regu"/>
          <w:kern w:val="0"/>
        </w:rPr>
        <w:t xml:space="preserve">. The pressure increased with time, but the gel was not fractured even at final stage </w:t>
      </w:r>
      <w:r w:rsidRPr="00246A25">
        <w:rPr>
          <w:rFonts w:eastAsia="NimbusRomNo9L-Regu"/>
          <w:kern w:val="0"/>
        </w:rPr>
        <w:t>(</w:t>
      </w:r>
      <w:r w:rsidRPr="00246A25">
        <w:rPr>
          <w:rFonts w:eastAsia="CMMI10"/>
          <w:i/>
          <w:iCs/>
          <w:kern w:val="0"/>
        </w:rPr>
        <w:t xml:space="preserve">t </w:t>
      </w:r>
      <w:r w:rsidRPr="00246A25">
        <w:rPr>
          <w:rFonts w:eastAsia="CMR10"/>
          <w:kern w:val="0"/>
        </w:rPr>
        <w:t xml:space="preserve">= </w:t>
      </w:r>
      <w:r>
        <w:rPr>
          <w:rFonts w:eastAsia="CMR10"/>
          <w:kern w:val="0"/>
        </w:rPr>
        <w:t>4</w:t>
      </w:r>
      <w:r w:rsidRPr="00246A25">
        <w:rPr>
          <w:rFonts w:eastAsia="CMMI10"/>
          <w:i/>
          <w:iCs/>
          <w:kern w:val="0"/>
        </w:rPr>
        <w:t>.</w:t>
      </w:r>
      <w:r w:rsidRPr="00246A25">
        <w:rPr>
          <w:rFonts w:eastAsia="CMR10"/>
          <w:kern w:val="0"/>
        </w:rPr>
        <w:t xml:space="preserve">5 </w:t>
      </w:r>
      <w:r w:rsidRPr="00246A25">
        <w:rPr>
          <w:rFonts w:eastAsia="NimbusRomNo9L-Regu"/>
          <w:kern w:val="0"/>
        </w:rPr>
        <w:t>s)</w:t>
      </w:r>
      <w:r>
        <w:rPr>
          <w:rFonts w:eastAsia="NimbusRomNo9L-Regu"/>
          <w:kern w:val="0"/>
        </w:rPr>
        <w:t xml:space="preserve">. For the imitation </w:t>
      </w:r>
    </w:p>
    <w:p w14:paraId="0CACE805" w14:textId="7F9487AC" w:rsidR="00A32A17" w:rsidRDefault="00A32A17" w:rsidP="007279EC">
      <w:pPr>
        <w:kinsoku w:val="0"/>
        <w:overflowPunct w:val="0"/>
        <w:autoSpaceDE w:val="0"/>
        <w:autoSpaceDN w:val="0"/>
        <w:adjustRightInd w:val="0"/>
        <w:ind w:firstLineChars="100" w:firstLine="220"/>
        <w:jc w:val="left"/>
        <w:rPr>
          <w:kern w:val="0"/>
        </w:rPr>
      </w:pPr>
    </w:p>
    <w:p w14:paraId="604DB273" w14:textId="77777777" w:rsidR="00A32A17" w:rsidRPr="00F802FA" w:rsidRDefault="00A32A17" w:rsidP="007279EC">
      <w:pPr>
        <w:kinsoku w:val="0"/>
        <w:overflowPunct w:val="0"/>
        <w:autoSpaceDE w:val="0"/>
        <w:autoSpaceDN w:val="0"/>
        <w:adjustRightInd w:val="0"/>
        <w:jc w:val="left"/>
        <w:rPr>
          <w:rFonts w:eastAsia="NimbusRomNo9L-Regu"/>
          <w:kern w:val="0"/>
        </w:rPr>
      </w:pPr>
    </w:p>
    <w:p w14:paraId="1FC3CD2E" w14:textId="77777777" w:rsidR="00A32A17" w:rsidRDefault="00A32A17" w:rsidP="007279EC">
      <w:pPr>
        <w:kinsoku w:val="0"/>
        <w:overflowPunct w:val="0"/>
        <w:autoSpaceDE w:val="0"/>
        <w:autoSpaceDN w:val="0"/>
        <w:adjustRightInd w:val="0"/>
        <w:jc w:val="left"/>
        <w:rPr>
          <w:rFonts w:eastAsia="NimbusRomNo9L-Regu"/>
          <w:kern w:val="0"/>
        </w:rPr>
      </w:pPr>
    </w:p>
    <w:p w14:paraId="35A32AAA" w14:textId="77777777" w:rsidR="00A32A17" w:rsidRDefault="00A32A17" w:rsidP="007279EC">
      <w:pPr>
        <w:kinsoku w:val="0"/>
        <w:overflowPunct w:val="0"/>
        <w:autoSpaceDE w:val="0"/>
        <w:autoSpaceDN w:val="0"/>
        <w:adjustRightInd w:val="0"/>
        <w:jc w:val="left"/>
        <w:rPr>
          <w:rFonts w:eastAsia="NimbusRomNo9L-Regu"/>
          <w:kern w:val="0"/>
        </w:rPr>
      </w:pPr>
    </w:p>
    <w:p w14:paraId="4FA88423" w14:textId="536EEEE8" w:rsidR="00A32A17" w:rsidRDefault="00A32A17" w:rsidP="007279EC">
      <w:pPr>
        <w:kinsoku w:val="0"/>
        <w:overflowPunct w:val="0"/>
        <w:autoSpaceDE w:val="0"/>
        <w:autoSpaceDN w:val="0"/>
        <w:adjustRightInd w:val="0"/>
        <w:jc w:val="left"/>
        <w:rPr>
          <w:rFonts w:eastAsia="NimbusRomNo9L-Regu"/>
          <w:kern w:val="0"/>
        </w:rPr>
      </w:pPr>
    </w:p>
    <w:p w14:paraId="0EE21E64" w14:textId="0025C8B3" w:rsidR="00A32A17" w:rsidRDefault="00A32A17" w:rsidP="007279EC">
      <w:pPr>
        <w:kinsoku w:val="0"/>
        <w:overflowPunct w:val="0"/>
        <w:autoSpaceDE w:val="0"/>
        <w:autoSpaceDN w:val="0"/>
        <w:adjustRightInd w:val="0"/>
        <w:jc w:val="left"/>
        <w:rPr>
          <w:rFonts w:eastAsia="NimbusRomNo9L-Regu"/>
          <w:kern w:val="0"/>
        </w:rPr>
      </w:pPr>
    </w:p>
    <w:p w14:paraId="13B4967B" w14:textId="10E62A10" w:rsidR="00A32A17" w:rsidRDefault="00A32A17" w:rsidP="007279EC">
      <w:pPr>
        <w:kinsoku w:val="0"/>
        <w:overflowPunct w:val="0"/>
        <w:autoSpaceDE w:val="0"/>
        <w:autoSpaceDN w:val="0"/>
        <w:adjustRightInd w:val="0"/>
        <w:jc w:val="left"/>
        <w:rPr>
          <w:rFonts w:eastAsia="NimbusRomNo9L-Regu"/>
          <w:kern w:val="0"/>
        </w:rPr>
      </w:pPr>
    </w:p>
    <w:p w14:paraId="64CAE9A6" w14:textId="53044DCF" w:rsidR="00A32A17" w:rsidRPr="008B57CD" w:rsidRDefault="00A32A17" w:rsidP="007279EC">
      <w:pPr>
        <w:kinsoku w:val="0"/>
        <w:overflowPunct w:val="0"/>
        <w:autoSpaceDE w:val="0"/>
        <w:autoSpaceDN w:val="0"/>
        <w:adjustRightInd w:val="0"/>
        <w:spacing w:line="280" w:lineRule="exact"/>
        <w:jc w:val="left"/>
        <w:rPr>
          <w:rFonts w:eastAsia="NimbusRomNo9L-Regu"/>
          <w:kern w:val="0"/>
        </w:rPr>
      </w:pPr>
      <w:bookmarkStart w:id="77" w:name="_Hlk130904918"/>
      <w:r w:rsidRPr="002A555C">
        <w:rPr>
          <w:rFonts w:eastAsia="NimbusRomNo9L-Regu"/>
          <w:kern w:val="0"/>
          <w:highlight w:val="yellow"/>
        </w:rPr>
        <w:t xml:space="preserve">Fig. </w:t>
      </w:r>
      <w:r w:rsidR="00F12272" w:rsidRPr="002A555C">
        <w:rPr>
          <w:rFonts w:eastAsia="NimbusRomNo9L-Regu"/>
          <w:kern w:val="0"/>
          <w:highlight w:val="yellow"/>
        </w:rPr>
        <w:t xml:space="preserve">23 </w:t>
      </w:r>
      <w:r w:rsidRPr="00D27D46">
        <w:rPr>
          <w:rFonts w:eastAsia="NimbusRomNo9L-Regu"/>
          <w:kern w:val="0"/>
          <w:highlight w:val="yellow"/>
        </w:rPr>
        <w:t>The top photos show a compression-fracture test of a gel food, where the imitation tongue is in the relaxed state corresponding Fig.</w:t>
      </w:r>
      <w:r w:rsidR="00F259E5" w:rsidRPr="00D27D46">
        <w:rPr>
          <w:rFonts w:eastAsia="NimbusRomNo9L-Regu"/>
          <w:kern w:val="0"/>
          <w:highlight w:val="yellow"/>
        </w:rPr>
        <w:t>19</w:t>
      </w:r>
      <w:r w:rsidRPr="00D27D46">
        <w:rPr>
          <w:rFonts w:eastAsia="NimbusRomNo9L-Regu"/>
          <w:kern w:val="0"/>
          <w:highlight w:val="yellow"/>
        </w:rPr>
        <w:t>(a) is used. In this case, the gel food sinks into the imitation tongue and the condition of the gel food cannot be visually confirmed.</w:t>
      </w:r>
      <w:r w:rsidRPr="00D27D46">
        <w:rPr>
          <w:rFonts w:ascii="NimbusRomNo9L-Regu" w:eastAsia="NimbusRomNo9L-Regu" w:cs="NimbusRomNo9L-Regu"/>
          <w:kern w:val="0"/>
          <w:sz w:val="20"/>
          <w:szCs w:val="20"/>
          <w:highlight w:val="yellow"/>
        </w:rPr>
        <w:t xml:space="preserve"> </w:t>
      </w:r>
      <w:r w:rsidRPr="00D27D46">
        <w:rPr>
          <w:rFonts w:eastAsia="NimbusRomNo9L-Regu"/>
          <w:kern w:val="0"/>
          <w:highlight w:val="yellow"/>
        </w:rPr>
        <w:t xml:space="preserve">Pressure distribution during the compression-fracture test of the gel food at different compression stages 1.5, 3.0 and 4.5 s at a compression speed 2.0 mm/s.  (a) Relaxed imitation tongue. Some (b) Contracted imitation tongue. (c) Rigid base. Pressure scale is indicated on the left of Fig. </w:t>
      </w:r>
      <w:r w:rsidR="00F259E5" w:rsidRPr="00D27D46">
        <w:rPr>
          <w:rFonts w:eastAsia="NimbusRomNo9L-Regu"/>
          <w:kern w:val="0"/>
          <w:highlight w:val="yellow"/>
        </w:rPr>
        <w:t>19</w:t>
      </w:r>
      <w:r w:rsidRPr="00D27D46">
        <w:rPr>
          <w:rFonts w:eastAsia="NimbusRomNo9L-Regu"/>
          <w:kern w:val="0"/>
          <w:highlight w:val="yellow"/>
        </w:rPr>
        <w:t>(a). With increasing pixel color from white to black, the pressure value increases.</w:t>
      </w:r>
    </w:p>
    <w:bookmarkEnd w:id="77"/>
    <w:p w14:paraId="57727CBD" w14:textId="77777777" w:rsidR="00A32A17" w:rsidRDefault="00A32A17" w:rsidP="007279EC">
      <w:pPr>
        <w:kinsoku w:val="0"/>
        <w:overflowPunct w:val="0"/>
        <w:autoSpaceDE w:val="0"/>
        <w:autoSpaceDN w:val="0"/>
        <w:adjustRightInd w:val="0"/>
        <w:jc w:val="left"/>
        <w:rPr>
          <w:b/>
          <w:bCs/>
          <w:color w:val="231F20"/>
          <w:kern w:val="0"/>
        </w:rPr>
      </w:pPr>
    </w:p>
    <w:p w14:paraId="5E284D07" w14:textId="2E72BD72" w:rsidR="00A32A17" w:rsidRPr="008937E6" w:rsidRDefault="00A32A17" w:rsidP="00D27D46">
      <w:pPr>
        <w:kinsoku w:val="0"/>
        <w:overflowPunct w:val="0"/>
        <w:autoSpaceDE w:val="0"/>
        <w:autoSpaceDN w:val="0"/>
        <w:adjustRightInd w:val="0"/>
        <w:rPr>
          <w:rFonts w:eastAsia="NimbusRomNo9L-Regu"/>
          <w:kern w:val="0"/>
        </w:rPr>
      </w:pPr>
      <w:r>
        <w:rPr>
          <w:rFonts w:eastAsia="NimbusRomNo9L-Regu"/>
          <w:kern w:val="0"/>
        </w:rPr>
        <w:t>tongue stiffer at the contracted state, the pressure increased faster and the gel was fractured at the final stage</w:t>
      </w:r>
      <w:r>
        <w:rPr>
          <w:rFonts w:eastAsia="NimbusRomNo9L-Regu" w:hint="eastAsia"/>
          <w:kern w:val="0"/>
        </w:rPr>
        <w:t xml:space="preserve"> </w:t>
      </w:r>
      <w:r w:rsidRPr="00FA4EB5">
        <w:rPr>
          <w:rFonts w:eastAsia="NimbusRomNo9L-Regu"/>
          <w:i/>
          <w:iCs/>
          <w:kern w:val="0"/>
        </w:rPr>
        <w:t>t</w:t>
      </w:r>
      <w:r>
        <w:rPr>
          <w:rFonts w:eastAsia="NimbusRomNo9L-Regu"/>
          <w:i/>
          <w:iCs/>
          <w:kern w:val="0"/>
        </w:rPr>
        <w:t xml:space="preserve"> </w:t>
      </w:r>
      <w:r>
        <w:rPr>
          <w:rFonts w:eastAsia="NimbusRomNo9L-Regu"/>
          <w:kern w:val="0"/>
        </w:rPr>
        <w:t>= 4.5 s</w:t>
      </w:r>
      <w:r w:rsidRPr="00C34230">
        <w:rPr>
          <w:rFonts w:eastAsia="NimbusRomNo9L-Regu"/>
          <w:kern w:val="0"/>
        </w:rPr>
        <w:t xml:space="preserve"> </w:t>
      </w:r>
      <w:r>
        <w:rPr>
          <w:rFonts w:eastAsia="NimbusRomNo9L-Regu"/>
          <w:kern w:val="0"/>
        </w:rPr>
        <w:t>(Fig.</w:t>
      </w:r>
      <w:r w:rsidR="00995A99">
        <w:rPr>
          <w:rFonts w:eastAsia="NimbusRomNo9L-Regu"/>
          <w:kern w:val="0"/>
        </w:rPr>
        <w:t>19</w:t>
      </w:r>
      <w:r>
        <w:rPr>
          <w:rFonts w:eastAsia="NimbusRomNo9L-Regu"/>
          <w:kern w:val="0"/>
        </w:rPr>
        <w:t xml:space="preserve">(b) right).  When the rigid base was used, the pressure increased faster and the food gel fractured earlier at </w:t>
      </w:r>
      <w:r w:rsidRPr="00FA4EB5">
        <w:rPr>
          <w:rFonts w:eastAsia="NimbusRomNo9L-Regu"/>
          <w:i/>
          <w:iCs/>
          <w:kern w:val="0"/>
        </w:rPr>
        <w:t>t</w:t>
      </w:r>
      <w:r>
        <w:rPr>
          <w:rFonts w:eastAsia="NimbusRomNo9L-Regu"/>
          <w:i/>
          <w:iCs/>
          <w:kern w:val="0"/>
        </w:rPr>
        <w:t xml:space="preserve"> </w:t>
      </w:r>
      <w:r>
        <w:rPr>
          <w:rFonts w:eastAsia="NimbusRomNo9L-Regu"/>
          <w:kern w:val="0"/>
        </w:rPr>
        <w:t xml:space="preserve">= 3.0 s (Fig. </w:t>
      </w:r>
      <w:r w:rsidR="00995A99">
        <w:rPr>
          <w:rFonts w:eastAsia="NimbusRomNo9L-Regu"/>
          <w:kern w:val="0"/>
        </w:rPr>
        <w:t>19</w:t>
      </w:r>
      <w:r>
        <w:rPr>
          <w:rFonts w:eastAsia="NimbusRomNo9L-Regu"/>
          <w:kern w:val="0"/>
        </w:rPr>
        <w:t xml:space="preserve">(c) middle).  </w:t>
      </w:r>
      <w:r>
        <w:rPr>
          <w:rFonts w:eastAsia="NimbusRomNo9L-Regu" w:hint="eastAsia"/>
          <w:kern w:val="0"/>
        </w:rPr>
        <w:t xml:space="preserve">The accuracy of the texture estimation was evaluated by the coefficient of determination </w:t>
      </w:r>
      <w:r w:rsidRPr="0069633A">
        <w:rPr>
          <w:rFonts w:eastAsia="NimbusRomNo9L-Regu" w:hint="eastAsia"/>
          <w:i/>
          <w:iCs/>
          <w:kern w:val="0"/>
        </w:rPr>
        <w:t>R</w:t>
      </w:r>
      <w:r w:rsidRPr="0069633A">
        <w:rPr>
          <w:rFonts w:eastAsia="NimbusRomNo9L-Regu" w:hint="eastAsia"/>
          <w:kern w:val="0"/>
          <w:vertAlign w:val="superscript"/>
        </w:rPr>
        <w:t>2</w:t>
      </w:r>
      <w:r>
        <w:rPr>
          <w:rFonts w:eastAsia="NimbusRomNo9L-Regu" w:hint="eastAsia"/>
          <w:kern w:val="0"/>
        </w:rPr>
        <w:t>.</w:t>
      </w:r>
      <w:r w:rsidRPr="0069633A">
        <w:rPr>
          <w:rFonts w:ascii="NimbusRomNo9L-Regu" w:eastAsia="NimbusRomNo9L-Regu" w:cs="NimbusRomNo9L-Regu"/>
          <w:kern w:val="0"/>
          <w:sz w:val="20"/>
          <w:szCs w:val="20"/>
        </w:rPr>
        <w:t xml:space="preserve"> </w:t>
      </w:r>
      <w:r w:rsidRPr="0069633A">
        <w:rPr>
          <w:rFonts w:eastAsia="NimbusRomNo9L-Regu"/>
          <w:kern w:val="0"/>
        </w:rPr>
        <w:t xml:space="preserve">The average value of the four texture terms </w:t>
      </w:r>
      <w:r w:rsidRPr="0069633A">
        <w:rPr>
          <w:rFonts w:eastAsia="NimbusRomNo9L-Regu" w:hint="eastAsia"/>
          <w:i/>
          <w:iCs/>
          <w:kern w:val="0"/>
        </w:rPr>
        <w:t>R</w:t>
      </w:r>
      <w:r w:rsidRPr="0069633A">
        <w:rPr>
          <w:rFonts w:eastAsia="NimbusRomNo9L-Regu" w:hint="eastAsia"/>
          <w:kern w:val="0"/>
          <w:vertAlign w:val="superscript"/>
        </w:rPr>
        <w:t>2</w:t>
      </w:r>
      <w:r>
        <w:rPr>
          <w:rFonts w:eastAsia="NimbusRomNo9L-Regu" w:hint="eastAsia"/>
          <w:kern w:val="0"/>
        </w:rPr>
        <w:t xml:space="preserve"> </w:t>
      </w:r>
      <w:r>
        <w:rPr>
          <w:rFonts w:eastAsia="NimbusRomNo9L-Regu"/>
          <w:kern w:val="0"/>
        </w:rPr>
        <w:t>was</w:t>
      </w:r>
      <w:r w:rsidRPr="0069633A">
        <w:rPr>
          <w:rFonts w:eastAsia="NimbusRomNo9L-Regu"/>
          <w:kern w:val="0"/>
        </w:rPr>
        <w:t xml:space="preserve"> the maximum </w:t>
      </w:r>
      <w:r>
        <w:rPr>
          <w:rFonts w:eastAsia="NimbusRomNo9L-Regu"/>
          <w:kern w:val="0"/>
        </w:rPr>
        <w:t xml:space="preserve">(= 0.80) when </w:t>
      </w:r>
      <w:r w:rsidRPr="0069633A">
        <w:rPr>
          <w:rFonts w:eastAsia="NimbusRomNo9L-Regu"/>
          <w:kern w:val="0"/>
        </w:rPr>
        <w:t>the contracted imitation tongue</w:t>
      </w:r>
      <w:r>
        <w:rPr>
          <w:rFonts w:eastAsia="NimbusRomNo9L-Regu"/>
          <w:kern w:val="0"/>
        </w:rPr>
        <w:t xml:space="preserve"> was used. However, for Elasticity </w:t>
      </w:r>
      <w:r w:rsidRPr="0069633A">
        <w:rPr>
          <w:rFonts w:eastAsia="NimbusRomNo9L-Regu" w:hint="eastAsia"/>
          <w:i/>
          <w:iCs/>
          <w:kern w:val="0"/>
        </w:rPr>
        <w:t>R</w:t>
      </w:r>
      <w:r w:rsidRPr="0069633A">
        <w:rPr>
          <w:rFonts w:eastAsia="NimbusRomNo9L-Regu" w:hint="eastAsia"/>
          <w:kern w:val="0"/>
          <w:vertAlign w:val="superscript"/>
        </w:rPr>
        <w:t>2</w:t>
      </w:r>
      <w:r>
        <w:rPr>
          <w:rFonts w:eastAsia="NimbusRomNo9L-Regu" w:hint="eastAsia"/>
          <w:kern w:val="0"/>
        </w:rPr>
        <w:t xml:space="preserve"> </w:t>
      </w:r>
      <w:r>
        <w:rPr>
          <w:rFonts w:eastAsia="NimbusRomNo9L-Regu"/>
          <w:kern w:val="0"/>
        </w:rPr>
        <w:t>was</w:t>
      </w:r>
      <w:r w:rsidRPr="0069633A">
        <w:rPr>
          <w:rFonts w:eastAsia="NimbusRomNo9L-Regu"/>
          <w:kern w:val="0"/>
        </w:rPr>
        <w:t xml:space="preserve"> the maximum</w:t>
      </w:r>
      <w:r>
        <w:rPr>
          <w:rFonts w:eastAsia="NimbusRomNo9L-Regu"/>
          <w:kern w:val="0"/>
        </w:rPr>
        <w:t xml:space="preserve"> when </w:t>
      </w:r>
      <w:r w:rsidRPr="0069633A">
        <w:rPr>
          <w:rFonts w:eastAsia="NimbusRomNo9L-Regu"/>
          <w:kern w:val="0"/>
        </w:rPr>
        <w:t xml:space="preserve">the </w:t>
      </w:r>
      <w:r>
        <w:rPr>
          <w:rFonts w:eastAsia="NimbusRomNo9L-Regu"/>
          <w:kern w:val="0"/>
        </w:rPr>
        <w:t>relax</w:t>
      </w:r>
      <w:r w:rsidRPr="0069633A">
        <w:rPr>
          <w:rFonts w:eastAsia="NimbusRomNo9L-Regu"/>
          <w:kern w:val="0"/>
        </w:rPr>
        <w:t>ed imitation tongue</w:t>
      </w:r>
      <w:r>
        <w:rPr>
          <w:rFonts w:eastAsia="NimbusRomNo9L-Regu"/>
          <w:kern w:val="0"/>
        </w:rPr>
        <w:t xml:space="preserve"> was used. </w:t>
      </w:r>
      <w:r w:rsidRPr="008937E6">
        <w:rPr>
          <w:rFonts w:eastAsia="NimbusRomNo9L-Regu"/>
          <w:kern w:val="0"/>
        </w:rPr>
        <w:t>Shibata et al. (2016) speculated that humans might improve the sensitivity for “</w:t>
      </w:r>
      <w:r w:rsidRPr="008937E6">
        <w:rPr>
          <w:rFonts w:eastAsia="NimbusRomNo9L-ReguItal"/>
          <w:i/>
          <w:iCs/>
          <w:kern w:val="0"/>
        </w:rPr>
        <w:t>Elasticity</w:t>
      </w:r>
      <w:r w:rsidRPr="008937E6">
        <w:rPr>
          <w:rFonts w:eastAsia="NimbusRomNo9L-Regu"/>
          <w:kern w:val="0"/>
        </w:rPr>
        <w:t>” by relaxing the tongue muscle so that its passive deformation became large. The relaxed imitation tongue too might</w:t>
      </w:r>
      <w:r>
        <w:rPr>
          <w:rFonts w:eastAsia="NimbusRomNo9L-Regu"/>
          <w:kern w:val="0"/>
        </w:rPr>
        <w:t xml:space="preserve"> </w:t>
      </w:r>
      <w:r w:rsidRPr="008937E6">
        <w:rPr>
          <w:rFonts w:eastAsia="NimbusRomNo9L-Regu"/>
          <w:kern w:val="0"/>
        </w:rPr>
        <w:t>reproduce such an effect.</w:t>
      </w:r>
    </w:p>
    <w:p w14:paraId="4B1FF4BC" w14:textId="098ECEEA" w:rsidR="00A32A17" w:rsidRPr="00310400" w:rsidRDefault="00A32A17" w:rsidP="00D27D46">
      <w:pPr>
        <w:kinsoku w:val="0"/>
        <w:overflowPunct w:val="0"/>
        <w:autoSpaceDE w:val="0"/>
        <w:autoSpaceDN w:val="0"/>
        <w:adjustRightInd w:val="0"/>
        <w:rPr>
          <w:rFonts w:eastAsia="NimbusRomNo9L-Regu"/>
          <w:kern w:val="0"/>
        </w:rPr>
      </w:pPr>
      <w:r>
        <w:rPr>
          <w:rFonts w:hint="eastAsia"/>
          <w:b/>
          <w:bCs/>
          <w:color w:val="231F20"/>
          <w:kern w:val="0"/>
        </w:rPr>
        <w:t xml:space="preserve"> </w:t>
      </w:r>
      <w:r>
        <w:rPr>
          <w:b/>
          <w:bCs/>
          <w:color w:val="231F20"/>
          <w:kern w:val="0"/>
        </w:rPr>
        <w:t xml:space="preserve">   </w:t>
      </w:r>
      <w:r w:rsidRPr="0022024B">
        <w:rPr>
          <w:color w:val="231F20"/>
          <w:kern w:val="0"/>
        </w:rPr>
        <w:t xml:space="preserve">   </w:t>
      </w:r>
      <w:bookmarkStart w:id="78" w:name="_Hlk84753398"/>
      <w:r w:rsidRPr="0022024B">
        <w:rPr>
          <w:color w:val="231F20"/>
          <w:kern w:val="0"/>
        </w:rPr>
        <w:t xml:space="preserve"> Nakauma, </w:t>
      </w:r>
      <w:r>
        <w:rPr>
          <w:color w:val="231F20"/>
          <w:kern w:val="0"/>
        </w:rPr>
        <w:t>Ikegami, Funami, Shibata and Higashimori (2021)</w:t>
      </w:r>
      <w:bookmarkEnd w:id="78"/>
      <w:r>
        <w:rPr>
          <w:color w:val="231F20"/>
          <w:kern w:val="0"/>
        </w:rPr>
        <w:t xml:space="preserve"> examined the relation of instrumental evaluation and sensory evaluation using 15 kinds of aqueous polysaccharide gels with sugars, calcium lactate, potassium chloride and 8 kinds of emulsion gels with palm oil, skimmed milk, glycerides. Four sensory texture terms were selected: </w:t>
      </w:r>
      <w:r w:rsidRPr="00AC6352">
        <w:rPr>
          <w:i/>
          <w:iCs/>
          <w:color w:val="231F20"/>
          <w:kern w:val="0"/>
        </w:rPr>
        <w:t>tsurutsuru</w:t>
      </w:r>
      <w:r>
        <w:rPr>
          <w:color w:val="231F20"/>
          <w:kern w:val="0"/>
        </w:rPr>
        <w:t xml:space="preserve"> (slippery smoothness of the surface),</w:t>
      </w:r>
      <w:r w:rsidRPr="00AC6352">
        <w:rPr>
          <w:i/>
          <w:iCs/>
          <w:color w:val="231F20"/>
          <w:kern w:val="0"/>
        </w:rPr>
        <w:t xml:space="preserve"> mochimochi</w:t>
      </w:r>
      <w:r>
        <w:rPr>
          <w:color w:val="231F20"/>
          <w:kern w:val="0"/>
        </w:rPr>
        <w:t xml:space="preserve"> (soft, deformable and pushing back the tongue) before fracture, and </w:t>
      </w:r>
      <w:bookmarkStart w:id="79" w:name="_Hlk84747127"/>
      <w:r w:rsidRPr="00AC6352">
        <w:rPr>
          <w:i/>
          <w:iCs/>
          <w:color w:val="231F20"/>
          <w:kern w:val="0"/>
        </w:rPr>
        <w:t>nettori</w:t>
      </w:r>
      <w:r>
        <w:rPr>
          <w:color w:val="231F20"/>
          <w:kern w:val="0"/>
        </w:rPr>
        <w:t xml:space="preserve"> (adhere to the surface of oral cavity, difficult to extend and gather together), </w:t>
      </w:r>
      <w:r w:rsidRPr="00C704E2">
        <w:rPr>
          <w:i/>
          <w:iCs/>
          <w:color w:val="231F20"/>
          <w:kern w:val="0"/>
        </w:rPr>
        <w:t>zarazara</w:t>
      </w:r>
      <w:r>
        <w:rPr>
          <w:color w:val="231F20"/>
          <w:kern w:val="0"/>
        </w:rPr>
        <w:t xml:space="preserve"> (gritty particle sensation in the oral cavity) after fractur</w:t>
      </w:r>
      <w:bookmarkEnd w:id="79"/>
      <w:r>
        <w:rPr>
          <w:color w:val="231F20"/>
          <w:kern w:val="0"/>
        </w:rPr>
        <w:t>e. Sensory evaluation was performed for both model prepared gels both 15 aqueous gels and 8 emulsion gels to constru</w:t>
      </w:r>
      <w:r w:rsidR="005662CD">
        <w:rPr>
          <w:color w:val="231F20"/>
          <w:kern w:val="0"/>
        </w:rPr>
        <w:t>c</w:t>
      </w:r>
      <w:r>
        <w:rPr>
          <w:color w:val="231F20"/>
          <w:kern w:val="0"/>
        </w:rPr>
        <w:t>t</w:t>
      </w:r>
      <w:r w:rsidR="005662CD">
        <w:rPr>
          <w:color w:val="231F20"/>
          <w:kern w:val="0"/>
        </w:rPr>
        <w:t xml:space="preserve"> </w:t>
      </w:r>
      <w:r>
        <w:rPr>
          <w:color w:val="231F20"/>
          <w:kern w:val="0"/>
        </w:rPr>
        <w:t xml:space="preserve">the prediction model. The correlation between the sensory evaluated four attributes for commercially sold 5 aqueous type jellies and 3 custard type puddings were well correlated with the constructed prediction model based on multiple regression. It was found that two afterfeelings </w:t>
      </w:r>
      <w:r w:rsidRPr="00AC6352">
        <w:rPr>
          <w:i/>
          <w:iCs/>
          <w:color w:val="231F20"/>
          <w:kern w:val="0"/>
        </w:rPr>
        <w:t>nettori</w:t>
      </w:r>
      <w:r>
        <w:rPr>
          <w:color w:val="231F20"/>
          <w:kern w:val="0"/>
        </w:rPr>
        <w:t xml:space="preserve"> (adhering the oral surface) and </w:t>
      </w:r>
      <w:r w:rsidRPr="00C704E2">
        <w:rPr>
          <w:i/>
          <w:iCs/>
          <w:color w:val="231F20"/>
          <w:kern w:val="0"/>
        </w:rPr>
        <w:t>zarazara</w:t>
      </w:r>
      <w:r>
        <w:rPr>
          <w:color w:val="231F20"/>
          <w:kern w:val="0"/>
        </w:rPr>
        <w:t xml:space="preserve"> (gritty particle sensation) were influenced by the oil spreading. </w:t>
      </w:r>
      <w:bookmarkStart w:id="80" w:name="_Hlk84749267"/>
    </w:p>
    <w:bookmarkEnd w:id="80"/>
    <w:p w14:paraId="160C724E" w14:textId="75852B79" w:rsidR="00A32A17" w:rsidRPr="00B75F20" w:rsidRDefault="00A32A17" w:rsidP="00D27D46">
      <w:pPr>
        <w:kinsoku w:val="0"/>
        <w:overflowPunct w:val="0"/>
        <w:autoSpaceDE w:val="0"/>
        <w:autoSpaceDN w:val="0"/>
        <w:adjustRightInd w:val="0"/>
        <w:rPr>
          <w:kern w:val="0"/>
        </w:rPr>
      </w:pPr>
      <w:r>
        <w:rPr>
          <w:rFonts w:hint="eastAsia"/>
          <w:b/>
          <w:bCs/>
          <w:color w:val="231F20"/>
          <w:kern w:val="0"/>
        </w:rPr>
        <w:t xml:space="preserve"> </w:t>
      </w:r>
      <w:r>
        <w:rPr>
          <w:b/>
          <w:bCs/>
          <w:color w:val="231F20"/>
          <w:kern w:val="0"/>
        </w:rPr>
        <w:t xml:space="preserve">   </w:t>
      </w:r>
      <w:r w:rsidRPr="00872E9E">
        <w:rPr>
          <w:b/>
          <w:bCs/>
          <w:color w:val="231F20"/>
          <w:kern w:val="0"/>
        </w:rPr>
        <w:t xml:space="preserve"> </w:t>
      </w:r>
      <w:r w:rsidRPr="00872E9E">
        <w:rPr>
          <w:color w:val="231F20"/>
          <w:kern w:val="0"/>
        </w:rPr>
        <w:t>To extend this method of texture sensing system to harder solids such as doughnuts which are chewed by teeth, Higashimori’s group incorporated artificial teeth (</w:t>
      </w:r>
      <w:r w:rsidRPr="00872E9E">
        <w:t xml:space="preserve">Shibata </w:t>
      </w:r>
      <w:r w:rsidRPr="00872E9E">
        <w:rPr>
          <w:rFonts w:eastAsia="NimbusRomNo9L-Regu"/>
          <w:kern w:val="0"/>
        </w:rPr>
        <w:t xml:space="preserve">et al., </w:t>
      </w:r>
      <w:r w:rsidRPr="00872E9E">
        <w:t xml:space="preserve">2019). </w:t>
      </w:r>
      <w:r w:rsidRPr="00872E9E">
        <w:rPr>
          <w:kern w:val="0"/>
        </w:rPr>
        <w:t>Six different types of commercially available old-fashioned doughnut, A–F, were tested.</w:t>
      </w:r>
      <w:r>
        <w:rPr>
          <w:rFonts w:hint="eastAsia"/>
          <w:kern w:val="0"/>
        </w:rPr>
        <w:t xml:space="preserve"> </w:t>
      </w:r>
      <w:r w:rsidRPr="00872E9E">
        <w:rPr>
          <w:kern w:val="0"/>
        </w:rPr>
        <w:t xml:space="preserve">Four texture terms, </w:t>
      </w:r>
      <w:r w:rsidRPr="00872E9E">
        <w:rPr>
          <w:i/>
          <w:iCs/>
          <w:kern w:val="0"/>
        </w:rPr>
        <w:t xml:space="preserve">crispiness </w:t>
      </w:r>
      <w:r w:rsidRPr="00872E9E">
        <w:rPr>
          <w:kern w:val="0"/>
        </w:rPr>
        <w:t>(</w:t>
      </w:r>
      <w:r w:rsidRPr="00872E9E">
        <w:rPr>
          <w:i/>
          <w:iCs/>
          <w:kern w:val="0"/>
        </w:rPr>
        <w:t xml:space="preserve">i </w:t>
      </w:r>
      <w:r w:rsidRPr="00872E9E">
        <w:rPr>
          <w:kern w:val="0"/>
        </w:rPr>
        <w:t xml:space="preserve">= 1), </w:t>
      </w:r>
      <w:r w:rsidRPr="00872E9E">
        <w:rPr>
          <w:i/>
          <w:iCs/>
          <w:kern w:val="0"/>
        </w:rPr>
        <w:t xml:space="preserve">crumbliness </w:t>
      </w:r>
      <w:r w:rsidRPr="00872E9E">
        <w:rPr>
          <w:kern w:val="0"/>
        </w:rPr>
        <w:t>(</w:t>
      </w:r>
      <w:r w:rsidRPr="00872E9E">
        <w:rPr>
          <w:i/>
          <w:iCs/>
          <w:kern w:val="0"/>
        </w:rPr>
        <w:t xml:space="preserve">i </w:t>
      </w:r>
      <w:r w:rsidRPr="00872E9E">
        <w:rPr>
          <w:kern w:val="0"/>
        </w:rPr>
        <w:t xml:space="preserve">= 2), </w:t>
      </w:r>
      <w:r w:rsidRPr="00872E9E">
        <w:rPr>
          <w:i/>
          <w:iCs/>
          <w:kern w:val="0"/>
        </w:rPr>
        <w:t xml:space="preserve">gooeyness </w:t>
      </w:r>
      <w:r w:rsidRPr="00872E9E">
        <w:rPr>
          <w:kern w:val="0"/>
        </w:rPr>
        <w:t>(</w:t>
      </w:r>
      <w:r w:rsidRPr="00872E9E">
        <w:rPr>
          <w:i/>
          <w:iCs/>
          <w:kern w:val="0"/>
        </w:rPr>
        <w:t xml:space="preserve">i </w:t>
      </w:r>
      <w:r w:rsidRPr="00872E9E">
        <w:rPr>
          <w:kern w:val="0"/>
        </w:rPr>
        <w:t xml:space="preserve">= 3), and </w:t>
      </w:r>
      <w:r w:rsidRPr="00872E9E">
        <w:rPr>
          <w:i/>
          <w:iCs/>
          <w:kern w:val="0"/>
        </w:rPr>
        <w:t xml:space="preserve">meltiness </w:t>
      </w:r>
      <w:r w:rsidRPr="00872E9E">
        <w:rPr>
          <w:kern w:val="0"/>
        </w:rPr>
        <w:t>(</w:t>
      </w:r>
      <w:r w:rsidRPr="00872E9E">
        <w:rPr>
          <w:i/>
          <w:iCs/>
          <w:kern w:val="0"/>
        </w:rPr>
        <w:t xml:space="preserve">i </w:t>
      </w:r>
      <w:r w:rsidRPr="00872E9E">
        <w:rPr>
          <w:kern w:val="0"/>
        </w:rPr>
        <w:t xml:space="preserve">= 4), were considered. </w:t>
      </w:r>
      <w:r w:rsidRPr="00872E9E">
        <w:rPr>
          <w:i/>
          <w:iCs/>
          <w:kern w:val="0"/>
        </w:rPr>
        <w:t xml:space="preserve">Crispiness </w:t>
      </w:r>
      <w:r w:rsidRPr="00872E9E">
        <w:rPr>
          <w:kern w:val="0"/>
        </w:rPr>
        <w:t xml:space="preserve">is the impression that the bolus touches the teeth. </w:t>
      </w:r>
      <w:r w:rsidRPr="00872E9E">
        <w:rPr>
          <w:i/>
          <w:iCs/>
          <w:kern w:val="0"/>
        </w:rPr>
        <w:t>Crumbliness</w:t>
      </w:r>
      <w:r>
        <w:rPr>
          <w:kern w:val="0"/>
        </w:rPr>
        <w:t xml:space="preserve"> </w:t>
      </w:r>
      <w:r w:rsidRPr="00872E9E">
        <w:rPr>
          <w:kern w:val="0"/>
        </w:rPr>
        <w:t xml:space="preserve">is the impression that the bolus collapses. </w:t>
      </w:r>
      <w:r w:rsidRPr="00872E9E">
        <w:rPr>
          <w:i/>
          <w:iCs/>
          <w:kern w:val="0"/>
        </w:rPr>
        <w:t xml:space="preserve">Gooeyness </w:t>
      </w:r>
      <w:r w:rsidRPr="00872E9E">
        <w:rPr>
          <w:kern w:val="0"/>
        </w:rPr>
        <w:t>is the impression that the bolus clings to</w:t>
      </w:r>
      <w:r w:rsidR="009E062B">
        <w:rPr>
          <w:kern w:val="0"/>
        </w:rPr>
        <w:t xml:space="preserve"> </w:t>
      </w:r>
      <w:r w:rsidRPr="00872E9E">
        <w:rPr>
          <w:kern w:val="0"/>
        </w:rPr>
        <w:t xml:space="preserve">the mouth. </w:t>
      </w:r>
      <w:r w:rsidRPr="00872E9E">
        <w:rPr>
          <w:i/>
          <w:iCs/>
          <w:kern w:val="0"/>
        </w:rPr>
        <w:t xml:space="preserve">Meltiness </w:t>
      </w:r>
      <w:r w:rsidRPr="00872E9E">
        <w:rPr>
          <w:kern w:val="0"/>
        </w:rPr>
        <w:t>is the impression that the bolus mixes with saliva and quickly disappears</w:t>
      </w:r>
      <w:r w:rsidR="009E062B">
        <w:rPr>
          <w:kern w:val="0"/>
        </w:rPr>
        <w:t xml:space="preserve"> </w:t>
      </w:r>
      <w:r w:rsidRPr="00872E9E">
        <w:rPr>
          <w:kern w:val="0"/>
        </w:rPr>
        <w:t xml:space="preserve">from the mouth. Five trained panelists participated in this experiment. </w:t>
      </w:r>
      <w:r>
        <w:rPr>
          <w:kern w:val="0"/>
        </w:rPr>
        <w:t xml:space="preserve">Taking into </w:t>
      </w:r>
      <w:r w:rsidR="009A6E62">
        <w:rPr>
          <w:kern w:val="0"/>
        </w:rPr>
        <w:t>ac</w:t>
      </w:r>
      <w:r>
        <w:rPr>
          <w:kern w:val="0"/>
        </w:rPr>
        <w:t>count the temporal change of the texture sensing, the mastication process was divided into four periods</w:t>
      </w:r>
      <w:r w:rsidR="00453939">
        <w:rPr>
          <w:kern w:val="0"/>
        </w:rPr>
        <w:t xml:space="preserve">: </w:t>
      </w:r>
      <w:r w:rsidRPr="00736839">
        <w:rPr>
          <w:kern w:val="0"/>
        </w:rPr>
        <w:t xml:space="preserve">preparation period (0 </w:t>
      </w:r>
      <w:r w:rsidRPr="00736839">
        <w:rPr>
          <w:rFonts w:eastAsia="SymbolMT"/>
          <w:kern w:val="0"/>
        </w:rPr>
        <w:t xml:space="preserve">≤ </w:t>
      </w:r>
      <w:r w:rsidRPr="00736839">
        <w:rPr>
          <w:i/>
          <w:iCs/>
          <w:kern w:val="0"/>
        </w:rPr>
        <w:t xml:space="preserve">t </w:t>
      </w:r>
      <w:r w:rsidRPr="00736839">
        <w:rPr>
          <w:rFonts w:eastAsia="SymbolMT"/>
          <w:kern w:val="0"/>
        </w:rPr>
        <w:t xml:space="preserve">≤ </w:t>
      </w:r>
      <w:r w:rsidRPr="00736839">
        <w:rPr>
          <w:kern w:val="0"/>
        </w:rPr>
        <w:t xml:space="preserve">5 s), mastication period I (5 </w:t>
      </w:r>
      <w:r w:rsidRPr="00736839">
        <w:rPr>
          <w:rFonts w:eastAsia="SymbolMT"/>
          <w:kern w:val="0"/>
        </w:rPr>
        <w:t xml:space="preserve">≤ </w:t>
      </w:r>
      <w:r w:rsidRPr="00736839">
        <w:rPr>
          <w:i/>
          <w:iCs/>
          <w:kern w:val="0"/>
        </w:rPr>
        <w:t xml:space="preserve">t </w:t>
      </w:r>
      <w:r w:rsidRPr="00736839">
        <w:rPr>
          <w:rFonts w:eastAsia="SymbolMT"/>
          <w:kern w:val="0"/>
        </w:rPr>
        <w:t xml:space="preserve">≤ </w:t>
      </w:r>
      <w:r w:rsidRPr="00736839">
        <w:rPr>
          <w:kern w:val="0"/>
        </w:rPr>
        <w:t>20 s),</w:t>
      </w:r>
      <w:r>
        <w:rPr>
          <w:rFonts w:hint="eastAsia"/>
          <w:kern w:val="0"/>
        </w:rPr>
        <w:t xml:space="preserve"> </w:t>
      </w:r>
      <w:r w:rsidRPr="00736839">
        <w:rPr>
          <w:kern w:val="0"/>
        </w:rPr>
        <w:t xml:space="preserve">mastication period II (20 </w:t>
      </w:r>
      <w:r w:rsidRPr="00736839">
        <w:rPr>
          <w:rFonts w:eastAsia="SymbolMT"/>
          <w:kern w:val="0"/>
        </w:rPr>
        <w:t xml:space="preserve">≤ </w:t>
      </w:r>
      <w:r w:rsidRPr="00736839">
        <w:rPr>
          <w:i/>
          <w:iCs/>
          <w:kern w:val="0"/>
        </w:rPr>
        <w:t xml:space="preserve">t </w:t>
      </w:r>
      <w:r w:rsidRPr="00736839">
        <w:rPr>
          <w:rFonts w:eastAsia="SymbolMT"/>
          <w:kern w:val="0"/>
        </w:rPr>
        <w:t xml:space="preserve">≤ </w:t>
      </w:r>
      <w:r w:rsidRPr="00736839">
        <w:rPr>
          <w:kern w:val="0"/>
        </w:rPr>
        <w:t xml:space="preserve">35 s), and mastication period III (35 </w:t>
      </w:r>
      <w:r w:rsidRPr="00736839">
        <w:rPr>
          <w:rFonts w:eastAsia="SymbolMT"/>
          <w:kern w:val="0"/>
        </w:rPr>
        <w:t xml:space="preserve">≤ </w:t>
      </w:r>
      <w:r w:rsidRPr="00736839">
        <w:rPr>
          <w:i/>
          <w:iCs/>
          <w:kern w:val="0"/>
        </w:rPr>
        <w:t xml:space="preserve">t </w:t>
      </w:r>
      <w:r w:rsidRPr="00736839">
        <w:rPr>
          <w:rFonts w:eastAsia="SymbolMT"/>
          <w:kern w:val="0"/>
        </w:rPr>
        <w:t xml:space="preserve">≤ </w:t>
      </w:r>
      <w:r w:rsidRPr="00736839">
        <w:rPr>
          <w:kern w:val="0"/>
        </w:rPr>
        <w:t>50 s). In this</w:t>
      </w:r>
      <w:r>
        <w:rPr>
          <w:rFonts w:hint="eastAsia"/>
          <w:kern w:val="0"/>
        </w:rPr>
        <w:t xml:space="preserve"> </w:t>
      </w:r>
      <w:r w:rsidRPr="00736839">
        <w:rPr>
          <w:kern w:val="0"/>
        </w:rPr>
        <w:t>experiment, artificial food boluses I–III (Bolus I–III), which reproduced the state</w:t>
      </w:r>
      <w:r>
        <w:rPr>
          <w:rFonts w:hint="eastAsia"/>
          <w:kern w:val="0"/>
        </w:rPr>
        <w:t xml:space="preserve"> </w:t>
      </w:r>
      <w:r w:rsidRPr="00736839">
        <w:rPr>
          <w:kern w:val="0"/>
        </w:rPr>
        <w:t>of the bolus during mastication periods I–III, respectively</w:t>
      </w:r>
      <w:r>
        <w:rPr>
          <w:kern w:val="0"/>
        </w:rPr>
        <w:t>, were used. Shibata et al. (2019) obtained a higher coefficient of determination</w:t>
      </w:r>
      <w:r w:rsidRPr="00736839">
        <w:rPr>
          <w:i/>
          <w:iCs/>
          <w:kern w:val="0"/>
        </w:rPr>
        <w:t xml:space="preserve"> R</w:t>
      </w:r>
      <w:r w:rsidRPr="00736839">
        <w:rPr>
          <w:kern w:val="0"/>
          <w:vertAlign w:val="superscript"/>
        </w:rPr>
        <w:t>2</w:t>
      </w:r>
      <w:r>
        <w:rPr>
          <w:kern w:val="0"/>
        </w:rPr>
        <w:t xml:space="preserve"> by incorporating the analysis of bite force in addition to the tongue pressure. They are aiming to make a robotic simulator enabling a food bolus so that they can get spatiotemporal data during </w:t>
      </w:r>
      <w:r w:rsidRPr="00B67E8A">
        <w:rPr>
          <w:kern w:val="0"/>
        </w:rPr>
        <w:t>the bolus formation.</w:t>
      </w:r>
      <w:r>
        <w:rPr>
          <w:rFonts w:hint="eastAsia"/>
          <w:kern w:val="0"/>
        </w:rPr>
        <w:t xml:space="preserve"> </w:t>
      </w:r>
      <w:r w:rsidRPr="00B75F20">
        <w:rPr>
          <w:kern w:val="0"/>
        </w:rPr>
        <w:t xml:space="preserve">Thus, they could get a better </w:t>
      </w:r>
      <w:r w:rsidRPr="00B75F20">
        <w:rPr>
          <w:rFonts w:eastAsia="NimbusRomNo9L-Regu"/>
          <w:kern w:val="0"/>
        </w:rPr>
        <w:t xml:space="preserve">coefficient of determination </w:t>
      </w:r>
      <w:r w:rsidRPr="00B75F20">
        <w:rPr>
          <w:rFonts w:eastAsia="NimbusRomNo9L-Regu"/>
          <w:i/>
          <w:iCs/>
          <w:kern w:val="0"/>
        </w:rPr>
        <w:t>R</w:t>
      </w:r>
      <w:r w:rsidRPr="00B75F20">
        <w:rPr>
          <w:rFonts w:eastAsia="NimbusRomNo9L-Regu"/>
          <w:kern w:val="0"/>
          <w:vertAlign w:val="superscript"/>
        </w:rPr>
        <w:t>2</w:t>
      </w:r>
      <w:r w:rsidRPr="00B75F20">
        <w:rPr>
          <w:rFonts w:eastAsia="NimbusRomNo9L-Regu"/>
          <w:kern w:val="0"/>
        </w:rPr>
        <w:t>.</w:t>
      </w:r>
    </w:p>
    <w:p w14:paraId="278F2DF5" w14:textId="77777777" w:rsidR="009A6E62" w:rsidRDefault="009A6E62" w:rsidP="007279EC">
      <w:pPr>
        <w:kinsoku w:val="0"/>
        <w:overflowPunct w:val="0"/>
        <w:rPr>
          <w:rFonts w:ascii="TimesNewRomanPSMT" w:hAnsi="TimesNewRomanPSMT" w:cs="TimesNewRomanPSMT"/>
          <w:kern w:val="0"/>
        </w:rPr>
      </w:pPr>
    </w:p>
    <w:p w14:paraId="2D058B39" w14:textId="5C07853C" w:rsidR="00A32A17" w:rsidRDefault="00A32A17" w:rsidP="007279EC">
      <w:pPr>
        <w:kinsoku w:val="0"/>
        <w:overflowPunct w:val="0"/>
        <w:rPr>
          <w:b/>
          <w:bCs/>
        </w:rPr>
      </w:pPr>
      <w:r w:rsidRPr="00624CBE">
        <w:rPr>
          <w:b/>
          <w:bCs/>
        </w:rPr>
        <w:t xml:space="preserve">Objective measurement of texture      </w:t>
      </w:r>
    </w:p>
    <w:p w14:paraId="48BADE27" w14:textId="0E62DAD5" w:rsidR="00A32A17" w:rsidRPr="008B6A8C" w:rsidRDefault="00A32A17" w:rsidP="009A6E62">
      <w:pPr>
        <w:kinsoku w:val="0"/>
        <w:overflowPunct w:val="0"/>
        <w:ind w:firstLineChars="100" w:firstLine="220"/>
      </w:pPr>
      <w:r w:rsidRPr="008B6A8C">
        <w:t>If the texture is a sensory property as Szczesniak said in her latest review in 2002, it cannot be measured</w:t>
      </w:r>
      <w:r>
        <w:t xml:space="preserve"> </w:t>
      </w:r>
      <w:r w:rsidRPr="008B6A8C">
        <w:t xml:space="preserve">by instruments. However, since the sensory evaluation cannot be done with high reproducibility even for one person, and the individual difference among panelists are always found, instrumental measurements of the texture has been pursued, and a plethora of papers have been published. Since the so-called texture profile analysis (TPA) is an easy experiment, it has been applied to many kinds of foods. The hardness, adhesiveness, cohesiveness and other parameters have been reported. Bourne has raised some examples in his textbook (2002) and the good correlation between the sensory evaluation and the instrument measurement for the hardness of cheese by Shama and Sherman (1973) was found only when the degree of compression and the compression speed were in the certain range. The sensory judgement of the hardness did not coincide with the instrumental compression with slow compression speed (&lt;20 cm/min) and with lower degree of compression (&lt;30%). As this example shows, if the instrumental measurement is done to find a good correlation with sensory evaluation, the compression speed should be chosen carefully. However, even today, many TPA test results conducted at slow compression speed were compared with sensory evaluation. Another obvious point to be taken into account is that the adhesiveness parameter of dried foods, e.g., biscuits, should be evaluated in the presence of saliva. Without saliva, the negative force or energy, corresponding to the adhesiveness, which appears during raising of plunger cannot be detected, although everybody knows that biscuits show some adhesiveness during mastication. </w:t>
      </w:r>
    </w:p>
    <w:p w14:paraId="6835C9AA" w14:textId="651BEFBF" w:rsidR="00A32A17" w:rsidRPr="00B15B9B" w:rsidRDefault="00A32A17" w:rsidP="00D27D46">
      <w:pPr>
        <w:kinsoku w:val="0"/>
        <w:overflowPunct w:val="0"/>
        <w:ind w:firstLineChars="150" w:firstLine="330"/>
      </w:pPr>
      <w:r>
        <w:rPr>
          <w:color w:val="000000"/>
          <w:kern w:val="0"/>
        </w:rPr>
        <w:t>Since the individual difference among panellists causes a difficulty, and it is time consuming to  build up the trained panel, and even after training the problem of adaptation and fatigue could not be overcome completely, and thus many apparatuses or models of artificial mouth which mimic better the food oral processing</w:t>
      </w:r>
      <w:r w:rsidRPr="006676E6">
        <w:t xml:space="preserve"> </w:t>
      </w:r>
      <w:r>
        <w:t>(</w:t>
      </w:r>
      <w:r w:rsidRPr="00AE1E87">
        <w:rPr>
          <w:rFonts w:eastAsia="Charis SIL"/>
          <w:color w:val="000000"/>
          <w:kern w:val="0"/>
        </w:rPr>
        <w:t>Panda, Chen, &amp; Benjamin, 2020</w:t>
      </w:r>
      <w:r>
        <w:rPr>
          <w:rFonts w:eastAsia="Charis SIL"/>
          <w:color w:val="000000"/>
          <w:kern w:val="0"/>
        </w:rPr>
        <w:t xml:space="preserve">; </w:t>
      </w:r>
      <w:r w:rsidRPr="00AE1E87">
        <w:t>Peyron,</w:t>
      </w:r>
      <w:r>
        <w:t xml:space="preserve"> </w:t>
      </w:r>
      <w:r w:rsidRPr="00AE1E87">
        <w:t>&amp; Woda, 2016</w:t>
      </w:r>
      <w:r>
        <w:t xml:space="preserve">; </w:t>
      </w:r>
      <w:r w:rsidRPr="00AE1E87">
        <w:rPr>
          <w:kern w:val="0"/>
        </w:rPr>
        <w:t>Peyron</w:t>
      </w:r>
      <w:r>
        <w:rPr>
          <w:kern w:val="0"/>
        </w:rPr>
        <w:t xml:space="preserve">, </w:t>
      </w:r>
      <w:r w:rsidRPr="00AE1E87">
        <w:rPr>
          <w:kern w:val="0"/>
        </w:rPr>
        <w:t>Santé-Lhoutellier, Dardevet</w:t>
      </w:r>
      <w:r>
        <w:rPr>
          <w:kern w:val="0"/>
        </w:rPr>
        <w:t xml:space="preserve">, </w:t>
      </w:r>
      <w:r w:rsidRPr="00AE1E87">
        <w:rPr>
          <w:kern w:val="0"/>
        </w:rPr>
        <w:t>Hennequin</w:t>
      </w:r>
      <w:r>
        <w:rPr>
          <w:kern w:val="0"/>
        </w:rPr>
        <w:t xml:space="preserve">, </w:t>
      </w:r>
      <w:r w:rsidRPr="00AE1E87">
        <w:rPr>
          <w:kern w:val="0"/>
        </w:rPr>
        <w:t>Rémond</w:t>
      </w:r>
      <w:r>
        <w:rPr>
          <w:kern w:val="0"/>
        </w:rPr>
        <w:t xml:space="preserve">, </w:t>
      </w:r>
      <w:r w:rsidRPr="00AE1E87">
        <w:rPr>
          <w:kern w:val="0"/>
        </w:rPr>
        <w:t>François</w:t>
      </w:r>
      <w:r>
        <w:rPr>
          <w:kern w:val="0"/>
        </w:rPr>
        <w:t xml:space="preserve">, &amp; </w:t>
      </w:r>
      <w:r w:rsidRPr="00AE1E87">
        <w:rPr>
          <w:kern w:val="0"/>
        </w:rPr>
        <w:t>Woda</w:t>
      </w:r>
      <w:r>
        <w:rPr>
          <w:kern w:val="0"/>
        </w:rPr>
        <w:t xml:space="preserve">, 2019; </w:t>
      </w:r>
      <w:r>
        <w:rPr>
          <w:rFonts w:hint="eastAsia"/>
          <w:kern w:val="0"/>
        </w:rPr>
        <w:t xml:space="preserve"> </w:t>
      </w:r>
      <w:r w:rsidRPr="00AE1E87">
        <w:t>Sarkar</w:t>
      </w:r>
      <w:r>
        <w:t xml:space="preserve">, </w:t>
      </w:r>
      <w:r w:rsidRPr="00AE1E87">
        <w:t>and Krop</w:t>
      </w:r>
      <w:r>
        <w:t xml:space="preserve">, 2019; </w:t>
      </w:r>
      <w:r w:rsidRPr="00AE1E87">
        <w:t xml:space="preserve">Rudge, Scholten, </w:t>
      </w:r>
      <w:r>
        <w:t xml:space="preserve">&amp; </w:t>
      </w:r>
      <w:r w:rsidRPr="00AE1E87">
        <w:t>Dijksman, 2019</w:t>
      </w:r>
      <w:r>
        <w:t>).</w:t>
      </w:r>
      <w:r w:rsidRPr="00AE1E87">
        <w:t xml:space="preserve"> </w:t>
      </w:r>
      <w:r>
        <w:t>The great advantage of artificial/model mouth is that the good reproducibility is ascertained, and the problem of fatigue and adaptation can be avoided. While human mastication is influenced by the taste and odor of ingested foods, artificial/model mouth does not take into account this.</w:t>
      </w:r>
    </w:p>
    <w:p w14:paraId="50AEB2DE" w14:textId="2BB14F91" w:rsidR="00C97EC5" w:rsidRDefault="007F3F62" w:rsidP="007279EC">
      <w:pPr>
        <w:kinsoku w:val="0"/>
        <w:overflowPunct w:val="0"/>
        <w:autoSpaceDE w:val="0"/>
        <w:autoSpaceDN w:val="0"/>
        <w:adjustRightInd w:val="0"/>
        <w:jc w:val="left"/>
        <w:rPr>
          <w:color w:val="000000"/>
          <w:kern w:val="0"/>
        </w:rPr>
      </w:pPr>
      <w:r>
        <w:rPr>
          <w:rFonts w:hint="eastAsia"/>
          <w:color w:val="000000"/>
          <w:kern w:val="0"/>
        </w:rPr>
        <w:t xml:space="preserve"> </w:t>
      </w:r>
      <w:r>
        <w:rPr>
          <w:color w:val="000000"/>
          <w:kern w:val="0"/>
        </w:rPr>
        <w:t xml:space="preserve"> </w:t>
      </w:r>
    </w:p>
    <w:p w14:paraId="3EDBE32C" w14:textId="1C83B8C5" w:rsidR="00C97EC5" w:rsidRDefault="00272D81" w:rsidP="007279EC">
      <w:pPr>
        <w:kinsoku w:val="0"/>
        <w:overflowPunct w:val="0"/>
        <w:autoSpaceDE w:val="0"/>
        <w:autoSpaceDN w:val="0"/>
        <w:adjustRightInd w:val="0"/>
        <w:jc w:val="left"/>
        <w:rPr>
          <w:b/>
          <w:bCs/>
          <w:color w:val="000000"/>
          <w:kern w:val="0"/>
        </w:rPr>
      </w:pPr>
      <w:r>
        <w:rPr>
          <w:b/>
          <w:bCs/>
          <w:color w:val="000000"/>
          <w:kern w:val="0"/>
        </w:rPr>
        <w:t xml:space="preserve">3.4 </w:t>
      </w:r>
      <w:r w:rsidR="00C97EC5" w:rsidRPr="00C97EC5">
        <w:rPr>
          <w:rFonts w:hint="eastAsia"/>
          <w:b/>
          <w:bCs/>
          <w:color w:val="000000"/>
          <w:kern w:val="0"/>
        </w:rPr>
        <w:t>V</w:t>
      </w:r>
      <w:r w:rsidR="00C97EC5" w:rsidRPr="00C97EC5">
        <w:rPr>
          <w:b/>
          <w:bCs/>
          <w:color w:val="000000"/>
          <w:kern w:val="0"/>
        </w:rPr>
        <w:t>irtual reality approach</w:t>
      </w:r>
    </w:p>
    <w:p w14:paraId="0C5887A7" w14:textId="07AD52C1" w:rsidR="00C97EC5" w:rsidRPr="00C97EC5" w:rsidRDefault="00272D81" w:rsidP="007279EC">
      <w:pPr>
        <w:kinsoku w:val="0"/>
        <w:overflowPunct w:val="0"/>
        <w:autoSpaceDE w:val="0"/>
        <w:autoSpaceDN w:val="0"/>
        <w:adjustRightInd w:val="0"/>
        <w:jc w:val="left"/>
        <w:rPr>
          <w:b/>
          <w:bCs/>
          <w:color w:val="000000"/>
          <w:kern w:val="0"/>
        </w:rPr>
      </w:pPr>
      <w:r>
        <w:rPr>
          <w:b/>
          <w:bCs/>
          <w:color w:val="000000"/>
          <w:kern w:val="0"/>
        </w:rPr>
        <w:t xml:space="preserve">3.4.1 </w:t>
      </w:r>
      <w:r w:rsidR="00C97EC5">
        <w:rPr>
          <w:rFonts w:hint="eastAsia"/>
          <w:b/>
          <w:bCs/>
          <w:color w:val="000000"/>
          <w:kern w:val="0"/>
        </w:rPr>
        <w:t>T</w:t>
      </w:r>
      <w:r w:rsidR="00C97EC5">
        <w:rPr>
          <w:b/>
          <w:bCs/>
          <w:color w:val="000000"/>
          <w:kern w:val="0"/>
        </w:rPr>
        <w:t>hermal</w:t>
      </w:r>
    </w:p>
    <w:p w14:paraId="2CB8D56E" w14:textId="7673AC2D" w:rsidR="00A32A17" w:rsidRPr="008B6A8C" w:rsidRDefault="00A32A17" w:rsidP="0005001A">
      <w:pPr>
        <w:kinsoku w:val="0"/>
        <w:overflowPunct w:val="0"/>
        <w:ind w:firstLineChars="150" w:firstLine="330"/>
      </w:pPr>
      <w:r w:rsidRPr="008B6A8C">
        <w:t xml:space="preserve">Yoshida and Ogawa (2018) showed a possibility to modify the sensation of spiciness using a tongue stimulator comprising of interlaced warm and cool bars.  This is based on the knowledge that the spiciness is related to </w:t>
      </w:r>
      <w:r w:rsidR="007044ED">
        <w:t>the</w:t>
      </w:r>
      <w:r w:rsidRPr="008B6A8C">
        <w:t xml:space="preserve"> pain which is perceived through Transient Receptor Potential</w:t>
      </w:r>
      <w:r w:rsidR="0005001A">
        <w:rPr>
          <w:rFonts w:hint="eastAsia"/>
        </w:rPr>
        <w:t xml:space="preserve"> </w:t>
      </w:r>
      <w:r w:rsidRPr="008B6A8C">
        <w:t>Channel (Tominaga</w:t>
      </w:r>
      <w:r w:rsidR="00D45136">
        <w:t>, 2013;</w:t>
      </w:r>
      <w:r w:rsidR="007351BD">
        <w:t xml:space="preserve"> </w:t>
      </w:r>
      <w:r w:rsidR="00D45136" w:rsidRPr="008B6A8C">
        <w:t>Tominaga</w:t>
      </w:r>
      <w:r w:rsidR="00D45136">
        <w:t xml:space="preserve">, </w:t>
      </w:r>
      <w:r w:rsidR="007351BD">
        <w:t>et al.</w:t>
      </w:r>
      <w:r w:rsidRPr="008B6A8C">
        <w:t xml:space="preserve">, </w:t>
      </w:r>
      <w:r w:rsidR="007351BD">
        <w:t>1998</w:t>
      </w:r>
      <w:r w:rsidRPr="008B6A8C">
        <w:t>). Subjects touch their tongue on the tongue stimulator and perceived spiciness became strongest when the temperature difference is 30 deg Cel</w:t>
      </w:r>
      <w:r w:rsidR="005662CD">
        <w:t>s</w:t>
      </w:r>
      <w:r w:rsidRPr="008B6A8C">
        <w:t>ius.  This stimulator is expected to be helpful for patients who like spicy foods but the intake was limited because of the adverse effects induced by the excessive intake.</w:t>
      </w:r>
    </w:p>
    <w:p w14:paraId="49E09C6D" w14:textId="77777777" w:rsidR="00A32A17" w:rsidRPr="00F01182" w:rsidRDefault="00A32A17" w:rsidP="007279EC">
      <w:pPr>
        <w:kinsoku w:val="0"/>
        <w:overflowPunct w:val="0"/>
        <w:autoSpaceDE w:val="0"/>
        <w:autoSpaceDN w:val="0"/>
        <w:adjustRightInd w:val="0"/>
        <w:jc w:val="left"/>
      </w:pPr>
    </w:p>
    <w:p w14:paraId="48DDD5AB" w14:textId="179D63FC" w:rsidR="00A32A17" w:rsidRPr="008B6A8C" w:rsidRDefault="00272D81" w:rsidP="007279EC">
      <w:pPr>
        <w:kinsoku w:val="0"/>
        <w:overflowPunct w:val="0"/>
        <w:rPr>
          <w:b/>
          <w:bCs/>
        </w:rPr>
      </w:pPr>
      <w:r>
        <w:rPr>
          <w:b/>
          <w:bCs/>
        </w:rPr>
        <w:t xml:space="preserve">3.4.2 </w:t>
      </w:r>
      <w:r w:rsidR="00A32A17" w:rsidRPr="008B6A8C">
        <w:rPr>
          <w:rFonts w:hint="eastAsia"/>
          <w:b/>
          <w:bCs/>
        </w:rPr>
        <w:t>V</w:t>
      </w:r>
      <w:r w:rsidR="00A32A17" w:rsidRPr="008B6A8C">
        <w:rPr>
          <w:b/>
          <w:bCs/>
        </w:rPr>
        <w:t>isual</w:t>
      </w:r>
    </w:p>
    <w:p w14:paraId="1469AE3C" w14:textId="12B75053" w:rsidR="00A32A17" w:rsidRPr="008B6A8C" w:rsidRDefault="00A32A17" w:rsidP="002A555C">
      <w:pPr>
        <w:kinsoku w:val="0"/>
        <w:overflowPunct w:val="0"/>
        <w:autoSpaceDE w:val="0"/>
        <w:autoSpaceDN w:val="0"/>
        <w:adjustRightInd w:val="0"/>
        <w:ind w:firstLineChars="100" w:firstLine="220"/>
        <w:rPr>
          <w:rFonts w:eastAsia="ＭＳゴシック"/>
          <w:kern w:val="0"/>
        </w:rPr>
      </w:pPr>
      <w:r w:rsidRPr="008B6A8C">
        <w:rPr>
          <w:rFonts w:eastAsia="ＭＳゴシック"/>
          <w:kern w:val="0"/>
        </w:rPr>
        <w:t xml:space="preserve">  </w:t>
      </w:r>
      <w:bookmarkStart w:id="81" w:name="_Hlk73799584"/>
      <w:r w:rsidRPr="008B6A8C">
        <w:rPr>
          <w:rFonts w:eastAsia="ＭＳゴシック"/>
          <w:kern w:val="0"/>
        </w:rPr>
        <w:t xml:space="preserve">Many paste type foods have been produced aiming to prevent the choking and aspiration for disadvantaged persons, however, most of these </w:t>
      </w:r>
      <w:r w:rsidR="003D6B73" w:rsidRPr="008B6A8C">
        <w:rPr>
          <w:rFonts w:eastAsia="ＭＳゴシック"/>
          <w:kern w:val="0"/>
        </w:rPr>
        <w:t>don’t</w:t>
      </w:r>
      <w:r w:rsidRPr="008B6A8C">
        <w:rPr>
          <w:rFonts w:eastAsia="ＭＳゴシック"/>
          <w:kern w:val="0"/>
        </w:rPr>
        <w:t xml:space="preserve"> seem to be attractive and thus these people lose the appetite. Enzymatically treated meat, fish, vegetables keep the original shape and color, and look appealing. It shows the importance of appearance. The appearance plays an important role in Japanese cuisine, </w:t>
      </w:r>
      <w:r w:rsidRPr="008B6A8C">
        <w:t>“</w:t>
      </w:r>
      <w:r w:rsidRPr="008B6A8C">
        <w:rPr>
          <w:i/>
          <w:iCs/>
        </w:rPr>
        <w:t>washoku</w:t>
      </w:r>
      <w:r w:rsidRPr="008B6A8C">
        <w:t>”,</w:t>
      </w:r>
      <w:r w:rsidRPr="008B6A8C">
        <w:rPr>
          <w:rFonts w:eastAsia="ＭＳゴシック"/>
          <w:kern w:val="0"/>
        </w:rPr>
        <w:t xml:space="preserve"> and the Japanese </w:t>
      </w:r>
      <w:r w:rsidRPr="008B6A8C">
        <w:t xml:space="preserve">traditional dietary cultures </w:t>
      </w:r>
      <w:r w:rsidRPr="008B6A8C">
        <w:rPr>
          <w:rFonts w:eastAsia="ＭＳゴシック"/>
          <w:kern w:val="0"/>
        </w:rPr>
        <w:t>was</w:t>
      </w:r>
      <w:r w:rsidRPr="008B6A8C">
        <w:t xml:space="preserve"> registered as a UNESCO Intangible Cultural Heritage</w:t>
      </w:r>
      <w:r w:rsidRPr="008B6A8C">
        <w:rPr>
          <w:rFonts w:eastAsia="ＭＳゴシック"/>
          <w:kern w:val="0"/>
        </w:rPr>
        <w:t xml:space="preserve"> </w:t>
      </w:r>
      <w:r w:rsidRPr="008B6A8C">
        <w:t>in December 2013</w:t>
      </w:r>
      <w:bookmarkStart w:id="82" w:name="_Hlk73815435"/>
      <w:r w:rsidRPr="008B6A8C">
        <w:t>”</w:t>
      </w:r>
      <w:bookmarkEnd w:id="82"/>
      <w:r w:rsidRPr="008B6A8C">
        <w:t xml:space="preserve">. </w:t>
      </w:r>
      <w:r w:rsidRPr="008B6A8C">
        <w:rPr>
          <w:rFonts w:eastAsia="ＭＳゴシック"/>
          <w:kern w:val="0"/>
        </w:rPr>
        <w:t>T</w:t>
      </w:r>
      <w:r w:rsidRPr="008B6A8C">
        <w:t xml:space="preserve">he beauty of nature in the presentation, plates decorated with leaves, flowers and bamboo, and natural motifs are represented in decoratively cut foodstuff. Decorating tables and rooms with objects matched to the season are also closely associated with </w:t>
      </w:r>
      <w:r w:rsidR="003D6B73">
        <w:rPr>
          <w:i/>
          <w:iCs/>
        </w:rPr>
        <w:t>w</w:t>
      </w:r>
      <w:r w:rsidR="003D6B73" w:rsidRPr="002A555C">
        <w:rPr>
          <w:i/>
          <w:iCs/>
        </w:rPr>
        <w:t>ashoku</w:t>
      </w:r>
      <w:r w:rsidR="003D6B73" w:rsidRPr="008B6A8C">
        <w:t xml:space="preserve"> </w:t>
      </w:r>
      <w:r w:rsidRPr="008B6A8C">
        <w:t>(Ni</w:t>
      </w:r>
      <w:r>
        <w:t>s</w:t>
      </w:r>
      <w:r w:rsidRPr="008B6A8C">
        <w:t>hinari, Fang, Mleko and Tomczyńska-Mleko, 2016; Nishinari and Ooizumi, 2021). The importance of the appearance is also recognized in all over the world (Delwiche, 2012; Piqueras-Fiszman, &amp; Spence, 2014; Wadhera, &amp; Capaldi-Phillips, 2014).</w:t>
      </w:r>
    </w:p>
    <w:bookmarkEnd w:id="81"/>
    <w:p w14:paraId="354DE52D" w14:textId="38EE3BB0" w:rsidR="00A32A17" w:rsidRDefault="00F12272" w:rsidP="007279EC">
      <w:pPr>
        <w:kinsoku w:val="0"/>
        <w:overflowPunct w:val="0"/>
      </w:pPr>
      <w:r w:rsidRPr="00480926">
        <w:rPr>
          <w:noProof/>
        </w:rPr>
        <w:drawing>
          <wp:anchor distT="0" distB="0" distL="114300" distR="114300" simplePos="0" relativeHeight="251778048" behindDoc="0" locked="0" layoutInCell="1" allowOverlap="1" wp14:anchorId="77A7F7E1" wp14:editId="72326039">
            <wp:simplePos x="0" y="0"/>
            <wp:positionH relativeFrom="column">
              <wp:posOffset>4052503</wp:posOffset>
            </wp:positionH>
            <wp:positionV relativeFrom="paragraph">
              <wp:posOffset>974992</wp:posOffset>
            </wp:positionV>
            <wp:extent cx="200660" cy="205740"/>
            <wp:effectExtent l="0" t="0" r="8890" b="3810"/>
            <wp:wrapNone/>
            <wp:docPr id="95251" name="図 9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308" t="32284" r="62721" b="28346"/>
                    <a:stretch/>
                  </pic:blipFill>
                  <pic:spPr bwMode="auto">
                    <a:xfrm flipV="1">
                      <a:off x="0" y="0"/>
                      <a:ext cx="200660" cy="205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0926">
        <w:rPr>
          <w:noProof/>
        </w:rPr>
        <w:drawing>
          <wp:anchor distT="0" distB="0" distL="114300" distR="114300" simplePos="0" relativeHeight="251776000" behindDoc="0" locked="0" layoutInCell="1" allowOverlap="1" wp14:anchorId="6A4FC7A5" wp14:editId="457152FE">
            <wp:simplePos x="0" y="0"/>
            <wp:positionH relativeFrom="column">
              <wp:posOffset>3614420</wp:posOffset>
            </wp:positionH>
            <wp:positionV relativeFrom="paragraph">
              <wp:posOffset>992505</wp:posOffset>
            </wp:positionV>
            <wp:extent cx="203200" cy="182880"/>
            <wp:effectExtent l="0" t="0" r="6350" b="7620"/>
            <wp:wrapNone/>
            <wp:docPr id="95246" name="図 95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308" t="32284" r="62721" b="28346"/>
                    <a:stretch/>
                  </pic:blipFill>
                  <pic:spPr bwMode="auto">
                    <a:xfrm flipH="1" flipV="1">
                      <a:off x="0" y="0"/>
                      <a:ext cx="203200"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2A17">
        <w:rPr>
          <w:rFonts w:hint="eastAsia"/>
        </w:rPr>
        <w:t xml:space="preserve"> </w:t>
      </w:r>
      <w:r w:rsidR="00A32A17">
        <w:t xml:space="preserve">      Whether visual perception processing is facilitated or not has been examined by measuring the time needed for perceiving the digitally printed form of the numbers 2 and 5 rotated 90 degree rotation </w:t>
      </w:r>
      <w:r w:rsidR="00A32A17">
        <w:rPr>
          <w:rFonts w:hint="eastAsia"/>
        </w:rPr>
        <w:t>(</w:t>
      </w:r>
      <w:bookmarkStart w:id="83" w:name="_Hlk84591695"/>
      <w:r w:rsidR="00A32A17" w:rsidRPr="004E2122">
        <w:rPr>
          <w:kern w:val="0"/>
        </w:rPr>
        <w:t>Lupyan</w:t>
      </w:r>
      <w:r w:rsidR="00A32A17">
        <w:rPr>
          <w:kern w:val="0"/>
        </w:rPr>
        <w:t xml:space="preserve"> and</w:t>
      </w:r>
      <w:r w:rsidR="00A32A17" w:rsidRPr="004E2122">
        <w:rPr>
          <w:kern w:val="0"/>
        </w:rPr>
        <w:t xml:space="preserve"> Spivey, </w:t>
      </w:r>
      <w:r w:rsidR="00A32A17">
        <w:rPr>
          <w:kern w:val="0"/>
        </w:rPr>
        <w:t>2008</w:t>
      </w:r>
      <w:bookmarkEnd w:id="83"/>
      <w:r w:rsidR="00A32A17">
        <w:rPr>
          <w:kern w:val="0"/>
        </w:rPr>
        <w:t xml:space="preserve">). </w:t>
      </w:r>
      <w:r w:rsidR="00A32A17">
        <w:t xml:space="preserve">The panelist group instructed that these are symbols and their task was to identify the different symbol (2) among other symbols (5). The other group was instructed that these are the numbers 2 and 5 rotated clockwise (      and  </w:t>
      </w:r>
      <w:r w:rsidR="00A32A17">
        <w:rPr>
          <w:rFonts w:hint="eastAsia"/>
        </w:rPr>
        <w:t xml:space="preserve"> </w:t>
      </w:r>
      <w:r w:rsidR="00A32A17">
        <w:t xml:space="preserve">   ).</w:t>
      </w:r>
      <w:r w:rsidR="00A32A17">
        <w:rPr>
          <w:rFonts w:hint="eastAsia"/>
        </w:rPr>
        <w:t xml:space="preserve"> </w:t>
      </w:r>
      <w:r w:rsidR="00A32A17">
        <w:t xml:space="preserve">The experimental results showed that the time required for the identification of 2 surrounded or buried in many 5 was much shorter for the group instructed that these were numbers than the group instructed that these were mere symbols with no meaning. </w:t>
      </w:r>
    </w:p>
    <w:p w14:paraId="48BF3F08" w14:textId="45CFFB52" w:rsidR="004A6EF0" w:rsidRPr="009E5A6C" w:rsidRDefault="002044E0" w:rsidP="002A555C">
      <w:pPr>
        <w:kinsoku w:val="0"/>
        <w:overflowPunct w:val="0"/>
        <w:ind w:leftChars="50" w:left="110" w:firstLineChars="100" w:firstLine="220"/>
      </w:pPr>
      <w:r w:rsidRPr="009E5A6C">
        <w:t>To understand the effects of visual food perception on the mastication and swallowing, the</w:t>
      </w:r>
      <w:r w:rsidR="003D6B73">
        <w:t xml:space="preserve"> </w:t>
      </w:r>
      <w:r w:rsidRPr="009E5A6C">
        <w:t xml:space="preserve">changes in oxygenated hemoglobin concentrations (Oxy-Hb) in the prefrontal cortex was </w:t>
      </w:r>
      <w:r w:rsidR="004A6EF0" w:rsidRPr="009E5A6C">
        <w:t>monitored</w:t>
      </w:r>
      <w:r w:rsidRPr="009E5A6C">
        <w:t xml:space="preserve"> by near infrared topography (NIRS)</w:t>
      </w:r>
      <w:r w:rsidR="004A6EF0" w:rsidRPr="009E5A6C">
        <w:t xml:space="preserve"> (</w:t>
      </w:r>
      <w:proofErr w:type="spellStart"/>
      <w:r w:rsidR="004A6EF0" w:rsidRPr="009E5A6C">
        <w:t>Kamiya</w:t>
      </w:r>
      <w:proofErr w:type="spellEnd"/>
      <w:r w:rsidR="004A6EF0" w:rsidRPr="009E5A6C">
        <w:t xml:space="preserve">, </w:t>
      </w:r>
      <w:r w:rsidR="00395099">
        <w:t>et al.</w:t>
      </w:r>
      <w:r w:rsidR="004A6EF0" w:rsidRPr="009E5A6C">
        <w:t>, 2015). Subjects were shown</w:t>
      </w:r>
      <w:r w:rsidRPr="009E5A6C">
        <w:t xml:space="preserve"> </w:t>
      </w:r>
      <w:r w:rsidR="004A6EF0" w:rsidRPr="009E5A6C">
        <w:t>images of both normal food and blenderized normal food with paste like appearance on an i-Pad. Oxy-Hb levels were found</w:t>
      </w:r>
      <w:r w:rsidR="001C7A45" w:rsidRPr="009E5A6C">
        <w:t xml:space="preserve"> </w:t>
      </w:r>
      <w:r w:rsidR="004A6EF0" w:rsidRPr="009E5A6C">
        <w:t>significantly higher with normal food than with blenderized food ( p</w:t>
      </w:r>
      <w:r w:rsidR="004A6EF0" w:rsidRPr="009E5A6C">
        <w:t>＜</w:t>
      </w:r>
      <w:r w:rsidR="004A6EF0" w:rsidRPr="009E5A6C">
        <w:t xml:space="preserve"> 0.05)</w:t>
      </w:r>
      <w:r w:rsidR="001C7A45" w:rsidRPr="009E5A6C">
        <w:t xml:space="preserve">. It was thought that the projection pathway from the amygdala to the prefrontal cortex might be activated by visual stimulus but, the reliability was low. These authors further performed the repetitive saliva swallowing test (RSST) and measured salivary amylase activity. </w:t>
      </w:r>
      <w:r w:rsidR="009E5A6C">
        <w:t>RSST was found reliable by comparison with VF</w:t>
      </w:r>
      <w:r w:rsidR="001C2FC1">
        <w:t xml:space="preserve"> test (Oguchi et al., 2000). </w:t>
      </w:r>
      <w:r w:rsidR="001C7A45" w:rsidRPr="009E5A6C">
        <w:t>RSST values were significantly higher with normal food than with blenderized food (p</w:t>
      </w:r>
      <w:r w:rsidR="001C7A45" w:rsidRPr="009E5A6C">
        <w:t>＜</w:t>
      </w:r>
      <w:r w:rsidR="001C7A45" w:rsidRPr="009E5A6C">
        <w:t>0.01), with high reliability (ICC</w:t>
      </w:r>
      <w:r w:rsidR="001C7A45" w:rsidRPr="009E5A6C">
        <w:t>＝</w:t>
      </w:r>
      <w:r w:rsidR="001C7A45" w:rsidRPr="009E5A6C">
        <w:t>0.62), suggesting that the appearance of normal food increased saliva secretion and enhanced swallowing reflex. There were no significant differences in salivary amylase activity values, with low reproducibility.</w:t>
      </w:r>
    </w:p>
    <w:p w14:paraId="55362D63" w14:textId="77777777" w:rsidR="001C2FC1" w:rsidRDefault="001C2FC1" w:rsidP="007279EC">
      <w:pPr>
        <w:kinsoku w:val="0"/>
        <w:overflowPunct w:val="0"/>
      </w:pPr>
    </w:p>
    <w:p w14:paraId="10FD780C" w14:textId="4C602CEB" w:rsidR="00A32A17" w:rsidRDefault="00272D81" w:rsidP="007279EC">
      <w:pPr>
        <w:kinsoku w:val="0"/>
        <w:overflowPunct w:val="0"/>
        <w:rPr>
          <w:b/>
          <w:bCs/>
        </w:rPr>
      </w:pPr>
      <w:r>
        <w:rPr>
          <w:b/>
          <w:bCs/>
        </w:rPr>
        <w:t xml:space="preserve">3.4.3 </w:t>
      </w:r>
      <w:r w:rsidR="00A32A17" w:rsidRPr="008B6A8C">
        <w:rPr>
          <w:rFonts w:hint="eastAsia"/>
          <w:b/>
          <w:bCs/>
        </w:rPr>
        <w:t>A</w:t>
      </w:r>
      <w:r w:rsidR="00A32A17" w:rsidRPr="008B6A8C">
        <w:rPr>
          <w:b/>
          <w:bCs/>
        </w:rPr>
        <w:t>uditory</w:t>
      </w:r>
      <w:r w:rsidR="00A32A17">
        <w:rPr>
          <w:b/>
          <w:bCs/>
        </w:rPr>
        <w:t>- crispness and crunch</w:t>
      </w:r>
      <w:r w:rsidR="003D6B73">
        <w:rPr>
          <w:b/>
          <w:bCs/>
        </w:rPr>
        <w:t>i</w:t>
      </w:r>
      <w:r w:rsidR="00A32A17">
        <w:rPr>
          <w:b/>
          <w:bCs/>
        </w:rPr>
        <w:t>ness</w:t>
      </w:r>
    </w:p>
    <w:p w14:paraId="41453D54" w14:textId="1508A0C9" w:rsidR="00502398" w:rsidRDefault="004C59DC" w:rsidP="00D27D46">
      <w:pPr>
        <w:kinsoku w:val="0"/>
        <w:overflowPunct w:val="0"/>
        <w:autoSpaceDE w:val="0"/>
        <w:autoSpaceDN w:val="0"/>
        <w:adjustRightInd w:val="0"/>
        <w:rPr>
          <w:kern w:val="0"/>
        </w:rPr>
      </w:pPr>
      <w:r w:rsidRPr="008B6A8C">
        <w:rPr>
          <w:color w:val="FF0000"/>
          <w:kern w:val="0"/>
        </w:rPr>
        <w:t xml:space="preserve">  </w:t>
      </w:r>
      <w:r>
        <w:rPr>
          <w:color w:val="FF0000"/>
          <w:kern w:val="0"/>
        </w:rPr>
        <w:t xml:space="preserve">    </w:t>
      </w:r>
      <w:r w:rsidRPr="008B6A8C">
        <w:t>Another method to improve the texture feeling has been pursued via modifying the sound</w:t>
      </w:r>
      <w:r>
        <w:t xml:space="preserve">. </w:t>
      </w:r>
      <w:r w:rsidRPr="008B6A8C">
        <w:rPr>
          <w:kern w:val="0"/>
        </w:rPr>
        <w:t xml:space="preserve">Zampini and Spence (2004) studied the effects of sound on the perceived sensation of crispness using potato chips (called crisps in UK). Subjects were fed back the sounds, recorded by a microphone, via pair of headphones during biting potato chips. Their results showed that potato chips were evaluated fresher and crisper when the overall sound level was increased and/or when the high frequency component (2kHz -20kHz) of the biting sounds were amplified. </w:t>
      </w:r>
      <w:r w:rsidRPr="004C59DC">
        <w:rPr>
          <w:rFonts w:hint="eastAsia"/>
          <w:kern w:val="0"/>
        </w:rPr>
        <w:t>T</w:t>
      </w:r>
      <w:r w:rsidRPr="004C59DC">
        <w:rPr>
          <w:kern w:val="0"/>
        </w:rPr>
        <w:t>his</w:t>
      </w:r>
      <w:r>
        <w:rPr>
          <w:kern w:val="0"/>
        </w:rPr>
        <w:t xml:space="preserve"> work brought the authors an</w:t>
      </w:r>
      <w:r w:rsidRPr="004C59DC">
        <w:rPr>
          <w:rFonts w:ascii="Meiryo" w:eastAsia="Meiryo" w:hAnsi="Meiryo" w:hint="eastAsia"/>
          <w:color w:val="000000"/>
          <w:sz w:val="27"/>
          <w:szCs w:val="27"/>
          <w:shd w:val="clear" w:color="auto" w:fill="FFFFFF"/>
        </w:rPr>
        <w:t xml:space="preserve"> </w:t>
      </w:r>
      <w:r>
        <w:rPr>
          <w:kern w:val="0"/>
        </w:rPr>
        <w:t>Ig Nobel Prize (Nutrition) in 2008.</w:t>
      </w:r>
    </w:p>
    <w:p w14:paraId="00C80E4F" w14:textId="798A1F52" w:rsidR="00B36E7B" w:rsidRPr="004C59DC" w:rsidRDefault="00B36E7B" w:rsidP="00D27D46">
      <w:pPr>
        <w:kinsoku w:val="0"/>
        <w:overflowPunct w:val="0"/>
        <w:autoSpaceDE w:val="0"/>
        <w:autoSpaceDN w:val="0"/>
        <w:adjustRightInd w:val="0"/>
        <w:rPr>
          <w:kern w:val="0"/>
        </w:rPr>
      </w:pPr>
      <w:r>
        <w:rPr>
          <w:rFonts w:hint="eastAsia"/>
          <w:kern w:val="0"/>
        </w:rPr>
        <w:t xml:space="preserve"> </w:t>
      </w:r>
      <w:r>
        <w:rPr>
          <w:kern w:val="0"/>
        </w:rPr>
        <w:t xml:space="preserve">     As is well known, the perceived sound through air-conduction and bone-conduction coexist in the natural biting</w:t>
      </w:r>
      <w:r w:rsidR="00026B24">
        <w:rPr>
          <w:kern w:val="0"/>
        </w:rPr>
        <w:t xml:space="preserve"> (Vickers and Bourne, 1976; </w:t>
      </w:r>
      <w:r w:rsidR="00E44C41">
        <w:rPr>
          <w:kern w:val="0"/>
        </w:rPr>
        <w:t>Wang et al, 2020). Sound perceptions for dry crisp foods and wet crisp foods are expected to be different</w:t>
      </w:r>
      <w:r w:rsidR="00F654FA">
        <w:rPr>
          <w:kern w:val="0"/>
        </w:rPr>
        <w:t>. Effects of sound modulation during eating of a</w:t>
      </w:r>
      <w:r w:rsidR="00F654FA">
        <w:rPr>
          <w:rFonts w:hint="eastAsia"/>
          <w:kern w:val="0"/>
        </w:rPr>
        <w:t>pples</w:t>
      </w:r>
      <w:r w:rsidR="00F654FA">
        <w:rPr>
          <w:kern w:val="0"/>
        </w:rPr>
        <w:t xml:space="preserve"> on crispness was evaluated (</w:t>
      </w:r>
      <w:r w:rsidR="00F654FA" w:rsidRPr="00E44C41">
        <w:rPr>
          <w:kern w:val="0"/>
        </w:rPr>
        <w:t>Demattè, Pojer, Endrizzi, Corollaro, Betta, Aprea</w:t>
      </w:r>
      <w:r w:rsidR="00F259E5">
        <w:rPr>
          <w:kern w:val="0"/>
        </w:rPr>
        <w:t>,</w:t>
      </w:r>
      <w:r w:rsidR="006F394D">
        <w:rPr>
          <w:kern w:val="0"/>
        </w:rPr>
        <w:t xml:space="preserve"> </w:t>
      </w:r>
      <w:r w:rsidR="00F654FA">
        <w:rPr>
          <w:kern w:val="0"/>
        </w:rPr>
        <w:t>et al.</w:t>
      </w:r>
      <w:r w:rsidR="006F394D">
        <w:rPr>
          <w:kern w:val="0"/>
        </w:rPr>
        <w:t xml:space="preserve">, </w:t>
      </w:r>
      <w:r w:rsidR="00F654FA" w:rsidRPr="00E44C41">
        <w:rPr>
          <w:kern w:val="0"/>
        </w:rPr>
        <w:t>2014).</w:t>
      </w:r>
      <w:r w:rsidR="006F394D">
        <w:rPr>
          <w:kern w:val="0"/>
        </w:rPr>
        <w:t xml:space="preserve"> Reducing the high frequency component of the sound made the subjects evaluate apples less crisp</w:t>
      </w:r>
      <w:r w:rsidR="00C0650B">
        <w:rPr>
          <w:kern w:val="0"/>
        </w:rPr>
        <w:t>y and harder. It should be noticed that the attribute hardness which is believed to be perceived by mechanoreceptors is influenced by the auditory</w:t>
      </w:r>
      <w:r w:rsidR="006517E2">
        <w:rPr>
          <w:kern w:val="0"/>
        </w:rPr>
        <w:t xml:space="preserve"> sensation, which is the result of the cross-modal interactions.</w:t>
      </w:r>
    </w:p>
    <w:p w14:paraId="1667F016" w14:textId="5D5EB596" w:rsidR="00A32A17" w:rsidRPr="008B6A8C" w:rsidRDefault="00A32A17" w:rsidP="0052086A">
      <w:pPr>
        <w:kinsoku w:val="0"/>
        <w:overflowPunct w:val="0"/>
        <w:autoSpaceDE w:val="0"/>
        <w:autoSpaceDN w:val="0"/>
        <w:adjustRightInd w:val="0"/>
        <w:ind w:firstLineChars="150" w:firstLine="330"/>
      </w:pPr>
      <w:r w:rsidRPr="008B6A8C">
        <w:t xml:space="preserve">Koizumi, Tanaka, Uema, </w:t>
      </w:r>
      <w:r w:rsidR="003D6B73">
        <w:t xml:space="preserve">&amp; </w:t>
      </w:r>
      <w:r w:rsidRPr="008B6A8C">
        <w:t xml:space="preserve">Inami (2013) using six foods, potato chips, cracker, senbei (rice cracker), almond, </w:t>
      </w:r>
      <w:r w:rsidRPr="00E103B5">
        <w:rPr>
          <w:i/>
          <w:iCs/>
        </w:rPr>
        <w:t>karinto</w:t>
      </w:r>
      <w:r w:rsidRPr="008B6A8C">
        <w:t xml:space="preserve"> (rice cracker coated with non-refined sugar), and </w:t>
      </w:r>
      <w:r w:rsidRPr="00E103B5">
        <w:rPr>
          <w:i/>
          <w:iCs/>
        </w:rPr>
        <w:t>daifukumochi</w:t>
      </w:r>
      <w:r w:rsidRPr="008B6A8C">
        <w:t xml:space="preserve"> (sweetened red beans wrapped with sticky rice cake).  Subjects were introduced the sounds, which were recorded by a microphone set at the lower jaw during mastication beforehand, in synchronization with the motion of the subject’s mastication when they bite one of the above foods. When the introduced sound was treated through high pass filter, potato chips were perceived fresher than by the sound treated through low pass filter.  As for a cracker, the introduction of </w:t>
      </w:r>
      <w:r w:rsidR="003D6B73" w:rsidRPr="008B6A8C">
        <w:t>non</w:t>
      </w:r>
      <w:r w:rsidR="003D6B73">
        <w:t>-</w:t>
      </w:r>
      <w:r w:rsidRPr="008B6A8C">
        <w:t xml:space="preserve">filtered recorded sounds led to the increase in perceived thickness of the cracker. </w:t>
      </w:r>
    </w:p>
    <w:p w14:paraId="2C724486" w14:textId="0131C349" w:rsidR="00A32A17" w:rsidRPr="008B6A8C" w:rsidRDefault="00A32A17" w:rsidP="0052086A">
      <w:pPr>
        <w:kinsoku w:val="0"/>
        <w:overflowPunct w:val="0"/>
        <w:autoSpaceDE w:val="0"/>
        <w:autoSpaceDN w:val="0"/>
        <w:adjustRightInd w:val="0"/>
        <w:ind w:firstLineChars="150" w:firstLine="330"/>
        <w:rPr>
          <w:i/>
          <w:iCs/>
          <w:color w:val="231F20"/>
          <w:kern w:val="0"/>
        </w:rPr>
      </w:pPr>
      <w:r w:rsidRPr="008B6A8C">
        <w:t xml:space="preserve">Puréed or minced foods were evaluated by 30 elderly subjects with no dental or auditory dysfunction (Endo, </w:t>
      </w:r>
      <w:proofErr w:type="spellStart"/>
      <w:r w:rsidRPr="008B6A8C">
        <w:t>Ino</w:t>
      </w:r>
      <w:proofErr w:type="spellEnd"/>
      <w:r w:rsidRPr="008B6A8C">
        <w:t xml:space="preserve"> </w:t>
      </w:r>
      <w:r w:rsidR="009E062B">
        <w:t>&amp;</w:t>
      </w:r>
      <w:r w:rsidR="009E062B" w:rsidRPr="008B6A8C">
        <w:t xml:space="preserve"> </w:t>
      </w:r>
      <w:r w:rsidRPr="008B6A8C">
        <w:t>Fujisaki, 2016). The following five nursing care foods were used: 1) Five spicy fried and boiled vegetables (</w:t>
      </w:r>
      <w:r w:rsidRPr="008B6A8C">
        <w:rPr>
          <w:i/>
          <w:iCs/>
        </w:rPr>
        <w:t>Go-shu-yasai-no-kinpirani</w:t>
      </w:r>
      <w:r w:rsidRPr="008B6A8C">
        <w:t>), 2) Pumpkin simmered with minced chicken (</w:t>
      </w:r>
      <w:r w:rsidRPr="008B6A8C">
        <w:rPr>
          <w:i/>
          <w:iCs/>
        </w:rPr>
        <w:t>Kabocha-no-tori-soboroni</w:t>
      </w:r>
      <w:r w:rsidRPr="008B6A8C">
        <w:t>), 3) Japanese radish simmered with minced chicken (</w:t>
      </w:r>
      <w:r w:rsidRPr="008B6A8C">
        <w:rPr>
          <w:i/>
          <w:iCs/>
        </w:rPr>
        <w:t>Daikon-no-tori-soboroan</w:t>
      </w:r>
      <w:r w:rsidRPr="008B6A8C">
        <w:t>), 4) Meat and potato stew (</w:t>
      </w:r>
      <w:r w:rsidRPr="008B6A8C">
        <w:rPr>
          <w:i/>
          <w:iCs/>
        </w:rPr>
        <w:t>Nikujaga</w:t>
      </w:r>
      <w:r w:rsidRPr="008B6A8C">
        <w:t>), 5) Shrimp and scallop with cream sauce (</w:t>
      </w:r>
      <w:r w:rsidRPr="008B6A8C">
        <w:rPr>
          <w:i/>
          <w:iCs/>
        </w:rPr>
        <w:t>Ebi-to-kaibashira-no-kurimuni</w:t>
      </w:r>
      <w:r w:rsidRPr="008B6A8C">
        <w:t xml:space="preserve">). Panellists felt mismatching between crunchy pseudo-chewing sound and two test sample foods 2) and 4) because these foods do not emit sounds. In spite of this, panellists perceived greater stiffness and roughness in response to crunchy chewing sound for all foods tested. In addition, chemical taste such as heavy/light or insipid/rich were not found to be affected by sound. This was not in agreement with a general comment of Spence who advocates that sound influences greatly the flavour (Spence, 2015). Endo, Ino and Fujisaki (2017) further examined the effect of pseudo-chewing sound from the view point of the inhomogeneity using minced foods and puréed foods.  The following three foods in minced state and pureed state were used. 1) </w:t>
      </w:r>
      <w:r w:rsidRPr="008B6A8C">
        <w:rPr>
          <w:i/>
          <w:iCs/>
        </w:rPr>
        <w:t>Kinpira</w:t>
      </w:r>
      <w:r w:rsidRPr="008B6A8C">
        <w:t xml:space="preserve"> (spicy fried chopped burdock and carrot). 2) </w:t>
      </w:r>
      <w:r w:rsidRPr="008B6A8C">
        <w:rPr>
          <w:i/>
          <w:iCs/>
        </w:rPr>
        <w:t>Gomoku-mame</w:t>
      </w:r>
      <w:r w:rsidRPr="008B6A8C">
        <w:t xml:space="preserve"> (Soybeans simmered with vegetables  [carrot, burdock, shiitake mushroom, and </w:t>
      </w:r>
      <w:r w:rsidRPr="008B6A8C">
        <w:rPr>
          <w:i/>
          <w:iCs/>
        </w:rPr>
        <w:t>konbu</w:t>
      </w:r>
      <w:r w:rsidRPr="008B6A8C">
        <w:t xml:space="preserve"> </w:t>
      </w:r>
      <w:r w:rsidR="00224BFC" w:rsidRPr="008B6A8C">
        <w:t xml:space="preserve"> [</w:t>
      </w:r>
      <w:r w:rsidRPr="008B6A8C">
        <w:t xml:space="preserve">tangle weed]), 3) </w:t>
      </w:r>
      <w:r w:rsidRPr="008B6A8C">
        <w:rPr>
          <w:i/>
          <w:iCs/>
        </w:rPr>
        <w:t>Chikuzen-ni</w:t>
      </w:r>
      <w:r w:rsidRPr="008B6A8C">
        <w:t xml:space="preserve"> (Vegetables [burdock, carrot, lotus root, and bamboo shoot] simmered with minced chicken). Sound effects on perception during eating were examined with or without hearing crunchy </w:t>
      </w:r>
      <w:bookmarkStart w:id="84" w:name="_Hlk74128994"/>
      <w:r w:rsidRPr="008B6A8C">
        <w:t>pseudo-chewing sound.</w:t>
      </w:r>
      <w:bookmarkEnd w:id="84"/>
      <w:r w:rsidRPr="008B6A8C">
        <w:t xml:space="preserve"> They confirm the similar tendency as in the previous work, and in addition, they found that the enhancing the intensity of perceived texture by virtue of pseudo-chewing sound was more effective for inhomogeneous food (minced) than for homogeneous foods (puréed).</w:t>
      </w:r>
    </w:p>
    <w:p w14:paraId="36BB9BED" w14:textId="0C4117C1" w:rsidR="00A32A17" w:rsidRPr="008B6A8C" w:rsidRDefault="00A32A17" w:rsidP="0052086A">
      <w:pPr>
        <w:kinsoku w:val="0"/>
        <w:overflowPunct w:val="0"/>
        <w:autoSpaceDE w:val="0"/>
        <w:autoSpaceDN w:val="0"/>
        <w:adjustRightInd w:val="0"/>
      </w:pPr>
      <w:r w:rsidRPr="008B6A8C">
        <w:rPr>
          <w:rFonts w:hint="eastAsia"/>
        </w:rPr>
        <w:t xml:space="preserve"> </w:t>
      </w:r>
      <w:r w:rsidRPr="008B6A8C">
        <w:t xml:space="preserve">   Endo, Kaneko, </w:t>
      </w:r>
      <w:proofErr w:type="spellStart"/>
      <w:r w:rsidRPr="008B6A8C">
        <w:t>Ino</w:t>
      </w:r>
      <w:proofErr w:type="spellEnd"/>
      <w:r w:rsidRPr="008B6A8C">
        <w:t xml:space="preserve"> </w:t>
      </w:r>
      <w:r w:rsidR="009E062B">
        <w:t>&amp;</w:t>
      </w:r>
      <w:r w:rsidR="009E062B" w:rsidRPr="008B6A8C">
        <w:t xml:space="preserve"> </w:t>
      </w:r>
      <w:r w:rsidRPr="008B6A8C">
        <w:t>Fujisaki (2017) examined the congruity and similarity between the pseudo-chewing sound and the actual chewing sounds. They chose two nursing care Japanese pickles (</w:t>
      </w:r>
      <w:r w:rsidRPr="008B6A8C">
        <w:rPr>
          <w:i/>
          <w:iCs/>
        </w:rPr>
        <w:t xml:space="preserve">shibazuke </w:t>
      </w:r>
      <w:r w:rsidRPr="008B6A8C">
        <w:t xml:space="preserve">(cucumber pickles) and </w:t>
      </w:r>
      <w:r w:rsidRPr="008B6A8C">
        <w:rPr>
          <w:i/>
          <w:iCs/>
        </w:rPr>
        <w:t>Tsubozuke</w:t>
      </w:r>
      <w:r w:rsidRPr="008B6A8C">
        <w:t xml:space="preserve"> (Japanese radish pickles) which were cooked to be soft enough so that they could be mashed between the tongue and the palate.  Two other dry foods, rice cracker and cookie were also used as test samples. Ten healthy subjects participated the test, and each subject was instructed to chew two samples intermittently hearing one of six pseudo-chewing sounds. Six pseudo-chewing sounds used were noisy chewing sounds, EMG chewing sounds</w:t>
      </w:r>
      <w:r w:rsidR="001774B9">
        <w:t xml:space="preserve"> (reproduced from the recorded signals during mastication by electromyography)</w:t>
      </w:r>
      <w:r w:rsidRPr="008B6A8C">
        <w:t>,  four sounds generated from chewing the above two pickles, rice crackers, and cookies. It was found that when the pseudo-chewing sound was felt similar</w:t>
      </w:r>
      <w:r>
        <w:t xml:space="preserve"> </w:t>
      </w:r>
      <w:r w:rsidRPr="008B6A8C">
        <w:t>to the chewing sound of the actually chewed sample, the combination of the pseudo-chewing sound and the sample food was felt more natural. However, although the pseudo-chewing sounds of rice cracker and Japanese pickles were not very similar, subjects felt the combination of these two relatively natural. The authors concluded that it is necessary to create pseudo-chewing sounds closer to actual sounds of chewing, which hopefully giving the chewy sensation to improve the appetite of disadvantaged persons who are obliged to accept only texture modified soft foods</w:t>
      </w:r>
      <w:r w:rsidR="001774B9">
        <w:t xml:space="preserve"> such as purees and pastes</w:t>
      </w:r>
      <w:r w:rsidRPr="008B6A8C">
        <w:t xml:space="preserve">. </w:t>
      </w:r>
    </w:p>
    <w:p w14:paraId="5659A55E" w14:textId="37E08AB2" w:rsidR="00A32A17" w:rsidRPr="008B6A8C" w:rsidRDefault="00A32A17" w:rsidP="00D27D46">
      <w:pPr>
        <w:kinsoku w:val="0"/>
        <w:overflowPunct w:val="0"/>
        <w:autoSpaceDE w:val="0"/>
        <w:autoSpaceDN w:val="0"/>
        <w:adjustRightInd w:val="0"/>
        <w:ind w:firstLineChars="150" w:firstLine="330"/>
      </w:pPr>
      <w:r w:rsidRPr="008B6A8C">
        <w:t>Since it is necessary to make pseudo-chewing sound resemble closely the actual chewing sound, Kaneko, Endo</w:t>
      </w:r>
      <w:r w:rsidR="00AA5BA9">
        <w:t xml:space="preserve"> &amp;</w:t>
      </w:r>
      <w:r w:rsidRPr="008B6A8C">
        <w:t xml:space="preserve"> Ino (20</w:t>
      </w:r>
      <w:r w:rsidR="00AB4717">
        <w:t>20</w:t>
      </w:r>
      <w:r w:rsidRPr="008B6A8C">
        <w:t>) measured masseter EMGs and mastication sounds simultaneously. They found that actual chewing sound decreased with increasing number of strokes. They also found that the difference between the duration and amplitude of sound detected in the actual chewing of rice crackers and Japanese pickles was smaller than the difference induced by the number of strokes. The decrease in the actual chewing sound within a few strokes is consistent with previous finding of Peyron</w:t>
      </w:r>
      <w:r w:rsidR="003A5A8D">
        <w:t>,</w:t>
      </w:r>
      <w:r w:rsidRPr="008B6A8C">
        <w:t xml:space="preserve"> Lassauzay</w:t>
      </w:r>
      <w:r w:rsidR="003A5A8D">
        <w:t>,</w:t>
      </w:r>
      <w:r w:rsidRPr="008B6A8C">
        <w:t xml:space="preserve"> and Woda (2002) who reported that hardness of the bolus decreased during initial stage and little changed after further strokes. Taking into account of these, they obtained a better mimicking pseudo-chewing sound.</w:t>
      </w:r>
    </w:p>
    <w:p w14:paraId="4829F1EC" w14:textId="2EEAB4EE" w:rsidR="00A32A17" w:rsidRDefault="00A32A17" w:rsidP="00D27D46">
      <w:pPr>
        <w:kinsoku w:val="0"/>
        <w:overflowPunct w:val="0"/>
        <w:autoSpaceDE w:val="0"/>
        <w:autoSpaceDN w:val="0"/>
        <w:adjustRightInd w:val="0"/>
        <w:rPr>
          <w:b/>
          <w:bCs/>
          <w:color w:val="231F20"/>
          <w:kern w:val="0"/>
        </w:rPr>
      </w:pPr>
    </w:p>
    <w:p w14:paraId="289CD897" w14:textId="24CC1FC4" w:rsidR="00A17572" w:rsidRPr="00A17572" w:rsidRDefault="00F01182" w:rsidP="009E062B">
      <w:pPr>
        <w:kinsoku w:val="0"/>
        <w:overflowPunct w:val="0"/>
        <w:rPr>
          <w:b/>
          <w:bCs/>
        </w:rPr>
      </w:pPr>
      <w:r>
        <w:rPr>
          <w:b/>
          <w:bCs/>
        </w:rPr>
        <w:t>4</w:t>
      </w:r>
      <w:r w:rsidR="00BC28AF">
        <w:rPr>
          <w:b/>
          <w:bCs/>
        </w:rPr>
        <w:t>.</w:t>
      </w:r>
      <w:r w:rsidR="00642EC8">
        <w:t xml:space="preserve"> </w:t>
      </w:r>
      <w:r w:rsidR="00A17572" w:rsidRPr="00A17572">
        <w:rPr>
          <w:rFonts w:hint="eastAsia"/>
          <w:b/>
          <w:bCs/>
        </w:rPr>
        <w:t xml:space="preserve">Food oral </w:t>
      </w:r>
      <w:r w:rsidR="00A17572" w:rsidRPr="00A17572">
        <w:rPr>
          <w:b/>
          <w:bCs/>
        </w:rPr>
        <w:t>processing</w:t>
      </w:r>
    </w:p>
    <w:p w14:paraId="6DA730AE" w14:textId="7A03C231" w:rsidR="005C47BC" w:rsidRPr="00097CF9" w:rsidRDefault="00A17572" w:rsidP="00D27D46">
      <w:pPr>
        <w:kinsoku w:val="0"/>
        <w:overflowPunct w:val="0"/>
        <w:autoSpaceDE w:val="0"/>
        <w:autoSpaceDN w:val="0"/>
        <w:adjustRightInd w:val="0"/>
        <w:rPr>
          <w:kern w:val="0"/>
        </w:rPr>
      </w:pPr>
      <w:r>
        <w:rPr>
          <w:rFonts w:hint="eastAsia"/>
        </w:rPr>
        <w:t xml:space="preserve">　</w:t>
      </w:r>
      <w:r>
        <w:rPr>
          <w:rFonts w:hint="eastAsia"/>
        </w:rPr>
        <w:t xml:space="preserve">A </w:t>
      </w:r>
      <w:r>
        <w:t xml:space="preserve">process </w:t>
      </w:r>
      <w:r>
        <w:rPr>
          <w:rFonts w:hint="eastAsia"/>
        </w:rPr>
        <w:t xml:space="preserve">model </w:t>
      </w:r>
      <w:r>
        <w:t xml:space="preserve">of </w:t>
      </w:r>
      <w:r>
        <w:rPr>
          <w:rFonts w:hint="eastAsia"/>
        </w:rPr>
        <w:t>Hutching</w:t>
      </w:r>
      <w:r w:rsidR="003A5A8D">
        <w:t>s</w:t>
      </w:r>
      <w:r>
        <w:rPr>
          <w:rFonts w:hint="eastAsia"/>
        </w:rPr>
        <w:t xml:space="preserve"> and</w:t>
      </w:r>
      <w:r>
        <w:t xml:space="preserve"> </w:t>
      </w:r>
      <w:r>
        <w:rPr>
          <w:rFonts w:hint="eastAsia"/>
        </w:rPr>
        <w:t>Lillford</w:t>
      </w:r>
      <w:r>
        <w:t xml:space="preserve"> </w:t>
      </w:r>
      <w:r w:rsidR="00CB40A3">
        <w:t xml:space="preserve">(1988) </w:t>
      </w:r>
      <w:r>
        <w:t xml:space="preserve">has been used as a starting point to understand the processing of a food from the ingestion to swallowing. A </w:t>
      </w:r>
      <w:r w:rsidR="00CB40A3">
        <w:t xml:space="preserve">cooked meat </w:t>
      </w:r>
      <w:r>
        <w:t>with a strong structure must be broken down by teeth, and mixed with saliva and is transformed to a swallowable bolus.</w:t>
      </w:r>
      <w:r w:rsidR="00CB40A3">
        <w:rPr>
          <w:rFonts w:hint="eastAsia"/>
        </w:rPr>
        <w:t xml:space="preserve"> </w:t>
      </w:r>
      <w:r>
        <w:t xml:space="preserve">This process depends on the moisture content in the food. A sponge cake having a weak structure </w:t>
      </w:r>
      <w:r w:rsidR="00CB40A3">
        <w:t>still</w:t>
      </w:r>
      <w:r>
        <w:t xml:space="preserve"> needs a mastication</w:t>
      </w:r>
      <w:r>
        <w:rPr>
          <w:rFonts w:hint="eastAsia"/>
        </w:rPr>
        <w:t xml:space="preserve"> </w:t>
      </w:r>
      <w:r>
        <w:t xml:space="preserve">during which it is broken down and mixed with saliva to be lubricated before being swallowed. </w:t>
      </w:r>
      <w:r w:rsidR="00CB40A3">
        <w:t>A raw oyster or beverages can be swallowed immediately. The structure of most foods will monotonously be weakened</w:t>
      </w:r>
      <w:r w:rsidR="005C47BC">
        <w:t>.</w:t>
      </w:r>
      <w:r w:rsidR="00CB40A3">
        <w:t xml:space="preserve"> </w:t>
      </w:r>
      <w:r w:rsidR="005C47BC">
        <w:t xml:space="preserve">A well-known example is the enzymatic degradation of starchy foods leading to the decrease in viscosity even </w:t>
      </w:r>
      <w:r w:rsidR="005C47BC" w:rsidRPr="005C47BC">
        <w:t>in a very short time</w:t>
      </w:r>
      <w:r w:rsidR="005C47BC">
        <w:t xml:space="preserve">. Comparing the viscosity change of starch-based custard </w:t>
      </w:r>
      <w:r w:rsidR="004A7C55">
        <w:t>i</w:t>
      </w:r>
      <w:r w:rsidR="005C47BC">
        <w:t>nduced by the action of amylase and acarbose,</w:t>
      </w:r>
      <w:r w:rsidR="004A7C55" w:rsidRPr="005C47BC">
        <w:rPr>
          <w:color w:val="231F20"/>
          <w:kern w:val="0"/>
        </w:rPr>
        <w:t xml:space="preserve"> </w:t>
      </w:r>
      <w:r w:rsidR="005C47BC" w:rsidRPr="005C47BC">
        <w:rPr>
          <w:color w:val="231F20"/>
          <w:kern w:val="0"/>
        </w:rPr>
        <w:t>de Wijk, Prinz, Engelen, &amp;</w:t>
      </w:r>
      <w:r w:rsidR="005C47BC">
        <w:rPr>
          <w:rFonts w:hint="eastAsia"/>
          <w:color w:val="231F20"/>
          <w:kern w:val="0"/>
        </w:rPr>
        <w:t xml:space="preserve"> </w:t>
      </w:r>
      <w:r w:rsidR="005C47BC" w:rsidRPr="005C47BC">
        <w:rPr>
          <w:color w:val="231F20"/>
          <w:kern w:val="0"/>
        </w:rPr>
        <w:t>Weenen</w:t>
      </w:r>
      <w:r w:rsidR="004A7C55">
        <w:rPr>
          <w:color w:val="231F20"/>
          <w:kern w:val="0"/>
        </w:rPr>
        <w:t xml:space="preserve"> (</w:t>
      </w:r>
      <w:r w:rsidR="005C47BC" w:rsidRPr="005C47BC">
        <w:rPr>
          <w:color w:val="231F20"/>
          <w:kern w:val="0"/>
        </w:rPr>
        <w:t>2004)</w:t>
      </w:r>
      <w:r w:rsidR="004A7C55">
        <w:rPr>
          <w:color w:val="231F20"/>
          <w:kern w:val="0"/>
        </w:rPr>
        <w:t xml:space="preserve"> concluded that the perceived thinning was due to the amylase-induced breakdown of starch. Recently, </w:t>
      </w:r>
      <w:r w:rsidR="00520DB4">
        <w:rPr>
          <w:color w:val="231F20"/>
          <w:kern w:val="0"/>
        </w:rPr>
        <w:t xml:space="preserve">it was found that </w:t>
      </w:r>
      <w:r w:rsidR="004A7C55">
        <w:rPr>
          <w:color w:val="231F20"/>
          <w:kern w:val="0"/>
        </w:rPr>
        <w:t>the viscosity change could occur not only in starchy-based foods but also in oily foods. Natural oil body</w:t>
      </w:r>
      <w:r w:rsidR="004679B8">
        <w:rPr>
          <w:color w:val="231F20"/>
          <w:kern w:val="0"/>
        </w:rPr>
        <w:t xml:space="preserve"> </w:t>
      </w:r>
      <w:r w:rsidR="00097CF9">
        <w:rPr>
          <w:color w:val="231F20"/>
          <w:kern w:val="0"/>
        </w:rPr>
        <w:t>(OB)</w:t>
      </w:r>
      <w:r w:rsidR="004A7C55">
        <w:rPr>
          <w:color w:val="231F20"/>
          <w:kern w:val="0"/>
        </w:rPr>
        <w:t xml:space="preserve"> has been attracting much attention because of its technological functional role in food processing and used as a natural emulsifier</w:t>
      </w:r>
      <w:r w:rsidR="004A7C55" w:rsidRPr="00097CF9">
        <w:rPr>
          <w:color w:val="231F20"/>
          <w:kern w:val="0"/>
        </w:rPr>
        <w:t xml:space="preserve">. </w:t>
      </w:r>
      <w:r w:rsidR="00097CF9" w:rsidRPr="00097CF9">
        <w:rPr>
          <w:kern w:val="0"/>
        </w:rPr>
        <w:t>Wang, Gao, Yang and Nishinari</w:t>
      </w:r>
      <w:r w:rsidR="00097CF9">
        <w:rPr>
          <w:kern w:val="0"/>
        </w:rPr>
        <w:t xml:space="preserve"> (2021) reported that α</w:t>
      </w:r>
      <w:r w:rsidR="00097CF9" w:rsidRPr="00097CF9">
        <w:rPr>
          <w:kern w:val="0"/>
        </w:rPr>
        <w:t>-amylase in saliva c</w:t>
      </w:r>
      <w:r w:rsidR="00097CF9">
        <w:rPr>
          <w:kern w:val="0"/>
        </w:rPr>
        <w:t>ould</w:t>
      </w:r>
      <w:r w:rsidR="00097CF9" w:rsidRPr="00097CF9">
        <w:rPr>
          <w:kern w:val="0"/>
        </w:rPr>
        <w:t xml:space="preserve"> break the glycosidic bonds </w:t>
      </w:r>
      <w:r w:rsidR="004679B8">
        <w:rPr>
          <w:kern w:val="0"/>
        </w:rPr>
        <w:t>on the surface of OB</w:t>
      </w:r>
      <w:r w:rsidR="00097CF9" w:rsidRPr="00097CF9">
        <w:rPr>
          <w:kern w:val="0"/>
        </w:rPr>
        <w:t>, promoting the</w:t>
      </w:r>
      <w:r w:rsidR="00097CF9">
        <w:rPr>
          <w:kern w:val="0"/>
        </w:rPr>
        <w:t xml:space="preserve"> later</w:t>
      </w:r>
      <w:r w:rsidR="00097CF9" w:rsidRPr="00097CF9">
        <w:rPr>
          <w:kern w:val="0"/>
        </w:rPr>
        <w:t xml:space="preserve"> digestion of the OBs in the gastric and intestinal environments</w:t>
      </w:r>
      <w:r w:rsidR="004679B8">
        <w:rPr>
          <w:kern w:val="0"/>
        </w:rPr>
        <w:t>.</w:t>
      </w:r>
    </w:p>
    <w:p w14:paraId="5F9FE81C" w14:textId="0AD50B52" w:rsidR="00A17572" w:rsidRPr="00CB40A3" w:rsidRDefault="00A17572" w:rsidP="009E062B">
      <w:pPr>
        <w:kinsoku w:val="0"/>
        <w:overflowPunct w:val="0"/>
      </w:pPr>
    </w:p>
    <w:p w14:paraId="1C8A3EFB" w14:textId="12A524A1" w:rsidR="00A17572" w:rsidRPr="00327803" w:rsidRDefault="005413ED" w:rsidP="0052086A">
      <w:pPr>
        <w:kinsoku w:val="0"/>
        <w:overflowPunct w:val="0"/>
        <w:autoSpaceDE w:val="0"/>
        <w:autoSpaceDN w:val="0"/>
        <w:adjustRightInd w:val="0"/>
        <w:spacing w:line="280" w:lineRule="exact"/>
        <w:rPr>
          <w:kern w:val="0"/>
        </w:rPr>
      </w:pPr>
      <w:bookmarkStart w:id="85" w:name="_Hlk130905014"/>
      <w:r w:rsidRPr="00D27D46">
        <w:rPr>
          <w:kern w:val="0"/>
          <w:highlight w:val="yellow"/>
        </w:rPr>
        <w:t xml:space="preserve">Fig. </w:t>
      </w:r>
      <w:r w:rsidR="00F12272" w:rsidRPr="0052086A">
        <w:rPr>
          <w:kern w:val="0"/>
          <w:highlight w:val="yellow"/>
        </w:rPr>
        <w:t xml:space="preserve">24 </w:t>
      </w:r>
      <w:r w:rsidR="00CB40A3" w:rsidRPr="00D27D46">
        <w:rPr>
          <w:kern w:val="0"/>
          <w:highlight w:val="yellow"/>
        </w:rPr>
        <w:t>After</w:t>
      </w:r>
      <w:r w:rsidRPr="00D27D46">
        <w:rPr>
          <w:kern w:val="0"/>
          <w:highlight w:val="yellow"/>
        </w:rPr>
        <w:t xml:space="preserve"> </w:t>
      </w:r>
      <w:r w:rsidR="00CB40A3" w:rsidRPr="00D27D46">
        <w:rPr>
          <w:kern w:val="0"/>
          <w:highlight w:val="yellow"/>
        </w:rPr>
        <w:t>ingestion of food</w:t>
      </w:r>
      <w:r w:rsidRPr="00D27D46">
        <w:rPr>
          <w:kern w:val="0"/>
          <w:highlight w:val="yellow"/>
        </w:rPr>
        <w:t xml:space="preserve"> (sesame paste)</w:t>
      </w:r>
      <w:r w:rsidR="00CB40A3" w:rsidRPr="00D27D46">
        <w:rPr>
          <w:kern w:val="0"/>
          <w:highlight w:val="yellow"/>
        </w:rPr>
        <w:t xml:space="preserve"> into the mouth, it</w:t>
      </w:r>
      <w:r w:rsidR="00520DB4" w:rsidRPr="00D27D46">
        <w:rPr>
          <w:kern w:val="0"/>
          <w:highlight w:val="yellow"/>
        </w:rPr>
        <w:t xml:space="preserve"> </w:t>
      </w:r>
      <w:r w:rsidR="00CB40A3" w:rsidRPr="00D27D46">
        <w:rPr>
          <w:kern w:val="0"/>
          <w:highlight w:val="yellow"/>
        </w:rPr>
        <w:t>is masticated into smaller pieces</w:t>
      </w:r>
      <w:r w:rsidRPr="00D27D46">
        <w:rPr>
          <w:kern w:val="0"/>
          <w:highlight w:val="yellow"/>
        </w:rPr>
        <w:t xml:space="preserve"> </w:t>
      </w:r>
      <w:r w:rsidR="00CB40A3" w:rsidRPr="00D27D46">
        <w:rPr>
          <w:kern w:val="0"/>
          <w:highlight w:val="yellow"/>
        </w:rPr>
        <w:t>losing its “degree of structure” and</w:t>
      </w:r>
      <w:r w:rsidR="00594FF3" w:rsidRPr="00D27D46">
        <w:rPr>
          <w:kern w:val="0"/>
          <w:highlight w:val="yellow"/>
        </w:rPr>
        <w:t xml:space="preserve"> </w:t>
      </w:r>
      <w:r w:rsidR="00CB40A3" w:rsidRPr="00D27D46">
        <w:rPr>
          <w:kern w:val="0"/>
          <w:highlight w:val="yellow"/>
        </w:rPr>
        <w:t>mixed with saliva thus increasing</w:t>
      </w:r>
      <w:r w:rsidRPr="00D27D46">
        <w:rPr>
          <w:kern w:val="0"/>
          <w:highlight w:val="yellow"/>
        </w:rPr>
        <w:t xml:space="preserve"> </w:t>
      </w:r>
      <w:r w:rsidR="00CB40A3" w:rsidRPr="00D27D46">
        <w:rPr>
          <w:kern w:val="0"/>
          <w:highlight w:val="yellow"/>
        </w:rPr>
        <w:t>the “degree of lubrication.” Food is</w:t>
      </w:r>
      <w:r w:rsidRPr="00D27D46">
        <w:rPr>
          <w:kern w:val="0"/>
          <w:highlight w:val="yellow"/>
        </w:rPr>
        <w:t xml:space="preserve"> </w:t>
      </w:r>
      <w:r w:rsidR="00CB40A3" w:rsidRPr="00D27D46">
        <w:rPr>
          <w:kern w:val="0"/>
          <w:highlight w:val="yellow"/>
        </w:rPr>
        <w:t>swallowed after reaching these two</w:t>
      </w:r>
      <w:r w:rsidRPr="00D27D46">
        <w:rPr>
          <w:kern w:val="0"/>
          <w:highlight w:val="yellow"/>
        </w:rPr>
        <w:t xml:space="preserve"> </w:t>
      </w:r>
      <w:r w:rsidR="00CB40A3" w:rsidRPr="00D27D46">
        <w:rPr>
          <w:kern w:val="0"/>
          <w:highlight w:val="yellow"/>
        </w:rPr>
        <w:t>thresholds and the rectangle</w:t>
      </w:r>
      <w:r w:rsidR="00594FF3" w:rsidRPr="00D27D46">
        <w:rPr>
          <w:kern w:val="0"/>
          <w:highlight w:val="yellow"/>
        </w:rPr>
        <w:t xml:space="preserve"> </w:t>
      </w:r>
      <w:r w:rsidR="00CB40A3" w:rsidRPr="00D27D46">
        <w:rPr>
          <w:kern w:val="0"/>
          <w:highlight w:val="yellow"/>
        </w:rPr>
        <w:t>represents a “swallowing bar</w:t>
      </w:r>
      <w:r w:rsidRPr="00D27D46">
        <w:rPr>
          <w:kern w:val="0"/>
          <w:highlight w:val="yellow"/>
        </w:rPr>
        <w:t xml:space="preserve"> (box)</w:t>
      </w:r>
      <w:r w:rsidR="00CB40A3" w:rsidRPr="00D27D46">
        <w:rPr>
          <w:kern w:val="0"/>
          <w:highlight w:val="yellow"/>
        </w:rPr>
        <w:t>”</w:t>
      </w:r>
      <w:r w:rsidRPr="00D27D46">
        <w:rPr>
          <w:kern w:val="0"/>
          <w:highlight w:val="yellow"/>
        </w:rPr>
        <w:t xml:space="preserve"> </w:t>
      </w:r>
      <w:r w:rsidR="00CB40A3" w:rsidRPr="00D27D46">
        <w:rPr>
          <w:kern w:val="0"/>
          <w:highlight w:val="yellow"/>
        </w:rPr>
        <w:t>where the two thresholds have</w:t>
      </w:r>
      <w:r w:rsidRPr="00D27D46">
        <w:rPr>
          <w:kern w:val="0"/>
          <w:highlight w:val="yellow"/>
        </w:rPr>
        <w:t xml:space="preserve"> </w:t>
      </w:r>
      <w:r w:rsidR="00CB40A3" w:rsidRPr="00D27D46">
        <w:rPr>
          <w:kern w:val="0"/>
          <w:highlight w:val="yellow"/>
        </w:rPr>
        <w:t>been reached</w:t>
      </w:r>
      <w:r w:rsidRPr="00D27D46">
        <w:rPr>
          <w:kern w:val="0"/>
          <w:highlight w:val="yellow"/>
        </w:rPr>
        <w:t xml:space="preserve"> (Nishinari et al, 2019).</w:t>
      </w:r>
      <w:r w:rsidRPr="00327803">
        <w:rPr>
          <w:kern w:val="0"/>
        </w:rPr>
        <w:t xml:space="preserve"> </w:t>
      </w:r>
    </w:p>
    <w:bookmarkEnd w:id="85"/>
    <w:p w14:paraId="40E98CAE" w14:textId="10566C25" w:rsidR="00A17572" w:rsidRDefault="00A17572" w:rsidP="009E062B">
      <w:pPr>
        <w:kinsoku w:val="0"/>
        <w:overflowPunct w:val="0"/>
      </w:pPr>
    </w:p>
    <w:p w14:paraId="07CFD696" w14:textId="7D7BF513" w:rsidR="00ED4152" w:rsidRPr="005413ED" w:rsidRDefault="005413ED" w:rsidP="009E062B">
      <w:pPr>
        <w:kinsoku w:val="0"/>
        <w:overflowPunct w:val="0"/>
        <w:ind w:firstLineChars="200" w:firstLine="440"/>
      </w:pPr>
      <w:r>
        <w:rPr>
          <w:rFonts w:hint="eastAsia"/>
        </w:rPr>
        <w:t xml:space="preserve"> </w:t>
      </w:r>
      <w:r w:rsidR="00ED4152">
        <w:t>However, the structure of some pastes can be strengthened in the early stage of oral processing as shown in Fig.2</w:t>
      </w:r>
      <w:r w:rsidR="00520DB4">
        <w:t>0</w:t>
      </w:r>
      <w:r w:rsidR="00ED4152">
        <w:t xml:space="preserve"> (Nishinari, Fang and Rosentha</w:t>
      </w:r>
      <w:r w:rsidR="00ED4152" w:rsidRPr="005413ED">
        <w:t>l, 2019). The “structure” of sesame paste increased to a certain degree when it absorbs a small amount of water, and then further water absorption weakens the structure (</w:t>
      </w:r>
      <w:r w:rsidR="00ED4152" w:rsidRPr="005413ED">
        <w:rPr>
          <w:kern w:val="0"/>
        </w:rPr>
        <w:t>Rosenthal, &amp; Yilmaz, 2015).</w:t>
      </w:r>
    </w:p>
    <w:p w14:paraId="30D5100B" w14:textId="132CA84E" w:rsidR="008B2D90" w:rsidRDefault="008B2D90" w:rsidP="00D27D46">
      <w:pPr>
        <w:kinsoku w:val="0"/>
        <w:overflowPunct w:val="0"/>
        <w:autoSpaceDE w:val="0"/>
        <w:autoSpaceDN w:val="0"/>
        <w:adjustRightInd w:val="0"/>
      </w:pPr>
    </w:p>
    <w:p w14:paraId="4333D3B9" w14:textId="0527903E" w:rsidR="008B2D90" w:rsidRDefault="00F01182" w:rsidP="00D27D46">
      <w:pPr>
        <w:kinsoku w:val="0"/>
        <w:overflowPunct w:val="0"/>
        <w:autoSpaceDE w:val="0"/>
        <w:autoSpaceDN w:val="0"/>
        <w:adjustRightInd w:val="0"/>
        <w:rPr>
          <w:b/>
          <w:bCs/>
        </w:rPr>
      </w:pPr>
      <w:r>
        <w:rPr>
          <w:b/>
          <w:bCs/>
        </w:rPr>
        <w:t>4.1</w:t>
      </w:r>
      <w:r w:rsidR="008B2D90">
        <w:rPr>
          <w:b/>
          <w:bCs/>
        </w:rPr>
        <w:t xml:space="preserve"> Breakdown process of ingested foods</w:t>
      </w:r>
    </w:p>
    <w:p w14:paraId="4B9355BF" w14:textId="59D55172" w:rsidR="00ED4152" w:rsidRDefault="00ED4152" w:rsidP="00D27D46">
      <w:pPr>
        <w:kinsoku w:val="0"/>
        <w:overflowPunct w:val="0"/>
        <w:autoSpaceDE w:val="0"/>
        <w:autoSpaceDN w:val="0"/>
        <w:adjustRightInd w:val="0"/>
        <w:rPr>
          <w:b/>
          <w:bCs/>
        </w:rPr>
      </w:pPr>
      <w:r>
        <w:rPr>
          <w:b/>
          <w:bCs/>
        </w:rPr>
        <w:t>Mouth process</w:t>
      </w:r>
    </w:p>
    <w:p w14:paraId="732049A2" w14:textId="77777777" w:rsidR="004B1E5D" w:rsidRDefault="00ED4152" w:rsidP="00D27D46">
      <w:pPr>
        <w:kinsoku w:val="0"/>
        <w:overflowPunct w:val="0"/>
        <w:autoSpaceDE w:val="0"/>
        <w:autoSpaceDN w:val="0"/>
        <w:adjustRightInd w:val="0"/>
      </w:pPr>
      <w:r>
        <w:t xml:space="preserve">When the mouth process model was proposed by Hutchings and Lillford in 1988, it was not so well known, but after the first food summit conference held in 1999 in Wageningen, this model has been attracting much attention. To understand better and more precisely the process, Prinz and Lucas (1997) and Hiiemae and Palmer (1999) discussed more details of the mastication and swallowing process (Nishinari and Fang, 2018; Nishinari, Ishihara, Hori and Fang, 2020). </w:t>
      </w:r>
    </w:p>
    <w:p w14:paraId="36A01BF9" w14:textId="256CAED5" w:rsidR="000868FF" w:rsidRPr="000868FF" w:rsidRDefault="004B1E5D" w:rsidP="00D27D46">
      <w:pPr>
        <w:kinsoku w:val="0"/>
        <w:overflowPunct w:val="0"/>
        <w:autoSpaceDE w:val="0"/>
        <w:autoSpaceDN w:val="0"/>
        <w:adjustRightInd w:val="0"/>
        <w:rPr>
          <w:color w:val="231F20"/>
          <w:kern w:val="0"/>
        </w:rPr>
      </w:pPr>
      <w:r w:rsidRPr="000868FF">
        <w:t xml:space="preserve">    </w:t>
      </w:r>
      <w:r w:rsidR="000868FF">
        <w:t xml:space="preserve"> </w:t>
      </w:r>
      <w:r w:rsidRPr="000868FF">
        <w:t xml:space="preserve"> </w:t>
      </w:r>
      <w:r w:rsidR="000868FF" w:rsidRPr="000868FF">
        <w:rPr>
          <w:color w:val="231F20"/>
          <w:kern w:val="0"/>
        </w:rPr>
        <w:t xml:space="preserve">Hiiemae and Palmer (1999) </w:t>
      </w:r>
      <w:r w:rsidR="000868FF">
        <w:rPr>
          <w:color w:val="231F20"/>
          <w:kern w:val="0"/>
        </w:rPr>
        <w:t xml:space="preserve">proposed a more detailed model for oral processing. They </w:t>
      </w:r>
      <w:r w:rsidR="000868FF" w:rsidRPr="000868FF">
        <w:rPr>
          <w:color w:val="231F20"/>
          <w:kern w:val="0"/>
        </w:rPr>
        <w:t>could analyze the barium-infused food</w:t>
      </w:r>
      <w:r w:rsidR="000868FF">
        <w:rPr>
          <w:rFonts w:hint="eastAsia"/>
          <w:color w:val="231F20"/>
          <w:kern w:val="0"/>
        </w:rPr>
        <w:t xml:space="preserve"> </w:t>
      </w:r>
      <w:r w:rsidR="000868FF" w:rsidRPr="000868FF">
        <w:rPr>
          <w:color w:val="231F20"/>
          <w:kern w:val="0"/>
        </w:rPr>
        <w:t>movement and also the tongue movement by radiopaque markers in</w:t>
      </w:r>
      <w:r w:rsidR="000868FF">
        <w:rPr>
          <w:rFonts w:hint="eastAsia"/>
          <w:color w:val="231F20"/>
          <w:kern w:val="0"/>
        </w:rPr>
        <w:t xml:space="preserve"> </w:t>
      </w:r>
      <w:r w:rsidR="000868FF" w:rsidRPr="000868FF">
        <w:rPr>
          <w:color w:val="231F20"/>
          <w:kern w:val="0"/>
        </w:rPr>
        <w:t>the oral cavity detected by VF. However, the quantitative analysis of</w:t>
      </w:r>
      <w:r w:rsidR="000868FF">
        <w:rPr>
          <w:rFonts w:hint="eastAsia"/>
          <w:color w:val="231F20"/>
          <w:kern w:val="0"/>
        </w:rPr>
        <w:t xml:space="preserve"> </w:t>
      </w:r>
      <w:r w:rsidR="000868FF" w:rsidRPr="000868FF">
        <w:rPr>
          <w:color w:val="231F20"/>
          <w:kern w:val="0"/>
        </w:rPr>
        <w:t>tongue movement was technically irreconcilable with documentation</w:t>
      </w:r>
      <w:r w:rsidR="000868FF">
        <w:rPr>
          <w:rFonts w:hint="eastAsia"/>
          <w:color w:val="231F20"/>
          <w:kern w:val="0"/>
        </w:rPr>
        <w:t xml:space="preserve"> </w:t>
      </w:r>
      <w:r w:rsidR="000868FF" w:rsidRPr="000868FF">
        <w:rPr>
          <w:color w:val="231F20"/>
          <w:kern w:val="0"/>
        </w:rPr>
        <w:t>of food position and movement because the addition of barium to the</w:t>
      </w:r>
      <w:r w:rsidR="000868FF">
        <w:rPr>
          <w:rFonts w:hint="eastAsia"/>
          <w:color w:val="231F20"/>
          <w:kern w:val="0"/>
        </w:rPr>
        <w:t xml:space="preserve"> </w:t>
      </w:r>
      <w:r w:rsidR="000868FF" w:rsidRPr="000868FF">
        <w:rPr>
          <w:color w:val="231F20"/>
          <w:kern w:val="0"/>
        </w:rPr>
        <w:t>food obscures the position of markers on the tongue surface. VF</w:t>
      </w:r>
      <w:r w:rsidR="000868FF">
        <w:rPr>
          <w:rFonts w:hint="eastAsia"/>
          <w:color w:val="231F20"/>
          <w:kern w:val="0"/>
        </w:rPr>
        <w:t xml:space="preserve"> </w:t>
      </w:r>
      <w:r w:rsidR="000868FF" w:rsidRPr="000868FF">
        <w:rPr>
          <w:color w:val="231F20"/>
          <w:kern w:val="0"/>
        </w:rPr>
        <w:t>recording is also constrained by restricting to 5 min per lifetime per</w:t>
      </w:r>
      <w:r w:rsidR="000868FF">
        <w:rPr>
          <w:rFonts w:hint="eastAsia"/>
          <w:color w:val="231F20"/>
          <w:kern w:val="0"/>
        </w:rPr>
        <w:t xml:space="preserve"> </w:t>
      </w:r>
      <w:r w:rsidR="000868FF" w:rsidRPr="000868FF">
        <w:rPr>
          <w:color w:val="231F20"/>
          <w:kern w:val="0"/>
        </w:rPr>
        <w:t xml:space="preserve">subject. </w:t>
      </w:r>
    </w:p>
    <w:p w14:paraId="0A2F74B7" w14:textId="31F1D45D" w:rsidR="000868FF" w:rsidRPr="000868FF" w:rsidRDefault="000868FF" w:rsidP="00D27D46">
      <w:pPr>
        <w:kinsoku w:val="0"/>
        <w:overflowPunct w:val="0"/>
        <w:autoSpaceDE w:val="0"/>
        <w:autoSpaceDN w:val="0"/>
        <w:adjustRightInd w:val="0"/>
        <w:rPr>
          <w:color w:val="231F20"/>
          <w:kern w:val="0"/>
        </w:rPr>
      </w:pPr>
      <w:r w:rsidRPr="000868FF">
        <w:rPr>
          <w:color w:val="231F20"/>
          <w:kern w:val="0"/>
        </w:rPr>
        <w:t>The duration of each stage in the oral processing sequence was</w:t>
      </w:r>
      <w:r>
        <w:rPr>
          <w:rFonts w:hint="eastAsia"/>
          <w:color w:val="231F20"/>
          <w:kern w:val="0"/>
        </w:rPr>
        <w:t xml:space="preserve"> </w:t>
      </w:r>
      <w:r w:rsidRPr="000868FF">
        <w:rPr>
          <w:color w:val="231F20"/>
          <w:kern w:val="0"/>
        </w:rPr>
        <w:t>analyzed by Hiiemae and Palmer (1999) as follows:</w:t>
      </w:r>
    </w:p>
    <w:p w14:paraId="0750486C" w14:textId="3234F21A" w:rsidR="000868FF" w:rsidRPr="000868FF" w:rsidRDefault="000868FF" w:rsidP="00D27D46">
      <w:pPr>
        <w:kinsoku w:val="0"/>
        <w:overflowPunct w:val="0"/>
        <w:autoSpaceDE w:val="0"/>
        <w:autoSpaceDN w:val="0"/>
        <w:adjustRightInd w:val="0"/>
        <w:ind w:firstLineChars="150" w:firstLine="330"/>
        <w:rPr>
          <w:color w:val="231F20"/>
          <w:kern w:val="0"/>
        </w:rPr>
      </w:pPr>
      <w:r w:rsidRPr="000868FF">
        <w:rPr>
          <w:color w:val="231F20"/>
          <w:kern w:val="0"/>
        </w:rPr>
        <w:t>Stage I transport: The time the food crossed the incisors (start maximum</w:t>
      </w:r>
      <w:r>
        <w:rPr>
          <w:rFonts w:hint="eastAsia"/>
          <w:color w:val="231F20"/>
          <w:kern w:val="0"/>
        </w:rPr>
        <w:t xml:space="preserve"> </w:t>
      </w:r>
      <w:r w:rsidRPr="000868FF">
        <w:rPr>
          <w:color w:val="231F20"/>
          <w:kern w:val="0"/>
        </w:rPr>
        <w:t>gape) until hard foods (the first tooth–food–tooth contact</w:t>
      </w:r>
      <w:r>
        <w:rPr>
          <w:rFonts w:hint="eastAsia"/>
          <w:color w:val="231F20"/>
          <w:kern w:val="0"/>
        </w:rPr>
        <w:t xml:space="preserve"> </w:t>
      </w:r>
      <w:r w:rsidRPr="000868FF">
        <w:rPr>
          <w:color w:val="231F20"/>
          <w:kern w:val="0"/>
        </w:rPr>
        <w:t>occurred, determined visually and from rate changes in the jaw movement</w:t>
      </w:r>
      <w:r>
        <w:rPr>
          <w:rFonts w:hint="eastAsia"/>
          <w:color w:val="231F20"/>
          <w:kern w:val="0"/>
        </w:rPr>
        <w:t xml:space="preserve"> </w:t>
      </w:r>
      <w:r w:rsidRPr="000868FF">
        <w:rPr>
          <w:color w:val="231F20"/>
          <w:kern w:val="0"/>
        </w:rPr>
        <w:t xml:space="preserve">profile) or soft foods was disrupted. </w:t>
      </w:r>
      <w:r>
        <w:rPr>
          <w:color w:val="231F20"/>
          <w:kern w:val="0"/>
        </w:rPr>
        <w:t>(</w:t>
      </w:r>
      <w:r w:rsidRPr="000868FF">
        <w:rPr>
          <w:color w:val="231F20"/>
          <w:kern w:val="0"/>
        </w:rPr>
        <w:t>Tooth–food–tooth contact: The moment during jaw closing when the food positioned on the occlusal surfaces of the lower teeth first makes contact with the occlusal surfaces of the upper teeth as the jaws close</w:t>
      </w:r>
      <w:r>
        <w:rPr>
          <w:color w:val="231F20"/>
          <w:kern w:val="0"/>
        </w:rPr>
        <w:t>).</w:t>
      </w:r>
    </w:p>
    <w:p w14:paraId="4D352E78" w14:textId="2AC16CC2" w:rsidR="000868FF" w:rsidRPr="000868FF" w:rsidRDefault="000868FF" w:rsidP="00D27D46">
      <w:pPr>
        <w:kinsoku w:val="0"/>
        <w:overflowPunct w:val="0"/>
        <w:autoSpaceDE w:val="0"/>
        <w:autoSpaceDN w:val="0"/>
        <w:adjustRightInd w:val="0"/>
        <w:ind w:firstLineChars="150" w:firstLine="330"/>
        <w:rPr>
          <w:color w:val="231F20"/>
          <w:kern w:val="0"/>
        </w:rPr>
      </w:pPr>
      <w:r w:rsidRPr="000868FF">
        <w:rPr>
          <w:color w:val="231F20"/>
          <w:kern w:val="0"/>
        </w:rPr>
        <w:t>Processing: From the end of Stage I until the initiation of Stage II</w:t>
      </w:r>
      <w:r>
        <w:rPr>
          <w:rFonts w:hint="eastAsia"/>
          <w:color w:val="231F20"/>
          <w:kern w:val="0"/>
        </w:rPr>
        <w:t xml:space="preserve"> </w:t>
      </w:r>
      <w:r w:rsidRPr="000868FF">
        <w:rPr>
          <w:color w:val="231F20"/>
          <w:kern w:val="0"/>
        </w:rPr>
        <w:t>transport in which food is broken down by chewing, processed by the</w:t>
      </w:r>
      <w:r>
        <w:rPr>
          <w:rFonts w:hint="eastAsia"/>
          <w:color w:val="231F20"/>
          <w:kern w:val="0"/>
        </w:rPr>
        <w:t xml:space="preserve"> </w:t>
      </w:r>
      <w:r w:rsidRPr="000868FF">
        <w:rPr>
          <w:color w:val="231F20"/>
          <w:kern w:val="0"/>
        </w:rPr>
        <w:t>tongue acting against the hard palate, or both.</w:t>
      </w:r>
    </w:p>
    <w:p w14:paraId="573A6D9D" w14:textId="63A0EAE2" w:rsidR="000868FF" w:rsidRPr="000868FF" w:rsidRDefault="000868FF" w:rsidP="00D27D46">
      <w:pPr>
        <w:kinsoku w:val="0"/>
        <w:overflowPunct w:val="0"/>
        <w:autoSpaceDE w:val="0"/>
        <w:autoSpaceDN w:val="0"/>
        <w:adjustRightInd w:val="0"/>
        <w:ind w:firstLineChars="150" w:firstLine="330"/>
        <w:rPr>
          <w:color w:val="231F20"/>
          <w:kern w:val="0"/>
        </w:rPr>
      </w:pPr>
      <w:r w:rsidRPr="000868FF">
        <w:rPr>
          <w:color w:val="231F20"/>
          <w:kern w:val="0"/>
        </w:rPr>
        <w:t>Stage II transport: defined as beginning at the time food was clearly</w:t>
      </w:r>
      <w:r>
        <w:rPr>
          <w:rFonts w:hint="eastAsia"/>
          <w:color w:val="231F20"/>
          <w:kern w:val="0"/>
        </w:rPr>
        <w:t xml:space="preserve"> </w:t>
      </w:r>
      <w:r w:rsidRPr="000868FF">
        <w:rPr>
          <w:color w:val="231F20"/>
          <w:kern w:val="0"/>
        </w:rPr>
        <w:t>detected distal to the fauces, that is, between the soft palate and the</w:t>
      </w:r>
      <w:r>
        <w:rPr>
          <w:rFonts w:hint="eastAsia"/>
          <w:color w:val="231F20"/>
          <w:kern w:val="0"/>
        </w:rPr>
        <w:t xml:space="preserve"> </w:t>
      </w:r>
      <w:r w:rsidRPr="000868FF">
        <w:rPr>
          <w:color w:val="231F20"/>
          <w:kern w:val="0"/>
        </w:rPr>
        <w:t>pharyngeal surface of the tongue. It is important to reemphasize that</w:t>
      </w:r>
      <w:r>
        <w:rPr>
          <w:rFonts w:hint="eastAsia"/>
          <w:color w:val="231F20"/>
          <w:kern w:val="0"/>
        </w:rPr>
        <w:t xml:space="preserve"> </w:t>
      </w:r>
      <w:r w:rsidRPr="000868FF">
        <w:rPr>
          <w:color w:val="231F20"/>
          <w:kern w:val="0"/>
        </w:rPr>
        <w:t>processing and Stage II can occur concurrently, that is, food is processed</w:t>
      </w:r>
    </w:p>
    <w:p w14:paraId="2D2657AA" w14:textId="140E3108" w:rsidR="004B1E5D" w:rsidRPr="000868FF" w:rsidRDefault="000868FF" w:rsidP="00D27D46">
      <w:pPr>
        <w:kinsoku w:val="0"/>
        <w:overflowPunct w:val="0"/>
        <w:autoSpaceDE w:val="0"/>
        <w:autoSpaceDN w:val="0"/>
        <w:adjustRightInd w:val="0"/>
      </w:pPr>
      <w:r w:rsidRPr="000868FF">
        <w:rPr>
          <w:color w:val="231F20"/>
          <w:kern w:val="0"/>
        </w:rPr>
        <w:t>as triturated food accumulates to form</w:t>
      </w:r>
      <w:r w:rsidR="00342E7D">
        <w:rPr>
          <w:color w:val="231F20"/>
          <w:kern w:val="0"/>
        </w:rPr>
        <w:t xml:space="preserve"> </w:t>
      </w:r>
      <w:r w:rsidRPr="000868FF">
        <w:rPr>
          <w:color w:val="231F20"/>
          <w:kern w:val="0"/>
        </w:rPr>
        <w:t>a bolus.</w:t>
      </w:r>
    </w:p>
    <w:p w14:paraId="75B80AC9" w14:textId="47D005A9" w:rsidR="000868FF" w:rsidRPr="000868FF" w:rsidRDefault="000868FF" w:rsidP="00D27D46">
      <w:pPr>
        <w:kinsoku w:val="0"/>
        <w:overflowPunct w:val="0"/>
        <w:autoSpaceDE w:val="0"/>
        <w:autoSpaceDN w:val="0"/>
        <w:adjustRightInd w:val="0"/>
        <w:ind w:firstLineChars="150" w:firstLine="330"/>
        <w:rPr>
          <w:color w:val="231F20"/>
          <w:kern w:val="0"/>
        </w:rPr>
      </w:pPr>
      <w:r w:rsidRPr="000868FF">
        <w:rPr>
          <w:color w:val="231F20"/>
          <w:kern w:val="0"/>
        </w:rPr>
        <w:t>HTT: Hypopharyngeal transit time, that is, the time elapsed from</w:t>
      </w:r>
      <w:r>
        <w:rPr>
          <w:rFonts w:hint="eastAsia"/>
          <w:color w:val="231F20"/>
          <w:kern w:val="0"/>
        </w:rPr>
        <w:t xml:space="preserve"> </w:t>
      </w:r>
      <w:r w:rsidRPr="000868FF">
        <w:rPr>
          <w:color w:val="231F20"/>
          <w:kern w:val="0"/>
        </w:rPr>
        <w:t>the moment the leading edge of the bolus leaves the valleculae to the</w:t>
      </w:r>
      <w:r>
        <w:rPr>
          <w:rFonts w:hint="eastAsia"/>
          <w:color w:val="231F20"/>
          <w:kern w:val="0"/>
        </w:rPr>
        <w:t xml:space="preserve"> </w:t>
      </w:r>
      <w:r w:rsidRPr="000868FF">
        <w:rPr>
          <w:color w:val="231F20"/>
          <w:kern w:val="0"/>
        </w:rPr>
        <w:t>time the trailing edge enters the esophagus. HHT1 refers to HHT of</w:t>
      </w:r>
      <w:r>
        <w:rPr>
          <w:rFonts w:hint="eastAsia"/>
          <w:color w:val="231F20"/>
          <w:kern w:val="0"/>
        </w:rPr>
        <w:t xml:space="preserve"> </w:t>
      </w:r>
      <w:r w:rsidRPr="000868FF">
        <w:rPr>
          <w:color w:val="231F20"/>
          <w:kern w:val="0"/>
        </w:rPr>
        <w:t>the first swallow, and HHT2 refers to HHT of the second swallow. The</w:t>
      </w:r>
      <w:r>
        <w:rPr>
          <w:rFonts w:hint="eastAsia"/>
          <w:color w:val="231F20"/>
          <w:kern w:val="0"/>
        </w:rPr>
        <w:t xml:space="preserve"> </w:t>
      </w:r>
      <w:r w:rsidRPr="000868FF">
        <w:rPr>
          <w:color w:val="231F20"/>
          <w:kern w:val="0"/>
        </w:rPr>
        <w:t>second subsequence began immediately after the first swallow; the</w:t>
      </w:r>
      <w:r>
        <w:rPr>
          <w:rFonts w:hint="eastAsia"/>
          <w:color w:val="231F20"/>
          <w:kern w:val="0"/>
        </w:rPr>
        <w:t xml:space="preserve"> </w:t>
      </w:r>
      <w:r w:rsidRPr="000868FF">
        <w:rPr>
          <w:color w:val="231F20"/>
          <w:kern w:val="0"/>
        </w:rPr>
        <w:t>second swallow occurred at the end of the second subsequence. This</w:t>
      </w:r>
      <w:r>
        <w:rPr>
          <w:rFonts w:hint="eastAsia"/>
          <w:color w:val="231F20"/>
          <w:kern w:val="0"/>
        </w:rPr>
        <w:t xml:space="preserve"> </w:t>
      </w:r>
      <w:r w:rsidRPr="000868FF">
        <w:rPr>
          <w:color w:val="231F20"/>
          <w:kern w:val="0"/>
        </w:rPr>
        <w:t>definition of HTT1 and HTT2 was not described in Hiiemae and Palmer</w:t>
      </w:r>
      <w:r>
        <w:rPr>
          <w:rFonts w:hint="eastAsia"/>
          <w:color w:val="231F20"/>
          <w:kern w:val="0"/>
        </w:rPr>
        <w:t xml:space="preserve"> </w:t>
      </w:r>
      <w:r w:rsidRPr="000868FF">
        <w:rPr>
          <w:color w:val="231F20"/>
          <w:kern w:val="0"/>
        </w:rPr>
        <w:t>(1999)</w:t>
      </w:r>
      <w:r w:rsidR="00413690">
        <w:rPr>
          <w:color w:val="231F20"/>
          <w:kern w:val="0"/>
        </w:rPr>
        <w:t xml:space="preserve">. </w:t>
      </w:r>
      <w:r w:rsidRPr="000868FF">
        <w:rPr>
          <w:color w:val="231F20"/>
          <w:kern w:val="0"/>
        </w:rPr>
        <w:t xml:space="preserve">Authors would like to thank </w:t>
      </w:r>
      <w:r w:rsidR="00413690">
        <w:rPr>
          <w:color w:val="231F20"/>
          <w:kern w:val="0"/>
        </w:rPr>
        <w:t xml:space="preserve">Prof. Palmer </w:t>
      </w:r>
      <w:r w:rsidR="00413690" w:rsidRPr="000868FF">
        <w:rPr>
          <w:color w:val="231F20"/>
          <w:kern w:val="0"/>
        </w:rPr>
        <w:t>for</w:t>
      </w:r>
      <w:r w:rsidR="00413690">
        <w:rPr>
          <w:rFonts w:hint="eastAsia"/>
          <w:color w:val="231F20"/>
          <w:kern w:val="0"/>
        </w:rPr>
        <w:t xml:space="preserve"> </w:t>
      </w:r>
      <w:r w:rsidR="00413690" w:rsidRPr="000868FF">
        <w:rPr>
          <w:color w:val="231F20"/>
          <w:kern w:val="0"/>
        </w:rPr>
        <w:t>the clarification</w:t>
      </w:r>
      <w:r w:rsidRPr="000868FF">
        <w:rPr>
          <w:color w:val="231F20"/>
          <w:kern w:val="0"/>
        </w:rPr>
        <w:t>.</w:t>
      </w:r>
    </w:p>
    <w:p w14:paraId="3486B57E" w14:textId="2A1FF5D3" w:rsidR="00413690" w:rsidRDefault="00413690" w:rsidP="00D27D46">
      <w:pPr>
        <w:kinsoku w:val="0"/>
        <w:overflowPunct w:val="0"/>
        <w:autoSpaceDE w:val="0"/>
        <w:autoSpaceDN w:val="0"/>
        <w:adjustRightInd w:val="0"/>
        <w:ind w:firstLineChars="150" w:firstLine="330"/>
        <w:rPr>
          <w:color w:val="231F20"/>
          <w:kern w:val="0"/>
        </w:rPr>
      </w:pPr>
    </w:p>
    <w:p w14:paraId="688D3C4C" w14:textId="71E3FEC4" w:rsidR="00413690" w:rsidRPr="00CE45FA" w:rsidRDefault="00413690" w:rsidP="00D27D46">
      <w:pPr>
        <w:kinsoku w:val="0"/>
        <w:overflowPunct w:val="0"/>
        <w:autoSpaceDE w:val="0"/>
        <w:autoSpaceDN w:val="0"/>
        <w:adjustRightInd w:val="0"/>
        <w:spacing w:line="280" w:lineRule="exact"/>
        <w:rPr>
          <w:color w:val="231F20"/>
          <w:kern w:val="0"/>
        </w:rPr>
      </w:pPr>
      <w:bookmarkStart w:id="86" w:name="_Hlk130905230"/>
      <w:r w:rsidRPr="0052086A">
        <w:rPr>
          <w:color w:val="231F20"/>
          <w:kern w:val="0"/>
          <w:highlight w:val="yellow"/>
        </w:rPr>
        <w:t xml:space="preserve">Fig. </w:t>
      </w:r>
      <w:r w:rsidR="00F12272" w:rsidRPr="0052086A">
        <w:rPr>
          <w:color w:val="231F20"/>
          <w:kern w:val="0"/>
          <w:highlight w:val="yellow"/>
        </w:rPr>
        <w:t xml:space="preserve">25 </w:t>
      </w:r>
      <w:r w:rsidRPr="0052086A">
        <w:rPr>
          <w:color w:val="231F20"/>
          <w:kern w:val="0"/>
          <w:highlight w:val="yellow"/>
        </w:rPr>
        <w:t>T</w:t>
      </w:r>
      <w:r w:rsidRPr="00D27D46">
        <w:rPr>
          <w:color w:val="231F20"/>
          <w:kern w:val="0"/>
          <w:highlight w:val="yellow"/>
        </w:rPr>
        <w:t>he duration (mean ± SD) for each component of the feeding sequence for all subjects and each food. Initial food consistency affects the duration of processing (process), Stage II transport with processing (oropharyngeal aggregation time; OPAT) and the second subsequence (S-S2) but</w:t>
      </w:r>
      <w:r w:rsidR="003B3D62" w:rsidRPr="00D27D46">
        <w:rPr>
          <w:color w:val="231F20"/>
          <w:kern w:val="0"/>
          <w:highlight w:val="yellow"/>
        </w:rPr>
        <w:t xml:space="preserve"> </w:t>
      </w:r>
      <w:r w:rsidRPr="00D27D46">
        <w:rPr>
          <w:color w:val="231F20"/>
          <w:kern w:val="0"/>
          <w:highlight w:val="yellow"/>
        </w:rPr>
        <w:t>with neither Stage I transport nor the duration of hypopharyngeal transit time. HHT1 refers to HHT of the first swallow, and HHT2 refers to HHT of the second swallow. The second subsequence began immediately after the first swallow; the second swallow occurred at the end of the second subsequence. First subsequence: n =10 for chicken spread, banana and cookie, 6 for peanuts; second subsequence:</w:t>
      </w:r>
      <w:r w:rsidR="00CE45FA" w:rsidRPr="00D27D46">
        <w:rPr>
          <w:color w:val="231F20"/>
          <w:kern w:val="0"/>
          <w:highlight w:val="yellow"/>
        </w:rPr>
        <w:t xml:space="preserve"> </w:t>
      </w:r>
      <w:r w:rsidRPr="00D27D46">
        <w:rPr>
          <w:color w:val="231F20"/>
          <w:kern w:val="0"/>
          <w:highlight w:val="yellow"/>
        </w:rPr>
        <w:t>n = 9 for chicken spread and cookie, 5 for peanuts. No attempt was made to distinguish processing or OPAT in S-S2 given the variability of behavior observed (Hiiemae &amp; Palmer, 1999)</w:t>
      </w:r>
    </w:p>
    <w:bookmarkEnd w:id="86"/>
    <w:p w14:paraId="31F2AFD9" w14:textId="77777777" w:rsidR="00413690" w:rsidRDefault="00413690" w:rsidP="00D27D46">
      <w:pPr>
        <w:kinsoku w:val="0"/>
        <w:overflowPunct w:val="0"/>
        <w:autoSpaceDE w:val="0"/>
        <w:autoSpaceDN w:val="0"/>
        <w:adjustRightInd w:val="0"/>
        <w:ind w:firstLineChars="150" w:firstLine="330"/>
        <w:rPr>
          <w:color w:val="231F20"/>
          <w:kern w:val="0"/>
        </w:rPr>
      </w:pPr>
    </w:p>
    <w:p w14:paraId="7C556F60" w14:textId="4429D531" w:rsidR="000868FF" w:rsidRPr="000868FF" w:rsidRDefault="000868FF" w:rsidP="00D27D46">
      <w:pPr>
        <w:kinsoku w:val="0"/>
        <w:overflowPunct w:val="0"/>
        <w:autoSpaceDE w:val="0"/>
        <w:autoSpaceDN w:val="0"/>
        <w:adjustRightInd w:val="0"/>
        <w:ind w:firstLineChars="150" w:firstLine="330"/>
        <w:rPr>
          <w:color w:val="231F20"/>
          <w:kern w:val="0"/>
        </w:rPr>
      </w:pPr>
      <w:r w:rsidRPr="000868FF">
        <w:rPr>
          <w:color w:val="231F20"/>
          <w:kern w:val="0"/>
        </w:rPr>
        <w:t>The duration of each stage in the oral processing of four foods</w:t>
      </w:r>
      <w:r w:rsidR="00413690">
        <w:rPr>
          <w:rFonts w:hint="eastAsia"/>
          <w:color w:val="231F20"/>
          <w:kern w:val="0"/>
        </w:rPr>
        <w:t xml:space="preserve"> </w:t>
      </w:r>
      <w:r w:rsidRPr="000868FF">
        <w:rPr>
          <w:color w:val="231F20"/>
          <w:kern w:val="0"/>
        </w:rPr>
        <w:t>with different textures, chicken spread, banana, cookie, and peanuts is</w:t>
      </w:r>
      <w:r w:rsidR="00413690">
        <w:rPr>
          <w:rFonts w:hint="eastAsia"/>
          <w:color w:val="231F20"/>
          <w:kern w:val="0"/>
        </w:rPr>
        <w:t xml:space="preserve"> </w:t>
      </w:r>
      <w:r w:rsidRPr="000868FF">
        <w:rPr>
          <w:color w:val="231F20"/>
          <w:kern w:val="0"/>
        </w:rPr>
        <w:t xml:space="preserve">shown in Figure </w:t>
      </w:r>
      <w:r w:rsidR="003B3D62">
        <w:rPr>
          <w:color w:val="231F20"/>
          <w:kern w:val="0"/>
        </w:rPr>
        <w:t>21</w:t>
      </w:r>
      <w:r w:rsidRPr="000868FF">
        <w:rPr>
          <w:color w:val="231F20"/>
          <w:kern w:val="0"/>
        </w:rPr>
        <w:t>. As can be seen clearly, the duration for Stage 1,</w:t>
      </w:r>
      <w:r w:rsidR="00413690">
        <w:rPr>
          <w:rFonts w:hint="eastAsia"/>
          <w:color w:val="231F20"/>
          <w:kern w:val="0"/>
        </w:rPr>
        <w:t xml:space="preserve"> </w:t>
      </w:r>
      <w:r w:rsidRPr="000868FF">
        <w:rPr>
          <w:color w:val="231F20"/>
          <w:kern w:val="0"/>
        </w:rPr>
        <w:t>HTT1 and HTT2 were not so different for soft foods (banana and</w:t>
      </w:r>
      <w:r w:rsidR="00413690">
        <w:rPr>
          <w:rFonts w:hint="eastAsia"/>
          <w:color w:val="231F20"/>
          <w:kern w:val="0"/>
        </w:rPr>
        <w:t xml:space="preserve"> </w:t>
      </w:r>
      <w:r w:rsidRPr="000868FF">
        <w:rPr>
          <w:color w:val="231F20"/>
          <w:kern w:val="0"/>
        </w:rPr>
        <w:t>chicken spread) and for hard foods (cookie and peanuts) although total</w:t>
      </w:r>
      <w:r w:rsidR="00413690">
        <w:rPr>
          <w:rFonts w:hint="eastAsia"/>
          <w:color w:val="231F20"/>
          <w:kern w:val="0"/>
        </w:rPr>
        <w:t xml:space="preserve"> </w:t>
      </w:r>
      <w:r w:rsidRPr="000868FF">
        <w:rPr>
          <w:color w:val="231F20"/>
          <w:kern w:val="0"/>
        </w:rPr>
        <w:t>sequence durations differed with food type, with peanuts and cookie</w:t>
      </w:r>
      <w:r w:rsidR="00413690">
        <w:rPr>
          <w:rFonts w:hint="eastAsia"/>
          <w:color w:val="231F20"/>
          <w:kern w:val="0"/>
        </w:rPr>
        <w:t xml:space="preserve"> </w:t>
      </w:r>
      <w:r w:rsidRPr="000868FF">
        <w:rPr>
          <w:color w:val="231F20"/>
          <w:kern w:val="0"/>
        </w:rPr>
        <w:t>being significantly longer (p&lt;.0001) than banana or chicken spread.</w:t>
      </w:r>
      <w:r w:rsidR="00413690">
        <w:rPr>
          <w:rFonts w:hint="eastAsia"/>
          <w:color w:val="231F20"/>
          <w:kern w:val="0"/>
        </w:rPr>
        <w:t xml:space="preserve"> </w:t>
      </w:r>
      <w:r w:rsidRPr="000868FF">
        <w:rPr>
          <w:color w:val="231F20"/>
          <w:kern w:val="0"/>
        </w:rPr>
        <w:t>The hardness of foods influenced strongly on the duration for Processing</w:t>
      </w:r>
      <w:r w:rsidR="00413690">
        <w:rPr>
          <w:rFonts w:hint="eastAsia"/>
          <w:color w:val="231F20"/>
          <w:kern w:val="0"/>
        </w:rPr>
        <w:t xml:space="preserve"> </w:t>
      </w:r>
      <w:r w:rsidRPr="000868FF">
        <w:rPr>
          <w:color w:val="231F20"/>
          <w:kern w:val="0"/>
        </w:rPr>
        <w:t>and OPAT; harder foods show longer duration.</w:t>
      </w:r>
    </w:p>
    <w:p w14:paraId="5F9F8ECB" w14:textId="44598368" w:rsidR="000868FF" w:rsidRPr="000868FF" w:rsidRDefault="000868FF" w:rsidP="00D27D46">
      <w:pPr>
        <w:kinsoku w:val="0"/>
        <w:overflowPunct w:val="0"/>
        <w:autoSpaceDE w:val="0"/>
        <w:autoSpaceDN w:val="0"/>
        <w:adjustRightInd w:val="0"/>
        <w:ind w:firstLineChars="200" w:firstLine="440"/>
        <w:rPr>
          <w:color w:val="231F20"/>
          <w:kern w:val="0"/>
        </w:rPr>
      </w:pPr>
      <w:r w:rsidRPr="000868FF">
        <w:rPr>
          <w:color w:val="231F20"/>
          <w:kern w:val="0"/>
        </w:rPr>
        <w:t>The important finding of Hiiemae and Palmer (1999) is that triturated</w:t>
      </w:r>
      <w:r w:rsidR="00413690">
        <w:rPr>
          <w:rFonts w:hint="eastAsia"/>
          <w:color w:val="231F20"/>
          <w:kern w:val="0"/>
        </w:rPr>
        <w:t xml:space="preserve"> </w:t>
      </w:r>
      <w:r w:rsidRPr="000868FF">
        <w:rPr>
          <w:color w:val="231F20"/>
          <w:kern w:val="0"/>
        </w:rPr>
        <w:t>food is accumulated on the pharyngeal surface of the tongue for</w:t>
      </w:r>
      <w:r w:rsidR="00413690">
        <w:rPr>
          <w:rFonts w:hint="eastAsia"/>
          <w:color w:val="231F20"/>
          <w:kern w:val="0"/>
        </w:rPr>
        <w:t xml:space="preserve"> </w:t>
      </w:r>
      <w:r w:rsidRPr="000868FF">
        <w:rPr>
          <w:color w:val="231F20"/>
          <w:kern w:val="0"/>
        </w:rPr>
        <w:t>a considerable percentage of the total time from the beginning of the</w:t>
      </w:r>
      <w:r w:rsidR="00413690">
        <w:rPr>
          <w:rFonts w:hint="eastAsia"/>
          <w:color w:val="231F20"/>
          <w:kern w:val="0"/>
        </w:rPr>
        <w:t xml:space="preserve"> </w:t>
      </w:r>
      <w:r w:rsidRPr="000868FF">
        <w:rPr>
          <w:color w:val="231F20"/>
          <w:kern w:val="0"/>
        </w:rPr>
        <w:t>oral processing to the initiation of the first HTT (HTT1) for a bolus.</w:t>
      </w:r>
      <w:r w:rsidR="00413690">
        <w:rPr>
          <w:rFonts w:hint="eastAsia"/>
          <w:color w:val="231F20"/>
          <w:kern w:val="0"/>
        </w:rPr>
        <w:t xml:space="preserve"> </w:t>
      </w:r>
      <w:r w:rsidRPr="000868FF">
        <w:rPr>
          <w:color w:val="231F20"/>
          <w:kern w:val="0"/>
        </w:rPr>
        <w:t>Matsuo and Palmer (2009) noted that oral preparatory phase (food</w:t>
      </w:r>
      <w:r w:rsidR="00413690">
        <w:rPr>
          <w:rFonts w:hint="eastAsia"/>
          <w:color w:val="231F20"/>
          <w:kern w:val="0"/>
        </w:rPr>
        <w:t xml:space="preserve"> </w:t>
      </w:r>
      <w:r w:rsidRPr="000868FF">
        <w:rPr>
          <w:color w:val="231F20"/>
          <w:kern w:val="0"/>
        </w:rPr>
        <w:t>processing) and oral propulsive phase (Stage II transport and bolus</w:t>
      </w:r>
      <w:r w:rsidR="00413690">
        <w:rPr>
          <w:rFonts w:hint="eastAsia"/>
          <w:color w:val="231F20"/>
          <w:kern w:val="0"/>
        </w:rPr>
        <w:t xml:space="preserve"> </w:t>
      </w:r>
      <w:r w:rsidRPr="000868FF">
        <w:rPr>
          <w:color w:val="231F20"/>
          <w:kern w:val="0"/>
        </w:rPr>
        <w:t>aggregation) can overlap in time. After a variable period of elapsed</w:t>
      </w:r>
    </w:p>
    <w:p w14:paraId="790E56EB" w14:textId="77777777" w:rsidR="005D5F51" w:rsidRDefault="000868FF" w:rsidP="00D27D46">
      <w:pPr>
        <w:kinsoku w:val="0"/>
        <w:overflowPunct w:val="0"/>
        <w:autoSpaceDE w:val="0"/>
        <w:autoSpaceDN w:val="0"/>
        <w:adjustRightInd w:val="0"/>
        <w:rPr>
          <w:color w:val="231F20"/>
          <w:kern w:val="0"/>
        </w:rPr>
      </w:pPr>
      <w:r w:rsidRPr="000868FF">
        <w:rPr>
          <w:color w:val="231F20"/>
          <w:kern w:val="0"/>
        </w:rPr>
        <w:t xml:space="preserve">time, the pharyngeal bolus is swallowed. As shown in Figure </w:t>
      </w:r>
      <w:r w:rsidR="00B661D5">
        <w:rPr>
          <w:color w:val="231F20"/>
          <w:kern w:val="0"/>
        </w:rPr>
        <w:t>21</w:t>
      </w:r>
      <w:r w:rsidRPr="000868FF">
        <w:rPr>
          <w:color w:val="231F20"/>
          <w:kern w:val="0"/>
        </w:rPr>
        <w:t>, both</w:t>
      </w:r>
      <w:r w:rsidR="00413690">
        <w:rPr>
          <w:rFonts w:hint="eastAsia"/>
          <w:color w:val="231F20"/>
          <w:kern w:val="0"/>
        </w:rPr>
        <w:t xml:space="preserve"> </w:t>
      </w:r>
      <w:r w:rsidRPr="000868FF">
        <w:rPr>
          <w:color w:val="231F20"/>
          <w:kern w:val="0"/>
        </w:rPr>
        <w:t>the time HTT1 and HTT2 are not so different for four foods with different</w:t>
      </w:r>
      <w:r w:rsidR="00413690">
        <w:rPr>
          <w:rFonts w:hint="eastAsia"/>
          <w:color w:val="231F20"/>
          <w:kern w:val="0"/>
        </w:rPr>
        <w:t xml:space="preserve"> </w:t>
      </w:r>
      <w:r w:rsidRPr="000868FF">
        <w:rPr>
          <w:color w:val="231F20"/>
          <w:kern w:val="0"/>
        </w:rPr>
        <w:t>textures, which may suggest that the bolus that is ready to enter</w:t>
      </w:r>
      <w:r w:rsidR="00605CBF">
        <w:rPr>
          <w:rFonts w:hint="eastAsia"/>
          <w:color w:val="231F20"/>
          <w:kern w:val="0"/>
        </w:rPr>
        <w:t xml:space="preserve"> </w:t>
      </w:r>
      <w:r w:rsidRPr="000868FF">
        <w:rPr>
          <w:color w:val="231F20"/>
          <w:kern w:val="0"/>
        </w:rPr>
        <w:t>the esophagus have similar textures. It means that the initial textural</w:t>
      </w:r>
      <w:r w:rsidR="00605CBF">
        <w:rPr>
          <w:rFonts w:hint="eastAsia"/>
          <w:color w:val="231F20"/>
          <w:kern w:val="0"/>
        </w:rPr>
        <w:t xml:space="preserve"> </w:t>
      </w:r>
      <w:r w:rsidRPr="000868FF">
        <w:rPr>
          <w:color w:val="231F20"/>
          <w:kern w:val="0"/>
        </w:rPr>
        <w:t xml:space="preserve">differences are obliterated just before the swallowing. </w:t>
      </w:r>
    </w:p>
    <w:p w14:paraId="6D2935D3" w14:textId="7107B808" w:rsidR="005D5F51" w:rsidRDefault="005D5F51" w:rsidP="00D27D46">
      <w:pPr>
        <w:kinsoku w:val="0"/>
        <w:overflowPunct w:val="0"/>
        <w:autoSpaceDE w:val="0"/>
        <w:autoSpaceDN w:val="0"/>
        <w:adjustRightInd w:val="0"/>
        <w:ind w:firstLineChars="150" w:firstLine="330"/>
      </w:pPr>
      <w:r>
        <w:t xml:space="preserve">The number of </w:t>
      </w:r>
      <w:r w:rsidRPr="000868FF">
        <w:rPr>
          <w:color w:val="231F20"/>
          <w:kern w:val="0"/>
        </w:rPr>
        <w:t>Stage II transport</w:t>
      </w:r>
      <w:r>
        <w:t xml:space="preserve"> cycles, duration of processing (from food entering the mouth to onset of swallowing), pre-upper esophageal sphincter (UES) transit duration (from onset of swallowing to onset of UES transit), UES transit duration (leading edge to trailing edge passing the UES), and total sequence duration (from onset of swallowing to terminal swallow) were measured by VF during eating 6-g squares of banana, tofu, and cookies by13 healthy subjects (</w:t>
      </w:r>
      <w:r w:rsidRPr="0059162D">
        <w:rPr>
          <w:rFonts w:eastAsia="STIX-Regular"/>
          <w:kern w:val="0"/>
          <w:sz w:val="21"/>
        </w:rPr>
        <w:t xml:space="preserve">Hiraoka, Palmer, Brodsky, Yoda, Inokuchi, </w:t>
      </w:r>
      <w:r>
        <w:rPr>
          <w:rFonts w:eastAsia="STIX-Regular"/>
          <w:kern w:val="0"/>
          <w:sz w:val="21"/>
        </w:rPr>
        <w:t xml:space="preserve">&amp; </w:t>
      </w:r>
      <w:r w:rsidRPr="0059162D">
        <w:rPr>
          <w:rFonts w:eastAsia="STIX-Regular"/>
          <w:kern w:val="0"/>
          <w:sz w:val="21"/>
        </w:rPr>
        <w:t>Tsubahara, 2017).</w:t>
      </w:r>
      <w:r w:rsidR="00A82BF7">
        <w:rPr>
          <w:rFonts w:eastAsia="STIX-Regular"/>
          <w:kern w:val="0"/>
          <w:sz w:val="21"/>
        </w:rPr>
        <w:t xml:space="preserve"> </w:t>
      </w:r>
      <w:r w:rsidR="00A82BF7">
        <w:t xml:space="preserve">It was found that all four durations were positively correlated with the number of </w:t>
      </w:r>
      <w:r w:rsidR="00A82BF7" w:rsidRPr="000868FF">
        <w:rPr>
          <w:color w:val="231F20"/>
          <w:kern w:val="0"/>
        </w:rPr>
        <w:t>Stage II transport</w:t>
      </w:r>
      <w:r w:rsidR="00A82BF7">
        <w:t xml:space="preserve"> cycles. Principal component analysis revealed two orthogonal principal components related with timing variables and the number of swallows. Hiraoka et al (2017) concluded that food transit duration was longer with harder foods before processing and more viscous foods just before swallowing.</w:t>
      </w:r>
    </w:p>
    <w:p w14:paraId="18810528" w14:textId="18D3AC0E" w:rsidR="00677959" w:rsidRPr="001A2820" w:rsidRDefault="00605CBF" w:rsidP="00D27D46">
      <w:pPr>
        <w:kinsoku w:val="0"/>
        <w:overflowPunct w:val="0"/>
        <w:autoSpaceDE w:val="0"/>
        <w:autoSpaceDN w:val="0"/>
        <w:adjustRightInd w:val="0"/>
        <w:ind w:firstLineChars="150" w:firstLine="330"/>
      </w:pPr>
      <w:r>
        <w:rPr>
          <w:color w:val="231F20"/>
          <w:kern w:val="0"/>
        </w:rPr>
        <w:t>Yokoyama et al (2014) conducted a tongue</w:t>
      </w:r>
      <w:r w:rsidR="001A2820">
        <w:rPr>
          <w:color w:val="231F20"/>
          <w:kern w:val="0"/>
        </w:rPr>
        <w:t>-</w:t>
      </w:r>
      <w:r>
        <w:rPr>
          <w:color w:val="231F20"/>
          <w:kern w:val="0"/>
        </w:rPr>
        <w:t xml:space="preserve">squeezing </w:t>
      </w:r>
      <w:r w:rsidR="001A2820">
        <w:rPr>
          <w:color w:val="231F20"/>
          <w:kern w:val="0"/>
        </w:rPr>
        <w:t>examination of soft jellies with different hardness a</w:t>
      </w:r>
      <w:r w:rsidR="001A2820" w:rsidRPr="001A2820">
        <w:rPr>
          <w:color w:val="231F20"/>
          <w:kern w:val="0"/>
        </w:rPr>
        <w:t xml:space="preserve">nd </w:t>
      </w:r>
      <w:r w:rsidRPr="001A2820">
        <w:rPr>
          <w:color w:val="231F20"/>
          <w:kern w:val="0"/>
        </w:rPr>
        <w:t xml:space="preserve">found that </w:t>
      </w:r>
      <w:r w:rsidRPr="001A2820">
        <w:rPr>
          <w:rFonts w:eastAsia="CharisSIL"/>
          <w:kern w:val="0"/>
        </w:rPr>
        <w:t>bolus texture just before</w:t>
      </w:r>
      <w:r w:rsidR="001A2820">
        <w:rPr>
          <w:rFonts w:hint="eastAsia"/>
          <w:color w:val="231F20"/>
          <w:kern w:val="0"/>
        </w:rPr>
        <w:t xml:space="preserve"> </w:t>
      </w:r>
      <w:r w:rsidRPr="001A2820">
        <w:rPr>
          <w:rFonts w:eastAsia="CharisSIL"/>
          <w:kern w:val="0"/>
        </w:rPr>
        <w:t>swallowing may differ among each jelly irrespective of tongue pressure</w:t>
      </w:r>
      <w:r w:rsidR="001A2820" w:rsidRPr="001A2820">
        <w:rPr>
          <w:rFonts w:eastAsia="CharisSIL"/>
          <w:kern w:val="0"/>
        </w:rPr>
        <w:t xml:space="preserve"> </w:t>
      </w:r>
      <w:r w:rsidRPr="001A2820">
        <w:rPr>
          <w:rFonts w:eastAsia="CharisSIL"/>
          <w:kern w:val="0"/>
        </w:rPr>
        <w:t>modulation during size reduction, and such differences require the</w:t>
      </w:r>
      <w:r w:rsidR="001A2820">
        <w:rPr>
          <w:rFonts w:hint="eastAsia"/>
          <w:color w:val="231F20"/>
          <w:kern w:val="0"/>
        </w:rPr>
        <w:t xml:space="preserve"> </w:t>
      </w:r>
      <w:r w:rsidRPr="001A2820">
        <w:rPr>
          <w:rFonts w:eastAsia="CharisSIL"/>
          <w:kern w:val="0"/>
        </w:rPr>
        <w:t xml:space="preserve">modulation of swallowing pressure. </w:t>
      </w:r>
      <w:r w:rsidR="00A82BF7" w:rsidRPr="000868FF">
        <w:rPr>
          <w:color w:val="231F20"/>
          <w:kern w:val="0"/>
        </w:rPr>
        <w:t>The influence of</w:t>
      </w:r>
      <w:r w:rsidR="00A82BF7">
        <w:rPr>
          <w:rFonts w:hint="eastAsia"/>
          <w:color w:val="231F20"/>
          <w:kern w:val="0"/>
        </w:rPr>
        <w:t xml:space="preserve"> </w:t>
      </w:r>
      <w:r w:rsidR="00A82BF7" w:rsidRPr="000868FF">
        <w:rPr>
          <w:color w:val="231F20"/>
          <w:kern w:val="0"/>
        </w:rPr>
        <w:t xml:space="preserve">food texture on </w:t>
      </w:r>
      <w:r w:rsidR="00A82BF7">
        <w:rPr>
          <w:color w:val="231F20"/>
          <w:kern w:val="0"/>
        </w:rPr>
        <w:t xml:space="preserve">each stage of FOP and the interrelation between each stages of </w:t>
      </w:r>
      <w:r w:rsidR="00A82BF7" w:rsidRPr="000868FF">
        <w:rPr>
          <w:color w:val="231F20"/>
          <w:kern w:val="0"/>
        </w:rPr>
        <w:t>mastication behavior should be further studie</w:t>
      </w:r>
      <w:r w:rsidR="00A82BF7">
        <w:rPr>
          <w:color w:val="231F20"/>
          <w:kern w:val="0"/>
        </w:rPr>
        <w:t>d</w:t>
      </w:r>
      <w:r w:rsidR="00A82BF7" w:rsidRPr="000868FF">
        <w:rPr>
          <w:color w:val="231F20"/>
          <w:kern w:val="0"/>
        </w:rPr>
        <w:t>.</w:t>
      </w:r>
      <w:r w:rsidR="00A82BF7">
        <w:rPr>
          <w:color w:val="231F20"/>
          <w:kern w:val="0"/>
        </w:rPr>
        <w:t xml:space="preserve">  </w:t>
      </w:r>
    </w:p>
    <w:p w14:paraId="54A27DE6" w14:textId="0CABA026" w:rsidR="00ED4152" w:rsidRDefault="004D321F" w:rsidP="00D27D46">
      <w:pPr>
        <w:kinsoku w:val="0"/>
        <w:overflowPunct w:val="0"/>
        <w:autoSpaceDE w:val="0"/>
        <w:autoSpaceDN w:val="0"/>
        <w:adjustRightInd w:val="0"/>
        <w:ind w:firstLineChars="250" w:firstLine="550"/>
        <w:rPr>
          <w:color w:val="000000"/>
          <w:kern w:val="0"/>
        </w:rPr>
      </w:pPr>
      <w:r>
        <w:rPr>
          <w:rFonts w:hint="eastAsia"/>
        </w:rPr>
        <w:t>To capture the temporal change of the mouthfeel characteristics</w:t>
      </w:r>
      <w:r>
        <w:t>, texture, aroma and taste, the temporal dominance sensation (TDS) method was proposed. Each of these characteristics interacting each other and cannot be analyzed separately, but the analysis of each elementary process can be a basis of the complete understanding of the whole process. Stokes, Boehm and Baier (2013) proposed to divide the oral processing process into 6 sta</w:t>
      </w:r>
      <w:r w:rsidRPr="002D62BD">
        <w:t>ges</w:t>
      </w:r>
      <w:r w:rsidRPr="002D62BD">
        <w:rPr>
          <w:color w:val="000000"/>
          <w:kern w:val="0"/>
        </w:rPr>
        <w:t xml:space="preserve">: (i) </w:t>
      </w:r>
      <w:r w:rsidRPr="002D62BD">
        <w:rPr>
          <w:rFonts w:eastAsia="AdvTT5235d5a9+fb"/>
          <w:color w:val="000000"/>
          <w:kern w:val="0"/>
        </w:rPr>
        <w:t>fi</w:t>
      </w:r>
      <w:r w:rsidRPr="002D62BD">
        <w:rPr>
          <w:color w:val="000000"/>
          <w:kern w:val="0"/>
        </w:rPr>
        <w:t>rst bite,</w:t>
      </w:r>
      <w:r w:rsidRPr="004D321F">
        <w:rPr>
          <w:color w:val="000000"/>
          <w:kern w:val="0"/>
        </w:rPr>
        <w:t xml:space="preserve"> (ii) comminution, (iii) granulation, (iv) bolus</w:t>
      </w:r>
      <w:r w:rsidR="002D62BD">
        <w:rPr>
          <w:rFonts w:hint="eastAsia"/>
          <w:color w:val="000000"/>
          <w:kern w:val="0"/>
        </w:rPr>
        <w:t xml:space="preserve"> </w:t>
      </w:r>
      <w:r w:rsidRPr="004D321F">
        <w:rPr>
          <w:color w:val="000000"/>
          <w:kern w:val="0"/>
        </w:rPr>
        <w:t>formation, (v) swallow and (vi) residu</w:t>
      </w:r>
      <w:r w:rsidR="002D62BD">
        <w:rPr>
          <w:color w:val="000000"/>
          <w:kern w:val="0"/>
        </w:rPr>
        <w:t xml:space="preserve">e, as shown in </w:t>
      </w:r>
      <w:r w:rsidRPr="004D321F">
        <w:rPr>
          <w:color w:val="000000"/>
          <w:kern w:val="0"/>
        </w:rPr>
        <w:t xml:space="preserve"> </w:t>
      </w:r>
      <w:bookmarkStart w:id="87" w:name="_Hlk85957600"/>
      <w:r w:rsidR="002D62BD">
        <w:rPr>
          <w:color w:val="000000"/>
          <w:kern w:val="0"/>
        </w:rPr>
        <w:t xml:space="preserve">Figure </w:t>
      </w:r>
      <w:r w:rsidR="005A4AFB">
        <w:rPr>
          <w:color w:val="000000"/>
          <w:kern w:val="0"/>
        </w:rPr>
        <w:t>22</w:t>
      </w:r>
      <w:r w:rsidR="002D62BD">
        <w:rPr>
          <w:color w:val="000000"/>
          <w:kern w:val="0"/>
        </w:rPr>
        <w:t>.</w:t>
      </w:r>
    </w:p>
    <w:bookmarkEnd w:id="87"/>
    <w:p w14:paraId="16F7D2D9" w14:textId="77777777" w:rsidR="002D62BD" w:rsidRDefault="002D62BD" w:rsidP="00D27D46">
      <w:pPr>
        <w:kinsoku w:val="0"/>
        <w:overflowPunct w:val="0"/>
        <w:autoSpaceDE w:val="0"/>
        <w:autoSpaceDN w:val="0"/>
        <w:adjustRightInd w:val="0"/>
      </w:pPr>
    </w:p>
    <w:p w14:paraId="5D42C764" w14:textId="272667E0" w:rsidR="00ED4152" w:rsidRDefault="00ED4152" w:rsidP="0052086A">
      <w:pPr>
        <w:kinsoku w:val="0"/>
        <w:overflowPunct w:val="0"/>
        <w:autoSpaceDE w:val="0"/>
        <w:autoSpaceDN w:val="0"/>
        <w:adjustRightInd w:val="0"/>
        <w:rPr>
          <w:b/>
          <w:bCs/>
        </w:rPr>
      </w:pPr>
    </w:p>
    <w:p w14:paraId="08059FCC" w14:textId="47EE9D4F" w:rsidR="002D62BD" w:rsidRPr="00CE45FA" w:rsidRDefault="002D62BD" w:rsidP="0052086A">
      <w:pPr>
        <w:kinsoku w:val="0"/>
        <w:overflowPunct w:val="0"/>
        <w:autoSpaceDE w:val="0"/>
        <w:autoSpaceDN w:val="0"/>
        <w:adjustRightInd w:val="0"/>
        <w:spacing w:line="280" w:lineRule="exact"/>
        <w:rPr>
          <w:color w:val="000000"/>
          <w:kern w:val="0"/>
        </w:rPr>
      </w:pPr>
      <w:bookmarkStart w:id="88" w:name="_Hlk130905283"/>
      <w:r w:rsidRPr="0052086A">
        <w:rPr>
          <w:color w:val="000000"/>
          <w:kern w:val="0"/>
          <w:highlight w:val="yellow"/>
        </w:rPr>
        <w:t xml:space="preserve">Figure </w:t>
      </w:r>
      <w:r w:rsidR="004C4334" w:rsidRPr="0052086A">
        <w:rPr>
          <w:color w:val="000000"/>
          <w:kern w:val="0"/>
          <w:highlight w:val="yellow"/>
        </w:rPr>
        <w:t>26</w:t>
      </w:r>
      <w:r w:rsidRPr="0052086A">
        <w:rPr>
          <w:color w:val="000000"/>
          <w:kern w:val="0"/>
          <w:highlight w:val="yellow"/>
        </w:rPr>
        <w:t>. Six stages in the oral processing of solid food. Although some stages occur simultaneously</w:t>
      </w:r>
      <w:r w:rsidR="00B47AA3" w:rsidRPr="0052086A">
        <w:rPr>
          <w:color w:val="000000"/>
          <w:kern w:val="0"/>
          <w:highlight w:val="yellow"/>
        </w:rPr>
        <w:t xml:space="preserve">, more detailed analysis of each elementary process can be done by this division </w:t>
      </w:r>
      <w:r w:rsidR="00AD6B99" w:rsidRPr="0052086A">
        <w:rPr>
          <w:color w:val="000000"/>
          <w:kern w:val="0"/>
          <w:highlight w:val="yellow"/>
        </w:rPr>
        <w:t>(Stokes et al., 2013).</w:t>
      </w:r>
    </w:p>
    <w:bookmarkEnd w:id="88"/>
    <w:p w14:paraId="1EF6A5D0" w14:textId="7743D7E7" w:rsidR="002D62BD" w:rsidRPr="002D62BD" w:rsidRDefault="002D62BD" w:rsidP="00D27D46">
      <w:pPr>
        <w:kinsoku w:val="0"/>
        <w:overflowPunct w:val="0"/>
        <w:autoSpaceDE w:val="0"/>
        <w:autoSpaceDN w:val="0"/>
        <w:adjustRightInd w:val="0"/>
        <w:rPr>
          <w:b/>
          <w:bCs/>
        </w:rPr>
      </w:pPr>
    </w:p>
    <w:p w14:paraId="5ACBAA94" w14:textId="4857D67D" w:rsidR="00ED4152" w:rsidRDefault="00775ED2" w:rsidP="00D27D46">
      <w:pPr>
        <w:kinsoku w:val="0"/>
        <w:overflowPunct w:val="0"/>
        <w:autoSpaceDE w:val="0"/>
        <w:autoSpaceDN w:val="0"/>
        <w:adjustRightInd w:val="0"/>
        <w:rPr>
          <w:b/>
          <w:bCs/>
        </w:rPr>
      </w:pPr>
      <w:r>
        <w:rPr>
          <w:b/>
          <w:bCs/>
        </w:rPr>
        <w:t xml:space="preserve">4.1.1 </w:t>
      </w:r>
      <w:r w:rsidR="00ED4152">
        <w:rPr>
          <w:rFonts w:hint="eastAsia"/>
          <w:b/>
          <w:bCs/>
        </w:rPr>
        <w:t>S</w:t>
      </w:r>
      <w:r w:rsidR="00ED4152">
        <w:rPr>
          <w:b/>
          <w:bCs/>
        </w:rPr>
        <w:t>election and breakage</w:t>
      </w:r>
    </w:p>
    <w:p w14:paraId="5942C932" w14:textId="0177125E" w:rsidR="00F45B38" w:rsidRDefault="00ED4152" w:rsidP="00D27D46">
      <w:pPr>
        <w:kinsoku w:val="0"/>
        <w:overflowPunct w:val="0"/>
        <w:autoSpaceDE w:val="0"/>
        <w:autoSpaceDN w:val="0"/>
        <w:adjustRightInd w:val="0"/>
        <w:rPr>
          <w:rFonts w:eastAsia="AdvTimes"/>
          <w:kern w:val="0"/>
        </w:rPr>
      </w:pPr>
      <w:r>
        <w:rPr>
          <w:rFonts w:hint="eastAsia"/>
          <w:b/>
          <w:bCs/>
        </w:rPr>
        <w:t xml:space="preserve"> </w:t>
      </w:r>
      <w:r>
        <w:rPr>
          <w:b/>
          <w:bCs/>
        </w:rPr>
        <w:t xml:space="preserve">     </w:t>
      </w:r>
      <w:r w:rsidRPr="00ED4152">
        <w:t xml:space="preserve"> When a </w:t>
      </w:r>
      <w:r w:rsidR="00F36E39">
        <w:t xml:space="preserve">matter is recognized as a safe and appetitive </w:t>
      </w:r>
      <w:r w:rsidRPr="00ED4152">
        <w:t>food</w:t>
      </w:r>
      <w:r w:rsidR="00F36E39">
        <w:t xml:space="preserve"> by visual, and olfactory sensation, it is ingested in the mouth. </w:t>
      </w:r>
      <w:r w:rsidR="00E8275B">
        <w:t xml:space="preserve">After this first selection, the second selection in the oral cavity begins. At first, the solid food must be put between teeth and after the first bite, a broken part must again be put between teeth. </w:t>
      </w:r>
      <w:r w:rsidR="00C67325">
        <w:t xml:space="preserve">It is intuitively and logically evident that a larger portion </w:t>
      </w:r>
      <w:r w:rsidR="00C67325" w:rsidRPr="00286385">
        <w:t>should be selected for the second bite, and this</w:t>
      </w:r>
      <w:r w:rsidR="003F7516">
        <w:t xml:space="preserve"> probability being put between teeth</w:t>
      </w:r>
      <w:r w:rsidR="00C67325" w:rsidRPr="00286385">
        <w:t xml:space="preserve"> is quantitatively represented by a selective function S(</w:t>
      </w:r>
      <w:r w:rsidR="00E91DF3">
        <w:rPr>
          <w:i/>
          <w:iCs/>
        </w:rPr>
        <w:t>X</w:t>
      </w:r>
      <w:r w:rsidR="00C67325" w:rsidRPr="00286385">
        <w:t xml:space="preserve">), where </w:t>
      </w:r>
      <w:r w:rsidR="00E91DF3">
        <w:rPr>
          <w:i/>
          <w:iCs/>
        </w:rPr>
        <w:t>X</w:t>
      </w:r>
      <w:r w:rsidR="00C67325" w:rsidRPr="00286385">
        <w:t xml:space="preserve"> stands for the particle size. It is </w:t>
      </w:r>
      <w:r w:rsidR="003F7516">
        <w:t>expected</w:t>
      </w:r>
      <w:r w:rsidR="00C67325" w:rsidRPr="00286385">
        <w:t xml:space="preserve"> that </w:t>
      </w:r>
      <w:r w:rsidR="00C67325" w:rsidRPr="00CE0973">
        <w:rPr>
          <w:i/>
          <w:iCs/>
        </w:rPr>
        <w:t>S</w:t>
      </w:r>
      <w:r w:rsidR="00C67325" w:rsidRPr="00286385">
        <w:t>(</w:t>
      </w:r>
      <w:r w:rsidR="00E91DF3">
        <w:rPr>
          <w:i/>
          <w:iCs/>
        </w:rPr>
        <w:t>X</w:t>
      </w:r>
      <w:r w:rsidR="00C67325" w:rsidRPr="00286385">
        <w:t xml:space="preserve">) is an increasing function of </w:t>
      </w:r>
      <w:r w:rsidR="00E91DF3">
        <w:rPr>
          <w:i/>
          <w:iCs/>
        </w:rPr>
        <w:t>X</w:t>
      </w:r>
      <w:r w:rsidR="00C67325" w:rsidRPr="00286385">
        <w:t>, and indeed based on huma</w:t>
      </w:r>
      <w:r w:rsidR="00286385" w:rsidRPr="00286385">
        <w:t>n</w:t>
      </w:r>
      <w:r w:rsidR="00C67325" w:rsidRPr="00286385">
        <w:t xml:space="preserve"> experiments </w:t>
      </w:r>
      <w:r w:rsidR="00286385" w:rsidRPr="00286385">
        <w:t xml:space="preserve">it was found that a parabolic </w:t>
      </w:r>
      <w:r w:rsidR="00286385" w:rsidRPr="003F7516">
        <w:t>function fitted well</w:t>
      </w:r>
      <w:r w:rsidR="00286385" w:rsidRPr="003F7516">
        <w:rPr>
          <w:rFonts w:eastAsia="AdvTimes"/>
          <w:kern w:val="0"/>
        </w:rPr>
        <w:t xml:space="preserve">: </w:t>
      </w:r>
    </w:p>
    <w:p w14:paraId="300A27DA" w14:textId="3A0E67FD" w:rsidR="001B2146" w:rsidRDefault="00286385" w:rsidP="00D27D46">
      <w:pPr>
        <w:kinsoku w:val="0"/>
        <w:overflowPunct w:val="0"/>
        <w:autoSpaceDE w:val="0"/>
        <w:autoSpaceDN w:val="0"/>
        <w:adjustRightInd w:val="0"/>
        <w:ind w:firstLineChars="350" w:firstLine="770"/>
        <w:rPr>
          <w:rFonts w:eastAsia="AdvTimes"/>
          <w:kern w:val="0"/>
        </w:rPr>
      </w:pPr>
      <w:r w:rsidRPr="00CE0973">
        <w:rPr>
          <w:rFonts w:eastAsia="AdvTimes-i"/>
          <w:i/>
          <w:iCs/>
          <w:kern w:val="0"/>
        </w:rPr>
        <w:t>S</w:t>
      </w:r>
      <w:r w:rsidR="00F45B38" w:rsidRPr="00F45B38">
        <w:rPr>
          <w:rFonts w:eastAsia="AdvTimes-i"/>
          <w:kern w:val="0"/>
          <w:vertAlign w:val="subscript"/>
        </w:rPr>
        <w:t xml:space="preserve"> </w:t>
      </w:r>
      <w:r w:rsidRPr="003F7516">
        <w:rPr>
          <w:rFonts w:eastAsia="AdvTimes"/>
          <w:kern w:val="0"/>
        </w:rPr>
        <w:t>(</w:t>
      </w:r>
      <w:r w:rsidR="00E91DF3">
        <w:rPr>
          <w:rFonts w:eastAsia="AdvTimes-i"/>
          <w:i/>
          <w:iCs/>
          <w:kern w:val="0"/>
        </w:rPr>
        <w:t>X</w:t>
      </w:r>
      <w:r w:rsidRPr="003F7516">
        <w:rPr>
          <w:rFonts w:eastAsia="AdvTimes"/>
          <w:kern w:val="0"/>
        </w:rPr>
        <w:t xml:space="preserve">) </w:t>
      </w:r>
      <w:r w:rsidR="00A401AB">
        <w:rPr>
          <w:rFonts w:eastAsia="AdvMT_SY"/>
          <w:kern w:val="0"/>
        </w:rPr>
        <w:t>=</w:t>
      </w:r>
      <w:r w:rsidRPr="003F7516">
        <w:rPr>
          <w:rFonts w:eastAsia="AdvMT_SY"/>
          <w:kern w:val="0"/>
        </w:rPr>
        <w:t xml:space="preserve"> </w:t>
      </w:r>
      <w:r w:rsidR="00A401AB" w:rsidRPr="00A401AB">
        <w:rPr>
          <w:rFonts w:eastAsia="AdvMT_SY"/>
          <w:i/>
          <w:iCs/>
          <w:kern w:val="0"/>
        </w:rPr>
        <w:t>v</w:t>
      </w:r>
      <w:r w:rsidR="00F45B38" w:rsidRPr="00F45B38">
        <w:rPr>
          <w:rFonts w:eastAsia="AdvMT_SY"/>
          <w:i/>
          <w:iCs/>
          <w:kern w:val="0"/>
          <w:vertAlign w:val="subscript"/>
        </w:rPr>
        <w:t xml:space="preserve"> </w:t>
      </w:r>
      <w:r w:rsidR="00E91DF3">
        <w:rPr>
          <w:rFonts w:eastAsia="AdvTimes-i"/>
          <w:i/>
          <w:iCs/>
          <w:kern w:val="0"/>
        </w:rPr>
        <w:t>X</w:t>
      </w:r>
      <w:r w:rsidR="00A401AB" w:rsidRPr="00A401AB">
        <w:rPr>
          <w:rFonts w:eastAsia="AdvTimes"/>
          <w:i/>
          <w:iCs/>
          <w:kern w:val="0"/>
          <w:vertAlign w:val="superscript"/>
        </w:rPr>
        <w:t>w</w:t>
      </w:r>
      <w:bookmarkStart w:id="89" w:name="_Hlk84097977"/>
      <w:r w:rsidR="001B2146">
        <w:rPr>
          <w:rFonts w:eastAsia="AdvTimes" w:hint="eastAsia"/>
          <w:i/>
          <w:iCs/>
          <w:kern w:val="0"/>
          <w:vertAlign w:val="superscript"/>
        </w:rPr>
        <w:t xml:space="preserve"> </w:t>
      </w:r>
      <w:r w:rsidR="001B2146">
        <w:rPr>
          <w:rFonts w:eastAsia="AdvTimes"/>
          <w:i/>
          <w:iCs/>
          <w:kern w:val="0"/>
          <w:vertAlign w:val="superscript"/>
        </w:rPr>
        <w:t xml:space="preserve">                                                                                                           </w:t>
      </w:r>
      <w:r w:rsidR="00A401AB">
        <w:rPr>
          <w:rFonts w:eastAsia="AdvTimes"/>
          <w:i/>
          <w:iCs/>
          <w:kern w:val="0"/>
          <w:vertAlign w:val="superscript"/>
        </w:rPr>
        <w:t xml:space="preserve"> </w:t>
      </w:r>
      <w:r w:rsidR="00C67325" w:rsidRPr="003F7516">
        <w:t>(</w:t>
      </w:r>
      <w:r w:rsidR="001B2146">
        <w:rPr>
          <w:rFonts w:eastAsia="AdvTimes"/>
          <w:kern w:val="0"/>
        </w:rPr>
        <w:t>1)</w:t>
      </w:r>
    </w:p>
    <w:p w14:paraId="4E06A09C" w14:textId="6B3AAA43" w:rsidR="006E262E" w:rsidRPr="001B2146" w:rsidRDefault="00A401AB" w:rsidP="00D27D46">
      <w:pPr>
        <w:kinsoku w:val="0"/>
        <w:overflowPunct w:val="0"/>
        <w:autoSpaceDE w:val="0"/>
        <w:autoSpaceDN w:val="0"/>
        <w:adjustRightInd w:val="0"/>
        <w:rPr>
          <w:rFonts w:eastAsia="AdvTimes"/>
          <w:kern w:val="0"/>
        </w:rPr>
      </w:pPr>
      <w:r w:rsidRPr="003F7516">
        <w:rPr>
          <w:rFonts w:eastAsia="AdvTimes"/>
          <w:kern w:val="0"/>
        </w:rPr>
        <w:t xml:space="preserve"> </w:t>
      </w:r>
      <w:r w:rsidR="001B2146">
        <w:rPr>
          <w:rFonts w:eastAsia="AdvTimes"/>
          <w:kern w:val="0"/>
        </w:rPr>
        <w:t xml:space="preserve">(van </w:t>
      </w:r>
      <w:r w:rsidRPr="003F7516">
        <w:rPr>
          <w:rFonts w:eastAsia="AdvTimes"/>
          <w:kern w:val="0"/>
        </w:rPr>
        <w:t>der Bilt, Olthoff</w:t>
      </w:r>
      <w:r>
        <w:rPr>
          <w:rFonts w:eastAsia="AdvTimes"/>
          <w:kern w:val="0"/>
        </w:rPr>
        <w:t>,</w:t>
      </w:r>
      <w:r w:rsidRPr="003F7516">
        <w:rPr>
          <w:rFonts w:eastAsia="AdvTimes"/>
          <w:kern w:val="0"/>
        </w:rPr>
        <w:t xml:space="preserve"> van der Glas, </w:t>
      </w:r>
      <w:r>
        <w:rPr>
          <w:rFonts w:eastAsia="AdvTimes"/>
          <w:kern w:val="0"/>
        </w:rPr>
        <w:t>van der</w:t>
      </w:r>
      <w:r w:rsidR="00F45B38">
        <w:rPr>
          <w:rFonts w:eastAsia="AdvTimes"/>
          <w:kern w:val="0"/>
        </w:rPr>
        <w:t xml:space="preserve"> </w:t>
      </w:r>
      <w:r>
        <w:rPr>
          <w:rFonts w:eastAsia="AdvTimes"/>
          <w:kern w:val="0"/>
        </w:rPr>
        <w:t xml:space="preserve">Weelen </w:t>
      </w:r>
      <w:r w:rsidRPr="003F7516">
        <w:rPr>
          <w:rFonts w:eastAsia="AdvTimes"/>
          <w:kern w:val="0"/>
        </w:rPr>
        <w:t>&amp; Bosman, 1987</w:t>
      </w:r>
      <w:bookmarkStart w:id="90" w:name="_Hlk84270631"/>
      <w:r w:rsidR="00734DEE">
        <w:rPr>
          <w:rFonts w:eastAsia="AdvTimes"/>
          <w:kern w:val="0"/>
        </w:rPr>
        <w:t>;</w:t>
      </w:r>
      <w:r w:rsidR="00734DEE" w:rsidRPr="00734DEE">
        <w:rPr>
          <w:rFonts w:eastAsia="AdvTimes"/>
          <w:kern w:val="0"/>
        </w:rPr>
        <w:t xml:space="preserve"> </w:t>
      </w:r>
      <w:r w:rsidR="00734DEE">
        <w:rPr>
          <w:rFonts w:eastAsia="AdvTimes"/>
          <w:kern w:val="0"/>
        </w:rPr>
        <w:t xml:space="preserve">T. </w:t>
      </w:r>
      <w:r w:rsidR="00734DEE" w:rsidRPr="00DD0C0E">
        <w:rPr>
          <w:rFonts w:eastAsia="AdvTimes"/>
          <w:kern w:val="0"/>
        </w:rPr>
        <w:t>Liu, Wang, Chen, &amp; van der Glass, 2018</w:t>
      </w:r>
      <w:r w:rsidR="00734DEE">
        <w:rPr>
          <w:rFonts w:eastAsia="AdvTimes"/>
          <w:kern w:val="0"/>
        </w:rPr>
        <w:t xml:space="preserve">; H. </w:t>
      </w:r>
      <w:r w:rsidR="00734DEE" w:rsidRPr="00DD0C0E">
        <w:rPr>
          <w:rFonts w:eastAsia="AdvTimes"/>
          <w:kern w:val="0"/>
        </w:rPr>
        <w:t>Liu, Wang, Chen, &amp; van der Glass, 20</w:t>
      </w:r>
      <w:r w:rsidR="00734DEE">
        <w:rPr>
          <w:rFonts w:eastAsia="AdvTimes"/>
          <w:kern w:val="0"/>
        </w:rPr>
        <w:t>20</w:t>
      </w:r>
      <w:r>
        <w:rPr>
          <w:rFonts w:eastAsia="AdvTimes"/>
          <w:kern w:val="0"/>
        </w:rPr>
        <w:t>)</w:t>
      </w:r>
      <w:bookmarkEnd w:id="90"/>
      <w:r>
        <w:rPr>
          <w:rFonts w:eastAsia="AdvTimes"/>
          <w:kern w:val="0"/>
        </w:rPr>
        <w:t xml:space="preserve">. </w:t>
      </w:r>
      <w:bookmarkEnd w:id="89"/>
      <w:r w:rsidR="006E262E" w:rsidRPr="006E262E">
        <w:rPr>
          <w:rFonts w:eastAsia="AdvTimes"/>
          <w:kern w:val="0"/>
        </w:rPr>
        <w:t>Then,</w:t>
      </w:r>
      <w:r w:rsidR="006E262E" w:rsidRPr="006E262E">
        <w:rPr>
          <w:kern w:val="0"/>
        </w:rPr>
        <w:t xml:space="preserve"> each particle will be fragmented</w:t>
      </w:r>
      <w:r w:rsidR="006E262E" w:rsidRPr="006E262E">
        <w:rPr>
          <w:rFonts w:hint="eastAsia"/>
          <w:kern w:val="0"/>
        </w:rPr>
        <w:t xml:space="preserve"> </w:t>
      </w:r>
      <w:r w:rsidR="006E262E" w:rsidRPr="006E262E">
        <w:rPr>
          <w:kern w:val="0"/>
        </w:rPr>
        <w:t>into the same number of fragments in the same</w:t>
      </w:r>
      <w:r w:rsidR="006E262E" w:rsidRPr="006E262E">
        <w:rPr>
          <w:rFonts w:hint="eastAsia"/>
          <w:kern w:val="0"/>
        </w:rPr>
        <w:t xml:space="preserve"> </w:t>
      </w:r>
      <w:r w:rsidR="006E262E" w:rsidRPr="006E262E">
        <w:rPr>
          <w:kern w:val="0"/>
        </w:rPr>
        <w:t>ratio of sizes regardless of the initial size of the</w:t>
      </w:r>
      <w:r w:rsidR="006E262E" w:rsidRPr="006E262E">
        <w:rPr>
          <w:rFonts w:hint="eastAsia"/>
          <w:kern w:val="0"/>
        </w:rPr>
        <w:t xml:space="preserve"> </w:t>
      </w:r>
      <w:r w:rsidR="006E262E" w:rsidRPr="006E262E">
        <w:rPr>
          <w:kern w:val="0"/>
        </w:rPr>
        <w:t xml:space="preserve">particle. The weight fractions of the fragments of a particle of initial size </w:t>
      </w:r>
      <w:r w:rsidR="00E91DF3">
        <w:rPr>
          <w:i/>
          <w:iCs/>
          <w:kern w:val="0"/>
        </w:rPr>
        <w:t>X</w:t>
      </w:r>
      <w:r w:rsidR="006E262E" w:rsidRPr="006E262E">
        <w:rPr>
          <w:kern w:val="0"/>
          <w:vertAlign w:val="subscript"/>
        </w:rPr>
        <w:t>0</w:t>
      </w:r>
      <w:r w:rsidR="006E262E" w:rsidRPr="006E262E">
        <w:rPr>
          <w:kern w:val="0"/>
        </w:rPr>
        <w:t xml:space="preserve"> </w:t>
      </w:r>
      <w:r w:rsidR="006E262E">
        <w:rPr>
          <w:kern w:val="0"/>
        </w:rPr>
        <w:t xml:space="preserve">was assumed </w:t>
      </w:r>
      <w:r w:rsidR="006E262E" w:rsidRPr="006E262E">
        <w:rPr>
          <w:kern w:val="0"/>
        </w:rPr>
        <w:t>by a cumulative distribution function</w:t>
      </w:r>
    </w:p>
    <w:p w14:paraId="6F4C648C" w14:textId="70D5B567" w:rsidR="006E262E" w:rsidRPr="00AD6EA5" w:rsidRDefault="006E262E" w:rsidP="00D27D46">
      <w:pPr>
        <w:kinsoku w:val="0"/>
        <w:overflowPunct w:val="0"/>
        <w:autoSpaceDE w:val="0"/>
        <w:autoSpaceDN w:val="0"/>
        <w:adjustRightInd w:val="0"/>
        <w:ind w:firstLineChars="350" w:firstLine="770"/>
        <w:rPr>
          <w:kern w:val="0"/>
          <w:lang w:val="fr-FR"/>
        </w:rPr>
      </w:pPr>
      <w:r w:rsidRPr="00AD6EA5">
        <w:rPr>
          <w:i/>
          <w:iCs/>
          <w:kern w:val="0"/>
          <w:lang w:val="fr-FR"/>
        </w:rPr>
        <w:t>B</w:t>
      </w:r>
      <w:r w:rsidR="00F45B38" w:rsidRPr="00AD6EA5">
        <w:rPr>
          <w:kern w:val="0"/>
          <w:vertAlign w:val="subscript"/>
          <w:lang w:val="fr-FR"/>
        </w:rPr>
        <w:t xml:space="preserve"> </w:t>
      </w:r>
      <w:r w:rsidRPr="00AD6EA5">
        <w:rPr>
          <w:kern w:val="0"/>
          <w:lang w:val="fr-FR"/>
        </w:rPr>
        <w:t>(</w:t>
      </w:r>
      <w:r w:rsidR="00E91DF3" w:rsidRPr="00AD6EA5">
        <w:rPr>
          <w:i/>
          <w:iCs/>
          <w:kern w:val="0"/>
          <w:lang w:val="fr-FR"/>
        </w:rPr>
        <w:t>X</w:t>
      </w:r>
      <w:r w:rsidRPr="00AD6EA5">
        <w:rPr>
          <w:kern w:val="0"/>
          <w:lang w:val="fr-FR"/>
        </w:rPr>
        <w:t>)</w:t>
      </w:r>
      <w:r w:rsidR="00F45B38" w:rsidRPr="00AD6EA5">
        <w:rPr>
          <w:kern w:val="0"/>
          <w:lang w:val="fr-FR"/>
        </w:rPr>
        <w:t xml:space="preserve"> </w:t>
      </w:r>
      <w:r w:rsidRPr="00AD6EA5">
        <w:rPr>
          <w:kern w:val="0"/>
          <w:lang w:val="fr-FR"/>
        </w:rPr>
        <w:t>= 1 -</w:t>
      </w:r>
      <w:r w:rsidR="00F45B38" w:rsidRPr="00AD6EA5">
        <w:rPr>
          <w:kern w:val="0"/>
          <w:lang w:val="fr-FR"/>
        </w:rPr>
        <w:t xml:space="preserve"> </w:t>
      </w:r>
      <w:r w:rsidRPr="00AD6EA5">
        <w:rPr>
          <w:kern w:val="0"/>
          <w:lang w:val="fr-FR"/>
        </w:rPr>
        <w:t>(l +</w:t>
      </w:r>
      <w:r w:rsidRPr="00AD6EA5">
        <w:rPr>
          <w:i/>
          <w:iCs/>
          <w:kern w:val="0"/>
          <w:lang w:val="fr-FR"/>
        </w:rPr>
        <w:t>r</w:t>
      </w:r>
      <w:r w:rsidR="00E91DF3" w:rsidRPr="00AD6EA5">
        <w:rPr>
          <w:i/>
          <w:iCs/>
          <w:kern w:val="0"/>
          <w:lang w:val="fr-FR"/>
        </w:rPr>
        <w:t>X</w:t>
      </w:r>
      <w:r w:rsidRPr="00AD6EA5">
        <w:rPr>
          <w:kern w:val="0"/>
          <w:lang w:val="fr-FR"/>
        </w:rPr>
        <w:t>/</w:t>
      </w:r>
      <w:r w:rsidR="00E91DF3" w:rsidRPr="00AD6EA5">
        <w:rPr>
          <w:i/>
          <w:iCs/>
          <w:kern w:val="0"/>
          <w:lang w:val="fr-FR"/>
        </w:rPr>
        <w:t>X</w:t>
      </w:r>
      <w:r w:rsidR="00F45B38" w:rsidRPr="00AD6EA5">
        <w:rPr>
          <w:kern w:val="0"/>
          <w:vertAlign w:val="subscript"/>
          <w:lang w:val="fr-FR"/>
        </w:rPr>
        <w:t>0</w:t>
      </w:r>
      <w:r w:rsidRPr="00AD6EA5">
        <w:rPr>
          <w:kern w:val="0"/>
          <w:lang w:val="fr-FR"/>
        </w:rPr>
        <w:t>)(l -</w:t>
      </w:r>
      <w:r w:rsidR="00E91DF3" w:rsidRPr="00AD6EA5">
        <w:rPr>
          <w:i/>
          <w:iCs/>
          <w:kern w:val="0"/>
          <w:lang w:val="fr-FR"/>
        </w:rPr>
        <w:t>X</w:t>
      </w:r>
      <w:r w:rsidRPr="00AD6EA5">
        <w:rPr>
          <w:i/>
          <w:iCs/>
          <w:kern w:val="0"/>
          <w:lang w:val="fr-FR"/>
        </w:rPr>
        <w:t>/</w:t>
      </w:r>
      <w:r w:rsidR="00E91DF3" w:rsidRPr="00AD6EA5">
        <w:rPr>
          <w:i/>
          <w:iCs/>
          <w:kern w:val="0"/>
          <w:lang w:val="fr-FR"/>
        </w:rPr>
        <w:t>X</w:t>
      </w:r>
      <w:r w:rsidRPr="00AD6EA5">
        <w:rPr>
          <w:kern w:val="0"/>
          <w:vertAlign w:val="subscript"/>
          <w:lang w:val="fr-FR"/>
        </w:rPr>
        <w:t>0</w:t>
      </w:r>
      <w:r w:rsidRPr="00AD6EA5">
        <w:rPr>
          <w:kern w:val="0"/>
          <w:lang w:val="fr-FR"/>
        </w:rPr>
        <w:t>)</w:t>
      </w:r>
      <w:r w:rsidR="00F45B38" w:rsidRPr="00AD6EA5">
        <w:rPr>
          <w:i/>
          <w:iCs/>
          <w:kern w:val="0"/>
          <w:vertAlign w:val="superscript"/>
          <w:lang w:val="fr-FR"/>
        </w:rPr>
        <w:t>r</w:t>
      </w:r>
      <w:r w:rsidRPr="00AD6EA5">
        <w:rPr>
          <w:kern w:val="0"/>
          <w:lang w:val="fr-FR"/>
        </w:rPr>
        <w:t xml:space="preserve"> </w:t>
      </w:r>
      <w:r w:rsidR="001B2146" w:rsidRPr="00AD6EA5">
        <w:rPr>
          <w:kern w:val="0"/>
          <w:lang w:val="fr-FR"/>
        </w:rPr>
        <w:t xml:space="preserve">                                          (2)</w:t>
      </w:r>
    </w:p>
    <w:p w14:paraId="42F9F4A5" w14:textId="00CCC4E9" w:rsidR="00A401AB" w:rsidRPr="006E262E" w:rsidRDefault="006E262E" w:rsidP="00D27D46">
      <w:pPr>
        <w:kinsoku w:val="0"/>
        <w:overflowPunct w:val="0"/>
        <w:autoSpaceDE w:val="0"/>
        <w:autoSpaceDN w:val="0"/>
        <w:adjustRightInd w:val="0"/>
        <w:rPr>
          <w:kern w:val="0"/>
        </w:rPr>
      </w:pPr>
      <w:r w:rsidRPr="006E262E">
        <w:rPr>
          <w:kern w:val="0"/>
        </w:rPr>
        <w:t xml:space="preserve">where </w:t>
      </w:r>
      <w:r>
        <w:rPr>
          <w:kern w:val="0"/>
        </w:rPr>
        <w:t xml:space="preserve">the breakage </w:t>
      </w:r>
      <w:r w:rsidRPr="00CE0973">
        <w:rPr>
          <w:i/>
          <w:iCs/>
          <w:kern w:val="0"/>
        </w:rPr>
        <w:t>B</w:t>
      </w:r>
      <w:r w:rsidRPr="006E262E">
        <w:rPr>
          <w:kern w:val="0"/>
        </w:rPr>
        <w:t>(</w:t>
      </w:r>
      <w:r w:rsidR="00E91DF3">
        <w:rPr>
          <w:i/>
          <w:iCs/>
          <w:kern w:val="0"/>
        </w:rPr>
        <w:t>X</w:t>
      </w:r>
      <w:r w:rsidRPr="006E262E">
        <w:rPr>
          <w:kern w:val="0"/>
        </w:rPr>
        <w:t>) is the weight fraction of selected particles</w:t>
      </w:r>
      <w:r w:rsidR="00F45B38">
        <w:rPr>
          <w:rFonts w:hint="eastAsia"/>
          <w:kern w:val="0"/>
        </w:rPr>
        <w:t xml:space="preserve"> </w:t>
      </w:r>
      <w:r w:rsidRPr="006E262E">
        <w:rPr>
          <w:kern w:val="0"/>
        </w:rPr>
        <w:t xml:space="preserve">of initial size </w:t>
      </w:r>
      <w:r w:rsidRPr="00F45B38">
        <w:rPr>
          <w:i/>
          <w:iCs/>
          <w:kern w:val="0"/>
        </w:rPr>
        <w:t>x</w:t>
      </w:r>
      <w:r w:rsidR="00F45B38" w:rsidRPr="00F45B38">
        <w:rPr>
          <w:kern w:val="0"/>
          <w:vertAlign w:val="subscript"/>
        </w:rPr>
        <w:t>0</w:t>
      </w:r>
      <w:r w:rsidRPr="006E262E">
        <w:rPr>
          <w:kern w:val="0"/>
        </w:rPr>
        <w:t>, which break into particles smaller</w:t>
      </w:r>
      <w:r w:rsidR="00F45B38">
        <w:rPr>
          <w:rFonts w:hint="eastAsia"/>
          <w:kern w:val="0"/>
        </w:rPr>
        <w:t xml:space="preserve"> </w:t>
      </w:r>
      <w:r w:rsidRPr="006E262E">
        <w:rPr>
          <w:kern w:val="0"/>
        </w:rPr>
        <w:t>than size</w:t>
      </w:r>
      <w:r w:rsidRPr="00F45B38">
        <w:rPr>
          <w:i/>
          <w:iCs/>
          <w:kern w:val="0"/>
        </w:rPr>
        <w:t xml:space="preserve"> </w:t>
      </w:r>
      <w:r w:rsidR="00E91DF3">
        <w:rPr>
          <w:i/>
          <w:iCs/>
          <w:kern w:val="0"/>
        </w:rPr>
        <w:t>X</w:t>
      </w:r>
      <w:r w:rsidRPr="006E262E">
        <w:rPr>
          <w:kern w:val="0"/>
        </w:rPr>
        <w:t xml:space="preserve">, and </w:t>
      </w:r>
      <w:r w:rsidRPr="00F45B38">
        <w:rPr>
          <w:i/>
          <w:iCs/>
          <w:kern w:val="0"/>
        </w:rPr>
        <w:t>r</w:t>
      </w:r>
      <w:r w:rsidRPr="006E262E">
        <w:rPr>
          <w:kern w:val="0"/>
        </w:rPr>
        <w:t xml:space="preserve"> is related to the degree of fragmentation.</w:t>
      </w:r>
      <w:r w:rsidR="00F45B38">
        <w:rPr>
          <w:rFonts w:hint="eastAsia"/>
          <w:kern w:val="0"/>
        </w:rPr>
        <w:t xml:space="preserve"> </w:t>
      </w:r>
      <w:r w:rsidRPr="006E262E">
        <w:rPr>
          <w:kern w:val="0"/>
        </w:rPr>
        <w:t xml:space="preserve">The value of </w:t>
      </w:r>
      <w:r w:rsidRPr="00F45B38">
        <w:rPr>
          <w:i/>
          <w:iCs/>
          <w:kern w:val="0"/>
        </w:rPr>
        <w:t xml:space="preserve">r </w:t>
      </w:r>
      <w:r w:rsidRPr="006E262E">
        <w:rPr>
          <w:kern w:val="0"/>
        </w:rPr>
        <w:t>increases as fragmentation</w:t>
      </w:r>
      <w:r w:rsidR="00F45B38">
        <w:rPr>
          <w:rFonts w:hint="eastAsia"/>
          <w:kern w:val="0"/>
        </w:rPr>
        <w:t xml:space="preserve"> </w:t>
      </w:r>
      <w:r w:rsidRPr="006E262E">
        <w:rPr>
          <w:kern w:val="0"/>
        </w:rPr>
        <w:t>increases, but is assumed to be independent of initial</w:t>
      </w:r>
      <w:r w:rsidR="00F45B38">
        <w:rPr>
          <w:rFonts w:hint="eastAsia"/>
          <w:kern w:val="0"/>
        </w:rPr>
        <w:t xml:space="preserve"> </w:t>
      </w:r>
      <w:r w:rsidRPr="006E262E">
        <w:rPr>
          <w:kern w:val="0"/>
        </w:rPr>
        <w:t>particle siz</w:t>
      </w:r>
      <w:r w:rsidR="0030509A">
        <w:rPr>
          <w:kern w:val="0"/>
        </w:rPr>
        <w:t>e (</w:t>
      </w:r>
      <w:r w:rsidR="00F45B38" w:rsidRPr="003F7516">
        <w:rPr>
          <w:rFonts w:eastAsia="AdvTimes"/>
          <w:kern w:val="0"/>
        </w:rPr>
        <w:t>van der Bilt</w:t>
      </w:r>
      <w:r w:rsidR="00F45B38">
        <w:rPr>
          <w:rFonts w:eastAsia="AdvTimes"/>
          <w:kern w:val="0"/>
        </w:rPr>
        <w:t xml:space="preserve"> et al.</w:t>
      </w:r>
      <w:r w:rsidR="00F45B38" w:rsidRPr="003F7516">
        <w:rPr>
          <w:rFonts w:eastAsia="AdvTimes"/>
          <w:kern w:val="0"/>
        </w:rPr>
        <w:t>, 1987</w:t>
      </w:r>
      <w:r w:rsidR="00F45B38">
        <w:rPr>
          <w:rFonts w:eastAsia="AdvTimes"/>
          <w:kern w:val="0"/>
        </w:rPr>
        <w:t>).</w:t>
      </w:r>
    </w:p>
    <w:p w14:paraId="396929E9" w14:textId="2C2AEC92" w:rsidR="00A401AB" w:rsidRDefault="00E56120" w:rsidP="00D27D46">
      <w:pPr>
        <w:kinsoku w:val="0"/>
        <w:overflowPunct w:val="0"/>
        <w:autoSpaceDE w:val="0"/>
        <w:autoSpaceDN w:val="0"/>
        <w:adjustRightInd w:val="0"/>
        <w:rPr>
          <w:kern w:val="0"/>
        </w:rPr>
      </w:pPr>
      <w:r>
        <w:rPr>
          <w:rFonts w:hint="eastAsia"/>
        </w:rPr>
        <w:t xml:space="preserve"> </w:t>
      </w:r>
      <w:r>
        <w:t xml:space="preserve">     These authors used Optosil (silicone rubber commonly used as a dental impression material) with an edge length of 8mm as a test food. </w:t>
      </w:r>
      <w:r w:rsidRPr="00E56120">
        <w:rPr>
          <w:kern w:val="0"/>
        </w:rPr>
        <w:t xml:space="preserve">After chewing a fixed number of strokes, </w:t>
      </w:r>
      <w:r w:rsidRPr="00E56120">
        <w:rPr>
          <w:i/>
          <w:iCs/>
          <w:kern w:val="0"/>
        </w:rPr>
        <w:t>N</w:t>
      </w:r>
      <w:r w:rsidRPr="00E56120">
        <w:rPr>
          <w:kern w:val="0"/>
        </w:rPr>
        <w:t>, the</w:t>
      </w:r>
      <w:r>
        <w:rPr>
          <w:rFonts w:hint="eastAsia"/>
          <w:kern w:val="0"/>
        </w:rPr>
        <w:t xml:space="preserve"> </w:t>
      </w:r>
      <w:r w:rsidRPr="00E56120">
        <w:rPr>
          <w:kern w:val="0"/>
        </w:rPr>
        <w:t>particle-size distribution of the chewed food was</w:t>
      </w:r>
      <w:r>
        <w:rPr>
          <w:rFonts w:hint="eastAsia"/>
          <w:kern w:val="0"/>
        </w:rPr>
        <w:t xml:space="preserve"> </w:t>
      </w:r>
      <w:r w:rsidRPr="00E56120">
        <w:rPr>
          <w:kern w:val="0"/>
        </w:rPr>
        <w:t>determined by sieving. In different experiments, the</w:t>
      </w:r>
      <w:r>
        <w:rPr>
          <w:rFonts w:hint="eastAsia"/>
          <w:kern w:val="0"/>
        </w:rPr>
        <w:t xml:space="preserve"> </w:t>
      </w:r>
      <w:r w:rsidRPr="00E56120">
        <w:rPr>
          <w:kern w:val="0"/>
        </w:rPr>
        <w:t>number of chewing strokes ranged between 10 and</w:t>
      </w:r>
      <w:r>
        <w:rPr>
          <w:rFonts w:hint="eastAsia"/>
          <w:kern w:val="0"/>
        </w:rPr>
        <w:t xml:space="preserve"> </w:t>
      </w:r>
      <w:r w:rsidRPr="00E56120">
        <w:rPr>
          <w:kern w:val="0"/>
        </w:rPr>
        <w:t>120 cycles.</w:t>
      </w:r>
      <w:r w:rsidR="000856B4">
        <w:rPr>
          <w:kern w:val="0"/>
        </w:rPr>
        <w:t xml:space="preserve"> </w:t>
      </w:r>
    </w:p>
    <w:p w14:paraId="5A60889D" w14:textId="5BEA0461" w:rsidR="000856B4" w:rsidRDefault="000856B4" w:rsidP="00D27D46">
      <w:pPr>
        <w:kinsoku w:val="0"/>
        <w:overflowPunct w:val="0"/>
        <w:autoSpaceDE w:val="0"/>
        <w:autoSpaceDN w:val="0"/>
        <w:adjustRightInd w:val="0"/>
        <w:rPr>
          <w:kern w:val="0"/>
        </w:rPr>
      </w:pPr>
      <w:r>
        <w:rPr>
          <w:rFonts w:hint="eastAsia"/>
          <w:kern w:val="0"/>
        </w:rPr>
        <w:t xml:space="preserve"> </w:t>
      </w:r>
      <w:r>
        <w:rPr>
          <w:kern w:val="0"/>
        </w:rPr>
        <w:t xml:space="preserve">    </w:t>
      </w:r>
      <w:r w:rsidR="00DD0C0E">
        <w:rPr>
          <w:kern w:val="0"/>
        </w:rPr>
        <w:t>C</w:t>
      </w:r>
      <w:r>
        <w:rPr>
          <w:kern w:val="0"/>
        </w:rPr>
        <w:t>umulative weight-percentage undersize as a function of the sieve aperture is shown in Fig.</w:t>
      </w:r>
      <w:r w:rsidR="004C62C4">
        <w:rPr>
          <w:kern w:val="0"/>
        </w:rPr>
        <w:t>23</w:t>
      </w:r>
      <w:r w:rsidR="00CE0973">
        <w:rPr>
          <w:kern w:val="0"/>
        </w:rPr>
        <w:t>. This was obtained for test food Op</w:t>
      </w:r>
      <w:r w:rsidR="00AD6B99">
        <w:rPr>
          <w:kern w:val="0"/>
        </w:rPr>
        <w:t>t</w:t>
      </w:r>
      <w:r w:rsidR="00CE0973">
        <w:rPr>
          <w:kern w:val="0"/>
        </w:rPr>
        <w:t>osil, but a similar figure w</w:t>
      </w:r>
      <w:r w:rsidR="00AD6B99">
        <w:rPr>
          <w:kern w:val="0"/>
        </w:rPr>
        <w:t>as</w:t>
      </w:r>
      <w:r w:rsidR="00CE0973">
        <w:rPr>
          <w:kern w:val="0"/>
        </w:rPr>
        <w:t xml:space="preserve"> also obtained using peanut (See Fig.1 in Olthoff et al., 1984).</w:t>
      </w:r>
    </w:p>
    <w:p w14:paraId="5AC834D6" w14:textId="2A4EEBEB" w:rsidR="00807827" w:rsidRDefault="00807827" w:rsidP="0052086A">
      <w:pPr>
        <w:kinsoku w:val="0"/>
        <w:overflowPunct w:val="0"/>
        <w:autoSpaceDE w:val="0"/>
        <w:autoSpaceDN w:val="0"/>
        <w:adjustRightInd w:val="0"/>
        <w:ind w:left="550" w:hangingChars="250" w:hanging="550"/>
        <w:rPr>
          <w:noProof/>
          <w:kern w:val="0"/>
        </w:rPr>
      </w:pPr>
    </w:p>
    <w:p w14:paraId="28AB2D9B" w14:textId="01433D26" w:rsidR="000856B4" w:rsidRPr="00CE45FA" w:rsidRDefault="00EF67DB" w:rsidP="0052086A">
      <w:pPr>
        <w:kinsoku w:val="0"/>
        <w:overflowPunct w:val="0"/>
        <w:autoSpaceDE w:val="0"/>
        <w:autoSpaceDN w:val="0"/>
        <w:adjustRightInd w:val="0"/>
        <w:spacing w:line="280" w:lineRule="exact"/>
        <w:rPr>
          <w:rFonts w:eastAsia="MinionPro-Bold"/>
          <w:kern w:val="0"/>
        </w:rPr>
      </w:pPr>
      <w:bookmarkStart w:id="91" w:name="_Hlk130905323"/>
      <w:r w:rsidRPr="0052086A">
        <w:rPr>
          <w:rFonts w:eastAsia="MinionPro-Bold"/>
          <w:kern w:val="0"/>
          <w:highlight w:val="yellow"/>
        </w:rPr>
        <w:t xml:space="preserve">Fig. </w:t>
      </w:r>
      <w:r w:rsidR="004C4334" w:rsidRPr="0052086A">
        <w:rPr>
          <w:rFonts w:eastAsia="Verdana,Bold"/>
          <w:kern w:val="0"/>
          <w:highlight w:val="yellow"/>
        </w:rPr>
        <w:t>27</w:t>
      </w:r>
      <w:r w:rsidRPr="0052086A">
        <w:rPr>
          <w:rFonts w:eastAsia="Verdana,Bold"/>
          <w:kern w:val="0"/>
          <w:highlight w:val="yellow"/>
        </w:rPr>
        <w:t xml:space="preserve">. </w:t>
      </w:r>
      <w:r w:rsidRPr="0052086A">
        <w:rPr>
          <w:rFonts w:eastAsia="MinionPro-Bold"/>
          <w:kern w:val="0"/>
          <w:highlight w:val="yellow"/>
        </w:rPr>
        <w:t xml:space="preserve">Cumulative weight-fraction undersize </w:t>
      </w:r>
      <w:bookmarkStart w:id="92" w:name="_Hlk84275011"/>
      <m:oMath>
        <m:sSubSup>
          <m:sSubSupPr>
            <m:ctrlPr>
              <w:rPr>
                <w:rFonts w:ascii="Cambria Math" w:eastAsia="MinionPro-Bold" w:hAnsi="Cambria Math"/>
                <w:i/>
                <w:kern w:val="0"/>
                <w:highlight w:val="yellow"/>
              </w:rPr>
            </m:ctrlPr>
          </m:sSubSupPr>
          <m:e>
            <m:r>
              <w:rPr>
                <w:rFonts w:ascii="Cambria Math" w:eastAsia="MinionPro-Bold" w:hAnsi="Cambria Math"/>
                <w:kern w:val="0"/>
                <w:highlight w:val="yellow"/>
              </w:rPr>
              <m:t>Q</m:t>
            </m:r>
          </m:e>
          <m:sub>
            <m:r>
              <w:rPr>
                <w:rFonts w:ascii="Cambria Math" w:eastAsia="MinionPro-Bold" w:hAnsi="Cambria Math"/>
                <w:kern w:val="0"/>
                <w:highlight w:val="yellow"/>
              </w:rPr>
              <m:t>w</m:t>
            </m:r>
          </m:sub>
          <m:sup>
            <m:r>
              <w:rPr>
                <w:rFonts w:ascii="Cambria Math" w:eastAsia="MinionPro-Bold" w:hAnsi="Cambria Math"/>
                <w:kern w:val="0"/>
                <w:highlight w:val="yellow"/>
              </w:rPr>
              <m:t>-</m:t>
            </m:r>
          </m:sup>
        </m:sSubSup>
        <m:r>
          <w:rPr>
            <w:rFonts w:ascii="Cambria Math" w:eastAsia="MinionPro-Bold" w:hAnsi="Cambria Math"/>
            <w:kern w:val="0"/>
            <w:highlight w:val="yellow"/>
          </w:rPr>
          <m:t>(X)</m:t>
        </m:r>
      </m:oMath>
      <w:bookmarkEnd w:id="92"/>
      <w:r w:rsidRPr="00D27D46">
        <w:rPr>
          <w:rFonts w:eastAsia="MinionPro-Bold"/>
          <w:kern w:val="0"/>
          <w:highlight w:val="yellow"/>
        </w:rPr>
        <w:t xml:space="preserve"> as a function of the logarithm of the sieve aperture </w:t>
      </w:r>
      <w:r w:rsidRPr="00D27D46">
        <w:rPr>
          <w:rFonts w:eastAsia="MinionPro-Bold"/>
          <w:i/>
          <w:iCs/>
          <w:kern w:val="0"/>
          <w:highlight w:val="yellow"/>
        </w:rPr>
        <w:t>x</w:t>
      </w:r>
      <w:r w:rsidRPr="00D27D46">
        <w:rPr>
          <w:rFonts w:eastAsia="MinionPro-Bold"/>
          <w:kern w:val="0"/>
          <w:highlight w:val="yellow"/>
        </w:rPr>
        <w:t xml:space="preserve"> (mm) for individual 7 after various numbers of chewing strokes 10, 20, 40, 80 and 120. Drawn lines are best </w:t>
      </w:r>
      <w:r w:rsidRPr="00D27D46">
        <w:rPr>
          <w:rFonts w:eastAsia="Verdana,Bold"/>
          <w:kern w:val="0"/>
          <w:highlight w:val="yellow"/>
        </w:rPr>
        <w:t xml:space="preserve">fits </w:t>
      </w:r>
      <w:r w:rsidRPr="00D27D46">
        <w:rPr>
          <w:rFonts w:eastAsia="MinionPro-Bold"/>
          <w:kern w:val="0"/>
          <w:highlight w:val="yellow"/>
        </w:rPr>
        <w:t>through the data points according to equation (1)</w:t>
      </w:r>
      <w:r w:rsidR="00083CE7" w:rsidRPr="00D27D46">
        <w:rPr>
          <w:rFonts w:eastAsia="MinionPro-Bold"/>
          <w:kern w:val="0"/>
          <w:highlight w:val="yellow"/>
        </w:rPr>
        <w:t xml:space="preserve"> (van der Bilt et al., 1987)</w:t>
      </w:r>
      <w:r w:rsidRPr="00D27D46">
        <w:rPr>
          <w:rFonts w:eastAsia="MinionPro-Bold"/>
          <w:kern w:val="0"/>
          <w:highlight w:val="yellow"/>
        </w:rPr>
        <w:t>.</w:t>
      </w:r>
    </w:p>
    <w:bookmarkEnd w:id="91"/>
    <w:p w14:paraId="304CE471" w14:textId="77777777" w:rsidR="000856B4" w:rsidRPr="00E91DF3" w:rsidRDefault="000856B4" w:rsidP="00D27D46">
      <w:pPr>
        <w:kinsoku w:val="0"/>
        <w:overflowPunct w:val="0"/>
        <w:autoSpaceDE w:val="0"/>
        <w:autoSpaceDN w:val="0"/>
        <w:adjustRightInd w:val="0"/>
        <w:rPr>
          <w:kern w:val="0"/>
        </w:rPr>
      </w:pPr>
    </w:p>
    <w:p w14:paraId="5C822160" w14:textId="2B6B5B3F" w:rsidR="00EF67DB" w:rsidRDefault="00EF67DB" w:rsidP="00D27D46">
      <w:pPr>
        <w:kinsoku w:val="0"/>
        <w:overflowPunct w:val="0"/>
        <w:autoSpaceDE w:val="0"/>
        <w:autoSpaceDN w:val="0"/>
        <w:adjustRightInd w:val="0"/>
        <w:rPr>
          <w:kern w:val="0"/>
        </w:rPr>
      </w:pPr>
      <w:r>
        <w:rPr>
          <w:rFonts w:hint="eastAsia"/>
          <w:kern w:val="0"/>
        </w:rPr>
        <w:t>A</w:t>
      </w:r>
      <w:r>
        <w:rPr>
          <w:kern w:val="0"/>
        </w:rPr>
        <w:t>ll the experimental data were found well fitted by a Rosin-Rammler distribution function</w:t>
      </w:r>
    </w:p>
    <w:p w14:paraId="6D5CF295" w14:textId="16E5CA59" w:rsidR="000856B4" w:rsidRDefault="00257785" w:rsidP="00D27D46">
      <w:pPr>
        <w:kinsoku w:val="0"/>
        <w:overflowPunct w:val="0"/>
        <w:autoSpaceDE w:val="0"/>
        <w:autoSpaceDN w:val="0"/>
        <w:adjustRightInd w:val="0"/>
        <w:ind w:firstLineChars="650" w:firstLine="1430"/>
        <w:rPr>
          <w:kern w:val="0"/>
        </w:rPr>
      </w:pPr>
      <m:oMath>
        <m:sSubSup>
          <m:sSubSupPr>
            <m:ctrlPr>
              <w:rPr>
                <w:rFonts w:ascii="Cambria Math" w:eastAsia="MinionPro-Bold" w:hAnsi="Cambria Math"/>
                <w:i/>
                <w:kern w:val="0"/>
              </w:rPr>
            </m:ctrlPr>
          </m:sSubSupPr>
          <m:e>
            <m:r>
              <w:rPr>
                <w:rFonts w:ascii="Cambria Math" w:eastAsia="MinionPro-Bold" w:hAnsi="Cambria Math"/>
                <w:kern w:val="0"/>
              </w:rPr>
              <m:t>Q</m:t>
            </m:r>
          </m:e>
          <m:sub>
            <m:r>
              <w:rPr>
                <w:rFonts w:ascii="Cambria Math" w:eastAsia="MinionPro-Bold" w:hAnsi="Cambria Math"/>
                <w:kern w:val="0"/>
              </w:rPr>
              <m:t>w</m:t>
            </m:r>
          </m:sub>
          <m:sup>
            <m:r>
              <w:rPr>
                <w:rFonts w:ascii="Cambria Math" w:eastAsia="MinionPro-Bold" w:hAnsi="Cambria Math"/>
                <w:kern w:val="0"/>
              </w:rPr>
              <m:t>-</m:t>
            </m:r>
          </m:sup>
        </m:sSubSup>
        <m:r>
          <w:rPr>
            <w:rFonts w:ascii="Cambria Math" w:eastAsia="MinionPro-Bold" w:hAnsi="Cambria Math"/>
            <w:kern w:val="0"/>
          </w:rPr>
          <m:t>(</m:t>
        </m:r>
        <m:r>
          <w:rPr>
            <w:rFonts w:ascii="Cambria Math" w:eastAsia="MinionPro-Bold" w:hAnsi="Cambria Math"/>
            <w:kern w:val="0"/>
          </w:rPr>
          <m:t>X</m:t>
        </m:r>
        <m:r>
          <w:rPr>
            <w:rFonts w:ascii="Cambria Math" w:eastAsia="MinionPro-Bold" w:hAnsi="Cambria Math"/>
            <w:kern w:val="0"/>
          </w:rPr>
          <m:t>)</m:t>
        </m:r>
      </m:oMath>
      <w:r w:rsidR="00EF67DB">
        <w:rPr>
          <w:rFonts w:hint="eastAsia"/>
          <w:kern w:val="0"/>
        </w:rPr>
        <w:t xml:space="preserve"> </w:t>
      </w:r>
      <w:r w:rsidR="00EF67DB">
        <w:rPr>
          <w:kern w:val="0"/>
        </w:rPr>
        <w:t xml:space="preserve"> = </w:t>
      </w:r>
      <m:oMath>
        <m:r>
          <w:rPr>
            <w:rFonts w:ascii="Cambria Math" w:hAnsi="Cambria Math"/>
            <w:kern w:val="0"/>
          </w:rPr>
          <m:t>1-</m:t>
        </m:r>
        <m:sSup>
          <m:sSupPr>
            <m:ctrlPr>
              <w:rPr>
                <w:rFonts w:ascii="Cambria Math" w:hAnsi="Cambria Math"/>
                <w:i/>
                <w:kern w:val="0"/>
              </w:rPr>
            </m:ctrlPr>
          </m:sSupPr>
          <m:e>
            <m:sSup>
              <m:sSupPr>
                <m:ctrlPr>
                  <w:rPr>
                    <w:rFonts w:ascii="Cambria Math" w:hAnsi="Cambria Math"/>
                    <w:i/>
                    <w:kern w:val="0"/>
                  </w:rPr>
                </m:ctrlPr>
              </m:sSupPr>
              <m:e>
                <m:r>
                  <w:rPr>
                    <w:rFonts w:ascii="Cambria Math" w:hAnsi="Cambria Math"/>
                    <w:kern w:val="0"/>
                  </w:rPr>
                  <m:t>2</m:t>
                </m:r>
              </m:e>
              <m:sup>
                <m:r>
                  <w:rPr>
                    <w:rFonts w:ascii="Cambria Math" w:hAnsi="Cambria Math"/>
                    <w:kern w:val="0"/>
                  </w:rPr>
                  <m:t>-</m:t>
                </m:r>
                <m:r>
                  <w:rPr>
                    <w:rFonts w:ascii="Cambria Math" w:hAnsi="Cambria Math"/>
                    <w:kern w:val="0"/>
                  </w:rPr>
                  <m:t>(</m:t>
                </m:r>
                <m:f>
                  <m:fPr>
                    <m:type m:val="lin"/>
                    <m:ctrlPr>
                      <w:rPr>
                        <w:rFonts w:ascii="Cambria Math" w:hAnsi="Cambria Math"/>
                        <w:i/>
                        <w:kern w:val="0"/>
                      </w:rPr>
                    </m:ctrlPr>
                  </m:fPr>
                  <m:num>
                    <m:r>
                      <w:rPr>
                        <w:rFonts w:ascii="Cambria Math" w:hAnsi="Cambria Math"/>
                        <w:kern w:val="0"/>
                      </w:rPr>
                      <m:t>X</m:t>
                    </m:r>
                  </m:num>
                  <m:den>
                    <m:sSub>
                      <m:sSubPr>
                        <m:ctrlPr>
                          <w:rPr>
                            <w:rFonts w:ascii="Cambria Math" w:hAnsi="Cambria Math"/>
                            <w:i/>
                            <w:kern w:val="0"/>
                          </w:rPr>
                        </m:ctrlPr>
                      </m:sSubPr>
                      <m:e>
                        <m:r>
                          <w:rPr>
                            <w:rFonts w:ascii="Cambria Math" w:hAnsi="Cambria Math"/>
                            <w:kern w:val="0"/>
                          </w:rPr>
                          <m:t>X</m:t>
                        </m:r>
                      </m:e>
                      <m:sub>
                        <m:r>
                          <w:rPr>
                            <w:rFonts w:ascii="Cambria Math" w:hAnsi="Cambria Math"/>
                            <w:kern w:val="0"/>
                          </w:rPr>
                          <m:t>50</m:t>
                        </m:r>
                      </m:sub>
                    </m:sSub>
                  </m:den>
                </m:f>
                <m:r>
                  <w:rPr>
                    <w:rFonts w:ascii="Cambria Math" w:hAnsi="Cambria Math"/>
                    <w:kern w:val="0"/>
                  </w:rPr>
                  <m:t>)</m:t>
                </m:r>
              </m:sup>
            </m:sSup>
          </m:e>
          <m:sup>
            <m:r>
              <w:rPr>
                <w:rFonts w:ascii="Cambria Math" w:hAnsi="Cambria Math"/>
                <w:kern w:val="0"/>
              </w:rPr>
              <m:t>b</m:t>
            </m:r>
          </m:sup>
        </m:sSup>
      </m:oMath>
      <w:r w:rsidR="006E2B61">
        <w:rPr>
          <w:rFonts w:hint="eastAsia"/>
          <w:kern w:val="0"/>
        </w:rPr>
        <w:t xml:space="preserve"> </w:t>
      </w:r>
      <w:r w:rsidR="006E2B61">
        <w:rPr>
          <w:kern w:val="0"/>
        </w:rPr>
        <w:t xml:space="preserve">                                                (</w:t>
      </w:r>
      <w:r w:rsidR="001B2146">
        <w:rPr>
          <w:kern w:val="0"/>
        </w:rPr>
        <w:t>3</w:t>
      </w:r>
      <w:r w:rsidR="006E2B61">
        <w:rPr>
          <w:kern w:val="0"/>
        </w:rPr>
        <w:t>),</w:t>
      </w:r>
    </w:p>
    <w:p w14:paraId="2ED9437E" w14:textId="2C340EFB" w:rsidR="000856B4" w:rsidRPr="00CE0973" w:rsidRDefault="006E2B61" w:rsidP="00D27D46">
      <w:pPr>
        <w:kinsoku w:val="0"/>
        <w:overflowPunct w:val="0"/>
        <w:autoSpaceDE w:val="0"/>
        <w:autoSpaceDN w:val="0"/>
        <w:adjustRightInd w:val="0"/>
        <w:rPr>
          <w:kern w:val="0"/>
        </w:rPr>
      </w:pPr>
      <w:r w:rsidRPr="00CE0973">
        <w:rPr>
          <w:kern w:val="0"/>
        </w:rPr>
        <w:t xml:space="preserve">where </w:t>
      </w:r>
      <m:oMath>
        <m:sSubSup>
          <m:sSubSupPr>
            <m:ctrlPr>
              <w:rPr>
                <w:rFonts w:ascii="Cambria Math" w:eastAsia="MinionPro-Bold" w:hAnsi="Cambria Math"/>
                <w:i/>
                <w:kern w:val="0"/>
              </w:rPr>
            </m:ctrlPr>
          </m:sSubSupPr>
          <m:e>
            <m:r>
              <w:rPr>
                <w:rFonts w:ascii="Cambria Math" w:eastAsia="MinionPro-Bold" w:hAnsi="Cambria Math"/>
                <w:kern w:val="0"/>
              </w:rPr>
              <m:t>Q</m:t>
            </m:r>
          </m:e>
          <m:sub>
            <m:r>
              <w:rPr>
                <w:rFonts w:ascii="Cambria Math" w:eastAsia="MinionPro-Bold" w:hAnsi="Cambria Math"/>
                <w:kern w:val="0"/>
              </w:rPr>
              <m:t>w</m:t>
            </m:r>
          </m:sub>
          <m:sup>
            <m:r>
              <w:rPr>
                <w:rFonts w:ascii="Cambria Math" w:eastAsia="MinionPro-Bold" w:hAnsi="Cambria Math"/>
                <w:kern w:val="0"/>
              </w:rPr>
              <m:t>-</m:t>
            </m:r>
          </m:sup>
        </m:sSubSup>
        <m:r>
          <w:rPr>
            <w:rFonts w:ascii="Cambria Math" w:eastAsia="MinionPro-Bold" w:hAnsi="Cambria Math"/>
            <w:kern w:val="0"/>
          </w:rPr>
          <m:t>(X)</m:t>
        </m:r>
      </m:oMath>
      <w:r w:rsidRPr="00CE0973">
        <w:rPr>
          <w:kern w:val="0"/>
        </w:rPr>
        <w:t xml:space="preserve"> is the weight fraction of particles with a size</w:t>
      </w:r>
      <w:r w:rsidR="00CE0973" w:rsidRPr="00CE0973">
        <w:rPr>
          <w:kern w:val="0"/>
        </w:rPr>
        <w:t xml:space="preserve"> s</w:t>
      </w:r>
      <w:r w:rsidRPr="00CE0973">
        <w:rPr>
          <w:kern w:val="0"/>
        </w:rPr>
        <w:t xml:space="preserve">maller than </w:t>
      </w:r>
      <w:r w:rsidR="00E91DF3">
        <w:rPr>
          <w:i/>
          <w:iCs/>
          <w:kern w:val="0"/>
        </w:rPr>
        <w:t>X</w:t>
      </w:r>
      <w:r w:rsidRPr="00CE0973">
        <w:rPr>
          <w:kern w:val="0"/>
        </w:rPr>
        <w:t xml:space="preserve">, </w:t>
      </w:r>
      <w:r w:rsidR="0094704A" w:rsidRPr="00CE0973">
        <w:rPr>
          <w:kern w:val="0"/>
        </w:rPr>
        <w:t xml:space="preserve">and the median </w:t>
      </w:r>
      <w:r w:rsidR="00E91DF3" w:rsidRPr="00E91DF3">
        <w:rPr>
          <w:i/>
          <w:iCs/>
          <w:kern w:val="0"/>
        </w:rPr>
        <w:t>X</w:t>
      </w:r>
      <w:r w:rsidR="0094704A" w:rsidRPr="00CE0973">
        <w:rPr>
          <w:kern w:val="0"/>
          <w:vertAlign w:val="subscript"/>
        </w:rPr>
        <w:t>50</w:t>
      </w:r>
      <w:r w:rsidR="0094704A" w:rsidRPr="00CE0973">
        <w:rPr>
          <w:kern w:val="0"/>
        </w:rPr>
        <w:t xml:space="preserve"> is </w:t>
      </w:r>
    </w:p>
    <w:p w14:paraId="537277BC" w14:textId="64DA4D83" w:rsidR="007A02EE" w:rsidRPr="00CE0973" w:rsidRDefault="0094704A" w:rsidP="00D27D46">
      <w:pPr>
        <w:kinsoku w:val="0"/>
        <w:overflowPunct w:val="0"/>
        <w:autoSpaceDE w:val="0"/>
        <w:autoSpaceDN w:val="0"/>
        <w:adjustRightInd w:val="0"/>
        <w:rPr>
          <w:rFonts w:eastAsia="MinionPro-Bold"/>
          <w:kern w:val="0"/>
        </w:rPr>
      </w:pPr>
      <w:r w:rsidRPr="00CE0973">
        <w:rPr>
          <w:kern w:val="0"/>
        </w:rPr>
        <w:t xml:space="preserve">the aperture of a theoretical sieve through which 50 % of the weight can pass, and </w:t>
      </w:r>
      <w:r w:rsidRPr="00CE0973">
        <w:rPr>
          <w:i/>
          <w:iCs/>
          <w:kern w:val="0"/>
        </w:rPr>
        <w:t>b</w:t>
      </w:r>
      <w:r w:rsidRPr="00CE0973">
        <w:rPr>
          <w:kern w:val="0"/>
        </w:rPr>
        <w:t>, the broadness,  indicates the extent to which the particles are equally sized</w:t>
      </w:r>
      <w:r w:rsidR="00821BA1" w:rsidRPr="00CE0973">
        <w:rPr>
          <w:rFonts w:eastAsia="AdvTimes"/>
          <w:kern w:val="0"/>
        </w:rPr>
        <w:t xml:space="preserve"> (T. Liu, et al., 2018; H. Liu, et al., 2020)</w:t>
      </w:r>
      <w:r w:rsidRPr="00CE0973">
        <w:rPr>
          <w:kern w:val="0"/>
        </w:rPr>
        <w:t xml:space="preserve">. </w:t>
      </w:r>
      <w:r w:rsidR="007A02EE" w:rsidRPr="00CE0973">
        <w:rPr>
          <w:kern w:val="0"/>
        </w:rPr>
        <w:t xml:space="preserve">The curves tend to be steeper with increasing </w:t>
      </w:r>
      <w:r w:rsidRPr="00CE0973">
        <w:rPr>
          <w:rFonts w:eastAsia="MinionPro-Bold"/>
          <w:kern w:val="0"/>
        </w:rPr>
        <w:t xml:space="preserve">values of </w:t>
      </w:r>
      <w:r w:rsidRPr="00CE0973">
        <w:rPr>
          <w:rFonts w:eastAsia="MinionPro-Bold"/>
          <w:i/>
          <w:iCs/>
          <w:kern w:val="0"/>
        </w:rPr>
        <w:t>b</w:t>
      </w:r>
      <w:r w:rsidR="007A02EE" w:rsidRPr="00CE0973">
        <w:rPr>
          <w:rFonts w:eastAsia="MinionPro-Bold"/>
          <w:i/>
          <w:iCs/>
          <w:kern w:val="0"/>
        </w:rPr>
        <w:t xml:space="preserve"> </w:t>
      </w:r>
      <w:r w:rsidR="007A02EE" w:rsidRPr="00CE0973">
        <w:rPr>
          <w:rFonts w:eastAsia="MinionPro-Bold"/>
          <w:kern w:val="0"/>
        </w:rPr>
        <w:t>indicating that the</w:t>
      </w:r>
      <w:r w:rsidRPr="00CE0973">
        <w:rPr>
          <w:rFonts w:eastAsia="MinionPro-Bold"/>
          <w:kern w:val="0"/>
        </w:rPr>
        <w:t xml:space="preserve"> particle sizes</w:t>
      </w:r>
      <w:r w:rsidR="007A02EE" w:rsidRPr="00CE0973">
        <w:rPr>
          <w:rFonts w:eastAsia="MinionPro-Bold"/>
          <w:kern w:val="0"/>
        </w:rPr>
        <w:t xml:space="preserve"> distribution is</w:t>
      </w:r>
      <w:r w:rsidRPr="00CE0973">
        <w:rPr>
          <w:rFonts w:eastAsia="MinionPro-Bold"/>
          <w:kern w:val="0"/>
        </w:rPr>
        <w:t xml:space="preserve"> less broad. </w:t>
      </w:r>
    </w:p>
    <w:p w14:paraId="56CAA199" w14:textId="5DA1DAAD" w:rsidR="000856B4" w:rsidRPr="00356AAD" w:rsidRDefault="0094704A" w:rsidP="00D27D46">
      <w:pPr>
        <w:kinsoku w:val="0"/>
        <w:overflowPunct w:val="0"/>
        <w:autoSpaceDE w:val="0"/>
        <w:autoSpaceDN w:val="0"/>
        <w:adjustRightInd w:val="0"/>
        <w:ind w:firstLineChars="200" w:firstLine="440"/>
        <w:rPr>
          <w:rFonts w:eastAsia="MinionPro-Bold"/>
          <w:kern w:val="0"/>
        </w:rPr>
      </w:pPr>
      <w:r w:rsidRPr="0094704A">
        <w:rPr>
          <w:rFonts w:eastAsia="MinionPro-Bold"/>
          <w:kern w:val="0"/>
        </w:rPr>
        <w:t>The particle-size distribution cannot</w:t>
      </w:r>
      <w:r w:rsidR="007A02EE">
        <w:rPr>
          <w:rFonts w:eastAsia="MinionPro-Bold" w:hint="eastAsia"/>
          <w:kern w:val="0"/>
        </w:rPr>
        <w:t xml:space="preserve"> </w:t>
      </w:r>
      <w:r w:rsidRPr="0094704A">
        <w:rPr>
          <w:rFonts w:eastAsia="MinionPro-Bold"/>
          <w:kern w:val="0"/>
        </w:rPr>
        <w:t xml:space="preserve">be fitted successfully </w:t>
      </w:r>
      <w:r w:rsidR="007A02EE">
        <w:rPr>
          <w:rFonts w:eastAsia="MinionPro-Bold"/>
          <w:kern w:val="0"/>
        </w:rPr>
        <w:t>for the initial stage of chewing</w:t>
      </w:r>
      <w:r w:rsidR="007A02EE">
        <w:rPr>
          <w:rFonts w:eastAsia="MinionPro-Bold" w:hint="eastAsia"/>
          <w:kern w:val="0"/>
        </w:rPr>
        <w:t xml:space="preserve"> </w:t>
      </w:r>
      <w:r w:rsidRPr="0094704A">
        <w:rPr>
          <w:rFonts w:eastAsia="MinionPro-Bold"/>
          <w:kern w:val="0"/>
        </w:rPr>
        <w:t xml:space="preserve">because hardly any particles </w:t>
      </w:r>
      <w:r w:rsidR="007A02EE">
        <w:rPr>
          <w:rFonts w:eastAsia="MinionPro-Bold"/>
          <w:kern w:val="0"/>
        </w:rPr>
        <w:t>h</w:t>
      </w:r>
      <w:r w:rsidRPr="0094704A">
        <w:rPr>
          <w:rFonts w:eastAsia="MinionPro-Bold"/>
          <w:kern w:val="0"/>
        </w:rPr>
        <w:t xml:space="preserve">ave been broken and </w:t>
      </w:r>
      <w:r w:rsidR="007A02EE">
        <w:rPr>
          <w:rFonts w:eastAsia="MinionPro-Bold"/>
          <w:kern w:val="0"/>
        </w:rPr>
        <w:t>all the particles</w:t>
      </w:r>
      <w:r w:rsidRPr="0094704A">
        <w:rPr>
          <w:rFonts w:eastAsia="MinionPro-Bold"/>
          <w:kern w:val="0"/>
        </w:rPr>
        <w:t xml:space="preserve"> are about the same size,</w:t>
      </w:r>
      <w:r w:rsidR="00A54556">
        <w:rPr>
          <w:rFonts w:eastAsia="MinionPro-Bold"/>
          <w:kern w:val="0"/>
        </w:rPr>
        <w:t xml:space="preserve"> </w:t>
      </w:r>
      <w:r w:rsidRPr="0094704A">
        <w:rPr>
          <w:rFonts w:eastAsia="MinionPro-Bold"/>
          <w:kern w:val="0"/>
        </w:rPr>
        <w:t>w</w:t>
      </w:r>
      <w:r w:rsidR="00A54556">
        <w:rPr>
          <w:rFonts w:eastAsia="MinionPro-Bold"/>
          <w:kern w:val="0"/>
        </w:rPr>
        <w:t>h</w:t>
      </w:r>
      <w:r w:rsidRPr="0094704A">
        <w:rPr>
          <w:rFonts w:eastAsia="MinionPro-Bold"/>
          <w:kern w:val="0"/>
        </w:rPr>
        <w:t>ic</w:t>
      </w:r>
      <w:r w:rsidR="007A02EE">
        <w:rPr>
          <w:rFonts w:eastAsia="MinionPro-Bold"/>
          <w:kern w:val="0"/>
        </w:rPr>
        <w:t>h</w:t>
      </w:r>
      <w:r w:rsidRPr="0094704A">
        <w:rPr>
          <w:rFonts w:eastAsia="MinionPro-Bold"/>
          <w:kern w:val="0"/>
        </w:rPr>
        <w:t xml:space="preserve"> gives a</w:t>
      </w:r>
      <w:r w:rsidR="007A02EE">
        <w:rPr>
          <w:rFonts w:eastAsia="MinionPro-Bold" w:hint="eastAsia"/>
          <w:kern w:val="0"/>
        </w:rPr>
        <w:t xml:space="preserve"> </w:t>
      </w:r>
      <w:r w:rsidRPr="0094704A">
        <w:rPr>
          <w:rFonts w:eastAsia="MinionPro-Bold"/>
          <w:kern w:val="0"/>
        </w:rPr>
        <w:t xml:space="preserve">step-like </w:t>
      </w:r>
      <w:r w:rsidR="00A54556">
        <w:rPr>
          <w:rFonts w:eastAsia="MinionPro-Bold"/>
          <w:kern w:val="0"/>
        </w:rPr>
        <w:t xml:space="preserve">function as shown in Figs. 1 and 2 </w:t>
      </w:r>
      <w:r w:rsidR="00CE0973">
        <w:rPr>
          <w:rFonts w:eastAsia="MinionPro-Bold"/>
          <w:kern w:val="0"/>
        </w:rPr>
        <w:t>of</w:t>
      </w:r>
      <w:r w:rsidR="00A54556">
        <w:rPr>
          <w:rFonts w:eastAsia="AdvTimes"/>
          <w:kern w:val="0"/>
        </w:rPr>
        <w:t xml:space="preserve"> Liu, Wang, Chen, &amp; van der Glass, </w:t>
      </w:r>
      <w:r w:rsidR="00CE0973">
        <w:rPr>
          <w:rFonts w:eastAsia="AdvTimes"/>
          <w:kern w:val="0"/>
        </w:rPr>
        <w:t>(</w:t>
      </w:r>
      <w:r w:rsidR="00A54556">
        <w:rPr>
          <w:rFonts w:eastAsia="AdvTimes"/>
          <w:kern w:val="0"/>
        </w:rPr>
        <w:t>2018)</w:t>
      </w:r>
      <w:r w:rsidR="00CE0973" w:rsidRPr="00CE0973">
        <w:rPr>
          <w:rFonts w:eastAsia="MinionPro-Bold"/>
          <w:kern w:val="0"/>
        </w:rPr>
        <w:t xml:space="preserve"> </w:t>
      </w:r>
      <w:r w:rsidR="00CE0973">
        <w:rPr>
          <w:rFonts w:eastAsia="MinionPro-Bold"/>
          <w:kern w:val="0"/>
        </w:rPr>
        <w:t xml:space="preserve">for chewing cycles </w:t>
      </w:r>
      <w:r w:rsidR="00CE0973" w:rsidRPr="00A54556">
        <w:rPr>
          <w:rFonts w:eastAsia="MinionPro-Bold"/>
          <w:i/>
          <w:iCs/>
          <w:kern w:val="0"/>
        </w:rPr>
        <w:t>N</w:t>
      </w:r>
      <w:r w:rsidR="00CE0973">
        <w:rPr>
          <w:rFonts w:eastAsia="MinionPro-Bold"/>
          <w:kern w:val="0"/>
        </w:rPr>
        <w:t xml:space="preserve"> = 3</w:t>
      </w:r>
      <w:r w:rsidR="00A54556">
        <w:rPr>
          <w:rFonts w:eastAsia="AdvTimes"/>
          <w:kern w:val="0"/>
        </w:rPr>
        <w:t xml:space="preserve">. </w:t>
      </w:r>
      <w:r w:rsidRPr="0094704A">
        <w:rPr>
          <w:rFonts w:eastAsia="MinionPro-Bold"/>
          <w:kern w:val="0"/>
        </w:rPr>
        <w:t xml:space="preserve">However, good fits </w:t>
      </w:r>
      <w:r w:rsidR="00356AAD">
        <w:rPr>
          <w:rFonts w:eastAsia="MinionPro-Bold"/>
          <w:kern w:val="0"/>
        </w:rPr>
        <w:t>could</w:t>
      </w:r>
      <w:r w:rsidRPr="0094704A">
        <w:rPr>
          <w:rFonts w:eastAsia="MinionPro-Bold"/>
          <w:kern w:val="0"/>
        </w:rPr>
        <w:t xml:space="preserve"> be</w:t>
      </w:r>
      <w:r w:rsidR="00356AAD">
        <w:rPr>
          <w:rFonts w:eastAsia="MinionPro-Bold"/>
          <w:kern w:val="0"/>
        </w:rPr>
        <w:t xml:space="preserve"> </w:t>
      </w:r>
      <w:r w:rsidRPr="0094704A">
        <w:rPr>
          <w:rFonts w:eastAsia="MinionPro-Bold"/>
          <w:kern w:val="0"/>
        </w:rPr>
        <w:t>obtained after c</w:t>
      </w:r>
      <w:r w:rsidR="00356AAD">
        <w:rPr>
          <w:rFonts w:eastAsia="MinionPro-Bold"/>
          <w:kern w:val="0"/>
        </w:rPr>
        <w:t>h</w:t>
      </w:r>
      <w:r w:rsidRPr="0094704A">
        <w:rPr>
          <w:rFonts w:eastAsia="MinionPro-Bold"/>
          <w:kern w:val="0"/>
        </w:rPr>
        <w:t xml:space="preserve">ewing at least ten times </w:t>
      </w:r>
      <w:r w:rsidR="00356AAD">
        <w:rPr>
          <w:rFonts w:eastAsia="MinionPro-Bold"/>
          <w:kern w:val="0"/>
        </w:rPr>
        <w:t xml:space="preserve">as had been observed in </w:t>
      </w:r>
      <w:r w:rsidRPr="0094704A">
        <w:rPr>
          <w:rFonts w:eastAsia="MinionPro-Bold"/>
          <w:kern w:val="0"/>
        </w:rPr>
        <w:t>(Olt</w:t>
      </w:r>
      <w:r w:rsidR="00A54556">
        <w:rPr>
          <w:rFonts w:eastAsia="MinionPro-Bold"/>
          <w:kern w:val="0"/>
        </w:rPr>
        <w:t>h</w:t>
      </w:r>
      <w:r w:rsidRPr="0094704A">
        <w:rPr>
          <w:rFonts w:eastAsia="MinionPro-Bold"/>
          <w:kern w:val="0"/>
        </w:rPr>
        <w:t xml:space="preserve">off </w:t>
      </w:r>
      <w:r w:rsidRPr="0094704A">
        <w:rPr>
          <w:rFonts w:eastAsia="Cambria,BoldItalic"/>
          <w:i/>
          <w:iCs/>
          <w:kern w:val="0"/>
        </w:rPr>
        <w:t>et</w:t>
      </w:r>
      <w:r w:rsidR="00356AAD">
        <w:rPr>
          <w:rFonts w:eastAsia="Cambria,BoldItalic"/>
          <w:i/>
          <w:iCs/>
          <w:kern w:val="0"/>
        </w:rPr>
        <w:t xml:space="preserve"> </w:t>
      </w:r>
      <w:r w:rsidRPr="0094704A">
        <w:rPr>
          <w:rFonts w:eastAsia="Cambria,BoldItalic"/>
          <w:i/>
          <w:iCs/>
          <w:kern w:val="0"/>
        </w:rPr>
        <w:t xml:space="preserve">al., </w:t>
      </w:r>
      <w:r w:rsidRPr="0094704A">
        <w:rPr>
          <w:rFonts w:eastAsia="MinionPro-Bold"/>
          <w:kern w:val="0"/>
        </w:rPr>
        <w:t>1984).</w:t>
      </w:r>
    </w:p>
    <w:p w14:paraId="72FFC1DC" w14:textId="59902951" w:rsidR="00356AAD" w:rsidRPr="00356AAD" w:rsidRDefault="00356AAD" w:rsidP="00D27D46">
      <w:pPr>
        <w:kinsoku w:val="0"/>
        <w:overflowPunct w:val="0"/>
        <w:autoSpaceDE w:val="0"/>
        <w:autoSpaceDN w:val="0"/>
        <w:adjustRightInd w:val="0"/>
        <w:ind w:firstLineChars="200" w:firstLine="440"/>
        <w:rPr>
          <w:rFonts w:eastAsia="MinionPro-Bold"/>
          <w:kern w:val="0"/>
        </w:rPr>
      </w:pPr>
      <w:r w:rsidRPr="00356AAD">
        <w:rPr>
          <w:rFonts w:eastAsia="MinionPro-Bold"/>
          <w:kern w:val="0"/>
        </w:rPr>
        <w:t xml:space="preserve">The median particle size, </w:t>
      </w:r>
      <w:r w:rsidRPr="00356AAD">
        <w:rPr>
          <w:rFonts w:eastAsia="MinionPro-BoldIt"/>
          <w:i/>
          <w:iCs/>
          <w:kern w:val="0"/>
        </w:rPr>
        <w:t>x</w:t>
      </w:r>
      <w:r w:rsidRPr="00356AAD">
        <w:rPr>
          <w:rFonts w:eastAsia="Tahoma,Bold"/>
          <w:kern w:val="0"/>
          <w:vertAlign w:val="subscript"/>
        </w:rPr>
        <w:t>50</w:t>
      </w:r>
      <w:r w:rsidRPr="00356AAD">
        <w:rPr>
          <w:rFonts w:eastAsia="Tahoma,Bold"/>
          <w:kern w:val="0"/>
        </w:rPr>
        <w:t xml:space="preserve">, </w:t>
      </w:r>
      <w:r w:rsidRPr="00356AAD">
        <w:rPr>
          <w:rFonts w:eastAsia="MinionPro-Bold"/>
          <w:kern w:val="0"/>
        </w:rPr>
        <w:t>decreases</w:t>
      </w:r>
      <w:r>
        <w:rPr>
          <w:rFonts w:eastAsia="MinionPro-Bold" w:hint="eastAsia"/>
          <w:kern w:val="0"/>
        </w:rPr>
        <w:t xml:space="preserve"> </w:t>
      </w:r>
      <w:r w:rsidRPr="00356AAD">
        <w:rPr>
          <w:rFonts w:eastAsia="MinionPro-Bold"/>
          <w:kern w:val="0"/>
        </w:rPr>
        <w:t xml:space="preserve">as a function of the number of chewing </w:t>
      </w:r>
      <w:r>
        <w:rPr>
          <w:rFonts w:eastAsia="MinionPro-Bold"/>
          <w:kern w:val="0"/>
        </w:rPr>
        <w:t>cycle</w:t>
      </w:r>
      <w:r w:rsidRPr="00356AAD">
        <w:rPr>
          <w:rFonts w:eastAsia="MinionPro-Bold"/>
          <w:kern w:val="0"/>
        </w:rPr>
        <w:t>s</w:t>
      </w:r>
      <w:r>
        <w:rPr>
          <w:rFonts w:eastAsia="MinionPro-Bold"/>
          <w:kern w:val="0"/>
        </w:rPr>
        <w:t xml:space="preserve"> </w:t>
      </w:r>
      <w:r w:rsidRPr="00356AAD">
        <w:rPr>
          <w:rFonts w:eastAsia="MinionPro-Bold"/>
          <w:i/>
          <w:iCs/>
          <w:kern w:val="0"/>
        </w:rPr>
        <w:t>N</w:t>
      </w:r>
    </w:p>
    <w:p w14:paraId="58BD077C" w14:textId="77777777" w:rsidR="00356AAD" w:rsidRPr="00356AAD" w:rsidRDefault="00356AAD" w:rsidP="00D27D46">
      <w:pPr>
        <w:kinsoku w:val="0"/>
        <w:overflowPunct w:val="0"/>
        <w:autoSpaceDE w:val="0"/>
        <w:autoSpaceDN w:val="0"/>
        <w:adjustRightInd w:val="0"/>
        <w:rPr>
          <w:rFonts w:eastAsia="MinionPro-Bold"/>
          <w:kern w:val="0"/>
        </w:rPr>
      </w:pPr>
      <w:r w:rsidRPr="00356AAD">
        <w:rPr>
          <w:rFonts w:eastAsia="MinionPro-Bold"/>
          <w:kern w:val="0"/>
        </w:rPr>
        <w:t>according to the relation:</w:t>
      </w:r>
    </w:p>
    <w:p w14:paraId="66D515E8" w14:textId="5C2B41A5" w:rsidR="00356AAD" w:rsidRPr="00356AAD" w:rsidRDefault="00E91DF3" w:rsidP="00D27D46">
      <w:pPr>
        <w:kinsoku w:val="0"/>
        <w:overflowPunct w:val="0"/>
        <w:autoSpaceDE w:val="0"/>
        <w:autoSpaceDN w:val="0"/>
        <w:adjustRightInd w:val="0"/>
        <w:ind w:firstLineChars="400" w:firstLine="880"/>
        <w:rPr>
          <w:rFonts w:eastAsia="MinionPro-Bold"/>
          <w:kern w:val="0"/>
        </w:rPr>
      </w:pPr>
      <w:r>
        <w:rPr>
          <w:rFonts w:eastAsia="MinionPro-Bold" w:hint="eastAsia"/>
          <w:i/>
          <w:iCs/>
          <w:kern w:val="0"/>
        </w:rPr>
        <w:t>X</w:t>
      </w:r>
      <w:r w:rsidR="00356AAD" w:rsidRPr="00356AAD">
        <w:rPr>
          <w:rFonts w:eastAsia="MinionPro-Bold"/>
          <w:kern w:val="0"/>
          <w:vertAlign w:val="subscript"/>
        </w:rPr>
        <w:t>50</w:t>
      </w:r>
      <w:r w:rsidR="00356AAD">
        <w:rPr>
          <w:rFonts w:eastAsia="MinionPro-Bold"/>
          <w:kern w:val="0"/>
        </w:rPr>
        <w:t xml:space="preserve"> </w:t>
      </w:r>
      <w:r w:rsidR="00356AAD" w:rsidRPr="00356AAD">
        <w:rPr>
          <w:rFonts w:eastAsia="MinionPro-Bold"/>
          <w:kern w:val="0"/>
        </w:rPr>
        <w:t>(</w:t>
      </w:r>
      <w:r w:rsidR="00356AAD" w:rsidRPr="00356AAD">
        <w:rPr>
          <w:rFonts w:eastAsia="MinionPro-Bold"/>
          <w:i/>
          <w:iCs/>
          <w:kern w:val="0"/>
        </w:rPr>
        <w:t>N</w:t>
      </w:r>
      <w:r w:rsidR="00356AAD" w:rsidRPr="00356AAD">
        <w:rPr>
          <w:rFonts w:eastAsia="MinionPro-Bold"/>
          <w:kern w:val="0"/>
        </w:rPr>
        <w:t xml:space="preserve">) = c · </w:t>
      </w:r>
      <w:r w:rsidR="00356AAD" w:rsidRPr="00356AAD">
        <w:rPr>
          <w:rFonts w:eastAsia="MinionPro-Bold"/>
          <w:i/>
          <w:iCs/>
          <w:kern w:val="0"/>
        </w:rPr>
        <w:t>N</w:t>
      </w:r>
      <w:r w:rsidR="00356AAD" w:rsidRPr="00356AAD">
        <w:rPr>
          <w:rFonts w:eastAsia="MinionPro-Bold"/>
          <w:kern w:val="0"/>
          <w:vertAlign w:val="superscript"/>
        </w:rPr>
        <w:t>-d</w:t>
      </w:r>
      <w:r w:rsidR="00356AAD" w:rsidRPr="00356AAD">
        <w:rPr>
          <w:rFonts w:eastAsia="MinionPro-Bold"/>
          <w:kern w:val="0"/>
        </w:rPr>
        <w:t xml:space="preserve"> </w:t>
      </w:r>
      <w:r w:rsidR="00356AAD">
        <w:rPr>
          <w:rFonts w:eastAsia="MinionPro-Bold"/>
          <w:kern w:val="0"/>
        </w:rPr>
        <w:t xml:space="preserve">                                                  </w:t>
      </w:r>
      <w:r w:rsidR="001B2146">
        <w:rPr>
          <w:rFonts w:eastAsia="MinionPro-Bold"/>
          <w:kern w:val="0"/>
        </w:rPr>
        <w:t xml:space="preserve">            </w:t>
      </w:r>
      <w:r w:rsidR="00356AAD" w:rsidRPr="00356AAD">
        <w:rPr>
          <w:rFonts w:eastAsia="MinionPro-Bold"/>
          <w:kern w:val="0"/>
        </w:rPr>
        <w:t>(</w:t>
      </w:r>
      <w:r w:rsidR="001B2146">
        <w:rPr>
          <w:rFonts w:eastAsia="MinionPro-Bold"/>
          <w:kern w:val="0"/>
        </w:rPr>
        <w:t>4</w:t>
      </w:r>
      <w:r w:rsidR="00356AAD" w:rsidRPr="00356AAD">
        <w:rPr>
          <w:rFonts w:eastAsia="MinionPro-Bold"/>
          <w:kern w:val="0"/>
        </w:rPr>
        <w:t>)</w:t>
      </w:r>
    </w:p>
    <w:p w14:paraId="3AC1AFAC" w14:textId="261EDDA9" w:rsidR="00F01182" w:rsidRPr="00CE45FA" w:rsidRDefault="00356AAD" w:rsidP="00D27D46">
      <w:pPr>
        <w:kinsoku w:val="0"/>
        <w:overflowPunct w:val="0"/>
        <w:autoSpaceDE w:val="0"/>
        <w:autoSpaceDN w:val="0"/>
        <w:adjustRightInd w:val="0"/>
        <w:rPr>
          <w:rFonts w:eastAsia="AdvTimes"/>
          <w:kern w:val="0"/>
        </w:rPr>
      </w:pPr>
      <w:r w:rsidRPr="00356AAD">
        <w:rPr>
          <w:rFonts w:eastAsia="MinionPro-Bold"/>
          <w:kern w:val="0"/>
        </w:rPr>
        <w:t xml:space="preserve">The variable </w:t>
      </w:r>
      <w:r w:rsidRPr="00356AAD">
        <w:rPr>
          <w:rFonts w:eastAsia="MinionPro-Bold"/>
          <w:i/>
          <w:iCs/>
          <w:kern w:val="0"/>
        </w:rPr>
        <w:t>c</w:t>
      </w:r>
      <w:r w:rsidRPr="00356AAD">
        <w:rPr>
          <w:rFonts w:eastAsia="MinionPro-Bold"/>
          <w:kern w:val="0"/>
        </w:rPr>
        <w:t xml:space="preserve"> defines the notional median particle</w:t>
      </w:r>
      <w:r>
        <w:rPr>
          <w:rFonts w:eastAsia="MinionPro-Bold" w:hint="eastAsia"/>
          <w:kern w:val="0"/>
        </w:rPr>
        <w:t xml:space="preserve"> </w:t>
      </w:r>
      <w:r w:rsidRPr="00356AAD">
        <w:rPr>
          <w:rFonts w:eastAsia="MinionPro-Bold"/>
          <w:kern w:val="0"/>
        </w:rPr>
        <w:t>size after one c</w:t>
      </w:r>
      <w:r>
        <w:rPr>
          <w:rFonts w:eastAsia="MinionPro-Bold"/>
          <w:kern w:val="0"/>
        </w:rPr>
        <w:t>h</w:t>
      </w:r>
      <w:r w:rsidRPr="00356AAD">
        <w:rPr>
          <w:rFonts w:eastAsia="MinionPro-Bold"/>
          <w:kern w:val="0"/>
        </w:rPr>
        <w:t>ewing stroke. This value is only</w:t>
      </w:r>
      <w:r>
        <w:rPr>
          <w:rFonts w:eastAsia="MinionPro-Bold" w:hint="eastAsia"/>
          <w:kern w:val="0"/>
        </w:rPr>
        <w:t xml:space="preserve"> </w:t>
      </w:r>
      <w:r w:rsidRPr="00356AAD">
        <w:rPr>
          <w:rFonts w:eastAsia="MinionPro-Bold"/>
          <w:kern w:val="0"/>
        </w:rPr>
        <w:t>t</w:t>
      </w:r>
      <w:r>
        <w:rPr>
          <w:rFonts w:eastAsia="MinionPro-Bold"/>
          <w:kern w:val="0"/>
        </w:rPr>
        <w:t>h</w:t>
      </w:r>
      <w:r w:rsidRPr="00356AAD">
        <w:rPr>
          <w:rFonts w:eastAsia="MinionPro-Bold"/>
          <w:kern w:val="0"/>
        </w:rPr>
        <w:t>eoretical because relevant data for</w:t>
      </w:r>
      <w:r w:rsidR="00E91DF3">
        <w:rPr>
          <w:rFonts w:eastAsia="MinionPro-Bold" w:hint="eastAsia"/>
          <w:kern w:val="0"/>
        </w:rPr>
        <w:t xml:space="preserve"> </w:t>
      </w:r>
      <w:r w:rsidR="00E91DF3">
        <w:rPr>
          <w:rFonts w:eastAsia="MinionPro-Bold" w:hint="eastAsia"/>
          <w:i/>
          <w:iCs/>
          <w:kern w:val="0"/>
        </w:rPr>
        <w:t>X</w:t>
      </w:r>
      <w:r w:rsidRPr="00356AAD">
        <w:rPr>
          <w:rFonts w:eastAsia="MinionPro-Bold"/>
          <w:kern w:val="0"/>
          <w:vertAlign w:val="subscript"/>
        </w:rPr>
        <w:t>50</w:t>
      </w:r>
      <w:r w:rsidRPr="00356AAD">
        <w:rPr>
          <w:rFonts w:eastAsia="MinionPro-Bold"/>
          <w:kern w:val="0"/>
        </w:rPr>
        <w:t xml:space="preserve"> can only be</w:t>
      </w:r>
      <w:r>
        <w:rPr>
          <w:rFonts w:eastAsia="MinionPro-Bold"/>
          <w:kern w:val="0"/>
        </w:rPr>
        <w:t xml:space="preserve"> observed after at least ten chewing cycles.</w:t>
      </w:r>
      <w:r>
        <w:rPr>
          <w:rFonts w:eastAsia="AdvTimes"/>
          <w:kern w:val="0"/>
        </w:rPr>
        <w:t xml:space="preserve">  The double logarithmic plots </w:t>
      </w:r>
      <w:r w:rsidR="00CC6DB3">
        <w:rPr>
          <w:rFonts w:eastAsia="AdvTimes"/>
          <w:kern w:val="0"/>
        </w:rPr>
        <w:t xml:space="preserve">of </w:t>
      </w:r>
      <w:r w:rsidR="00E91DF3" w:rsidRPr="00E91DF3">
        <w:rPr>
          <w:rFonts w:eastAsia="AdvTimes"/>
          <w:i/>
          <w:iCs/>
          <w:kern w:val="0"/>
        </w:rPr>
        <w:t>X</w:t>
      </w:r>
      <w:r w:rsidR="00CC6DB3" w:rsidRPr="00356AAD">
        <w:rPr>
          <w:rFonts w:eastAsia="MinionPro-Bold"/>
          <w:kern w:val="0"/>
          <w:vertAlign w:val="subscript"/>
        </w:rPr>
        <w:t>50</w:t>
      </w:r>
      <w:r w:rsidR="00CC6DB3" w:rsidRPr="00356AAD">
        <w:rPr>
          <w:rFonts w:eastAsia="MinionPro-Bold"/>
          <w:kern w:val="0"/>
        </w:rPr>
        <w:t xml:space="preserve"> an</w:t>
      </w:r>
      <w:r w:rsidR="00CC6DB3">
        <w:rPr>
          <w:rFonts w:eastAsia="MinionPro-Bold"/>
          <w:kern w:val="0"/>
        </w:rPr>
        <w:t xml:space="preserve">d </w:t>
      </w:r>
      <w:r w:rsidR="00CC6DB3">
        <w:rPr>
          <w:rFonts w:eastAsia="AdvTimes"/>
          <w:kern w:val="0"/>
        </w:rPr>
        <w:t xml:space="preserve"> </w:t>
      </w:r>
      <w:r w:rsidR="00CC6DB3" w:rsidRPr="00CC6DB3">
        <w:rPr>
          <w:rFonts w:eastAsia="AdvTimes"/>
          <w:i/>
          <w:iCs/>
          <w:kern w:val="0"/>
        </w:rPr>
        <w:t>N</w:t>
      </w:r>
      <w:r w:rsidR="00CC6DB3">
        <w:rPr>
          <w:rFonts w:eastAsia="AdvTimes"/>
          <w:kern w:val="0"/>
        </w:rPr>
        <w:t xml:space="preserve"> is show in Fig. 2</w:t>
      </w:r>
      <w:r w:rsidR="001C5361">
        <w:rPr>
          <w:rFonts w:eastAsia="AdvTimes"/>
          <w:kern w:val="0"/>
        </w:rPr>
        <w:t>4</w:t>
      </w:r>
      <w:r w:rsidR="00CC6DB3">
        <w:rPr>
          <w:rFonts w:eastAsia="AdvTimes"/>
          <w:kern w:val="0"/>
        </w:rPr>
        <w:t xml:space="preserve"> obtained from a</w:t>
      </w:r>
      <w:r>
        <w:rPr>
          <w:rFonts w:eastAsia="AdvTimes"/>
          <w:kern w:val="0"/>
        </w:rPr>
        <w:t xml:space="preserve"> similar experiment using </w:t>
      </w:r>
      <w:r w:rsidR="00CC6DB3">
        <w:rPr>
          <w:rFonts w:eastAsia="AdvTimes"/>
          <w:kern w:val="0"/>
        </w:rPr>
        <w:t>also c</w:t>
      </w:r>
      <w:r>
        <w:rPr>
          <w:rFonts w:eastAsia="AdvTimes"/>
          <w:kern w:val="0"/>
        </w:rPr>
        <w:t>ube-shaped Optosil</w:t>
      </w:r>
      <w:r w:rsidR="00CC6DB3">
        <w:rPr>
          <w:rFonts w:eastAsia="AdvTimes"/>
          <w:kern w:val="0"/>
        </w:rPr>
        <w:t xml:space="preserve"> test food</w:t>
      </w:r>
      <w:r>
        <w:rPr>
          <w:rFonts w:eastAsia="AdvTimes"/>
          <w:kern w:val="0"/>
        </w:rPr>
        <w:t xml:space="preserve"> (</w:t>
      </w:r>
      <w:r w:rsidR="00CE0973">
        <w:rPr>
          <w:rFonts w:eastAsia="AdvTimes"/>
          <w:kern w:val="0"/>
        </w:rPr>
        <w:t xml:space="preserve">T. </w:t>
      </w:r>
      <w:r>
        <w:rPr>
          <w:rFonts w:eastAsia="AdvTimes"/>
          <w:kern w:val="0"/>
        </w:rPr>
        <w:t xml:space="preserve">Liu, </w:t>
      </w:r>
      <w:r w:rsidR="00CE0973">
        <w:rPr>
          <w:rFonts w:eastAsia="AdvTimes"/>
          <w:kern w:val="0"/>
        </w:rPr>
        <w:t>et al.</w:t>
      </w:r>
      <w:r>
        <w:rPr>
          <w:rFonts w:eastAsia="AdvTimes"/>
          <w:kern w:val="0"/>
        </w:rPr>
        <w:t xml:space="preserve">, 2018).  </w:t>
      </w:r>
      <w:r w:rsidR="00A729AE">
        <w:rPr>
          <w:rFonts w:eastAsia="AdvTimes"/>
          <w:kern w:val="0"/>
        </w:rPr>
        <w:t>Test foods, Cube P8,</w:t>
      </w:r>
      <w:r w:rsidR="00A729AE">
        <w:rPr>
          <w:rFonts w:eastAsia="AdvTimes" w:hint="eastAsia"/>
          <w:kern w:val="0"/>
        </w:rPr>
        <w:t xml:space="preserve"> </w:t>
      </w:r>
      <w:r w:rsidR="00A729AE">
        <w:rPr>
          <w:rFonts w:eastAsia="AdvTimes"/>
          <w:kern w:val="0"/>
        </w:rPr>
        <w:t>Half-cube P2, Half-cube P4,</w:t>
      </w:r>
      <w:r w:rsidR="00A729AE" w:rsidRPr="005519FE">
        <w:rPr>
          <w:rFonts w:eastAsia="AdvTimes"/>
          <w:kern w:val="0"/>
        </w:rPr>
        <w:t xml:space="preserve"> </w:t>
      </w:r>
      <w:r w:rsidR="00A729AE">
        <w:rPr>
          <w:rFonts w:eastAsia="AdvTimes"/>
          <w:kern w:val="0"/>
        </w:rPr>
        <w:t>or Half-cube P9 (8 cubes of 8 mm, 2 half-cubes of 9.6 mm, 4 half-cubes of 9.6 mm,</w:t>
      </w:r>
      <w:r w:rsidR="00A729AE" w:rsidRPr="003C0611">
        <w:rPr>
          <w:rFonts w:eastAsia="AdvTimes"/>
          <w:kern w:val="0"/>
        </w:rPr>
        <w:t xml:space="preserve"> </w:t>
      </w:r>
      <w:r w:rsidR="00A729AE">
        <w:rPr>
          <w:rFonts w:eastAsia="AdvTimes"/>
          <w:kern w:val="0"/>
        </w:rPr>
        <w:t>or 9 half-cubes of 9.6 mm) were put on the tongue of 8 subjects.</w:t>
      </w:r>
    </w:p>
    <w:p w14:paraId="00A1D52C" w14:textId="098CC41E" w:rsidR="00CC6DB3" w:rsidRDefault="00CC6DB3" w:rsidP="00D27D46">
      <w:pPr>
        <w:kinsoku w:val="0"/>
        <w:overflowPunct w:val="0"/>
        <w:autoSpaceDE w:val="0"/>
        <w:autoSpaceDN w:val="0"/>
        <w:adjustRightInd w:val="0"/>
        <w:rPr>
          <w:rFonts w:eastAsia="MinionPro-Bold"/>
          <w:kern w:val="0"/>
        </w:rPr>
      </w:pPr>
    </w:p>
    <w:p w14:paraId="1FD88D3E" w14:textId="34EB25DF" w:rsidR="00276884" w:rsidRDefault="00276884" w:rsidP="00D27D46">
      <w:pPr>
        <w:kinsoku w:val="0"/>
        <w:overflowPunct w:val="0"/>
        <w:autoSpaceDE w:val="0"/>
        <w:autoSpaceDN w:val="0"/>
        <w:adjustRightInd w:val="0"/>
        <w:rPr>
          <w:rFonts w:eastAsia="MinionPro-Bold"/>
          <w:kern w:val="0"/>
        </w:rPr>
      </w:pPr>
    </w:p>
    <w:p w14:paraId="041B32D5" w14:textId="5A13D993" w:rsidR="00276884" w:rsidRDefault="00276884" w:rsidP="00D27D46">
      <w:pPr>
        <w:kinsoku w:val="0"/>
        <w:overflowPunct w:val="0"/>
        <w:autoSpaceDE w:val="0"/>
        <w:autoSpaceDN w:val="0"/>
        <w:adjustRightInd w:val="0"/>
        <w:rPr>
          <w:rFonts w:eastAsia="MinionPro-Bold"/>
          <w:kern w:val="0"/>
        </w:rPr>
      </w:pPr>
    </w:p>
    <w:p w14:paraId="36743BB6" w14:textId="242392B4" w:rsidR="00276884" w:rsidRDefault="00276884" w:rsidP="00D27D46">
      <w:pPr>
        <w:kinsoku w:val="0"/>
        <w:overflowPunct w:val="0"/>
        <w:autoSpaceDE w:val="0"/>
        <w:autoSpaceDN w:val="0"/>
        <w:adjustRightInd w:val="0"/>
        <w:rPr>
          <w:rFonts w:eastAsia="MinionPro-Bold"/>
          <w:kern w:val="0"/>
        </w:rPr>
      </w:pPr>
    </w:p>
    <w:p w14:paraId="4822416A" w14:textId="4192CBD5" w:rsidR="000440CB" w:rsidRPr="000440CB" w:rsidRDefault="00A729AE" w:rsidP="0052086A">
      <w:pPr>
        <w:kinsoku w:val="0"/>
        <w:overflowPunct w:val="0"/>
        <w:autoSpaceDE w:val="0"/>
        <w:autoSpaceDN w:val="0"/>
        <w:adjustRightInd w:val="0"/>
        <w:spacing w:line="280" w:lineRule="exact"/>
        <w:rPr>
          <w:kern w:val="0"/>
        </w:rPr>
      </w:pPr>
      <w:bookmarkStart w:id="93" w:name="_Hlk130905363"/>
      <w:r w:rsidRPr="00D27D46">
        <w:rPr>
          <w:kern w:val="0"/>
          <w:highlight w:val="yellow"/>
        </w:rPr>
        <w:t xml:space="preserve">Fig. </w:t>
      </w:r>
      <w:r w:rsidR="004C4334" w:rsidRPr="0052086A">
        <w:rPr>
          <w:kern w:val="0"/>
          <w:highlight w:val="yellow"/>
        </w:rPr>
        <w:t xml:space="preserve">28  </w:t>
      </w:r>
      <w:r w:rsidR="00CC6DB3" w:rsidRPr="00D27D46">
        <w:rPr>
          <w:kern w:val="0"/>
          <w:highlight w:val="yellow"/>
        </w:rPr>
        <w:t xml:space="preserve">Relationships between log </w:t>
      </w:r>
      <w:r w:rsidR="00CC6DB3" w:rsidRPr="00D27D46">
        <w:rPr>
          <w:i/>
          <w:iCs/>
          <w:kern w:val="0"/>
          <w:highlight w:val="yellow"/>
        </w:rPr>
        <w:t>x</w:t>
      </w:r>
      <w:r w:rsidR="00CC6DB3" w:rsidRPr="00D27D46">
        <w:rPr>
          <w:kern w:val="0"/>
          <w:highlight w:val="yellow"/>
          <w:vertAlign w:val="subscript"/>
        </w:rPr>
        <w:t>50</w:t>
      </w:r>
      <w:r w:rsidR="00CC6DB3" w:rsidRPr="00D27D46">
        <w:rPr>
          <w:kern w:val="0"/>
          <w:highlight w:val="yellow"/>
        </w:rPr>
        <w:t xml:space="preserve"> and log </w:t>
      </w:r>
      <w:r w:rsidR="00CC6DB3" w:rsidRPr="00D27D46">
        <w:rPr>
          <w:i/>
          <w:iCs/>
          <w:kern w:val="0"/>
          <w:highlight w:val="yellow"/>
        </w:rPr>
        <w:t>N</w:t>
      </w:r>
      <w:r w:rsidR="00CC6DB3" w:rsidRPr="00D27D46">
        <w:rPr>
          <w:kern w:val="0"/>
          <w:highlight w:val="yellow"/>
        </w:rPr>
        <w:t xml:space="preserve"> for f</w:t>
      </w:r>
      <w:r w:rsidRPr="00D27D46">
        <w:rPr>
          <w:kern w:val="0"/>
          <w:highlight w:val="yellow"/>
        </w:rPr>
        <w:t>ou</w:t>
      </w:r>
      <w:r w:rsidR="00CC6DB3" w:rsidRPr="00D27D46">
        <w:rPr>
          <w:kern w:val="0"/>
          <w:highlight w:val="yellow"/>
        </w:rPr>
        <w:t xml:space="preserve">r kinds of Optosil cubes: </w:t>
      </w:r>
      <w:r w:rsidR="00CC6DB3" w:rsidRPr="00D27D46">
        <w:rPr>
          <w:rFonts w:eastAsia="AdvTimes"/>
          <w:kern w:val="0"/>
          <w:highlight w:val="yellow"/>
        </w:rPr>
        <w:t>Cube P8, Half-cube P2, Half-cube P4, or Half-cube P9 (</w:t>
      </w:r>
      <w:r w:rsidRPr="00D27D46">
        <w:rPr>
          <w:rFonts w:eastAsia="AdvTimes"/>
          <w:kern w:val="0"/>
          <w:highlight w:val="yellow"/>
        </w:rPr>
        <w:t>eight</w:t>
      </w:r>
      <w:r w:rsidR="00CC6DB3" w:rsidRPr="00D27D46">
        <w:rPr>
          <w:rFonts w:eastAsia="AdvTimes"/>
          <w:kern w:val="0"/>
          <w:highlight w:val="yellow"/>
        </w:rPr>
        <w:t xml:space="preserve"> cubes of 8 mm, </w:t>
      </w:r>
      <w:r w:rsidRPr="00D27D46">
        <w:rPr>
          <w:rFonts w:eastAsia="AdvTimes"/>
          <w:kern w:val="0"/>
          <w:highlight w:val="yellow"/>
        </w:rPr>
        <w:t>two</w:t>
      </w:r>
      <w:r w:rsidR="00CC6DB3" w:rsidRPr="00D27D46">
        <w:rPr>
          <w:rFonts w:eastAsia="AdvTimes"/>
          <w:kern w:val="0"/>
          <w:highlight w:val="yellow"/>
        </w:rPr>
        <w:t xml:space="preserve"> half-cubes of 9.6 mm, </w:t>
      </w:r>
      <w:r w:rsidRPr="00D27D46">
        <w:rPr>
          <w:rFonts w:eastAsia="AdvTimes"/>
          <w:kern w:val="0"/>
          <w:highlight w:val="yellow"/>
        </w:rPr>
        <w:t>four</w:t>
      </w:r>
      <w:r w:rsidR="00CC6DB3" w:rsidRPr="00D27D46">
        <w:rPr>
          <w:rFonts w:eastAsia="AdvTimes"/>
          <w:kern w:val="0"/>
          <w:highlight w:val="yellow"/>
        </w:rPr>
        <w:t xml:space="preserve"> half-cubes of 9.6 mm, or </w:t>
      </w:r>
      <w:r w:rsidRPr="00D27D46">
        <w:rPr>
          <w:rFonts w:eastAsia="AdvTimes"/>
          <w:kern w:val="0"/>
          <w:highlight w:val="yellow"/>
        </w:rPr>
        <w:t>nine</w:t>
      </w:r>
      <w:r w:rsidR="00CC6DB3" w:rsidRPr="00D27D46">
        <w:rPr>
          <w:rFonts w:eastAsia="AdvTimes"/>
          <w:kern w:val="0"/>
          <w:highlight w:val="yellow"/>
        </w:rPr>
        <w:t xml:space="preserve"> half-cubes of 9.6 mm). </w:t>
      </w:r>
      <w:r w:rsidR="00CC6DB3" w:rsidRPr="00D27D46">
        <w:rPr>
          <w:kern w:val="0"/>
          <w:highlight w:val="yellow"/>
        </w:rPr>
        <w:t>Data points are means for 8 subjects and SEM; the mean values were curve-</w:t>
      </w:r>
      <w:r w:rsidR="00CC6DB3" w:rsidRPr="00D27D46">
        <w:rPr>
          <w:rFonts w:eastAsia="AdvOT596495f2+fb"/>
          <w:kern w:val="0"/>
          <w:highlight w:val="yellow"/>
        </w:rPr>
        <w:t>fi</w:t>
      </w:r>
      <w:r w:rsidR="00CC6DB3" w:rsidRPr="00D27D46">
        <w:rPr>
          <w:kern w:val="0"/>
          <w:highlight w:val="yellow"/>
        </w:rPr>
        <w:t>tted using a</w:t>
      </w:r>
      <w:r w:rsidRPr="00D27D46">
        <w:rPr>
          <w:kern w:val="0"/>
          <w:highlight w:val="yellow"/>
        </w:rPr>
        <w:t xml:space="preserve"> </w:t>
      </w:r>
      <w:r w:rsidR="00CC6DB3" w:rsidRPr="00D27D46">
        <w:rPr>
          <w:kern w:val="0"/>
          <w:highlight w:val="yellow"/>
        </w:rPr>
        <w:t>2nd order polynomial function. Horizontal hatched lines, log</w:t>
      </w:r>
      <w:r w:rsidRPr="00D27D46">
        <w:rPr>
          <w:kern w:val="0"/>
          <w:highlight w:val="yellow"/>
        </w:rPr>
        <w:t xml:space="preserve"> </w:t>
      </w:r>
      <w:r w:rsidRPr="00D27D46">
        <w:rPr>
          <w:i/>
          <w:iCs/>
          <w:kern w:val="0"/>
          <w:highlight w:val="yellow"/>
        </w:rPr>
        <w:t>x</w:t>
      </w:r>
      <w:r w:rsidR="00CC6DB3" w:rsidRPr="00D27D46">
        <w:rPr>
          <w:kern w:val="0"/>
          <w:highlight w:val="yellow"/>
          <w:vertAlign w:val="subscript"/>
        </w:rPr>
        <w:t>50</w:t>
      </w:r>
      <w:r w:rsidR="00CC6DB3" w:rsidRPr="00D27D46">
        <w:rPr>
          <w:kern w:val="0"/>
          <w:highlight w:val="yellow"/>
        </w:rPr>
        <w:t xml:space="preserve"> levels at the initial larger edge size of the half-cubes</w:t>
      </w:r>
      <w:r w:rsidRPr="00D27D46">
        <w:rPr>
          <w:kern w:val="0"/>
          <w:highlight w:val="yellow"/>
        </w:rPr>
        <w:t xml:space="preserve"> </w:t>
      </w:r>
      <w:r w:rsidR="00CC6DB3" w:rsidRPr="00D27D46">
        <w:rPr>
          <w:kern w:val="0"/>
          <w:highlight w:val="yellow"/>
        </w:rPr>
        <w:t>(=log</w:t>
      </w:r>
      <w:r w:rsidR="000E559D" w:rsidRPr="00D27D46">
        <w:rPr>
          <w:kern w:val="0"/>
          <w:highlight w:val="yellow"/>
        </w:rPr>
        <w:t xml:space="preserve"> 9.6 = 0.98</w:t>
      </w:r>
      <w:r w:rsidR="00CC6DB3" w:rsidRPr="00D27D46">
        <w:rPr>
          <w:kern w:val="0"/>
          <w:highlight w:val="yellow"/>
        </w:rPr>
        <w:t>), and at half of the initial size of the half-cubes</w:t>
      </w:r>
      <w:r w:rsidRPr="00D27D46">
        <w:rPr>
          <w:kern w:val="0"/>
          <w:highlight w:val="yellow"/>
        </w:rPr>
        <w:t xml:space="preserve"> </w:t>
      </w:r>
      <w:r w:rsidR="00CC6DB3" w:rsidRPr="00D27D46">
        <w:rPr>
          <w:kern w:val="0"/>
          <w:highlight w:val="yellow"/>
        </w:rPr>
        <w:t>(=log</w:t>
      </w:r>
      <w:r w:rsidR="000E559D" w:rsidRPr="00D27D46">
        <w:rPr>
          <w:kern w:val="0"/>
          <w:highlight w:val="yellow"/>
        </w:rPr>
        <w:t xml:space="preserve"> </w:t>
      </w:r>
      <w:r w:rsidR="00CC6DB3" w:rsidRPr="00D27D46">
        <w:rPr>
          <w:kern w:val="0"/>
          <w:highlight w:val="yellow"/>
        </w:rPr>
        <w:t>4.8 mm</w:t>
      </w:r>
      <w:r w:rsidR="000E559D" w:rsidRPr="00D27D46">
        <w:rPr>
          <w:kern w:val="0"/>
          <w:highlight w:val="yellow"/>
        </w:rPr>
        <w:t xml:space="preserve"> = 0.68</w:t>
      </w:r>
      <w:r w:rsidR="00CC6DB3" w:rsidRPr="00D27D46">
        <w:rPr>
          <w:kern w:val="0"/>
          <w:highlight w:val="yellow"/>
        </w:rPr>
        <w:t>). Horizontal hatched dotted lines, the same for</w:t>
      </w:r>
      <w:r w:rsidRPr="00D27D46">
        <w:rPr>
          <w:kern w:val="0"/>
          <w:highlight w:val="yellow"/>
        </w:rPr>
        <w:t xml:space="preserve"> </w:t>
      </w:r>
      <w:r w:rsidR="00CC6DB3" w:rsidRPr="00D27D46">
        <w:rPr>
          <w:kern w:val="0"/>
          <w:highlight w:val="yellow"/>
        </w:rPr>
        <w:t>cubes with an edge size of 8 mm, i.e. levels at log(8mm) and</w:t>
      </w:r>
      <w:r w:rsidRPr="00D27D46">
        <w:rPr>
          <w:kern w:val="0"/>
          <w:highlight w:val="yellow"/>
        </w:rPr>
        <w:t xml:space="preserve"> </w:t>
      </w:r>
      <w:r w:rsidR="00CC6DB3" w:rsidRPr="00D27D46">
        <w:rPr>
          <w:kern w:val="0"/>
          <w:highlight w:val="yellow"/>
        </w:rPr>
        <w:t>log(4mm). Arrows, the size interval needed to be bridged by</w:t>
      </w:r>
      <w:r w:rsidRPr="00D27D46">
        <w:rPr>
          <w:kern w:val="0"/>
          <w:highlight w:val="yellow"/>
        </w:rPr>
        <w:t xml:space="preserve"> </w:t>
      </w:r>
      <w:r w:rsidR="00CC6DB3" w:rsidRPr="00D27D46">
        <w:rPr>
          <w:kern w:val="0"/>
          <w:highlight w:val="yellow"/>
        </w:rPr>
        <w:t>food comminution to attain halving of the initial particle size</w:t>
      </w:r>
      <w:r w:rsidR="000440CB" w:rsidRPr="00D27D46">
        <w:rPr>
          <w:kern w:val="0"/>
          <w:highlight w:val="yellow"/>
        </w:rPr>
        <w:t xml:space="preserve"> </w:t>
      </w:r>
      <w:bookmarkStart w:id="94" w:name="_Hlk84256330"/>
      <w:r w:rsidR="000440CB" w:rsidRPr="00D27D46">
        <w:rPr>
          <w:rFonts w:eastAsia="AdvTimes"/>
          <w:kern w:val="0"/>
          <w:highlight w:val="yellow"/>
        </w:rPr>
        <w:t>(</w:t>
      </w:r>
      <w:r w:rsidR="00913833" w:rsidRPr="00D27D46">
        <w:rPr>
          <w:rFonts w:eastAsia="AdvTimes"/>
          <w:kern w:val="0"/>
          <w:highlight w:val="yellow"/>
        </w:rPr>
        <w:t xml:space="preserve">T. </w:t>
      </w:r>
      <w:r w:rsidR="000440CB" w:rsidRPr="00D27D46">
        <w:rPr>
          <w:rFonts w:eastAsia="AdvTimes"/>
          <w:kern w:val="0"/>
          <w:highlight w:val="yellow"/>
        </w:rPr>
        <w:t xml:space="preserve">Liu, </w:t>
      </w:r>
      <w:r w:rsidR="00913833" w:rsidRPr="00D27D46">
        <w:rPr>
          <w:rFonts w:eastAsia="AdvTimes"/>
          <w:kern w:val="0"/>
          <w:highlight w:val="yellow"/>
        </w:rPr>
        <w:t>et al.</w:t>
      </w:r>
      <w:r w:rsidR="000440CB" w:rsidRPr="00D27D46">
        <w:rPr>
          <w:rFonts w:eastAsia="AdvTimes"/>
          <w:kern w:val="0"/>
          <w:highlight w:val="yellow"/>
        </w:rPr>
        <w:t>, 2018)</w:t>
      </w:r>
      <w:r w:rsidR="000440CB" w:rsidRPr="00D27D46">
        <w:rPr>
          <w:kern w:val="0"/>
          <w:highlight w:val="yellow"/>
        </w:rPr>
        <w:t>.</w:t>
      </w:r>
    </w:p>
    <w:bookmarkEnd w:id="93"/>
    <w:bookmarkEnd w:id="94"/>
    <w:p w14:paraId="54BB4B2E" w14:textId="77777777" w:rsidR="000440CB" w:rsidRDefault="000440CB" w:rsidP="00D27D46">
      <w:pPr>
        <w:kinsoku w:val="0"/>
        <w:overflowPunct w:val="0"/>
        <w:autoSpaceDE w:val="0"/>
        <w:autoSpaceDN w:val="0"/>
        <w:adjustRightInd w:val="0"/>
        <w:spacing w:line="280" w:lineRule="exact"/>
        <w:ind w:firstLineChars="150" w:firstLine="330"/>
        <w:rPr>
          <w:kern w:val="0"/>
        </w:rPr>
      </w:pPr>
    </w:p>
    <w:p w14:paraId="70BD1166" w14:textId="031E50E9" w:rsidR="00356AAD" w:rsidRDefault="000440CB" w:rsidP="00D27D46">
      <w:pPr>
        <w:kinsoku w:val="0"/>
        <w:overflowPunct w:val="0"/>
        <w:autoSpaceDE w:val="0"/>
        <w:autoSpaceDN w:val="0"/>
        <w:adjustRightInd w:val="0"/>
        <w:ind w:firstLineChars="250" w:firstLine="550"/>
        <w:rPr>
          <w:kern w:val="0"/>
        </w:rPr>
      </w:pPr>
      <w:r w:rsidRPr="00DD0C0E">
        <w:rPr>
          <w:kern w:val="0"/>
        </w:rPr>
        <w:t>As obviously seen from Fig.2</w:t>
      </w:r>
      <w:r w:rsidR="001C5361">
        <w:rPr>
          <w:kern w:val="0"/>
        </w:rPr>
        <w:t>4</w:t>
      </w:r>
      <w:r w:rsidRPr="00DD0C0E">
        <w:rPr>
          <w:kern w:val="0"/>
        </w:rPr>
        <w:t xml:space="preserve">, the observed curves shifted to the left with decreasing the number of cubes (with larger particle size) indicating that the number of chewing cycles required </w:t>
      </w:r>
      <w:r w:rsidR="007C5C9E">
        <w:rPr>
          <w:kern w:val="0"/>
        </w:rPr>
        <w:t xml:space="preserve">to </w:t>
      </w:r>
      <w:r w:rsidRPr="00DD0C0E">
        <w:rPr>
          <w:kern w:val="0"/>
        </w:rPr>
        <w:t xml:space="preserve">halve the particle size becomes smaller. This is due to the fact that the particles with larger size has a larger chance of selection. </w:t>
      </w:r>
      <w:r w:rsidR="0076402D" w:rsidRPr="00DD0C0E">
        <w:rPr>
          <w:kern w:val="0"/>
        </w:rPr>
        <w:t>The number of chew</w:t>
      </w:r>
      <w:r w:rsidR="000E559D" w:rsidRPr="00DD0C0E">
        <w:rPr>
          <w:kern w:val="0"/>
        </w:rPr>
        <w:t>ing cycle</w:t>
      </w:r>
      <w:r w:rsidR="0076402D" w:rsidRPr="00DD0C0E">
        <w:rPr>
          <w:kern w:val="0"/>
        </w:rPr>
        <w:t xml:space="preserve">s required to halve the initial particle size </w:t>
      </w:r>
      <w:r w:rsidR="0076402D" w:rsidRPr="00DD0C0E">
        <w:rPr>
          <w:i/>
          <w:iCs/>
          <w:kern w:val="0"/>
        </w:rPr>
        <w:t>N</w:t>
      </w:r>
      <w:r w:rsidR="0076402D" w:rsidRPr="00DD0C0E">
        <w:rPr>
          <w:kern w:val="0"/>
        </w:rPr>
        <w:t xml:space="preserve"> (</w:t>
      </w:r>
      <w:r w:rsidR="00413BB0" w:rsidRPr="00413BB0">
        <w:rPr>
          <w:i/>
          <w:iCs/>
          <w:kern w:val="0"/>
        </w:rPr>
        <w:t>X</w:t>
      </w:r>
      <w:r w:rsidR="0076402D" w:rsidRPr="00DD0C0E">
        <w:rPr>
          <w:kern w:val="0"/>
          <w:vertAlign w:val="subscript"/>
        </w:rPr>
        <w:t>0</w:t>
      </w:r>
      <w:r w:rsidR="0076402D" w:rsidRPr="00DD0C0E">
        <w:rPr>
          <w:kern w:val="0"/>
        </w:rPr>
        <w:t xml:space="preserve">/2) can be determined from the intersection of </w:t>
      </w:r>
      <w:r w:rsidR="000E559D" w:rsidRPr="00DD0C0E">
        <w:rPr>
          <w:kern w:val="0"/>
        </w:rPr>
        <w:t>the experimenta</w:t>
      </w:r>
      <w:r w:rsidRPr="00DD0C0E">
        <w:rPr>
          <w:kern w:val="0"/>
        </w:rPr>
        <w:t>l</w:t>
      </w:r>
      <w:r w:rsidR="00D733BF" w:rsidRPr="00DD0C0E">
        <w:rPr>
          <w:kern w:val="0"/>
        </w:rPr>
        <w:t>ly</w:t>
      </w:r>
      <w:r w:rsidRPr="00DD0C0E">
        <w:rPr>
          <w:kern w:val="0"/>
        </w:rPr>
        <w:t xml:space="preserve"> </w:t>
      </w:r>
      <w:r w:rsidR="00D733BF" w:rsidRPr="00DD0C0E">
        <w:rPr>
          <w:kern w:val="0"/>
        </w:rPr>
        <w:t>observed</w:t>
      </w:r>
      <w:r w:rsidR="000E559D" w:rsidRPr="00DD0C0E">
        <w:rPr>
          <w:kern w:val="0"/>
        </w:rPr>
        <w:t xml:space="preserve"> curve and </w:t>
      </w:r>
      <w:r w:rsidR="0076402D" w:rsidRPr="00DD0C0E">
        <w:rPr>
          <w:kern w:val="0"/>
        </w:rPr>
        <w:t>the horizontal</w:t>
      </w:r>
      <w:r w:rsidR="000E559D" w:rsidRPr="00DD0C0E">
        <w:rPr>
          <w:kern w:val="0"/>
        </w:rPr>
        <w:t xml:space="preserve"> hatched</w:t>
      </w:r>
      <w:r w:rsidR="0076402D" w:rsidRPr="00DD0C0E">
        <w:rPr>
          <w:kern w:val="0"/>
        </w:rPr>
        <w:t xml:space="preserve"> line</w:t>
      </w:r>
      <w:r w:rsidR="000E559D" w:rsidRPr="00DD0C0E">
        <w:rPr>
          <w:kern w:val="0"/>
        </w:rPr>
        <w:t xml:space="preserve"> at log 4.8 = 0.68; f</w:t>
      </w:r>
      <w:r w:rsidR="00CC6DB3" w:rsidRPr="00DD0C0E">
        <w:rPr>
          <w:kern w:val="0"/>
        </w:rPr>
        <w:t>rom the left to the right, the</w:t>
      </w:r>
      <w:r w:rsidR="00A729AE" w:rsidRPr="00DD0C0E">
        <w:rPr>
          <w:rFonts w:hint="eastAsia"/>
          <w:kern w:val="0"/>
        </w:rPr>
        <w:t xml:space="preserve"> </w:t>
      </w:r>
      <w:r w:rsidR="00CC6DB3" w:rsidRPr="00DD0C0E">
        <w:rPr>
          <w:kern w:val="0"/>
        </w:rPr>
        <w:t>values of</w:t>
      </w:r>
      <w:r w:rsidR="000E559D" w:rsidRPr="00DD0C0E">
        <w:rPr>
          <w:i/>
          <w:iCs/>
          <w:kern w:val="0"/>
        </w:rPr>
        <w:t xml:space="preserve"> N</w:t>
      </w:r>
      <w:r w:rsidR="000E559D" w:rsidRPr="00DD0C0E">
        <w:rPr>
          <w:kern w:val="0"/>
        </w:rPr>
        <w:t xml:space="preserve"> (</w:t>
      </w:r>
      <w:r w:rsidR="00413BB0" w:rsidRPr="00413BB0">
        <w:rPr>
          <w:i/>
          <w:iCs/>
          <w:kern w:val="0"/>
        </w:rPr>
        <w:t>X</w:t>
      </w:r>
      <w:r w:rsidR="000E559D" w:rsidRPr="00DD0C0E">
        <w:rPr>
          <w:kern w:val="0"/>
          <w:vertAlign w:val="subscript"/>
        </w:rPr>
        <w:t>0</w:t>
      </w:r>
      <w:r w:rsidR="000E559D" w:rsidRPr="00DD0C0E">
        <w:rPr>
          <w:kern w:val="0"/>
        </w:rPr>
        <w:t>/2)</w:t>
      </w:r>
      <w:r w:rsidR="00CC6DB3" w:rsidRPr="00DD0C0E">
        <w:rPr>
          <w:kern w:val="0"/>
        </w:rPr>
        <w:t xml:space="preserve"> were </w:t>
      </w:r>
      <w:r w:rsidR="00523977" w:rsidRPr="00DD0C0E">
        <w:rPr>
          <w:kern w:val="0"/>
        </w:rPr>
        <w:t xml:space="preserve"> </w:t>
      </w:r>
      <w:r w:rsidR="00D733BF" w:rsidRPr="00DD0C0E">
        <w:rPr>
          <w:kern w:val="0"/>
        </w:rPr>
        <w:t>3.8 (=10</w:t>
      </w:r>
      <w:r w:rsidR="00D733BF" w:rsidRPr="00DD0C0E">
        <w:rPr>
          <w:kern w:val="0"/>
          <w:vertAlign w:val="superscript"/>
        </w:rPr>
        <w:t>0.58</w:t>
      </w:r>
      <w:r w:rsidR="00D733BF" w:rsidRPr="00DD0C0E">
        <w:rPr>
          <w:kern w:val="0"/>
        </w:rPr>
        <w:t>)</w:t>
      </w:r>
      <w:r w:rsidR="00CC6DB3" w:rsidRPr="00DD0C0E">
        <w:rPr>
          <w:kern w:val="0"/>
        </w:rPr>
        <w:t xml:space="preserve">, </w:t>
      </w:r>
      <w:r w:rsidR="00523977" w:rsidRPr="00DD0C0E">
        <w:rPr>
          <w:kern w:val="0"/>
        </w:rPr>
        <w:t xml:space="preserve"> </w:t>
      </w:r>
      <w:r w:rsidR="00CC6DB3" w:rsidRPr="00DD0C0E">
        <w:rPr>
          <w:kern w:val="0"/>
        </w:rPr>
        <w:t>5.5</w:t>
      </w:r>
      <w:r w:rsidR="00D733BF" w:rsidRPr="00DD0C0E">
        <w:rPr>
          <w:kern w:val="0"/>
        </w:rPr>
        <w:t xml:space="preserve"> (= 10</w:t>
      </w:r>
      <w:r w:rsidR="00D733BF" w:rsidRPr="00DD0C0E">
        <w:rPr>
          <w:kern w:val="0"/>
          <w:vertAlign w:val="superscript"/>
        </w:rPr>
        <w:t>0.74</w:t>
      </w:r>
      <w:r w:rsidR="00D733BF" w:rsidRPr="00DD0C0E">
        <w:rPr>
          <w:kern w:val="0"/>
        </w:rPr>
        <w:t>)</w:t>
      </w:r>
      <w:r w:rsidR="00523977" w:rsidRPr="00DD0C0E">
        <w:rPr>
          <w:kern w:val="0"/>
        </w:rPr>
        <w:t xml:space="preserve"> </w:t>
      </w:r>
      <w:r w:rsidR="00CC6DB3" w:rsidRPr="00DD0C0E">
        <w:rPr>
          <w:kern w:val="0"/>
        </w:rPr>
        <w:t xml:space="preserve">, </w:t>
      </w:r>
      <w:r w:rsidR="00D733BF" w:rsidRPr="00DD0C0E">
        <w:rPr>
          <w:kern w:val="0"/>
        </w:rPr>
        <w:t>12.5 (=10</w:t>
      </w:r>
      <w:r w:rsidR="00D733BF" w:rsidRPr="00DD0C0E">
        <w:rPr>
          <w:kern w:val="0"/>
          <w:vertAlign w:val="superscript"/>
        </w:rPr>
        <w:t>1.10</w:t>
      </w:r>
      <w:r w:rsidR="00D733BF" w:rsidRPr="00DD0C0E">
        <w:rPr>
          <w:kern w:val="0"/>
        </w:rPr>
        <w:t xml:space="preserve">) </w:t>
      </w:r>
      <w:r w:rsidR="00CC6DB3" w:rsidRPr="00DD0C0E">
        <w:rPr>
          <w:kern w:val="0"/>
        </w:rPr>
        <w:t xml:space="preserve">and </w:t>
      </w:r>
      <w:r w:rsidR="00523977" w:rsidRPr="00DD0C0E">
        <w:rPr>
          <w:kern w:val="0"/>
        </w:rPr>
        <w:t xml:space="preserve"> </w:t>
      </w:r>
      <w:r w:rsidR="00CC6DB3" w:rsidRPr="00DD0C0E">
        <w:rPr>
          <w:kern w:val="0"/>
        </w:rPr>
        <w:t>15.9</w:t>
      </w:r>
      <w:r w:rsidR="00D733BF" w:rsidRPr="00DD0C0E">
        <w:rPr>
          <w:kern w:val="0"/>
        </w:rPr>
        <w:t xml:space="preserve"> (= 10</w:t>
      </w:r>
      <w:r w:rsidR="00D733BF" w:rsidRPr="00DD0C0E">
        <w:rPr>
          <w:kern w:val="0"/>
          <w:vertAlign w:val="superscript"/>
        </w:rPr>
        <w:t>1.25</w:t>
      </w:r>
      <w:r w:rsidR="00D733BF" w:rsidRPr="00DD0C0E">
        <w:rPr>
          <w:kern w:val="0"/>
        </w:rPr>
        <w:t>)</w:t>
      </w:r>
      <w:r w:rsidR="000E559D" w:rsidRPr="00DD0C0E">
        <w:rPr>
          <w:kern w:val="0"/>
        </w:rPr>
        <w:t>.</w:t>
      </w:r>
      <w:r w:rsidR="00A729AE" w:rsidRPr="00DD0C0E">
        <w:rPr>
          <w:rFonts w:hint="eastAsia"/>
          <w:kern w:val="0"/>
        </w:rPr>
        <w:t xml:space="preserve"> </w:t>
      </w:r>
      <w:r w:rsidR="00A729AE" w:rsidRPr="00DD0C0E">
        <w:rPr>
          <w:rFonts w:eastAsia="AdvTimes"/>
          <w:kern w:val="0"/>
        </w:rPr>
        <w:t>(</w:t>
      </w:r>
      <w:bookmarkStart w:id="95" w:name="_Hlk84270073"/>
      <w:r w:rsidR="00A729AE" w:rsidRPr="00DD0C0E">
        <w:rPr>
          <w:rFonts w:eastAsia="AdvTimes"/>
          <w:kern w:val="0"/>
        </w:rPr>
        <w:t>Liu, Wang, Chen, &amp; van der Glass, 2018</w:t>
      </w:r>
      <w:bookmarkEnd w:id="95"/>
      <w:r w:rsidR="00A729AE" w:rsidRPr="00DD0C0E">
        <w:rPr>
          <w:rFonts w:eastAsia="AdvTimes"/>
          <w:kern w:val="0"/>
        </w:rPr>
        <w:t>)</w:t>
      </w:r>
      <w:r w:rsidR="00CC6DB3" w:rsidRPr="00DD0C0E">
        <w:rPr>
          <w:kern w:val="0"/>
        </w:rPr>
        <w:t>.</w:t>
      </w:r>
      <w:r w:rsidR="00CB509C">
        <w:rPr>
          <w:kern w:val="0"/>
        </w:rPr>
        <w:t xml:space="preserve"> </w:t>
      </w:r>
    </w:p>
    <w:p w14:paraId="71E2DE57" w14:textId="58FCFF98" w:rsidR="00CB509C" w:rsidRPr="00CB509C" w:rsidRDefault="00CB509C" w:rsidP="00D27D46">
      <w:pPr>
        <w:kinsoku w:val="0"/>
        <w:overflowPunct w:val="0"/>
        <w:autoSpaceDE w:val="0"/>
        <w:autoSpaceDN w:val="0"/>
        <w:adjustRightInd w:val="0"/>
        <w:ind w:firstLineChars="250" w:firstLine="550"/>
        <w:rPr>
          <w:kern w:val="0"/>
        </w:rPr>
      </w:pPr>
      <w:r>
        <w:rPr>
          <w:kern w:val="0"/>
        </w:rPr>
        <w:t xml:space="preserve">At a smaller number of chewing cycles, the double logarithmic plot log </w:t>
      </w:r>
      <w:r w:rsidRPr="00CB509C">
        <w:rPr>
          <w:i/>
          <w:iCs/>
          <w:kern w:val="0"/>
        </w:rPr>
        <w:t>x</w:t>
      </w:r>
      <w:r w:rsidRPr="00CB509C">
        <w:rPr>
          <w:kern w:val="0"/>
          <w:vertAlign w:val="subscript"/>
        </w:rPr>
        <w:t>50</w:t>
      </w:r>
      <w:r>
        <w:rPr>
          <w:kern w:val="0"/>
        </w:rPr>
        <w:t xml:space="preserve"> – log </w:t>
      </w:r>
      <w:r w:rsidRPr="00CB509C">
        <w:rPr>
          <w:i/>
          <w:iCs/>
          <w:kern w:val="0"/>
        </w:rPr>
        <w:t>N</w:t>
      </w:r>
      <w:r>
        <w:rPr>
          <w:i/>
          <w:iCs/>
          <w:kern w:val="0"/>
        </w:rPr>
        <w:t xml:space="preserve"> </w:t>
      </w:r>
      <w:r w:rsidRPr="00CB509C">
        <w:rPr>
          <w:kern w:val="0"/>
        </w:rPr>
        <w:t>was f</w:t>
      </w:r>
      <w:r>
        <w:rPr>
          <w:kern w:val="0"/>
        </w:rPr>
        <w:t>o</w:t>
      </w:r>
      <w:r w:rsidRPr="00CB509C">
        <w:rPr>
          <w:kern w:val="0"/>
        </w:rPr>
        <w:t>und</w:t>
      </w:r>
      <w:r>
        <w:rPr>
          <w:kern w:val="0"/>
        </w:rPr>
        <w:t xml:space="preserve"> convex, but tended to be linear at a larger </w:t>
      </w:r>
      <w:r w:rsidR="007C5C9E">
        <w:rPr>
          <w:kern w:val="0"/>
        </w:rPr>
        <w:t>n</w:t>
      </w:r>
      <w:r>
        <w:rPr>
          <w:kern w:val="0"/>
        </w:rPr>
        <w:t xml:space="preserve">umber of chewing cycles, and its negative slope is </w:t>
      </w:r>
      <w:r w:rsidRPr="00CB509C">
        <w:rPr>
          <w:i/>
          <w:iCs/>
          <w:kern w:val="0"/>
        </w:rPr>
        <w:t>d</w:t>
      </w:r>
      <w:r w:rsidR="00083CE7">
        <w:rPr>
          <w:i/>
          <w:iCs/>
          <w:kern w:val="0"/>
        </w:rPr>
        <w:t xml:space="preserve"> </w:t>
      </w:r>
      <w:r w:rsidR="00083CE7" w:rsidRPr="00083CE7">
        <w:rPr>
          <w:kern w:val="0"/>
        </w:rPr>
        <w:t>as show</w:t>
      </w:r>
      <w:r w:rsidR="00083CE7">
        <w:rPr>
          <w:kern w:val="0"/>
        </w:rPr>
        <w:t>n</w:t>
      </w:r>
      <w:r w:rsidR="00083CE7" w:rsidRPr="00083CE7">
        <w:rPr>
          <w:kern w:val="0"/>
        </w:rPr>
        <w:t xml:space="preserve"> in eq. (</w:t>
      </w:r>
      <w:r w:rsidR="00083CE7">
        <w:rPr>
          <w:kern w:val="0"/>
        </w:rPr>
        <w:t>4</w:t>
      </w:r>
      <w:r w:rsidR="00083CE7" w:rsidRPr="00083CE7">
        <w:rPr>
          <w:kern w:val="0"/>
        </w:rPr>
        <w:t>)</w:t>
      </w:r>
      <w:r>
        <w:rPr>
          <w:kern w:val="0"/>
        </w:rPr>
        <w:t xml:space="preserve">. The parameter </w:t>
      </w:r>
      <w:r w:rsidRPr="00083CE7">
        <w:rPr>
          <w:i/>
          <w:iCs/>
          <w:kern w:val="0"/>
        </w:rPr>
        <w:t>d</w:t>
      </w:r>
      <w:r>
        <w:rPr>
          <w:kern w:val="0"/>
        </w:rPr>
        <w:t xml:space="preserve"> gives the infor</w:t>
      </w:r>
      <w:r w:rsidR="00083CE7">
        <w:rPr>
          <w:kern w:val="0"/>
        </w:rPr>
        <w:t>mation about the decrease of the median particle size per chewing stroke (Olthoff et al., 1984).</w:t>
      </w:r>
    </w:p>
    <w:p w14:paraId="39C0C0E0" w14:textId="0A8A3C89" w:rsidR="00DD0C0E" w:rsidRPr="00DD0C0E" w:rsidRDefault="00E56120" w:rsidP="0052086A">
      <w:pPr>
        <w:kinsoku w:val="0"/>
        <w:overflowPunct w:val="0"/>
        <w:autoSpaceDE w:val="0"/>
        <w:autoSpaceDN w:val="0"/>
        <w:adjustRightInd w:val="0"/>
        <w:ind w:firstLineChars="150" w:firstLine="330"/>
        <w:rPr>
          <w:kern w:val="0"/>
        </w:rPr>
      </w:pPr>
      <w:r w:rsidRPr="00DD0C0E">
        <w:rPr>
          <w:rFonts w:hint="eastAsia"/>
        </w:rPr>
        <w:t xml:space="preserve"> </w:t>
      </w:r>
      <w:r w:rsidRPr="00DD0C0E">
        <w:t xml:space="preserve">     </w:t>
      </w:r>
      <w:r w:rsidR="00DD0C0E" w:rsidRPr="00DD0C0E">
        <w:t xml:space="preserve">As for the broadness parameter </w:t>
      </w:r>
      <w:r w:rsidR="00DD0C0E" w:rsidRPr="00DD0C0E">
        <w:rPr>
          <w:i/>
          <w:iCs/>
        </w:rPr>
        <w:t>b</w:t>
      </w:r>
      <w:r w:rsidR="00DD0C0E" w:rsidRPr="00DD0C0E">
        <w:t xml:space="preserve"> in eq (1), it was found to decrease with increasing chewing cycles and seemed to level off at 2.2 with increasing</w:t>
      </w:r>
      <w:r w:rsidR="00DD0C0E" w:rsidRPr="00DD0C0E">
        <w:rPr>
          <w:i/>
          <w:iCs/>
        </w:rPr>
        <w:t xml:space="preserve"> N </w:t>
      </w:r>
      <w:r w:rsidR="00DD0C0E" w:rsidRPr="00DD0C0E">
        <w:rPr>
          <w:rFonts w:eastAsia="AdvTimes"/>
          <w:kern w:val="0"/>
        </w:rPr>
        <w:t>(Liu, Wang, Chen, &amp; van der Glass, 2018)</w:t>
      </w:r>
      <w:r w:rsidR="00DD0C0E" w:rsidRPr="00DD0C0E">
        <w:rPr>
          <w:kern w:val="0"/>
        </w:rPr>
        <w:t>.</w:t>
      </w:r>
    </w:p>
    <w:p w14:paraId="7A447AF5" w14:textId="20DF3AAB" w:rsidR="00CB70DE" w:rsidRDefault="00CB70DE" w:rsidP="0052086A">
      <w:pPr>
        <w:kinsoku w:val="0"/>
        <w:overflowPunct w:val="0"/>
        <w:autoSpaceDE w:val="0"/>
        <w:autoSpaceDN w:val="0"/>
        <w:adjustRightInd w:val="0"/>
        <w:rPr>
          <w:rFonts w:eastAsia="AdvTimes"/>
          <w:kern w:val="0"/>
        </w:rPr>
      </w:pPr>
      <w:r>
        <w:rPr>
          <w:rFonts w:eastAsia="AdvTimes" w:hint="eastAsia"/>
          <w:kern w:val="0"/>
        </w:rPr>
        <w:t xml:space="preserve"> </w:t>
      </w:r>
      <w:r>
        <w:rPr>
          <w:rFonts w:eastAsia="AdvTimes"/>
          <w:kern w:val="0"/>
        </w:rPr>
        <w:t xml:space="preserve">       Experimentally determined breakage function is shown in Fig.</w:t>
      </w:r>
      <w:r w:rsidR="00D45136">
        <w:rPr>
          <w:rFonts w:eastAsia="AdvTimes"/>
          <w:kern w:val="0"/>
        </w:rPr>
        <w:t>29</w:t>
      </w:r>
      <w:r w:rsidR="007C5C9E">
        <w:rPr>
          <w:rFonts w:eastAsia="AdvTimes"/>
          <w:kern w:val="0"/>
        </w:rPr>
        <w:t>.</w:t>
      </w:r>
    </w:p>
    <w:p w14:paraId="20964C79" w14:textId="77777777" w:rsidR="00B41CEE" w:rsidRDefault="00B41CEE" w:rsidP="0052086A">
      <w:pPr>
        <w:kinsoku w:val="0"/>
        <w:overflowPunct w:val="0"/>
        <w:autoSpaceDE w:val="0"/>
        <w:autoSpaceDN w:val="0"/>
        <w:adjustRightInd w:val="0"/>
        <w:rPr>
          <w:rFonts w:eastAsia="AdvTimes"/>
          <w:kern w:val="0"/>
        </w:rPr>
      </w:pPr>
    </w:p>
    <w:p w14:paraId="4AB30DFC" w14:textId="77777777" w:rsidR="00B41CEE" w:rsidRDefault="00B41CEE" w:rsidP="0052086A">
      <w:pPr>
        <w:kinsoku w:val="0"/>
        <w:overflowPunct w:val="0"/>
        <w:autoSpaceDE w:val="0"/>
        <w:autoSpaceDN w:val="0"/>
        <w:adjustRightInd w:val="0"/>
        <w:rPr>
          <w:rFonts w:eastAsia="AdvTimes"/>
          <w:kern w:val="0"/>
        </w:rPr>
      </w:pPr>
    </w:p>
    <w:p w14:paraId="7E1D1B89" w14:textId="508F52EE" w:rsidR="0060332F" w:rsidRPr="0060332F" w:rsidRDefault="00CF7A4E" w:rsidP="0052086A">
      <w:pPr>
        <w:kinsoku w:val="0"/>
        <w:overflowPunct w:val="0"/>
        <w:autoSpaceDE w:val="0"/>
        <w:autoSpaceDN w:val="0"/>
        <w:adjustRightInd w:val="0"/>
        <w:spacing w:line="280" w:lineRule="exact"/>
        <w:rPr>
          <w:rFonts w:eastAsia="Calibri,Bold"/>
          <w:kern w:val="0"/>
        </w:rPr>
      </w:pPr>
      <w:bookmarkStart w:id="96" w:name="_Hlk130905411"/>
      <w:r w:rsidRPr="0052086A">
        <w:rPr>
          <w:rFonts w:eastAsia="Calibri,Bold"/>
          <w:kern w:val="0"/>
          <w:highlight w:val="yellow"/>
        </w:rPr>
        <w:t>Fig.</w:t>
      </w:r>
      <w:r w:rsidR="004C4334" w:rsidRPr="0052086A">
        <w:rPr>
          <w:rFonts w:eastAsia="Calibri,Bold"/>
          <w:kern w:val="0"/>
          <w:highlight w:val="yellow"/>
        </w:rPr>
        <w:t>29</w:t>
      </w:r>
      <w:r w:rsidR="00895A74" w:rsidRPr="0052086A">
        <w:rPr>
          <w:rFonts w:eastAsia="Calibri,Bold"/>
          <w:kern w:val="0"/>
          <w:highlight w:val="yellow"/>
        </w:rPr>
        <w:t>.</w:t>
      </w:r>
      <w:r w:rsidRPr="0052086A">
        <w:rPr>
          <w:rFonts w:eastAsia="Calibri,Bold"/>
          <w:kern w:val="0"/>
          <w:highlight w:val="yellow"/>
        </w:rPr>
        <w:t xml:space="preserve">  </w:t>
      </w:r>
      <w:r w:rsidR="00A6363A" w:rsidRPr="00D27D46">
        <w:rPr>
          <w:rFonts w:eastAsia="Calibri,Bold"/>
          <w:kern w:val="0"/>
          <w:highlight w:val="yellow"/>
        </w:rPr>
        <w:t xml:space="preserve">Cumulative weight fraction undersize </w:t>
      </w:r>
      <w:r w:rsidR="00A6363A" w:rsidRPr="00D27D46">
        <w:rPr>
          <w:rFonts w:eastAsia="Calibri,Bold"/>
          <w:i/>
          <w:iCs/>
          <w:kern w:val="0"/>
          <w:highlight w:val="yellow"/>
        </w:rPr>
        <w:t>B</w:t>
      </w:r>
      <w:r w:rsidR="00A6363A" w:rsidRPr="00D27D46">
        <w:rPr>
          <w:rFonts w:eastAsia="Calibri,Bold"/>
          <w:kern w:val="0"/>
          <w:highlight w:val="yellow"/>
        </w:rPr>
        <w:t xml:space="preserve"> as a function of the relative particle size </w:t>
      </w:r>
      <w:r w:rsidR="00413BB0" w:rsidRPr="00D27D46">
        <w:rPr>
          <w:rFonts w:eastAsia="Calibri,Bold"/>
          <w:i/>
          <w:iCs/>
          <w:kern w:val="0"/>
          <w:highlight w:val="yellow"/>
        </w:rPr>
        <w:t>X</w:t>
      </w:r>
      <w:r w:rsidR="00413BB0" w:rsidRPr="00D27D46">
        <w:rPr>
          <w:rFonts w:eastAsia="Calibri,Bold"/>
          <w:kern w:val="0"/>
          <w:highlight w:val="yellow"/>
        </w:rPr>
        <w:t xml:space="preserve"> /</w:t>
      </w:r>
      <w:r w:rsidR="00413BB0" w:rsidRPr="00D27D46">
        <w:rPr>
          <w:rFonts w:eastAsia="Calibri,Bold"/>
          <w:i/>
          <w:iCs/>
          <w:kern w:val="0"/>
          <w:highlight w:val="yellow"/>
        </w:rPr>
        <w:t>X</w:t>
      </w:r>
      <w:r w:rsidR="00413BB0" w:rsidRPr="00D27D46">
        <w:rPr>
          <w:rFonts w:eastAsia="Calibri,Bold"/>
          <w:kern w:val="0"/>
          <w:highlight w:val="yellow"/>
          <w:vertAlign w:val="subscript"/>
        </w:rPr>
        <w:t>o</w:t>
      </w:r>
      <w:r w:rsidR="00A6363A" w:rsidRPr="00D27D46">
        <w:rPr>
          <w:rFonts w:eastAsia="Calibri,Bold"/>
          <w:kern w:val="0"/>
          <w:highlight w:val="yellow"/>
        </w:rPr>
        <w:t xml:space="preserve"> for </w:t>
      </w:r>
      <w:r w:rsidR="00030BAA" w:rsidRPr="00D27D46">
        <w:rPr>
          <w:rFonts w:eastAsia="Calibri,Bold"/>
          <w:kern w:val="0"/>
          <w:highlight w:val="yellow"/>
        </w:rPr>
        <w:t xml:space="preserve">three subjects </w:t>
      </w:r>
      <w:r w:rsidR="00937D5F" w:rsidRPr="00D27D46">
        <w:rPr>
          <w:rFonts w:eastAsia="Calibri,Bold"/>
          <w:kern w:val="0"/>
          <w:highlight w:val="yellow"/>
        </w:rPr>
        <w:t>S15-S, S07-S, S04</w:t>
      </w:r>
      <w:r w:rsidR="008F48FE" w:rsidRPr="00D27D46">
        <w:rPr>
          <w:rFonts w:eastAsia="Calibri,Bold"/>
          <w:kern w:val="0"/>
          <w:highlight w:val="yellow"/>
        </w:rPr>
        <w:t>-</w:t>
      </w:r>
      <w:r w:rsidR="00937D5F" w:rsidRPr="00D27D46">
        <w:rPr>
          <w:rFonts w:eastAsia="Calibri,Bold"/>
          <w:kern w:val="0"/>
          <w:highlight w:val="yellow"/>
        </w:rPr>
        <w:t>S</w:t>
      </w:r>
      <w:r w:rsidR="00030BAA" w:rsidRPr="00D27D46">
        <w:rPr>
          <w:rFonts w:eastAsia="Calibri,Bold"/>
          <w:kern w:val="0"/>
          <w:highlight w:val="yellow"/>
        </w:rPr>
        <w:t>. Drawn lines are best fits through the data points according to eq. (</w:t>
      </w:r>
      <w:r w:rsidR="0021240C" w:rsidRPr="00D27D46">
        <w:rPr>
          <w:rFonts w:eastAsia="Calibri,Bold"/>
          <w:kern w:val="0"/>
          <w:highlight w:val="yellow"/>
        </w:rPr>
        <w:t>2</w:t>
      </w:r>
      <w:r w:rsidR="00030BAA" w:rsidRPr="00D27D46">
        <w:rPr>
          <w:rFonts w:eastAsia="Calibri,Bold"/>
          <w:kern w:val="0"/>
          <w:highlight w:val="yellow"/>
        </w:rPr>
        <w:t>)</w:t>
      </w:r>
      <w:r w:rsidR="00734DEE" w:rsidRPr="00D27D46">
        <w:rPr>
          <w:rFonts w:eastAsia="Calibri,Bold"/>
          <w:kern w:val="0"/>
          <w:highlight w:val="yellow"/>
        </w:rPr>
        <w:t xml:space="preserve"> using the value of </w:t>
      </w:r>
      <w:r w:rsidR="00734DEE" w:rsidRPr="00D27D46">
        <w:rPr>
          <w:rFonts w:eastAsia="Calibri,Bold"/>
          <w:i/>
          <w:iCs/>
          <w:kern w:val="0"/>
          <w:highlight w:val="yellow"/>
        </w:rPr>
        <w:t>r</w:t>
      </w:r>
      <w:r w:rsidR="00734DEE" w:rsidRPr="00D27D46">
        <w:rPr>
          <w:rFonts w:eastAsia="Calibri,Bold"/>
          <w:kern w:val="0"/>
          <w:highlight w:val="yellow"/>
        </w:rPr>
        <w:t xml:space="preserve"> indicated beside each curve</w:t>
      </w:r>
      <w:r w:rsidR="00030BAA" w:rsidRPr="00D27D46">
        <w:rPr>
          <w:rFonts w:eastAsia="Calibri,Bold"/>
          <w:kern w:val="0"/>
          <w:highlight w:val="yellow"/>
        </w:rPr>
        <w:t xml:space="preserve">. As seen from </w:t>
      </w:r>
      <w:r w:rsidR="001B2146" w:rsidRPr="00D27D46">
        <w:rPr>
          <w:rFonts w:eastAsia="Calibri,Bold"/>
          <w:kern w:val="0"/>
          <w:highlight w:val="yellow"/>
        </w:rPr>
        <w:t>eq.</w:t>
      </w:r>
      <w:r w:rsidR="0021240C" w:rsidRPr="00D27D46">
        <w:rPr>
          <w:rFonts w:eastAsia="Calibri,Bold"/>
          <w:kern w:val="0"/>
          <w:highlight w:val="yellow"/>
        </w:rPr>
        <w:t xml:space="preserve"> </w:t>
      </w:r>
      <w:r w:rsidR="00030BAA" w:rsidRPr="00D27D46">
        <w:rPr>
          <w:rFonts w:eastAsia="Calibri,Bold"/>
          <w:kern w:val="0"/>
          <w:highlight w:val="yellow"/>
        </w:rPr>
        <w:t>(</w:t>
      </w:r>
      <w:r w:rsidR="001B2146" w:rsidRPr="00D27D46">
        <w:rPr>
          <w:rFonts w:eastAsia="Calibri,Bold"/>
          <w:kern w:val="0"/>
          <w:highlight w:val="yellow"/>
        </w:rPr>
        <w:t>2</w:t>
      </w:r>
      <w:r w:rsidR="00030BAA" w:rsidRPr="00D27D46">
        <w:rPr>
          <w:rFonts w:eastAsia="Calibri,Bold"/>
          <w:kern w:val="0"/>
          <w:highlight w:val="yellow"/>
        </w:rPr>
        <w:t>)</w:t>
      </w:r>
      <w:r w:rsidR="0021240C" w:rsidRPr="00D27D46">
        <w:rPr>
          <w:rFonts w:eastAsia="Calibri,Bold"/>
          <w:kern w:val="0"/>
          <w:highlight w:val="yellow"/>
        </w:rPr>
        <w:t xml:space="preserve"> </w:t>
      </w:r>
      <w:r w:rsidR="001B2146" w:rsidRPr="00D27D46">
        <w:rPr>
          <w:rFonts w:eastAsia="Calibri,Bold"/>
          <w:kern w:val="0"/>
          <w:highlight w:val="yellow"/>
        </w:rPr>
        <w:t>for breakage function</w:t>
      </w:r>
      <w:r w:rsidR="00030BAA" w:rsidRPr="00D27D46">
        <w:rPr>
          <w:rFonts w:eastAsia="Calibri,Bold"/>
          <w:kern w:val="0"/>
          <w:highlight w:val="yellow"/>
        </w:rPr>
        <w:t xml:space="preserve">, </w:t>
      </w:r>
      <w:r w:rsidR="00030BAA" w:rsidRPr="00D27D46">
        <w:rPr>
          <w:rFonts w:eastAsia="Calibri,Bold"/>
          <w:i/>
          <w:iCs/>
          <w:kern w:val="0"/>
          <w:highlight w:val="yellow"/>
        </w:rPr>
        <w:t>B</w:t>
      </w:r>
      <w:r w:rsidR="00030BAA" w:rsidRPr="00D27D46">
        <w:rPr>
          <w:rFonts w:eastAsia="Calibri,Bold"/>
          <w:kern w:val="0"/>
          <w:highlight w:val="yellow"/>
        </w:rPr>
        <w:t xml:space="preserve"> = 0 and 1 for</w:t>
      </w:r>
      <w:r w:rsidR="00030BAA" w:rsidRPr="00D27D46">
        <w:rPr>
          <w:rFonts w:eastAsia="Calibri,Bold"/>
          <w:b/>
          <w:bCs/>
          <w:kern w:val="0"/>
          <w:highlight w:val="yellow"/>
        </w:rPr>
        <w:t xml:space="preserve"> </w:t>
      </w:r>
      <w:bookmarkStart w:id="97" w:name="_Hlk84268104"/>
      <w:r w:rsidR="00413BB0" w:rsidRPr="00D27D46">
        <w:rPr>
          <w:rFonts w:eastAsia="Calibri,Bold"/>
          <w:i/>
          <w:iCs/>
          <w:kern w:val="0"/>
          <w:highlight w:val="yellow"/>
        </w:rPr>
        <w:t>X</w:t>
      </w:r>
      <w:r w:rsidR="00030BAA" w:rsidRPr="00D27D46">
        <w:rPr>
          <w:rFonts w:eastAsia="Calibri,Bold"/>
          <w:kern w:val="0"/>
          <w:highlight w:val="yellow"/>
        </w:rPr>
        <w:t xml:space="preserve"> /</w:t>
      </w:r>
      <w:r w:rsidR="00413BB0" w:rsidRPr="00D27D46">
        <w:rPr>
          <w:rFonts w:eastAsia="Calibri,Bold"/>
          <w:i/>
          <w:iCs/>
          <w:kern w:val="0"/>
          <w:highlight w:val="yellow"/>
        </w:rPr>
        <w:t>X</w:t>
      </w:r>
      <w:r w:rsidR="00030BAA" w:rsidRPr="00D27D46">
        <w:rPr>
          <w:rFonts w:eastAsia="Calibri,Bold"/>
          <w:kern w:val="0"/>
          <w:highlight w:val="yellow"/>
          <w:vertAlign w:val="subscript"/>
        </w:rPr>
        <w:t>o</w:t>
      </w:r>
      <w:r w:rsidR="00030BAA" w:rsidRPr="00D27D46">
        <w:rPr>
          <w:rFonts w:eastAsia="Calibri,Bold"/>
          <w:kern w:val="0"/>
          <w:highlight w:val="yellow"/>
        </w:rPr>
        <w:t xml:space="preserve"> = 0 and 1</w:t>
      </w:r>
      <w:bookmarkEnd w:id="97"/>
      <w:r w:rsidR="00030BAA" w:rsidRPr="00D27D46">
        <w:rPr>
          <w:rFonts w:eastAsia="Calibri,Bold"/>
          <w:kern w:val="0"/>
          <w:highlight w:val="yellow"/>
        </w:rPr>
        <w:t>, respectively (</w:t>
      </w:r>
      <w:r w:rsidR="00821BA1" w:rsidRPr="00D27D46">
        <w:rPr>
          <w:rFonts w:eastAsia="Calibri,Bold"/>
          <w:kern w:val="0"/>
          <w:highlight w:val="yellow"/>
        </w:rPr>
        <w:t xml:space="preserve">H. </w:t>
      </w:r>
      <w:r w:rsidR="00937D5F" w:rsidRPr="00D27D46">
        <w:rPr>
          <w:rFonts w:eastAsia="Calibri,Bold"/>
          <w:kern w:val="0"/>
          <w:highlight w:val="yellow"/>
        </w:rPr>
        <w:t>Liu</w:t>
      </w:r>
      <w:r w:rsidR="00030BAA" w:rsidRPr="00D27D46">
        <w:rPr>
          <w:rFonts w:eastAsia="Calibri,Bold"/>
          <w:kern w:val="0"/>
          <w:highlight w:val="yellow"/>
        </w:rPr>
        <w:t xml:space="preserve"> et al</w:t>
      </w:r>
      <w:r w:rsidR="00913833" w:rsidRPr="00D27D46">
        <w:rPr>
          <w:rFonts w:eastAsia="Calibri,Bold"/>
          <w:kern w:val="0"/>
          <w:highlight w:val="yellow"/>
        </w:rPr>
        <w:t>.</w:t>
      </w:r>
      <w:r w:rsidR="00030BAA" w:rsidRPr="00D27D46">
        <w:rPr>
          <w:rFonts w:eastAsia="Calibri,Bold"/>
          <w:kern w:val="0"/>
          <w:highlight w:val="yellow"/>
        </w:rPr>
        <w:t xml:space="preserve">, </w:t>
      </w:r>
      <w:r w:rsidR="00937D5F" w:rsidRPr="00D27D46">
        <w:rPr>
          <w:rFonts w:eastAsia="Calibri,Bold"/>
          <w:kern w:val="0"/>
          <w:highlight w:val="yellow"/>
        </w:rPr>
        <w:t>2020</w:t>
      </w:r>
      <w:r w:rsidR="00030BAA" w:rsidRPr="00D27D46">
        <w:rPr>
          <w:rFonts w:eastAsia="Calibri,Bold"/>
          <w:kern w:val="0"/>
          <w:highlight w:val="yellow"/>
        </w:rPr>
        <w:t>)</w:t>
      </w:r>
      <w:r w:rsidR="00030BAA" w:rsidRPr="00D27D46">
        <w:rPr>
          <w:rFonts w:eastAsia="Calibri,Bold"/>
          <w:b/>
          <w:bCs/>
          <w:kern w:val="0"/>
          <w:highlight w:val="yellow"/>
        </w:rPr>
        <w:t>.</w:t>
      </w:r>
    </w:p>
    <w:bookmarkEnd w:id="96"/>
    <w:p w14:paraId="1880D134" w14:textId="77777777" w:rsidR="0060332F" w:rsidRDefault="0060332F" w:rsidP="00D27D46">
      <w:pPr>
        <w:kinsoku w:val="0"/>
        <w:overflowPunct w:val="0"/>
        <w:autoSpaceDE w:val="0"/>
        <w:autoSpaceDN w:val="0"/>
        <w:adjustRightInd w:val="0"/>
        <w:spacing w:line="280" w:lineRule="exact"/>
        <w:rPr>
          <w:rFonts w:eastAsia="Calibri,Bold"/>
          <w:kern w:val="0"/>
          <w:sz w:val="20"/>
          <w:szCs w:val="20"/>
        </w:rPr>
      </w:pPr>
    </w:p>
    <w:p w14:paraId="407E4D14" w14:textId="38AD03FB" w:rsidR="00937D5F" w:rsidRPr="00C47DF1" w:rsidRDefault="001B2146" w:rsidP="00D27D46">
      <w:pPr>
        <w:kinsoku w:val="0"/>
        <w:overflowPunct w:val="0"/>
        <w:autoSpaceDE w:val="0"/>
        <w:autoSpaceDN w:val="0"/>
        <w:adjustRightInd w:val="0"/>
        <w:rPr>
          <w:rFonts w:eastAsia="AdvTimes"/>
          <w:kern w:val="0"/>
        </w:rPr>
      </w:pPr>
      <w:r w:rsidRPr="00C47DF1">
        <w:rPr>
          <w:rFonts w:eastAsia="AdvTimes" w:hint="eastAsia"/>
          <w:kern w:val="0"/>
        </w:rPr>
        <w:t>A</w:t>
      </w:r>
      <w:r w:rsidRPr="00C47DF1">
        <w:rPr>
          <w:rFonts w:eastAsia="AdvTimes"/>
          <w:kern w:val="0"/>
        </w:rPr>
        <w:t xml:space="preserve"> similar figure was shown </w:t>
      </w:r>
      <w:r w:rsidR="00937D5F">
        <w:rPr>
          <w:rFonts w:eastAsia="AdvTimes"/>
          <w:kern w:val="0"/>
        </w:rPr>
        <w:t>previously</w:t>
      </w:r>
      <w:r w:rsidRPr="00C47DF1">
        <w:rPr>
          <w:rFonts w:eastAsia="AdvTimes"/>
          <w:kern w:val="0"/>
        </w:rPr>
        <w:t xml:space="preserve"> in Fig</w:t>
      </w:r>
      <w:r w:rsidR="0021240C" w:rsidRPr="00C47DF1">
        <w:rPr>
          <w:rFonts w:eastAsia="AdvTimes"/>
          <w:kern w:val="0"/>
        </w:rPr>
        <w:t>.</w:t>
      </w:r>
      <w:r w:rsidR="009006ED">
        <w:rPr>
          <w:rFonts w:eastAsia="AdvTimes"/>
          <w:kern w:val="0"/>
        </w:rPr>
        <w:t>4</w:t>
      </w:r>
      <w:r w:rsidRPr="00C47DF1">
        <w:rPr>
          <w:rFonts w:eastAsia="AdvTimes"/>
          <w:kern w:val="0"/>
        </w:rPr>
        <w:t xml:space="preserve"> of a paper by van der </w:t>
      </w:r>
      <w:r w:rsidR="00937D5F">
        <w:rPr>
          <w:rFonts w:eastAsia="AdvTimes"/>
          <w:kern w:val="0"/>
        </w:rPr>
        <w:t xml:space="preserve">Bilt et al </w:t>
      </w:r>
      <w:r w:rsidRPr="00C47DF1">
        <w:rPr>
          <w:rFonts w:eastAsia="AdvTimes"/>
          <w:kern w:val="0"/>
        </w:rPr>
        <w:t>(</w:t>
      </w:r>
      <w:r w:rsidR="00937D5F">
        <w:rPr>
          <w:rFonts w:eastAsia="AdvTimes"/>
          <w:kern w:val="0"/>
        </w:rPr>
        <w:t>1987</w:t>
      </w:r>
      <w:r w:rsidRPr="00C47DF1">
        <w:rPr>
          <w:rFonts w:eastAsia="AdvTimes"/>
          <w:kern w:val="0"/>
        </w:rPr>
        <w:t>)</w:t>
      </w:r>
      <w:r w:rsidR="00937D5F">
        <w:rPr>
          <w:rFonts w:eastAsia="AdvTimes"/>
          <w:kern w:val="0"/>
        </w:rPr>
        <w:t xml:space="preserve"> for three subjects 1, 3 and 7, where </w:t>
      </w:r>
      <w:r w:rsidR="00937D5F" w:rsidRPr="00C47DF1">
        <w:rPr>
          <w:rFonts w:eastAsia="AdvTimes"/>
          <w:kern w:val="0"/>
        </w:rPr>
        <w:t xml:space="preserve">the chewing efficiency of subject 1 </w:t>
      </w:r>
      <w:r w:rsidR="00937D5F">
        <w:rPr>
          <w:rFonts w:eastAsia="AdvTimes"/>
          <w:kern w:val="0"/>
        </w:rPr>
        <w:t>wa</w:t>
      </w:r>
      <w:r w:rsidR="00937D5F" w:rsidRPr="00C47DF1">
        <w:rPr>
          <w:rFonts w:eastAsia="AdvTimes"/>
          <w:kern w:val="0"/>
        </w:rPr>
        <w:t>s higher than that of subject 7.</w:t>
      </w:r>
    </w:p>
    <w:p w14:paraId="225EBC56" w14:textId="3F2CDC9C" w:rsidR="001B2146" w:rsidRPr="00C47DF1" w:rsidRDefault="00734DEE" w:rsidP="00D27D46">
      <w:pPr>
        <w:kinsoku w:val="0"/>
        <w:overflowPunct w:val="0"/>
        <w:autoSpaceDE w:val="0"/>
        <w:autoSpaceDN w:val="0"/>
        <w:adjustRightInd w:val="0"/>
        <w:rPr>
          <w:rFonts w:eastAsia="AdvTimes"/>
          <w:kern w:val="0"/>
        </w:rPr>
      </w:pPr>
      <w:r>
        <w:rPr>
          <w:rFonts w:eastAsia="AdvTimes"/>
          <w:kern w:val="0"/>
        </w:rPr>
        <w:t xml:space="preserve">The tendency shown in Fig </w:t>
      </w:r>
      <w:r w:rsidR="009006ED">
        <w:rPr>
          <w:rFonts w:eastAsia="AdvTimes"/>
          <w:kern w:val="0"/>
        </w:rPr>
        <w:t>25</w:t>
      </w:r>
      <w:r>
        <w:rPr>
          <w:rFonts w:eastAsia="AdvTimes"/>
          <w:kern w:val="0"/>
        </w:rPr>
        <w:t xml:space="preserve"> in the present paper coincides with the previous findings. </w:t>
      </w:r>
      <w:r w:rsidR="00937D5F">
        <w:rPr>
          <w:rFonts w:eastAsia="AdvTimes"/>
          <w:kern w:val="0"/>
        </w:rPr>
        <w:t>T</w:t>
      </w:r>
      <w:r w:rsidR="001B2146" w:rsidRPr="00C47DF1">
        <w:rPr>
          <w:rFonts w:eastAsia="AdvTimes"/>
          <w:kern w:val="0"/>
        </w:rPr>
        <w:t xml:space="preserve">he value of </w:t>
      </w:r>
      <w:r w:rsidR="001B2146" w:rsidRPr="00C47DF1">
        <w:rPr>
          <w:rFonts w:eastAsia="AdvTimes"/>
          <w:i/>
          <w:iCs/>
          <w:kern w:val="0"/>
        </w:rPr>
        <w:t>B</w:t>
      </w:r>
      <w:r w:rsidR="001B2146" w:rsidRPr="00C47DF1">
        <w:rPr>
          <w:rFonts w:eastAsia="AdvTimes"/>
          <w:b/>
          <w:bCs/>
          <w:kern w:val="0"/>
        </w:rPr>
        <w:t xml:space="preserve"> </w:t>
      </w:r>
      <w:r w:rsidR="001B2146" w:rsidRPr="00C47DF1">
        <w:rPr>
          <w:rFonts w:eastAsia="AdvTimes"/>
          <w:kern w:val="0"/>
        </w:rPr>
        <w:t xml:space="preserve">increased with increasing </w:t>
      </w:r>
      <w:r w:rsidR="001B2146" w:rsidRPr="00C47DF1">
        <w:rPr>
          <w:rFonts w:eastAsia="AdvTimes"/>
          <w:i/>
          <w:iCs/>
          <w:kern w:val="0"/>
        </w:rPr>
        <w:t>r</w:t>
      </w:r>
      <w:r w:rsidR="001B2146" w:rsidRPr="00C47DF1">
        <w:rPr>
          <w:rFonts w:eastAsia="AdvTimes"/>
          <w:kern w:val="0"/>
        </w:rPr>
        <w:t xml:space="preserve"> at a fixed value of </w:t>
      </w:r>
      <w:r w:rsidR="00413BB0">
        <w:rPr>
          <w:rFonts w:eastAsia="Calibri,Bold"/>
          <w:i/>
          <w:iCs/>
          <w:kern w:val="0"/>
        </w:rPr>
        <w:t>X</w:t>
      </w:r>
      <w:r w:rsidR="00413BB0" w:rsidRPr="0021240C">
        <w:rPr>
          <w:rFonts w:eastAsia="Calibri,Bold"/>
          <w:kern w:val="0"/>
        </w:rPr>
        <w:t xml:space="preserve"> /</w:t>
      </w:r>
      <w:r w:rsidR="00413BB0">
        <w:rPr>
          <w:rFonts w:eastAsia="Calibri,Bold"/>
          <w:i/>
          <w:iCs/>
          <w:kern w:val="0"/>
        </w:rPr>
        <w:t>X</w:t>
      </w:r>
      <w:r w:rsidR="00413BB0" w:rsidRPr="0021240C">
        <w:rPr>
          <w:rFonts w:eastAsia="Calibri,Bold"/>
          <w:kern w:val="0"/>
          <w:vertAlign w:val="subscript"/>
        </w:rPr>
        <w:t>o</w:t>
      </w:r>
      <w:r w:rsidR="0021240C" w:rsidRPr="00C47DF1">
        <w:rPr>
          <w:rFonts w:eastAsia="AdvTimes"/>
          <w:kern w:val="0"/>
          <w:vertAlign w:val="subscript"/>
        </w:rPr>
        <w:t xml:space="preserve">  </w:t>
      </w:r>
      <w:r w:rsidR="0021240C" w:rsidRPr="00C47DF1">
        <w:rPr>
          <w:rFonts w:eastAsia="AdvTimes"/>
          <w:kern w:val="0"/>
        </w:rPr>
        <w:t>(0 &lt;</w:t>
      </w:r>
      <w:r w:rsidR="0021240C" w:rsidRPr="00C47DF1">
        <w:rPr>
          <w:rFonts w:eastAsia="AdvTimes"/>
          <w:kern w:val="0"/>
          <w:vertAlign w:val="subscript"/>
        </w:rPr>
        <w:t xml:space="preserve"> </w:t>
      </w:r>
      <w:r w:rsidR="00413BB0">
        <w:rPr>
          <w:rFonts w:eastAsia="Calibri,Bold"/>
          <w:i/>
          <w:iCs/>
          <w:kern w:val="0"/>
        </w:rPr>
        <w:t>X</w:t>
      </w:r>
      <w:r w:rsidR="00413BB0" w:rsidRPr="0021240C">
        <w:rPr>
          <w:rFonts w:eastAsia="Calibri,Bold"/>
          <w:kern w:val="0"/>
        </w:rPr>
        <w:t xml:space="preserve"> /</w:t>
      </w:r>
      <w:r w:rsidR="00413BB0">
        <w:rPr>
          <w:rFonts w:eastAsia="Calibri,Bold"/>
          <w:i/>
          <w:iCs/>
          <w:kern w:val="0"/>
        </w:rPr>
        <w:t>X</w:t>
      </w:r>
      <w:r w:rsidR="00413BB0" w:rsidRPr="0021240C">
        <w:rPr>
          <w:rFonts w:eastAsia="Calibri,Bold"/>
          <w:kern w:val="0"/>
          <w:vertAlign w:val="subscript"/>
        </w:rPr>
        <w:t>o</w:t>
      </w:r>
      <w:r w:rsidR="0021240C" w:rsidRPr="00C47DF1">
        <w:rPr>
          <w:rFonts w:eastAsia="Calibri,Bold"/>
          <w:kern w:val="0"/>
        </w:rPr>
        <w:t xml:space="preserve"> &lt;  1)</w:t>
      </w:r>
      <w:r w:rsidR="0021240C" w:rsidRPr="00C47DF1">
        <w:rPr>
          <w:rFonts w:eastAsia="AdvTimes"/>
          <w:kern w:val="0"/>
          <w:vertAlign w:val="subscript"/>
        </w:rPr>
        <w:t xml:space="preserve"> </w:t>
      </w:r>
      <w:r w:rsidR="0021240C" w:rsidRPr="00C47DF1">
        <w:rPr>
          <w:rFonts w:eastAsia="AdvTimes"/>
          <w:kern w:val="0"/>
        </w:rPr>
        <w:t xml:space="preserve">indicating that the parameter </w:t>
      </w:r>
      <w:r w:rsidR="0021240C" w:rsidRPr="00C47DF1">
        <w:rPr>
          <w:rFonts w:eastAsia="AdvTimes"/>
          <w:i/>
          <w:iCs/>
          <w:kern w:val="0"/>
        </w:rPr>
        <w:t>r</w:t>
      </w:r>
      <w:r w:rsidR="0021240C" w:rsidRPr="00C47DF1">
        <w:rPr>
          <w:rFonts w:eastAsia="AdvTimes"/>
          <w:kern w:val="0"/>
        </w:rPr>
        <w:t xml:space="preserve"> represents the degree of fragmentation. </w:t>
      </w:r>
    </w:p>
    <w:p w14:paraId="3DD79F92" w14:textId="4B4805F6" w:rsidR="00CB70DE" w:rsidRPr="00C47DF1" w:rsidRDefault="00030BAA" w:rsidP="00D27D46">
      <w:pPr>
        <w:kinsoku w:val="0"/>
        <w:overflowPunct w:val="0"/>
        <w:autoSpaceDE w:val="0"/>
        <w:autoSpaceDN w:val="0"/>
        <w:adjustRightInd w:val="0"/>
        <w:ind w:firstLineChars="250" w:firstLine="550"/>
        <w:rPr>
          <w:rFonts w:eastAsia="AdvTimes"/>
          <w:kern w:val="0"/>
        </w:rPr>
      </w:pPr>
      <w:r w:rsidRPr="00C47DF1">
        <w:rPr>
          <w:rFonts w:eastAsia="AdvTimes"/>
          <w:kern w:val="0"/>
        </w:rPr>
        <w:t>Experimentally deter</w:t>
      </w:r>
      <w:r w:rsidR="00A3256A" w:rsidRPr="00C47DF1">
        <w:rPr>
          <w:rFonts w:eastAsia="AdvTimes"/>
          <w:kern w:val="0"/>
        </w:rPr>
        <w:t>mined selection function is shown in Fig.</w:t>
      </w:r>
      <w:r w:rsidR="00090BCE">
        <w:rPr>
          <w:rFonts w:eastAsia="AdvTimes"/>
          <w:kern w:val="0"/>
        </w:rPr>
        <w:t>28</w:t>
      </w:r>
      <w:r w:rsidR="00A3256A" w:rsidRPr="00C47DF1">
        <w:rPr>
          <w:rFonts w:eastAsia="AdvTimes"/>
          <w:kern w:val="0"/>
        </w:rPr>
        <w:t xml:space="preserve">. </w:t>
      </w:r>
    </w:p>
    <w:p w14:paraId="7F33859A" w14:textId="77777777" w:rsidR="00CB70DE" w:rsidRDefault="00CB70DE" w:rsidP="00D27D46">
      <w:pPr>
        <w:kinsoku w:val="0"/>
        <w:overflowPunct w:val="0"/>
        <w:autoSpaceDE w:val="0"/>
        <w:autoSpaceDN w:val="0"/>
        <w:adjustRightInd w:val="0"/>
        <w:rPr>
          <w:rFonts w:eastAsia="AdvTimes"/>
          <w:kern w:val="0"/>
        </w:rPr>
      </w:pPr>
    </w:p>
    <w:p w14:paraId="77D27D11" w14:textId="2A3693B4" w:rsidR="00CB70DE" w:rsidRDefault="00CB70DE" w:rsidP="00D27D46">
      <w:pPr>
        <w:kinsoku w:val="0"/>
        <w:overflowPunct w:val="0"/>
        <w:autoSpaceDE w:val="0"/>
        <w:autoSpaceDN w:val="0"/>
        <w:adjustRightInd w:val="0"/>
        <w:rPr>
          <w:rFonts w:eastAsia="AdvTimes"/>
          <w:kern w:val="0"/>
        </w:rPr>
      </w:pPr>
    </w:p>
    <w:p w14:paraId="797B79FC" w14:textId="56E16D10" w:rsidR="00CB70DE" w:rsidRDefault="003F3233" w:rsidP="00D27D46">
      <w:pPr>
        <w:kinsoku w:val="0"/>
        <w:overflowPunct w:val="0"/>
        <w:autoSpaceDE w:val="0"/>
        <w:autoSpaceDN w:val="0"/>
        <w:adjustRightInd w:val="0"/>
        <w:rPr>
          <w:rFonts w:eastAsia="AdvTimes"/>
          <w:kern w:val="0"/>
        </w:rPr>
      </w:pPr>
      <w:r>
        <w:rPr>
          <w:rFonts w:eastAsia="AdvTimes" w:hint="eastAsia"/>
          <w:kern w:val="0"/>
        </w:rPr>
        <w:t xml:space="preserve"> </w:t>
      </w:r>
      <w:r>
        <w:rPr>
          <w:rFonts w:eastAsia="AdvTimes"/>
          <w:kern w:val="0"/>
        </w:rPr>
        <w:t xml:space="preserve">                                                                         </w:t>
      </w:r>
    </w:p>
    <w:p w14:paraId="01E3A81A" w14:textId="05E1688D" w:rsidR="003F3233" w:rsidRPr="0052086A" w:rsidRDefault="00CF7A4E" w:rsidP="00D27D46">
      <w:pPr>
        <w:kinsoku w:val="0"/>
        <w:overflowPunct w:val="0"/>
        <w:autoSpaceDE w:val="0"/>
        <w:autoSpaceDN w:val="0"/>
        <w:adjustRightInd w:val="0"/>
        <w:spacing w:line="280" w:lineRule="exact"/>
        <w:rPr>
          <w:rFonts w:eastAsia="Calibri,Bold"/>
          <w:kern w:val="0"/>
          <w:sz w:val="20"/>
          <w:szCs w:val="20"/>
          <w:highlight w:val="yellow"/>
        </w:rPr>
      </w:pPr>
      <w:bookmarkStart w:id="98" w:name="_Hlk130905467"/>
      <w:r w:rsidRPr="0052086A">
        <w:rPr>
          <w:rFonts w:eastAsia="AdvTimes"/>
          <w:kern w:val="0"/>
          <w:sz w:val="20"/>
          <w:szCs w:val="20"/>
          <w:highlight w:val="yellow"/>
        </w:rPr>
        <w:t>Fig.</w:t>
      </w:r>
      <w:r w:rsidR="004C4334" w:rsidRPr="0052086A">
        <w:rPr>
          <w:rFonts w:eastAsia="AdvTimes"/>
          <w:kern w:val="0"/>
          <w:sz w:val="20"/>
          <w:szCs w:val="20"/>
          <w:highlight w:val="yellow"/>
        </w:rPr>
        <w:t>30</w:t>
      </w:r>
      <w:r w:rsidR="00895A74" w:rsidRPr="0052086A">
        <w:rPr>
          <w:rFonts w:eastAsia="AdvTimes"/>
          <w:kern w:val="0"/>
          <w:sz w:val="20"/>
          <w:szCs w:val="20"/>
          <w:highlight w:val="yellow"/>
        </w:rPr>
        <w:t>.</w:t>
      </w:r>
      <w:r w:rsidRPr="0052086A">
        <w:rPr>
          <w:rFonts w:eastAsia="AdvTimes"/>
          <w:kern w:val="0"/>
          <w:sz w:val="20"/>
          <w:szCs w:val="20"/>
          <w:highlight w:val="yellow"/>
        </w:rPr>
        <w:t xml:space="preserve"> </w:t>
      </w:r>
      <w:r w:rsidR="00CB70DE" w:rsidRPr="0052086A">
        <w:rPr>
          <w:rFonts w:eastAsia="AdvTimes"/>
          <w:kern w:val="0"/>
          <w:sz w:val="20"/>
          <w:szCs w:val="20"/>
          <w:highlight w:val="yellow"/>
        </w:rPr>
        <w:t xml:space="preserve"> </w:t>
      </w:r>
      <w:r w:rsidR="003F3233" w:rsidRPr="0052086A">
        <w:rPr>
          <w:rFonts w:eastAsia="Calibri,Bold"/>
          <w:kern w:val="0"/>
          <w:sz w:val="20"/>
          <w:szCs w:val="20"/>
          <w:highlight w:val="yellow"/>
        </w:rPr>
        <w:t xml:space="preserve">Selection chance, </w:t>
      </w:r>
      <w:r w:rsidR="003F3233" w:rsidRPr="0052086A">
        <w:rPr>
          <w:rFonts w:eastAsia="Tahoma,Bold"/>
          <w:kern w:val="0"/>
          <w:sz w:val="20"/>
          <w:szCs w:val="20"/>
          <w:highlight w:val="yellow"/>
        </w:rPr>
        <w:t xml:space="preserve">S, </w:t>
      </w:r>
      <w:r w:rsidR="003F3233" w:rsidRPr="0052086A">
        <w:rPr>
          <w:rFonts w:eastAsia="Calibri,Bold"/>
          <w:kern w:val="0"/>
          <w:sz w:val="20"/>
          <w:szCs w:val="20"/>
          <w:highlight w:val="yellow"/>
        </w:rPr>
        <w:t xml:space="preserve">for breakage per chewing cycle as a function of particle size </w:t>
      </w:r>
      <w:r w:rsidR="00413BB0" w:rsidRPr="0052086A">
        <w:rPr>
          <w:rFonts w:eastAsia="Calibri,Bold"/>
          <w:i/>
          <w:iCs/>
          <w:kern w:val="0"/>
          <w:sz w:val="20"/>
          <w:szCs w:val="20"/>
          <w:highlight w:val="yellow"/>
        </w:rPr>
        <w:t>X</w:t>
      </w:r>
      <w:r w:rsidR="003F3233" w:rsidRPr="0052086A">
        <w:rPr>
          <w:rFonts w:eastAsia="Calibri,Bold"/>
          <w:kern w:val="0"/>
          <w:sz w:val="20"/>
          <w:szCs w:val="20"/>
          <w:highlight w:val="yellow"/>
        </w:rPr>
        <w:t xml:space="preserve"> (mm) for</w:t>
      </w:r>
    </w:p>
    <w:p w14:paraId="515D9D02" w14:textId="0DF46F14" w:rsidR="0026534A" w:rsidRPr="003F3233" w:rsidRDefault="003F3233" w:rsidP="00D27D46">
      <w:pPr>
        <w:kinsoku w:val="0"/>
        <w:overflowPunct w:val="0"/>
        <w:autoSpaceDE w:val="0"/>
        <w:autoSpaceDN w:val="0"/>
        <w:adjustRightInd w:val="0"/>
        <w:spacing w:line="280" w:lineRule="exact"/>
        <w:rPr>
          <w:rFonts w:eastAsia="Calibri,Bold"/>
          <w:kern w:val="0"/>
          <w:sz w:val="20"/>
          <w:szCs w:val="20"/>
        </w:rPr>
      </w:pPr>
      <w:r w:rsidRPr="0052086A">
        <w:rPr>
          <w:rFonts w:eastAsia="Calibri,Bold"/>
          <w:kern w:val="0"/>
          <w:sz w:val="20"/>
          <w:szCs w:val="20"/>
          <w:highlight w:val="yellow"/>
        </w:rPr>
        <w:t xml:space="preserve">subjects l, </w:t>
      </w:r>
      <w:r w:rsidRPr="00D27D46">
        <w:rPr>
          <w:rFonts w:eastAsia="Calibri,Bold"/>
          <w:kern w:val="0"/>
          <w:sz w:val="20"/>
          <w:szCs w:val="20"/>
          <w:highlight w:val="yellow"/>
        </w:rPr>
        <w:t>3 and 7 according to equation (</w:t>
      </w:r>
      <w:r w:rsidR="00734DEE" w:rsidRPr="00D27D46">
        <w:rPr>
          <w:rFonts w:eastAsia="Calibri,Bold"/>
          <w:kern w:val="0"/>
          <w:sz w:val="20"/>
          <w:szCs w:val="20"/>
          <w:highlight w:val="yellow"/>
        </w:rPr>
        <w:t>1</w:t>
      </w:r>
      <w:r w:rsidRPr="00D27D46">
        <w:rPr>
          <w:rFonts w:eastAsia="Calibri,Bold"/>
          <w:kern w:val="0"/>
          <w:sz w:val="20"/>
          <w:szCs w:val="20"/>
          <w:highlight w:val="yellow"/>
        </w:rPr>
        <w:t xml:space="preserve">). The solid lines refer to an early phase, 20-25 chewing cycles, and the dashed lines to a late phase of the chewing process, </w:t>
      </w:r>
      <w:r w:rsidRPr="00D27D46">
        <w:rPr>
          <w:rFonts w:eastAsia="Calibri,BoldItalic"/>
          <w:kern w:val="0"/>
          <w:sz w:val="20"/>
          <w:szCs w:val="20"/>
          <w:highlight w:val="yellow"/>
        </w:rPr>
        <w:t>80-85</w:t>
      </w:r>
      <w:r w:rsidRPr="00D27D46">
        <w:rPr>
          <w:rFonts w:eastAsia="Calibri,BoldItalic"/>
          <w:i/>
          <w:iCs/>
          <w:kern w:val="0"/>
          <w:sz w:val="20"/>
          <w:szCs w:val="20"/>
          <w:highlight w:val="yellow"/>
        </w:rPr>
        <w:t xml:space="preserve"> </w:t>
      </w:r>
      <w:r w:rsidRPr="00D27D46">
        <w:rPr>
          <w:rFonts w:eastAsia="Calibri,Bold"/>
          <w:kern w:val="0"/>
          <w:sz w:val="20"/>
          <w:szCs w:val="20"/>
          <w:highlight w:val="yellow"/>
        </w:rPr>
        <w:t>cycles. For subject 3 both lines coincide so the dashed line is omitted</w:t>
      </w:r>
      <w:r w:rsidR="00CF7A4E" w:rsidRPr="00D27D46">
        <w:rPr>
          <w:rFonts w:eastAsia="Calibri,Bold"/>
          <w:kern w:val="0"/>
          <w:sz w:val="20"/>
          <w:szCs w:val="20"/>
          <w:highlight w:val="yellow"/>
        </w:rPr>
        <w:t xml:space="preserve"> (van der Bilt et al</w:t>
      </w:r>
      <w:r w:rsidR="00913833" w:rsidRPr="00D27D46">
        <w:rPr>
          <w:rFonts w:eastAsia="Calibri,Bold"/>
          <w:kern w:val="0"/>
          <w:sz w:val="20"/>
          <w:szCs w:val="20"/>
          <w:highlight w:val="yellow"/>
        </w:rPr>
        <w:t>.</w:t>
      </w:r>
      <w:r w:rsidR="00CF7A4E" w:rsidRPr="00D27D46">
        <w:rPr>
          <w:rFonts w:eastAsia="Calibri,Bold"/>
          <w:kern w:val="0"/>
          <w:sz w:val="20"/>
          <w:szCs w:val="20"/>
          <w:highlight w:val="yellow"/>
        </w:rPr>
        <w:t>, 1987)</w:t>
      </w:r>
      <w:r w:rsidRPr="00D27D46">
        <w:rPr>
          <w:rFonts w:eastAsia="Calibri,Bold"/>
          <w:kern w:val="0"/>
          <w:sz w:val="20"/>
          <w:szCs w:val="20"/>
          <w:highlight w:val="yellow"/>
        </w:rPr>
        <w:t>.</w:t>
      </w:r>
    </w:p>
    <w:bookmarkEnd w:id="98"/>
    <w:p w14:paraId="358CB7DC" w14:textId="727650CE" w:rsidR="00CB70DE" w:rsidRDefault="00CB70DE" w:rsidP="00D27D46">
      <w:pPr>
        <w:kinsoku w:val="0"/>
        <w:overflowPunct w:val="0"/>
        <w:autoSpaceDE w:val="0"/>
        <w:autoSpaceDN w:val="0"/>
        <w:adjustRightInd w:val="0"/>
        <w:rPr>
          <w:rFonts w:eastAsia="AdvTimes"/>
          <w:kern w:val="0"/>
        </w:rPr>
      </w:pPr>
    </w:p>
    <w:p w14:paraId="7BB8C444" w14:textId="690EDAAB" w:rsidR="003C0611" w:rsidRDefault="003F3233" w:rsidP="00D27D46">
      <w:pPr>
        <w:kinsoku w:val="0"/>
        <w:overflowPunct w:val="0"/>
        <w:autoSpaceDE w:val="0"/>
        <w:autoSpaceDN w:val="0"/>
        <w:adjustRightInd w:val="0"/>
        <w:ind w:firstLineChars="150" w:firstLine="330"/>
        <w:rPr>
          <w:rFonts w:eastAsia="AdvTimes"/>
          <w:kern w:val="0"/>
        </w:rPr>
      </w:pPr>
      <w:r>
        <w:rPr>
          <w:rFonts w:eastAsia="AdvTimes" w:hint="eastAsia"/>
          <w:kern w:val="0"/>
        </w:rPr>
        <w:t>T</w:t>
      </w:r>
      <w:r>
        <w:rPr>
          <w:rFonts w:eastAsia="AdvTimes"/>
          <w:kern w:val="0"/>
        </w:rPr>
        <w:t xml:space="preserve">o avoid the overlapping, only typical results for subject 1, 3 and 7 are shown in the above figure. The subject 1 had the poorest chewing </w:t>
      </w:r>
      <w:r w:rsidR="006A66BE">
        <w:rPr>
          <w:rFonts w:eastAsia="AdvTimes"/>
          <w:kern w:val="0"/>
        </w:rPr>
        <w:t>efficiency</w:t>
      </w:r>
      <w:r w:rsidR="00F57D55">
        <w:rPr>
          <w:rFonts w:eastAsia="AdvTimes"/>
          <w:kern w:val="0"/>
        </w:rPr>
        <w:t xml:space="preserve"> as could be seen for the number of chewing required to halve the particle</w:t>
      </w:r>
      <w:r w:rsidR="006A66BE">
        <w:rPr>
          <w:rFonts w:eastAsia="AdvTimes"/>
          <w:kern w:val="0"/>
        </w:rPr>
        <w:t xml:space="preserve"> </w:t>
      </w:r>
      <w:r w:rsidR="00F57D55">
        <w:rPr>
          <w:rFonts w:eastAsia="AdvTimes"/>
          <w:kern w:val="0"/>
        </w:rPr>
        <w:t>size from 8 mm to 4mm and</w:t>
      </w:r>
      <w:r>
        <w:rPr>
          <w:rFonts w:eastAsia="AdvTimes"/>
          <w:kern w:val="0"/>
        </w:rPr>
        <w:t xml:space="preserve"> with large </w:t>
      </w:r>
      <w:r w:rsidRPr="00F57D55">
        <w:rPr>
          <w:rFonts w:eastAsia="AdvTimes"/>
          <w:i/>
          <w:iCs/>
          <w:kern w:val="0"/>
        </w:rPr>
        <w:t>r</w:t>
      </w:r>
      <w:r>
        <w:rPr>
          <w:rFonts w:eastAsia="AdvTimes"/>
          <w:kern w:val="0"/>
        </w:rPr>
        <w:t xml:space="preserve">, and the subject 7 had </w:t>
      </w:r>
      <w:r w:rsidR="006A66BE">
        <w:rPr>
          <w:rFonts w:eastAsia="AdvTimes"/>
          <w:kern w:val="0"/>
        </w:rPr>
        <w:t xml:space="preserve">good chewing efficiency with small number of chewing required to halve the particle size, and </w:t>
      </w:r>
      <w:r>
        <w:rPr>
          <w:rFonts w:eastAsia="AdvTimes"/>
          <w:kern w:val="0"/>
        </w:rPr>
        <w:t xml:space="preserve">poor breakage but large selection </w:t>
      </w:r>
      <w:r w:rsidRPr="00734DEE">
        <w:rPr>
          <w:rFonts w:eastAsia="AdvTimes"/>
          <w:i/>
          <w:iCs/>
          <w:kern w:val="0"/>
        </w:rPr>
        <w:t>S</w:t>
      </w:r>
      <w:r>
        <w:rPr>
          <w:rFonts w:eastAsia="AdvTimes"/>
          <w:kern w:val="0"/>
        </w:rPr>
        <w:t>. The subject 3 showed the intermediate between 1 and 7.</w:t>
      </w:r>
    </w:p>
    <w:p w14:paraId="79E7C98E" w14:textId="31485D7C" w:rsidR="00734DEE" w:rsidRDefault="00734DEE" w:rsidP="00D27D46">
      <w:pPr>
        <w:kinsoku w:val="0"/>
        <w:overflowPunct w:val="0"/>
        <w:autoSpaceDE w:val="0"/>
        <w:autoSpaceDN w:val="0"/>
        <w:adjustRightInd w:val="0"/>
        <w:rPr>
          <w:rFonts w:eastAsia="AdvTimes"/>
          <w:kern w:val="0"/>
        </w:rPr>
      </w:pPr>
    </w:p>
    <w:p w14:paraId="3D6C5FF6" w14:textId="4AD529F8" w:rsidR="000A3006" w:rsidRPr="005F29DB" w:rsidRDefault="00413BB0" w:rsidP="00D27D46">
      <w:pPr>
        <w:kinsoku w:val="0"/>
        <w:overflowPunct w:val="0"/>
        <w:autoSpaceDE w:val="0"/>
        <w:autoSpaceDN w:val="0"/>
        <w:adjustRightInd w:val="0"/>
        <w:rPr>
          <w:rFonts w:eastAsia="AdvTimes"/>
          <w:kern w:val="0"/>
        </w:rPr>
      </w:pPr>
      <w:r>
        <w:rPr>
          <w:rFonts w:eastAsia="AdvTimes" w:hint="eastAsia"/>
          <w:kern w:val="0"/>
        </w:rPr>
        <w:t xml:space="preserve"> </w:t>
      </w:r>
      <w:r>
        <w:rPr>
          <w:rFonts w:eastAsia="AdvTimes"/>
          <w:kern w:val="0"/>
        </w:rPr>
        <w:t xml:space="preserve">       Recently, it was pointed out that all previous studies did not take into account the anisotropic </w:t>
      </w:r>
      <w:r w:rsidR="000A3006">
        <w:rPr>
          <w:rFonts w:eastAsia="AdvTimes"/>
          <w:kern w:val="0"/>
        </w:rPr>
        <w:t xml:space="preserve">nature of particles, and that the analysis of particle size distribution can be improved </w:t>
      </w:r>
      <w:r w:rsidR="00346325">
        <w:rPr>
          <w:rFonts w:eastAsia="AdvTimes"/>
          <w:kern w:val="0"/>
        </w:rPr>
        <w:t>b</w:t>
      </w:r>
      <w:r w:rsidR="000A3006">
        <w:rPr>
          <w:rFonts w:eastAsia="AdvTimes"/>
          <w:kern w:val="0"/>
        </w:rPr>
        <w:t>y using the border minimal Feret diameter (</w:t>
      </w:r>
      <w:bookmarkStart w:id="99" w:name="_Hlk84332142"/>
      <w:r w:rsidR="000A3006" w:rsidRPr="000A3006">
        <w:rPr>
          <w:rFonts w:eastAsia="Charis SIL"/>
          <w:color w:val="000000"/>
          <w:kern w:val="0"/>
        </w:rPr>
        <w:t>Zhang, Jia, Wang, Chen,</w:t>
      </w:r>
      <w:r w:rsidR="000A3006">
        <w:rPr>
          <w:rFonts w:eastAsia="Charis SIL"/>
          <w:color w:val="000000"/>
          <w:kern w:val="0"/>
        </w:rPr>
        <w:t xml:space="preserve"> </w:t>
      </w:r>
      <w:r w:rsidR="000A3006" w:rsidRPr="000A3006">
        <w:rPr>
          <w:rFonts w:eastAsia="Charis SIL"/>
          <w:color w:val="000000"/>
          <w:kern w:val="0"/>
        </w:rPr>
        <w:t>van der Glas</w:t>
      </w:r>
      <w:r w:rsidR="005F29DB">
        <w:rPr>
          <w:rFonts w:eastAsia="Charis SIL"/>
          <w:color w:val="000000"/>
          <w:kern w:val="0"/>
        </w:rPr>
        <w:t>, 2021). These authors excluded the largest and smallest particles to make the estimation of particle size easier. However, these fractions must influence the interaction of particle</w:t>
      </w:r>
      <w:r w:rsidR="00346325">
        <w:rPr>
          <w:rFonts w:eastAsia="Charis SIL"/>
          <w:color w:val="000000"/>
          <w:kern w:val="0"/>
        </w:rPr>
        <w:t>s</w:t>
      </w:r>
      <w:r w:rsidR="005F29DB">
        <w:rPr>
          <w:rFonts w:eastAsia="Charis SIL"/>
          <w:color w:val="000000"/>
          <w:kern w:val="0"/>
        </w:rPr>
        <w:t xml:space="preserve"> with saliva, and the grittiness sensation, thus these problems remain in a future </w:t>
      </w:r>
      <w:r w:rsidR="00346325">
        <w:rPr>
          <w:rFonts w:eastAsia="Charis SIL"/>
          <w:color w:val="000000"/>
          <w:kern w:val="0"/>
        </w:rPr>
        <w:t>study.</w:t>
      </w:r>
    </w:p>
    <w:bookmarkEnd w:id="99"/>
    <w:p w14:paraId="5D9C28AF" w14:textId="77777777" w:rsidR="00346325" w:rsidRDefault="00346325" w:rsidP="00D27D46">
      <w:pPr>
        <w:kinsoku w:val="0"/>
        <w:overflowPunct w:val="0"/>
        <w:autoSpaceDE w:val="0"/>
        <w:autoSpaceDN w:val="0"/>
        <w:adjustRightInd w:val="0"/>
        <w:rPr>
          <w:rFonts w:eastAsia="AdvTimes"/>
          <w:b/>
          <w:bCs/>
          <w:kern w:val="0"/>
        </w:rPr>
      </w:pPr>
    </w:p>
    <w:p w14:paraId="0A78F79E" w14:textId="4C257202" w:rsidR="00821BA1" w:rsidRPr="00821BA1" w:rsidRDefault="00775ED2" w:rsidP="00D27D46">
      <w:pPr>
        <w:kinsoku w:val="0"/>
        <w:overflowPunct w:val="0"/>
        <w:autoSpaceDE w:val="0"/>
        <w:autoSpaceDN w:val="0"/>
        <w:adjustRightInd w:val="0"/>
        <w:rPr>
          <w:rFonts w:eastAsia="AdvTimes"/>
          <w:b/>
          <w:bCs/>
          <w:kern w:val="0"/>
        </w:rPr>
      </w:pPr>
      <w:r>
        <w:rPr>
          <w:rFonts w:eastAsia="AdvTimes"/>
          <w:b/>
          <w:bCs/>
          <w:kern w:val="0"/>
        </w:rPr>
        <w:t xml:space="preserve">4.1.2 </w:t>
      </w:r>
      <w:r w:rsidR="00821BA1" w:rsidRPr="00821BA1">
        <w:rPr>
          <w:rFonts w:eastAsia="AdvTimes" w:hint="eastAsia"/>
          <w:b/>
          <w:bCs/>
          <w:kern w:val="0"/>
        </w:rPr>
        <w:t>M</w:t>
      </w:r>
      <w:r w:rsidR="00821BA1" w:rsidRPr="00821BA1">
        <w:rPr>
          <w:rFonts w:eastAsia="AdvTimes"/>
          <w:b/>
          <w:bCs/>
          <w:kern w:val="0"/>
        </w:rPr>
        <w:t>atrix formulation of breakdown process</w:t>
      </w:r>
    </w:p>
    <w:p w14:paraId="6816B9AE" w14:textId="11FE3785" w:rsidR="00DD0C0E" w:rsidRDefault="005519FE" w:rsidP="00D27D46">
      <w:pPr>
        <w:kinsoku w:val="0"/>
        <w:overflowPunct w:val="0"/>
        <w:autoSpaceDE w:val="0"/>
        <w:autoSpaceDN w:val="0"/>
        <w:adjustRightInd w:val="0"/>
        <w:ind w:firstLineChars="200" w:firstLine="440"/>
      </w:pPr>
      <w:r>
        <w:rPr>
          <w:rFonts w:eastAsia="AdvTimes"/>
          <w:kern w:val="0"/>
        </w:rPr>
        <w:t xml:space="preserve">  </w:t>
      </w:r>
      <w:bookmarkStart w:id="100" w:name="_Hlk84251781"/>
      <w:r>
        <w:rPr>
          <w:rFonts w:eastAsia="AdvTimes"/>
          <w:kern w:val="0"/>
        </w:rPr>
        <w:t xml:space="preserve"> </w:t>
      </w:r>
      <w:r w:rsidR="00DD0C0E">
        <w:t xml:space="preserve">To see systematically the size breakdown process, it is convenient to use a matrix representation. It is necessary to see the transition of the size distribution from </w:t>
      </w:r>
      <w:r w:rsidR="00DD0C0E" w:rsidRPr="0074266A">
        <w:rPr>
          <w:i/>
          <w:iCs/>
        </w:rPr>
        <w:t>N</w:t>
      </w:r>
      <w:r w:rsidR="00DD0C0E">
        <w:t xml:space="preserve"> chewing cycles to (</w:t>
      </w:r>
      <w:r w:rsidR="00DD0C0E" w:rsidRPr="0074266A">
        <w:rPr>
          <w:i/>
          <w:iCs/>
        </w:rPr>
        <w:t>N</w:t>
      </w:r>
      <w:r w:rsidR="00DD0C0E">
        <w:t xml:space="preserve">+1) chewing cycles. The comminution matrix A is written by a selection matrix </w:t>
      </w:r>
      <w:r w:rsidR="00DD0C0E" w:rsidRPr="0059027E">
        <w:rPr>
          <w:b/>
          <w:bCs/>
          <w:i/>
          <w:iCs/>
        </w:rPr>
        <w:t>S</w:t>
      </w:r>
      <w:r w:rsidR="00DD0C0E">
        <w:t xml:space="preserve"> and a breakage matrix </w:t>
      </w:r>
      <w:r w:rsidR="00DD0C0E" w:rsidRPr="0059027E">
        <w:rPr>
          <w:b/>
          <w:bCs/>
          <w:i/>
          <w:iCs/>
        </w:rPr>
        <w:t>B</w:t>
      </w:r>
      <w:r w:rsidR="00DD0C0E">
        <w:t xml:space="preserve"> as follows:</w:t>
      </w:r>
    </w:p>
    <w:p w14:paraId="4ADE3EBF" w14:textId="77777777" w:rsidR="00DD0C0E" w:rsidRDefault="00DD0C0E" w:rsidP="00D27D46">
      <w:pPr>
        <w:kinsoku w:val="0"/>
        <w:overflowPunct w:val="0"/>
        <w:autoSpaceDE w:val="0"/>
        <w:autoSpaceDN w:val="0"/>
        <w:adjustRightInd w:val="0"/>
      </w:pPr>
      <w:r>
        <w:rPr>
          <w:rFonts w:hint="eastAsia"/>
        </w:rPr>
        <w:t xml:space="preserve"> </w:t>
      </w:r>
      <w:r>
        <w:t xml:space="preserve">            </w:t>
      </w:r>
      <w:r w:rsidRPr="0059027E">
        <w:rPr>
          <w:b/>
          <w:bCs/>
          <w:i/>
          <w:iCs/>
        </w:rPr>
        <w:t>A</w:t>
      </w:r>
      <w:r>
        <w:t xml:space="preserve"> = </w:t>
      </w:r>
      <w:r w:rsidRPr="0059027E">
        <w:rPr>
          <w:b/>
          <w:bCs/>
          <w:i/>
          <w:iCs/>
        </w:rPr>
        <w:t>BS</w:t>
      </w:r>
      <w:r>
        <w:t xml:space="preserve"> + </w:t>
      </w:r>
      <w:r w:rsidRPr="0059027E">
        <w:rPr>
          <w:b/>
          <w:bCs/>
          <w:i/>
          <w:iCs/>
        </w:rPr>
        <w:t>I</w:t>
      </w:r>
      <w:r>
        <w:t xml:space="preserve"> – </w:t>
      </w:r>
      <w:r w:rsidRPr="0059027E">
        <w:rPr>
          <w:b/>
          <w:bCs/>
          <w:i/>
          <w:iCs/>
        </w:rPr>
        <w:t>S</w:t>
      </w:r>
      <w:r>
        <w:t>,</w:t>
      </w:r>
    </w:p>
    <w:p w14:paraId="416C4E35" w14:textId="07E5F65C" w:rsidR="00DD0C0E" w:rsidRPr="00F43C6E" w:rsidRDefault="00DD0C0E" w:rsidP="00D27D46">
      <w:pPr>
        <w:kinsoku w:val="0"/>
        <w:overflowPunct w:val="0"/>
        <w:autoSpaceDE w:val="0"/>
        <w:autoSpaceDN w:val="0"/>
        <w:adjustRightInd w:val="0"/>
        <w:rPr>
          <w:kern w:val="0"/>
        </w:rPr>
      </w:pPr>
      <w:r>
        <w:t xml:space="preserve">where </w:t>
      </w:r>
      <w:r w:rsidRPr="0059027E">
        <w:rPr>
          <w:b/>
          <w:bCs/>
          <w:i/>
          <w:iCs/>
        </w:rPr>
        <w:t>I</w:t>
      </w:r>
      <w:r>
        <w:t xml:space="preserve"> is the unit matrix, the diagonal elements are one, the non-diagonal elements are zero, and thus </w:t>
      </w:r>
      <w:r w:rsidRPr="00294105">
        <w:rPr>
          <w:kern w:val="0"/>
        </w:rPr>
        <w:t xml:space="preserve">multiplication of a distribution by matrix </w:t>
      </w:r>
      <w:r w:rsidRPr="0059027E">
        <w:rPr>
          <w:b/>
          <w:bCs/>
          <w:i/>
          <w:iCs/>
          <w:kern w:val="0"/>
        </w:rPr>
        <w:t>I</w:t>
      </w:r>
      <w:r w:rsidRPr="00294105">
        <w:rPr>
          <w:kern w:val="0"/>
        </w:rPr>
        <w:t xml:space="preserve"> </w:t>
      </w:r>
      <w:r>
        <w:rPr>
          <w:kern w:val="0"/>
        </w:rPr>
        <w:t>does not change</w:t>
      </w:r>
      <w:r w:rsidRPr="00294105">
        <w:rPr>
          <w:kern w:val="0"/>
        </w:rPr>
        <w:t xml:space="preserve"> the</w:t>
      </w:r>
      <w:r>
        <w:rPr>
          <w:kern w:val="0"/>
        </w:rPr>
        <w:t xml:space="preserve"> </w:t>
      </w:r>
      <w:r w:rsidRPr="00294105">
        <w:rPr>
          <w:kern w:val="0"/>
        </w:rPr>
        <w:t>distribution</w:t>
      </w:r>
      <w:r w:rsidR="0059027E">
        <w:rPr>
          <w:kern w:val="0"/>
        </w:rPr>
        <w:t xml:space="preserve"> </w:t>
      </w:r>
      <w:r w:rsidR="00EE42FA">
        <w:rPr>
          <w:kern w:val="0"/>
        </w:rPr>
        <w:t>(</w:t>
      </w:r>
      <w:r w:rsidR="0059027E">
        <w:rPr>
          <w:kern w:val="0"/>
        </w:rPr>
        <w:t>van der Bilt et al., 1987)</w:t>
      </w:r>
      <w:r w:rsidRPr="00294105">
        <w:rPr>
          <w:kern w:val="0"/>
        </w:rPr>
        <w:t>.</w:t>
      </w:r>
      <w:r w:rsidRPr="00294105">
        <w:t xml:space="preserve"> </w:t>
      </w:r>
      <w:r w:rsidRPr="00294105">
        <w:rPr>
          <w:b/>
          <w:bCs/>
          <w:kern w:val="0"/>
          <w:sz w:val="17"/>
          <w:szCs w:val="17"/>
        </w:rPr>
        <w:t xml:space="preserve"> </w:t>
      </w:r>
      <w:r w:rsidRPr="00294105">
        <w:rPr>
          <w:kern w:val="0"/>
        </w:rPr>
        <w:t xml:space="preserve">The term </w:t>
      </w:r>
      <w:r w:rsidRPr="0059027E">
        <w:rPr>
          <w:b/>
          <w:bCs/>
          <w:i/>
          <w:iCs/>
          <w:kern w:val="0"/>
        </w:rPr>
        <w:t>BS</w:t>
      </w:r>
      <w:r w:rsidRPr="00294105">
        <w:rPr>
          <w:kern w:val="0"/>
        </w:rPr>
        <w:t xml:space="preserve"> represents the breakage of the selected</w:t>
      </w:r>
      <w:r>
        <w:rPr>
          <w:rFonts w:hint="eastAsia"/>
          <w:kern w:val="0"/>
        </w:rPr>
        <w:t xml:space="preserve"> </w:t>
      </w:r>
      <w:r w:rsidRPr="00294105">
        <w:rPr>
          <w:kern w:val="0"/>
        </w:rPr>
        <w:t xml:space="preserve">particles and </w:t>
      </w:r>
      <w:r w:rsidRPr="0059027E">
        <w:rPr>
          <w:b/>
          <w:bCs/>
          <w:i/>
          <w:iCs/>
          <w:kern w:val="0"/>
        </w:rPr>
        <w:t>I - S</w:t>
      </w:r>
      <w:r w:rsidRPr="00294105">
        <w:rPr>
          <w:kern w:val="0"/>
        </w:rPr>
        <w:t xml:space="preserve"> represents the portion of feed not</w:t>
      </w:r>
      <w:r>
        <w:rPr>
          <w:rFonts w:hint="eastAsia"/>
          <w:kern w:val="0"/>
        </w:rPr>
        <w:t xml:space="preserve"> </w:t>
      </w:r>
      <w:r w:rsidRPr="00294105">
        <w:rPr>
          <w:kern w:val="0"/>
        </w:rPr>
        <w:t xml:space="preserve">selected for breakage. </w:t>
      </w:r>
    </w:p>
    <w:p w14:paraId="4F2B84CD" w14:textId="5248BCBD" w:rsidR="00DD0C0E" w:rsidRPr="0026534A" w:rsidRDefault="00DD0C0E" w:rsidP="00D27D46">
      <w:pPr>
        <w:kinsoku w:val="0"/>
        <w:overflowPunct w:val="0"/>
        <w:autoSpaceDE w:val="0"/>
        <w:autoSpaceDN w:val="0"/>
        <w:adjustRightInd w:val="0"/>
        <w:ind w:firstLineChars="150" w:firstLine="330"/>
      </w:pPr>
      <w:r>
        <w:t xml:space="preserve">When the weight fraction on the upper sieve is written  </w:t>
      </w:r>
      <w:r w:rsidRPr="00A9137D">
        <w:rPr>
          <w:i/>
          <w:iCs/>
        </w:rPr>
        <w:t>f</w:t>
      </w:r>
      <w:r w:rsidRPr="00A9137D">
        <w:rPr>
          <w:vertAlign w:val="subscript"/>
        </w:rPr>
        <w:t>1</w:t>
      </w:r>
      <w:r>
        <w:t xml:space="preserve">, that of the second sieve </w:t>
      </w:r>
      <w:r w:rsidRPr="00A9137D">
        <w:rPr>
          <w:i/>
          <w:iCs/>
        </w:rPr>
        <w:t>f</w:t>
      </w:r>
      <w:r w:rsidRPr="00A9137D">
        <w:rPr>
          <w:vertAlign w:val="subscript"/>
        </w:rPr>
        <w:t>2</w:t>
      </w:r>
      <w:r>
        <w:t xml:space="preserve">, that of the third sieve </w:t>
      </w:r>
      <w:r w:rsidRPr="00A9137D">
        <w:rPr>
          <w:i/>
          <w:iCs/>
        </w:rPr>
        <w:t>f</w:t>
      </w:r>
      <w:r>
        <w:rPr>
          <w:vertAlign w:val="subscript"/>
        </w:rPr>
        <w:t>3</w:t>
      </w:r>
      <w:r>
        <w:t xml:space="preserve">, </w:t>
      </w:r>
      <w:r>
        <w:rPr>
          <w:rFonts w:eastAsia="AdvTimes"/>
          <w:kern w:val="0"/>
        </w:rPr>
        <w:t>the column vector</w:t>
      </w:r>
      <w:r w:rsidRPr="0059027E">
        <w:rPr>
          <w:rFonts w:eastAsia="AdvTimes"/>
          <w:b/>
          <w:bCs/>
          <w:kern w:val="0"/>
        </w:rPr>
        <w:t xml:space="preserve"> </w:t>
      </w:r>
      <w:r w:rsidRPr="0059027E">
        <w:rPr>
          <w:rFonts w:eastAsia="AdvTimes"/>
          <w:b/>
          <w:bCs/>
          <w:i/>
          <w:iCs/>
          <w:kern w:val="0"/>
        </w:rPr>
        <w:t>f</w:t>
      </w:r>
      <w:r>
        <w:rPr>
          <w:rFonts w:eastAsia="AdvTimes"/>
          <w:kern w:val="0"/>
        </w:rPr>
        <w:t xml:space="preserve"> </w:t>
      </w:r>
      <w:r w:rsidR="00913833">
        <w:rPr>
          <w:rFonts w:eastAsia="AdvTimes"/>
          <w:kern w:val="0"/>
        </w:rPr>
        <w:t xml:space="preserve"> = (</w:t>
      </w:r>
      <w:r w:rsidR="00913833" w:rsidRPr="00913833">
        <w:rPr>
          <w:rFonts w:eastAsia="AdvTimes"/>
          <w:i/>
          <w:iCs/>
          <w:kern w:val="0"/>
        </w:rPr>
        <w:t>f</w:t>
      </w:r>
      <w:r w:rsidR="00913833" w:rsidRPr="00913833">
        <w:rPr>
          <w:rFonts w:eastAsia="AdvTimes"/>
          <w:kern w:val="0"/>
          <w:vertAlign w:val="subscript"/>
        </w:rPr>
        <w:t>1</w:t>
      </w:r>
      <w:r w:rsidR="00913833">
        <w:rPr>
          <w:rFonts w:eastAsia="AdvTimes"/>
          <w:kern w:val="0"/>
        </w:rPr>
        <w:t xml:space="preserve"> </w:t>
      </w:r>
      <w:r w:rsidR="00913833" w:rsidRPr="00913833">
        <w:rPr>
          <w:rFonts w:eastAsia="AdvTimes"/>
          <w:i/>
          <w:iCs/>
          <w:kern w:val="0"/>
        </w:rPr>
        <w:t>f</w:t>
      </w:r>
      <w:r w:rsidR="00913833" w:rsidRPr="00913833">
        <w:rPr>
          <w:rFonts w:eastAsia="AdvTimes"/>
          <w:kern w:val="0"/>
          <w:vertAlign w:val="subscript"/>
        </w:rPr>
        <w:t>2</w:t>
      </w:r>
      <w:r w:rsidR="00913833">
        <w:rPr>
          <w:rFonts w:eastAsia="AdvTimes"/>
          <w:kern w:val="0"/>
        </w:rPr>
        <w:t xml:space="preserve"> </w:t>
      </w:r>
      <w:r w:rsidR="00913833" w:rsidRPr="00913833">
        <w:rPr>
          <w:rFonts w:eastAsia="AdvTimes"/>
          <w:i/>
          <w:iCs/>
          <w:kern w:val="0"/>
        </w:rPr>
        <w:t>f</w:t>
      </w:r>
      <w:r w:rsidR="00913833" w:rsidRPr="00913833">
        <w:rPr>
          <w:rFonts w:eastAsia="AdvTimes"/>
          <w:kern w:val="0"/>
          <w:vertAlign w:val="subscript"/>
        </w:rPr>
        <w:t>3</w:t>
      </w:r>
      <w:r w:rsidR="00913833">
        <w:rPr>
          <w:rFonts w:eastAsia="AdvTimes"/>
          <w:kern w:val="0"/>
        </w:rPr>
        <w:t>)</w:t>
      </w:r>
      <w:r w:rsidR="00913833" w:rsidRPr="00913833">
        <w:rPr>
          <w:rFonts w:eastAsia="AdvTimes"/>
          <w:kern w:val="0"/>
          <w:vertAlign w:val="superscript"/>
        </w:rPr>
        <w:t>T</w:t>
      </w:r>
      <w:r>
        <w:rPr>
          <w:rFonts w:eastAsia="AdvTimes"/>
          <w:kern w:val="0"/>
        </w:rPr>
        <w:t xml:space="preserve"> is </w:t>
      </w:r>
      <w:r w:rsidR="00913833">
        <w:rPr>
          <w:rFonts w:eastAsia="AdvTimes"/>
          <w:kern w:val="0"/>
        </w:rPr>
        <w:t xml:space="preserve">( where the superscript T indicate the transpose operation used for changing the row vector to a column vector) </w:t>
      </w:r>
      <w:r>
        <w:rPr>
          <w:rFonts w:eastAsia="AdvTimes"/>
          <w:kern w:val="0"/>
        </w:rPr>
        <w:t xml:space="preserve">called a feed vector, representing </w:t>
      </w:r>
      <w:r>
        <w:t xml:space="preserve">the size distribution after </w:t>
      </w:r>
      <w:r w:rsidRPr="005B1B9F">
        <w:rPr>
          <w:i/>
          <w:iCs/>
        </w:rPr>
        <w:t>N</w:t>
      </w:r>
      <w:r>
        <w:t xml:space="preserve"> strokes and this size distribution is changed to</w:t>
      </w:r>
      <w:r w:rsidRPr="0026534A">
        <w:rPr>
          <w:rFonts w:eastAsia="AdvTimes"/>
          <w:kern w:val="0"/>
        </w:rPr>
        <w:t xml:space="preserve"> </w:t>
      </w:r>
      <w:r>
        <w:rPr>
          <w:rFonts w:eastAsia="AdvTimes"/>
          <w:kern w:val="0"/>
        </w:rPr>
        <w:t xml:space="preserve">the column vector </w:t>
      </w:r>
      <w:r w:rsidRPr="0059027E">
        <w:rPr>
          <w:rFonts w:eastAsia="AdvTimes"/>
          <w:b/>
          <w:bCs/>
          <w:i/>
          <w:iCs/>
          <w:kern w:val="0"/>
        </w:rPr>
        <w:t>p</w:t>
      </w:r>
      <w:r w:rsidR="0059027E">
        <w:rPr>
          <w:rFonts w:eastAsia="AdvTimes"/>
          <w:b/>
          <w:bCs/>
          <w:i/>
          <w:iCs/>
          <w:kern w:val="0"/>
        </w:rPr>
        <w:t xml:space="preserve"> </w:t>
      </w:r>
      <w:r w:rsidR="0059027E">
        <w:rPr>
          <w:rFonts w:eastAsia="AdvTimes"/>
          <w:kern w:val="0"/>
        </w:rPr>
        <w:t>= (</w:t>
      </w:r>
      <w:r w:rsidR="0059027E">
        <w:rPr>
          <w:rFonts w:eastAsia="AdvTimes"/>
          <w:i/>
          <w:iCs/>
          <w:kern w:val="0"/>
        </w:rPr>
        <w:t>p</w:t>
      </w:r>
      <w:r w:rsidR="0059027E" w:rsidRPr="00913833">
        <w:rPr>
          <w:rFonts w:eastAsia="AdvTimes"/>
          <w:kern w:val="0"/>
          <w:vertAlign w:val="subscript"/>
        </w:rPr>
        <w:t>1</w:t>
      </w:r>
      <w:r w:rsidR="0059027E">
        <w:rPr>
          <w:rFonts w:eastAsia="AdvTimes"/>
          <w:kern w:val="0"/>
        </w:rPr>
        <w:t xml:space="preserve"> </w:t>
      </w:r>
      <w:r w:rsidR="0059027E">
        <w:rPr>
          <w:rFonts w:eastAsia="AdvTimes"/>
          <w:i/>
          <w:iCs/>
          <w:kern w:val="0"/>
        </w:rPr>
        <w:t>p</w:t>
      </w:r>
      <w:r w:rsidR="0059027E" w:rsidRPr="00913833">
        <w:rPr>
          <w:rFonts w:eastAsia="AdvTimes"/>
          <w:kern w:val="0"/>
          <w:vertAlign w:val="subscript"/>
        </w:rPr>
        <w:t>2</w:t>
      </w:r>
      <w:r w:rsidR="0059027E">
        <w:rPr>
          <w:rFonts w:eastAsia="AdvTimes"/>
          <w:kern w:val="0"/>
        </w:rPr>
        <w:t xml:space="preserve"> </w:t>
      </w:r>
      <w:r w:rsidR="0059027E" w:rsidRPr="0059027E">
        <w:rPr>
          <w:rFonts w:eastAsia="AdvTimes"/>
          <w:i/>
          <w:iCs/>
          <w:kern w:val="0"/>
        </w:rPr>
        <w:t>p</w:t>
      </w:r>
      <w:r w:rsidR="0059027E" w:rsidRPr="00913833">
        <w:rPr>
          <w:rFonts w:eastAsia="AdvTimes"/>
          <w:kern w:val="0"/>
          <w:vertAlign w:val="subscript"/>
        </w:rPr>
        <w:t>3</w:t>
      </w:r>
      <w:r w:rsidR="0059027E">
        <w:rPr>
          <w:rFonts w:eastAsia="AdvTimes"/>
          <w:kern w:val="0"/>
        </w:rPr>
        <w:t>)</w:t>
      </w:r>
      <w:r w:rsidR="0059027E" w:rsidRPr="00913833">
        <w:rPr>
          <w:rFonts w:eastAsia="AdvTimes"/>
          <w:kern w:val="0"/>
          <w:vertAlign w:val="superscript"/>
        </w:rPr>
        <w:t>T</w:t>
      </w:r>
      <w:r>
        <w:rPr>
          <w:rFonts w:eastAsia="AdvTimes"/>
          <w:kern w:val="0"/>
        </w:rPr>
        <w:t>, called a product vector</w:t>
      </w:r>
      <w:r w:rsidR="0059027E">
        <w:rPr>
          <w:rFonts w:hint="eastAsia"/>
        </w:rPr>
        <w:t xml:space="preserve"> </w:t>
      </w:r>
      <w:r>
        <w:t>after (</w:t>
      </w:r>
      <w:r w:rsidRPr="005B1B9F">
        <w:rPr>
          <w:i/>
          <w:iCs/>
        </w:rPr>
        <w:t>N</w:t>
      </w:r>
      <w:r>
        <w:t xml:space="preserve">+1) strokes. Then, the transition can be written as </w:t>
      </w:r>
    </w:p>
    <w:p w14:paraId="53929393" w14:textId="7854C715" w:rsidR="00DD0C0E" w:rsidRPr="00A9137D" w:rsidRDefault="00DD0C0E" w:rsidP="00D27D46">
      <w:pPr>
        <w:kinsoku w:val="0"/>
        <w:overflowPunct w:val="0"/>
        <w:autoSpaceDE w:val="0"/>
        <w:autoSpaceDN w:val="0"/>
        <w:adjustRightInd w:val="0"/>
        <w:ind w:firstLineChars="550" w:firstLine="1210"/>
      </w:pPr>
      <w:r>
        <w:t xml:space="preserve"> </w:t>
      </w:r>
      <w:r w:rsidRPr="007D5986">
        <w:rPr>
          <w:b/>
          <w:bCs/>
        </w:rPr>
        <w:t>A</w:t>
      </w:r>
      <w:r w:rsidRPr="007D5986">
        <w:rPr>
          <w:b/>
          <w:bCs/>
          <w:i/>
          <w:iCs/>
        </w:rPr>
        <w:t>f</w:t>
      </w:r>
      <w:r w:rsidRPr="007D5986">
        <w:rPr>
          <w:b/>
          <w:bCs/>
        </w:rPr>
        <w:t xml:space="preserve"> = </w:t>
      </w:r>
      <w:r w:rsidRPr="007D5986">
        <w:rPr>
          <w:b/>
          <w:bCs/>
          <w:i/>
          <w:iCs/>
        </w:rPr>
        <w:t xml:space="preserve">p </w:t>
      </w:r>
      <w:r>
        <w:t xml:space="preserve">    </w:t>
      </w:r>
      <w:r>
        <w:rPr>
          <w:rFonts w:hint="eastAsia"/>
        </w:rPr>
        <w:t xml:space="preserve"> </w:t>
      </w:r>
      <m:oMath>
        <m:r>
          <w:rPr>
            <w:rFonts w:ascii="Cambria Math" w:hAnsi="Cambria Math"/>
          </w:rPr>
          <m:t xml:space="preserve">  </m:t>
        </m:r>
      </m:oMath>
      <w:r>
        <w:t xml:space="preserve"> </w:t>
      </w:r>
    </w:p>
    <w:p w14:paraId="393445D8" w14:textId="77777777" w:rsidR="00DD0C0E" w:rsidRDefault="00DD0C0E" w:rsidP="00D27D46">
      <w:pPr>
        <w:kinsoku w:val="0"/>
        <w:overflowPunct w:val="0"/>
        <w:autoSpaceDE w:val="0"/>
        <w:autoSpaceDN w:val="0"/>
        <w:adjustRightInd w:val="0"/>
        <w:ind w:firstLineChars="150" w:firstLine="330"/>
        <w:rPr>
          <w:rFonts w:eastAsia="AdvTimes"/>
          <w:kern w:val="0"/>
        </w:rPr>
      </w:pPr>
      <w:r>
        <w:rPr>
          <w:rFonts w:eastAsia="AdvTimes"/>
          <w:kern w:val="0"/>
        </w:rPr>
        <w:t xml:space="preserve">In the experiments, particles were classified into 10 size classes, but for avoiding the complicated notation, these authors used three or six classes.  </w:t>
      </w:r>
    </w:p>
    <w:p w14:paraId="25684856" w14:textId="77777777" w:rsidR="00DD0C0E" w:rsidRDefault="00DD0C0E" w:rsidP="00D27D46">
      <w:pPr>
        <w:kinsoku w:val="0"/>
        <w:overflowPunct w:val="0"/>
        <w:autoSpaceDE w:val="0"/>
        <w:autoSpaceDN w:val="0"/>
        <w:adjustRightInd w:val="0"/>
        <w:rPr>
          <w:kern w:val="0"/>
        </w:rPr>
      </w:pPr>
      <w:r>
        <w:rPr>
          <w:rFonts w:eastAsia="AdvTimes" w:hint="eastAsia"/>
          <w:kern w:val="0"/>
        </w:rPr>
        <w:t xml:space="preserve"> </w:t>
      </w:r>
      <w:r>
        <w:rPr>
          <w:rFonts w:eastAsia="AdvTimes"/>
          <w:kern w:val="0"/>
        </w:rPr>
        <w:t xml:space="preserve">    The elements of matrix </w:t>
      </w:r>
      <w:r w:rsidRPr="0059027E">
        <w:rPr>
          <w:rFonts w:eastAsia="AdvTimes"/>
          <w:b/>
          <w:bCs/>
          <w:i/>
          <w:iCs/>
          <w:kern w:val="0"/>
        </w:rPr>
        <w:t>B</w:t>
      </w:r>
      <w:r>
        <w:rPr>
          <w:rFonts w:eastAsia="AdvTimes"/>
          <w:kern w:val="0"/>
        </w:rPr>
        <w:t xml:space="preserve"> can be calculated from the fragmentation value </w:t>
      </w:r>
      <w:r w:rsidRPr="0026534A">
        <w:rPr>
          <w:rFonts w:eastAsia="AdvTimes"/>
          <w:i/>
          <w:iCs/>
          <w:kern w:val="0"/>
        </w:rPr>
        <w:t xml:space="preserve">r </w:t>
      </w:r>
      <w:r>
        <w:rPr>
          <w:rFonts w:eastAsia="AdvTimes"/>
          <w:kern w:val="0"/>
        </w:rPr>
        <w:t>which can be determined from the experiments.</w:t>
      </w:r>
      <w:r w:rsidRPr="0026534A">
        <w:rPr>
          <w:rFonts w:eastAsia="AdvTimes"/>
          <w:kern w:val="0"/>
        </w:rPr>
        <w:t xml:space="preserve"> </w:t>
      </w:r>
      <w:r>
        <w:rPr>
          <w:kern w:val="0"/>
        </w:rPr>
        <w:t>T</w:t>
      </w:r>
      <w:r w:rsidRPr="0026534A">
        <w:rPr>
          <w:kern w:val="0"/>
        </w:rPr>
        <w:t>wo unknown variables u and w</w:t>
      </w:r>
      <w:r>
        <w:rPr>
          <w:kern w:val="0"/>
        </w:rPr>
        <w:t xml:space="preserve"> in matrix S can be determined by the least square fitting to minimize the difference between the experimental values and the calculated values.</w:t>
      </w:r>
      <w:r w:rsidRPr="0026534A">
        <w:rPr>
          <w:kern w:val="0"/>
        </w:rPr>
        <w:t xml:space="preserve"> </w:t>
      </w:r>
      <w:r>
        <w:rPr>
          <w:kern w:val="0"/>
        </w:rPr>
        <w:t xml:space="preserve"> The matrix </w:t>
      </w:r>
      <w:r w:rsidRPr="0059027E">
        <w:rPr>
          <w:b/>
          <w:bCs/>
          <w:i/>
          <w:iCs/>
          <w:kern w:val="0"/>
        </w:rPr>
        <w:t>A</w:t>
      </w:r>
      <w:r>
        <w:rPr>
          <w:kern w:val="0"/>
        </w:rPr>
        <w:t xml:space="preserve"> thus determined is for one chewing. Then, after N chewing the product vector p can be written as follows:</w:t>
      </w:r>
    </w:p>
    <w:p w14:paraId="2CABCF0E" w14:textId="77777777" w:rsidR="00DD0C0E" w:rsidRDefault="00DD0C0E" w:rsidP="00D27D46">
      <w:pPr>
        <w:kinsoku w:val="0"/>
        <w:overflowPunct w:val="0"/>
        <w:autoSpaceDE w:val="0"/>
        <w:autoSpaceDN w:val="0"/>
        <w:adjustRightInd w:val="0"/>
        <w:rPr>
          <w:rFonts w:eastAsia="AdvTimes"/>
          <w:kern w:val="0"/>
        </w:rPr>
      </w:pPr>
      <w:r>
        <w:rPr>
          <w:kern w:val="0"/>
        </w:rPr>
        <w:t xml:space="preserve">            </w:t>
      </w:r>
      <w:r w:rsidRPr="00EA36A3">
        <w:rPr>
          <w:b/>
          <w:bCs/>
          <w:kern w:val="0"/>
        </w:rPr>
        <w:t>A</w:t>
      </w:r>
      <w:r w:rsidRPr="00EA36A3">
        <w:rPr>
          <w:i/>
          <w:iCs/>
          <w:kern w:val="0"/>
          <w:vertAlign w:val="superscript"/>
        </w:rPr>
        <w:t>N</w:t>
      </w:r>
      <w:r w:rsidRPr="00EA36A3">
        <w:rPr>
          <w:b/>
          <w:bCs/>
          <w:i/>
          <w:iCs/>
          <w:kern w:val="0"/>
        </w:rPr>
        <w:t>f</w:t>
      </w:r>
      <w:r>
        <w:rPr>
          <w:kern w:val="0"/>
        </w:rPr>
        <w:t xml:space="preserve">= </w:t>
      </w:r>
      <w:r w:rsidRPr="00EA36A3">
        <w:rPr>
          <w:b/>
          <w:bCs/>
          <w:i/>
          <w:iCs/>
          <w:kern w:val="0"/>
        </w:rPr>
        <w:t xml:space="preserve">p </w:t>
      </w:r>
      <w:r>
        <w:rPr>
          <w:kern w:val="0"/>
        </w:rPr>
        <w:t xml:space="preserve"> </w:t>
      </w:r>
    </w:p>
    <w:p w14:paraId="1813405A" w14:textId="2D1F8238" w:rsidR="00ED4152" w:rsidRPr="00314730" w:rsidRDefault="00DD0C0E" w:rsidP="00D27D46">
      <w:pPr>
        <w:kinsoku w:val="0"/>
        <w:overflowPunct w:val="0"/>
        <w:autoSpaceDE w:val="0"/>
        <w:autoSpaceDN w:val="0"/>
        <w:adjustRightInd w:val="0"/>
        <w:rPr>
          <w:rFonts w:eastAsia="AdvTimes"/>
          <w:kern w:val="0"/>
        </w:rPr>
      </w:pPr>
      <w:r>
        <w:rPr>
          <w:rFonts w:eastAsia="AdvTimes" w:hint="eastAsia"/>
          <w:kern w:val="0"/>
        </w:rPr>
        <w:t>T</w:t>
      </w:r>
      <w:r>
        <w:rPr>
          <w:rFonts w:eastAsia="AdvTimes"/>
          <w:kern w:val="0"/>
        </w:rPr>
        <w:t xml:space="preserve">his is the advantage of matrix representation method which gives a clear vision, and </w:t>
      </w:r>
      <w:r>
        <w:rPr>
          <w:rFonts w:eastAsia="AdvTimes" w:hint="eastAsia"/>
          <w:kern w:val="0"/>
        </w:rPr>
        <w:t>t</w:t>
      </w:r>
      <w:r>
        <w:rPr>
          <w:rFonts w:eastAsia="AdvTimes"/>
          <w:kern w:val="0"/>
        </w:rPr>
        <w:t>his can be used both for theoretical distribution function such as Rosin-Rammler function or experimentally determined distribution</w:t>
      </w:r>
      <w:bookmarkEnd w:id="100"/>
      <w:r w:rsidR="00F43C6E">
        <w:rPr>
          <w:rFonts w:eastAsia="AdvTimes"/>
          <w:kern w:val="0"/>
        </w:rPr>
        <w:t xml:space="preserve"> (</w:t>
      </w:r>
      <w:r w:rsidR="00286385" w:rsidRPr="003F7516">
        <w:rPr>
          <w:rFonts w:eastAsia="AdvTimes"/>
          <w:kern w:val="0"/>
        </w:rPr>
        <w:t xml:space="preserve">Lucas &amp; Luke, 1983; </w:t>
      </w:r>
      <w:r w:rsidR="003F7516" w:rsidRPr="00286385">
        <w:rPr>
          <w:rFonts w:eastAsia="AdvTimes-i"/>
          <w:kern w:val="0"/>
        </w:rPr>
        <w:t>Lucas</w:t>
      </w:r>
      <w:r w:rsidR="003F7516">
        <w:rPr>
          <w:rFonts w:eastAsia="AdvTimes-i"/>
          <w:kern w:val="0"/>
        </w:rPr>
        <w:t xml:space="preserve">, Prinz, Agrawal, and Bruce, 2002; </w:t>
      </w:r>
      <w:r w:rsidR="00286385" w:rsidRPr="003F7516">
        <w:rPr>
          <w:rFonts w:eastAsia="AdvTimes"/>
          <w:kern w:val="0"/>
        </w:rPr>
        <w:t>van der Glas, van der Bilt, Olthoff &amp; Bosman, 1987)</w:t>
      </w:r>
      <w:r w:rsidR="003F7516">
        <w:rPr>
          <w:rFonts w:eastAsia="AdvTimes"/>
          <w:kern w:val="0"/>
        </w:rPr>
        <w:t>.</w:t>
      </w:r>
      <w:r w:rsidR="00314730">
        <w:rPr>
          <w:rFonts w:eastAsia="AdvTimes"/>
          <w:kern w:val="0"/>
        </w:rPr>
        <w:t xml:space="preserve">  In the further breakdown process, fragmented particles stick together with the aid of saliva to form a cluster, and also the size of teeth determine the selection function </w:t>
      </w:r>
      <w:r w:rsidR="00314730" w:rsidRPr="00314730">
        <w:rPr>
          <w:rFonts w:eastAsia="AdvTimes"/>
          <w:kern w:val="0"/>
        </w:rPr>
        <w:t>(</w:t>
      </w:r>
      <w:r w:rsidR="00314730" w:rsidRPr="00286385">
        <w:rPr>
          <w:rFonts w:eastAsia="AdvTimes-i"/>
          <w:kern w:val="0"/>
        </w:rPr>
        <w:t>Lucas</w:t>
      </w:r>
      <w:r w:rsidR="00314730">
        <w:rPr>
          <w:rFonts w:eastAsia="AdvTimes-i"/>
          <w:kern w:val="0"/>
        </w:rPr>
        <w:t xml:space="preserve">, Prinz, Agrawal, and Bruce, 2002; </w:t>
      </w:r>
      <w:r w:rsidR="00314730" w:rsidRPr="00314730">
        <w:rPr>
          <w:rFonts w:eastAsia="AdvTimes"/>
          <w:kern w:val="0"/>
        </w:rPr>
        <w:t>van der Glas, van der Bilt &amp;</w:t>
      </w:r>
      <w:r w:rsidR="00314730">
        <w:rPr>
          <w:rFonts w:eastAsia="AdvTimes" w:hint="eastAsia"/>
          <w:kern w:val="0"/>
        </w:rPr>
        <w:t xml:space="preserve"> </w:t>
      </w:r>
      <w:r w:rsidR="00314730" w:rsidRPr="00314730">
        <w:rPr>
          <w:rFonts w:eastAsia="AdvTimes"/>
          <w:kern w:val="0"/>
        </w:rPr>
        <w:t>Bosman, 1992).</w:t>
      </w:r>
    </w:p>
    <w:p w14:paraId="32E69A4A" w14:textId="786CB142" w:rsidR="00C67325" w:rsidRDefault="00314730" w:rsidP="00D27D46">
      <w:pPr>
        <w:kinsoku w:val="0"/>
        <w:overflowPunct w:val="0"/>
        <w:autoSpaceDE w:val="0"/>
        <w:autoSpaceDN w:val="0"/>
        <w:adjustRightInd w:val="0"/>
      </w:pPr>
      <w:r>
        <w:rPr>
          <w:rFonts w:hint="eastAsia"/>
        </w:rPr>
        <w:t xml:space="preserve"> </w:t>
      </w:r>
      <w:r>
        <w:t xml:space="preserve">    The degree of the size re</w:t>
      </w:r>
      <w:r w:rsidR="00074AED">
        <w:t>du</w:t>
      </w:r>
      <w:r>
        <w:t xml:space="preserve">ction was represented by a breakage function. It is a measure </w:t>
      </w:r>
      <w:r w:rsidR="002B0ACE">
        <w:t>of the size distribution of fragments</w:t>
      </w:r>
      <w:r w:rsidR="00112290">
        <w:t>. Lucas et al (2002) showed that the breakage function could be represented as a function of the square root of the ratio of toughness and the Young’s modulus of foods, (R/E)</w:t>
      </w:r>
      <w:r w:rsidR="00112290" w:rsidRPr="00112290">
        <w:rPr>
          <w:vertAlign w:val="superscript"/>
        </w:rPr>
        <w:t>1/2</w:t>
      </w:r>
      <w:r w:rsidR="00112290">
        <w:t>, where R stands for the toughness and E the Young’s modulus. Fig.</w:t>
      </w:r>
      <w:r w:rsidR="00D45136">
        <w:t xml:space="preserve">31 </w:t>
      </w:r>
      <w:r w:rsidR="00112290">
        <w:t>represents the plot of the breakage function vs (R/E)</w:t>
      </w:r>
      <w:r w:rsidR="00112290" w:rsidRPr="00112290">
        <w:rPr>
          <w:vertAlign w:val="superscript"/>
        </w:rPr>
        <w:t>1/2</w:t>
      </w:r>
      <w:r w:rsidR="00112290">
        <w:t xml:space="preserve"> for 38 different foods, nuts, cheese, </w:t>
      </w:r>
      <w:r w:rsidR="00A32FCA">
        <w:rPr>
          <w:rFonts w:eastAsia="AdvTimes"/>
          <w:kern w:val="0"/>
        </w:rPr>
        <w:t>r</w:t>
      </w:r>
      <w:r w:rsidR="00A32FCA" w:rsidRPr="00A32FCA">
        <w:rPr>
          <w:rFonts w:eastAsia="AdvTimes"/>
          <w:kern w:val="0"/>
        </w:rPr>
        <w:t xml:space="preserve">aw fruit and </w:t>
      </w:r>
      <w:r w:rsidR="00112290">
        <w:t xml:space="preserve">vegetables, </w:t>
      </w:r>
      <w:r w:rsidR="00A32FCA">
        <w:t>breads, and others.</w:t>
      </w:r>
    </w:p>
    <w:p w14:paraId="369BF495" w14:textId="0ACD31D7" w:rsidR="00A32FCA" w:rsidRDefault="00A32FCA" w:rsidP="00D27D46">
      <w:pPr>
        <w:kinsoku w:val="0"/>
        <w:overflowPunct w:val="0"/>
        <w:autoSpaceDE w:val="0"/>
        <w:autoSpaceDN w:val="0"/>
        <w:adjustRightInd w:val="0"/>
      </w:pPr>
    </w:p>
    <w:p w14:paraId="3EF60C00" w14:textId="6A43F47E" w:rsidR="00A32FCA" w:rsidRPr="00A32FCA" w:rsidRDefault="00CE45FA" w:rsidP="0052086A">
      <w:pPr>
        <w:kinsoku w:val="0"/>
        <w:overflowPunct w:val="0"/>
        <w:autoSpaceDE w:val="0"/>
        <w:autoSpaceDN w:val="0"/>
        <w:adjustRightInd w:val="0"/>
        <w:spacing w:line="280" w:lineRule="exact"/>
        <w:rPr>
          <w:rFonts w:eastAsia="AdvTimes"/>
          <w:kern w:val="0"/>
        </w:rPr>
      </w:pPr>
      <w:bookmarkStart w:id="101" w:name="_Hlk130905525"/>
      <w:r w:rsidRPr="0052086A">
        <w:rPr>
          <w:rFonts w:eastAsia="AdvTimes"/>
          <w:kern w:val="0"/>
          <w:highlight w:val="yellow"/>
        </w:rPr>
        <w:t>Fig.</w:t>
      </w:r>
      <w:r w:rsidR="004C4334" w:rsidRPr="0052086A">
        <w:rPr>
          <w:rFonts w:eastAsia="AdvTimes"/>
          <w:kern w:val="0"/>
          <w:highlight w:val="yellow"/>
        </w:rPr>
        <w:t xml:space="preserve">31 </w:t>
      </w:r>
      <w:r w:rsidR="00A32FCA" w:rsidRPr="0052086A">
        <w:rPr>
          <w:rFonts w:eastAsia="AdvTimes"/>
          <w:kern w:val="0"/>
          <w:highlight w:val="yellow"/>
        </w:rPr>
        <w:t>T</w:t>
      </w:r>
      <w:r w:rsidR="00A32FCA" w:rsidRPr="00D27D46">
        <w:rPr>
          <w:rFonts w:eastAsia="AdvTimes"/>
          <w:kern w:val="0"/>
          <w:highlight w:val="yellow"/>
        </w:rPr>
        <w:t>he food property group (</w:t>
      </w:r>
      <w:r w:rsidR="00A32FCA" w:rsidRPr="00D27D46">
        <w:rPr>
          <w:rFonts w:eastAsia="AdvTimes-i"/>
          <w:kern w:val="0"/>
          <w:highlight w:val="yellow"/>
        </w:rPr>
        <w:t>R/E</w:t>
      </w:r>
      <w:r w:rsidR="00A32FCA" w:rsidRPr="00D27D46">
        <w:rPr>
          <w:rFonts w:eastAsia="AdvTimes"/>
          <w:kern w:val="0"/>
          <w:highlight w:val="yellow"/>
        </w:rPr>
        <w:t>)</w:t>
      </w:r>
      <w:r w:rsidR="00A32FCA" w:rsidRPr="00D27D46">
        <w:rPr>
          <w:rFonts w:eastAsia="AdvTimes"/>
          <w:kern w:val="0"/>
          <w:highlight w:val="yellow"/>
          <w:vertAlign w:val="superscript"/>
        </w:rPr>
        <w:t>0.5</w:t>
      </w:r>
      <w:r w:rsidR="00A32FCA" w:rsidRPr="00D27D46">
        <w:rPr>
          <w:rFonts w:eastAsia="AdvTimes"/>
          <w:kern w:val="0"/>
          <w:highlight w:val="yellow"/>
        </w:rPr>
        <w:t xml:space="preserve"> appears to be inversely proportional to the estimated breakage function for 38 foods. </w:t>
      </w:r>
      <w:r w:rsidR="00A32FCA" w:rsidRPr="00D27D46">
        <w:rPr>
          <w:rFonts w:eastAsia="AdvTimes-i"/>
          <w:kern w:val="0"/>
          <w:highlight w:val="yellow"/>
        </w:rPr>
        <w:t xml:space="preserve">Key </w:t>
      </w:r>
      <w:r w:rsidR="00A32FCA" w:rsidRPr="00D27D46">
        <w:rPr>
          <w:rFonts w:eastAsia="AdvTimes"/>
          <w:kern w:val="0"/>
          <w:highlight w:val="yellow"/>
        </w:rPr>
        <w:t xml:space="preserve">(foods are unbranded or their variety and origin are unknown unless stated) Nuts: </w:t>
      </w:r>
      <w:r w:rsidR="00A32FCA" w:rsidRPr="00D27D46">
        <w:rPr>
          <w:rFonts w:eastAsia="AdvTimes-b"/>
          <w:kern w:val="0"/>
          <w:highlight w:val="yellow"/>
        </w:rPr>
        <w:t xml:space="preserve">1 </w:t>
      </w:r>
      <w:r w:rsidR="00A32FCA" w:rsidRPr="00D27D46">
        <w:rPr>
          <w:rFonts w:eastAsia="AdvTimes"/>
          <w:kern w:val="0"/>
          <w:highlight w:val="yellow"/>
        </w:rPr>
        <w:t xml:space="preserve">Brazil nut kernels (Eden’s, Australia), </w:t>
      </w:r>
      <w:r w:rsidR="00A32FCA" w:rsidRPr="00D27D46">
        <w:rPr>
          <w:rFonts w:eastAsia="AdvTimes-b"/>
          <w:kern w:val="0"/>
          <w:highlight w:val="yellow"/>
        </w:rPr>
        <w:t xml:space="preserve">2 </w:t>
      </w:r>
      <w:r w:rsidR="00A32FCA" w:rsidRPr="00D27D46">
        <w:rPr>
          <w:rFonts w:eastAsia="AdvTimes"/>
          <w:kern w:val="0"/>
          <w:highlight w:val="yellow"/>
        </w:rPr>
        <w:t xml:space="preserve">hazelnut kernels (Eden’s, Australia), </w:t>
      </w:r>
      <w:r w:rsidR="00A32FCA" w:rsidRPr="00D27D46">
        <w:rPr>
          <w:rFonts w:eastAsia="AdvTimes-b"/>
          <w:kern w:val="0"/>
          <w:highlight w:val="yellow"/>
        </w:rPr>
        <w:t xml:space="preserve">3 </w:t>
      </w:r>
      <w:r w:rsidR="00A32FCA" w:rsidRPr="00D27D46">
        <w:rPr>
          <w:rFonts w:eastAsia="AdvTimes"/>
          <w:kern w:val="0"/>
          <w:highlight w:val="yellow"/>
        </w:rPr>
        <w:t xml:space="preserve">macadamia nut kernels (Eden’s, Australia), </w:t>
      </w:r>
      <w:r w:rsidR="00A32FCA" w:rsidRPr="00D27D46">
        <w:rPr>
          <w:rFonts w:eastAsia="AdvTimes-b"/>
          <w:kern w:val="0"/>
          <w:highlight w:val="yellow"/>
        </w:rPr>
        <w:t xml:space="preserve">4 </w:t>
      </w:r>
      <w:r w:rsidR="00A32FCA" w:rsidRPr="00D27D46">
        <w:rPr>
          <w:rFonts w:eastAsia="AdvTimes"/>
          <w:kern w:val="0"/>
          <w:highlight w:val="yellow"/>
        </w:rPr>
        <w:t xml:space="preserve">cashew kernels, </w:t>
      </w:r>
      <w:r w:rsidR="00A32FCA" w:rsidRPr="00D27D46">
        <w:rPr>
          <w:rFonts w:eastAsia="AdvTimes-b"/>
          <w:kern w:val="0"/>
          <w:highlight w:val="yellow"/>
        </w:rPr>
        <w:t xml:space="preserve">5 </w:t>
      </w:r>
      <w:r w:rsidR="00A32FCA" w:rsidRPr="00D27D46">
        <w:rPr>
          <w:rFonts w:eastAsia="AdvTimes"/>
          <w:kern w:val="0"/>
          <w:highlight w:val="yellow"/>
        </w:rPr>
        <w:t xml:space="preserve">blanched almonds (Eden’s, Australia), </w:t>
      </w:r>
      <w:r w:rsidR="00A32FCA" w:rsidRPr="00D27D46">
        <w:rPr>
          <w:rFonts w:eastAsia="AdvTimes-b"/>
          <w:kern w:val="0"/>
          <w:highlight w:val="yellow"/>
        </w:rPr>
        <w:t xml:space="preserve">6 </w:t>
      </w:r>
      <w:r w:rsidR="00A32FCA" w:rsidRPr="00D27D46">
        <w:rPr>
          <w:rFonts w:eastAsia="AdvTimes"/>
          <w:kern w:val="0"/>
          <w:highlight w:val="yellow"/>
        </w:rPr>
        <w:t xml:space="preserve">roasted salted peanuts (Planter’s, Nabisco, Singapore), </w:t>
      </w:r>
      <w:r w:rsidR="00A32FCA" w:rsidRPr="00D27D46">
        <w:rPr>
          <w:rFonts w:eastAsia="AdvTimes-b"/>
          <w:kern w:val="0"/>
          <w:highlight w:val="yellow"/>
        </w:rPr>
        <w:t xml:space="preserve">7 </w:t>
      </w:r>
      <w:r w:rsidR="00A32FCA" w:rsidRPr="00D27D46">
        <w:rPr>
          <w:rFonts w:eastAsia="AdvTimes"/>
          <w:kern w:val="0"/>
          <w:highlight w:val="yellow"/>
        </w:rPr>
        <w:t xml:space="preserve">pistachios, </w:t>
      </w:r>
      <w:r w:rsidR="00A32FCA" w:rsidRPr="00D27D46">
        <w:rPr>
          <w:rFonts w:eastAsia="AdvTimes-b"/>
          <w:kern w:val="0"/>
          <w:highlight w:val="yellow"/>
        </w:rPr>
        <w:t xml:space="preserve">8 </w:t>
      </w:r>
      <w:r w:rsidR="00A32FCA" w:rsidRPr="00D27D46">
        <w:rPr>
          <w:rFonts w:eastAsia="AdvTimes"/>
          <w:kern w:val="0"/>
          <w:highlight w:val="yellow"/>
        </w:rPr>
        <w:t xml:space="preserve">betel nuts, </w:t>
      </w:r>
      <w:r w:rsidR="00A32FCA" w:rsidRPr="00D27D46">
        <w:rPr>
          <w:rFonts w:eastAsia="AdvTimes-b"/>
          <w:kern w:val="0"/>
          <w:highlight w:val="yellow"/>
        </w:rPr>
        <w:t xml:space="preserve">9 </w:t>
      </w:r>
      <w:r w:rsidR="00A32FCA" w:rsidRPr="00D27D46">
        <w:rPr>
          <w:rFonts w:eastAsia="AdvTimes"/>
          <w:kern w:val="0"/>
          <w:highlight w:val="yellow"/>
        </w:rPr>
        <w:t xml:space="preserve">raw peanuts. Cheeses: </w:t>
      </w:r>
      <w:r w:rsidR="00A32FCA" w:rsidRPr="00D27D46">
        <w:rPr>
          <w:rFonts w:eastAsia="AdvTimes-b"/>
          <w:kern w:val="0"/>
          <w:highlight w:val="yellow"/>
        </w:rPr>
        <w:t xml:space="preserve">10 </w:t>
      </w:r>
      <w:r w:rsidR="00A32FCA" w:rsidRPr="00D27D46">
        <w:rPr>
          <w:rFonts w:eastAsia="AdvTimes"/>
          <w:kern w:val="0"/>
          <w:highlight w:val="yellow"/>
        </w:rPr>
        <w:t xml:space="preserve">Parmesan, </w:t>
      </w:r>
      <w:r w:rsidR="00A32FCA" w:rsidRPr="00D27D46">
        <w:rPr>
          <w:rFonts w:eastAsia="AdvTimes-b"/>
          <w:kern w:val="0"/>
          <w:highlight w:val="yellow"/>
        </w:rPr>
        <w:t xml:space="preserve">11 </w:t>
      </w:r>
      <w:r w:rsidR="00A32FCA" w:rsidRPr="00D27D46">
        <w:rPr>
          <w:rFonts w:eastAsia="AdvTimes"/>
          <w:kern w:val="0"/>
          <w:highlight w:val="yellow"/>
        </w:rPr>
        <w:t xml:space="preserve">white Cheshire, </w:t>
      </w:r>
      <w:r w:rsidR="00A32FCA" w:rsidRPr="00D27D46">
        <w:rPr>
          <w:rFonts w:eastAsia="AdvTimes-b"/>
          <w:kern w:val="0"/>
          <w:highlight w:val="yellow"/>
        </w:rPr>
        <w:t xml:space="preserve">12 </w:t>
      </w:r>
      <w:r w:rsidR="00A32FCA" w:rsidRPr="00D27D46">
        <w:rPr>
          <w:rFonts w:eastAsia="AdvTimes"/>
          <w:kern w:val="0"/>
          <w:highlight w:val="yellow"/>
        </w:rPr>
        <w:t xml:space="preserve">Edam, </w:t>
      </w:r>
      <w:r w:rsidR="00A32FCA" w:rsidRPr="00D27D46">
        <w:rPr>
          <w:rFonts w:eastAsia="AdvTimes-b"/>
          <w:kern w:val="0"/>
          <w:highlight w:val="yellow"/>
        </w:rPr>
        <w:t xml:space="preserve">13 </w:t>
      </w:r>
      <w:r w:rsidR="00A32FCA" w:rsidRPr="00D27D46">
        <w:rPr>
          <w:rFonts w:eastAsia="AdvTimes"/>
          <w:kern w:val="0"/>
          <w:highlight w:val="yellow"/>
        </w:rPr>
        <w:t xml:space="preserve">processed cheese (Apericube, Bel, France), </w:t>
      </w:r>
      <w:r w:rsidR="00A32FCA" w:rsidRPr="00D27D46">
        <w:rPr>
          <w:rFonts w:eastAsia="AdvTimes-b"/>
          <w:kern w:val="0"/>
          <w:highlight w:val="yellow"/>
        </w:rPr>
        <w:t xml:space="preserve">14 </w:t>
      </w:r>
      <w:r w:rsidR="00A32FCA" w:rsidRPr="00D27D46">
        <w:rPr>
          <w:rFonts w:eastAsia="AdvTimes"/>
          <w:kern w:val="0"/>
          <w:highlight w:val="yellow"/>
        </w:rPr>
        <w:t xml:space="preserve">reduced fat cheddar (Mainland, N.Z.), </w:t>
      </w:r>
      <w:r w:rsidR="00A32FCA" w:rsidRPr="00D27D46">
        <w:rPr>
          <w:rFonts w:eastAsia="AdvTimes-b"/>
          <w:kern w:val="0"/>
          <w:highlight w:val="yellow"/>
        </w:rPr>
        <w:t xml:space="preserve">15 </w:t>
      </w:r>
      <w:r w:rsidR="00A32FCA" w:rsidRPr="00D27D46">
        <w:rPr>
          <w:rFonts w:eastAsia="AdvTimes"/>
          <w:kern w:val="0"/>
          <w:highlight w:val="yellow"/>
        </w:rPr>
        <w:t xml:space="preserve">Cracker barrel cheddar (‘Tasty’, Kraft, U.K.), </w:t>
      </w:r>
      <w:r w:rsidR="00A32FCA" w:rsidRPr="00D27D46">
        <w:rPr>
          <w:rFonts w:eastAsia="AdvTimes-b"/>
          <w:kern w:val="0"/>
          <w:highlight w:val="yellow"/>
        </w:rPr>
        <w:t xml:space="preserve">16 </w:t>
      </w:r>
      <w:r w:rsidR="00A32FCA" w:rsidRPr="00D27D46">
        <w:rPr>
          <w:rFonts w:eastAsia="AdvTimes"/>
          <w:kern w:val="0"/>
          <w:highlight w:val="yellow"/>
        </w:rPr>
        <w:t xml:space="preserve">mozzarella, </w:t>
      </w:r>
      <w:r w:rsidR="00A32FCA" w:rsidRPr="00D27D46">
        <w:rPr>
          <w:rFonts w:eastAsia="AdvTimes-b"/>
          <w:kern w:val="0"/>
          <w:highlight w:val="yellow"/>
        </w:rPr>
        <w:t xml:space="preserve">17 </w:t>
      </w:r>
      <w:r w:rsidR="00A32FCA" w:rsidRPr="00D27D46">
        <w:rPr>
          <w:rFonts w:eastAsia="AdvTimes"/>
          <w:kern w:val="0"/>
          <w:highlight w:val="yellow"/>
        </w:rPr>
        <w:t xml:space="preserve">smoked cheddar (King Island, Australia), </w:t>
      </w:r>
      <w:r w:rsidR="00A32FCA" w:rsidRPr="00D27D46">
        <w:rPr>
          <w:rFonts w:eastAsia="AdvTimes-b"/>
          <w:kern w:val="0"/>
          <w:highlight w:val="yellow"/>
        </w:rPr>
        <w:t xml:space="preserve">18 </w:t>
      </w:r>
      <w:r w:rsidR="00A32FCA" w:rsidRPr="00D27D46">
        <w:rPr>
          <w:rFonts w:eastAsia="AdvTimes"/>
          <w:kern w:val="0"/>
          <w:highlight w:val="yellow"/>
        </w:rPr>
        <w:t xml:space="preserve">Double Gloucester, </w:t>
      </w:r>
      <w:r w:rsidR="00A32FCA" w:rsidRPr="00D27D46">
        <w:rPr>
          <w:rFonts w:eastAsia="AdvTimes-b"/>
          <w:kern w:val="0"/>
          <w:highlight w:val="yellow"/>
        </w:rPr>
        <w:t xml:space="preserve">19 </w:t>
      </w:r>
      <w:r w:rsidR="00A32FCA" w:rsidRPr="00D27D46">
        <w:rPr>
          <w:rFonts w:eastAsia="AdvTimes"/>
          <w:kern w:val="0"/>
          <w:highlight w:val="yellow"/>
        </w:rPr>
        <w:t xml:space="preserve">Gouda, </w:t>
      </w:r>
      <w:r w:rsidR="00A32FCA" w:rsidRPr="00D27D46">
        <w:rPr>
          <w:rFonts w:eastAsia="AdvTimes-b"/>
          <w:kern w:val="0"/>
          <w:highlight w:val="yellow"/>
        </w:rPr>
        <w:t xml:space="preserve">20 </w:t>
      </w:r>
      <w:r w:rsidR="00A32FCA" w:rsidRPr="00D27D46">
        <w:rPr>
          <w:rFonts w:eastAsia="AdvTimes"/>
          <w:kern w:val="0"/>
          <w:highlight w:val="yellow"/>
        </w:rPr>
        <w:t xml:space="preserve">Emmental, </w:t>
      </w:r>
      <w:r w:rsidR="00A32FCA" w:rsidRPr="00D27D46">
        <w:rPr>
          <w:rFonts w:eastAsia="AdvTimes-b"/>
          <w:kern w:val="0"/>
          <w:highlight w:val="yellow"/>
        </w:rPr>
        <w:t xml:space="preserve">21 </w:t>
      </w:r>
      <w:r w:rsidR="00A32FCA" w:rsidRPr="00D27D46">
        <w:rPr>
          <w:rFonts w:eastAsia="AdvTimes"/>
          <w:kern w:val="0"/>
          <w:highlight w:val="yellow"/>
        </w:rPr>
        <w:t xml:space="preserve">Lancashire, </w:t>
      </w:r>
      <w:r w:rsidR="00A32FCA" w:rsidRPr="00D27D46">
        <w:rPr>
          <w:rFonts w:eastAsia="AdvTimes-b"/>
          <w:kern w:val="0"/>
          <w:highlight w:val="yellow"/>
        </w:rPr>
        <w:t xml:space="preserve">22 </w:t>
      </w:r>
      <w:r w:rsidR="00A32FCA" w:rsidRPr="00D27D46">
        <w:rPr>
          <w:rFonts w:eastAsia="AdvTimes"/>
          <w:kern w:val="0"/>
          <w:highlight w:val="yellow"/>
        </w:rPr>
        <w:t xml:space="preserve">Leicester, </w:t>
      </w:r>
      <w:r w:rsidR="00A32FCA" w:rsidRPr="00D27D46">
        <w:rPr>
          <w:rFonts w:eastAsia="AdvTimes-b"/>
          <w:kern w:val="0"/>
          <w:highlight w:val="yellow"/>
        </w:rPr>
        <w:t xml:space="preserve">23 </w:t>
      </w:r>
      <w:r w:rsidR="00A32FCA" w:rsidRPr="00D27D46">
        <w:rPr>
          <w:rFonts w:eastAsia="AdvTimes"/>
          <w:kern w:val="0"/>
          <w:highlight w:val="yellow"/>
        </w:rPr>
        <w:t xml:space="preserve">Danish feta, </w:t>
      </w:r>
      <w:r w:rsidR="00A32FCA" w:rsidRPr="00D27D46">
        <w:rPr>
          <w:rFonts w:eastAsia="AdvTimes-b"/>
          <w:kern w:val="0"/>
          <w:highlight w:val="yellow"/>
        </w:rPr>
        <w:t xml:space="preserve">24 </w:t>
      </w:r>
      <w:r w:rsidR="00A32FCA" w:rsidRPr="00D27D46">
        <w:rPr>
          <w:rFonts w:eastAsia="AdvTimes"/>
          <w:kern w:val="0"/>
          <w:highlight w:val="yellow"/>
        </w:rPr>
        <w:t xml:space="preserve">Gruyere, </w:t>
      </w:r>
      <w:r w:rsidR="00A32FCA" w:rsidRPr="00D27D46">
        <w:rPr>
          <w:rFonts w:eastAsia="AdvTimes-b"/>
          <w:kern w:val="0"/>
          <w:highlight w:val="yellow"/>
        </w:rPr>
        <w:t xml:space="preserve">25 </w:t>
      </w:r>
      <w:r w:rsidR="00A32FCA" w:rsidRPr="00D27D46">
        <w:rPr>
          <w:rFonts w:eastAsia="AdvTimes"/>
          <w:kern w:val="0"/>
          <w:highlight w:val="yellow"/>
        </w:rPr>
        <w:t xml:space="preserve">Raclette, </w:t>
      </w:r>
      <w:r w:rsidR="00A32FCA" w:rsidRPr="00D27D46">
        <w:rPr>
          <w:rFonts w:eastAsia="AdvTimes-b"/>
          <w:kern w:val="0"/>
          <w:highlight w:val="yellow"/>
        </w:rPr>
        <w:t xml:space="preserve">26 </w:t>
      </w:r>
      <w:r w:rsidR="00A32FCA" w:rsidRPr="00D27D46">
        <w:rPr>
          <w:rFonts w:eastAsia="AdvTimes"/>
          <w:kern w:val="0"/>
          <w:highlight w:val="yellow"/>
        </w:rPr>
        <w:t xml:space="preserve">Jarlsberg, </w:t>
      </w:r>
      <w:r w:rsidR="00A32FCA" w:rsidRPr="00D27D46">
        <w:rPr>
          <w:rFonts w:eastAsia="AdvTimes-b"/>
          <w:kern w:val="0"/>
          <w:highlight w:val="yellow"/>
        </w:rPr>
        <w:t xml:space="preserve">27 </w:t>
      </w:r>
      <w:r w:rsidR="00A32FCA" w:rsidRPr="00D27D46">
        <w:rPr>
          <w:rFonts w:eastAsia="AdvTimes"/>
          <w:kern w:val="0"/>
          <w:highlight w:val="yellow"/>
        </w:rPr>
        <w:t xml:space="preserve">English mature cheddar. Raw fruit and vegetables: </w:t>
      </w:r>
      <w:r w:rsidR="00A32FCA" w:rsidRPr="00D27D46">
        <w:rPr>
          <w:rFonts w:eastAsia="AdvTimes-b"/>
          <w:kern w:val="0"/>
          <w:highlight w:val="yellow"/>
        </w:rPr>
        <w:t xml:space="preserve">28 </w:t>
      </w:r>
      <w:r w:rsidR="00A32FCA" w:rsidRPr="00D27D46">
        <w:rPr>
          <w:rFonts w:eastAsia="AdvTimes"/>
          <w:kern w:val="0"/>
          <w:highlight w:val="yellow"/>
        </w:rPr>
        <w:t xml:space="preserve">Carrot, </w:t>
      </w:r>
      <w:r w:rsidR="00A32FCA" w:rsidRPr="00D27D46">
        <w:rPr>
          <w:rFonts w:eastAsia="AdvTimes-b"/>
          <w:kern w:val="0"/>
          <w:highlight w:val="yellow"/>
        </w:rPr>
        <w:t xml:space="preserve">29 </w:t>
      </w:r>
      <w:r w:rsidR="00A32FCA" w:rsidRPr="00D27D46">
        <w:rPr>
          <w:rFonts w:eastAsia="AdvTimes"/>
          <w:kern w:val="0"/>
          <w:highlight w:val="yellow"/>
        </w:rPr>
        <w:t xml:space="preserve">green turnip, </w:t>
      </w:r>
      <w:r w:rsidR="00A32FCA" w:rsidRPr="00D27D46">
        <w:rPr>
          <w:rFonts w:eastAsia="AdvTimes-b"/>
          <w:kern w:val="0"/>
          <w:highlight w:val="yellow"/>
        </w:rPr>
        <w:t xml:space="preserve">30 </w:t>
      </w:r>
      <w:r w:rsidR="00A32FCA" w:rsidRPr="00D27D46">
        <w:rPr>
          <w:rFonts w:eastAsia="AdvTimes"/>
          <w:kern w:val="0"/>
          <w:highlight w:val="yellow"/>
        </w:rPr>
        <w:t xml:space="preserve">potato (Russet Burbank), </w:t>
      </w:r>
      <w:r w:rsidR="00A32FCA" w:rsidRPr="00D27D46">
        <w:rPr>
          <w:rFonts w:eastAsia="AdvTimes-b"/>
          <w:kern w:val="0"/>
          <w:highlight w:val="yellow"/>
        </w:rPr>
        <w:t xml:space="preserve">31 </w:t>
      </w:r>
      <w:r w:rsidR="00A32FCA" w:rsidRPr="00D27D46">
        <w:rPr>
          <w:rFonts w:eastAsia="AdvTimes"/>
          <w:kern w:val="0"/>
          <w:highlight w:val="yellow"/>
        </w:rPr>
        <w:t xml:space="preserve">swede, </w:t>
      </w:r>
      <w:r w:rsidR="00A32FCA" w:rsidRPr="00D27D46">
        <w:rPr>
          <w:rFonts w:eastAsia="AdvTimes-b"/>
          <w:kern w:val="0"/>
          <w:highlight w:val="yellow"/>
        </w:rPr>
        <w:t xml:space="preserve">32 </w:t>
      </w:r>
      <w:r w:rsidR="00A32FCA" w:rsidRPr="00D27D46">
        <w:rPr>
          <w:rFonts w:eastAsia="AdvTimes"/>
          <w:kern w:val="0"/>
          <w:highlight w:val="yellow"/>
        </w:rPr>
        <w:t xml:space="preserve">banana. Breads: </w:t>
      </w:r>
      <w:r w:rsidR="00A32FCA" w:rsidRPr="00D27D46">
        <w:rPr>
          <w:rFonts w:eastAsia="AdvTimes-b"/>
          <w:kern w:val="0"/>
          <w:highlight w:val="yellow"/>
        </w:rPr>
        <w:t xml:space="preserve">33 </w:t>
      </w:r>
      <w:r w:rsidR="00A32FCA" w:rsidRPr="00D27D46">
        <w:rPr>
          <w:rFonts w:eastAsia="AdvTimes"/>
          <w:kern w:val="0"/>
          <w:highlight w:val="yellow"/>
        </w:rPr>
        <w:t xml:space="preserve">White bread — dry (Garden, Hong Kong), </w:t>
      </w:r>
      <w:r w:rsidR="00A32FCA" w:rsidRPr="00D27D46">
        <w:rPr>
          <w:rFonts w:eastAsia="AdvTimes-b"/>
          <w:kern w:val="0"/>
          <w:highlight w:val="yellow"/>
        </w:rPr>
        <w:t xml:space="preserve">34 </w:t>
      </w:r>
      <w:r w:rsidR="00A32FCA" w:rsidRPr="00D27D46">
        <w:rPr>
          <w:rFonts w:eastAsia="AdvTimes"/>
          <w:kern w:val="0"/>
          <w:highlight w:val="yellow"/>
        </w:rPr>
        <w:t xml:space="preserve">white bread — soaked in water (Garden, Hong Kong), </w:t>
      </w:r>
      <w:r w:rsidR="00A32FCA" w:rsidRPr="00D27D46">
        <w:rPr>
          <w:rFonts w:eastAsia="AdvTimes-b"/>
          <w:kern w:val="0"/>
          <w:highlight w:val="yellow"/>
        </w:rPr>
        <w:t xml:space="preserve">35 </w:t>
      </w:r>
      <w:r w:rsidR="00A32FCA" w:rsidRPr="00D27D46">
        <w:rPr>
          <w:rFonts w:eastAsia="AdvTimes"/>
          <w:kern w:val="0"/>
          <w:highlight w:val="yellow"/>
        </w:rPr>
        <w:t>brown bread — dry (Denny’s, Hong</w:t>
      </w:r>
      <w:r w:rsidR="00A32FCA" w:rsidRPr="00D27D46">
        <w:rPr>
          <w:rFonts w:eastAsia="AdvTimes-b"/>
          <w:kern w:val="0"/>
          <w:highlight w:val="yellow"/>
        </w:rPr>
        <w:t xml:space="preserve"> </w:t>
      </w:r>
      <w:r w:rsidR="00A32FCA" w:rsidRPr="00D27D46">
        <w:rPr>
          <w:rFonts w:eastAsia="AdvTimes"/>
          <w:kern w:val="0"/>
          <w:highlight w:val="yellow"/>
        </w:rPr>
        <w:t xml:space="preserve">Kong), </w:t>
      </w:r>
      <w:r w:rsidR="00A32FCA" w:rsidRPr="00D27D46">
        <w:rPr>
          <w:rFonts w:eastAsia="AdvTimes-b"/>
          <w:kern w:val="0"/>
          <w:highlight w:val="yellow"/>
        </w:rPr>
        <w:t xml:space="preserve">36 </w:t>
      </w:r>
      <w:r w:rsidR="00A32FCA" w:rsidRPr="00D27D46">
        <w:rPr>
          <w:rFonts w:eastAsia="AdvTimes"/>
          <w:kern w:val="0"/>
          <w:highlight w:val="yellow"/>
        </w:rPr>
        <w:t xml:space="preserve">brown bread — soaked in water (Denny’s, Hong Kong). Miscellaneous: </w:t>
      </w:r>
      <w:r w:rsidR="00A32FCA" w:rsidRPr="00D27D46">
        <w:rPr>
          <w:rFonts w:eastAsia="AdvTimes-b"/>
          <w:kern w:val="0"/>
          <w:highlight w:val="yellow"/>
        </w:rPr>
        <w:t xml:space="preserve">37 </w:t>
      </w:r>
      <w:r w:rsidR="00A32FCA" w:rsidRPr="00D27D46">
        <w:rPr>
          <w:rFonts w:eastAsia="AdvTimes"/>
          <w:kern w:val="0"/>
          <w:highlight w:val="yellow"/>
        </w:rPr>
        <w:t>Soyabean curd (Nestl</w:t>
      </w:r>
      <w:r w:rsidR="00140EB9" w:rsidRPr="00D27D46">
        <w:rPr>
          <w:rFonts w:eastAsia="AdvTimes" w:hint="eastAsia"/>
          <w:kern w:val="0"/>
          <w:highlight w:val="yellow"/>
        </w:rPr>
        <w:t>é</w:t>
      </w:r>
      <w:r w:rsidR="00A32FCA" w:rsidRPr="00D27D46">
        <w:rPr>
          <w:rFonts w:eastAsia="AdvTimes"/>
          <w:kern w:val="0"/>
          <w:highlight w:val="yellow"/>
        </w:rPr>
        <w:t xml:space="preserve">, Hong Kong), </w:t>
      </w:r>
      <w:r w:rsidR="00A32FCA" w:rsidRPr="00D27D46">
        <w:rPr>
          <w:rFonts w:eastAsia="AdvTimes-b"/>
          <w:kern w:val="0"/>
          <w:highlight w:val="yellow"/>
        </w:rPr>
        <w:t xml:space="preserve">38 </w:t>
      </w:r>
      <w:r w:rsidR="00A32FCA" w:rsidRPr="00D27D46">
        <w:rPr>
          <w:rFonts w:eastAsia="AdvTimes"/>
          <w:kern w:val="0"/>
          <w:highlight w:val="yellow"/>
        </w:rPr>
        <w:t>monocrystal sugar (Taikoo, China). (Lucas et al, 2002).</w:t>
      </w:r>
    </w:p>
    <w:bookmarkEnd w:id="101"/>
    <w:p w14:paraId="5F394060" w14:textId="326779F2" w:rsidR="00A32FCA" w:rsidRDefault="00A32FCA" w:rsidP="00D27D46">
      <w:pPr>
        <w:kinsoku w:val="0"/>
        <w:overflowPunct w:val="0"/>
        <w:autoSpaceDE w:val="0"/>
        <w:autoSpaceDN w:val="0"/>
        <w:adjustRightInd w:val="0"/>
      </w:pPr>
    </w:p>
    <w:p w14:paraId="1580EC7B" w14:textId="4AE0B156" w:rsidR="00C335E2" w:rsidRDefault="00F01182" w:rsidP="00D27D46">
      <w:pPr>
        <w:kinsoku w:val="0"/>
        <w:overflowPunct w:val="0"/>
        <w:autoSpaceDE w:val="0"/>
        <w:autoSpaceDN w:val="0"/>
        <w:adjustRightInd w:val="0"/>
        <w:rPr>
          <w:b/>
          <w:bCs/>
        </w:rPr>
      </w:pPr>
      <w:r>
        <w:rPr>
          <w:b/>
          <w:bCs/>
        </w:rPr>
        <w:t>4</w:t>
      </w:r>
      <w:r w:rsidR="00ED4152">
        <w:rPr>
          <w:b/>
          <w:bCs/>
        </w:rPr>
        <w:t xml:space="preserve">.2 </w:t>
      </w:r>
      <w:r w:rsidR="00ED4152" w:rsidRPr="00D32F17">
        <w:rPr>
          <w:b/>
          <w:bCs/>
        </w:rPr>
        <w:t>Particle size of boluses</w:t>
      </w:r>
    </w:p>
    <w:p w14:paraId="290009A2" w14:textId="7CAA69D8" w:rsidR="00C335E2" w:rsidRPr="00C335E2" w:rsidRDefault="00C335E2" w:rsidP="00D27D46">
      <w:pPr>
        <w:kinsoku w:val="0"/>
        <w:overflowPunct w:val="0"/>
        <w:autoSpaceDE w:val="0"/>
        <w:autoSpaceDN w:val="0"/>
        <w:adjustRightInd w:val="0"/>
      </w:pPr>
      <w:r>
        <w:rPr>
          <w:rFonts w:hint="eastAsia"/>
          <w:b/>
          <w:bCs/>
        </w:rPr>
        <w:t xml:space="preserve"> </w:t>
      </w:r>
      <w:r>
        <w:rPr>
          <w:b/>
          <w:bCs/>
        </w:rPr>
        <w:t xml:space="preserve">     </w:t>
      </w:r>
      <w:r w:rsidRPr="00C335E2">
        <w:t xml:space="preserve">Particle size </w:t>
      </w:r>
      <w:r>
        <w:t>distribution was thought to be one of the most important criteria to determine the moment of swallowing. Granulometry, study of the determination of size distribution has been done in two different methods, depending when the bolus is collected; the bolus being collected either after a predetermined number of strokes (chewing test, C-test) or at the swallowing threshold, that is, when the bolus is sufficiently cohesive and plastic to trigger swallowing (mastication test or M-test) (</w:t>
      </w:r>
      <w:r w:rsidR="007C48F6">
        <w:t>Bonnet,</w:t>
      </w:r>
      <w:r w:rsidR="007C48F6" w:rsidRPr="00E2663C">
        <w:t xml:space="preserve"> </w:t>
      </w:r>
      <w:r w:rsidR="007C48F6">
        <w:t xml:space="preserve">Batisse, Peyron, Nicolas, Hennequin, 2019; </w:t>
      </w:r>
      <w:r w:rsidR="005D3D1E" w:rsidRPr="007C48F6">
        <w:t xml:space="preserve">Gonçalves, Schimmel, van der Bilt, </w:t>
      </w:r>
      <w:r w:rsidR="007C48F6" w:rsidRPr="007C48F6">
        <w:t>Chen</w:t>
      </w:r>
      <w:r w:rsidR="007C48F6" w:rsidRPr="007C48F6">
        <w:rPr>
          <w:rFonts w:hint="eastAsia"/>
        </w:rPr>
        <w:t>,</w:t>
      </w:r>
      <w:r w:rsidR="007C48F6" w:rsidRPr="007C48F6">
        <w:t xml:space="preserve"> van der Glas, Kohyama, </w:t>
      </w:r>
      <w:r w:rsidR="007C48F6">
        <w:t>et al</w:t>
      </w:r>
      <w:r w:rsidR="007C48F6" w:rsidRPr="007C48F6">
        <w:t xml:space="preserve">, </w:t>
      </w:r>
      <w:r w:rsidR="005D3D1E" w:rsidRPr="007C48F6">
        <w:t>2021</w:t>
      </w:r>
      <w:r w:rsidR="007C48F6">
        <w:t>).</w:t>
      </w:r>
      <w:r w:rsidR="006B0CF1">
        <w:rPr>
          <w:rFonts w:hint="eastAsia"/>
        </w:rPr>
        <w:t xml:space="preserve"> </w:t>
      </w:r>
      <w:r w:rsidR="006B0CF1">
        <w:t>Since the goals and methods of C-test and M-test are different, it is necessary to take into account this problem when particle size distributions reported in different papers are compared.</w:t>
      </w:r>
    </w:p>
    <w:p w14:paraId="6B096197" w14:textId="5B9D1C12" w:rsidR="00ED4152" w:rsidRDefault="00ED4152" w:rsidP="00D27D46">
      <w:pPr>
        <w:kinsoku w:val="0"/>
        <w:overflowPunct w:val="0"/>
        <w:autoSpaceDE w:val="0"/>
        <w:autoSpaceDN w:val="0"/>
        <w:adjustRightInd w:val="0"/>
      </w:pPr>
      <w:r>
        <w:rPr>
          <w:rFonts w:hint="eastAsia"/>
          <w:b/>
          <w:bCs/>
        </w:rPr>
        <w:t xml:space="preserve"> </w:t>
      </w:r>
      <w:r>
        <w:rPr>
          <w:b/>
          <w:bCs/>
        </w:rPr>
        <w:t xml:space="preserve">   </w:t>
      </w:r>
      <w:r>
        <w:t xml:space="preserve">  Much efforts have been dedicated to understand the moment at which the bolus is swallowed. Foods must be fragmented to small particles, but as has been clarified by previous studies that the particle or grittiness sensation of fragments depends not only on the particle size but also the shape and hardness because softer particles are thought not to damage the soft tissues of oral organ and larger particles may be acceptable in comparison with harder particles (</w:t>
      </w:r>
      <w:bookmarkStart w:id="102" w:name="_Hlk83048564"/>
      <w:r w:rsidRPr="00E361C2">
        <w:rPr>
          <w:rFonts w:eastAsia="STIX-Regular"/>
          <w:kern w:val="0"/>
        </w:rPr>
        <w:t>Chen, Khandelwal, Liu, Funami</w:t>
      </w:r>
      <w:r>
        <w:rPr>
          <w:rFonts w:eastAsia="STIX-Regular"/>
          <w:kern w:val="0"/>
        </w:rPr>
        <w:t>, 2013;</w:t>
      </w:r>
      <w:r w:rsidRPr="00CE0D19">
        <w:t xml:space="preserve"> </w:t>
      </w:r>
      <w:r>
        <w:t>Engelen, et al., 2005; Tyle, 1993</w:t>
      </w:r>
      <w:r>
        <w:rPr>
          <w:rFonts w:eastAsia="STIX-Regular"/>
          <w:kern w:val="0"/>
        </w:rPr>
        <w:t>).</w:t>
      </w:r>
      <w:r w:rsidRPr="00E361C2">
        <w:rPr>
          <w:rFonts w:eastAsia="STIX-Regular"/>
          <w:kern w:val="0"/>
        </w:rPr>
        <w:t xml:space="preserve"> </w:t>
      </w:r>
      <w:bookmarkEnd w:id="102"/>
      <w:r>
        <w:t>Gritty sensations are generally thought to be a negative attribute for many foods, but this depends on foods and the individual difference in the liking. Some Japanese consumers prefer the red bean paste not completely lost the particle sensation although they like creamy sensation in ice cream or chocolate.</w:t>
      </w:r>
    </w:p>
    <w:p w14:paraId="61F1BC1D" w14:textId="260D2A26" w:rsidR="00ED4152" w:rsidRPr="00867750" w:rsidRDefault="00ED4152" w:rsidP="00D27D46">
      <w:pPr>
        <w:kinsoku w:val="0"/>
        <w:overflowPunct w:val="0"/>
        <w:autoSpaceDE w:val="0"/>
        <w:autoSpaceDN w:val="0"/>
        <w:adjustRightInd w:val="0"/>
        <w:ind w:firstLineChars="100" w:firstLine="220"/>
        <w:rPr>
          <w:kern w:val="0"/>
        </w:rPr>
      </w:pPr>
      <w:r>
        <w:rPr>
          <w:rFonts w:hint="eastAsia"/>
        </w:rPr>
        <w:t xml:space="preserve"> </w:t>
      </w:r>
      <w:r>
        <w:t xml:space="preserve"> </w:t>
      </w:r>
      <w:r w:rsidRPr="00B27A23">
        <w:t>Prinz and Lucas (1995) examined the swallow threshold using</w:t>
      </w:r>
      <w:bookmarkStart w:id="103" w:name="_Hlk83650685"/>
      <w:r w:rsidRPr="00B27A23">
        <w:t xml:space="preserve"> four fractions of raw </w:t>
      </w:r>
      <w:r w:rsidR="005B1D5E">
        <w:t>B</w:t>
      </w:r>
      <w:r w:rsidRPr="00B27A23">
        <w:t xml:space="preserve">razil nut particles with different particles sizes, </w:t>
      </w:r>
      <w:r w:rsidRPr="00B27A23">
        <w:rPr>
          <w:kern w:val="0"/>
        </w:rPr>
        <w:t xml:space="preserve">(i) 5.6-4.0 </w:t>
      </w:r>
      <w:r>
        <w:rPr>
          <w:kern w:val="0"/>
        </w:rPr>
        <w:t>m</w:t>
      </w:r>
      <w:r w:rsidRPr="00B27A23">
        <w:rPr>
          <w:kern w:val="0"/>
        </w:rPr>
        <w:t>m, (ii) 4.0-2.0 mm, (iii) 2.0-1.4mm and (iv)</w:t>
      </w:r>
      <w:r>
        <w:rPr>
          <w:kern w:val="0"/>
        </w:rPr>
        <w:t xml:space="preserve"> </w:t>
      </w:r>
      <w:r w:rsidRPr="00B27A23">
        <w:rPr>
          <w:kern w:val="0"/>
        </w:rPr>
        <w:t xml:space="preserve">below 1.4mm. </w:t>
      </w:r>
      <w:r>
        <w:rPr>
          <w:kern w:val="0"/>
        </w:rPr>
        <w:t xml:space="preserve"> They prepared suspensions of these nut particles dispersing in yogurt so that</w:t>
      </w:r>
      <w:r w:rsidR="00074AED">
        <w:rPr>
          <w:kern w:val="0"/>
        </w:rPr>
        <w:t xml:space="preserve"> </w:t>
      </w:r>
      <w:r>
        <w:rPr>
          <w:kern w:val="0"/>
        </w:rPr>
        <w:t>the</w:t>
      </w:r>
      <w:r w:rsidR="00365D6C">
        <w:rPr>
          <w:kern w:val="0"/>
        </w:rPr>
        <w:t xml:space="preserve"> </w:t>
      </w:r>
      <w:r>
        <w:rPr>
          <w:kern w:val="0"/>
        </w:rPr>
        <w:t xml:space="preserve">concentration of particles ranged from zero (no particle) to </w:t>
      </w:r>
      <w:r w:rsidRPr="00AD5A80">
        <w:rPr>
          <w:kern w:val="0"/>
        </w:rPr>
        <w:t>100%</w:t>
      </w:r>
      <w:r>
        <w:rPr>
          <w:rFonts w:hint="eastAsia"/>
          <w:kern w:val="0"/>
        </w:rPr>
        <w:t xml:space="preserve"> </w:t>
      </w:r>
      <w:r w:rsidRPr="00AD5A80">
        <w:rPr>
          <w:kern w:val="0"/>
        </w:rPr>
        <w:t>(</w:t>
      </w:r>
      <w:r>
        <w:rPr>
          <w:kern w:val="0"/>
        </w:rPr>
        <w:t>nuts particles alone</w:t>
      </w:r>
      <w:r w:rsidRPr="00AD5A80">
        <w:rPr>
          <w:kern w:val="0"/>
        </w:rPr>
        <w:t>)</w:t>
      </w:r>
      <w:r>
        <w:rPr>
          <w:kern w:val="0"/>
        </w:rPr>
        <w:t xml:space="preserve">. Number of chews as a function of concentration increased though it was not linear and also showed some scatter. Particles </w:t>
      </w:r>
      <w:r>
        <w:rPr>
          <w:rFonts w:hint="eastAsia"/>
          <w:kern w:val="0"/>
        </w:rPr>
        <w:t>below s</w:t>
      </w:r>
      <w:r>
        <w:rPr>
          <w:kern w:val="0"/>
        </w:rPr>
        <w:t xml:space="preserve">maller than 2.0 mm were found to be swallowed but if the concentration was higher than 20%, they required to be comminuted to be lubricated. Since the particle sensation was dependent on not only on the particle size but also on the shape and rigidity of the particle, it is expected to study using different particles. </w:t>
      </w:r>
      <w:bookmarkEnd w:id="103"/>
      <w:r>
        <w:rPr>
          <w:kern w:val="0"/>
        </w:rPr>
        <w:t xml:space="preserve"> In addition, as discussed earlier, the role of saliva should be taken into account especially for higher concentrations (Nishinari and Fang, 2018; Pangborn and Lundgren, 1977).</w:t>
      </w:r>
    </w:p>
    <w:p w14:paraId="11CA91DC" w14:textId="31FD7EFD" w:rsidR="00ED4152" w:rsidRDefault="00ED4152" w:rsidP="00D27D46">
      <w:pPr>
        <w:kinsoku w:val="0"/>
        <w:overflowPunct w:val="0"/>
        <w:autoSpaceDE w:val="0"/>
        <w:autoSpaceDN w:val="0"/>
        <w:adjustRightInd w:val="0"/>
      </w:pPr>
      <w:r>
        <w:rPr>
          <w:rFonts w:hint="eastAsia"/>
        </w:rPr>
        <w:t xml:space="preserve"> </w:t>
      </w:r>
      <w:r>
        <w:t xml:space="preserve">   Minced foods were expected to help dysphagic patients who have the difficulty in </w:t>
      </w:r>
      <w:r w:rsidRPr="00867750">
        <w:t xml:space="preserve">mastication.  Yoshimura, Kuwano, Funami &amp; Nishinari (2008) examined the effectiveness of minced foods using minced carrots mixed with thickeners xanthan and </w:t>
      </w:r>
      <w:r w:rsidR="005364A3">
        <w:t>gellan</w:t>
      </w:r>
      <w:r w:rsidRPr="00867750">
        <w:t xml:space="preserve"> gum. They found that the mixed xanthan and guar thickener at the mixing ratio </w:t>
      </w:r>
      <w:r w:rsidRPr="00867750">
        <w:rPr>
          <w:rFonts w:eastAsia="CharisSIL"/>
          <w:kern w:val="0"/>
        </w:rPr>
        <w:t>Xanthan : G</w:t>
      </w:r>
      <w:r w:rsidR="005364A3">
        <w:rPr>
          <w:rFonts w:eastAsia="CharisSIL"/>
          <w:kern w:val="0"/>
        </w:rPr>
        <w:t>ellan</w:t>
      </w:r>
      <w:r w:rsidRPr="00867750">
        <w:rPr>
          <w:rFonts w:eastAsia="CharisSIL"/>
          <w:kern w:val="0"/>
        </w:rPr>
        <w:t xml:space="preserve"> = 0.2 : 0.4 was found the best for aged panellists because this minced carrot were found the easiest to manipulate for healthy elderly but it was found to</w:t>
      </w:r>
      <w:r>
        <w:rPr>
          <w:rFonts w:eastAsia="CharisSIL"/>
          <w:kern w:val="0"/>
        </w:rPr>
        <w:t>o</w:t>
      </w:r>
      <w:r w:rsidRPr="00867750">
        <w:rPr>
          <w:rFonts w:eastAsia="CharisSIL"/>
          <w:kern w:val="0"/>
        </w:rPr>
        <w:t xml:space="preserve"> sticky for younger healthy panelists. Therefore, it is necessary to</w:t>
      </w:r>
      <w:r>
        <w:rPr>
          <w:rFonts w:eastAsia="CharisSIL"/>
          <w:kern w:val="0"/>
        </w:rPr>
        <w:t xml:space="preserve"> </w:t>
      </w:r>
      <w:r w:rsidRPr="00867750">
        <w:rPr>
          <w:rFonts w:eastAsia="CharisSIL"/>
          <w:kern w:val="0"/>
        </w:rPr>
        <w:t>take into account the mastication</w:t>
      </w:r>
      <w:r>
        <w:rPr>
          <w:rFonts w:eastAsia="CharisSIL"/>
          <w:kern w:val="0"/>
        </w:rPr>
        <w:t xml:space="preserve"> </w:t>
      </w:r>
      <w:r w:rsidRPr="00867750">
        <w:rPr>
          <w:rFonts w:eastAsia="CharisSIL"/>
          <w:kern w:val="0"/>
        </w:rPr>
        <w:t>ability when the palatab</w:t>
      </w:r>
      <w:r w:rsidR="00A82922">
        <w:rPr>
          <w:rFonts w:eastAsia="CharisSIL"/>
          <w:kern w:val="0"/>
        </w:rPr>
        <w:t xml:space="preserve">ility </w:t>
      </w:r>
      <w:r w:rsidRPr="00867750">
        <w:rPr>
          <w:rFonts w:eastAsia="CharisSIL"/>
          <w:kern w:val="0"/>
        </w:rPr>
        <w:t>and easiness of eating were examined</w:t>
      </w:r>
      <w:r>
        <w:rPr>
          <w:rFonts w:eastAsia="CharisSIL"/>
          <w:kern w:val="0"/>
        </w:rPr>
        <w:t>.</w:t>
      </w:r>
      <w:r w:rsidRPr="00867750">
        <w:rPr>
          <w:rFonts w:eastAsia="CharisSIL"/>
          <w:kern w:val="0"/>
        </w:rPr>
        <w:t xml:space="preserve">  </w:t>
      </w:r>
    </w:p>
    <w:p w14:paraId="234A58ED" w14:textId="77777777" w:rsidR="00ED4152" w:rsidRDefault="00ED4152" w:rsidP="00D27D46">
      <w:pPr>
        <w:kinsoku w:val="0"/>
        <w:overflowPunct w:val="0"/>
        <w:autoSpaceDE w:val="0"/>
        <w:autoSpaceDN w:val="0"/>
        <w:adjustRightInd w:val="0"/>
      </w:pPr>
      <w:r>
        <w:rPr>
          <w:rFonts w:hint="eastAsia"/>
        </w:rPr>
        <w:t xml:space="preserve"> </w:t>
      </w:r>
      <w:r>
        <w:t xml:space="preserve">    Particle size distribution has been studied extensively from various points of view: 1) to which size the fragmented foods should be reduced, 2) this is related to the grittiness and creaminess sensation, 3) the release of taste and aroma is enhanced by the increase of total surface area induced by the newly exposed surfaces. </w:t>
      </w:r>
    </w:p>
    <w:p w14:paraId="764231D1" w14:textId="77777777" w:rsidR="00ED4152" w:rsidRDefault="00ED4152" w:rsidP="00D27D46">
      <w:pPr>
        <w:kinsoku w:val="0"/>
        <w:overflowPunct w:val="0"/>
        <w:autoSpaceDE w:val="0"/>
        <w:autoSpaceDN w:val="0"/>
        <w:adjustRightInd w:val="0"/>
        <w:ind w:firstLineChars="150" w:firstLine="330"/>
        <w:rPr>
          <w:rFonts w:eastAsia="CharisSIL"/>
          <w:kern w:val="0"/>
        </w:rPr>
      </w:pPr>
      <w:r>
        <w:t xml:space="preserve"> Fragmented food particles were expectorated after fixed number of chewing, and were separated and dried, and then scanned.</w:t>
      </w:r>
      <w:r w:rsidRPr="00D62B84">
        <w:rPr>
          <w:kern w:val="0"/>
        </w:rPr>
        <w:t xml:space="preserve"> </w:t>
      </w:r>
      <w:r>
        <w:rPr>
          <w:kern w:val="0"/>
        </w:rPr>
        <w:t>The particle size distribution was found to be represented well by a</w:t>
      </w:r>
      <w:r w:rsidRPr="00D62B84">
        <w:rPr>
          <w:kern w:val="0"/>
        </w:rPr>
        <w:t xml:space="preserve"> stretched exponential distribution function</w:t>
      </w:r>
      <w:r>
        <w:rPr>
          <w:kern w:val="0"/>
        </w:rPr>
        <w:t xml:space="preserve"> (</w:t>
      </w:r>
      <w:r w:rsidRPr="00D62B84">
        <w:rPr>
          <w:kern w:val="0"/>
        </w:rPr>
        <w:t>Kobayashi, Kohyama, &amp; Shiozawa, 2010</w:t>
      </w:r>
      <w:r>
        <w:rPr>
          <w:kern w:val="0"/>
        </w:rPr>
        <w:t>;</w:t>
      </w:r>
      <w:r w:rsidRPr="000F2A09">
        <w:rPr>
          <w:rFonts w:eastAsia="CharisSIL"/>
          <w:color w:val="2197D2"/>
          <w:kern w:val="0"/>
        </w:rPr>
        <w:t xml:space="preserve"> </w:t>
      </w:r>
      <w:r w:rsidRPr="00C64868">
        <w:rPr>
          <w:rFonts w:eastAsia="CharisSIL"/>
          <w:kern w:val="0"/>
        </w:rPr>
        <w:t>Moritaka, Yamanaka, Kobayashi, Ishihara, &amp; Nishinari, 2019).</w:t>
      </w:r>
      <w:r>
        <w:rPr>
          <w:rFonts w:eastAsia="CharisSIL"/>
          <w:kern w:val="0"/>
        </w:rPr>
        <w:t xml:space="preserve"> It was reported that not only the molar mass and elastic modulus of gel forming polysaccharides but also the serving size of gels influence the particle size distribution of the bolus (Moritaka et al, 2019). </w:t>
      </w:r>
    </w:p>
    <w:p w14:paraId="647E2831" w14:textId="703F562B" w:rsidR="00ED4152" w:rsidRPr="00256CEC" w:rsidRDefault="00ED4152" w:rsidP="00D27D46">
      <w:pPr>
        <w:kinsoku w:val="0"/>
        <w:overflowPunct w:val="0"/>
        <w:autoSpaceDE w:val="0"/>
        <w:autoSpaceDN w:val="0"/>
        <w:adjustRightInd w:val="0"/>
        <w:ind w:firstLineChars="200" w:firstLine="440"/>
        <w:rPr>
          <w:rFonts w:eastAsia="CharisSIL"/>
          <w:kern w:val="0"/>
        </w:rPr>
      </w:pPr>
      <w:r>
        <w:rPr>
          <w:rFonts w:eastAsia="CharisSIL" w:hint="eastAsia"/>
          <w:kern w:val="0"/>
        </w:rPr>
        <w:t>Effects of the addition of thickeners and sm</w:t>
      </w:r>
      <w:r>
        <w:rPr>
          <w:rFonts w:eastAsia="CharisSIL"/>
          <w:kern w:val="0"/>
        </w:rPr>
        <w:t xml:space="preserve">all pieces of </w:t>
      </w:r>
      <w:r>
        <w:rPr>
          <w:rFonts w:eastAsia="CharisSIL" w:hint="eastAsia"/>
          <w:kern w:val="0"/>
        </w:rPr>
        <w:t>solid food</w:t>
      </w:r>
      <w:r>
        <w:rPr>
          <w:rFonts w:eastAsia="CharisSIL"/>
          <w:kern w:val="0"/>
        </w:rPr>
        <w:t>s to carrot juice on the rheological and sensory properties have been studied recently (</w:t>
      </w:r>
      <w:r w:rsidRPr="00D62B84">
        <w:rPr>
          <w:rFonts w:eastAsia="MyriadPro-Semibold"/>
          <w:kern w:val="0"/>
        </w:rPr>
        <w:t xml:space="preserve">Yamaguchi, Torisu, Tada, Tanabe, Kurogi, Mikushi, </w:t>
      </w:r>
      <w:r>
        <w:rPr>
          <w:rFonts w:eastAsia="MyriadPro-Semibold"/>
          <w:kern w:val="0"/>
        </w:rPr>
        <w:t xml:space="preserve">et al., </w:t>
      </w:r>
      <w:r w:rsidRPr="00D62B84">
        <w:rPr>
          <w:rFonts w:eastAsia="MyriadPro-Semibold"/>
          <w:kern w:val="0"/>
        </w:rPr>
        <w:t>2019).</w:t>
      </w:r>
      <w:r>
        <w:rPr>
          <w:rFonts w:eastAsia="MyriadPro-Semibold"/>
          <w:kern w:val="0"/>
        </w:rPr>
        <w:t xml:space="preserve">  Tested samples were: carrot juices containing a commercial thickener with various concentrations without solid foods, mixture of 2 grams of carrot or banana and 3 mL carrot juice. The weight of the spitted out food just before swallowing was found increased for the mixed sample consisting or carrot juice + carrot + banana, which was ascribed to the increase of saliva secretion. Sweetness of banana also might have contributed to the increase of saliva secretion. On the other hand, the weight was decreased for samples with low concentration thickeners, which was interpreted that these samples entered oropharynx earlier by gravity which made it impossible to spit out that part of food. Since it is not possible to eliminate completely a </w:t>
      </w:r>
      <w:r w:rsidRPr="00775A72">
        <w:rPr>
          <w:rFonts w:eastAsia="MyriadPro-Semibold"/>
          <w:kern w:val="0"/>
        </w:rPr>
        <w:t>portion which enter</w:t>
      </w:r>
      <w:r>
        <w:rPr>
          <w:rFonts w:eastAsia="MyriadPro-Semibold"/>
          <w:kern w:val="0"/>
        </w:rPr>
        <w:t>s</w:t>
      </w:r>
      <w:r w:rsidRPr="00775A72">
        <w:rPr>
          <w:rFonts w:eastAsia="MyriadPro-Semibold"/>
          <w:kern w:val="0"/>
        </w:rPr>
        <w:t xml:space="preserve"> oropharynx during the test as suggested by authors and </w:t>
      </w:r>
      <w:r>
        <w:rPr>
          <w:rFonts w:eastAsia="MyriadPro-Semibold"/>
          <w:kern w:val="0"/>
        </w:rPr>
        <w:t>p</w:t>
      </w:r>
      <w:r w:rsidRPr="00775A72">
        <w:rPr>
          <w:rFonts w:eastAsia="MyriadPro-Semibold"/>
          <w:kern w:val="0"/>
        </w:rPr>
        <w:t xml:space="preserve">revious researchers, further study is expected to clarify this. </w:t>
      </w:r>
      <w:r w:rsidRPr="00775A72">
        <w:rPr>
          <w:rFonts w:eastAsia="STIX-Regular"/>
          <w:color w:val="000000"/>
          <w:kern w:val="0"/>
        </w:rPr>
        <w:t xml:space="preserve">The </w:t>
      </w:r>
      <w:r w:rsidRPr="00775A72">
        <w:rPr>
          <w:rFonts w:eastAsia="STIX-Regular"/>
          <w:kern w:val="0"/>
        </w:rPr>
        <w:t>particle homogeneity index (HI), and the particle size index (SI)</w:t>
      </w:r>
      <w:r w:rsidRPr="00775A72">
        <w:rPr>
          <w:rFonts w:eastAsia="STIX-Regular"/>
          <w:color w:val="000000"/>
          <w:kern w:val="0"/>
        </w:rPr>
        <w:t xml:space="preserve"> were found to become higher </w:t>
      </w:r>
      <w:r>
        <w:rPr>
          <w:rFonts w:eastAsia="STIX-Regular"/>
          <w:color w:val="000000"/>
          <w:kern w:val="0"/>
        </w:rPr>
        <w:t>with increasing</w:t>
      </w:r>
      <w:r w:rsidRPr="00775A72">
        <w:rPr>
          <w:rFonts w:eastAsia="STIX-Regular"/>
          <w:color w:val="000000"/>
          <w:kern w:val="0"/>
        </w:rPr>
        <w:t xml:space="preserve"> the thickness of</w:t>
      </w:r>
      <w:r w:rsidRPr="00775A72">
        <w:rPr>
          <w:rFonts w:eastAsia="STIX-Regular"/>
          <w:kern w:val="0"/>
        </w:rPr>
        <w:t xml:space="preserve"> </w:t>
      </w:r>
      <w:r w:rsidRPr="00775A72">
        <w:rPr>
          <w:rFonts w:eastAsia="STIX-Regular"/>
          <w:color w:val="000000"/>
          <w:kern w:val="0"/>
        </w:rPr>
        <w:t>the test sample. These were interpreted that when a thickener surrounds the food, the food</w:t>
      </w:r>
      <w:r w:rsidRPr="00775A72">
        <w:rPr>
          <w:rFonts w:eastAsia="STIX-Regular"/>
          <w:kern w:val="0"/>
        </w:rPr>
        <w:t xml:space="preserve"> </w:t>
      </w:r>
      <w:r w:rsidRPr="00775A72">
        <w:rPr>
          <w:rFonts w:eastAsia="STIX-Regular"/>
          <w:color w:val="000000"/>
          <w:kern w:val="0"/>
        </w:rPr>
        <w:t>boluses are formed with particles that are bigger and more heterogeneous in size.</w:t>
      </w:r>
      <w:r>
        <w:rPr>
          <w:rFonts w:eastAsia="STIX-Regular"/>
          <w:color w:val="000000"/>
          <w:kern w:val="0"/>
        </w:rPr>
        <w:t xml:space="preserve"> It was found that the easiness of swallowing of the mixtures of carrot juice and solid carrot increased with increasing concentration of added thickeners, which was thought to be consistent with previously reported results but the results were observed for young healthy persons and so it should be compared with the tests involving </w:t>
      </w:r>
      <w:r w:rsidRPr="00256CEC">
        <w:rPr>
          <w:rFonts w:eastAsia="STIX-Regular"/>
          <w:color w:val="000000"/>
          <w:kern w:val="0"/>
        </w:rPr>
        <w:t xml:space="preserve">elderly persons. </w:t>
      </w:r>
      <w:r w:rsidR="005B1D5E">
        <w:rPr>
          <w:rFonts w:eastAsia="STIX-Regular"/>
          <w:color w:val="000000"/>
          <w:kern w:val="0"/>
        </w:rPr>
        <w:t>F</w:t>
      </w:r>
      <w:r>
        <w:rPr>
          <w:rFonts w:eastAsia="STIX-Regular"/>
          <w:color w:val="000000"/>
          <w:kern w:val="0"/>
        </w:rPr>
        <w:t xml:space="preserve">or elderly subjects, </w:t>
      </w:r>
      <w:r w:rsidRPr="00256CEC">
        <w:rPr>
          <w:rFonts w:eastAsia="STIX-Regular"/>
          <w:color w:val="000000"/>
          <w:kern w:val="0"/>
        </w:rPr>
        <w:t xml:space="preserve">the time </w:t>
      </w:r>
      <w:r w:rsidRPr="00256CEC">
        <w:rPr>
          <w:rFonts w:eastAsia="CharisSIL"/>
          <w:kern w:val="0"/>
        </w:rPr>
        <w:t>per one chew (chewing time/chewing number) for minced carrot</w:t>
      </w:r>
      <w:r>
        <w:rPr>
          <w:rFonts w:eastAsia="CharisSIL" w:hint="eastAsia"/>
          <w:kern w:val="0"/>
        </w:rPr>
        <w:t xml:space="preserve"> </w:t>
      </w:r>
      <w:r w:rsidRPr="00256CEC">
        <w:rPr>
          <w:rFonts w:eastAsia="CharisSIL"/>
          <w:kern w:val="0"/>
        </w:rPr>
        <w:t>mixed with xanthan (X) and guar gum</w:t>
      </w:r>
      <w:r>
        <w:rPr>
          <w:rFonts w:eastAsia="CharisSIL"/>
          <w:kern w:val="0"/>
        </w:rPr>
        <w:t xml:space="preserve"> (G) became shortest for the mixing ratio X:G = 0.2:0.4 at which the viscosity of the mixture became maximum while it was not the case for younger subjects (</w:t>
      </w:r>
      <w:r w:rsidRPr="00344EA4">
        <w:rPr>
          <w:rFonts w:eastAsia="CharisSIL"/>
          <w:kern w:val="0"/>
        </w:rPr>
        <w:t>Yoshimura, Kuwano, Funami, &amp; Nishinari,</w:t>
      </w:r>
      <w:r>
        <w:rPr>
          <w:rFonts w:eastAsia="CharisSIL"/>
          <w:kern w:val="0"/>
        </w:rPr>
        <w:t xml:space="preserve"> </w:t>
      </w:r>
      <w:r w:rsidRPr="00344EA4">
        <w:rPr>
          <w:rFonts w:eastAsia="CharisSIL"/>
          <w:kern w:val="0"/>
        </w:rPr>
        <w:t xml:space="preserve">2008). </w:t>
      </w:r>
    </w:p>
    <w:p w14:paraId="57CCA5CF" w14:textId="4F59BD96" w:rsidR="00ED4152" w:rsidRDefault="00ED4152" w:rsidP="009E062B">
      <w:pPr>
        <w:kinsoku w:val="0"/>
        <w:overflowPunct w:val="0"/>
        <w:ind w:firstLineChars="200" w:firstLine="440"/>
      </w:pPr>
      <w:r>
        <w:t>Tribological aspects were found important, and the tribological measurements have revealed the creaminess sensation is closely correlated with friction coefficient and also contributed to the understanding of the swallowing process (</w:t>
      </w:r>
      <w:r w:rsidRPr="008F036C">
        <w:t>Stokes, 2012</w:t>
      </w:r>
      <w:r>
        <w:t xml:space="preserve">; </w:t>
      </w:r>
      <w:r w:rsidRPr="008F036C">
        <w:t xml:space="preserve">Stokes, Boehm, &amp; Baier, 2013). </w:t>
      </w:r>
      <w:r>
        <w:t xml:space="preserve"> As is well known, t</w:t>
      </w:r>
      <w:r w:rsidRPr="008B6A8C">
        <w:t>he creaminess of ice cream and custard pudding is a key attribute which makes these foods palatable (Civille, 2011)</w:t>
      </w:r>
      <w:r>
        <w:t>.</w:t>
      </w:r>
    </w:p>
    <w:p w14:paraId="40CB0161" w14:textId="4700B091" w:rsidR="009E69C4" w:rsidRDefault="009E69C4" w:rsidP="009E062B">
      <w:pPr>
        <w:kinsoku w:val="0"/>
        <w:overflowPunct w:val="0"/>
      </w:pPr>
    </w:p>
    <w:p w14:paraId="00828BB6" w14:textId="4DE54645" w:rsidR="009E69C4" w:rsidRDefault="009C7947" w:rsidP="009E062B">
      <w:pPr>
        <w:kinsoku w:val="0"/>
        <w:overflowPunct w:val="0"/>
        <w:rPr>
          <w:b/>
          <w:bCs/>
        </w:rPr>
      </w:pPr>
      <w:bookmarkStart w:id="104" w:name="_Hlk89535382"/>
      <w:r>
        <w:rPr>
          <w:b/>
          <w:bCs/>
        </w:rPr>
        <w:t xml:space="preserve">4.3 </w:t>
      </w:r>
      <w:r w:rsidR="009E69C4" w:rsidRPr="009E69C4">
        <w:rPr>
          <w:rFonts w:hint="eastAsia"/>
          <w:b/>
          <w:bCs/>
        </w:rPr>
        <w:t>G</w:t>
      </w:r>
      <w:r w:rsidR="009E69C4" w:rsidRPr="009E69C4">
        <w:rPr>
          <w:b/>
          <w:bCs/>
        </w:rPr>
        <w:t>ranu</w:t>
      </w:r>
      <w:r w:rsidR="005B1D5E">
        <w:rPr>
          <w:b/>
          <w:bCs/>
        </w:rPr>
        <w:t>l</w:t>
      </w:r>
      <w:r w:rsidR="009E69C4" w:rsidRPr="009E69C4">
        <w:rPr>
          <w:b/>
          <w:bCs/>
        </w:rPr>
        <w:t>ation</w:t>
      </w:r>
      <w:r w:rsidR="005B1D5E">
        <w:rPr>
          <w:b/>
          <w:bCs/>
        </w:rPr>
        <w:t xml:space="preserve"> and bolus forma</w:t>
      </w:r>
      <w:r w:rsidR="00A32FCA">
        <w:rPr>
          <w:b/>
          <w:bCs/>
        </w:rPr>
        <w:t>t</w:t>
      </w:r>
      <w:r w:rsidR="005B1D5E">
        <w:rPr>
          <w:b/>
          <w:bCs/>
        </w:rPr>
        <w:t>ion</w:t>
      </w:r>
    </w:p>
    <w:p w14:paraId="6FC5A51F" w14:textId="6DB40A53" w:rsidR="009F54DC" w:rsidRPr="009F54DC" w:rsidRDefault="009F54DC" w:rsidP="009E062B">
      <w:pPr>
        <w:kinsoku w:val="0"/>
        <w:overflowPunct w:val="0"/>
      </w:pPr>
      <w:r>
        <w:rPr>
          <w:rFonts w:hint="eastAsia"/>
          <w:b/>
          <w:bCs/>
        </w:rPr>
        <w:t xml:space="preserve"> </w:t>
      </w:r>
      <w:r>
        <w:rPr>
          <w:b/>
          <w:bCs/>
        </w:rPr>
        <w:t xml:space="preserve">    </w:t>
      </w:r>
      <w:r w:rsidRPr="009F54DC">
        <w:t>To evaluate the mastication efficiency</w:t>
      </w:r>
      <w:r>
        <w:t>, gummy jellies</w:t>
      </w:r>
      <w:r w:rsidRPr="009F54DC">
        <w:t xml:space="preserve"> </w:t>
      </w:r>
      <w:r>
        <w:t>and chewing gums have been used as model materials, and their advantages and limitations have been discussed in detail recently (Gon</w:t>
      </w:r>
      <w:r>
        <w:rPr>
          <w:rFonts w:hint="eastAsia"/>
        </w:rPr>
        <w:t>ç</w:t>
      </w:r>
      <w:r>
        <w:t>alves et al., 2021).</w:t>
      </w:r>
    </w:p>
    <w:p w14:paraId="23BF29D5" w14:textId="5529B289" w:rsidR="007B011D" w:rsidRPr="00D27D46" w:rsidRDefault="00153FA9" w:rsidP="009E062B">
      <w:pPr>
        <w:ind w:firstLineChars="150" w:firstLine="330"/>
        <w:rPr>
          <w:kern w:val="0"/>
        </w:rPr>
      </w:pPr>
      <w:r w:rsidRPr="00D27D46">
        <w:t xml:space="preserve">Wet granular materials have been attracting much attention because of its ubiquity in various fields and especially has been studied in soil mechanics and industrial products (Luding, 2008; Mitarai &amp; Nori, 2005; Nedderman, 1992). Small granular solid is called a powder, and the boundary between a powder and granular material is conventionally taken as 100 </w:t>
      </w:r>
      <w:r w:rsidRPr="00D27D46">
        <w:rPr>
          <w:rFonts w:eastAsia="Yu Mincho"/>
        </w:rPr>
        <w:t>μ</w:t>
      </w:r>
      <w:r w:rsidRPr="00D27D46">
        <w:t xml:space="preserve">m (Duran, 2000). It is well known that dry sands cannot pile so high and the angle of repose is ca 35°, but children can build a castle using wet sands. </w:t>
      </w:r>
      <w:r w:rsidR="007B011D" w:rsidRPr="00D27D46">
        <w:rPr>
          <w:kern w:val="0"/>
        </w:rPr>
        <w:t>Dry</w:t>
      </w:r>
      <w:r w:rsidRPr="00D27D46">
        <w:rPr>
          <w:kern w:val="0"/>
        </w:rPr>
        <w:t xml:space="preserve"> particles agglomerate when some liquid is added, and above a saturated liquid content, they show a slurry-like state (Table </w:t>
      </w:r>
      <w:r w:rsidR="00611205" w:rsidRPr="00D27D46">
        <w:rPr>
          <w:kern w:val="0"/>
        </w:rPr>
        <w:t>8</w:t>
      </w:r>
      <w:r w:rsidRPr="00D27D46">
        <w:rPr>
          <w:kern w:val="0"/>
        </w:rPr>
        <w:t xml:space="preserve">). </w:t>
      </w:r>
    </w:p>
    <w:p w14:paraId="7F457E85" w14:textId="3BB31E31" w:rsidR="00153FA9" w:rsidRPr="00D27D46" w:rsidRDefault="007B011D" w:rsidP="009E062B">
      <w:pPr>
        <w:spacing w:line="280" w:lineRule="exact"/>
        <w:ind w:firstLineChars="150" w:firstLine="315"/>
        <w:rPr>
          <w:sz w:val="21"/>
        </w:rPr>
      </w:pPr>
      <w:bookmarkStart w:id="105" w:name="_Hlk130905612"/>
      <w:r w:rsidRPr="00D27D46">
        <w:rPr>
          <w:sz w:val="21"/>
        </w:rPr>
        <w:t xml:space="preserve">Table </w:t>
      </w:r>
      <w:r w:rsidR="00611205" w:rsidRPr="00D27D46">
        <w:rPr>
          <w:sz w:val="21"/>
        </w:rPr>
        <w:t>8</w:t>
      </w:r>
      <w:r w:rsidRPr="00D27D46">
        <w:rPr>
          <w:sz w:val="21"/>
        </w:rPr>
        <w:t>. Granular media with various amounts of liquid. In the schematic diagrams in the third column, the filled circles represent the grains and the grey regions represent the interstitial liquid (Iveson et al, 2001; Mitarai &amp; Nori, 2006)</w:t>
      </w:r>
    </w:p>
    <w:bookmarkEnd w:id="105"/>
    <w:p w14:paraId="28139E7E" w14:textId="7CFDC996" w:rsidR="00153FA9" w:rsidRPr="004C4334" w:rsidRDefault="00153FA9" w:rsidP="009E062B">
      <w:pPr>
        <w:kinsoku w:val="0"/>
        <w:overflowPunct w:val="0"/>
        <w:ind w:firstLineChars="100" w:firstLine="221"/>
        <w:rPr>
          <w:b/>
          <w:bCs/>
        </w:rPr>
      </w:pPr>
    </w:p>
    <w:p w14:paraId="1B7C804A" w14:textId="35908AB1" w:rsidR="00153FA9" w:rsidRPr="0052086A" w:rsidRDefault="004845D5" w:rsidP="009E062B">
      <w:pPr>
        <w:ind w:firstLineChars="150" w:firstLine="330"/>
      </w:pPr>
      <w:r w:rsidRPr="00F9728E">
        <w:t xml:space="preserve">Bolus can be </w:t>
      </w:r>
      <w:r w:rsidR="00B844EB" w:rsidRPr="00F9728E">
        <w:t xml:space="preserve">schematically </w:t>
      </w:r>
      <w:r w:rsidRPr="00F9728E">
        <w:t xml:space="preserve">represented </w:t>
      </w:r>
      <w:r w:rsidR="00B844EB" w:rsidRPr="00F9728E">
        <w:t>by a mixture of spher</w:t>
      </w:r>
      <w:r w:rsidR="00432628" w:rsidRPr="00F9728E">
        <w:t>ical granules</w:t>
      </w:r>
      <w:r w:rsidR="00B844EB" w:rsidRPr="00F9728E">
        <w:t xml:space="preserve"> with different sizes</w:t>
      </w:r>
      <w:r w:rsidR="00BF2EF6" w:rsidRPr="00F9728E">
        <w:t xml:space="preserve"> (Fig.32a)</w:t>
      </w:r>
      <w:r w:rsidR="00B844EB" w:rsidRPr="00F9728E">
        <w:t>.</w:t>
      </w:r>
      <w:r w:rsidR="00BF2EF6" w:rsidRPr="00F9728E">
        <w:t xml:space="preserve"> To understand the structure of the bolus, it is better to begin with the force between two spheres</w:t>
      </w:r>
      <w:r w:rsidR="00432628" w:rsidRPr="00F9728E">
        <w:t xml:space="preserve"> (Fig.32b). </w:t>
      </w:r>
      <w:r w:rsidR="007B011D" w:rsidRPr="0052086A">
        <w:t xml:space="preserve">Attractive forces between wet granules originate </w:t>
      </w:r>
      <w:r w:rsidR="00432628" w:rsidRPr="00F9728E">
        <w:t>from capillary</w:t>
      </w:r>
      <w:r w:rsidR="007B011D" w:rsidRPr="0052086A">
        <w:t xml:space="preserve"> for</w:t>
      </w:r>
      <w:r w:rsidR="007B011D" w:rsidRPr="00D27D46">
        <w:t xml:space="preserve">ces. </w:t>
      </w:r>
      <w:r w:rsidR="00153FA9" w:rsidRPr="00D27D46">
        <w:t xml:space="preserve">For two spheres of identical size with radius </w:t>
      </w:r>
      <w:r w:rsidR="00153FA9" w:rsidRPr="00D27D46">
        <w:rPr>
          <w:i/>
          <w:iCs/>
        </w:rPr>
        <w:t>R</w:t>
      </w:r>
      <w:r w:rsidR="00153FA9" w:rsidRPr="00D27D46">
        <w:t xml:space="preserve">, the capillary force </w:t>
      </w:r>
      <w:r w:rsidR="00153FA9" w:rsidRPr="00D27D46">
        <w:rPr>
          <w:i/>
          <w:iCs/>
        </w:rPr>
        <w:t>F</w:t>
      </w:r>
      <w:r w:rsidR="00153FA9" w:rsidRPr="00D27D46">
        <w:t xml:space="preserve"> is given by 2π</w:t>
      </w:r>
      <w:r w:rsidR="00153FA9" w:rsidRPr="00D27D46">
        <w:rPr>
          <w:i/>
          <w:iCs/>
        </w:rPr>
        <w:t>Rγ</w:t>
      </w:r>
      <w:r w:rsidR="00153FA9" w:rsidRPr="00D27D46">
        <w:t xml:space="preserve"> cos </w:t>
      </w:r>
      <w:r w:rsidR="00153FA9" w:rsidRPr="00D27D46">
        <w:rPr>
          <w:i/>
          <w:iCs/>
        </w:rPr>
        <w:t>θ</w:t>
      </w:r>
      <w:r w:rsidR="00153FA9" w:rsidRPr="00D27D46">
        <w:t xml:space="preserve">, where </w:t>
      </w:r>
      <w:bookmarkStart w:id="106" w:name="_Hlk124618632"/>
      <w:r w:rsidR="00153FA9" w:rsidRPr="00D27D46">
        <w:rPr>
          <w:i/>
          <w:iCs/>
        </w:rPr>
        <w:t>γ</w:t>
      </w:r>
      <w:r w:rsidR="00153FA9" w:rsidRPr="00D27D46">
        <w:t xml:space="preserve"> i</w:t>
      </w:r>
      <w:bookmarkEnd w:id="106"/>
      <w:r w:rsidR="00153FA9" w:rsidRPr="00D27D46">
        <w:t xml:space="preserve">s the interfacial tension, and </w:t>
      </w:r>
      <w:r w:rsidR="00153FA9" w:rsidRPr="00D27D46">
        <w:rPr>
          <w:i/>
          <w:iCs/>
        </w:rPr>
        <w:t>θ</w:t>
      </w:r>
      <w:r w:rsidR="00153FA9" w:rsidRPr="00D27D46">
        <w:t xml:space="preserve"> is the contact angle. It was shown that the capillary force between two spheres decays with increasing the separation distance S, and that a capillary bridge ruptures beyond a critical separation distance S</w:t>
      </w:r>
      <w:r w:rsidR="00153FA9" w:rsidRPr="00D27D46">
        <w:rPr>
          <w:vertAlign w:val="subscript"/>
        </w:rPr>
        <w:t>c</w:t>
      </w:r>
      <w:r w:rsidR="00153FA9" w:rsidRPr="00D27D46">
        <w:t xml:space="preserve">, and a new capillary bridge can only be formed, if two </w:t>
      </w:r>
      <w:r w:rsidR="00153FA9" w:rsidRPr="0052086A">
        <w:t>beads touch each other (Fig.</w:t>
      </w:r>
      <w:r w:rsidR="00D45136" w:rsidRPr="00F9728E">
        <w:t>32</w:t>
      </w:r>
      <w:r w:rsidR="00432628" w:rsidRPr="00F9728E">
        <w:t>c</w:t>
      </w:r>
      <w:r w:rsidR="00153FA9" w:rsidRPr="0052086A">
        <w:t>) (Scheel, 2009).</w:t>
      </w:r>
    </w:p>
    <w:p w14:paraId="12524BEF" w14:textId="2F2B8072" w:rsidR="00153FA9" w:rsidRPr="0052086A" w:rsidRDefault="00153FA9" w:rsidP="009E062B">
      <w:pPr>
        <w:ind w:firstLineChars="50" w:firstLine="110"/>
      </w:pPr>
    </w:p>
    <w:p w14:paraId="7A37DA60" w14:textId="454B527D" w:rsidR="00153FA9" w:rsidRPr="00D27D46" w:rsidRDefault="00153FA9" w:rsidP="009E062B">
      <w:pPr>
        <w:spacing w:line="280" w:lineRule="exact"/>
        <w:rPr>
          <w:sz w:val="21"/>
        </w:rPr>
      </w:pPr>
      <w:bookmarkStart w:id="107" w:name="_Hlk130905664"/>
      <w:r w:rsidRPr="0052086A">
        <w:rPr>
          <w:sz w:val="21"/>
          <w:highlight w:val="yellow"/>
        </w:rPr>
        <w:t>Fig.</w:t>
      </w:r>
      <w:r w:rsidR="004C4334" w:rsidRPr="0052086A">
        <w:rPr>
          <w:sz w:val="21"/>
          <w:highlight w:val="yellow"/>
        </w:rPr>
        <w:t>32</w:t>
      </w:r>
      <w:r w:rsidRPr="0052086A">
        <w:rPr>
          <w:sz w:val="21"/>
          <w:highlight w:val="yellow"/>
        </w:rPr>
        <w:t>. a) Schematic representation of a capillary bridge between two beads with separation distance S and a half o</w:t>
      </w:r>
      <w:r w:rsidRPr="00D27D46">
        <w:rPr>
          <w:sz w:val="21"/>
          <w:highlight w:val="yellow"/>
        </w:rPr>
        <w:t>pening angle β of the capillary bridge. b) The capillary force decays with increased separation distances (Scheel, 2009).</w:t>
      </w:r>
    </w:p>
    <w:bookmarkEnd w:id="107"/>
    <w:p w14:paraId="5AF723CE" w14:textId="2DB9BF68" w:rsidR="00153FA9" w:rsidRPr="00D27D46" w:rsidRDefault="00153FA9" w:rsidP="009E062B">
      <w:r w:rsidRPr="00D27D46">
        <w:t xml:space="preserve">  </w:t>
      </w:r>
      <w:r w:rsidR="007230F4" w:rsidRPr="00D27D46">
        <w:t xml:space="preserve"> </w:t>
      </w:r>
      <w:r w:rsidRPr="00D27D46">
        <w:t xml:space="preserve"> It is well known that cohesiveness of flours increases in the presence of a small amount of water in kneading, but the addition of more water makes it into a slurry. Similar phenomena were observed for oil seed pastes such as peanut or sesame, and was referred to “hard-to-swallow” when the wetting of paste with saliva increases at initial stage before turning into a slurry (Nishinari, Fang, &amp; Rosenthal, 2019; Rosenthal &amp; Yilmaz, 2015).</w:t>
      </w:r>
    </w:p>
    <w:p w14:paraId="6D9B18E5" w14:textId="1A870CD7" w:rsidR="001F3FB6" w:rsidRPr="00D27D46" w:rsidRDefault="002A1A4C" w:rsidP="009E062B">
      <w:pPr>
        <w:spacing w:line="280" w:lineRule="exact"/>
        <w:ind w:firstLineChars="150" w:firstLine="330"/>
      </w:pPr>
      <w:r w:rsidRPr="00D27D46">
        <w:t>Ishihara et al (20211) examined the rheological properties of artificially prepared boli</w:t>
      </w:r>
      <w:r w:rsidRPr="004C4334">
        <w:rPr>
          <w:rFonts w:eastAsia="AdvOTab62ddd1"/>
        </w:rPr>
        <w:t xml:space="preserve"> by combining compression and rotation of a plunger. </w:t>
      </w:r>
      <w:r w:rsidRPr="00D27D46">
        <w:t>Model boli were prepared by subjecting a cylindrically molded gel, 20 mm in diameter and 10 mm in height (approx. 4.5 g) to 10 cycles of vertical compression at 17.8 mm/s with 2.0 mm-clearance and simultaneous rotational shearing by 12 °/s</w:t>
      </w:r>
      <w:r w:rsidR="00D215D2" w:rsidRPr="00D27D46">
        <w:t xml:space="preserve"> with or without artificial saliva</w:t>
      </w:r>
      <w:r w:rsidRPr="00D27D46">
        <w:t xml:space="preserve">. These instrumentally </w:t>
      </w:r>
      <w:r w:rsidR="00D215D2" w:rsidRPr="00D27D46">
        <w:t>“</w:t>
      </w:r>
      <w:r w:rsidRPr="00D27D46">
        <w:t>masticated</w:t>
      </w:r>
      <w:r w:rsidR="00D215D2" w:rsidRPr="00D27D46">
        <w:t>”</w:t>
      </w:r>
      <w:r w:rsidRPr="00D27D46">
        <w:t xml:space="preserve"> gel boli showed a smaller modulus than a bulk gel, an</w:t>
      </w:r>
      <w:r w:rsidRPr="0052086A">
        <w:t xml:space="preserve">d </w:t>
      </w:r>
      <w:bookmarkStart w:id="108" w:name="_Hlk129694749"/>
      <w:r w:rsidR="00D45136" w:rsidRPr="00403959">
        <w:rPr>
          <w:i/>
          <w:iCs/>
          <w:sz w:val="21"/>
        </w:rPr>
        <w:t>G</w:t>
      </w:r>
      <w:r w:rsidR="00D45136" w:rsidRPr="00403959">
        <w:rPr>
          <w:rFonts w:eastAsia="Yu Mincho"/>
          <w:sz w:val="21"/>
        </w:rPr>
        <w:t>′</w:t>
      </w:r>
      <w:bookmarkEnd w:id="108"/>
      <w:r w:rsidRPr="0052086A">
        <w:rPr>
          <w:rFonts w:eastAsia="Yu Mincho"/>
        </w:rPr>
        <w:t xml:space="preserve"> decreased with increasing saliva content.</w:t>
      </w:r>
      <w:r w:rsidR="00D215D2" w:rsidRPr="0052086A">
        <w:rPr>
          <w:rFonts w:eastAsia="Yu Mincho"/>
        </w:rPr>
        <w:t xml:space="preserve"> Values of </w:t>
      </w:r>
      <w:r w:rsidR="00D215D2" w:rsidRPr="0052086A">
        <w:rPr>
          <w:i/>
          <w:iCs/>
          <w:sz w:val="21"/>
        </w:rPr>
        <w:t>G</w:t>
      </w:r>
      <w:r w:rsidR="00D215D2" w:rsidRPr="0052086A">
        <w:rPr>
          <w:rFonts w:eastAsia="Yu Mincho" w:hint="eastAsia"/>
          <w:sz w:val="21"/>
        </w:rPr>
        <w:t>′</w:t>
      </w:r>
      <w:r w:rsidR="00D215D2" w:rsidRPr="0052086A">
        <w:rPr>
          <w:rFonts w:eastAsia="Yu Mincho"/>
          <w:sz w:val="21"/>
        </w:rPr>
        <w:t xml:space="preserve"> </w:t>
      </w:r>
      <w:r w:rsidR="00D215D2" w:rsidRPr="0052086A">
        <w:rPr>
          <w:sz w:val="21"/>
        </w:rPr>
        <w:t>for model boluses as a function of frequency were found almost independent of the frequency as is widely found for so-called weak gels (structured fluids with a non-zero yield stress) except the boluses consisting of psyllium seed polysaccharide alone. Fig.</w:t>
      </w:r>
      <w:r w:rsidR="00D45136">
        <w:rPr>
          <w:sz w:val="21"/>
        </w:rPr>
        <w:t>33</w:t>
      </w:r>
      <w:r w:rsidR="00D45136" w:rsidRPr="0052086A">
        <w:rPr>
          <w:sz w:val="21"/>
        </w:rPr>
        <w:t xml:space="preserve"> </w:t>
      </w:r>
      <w:r w:rsidR="00D215D2" w:rsidRPr="0052086A">
        <w:rPr>
          <w:sz w:val="21"/>
        </w:rPr>
        <w:t xml:space="preserve">shows a plateau value of </w:t>
      </w:r>
      <w:r w:rsidR="00D45136" w:rsidRPr="00403959">
        <w:rPr>
          <w:i/>
          <w:iCs/>
          <w:sz w:val="21"/>
        </w:rPr>
        <w:t>G</w:t>
      </w:r>
      <w:r w:rsidR="00D45136" w:rsidRPr="00403959">
        <w:rPr>
          <w:rFonts w:eastAsia="Yu Mincho"/>
          <w:sz w:val="21"/>
        </w:rPr>
        <w:t>′</w:t>
      </w:r>
      <w:r w:rsidR="000F54BB" w:rsidRPr="0052086A">
        <w:rPr>
          <w:rFonts w:eastAsia="Yu Mincho"/>
        </w:rPr>
        <w:t xml:space="preserve"> </w:t>
      </w:r>
      <w:r w:rsidR="000F54BB" w:rsidRPr="00D27D46">
        <w:rPr>
          <w:rFonts w:eastAsia="Yu Mincho"/>
        </w:rPr>
        <w:t xml:space="preserve">at </w:t>
      </w:r>
      <w:r w:rsidR="000F54BB" w:rsidRPr="00D27D46">
        <w:rPr>
          <w:sz w:val="21"/>
        </w:rPr>
        <w:t>1 rad/ s as a function of the saliva content.</w:t>
      </w:r>
      <w:r w:rsidR="001F3FB6" w:rsidRPr="00D27D46">
        <w:rPr>
          <w:sz w:val="21"/>
        </w:rPr>
        <w:t xml:space="preserve"> </w:t>
      </w:r>
      <w:r w:rsidR="001F3FB6" w:rsidRPr="00D27D46">
        <w:rPr>
          <w:rFonts w:eastAsia="Yu Gothic"/>
          <w:kern w:val="0"/>
        </w:rPr>
        <w:t xml:space="preserve">The amount of saliva addition was estimated from previous reports </w:t>
      </w:r>
      <w:r w:rsidR="001F3FB6" w:rsidRPr="00D27D46">
        <w:t>that the rate of stimulated saliva flow is 0.77-4.15 ml/min (Jenkins, 1978) and 1.25 ± 0.67 ml/min (Engelen, Fontijn-Tekamp, &amp; van der Bilt, 2005)</w:t>
      </w:r>
    </w:p>
    <w:p w14:paraId="34B71B48" w14:textId="6F9E6894" w:rsidR="00A51C2D" w:rsidRPr="00D27D46" w:rsidRDefault="00A51C2D" w:rsidP="009E062B">
      <w:pPr>
        <w:spacing w:line="280" w:lineRule="exact"/>
        <w:ind w:firstLineChars="150" w:firstLine="330"/>
      </w:pPr>
    </w:p>
    <w:p w14:paraId="2B1EE449" w14:textId="32EB601E" w:rsidR="00A51C2D" w:rsidRPr="00D27D46" w:rsidRDefault="00A51C2D" w:rsidP="009E062B">
      <w:pPr>
        <w:spacing w:line="280" w:lineRule="exact"/>
        <w:ind w:firstLineChars="150" w:firstLine="330"/>
      </w:pPr>
    </w:p>
    <w:p w14:paraId="309F657A" w14:textId="0AD1791F" w:rsidR="00A51C2D" w:rsidRPr="00D27D46" w:rsidRDefault="00A51C2D" w:rsidP="009E062B">
      <w:pPr>
        <w:spacing w:line="280" w:lineRule="exact"/>
        <w:ind w:firstLineChars="150" w:firstLine="330"/>
      </w:pPr>
      <w:r w:rsidRPr="004C4334">
        <w:rPr>
          <w:noProof/>
        </w:rPr>
        <w:drawing>
          <wp:inline distT="0" distB="0" distL="0" distR="0" wp14:anchorId="21204A85" wp14:editId="6ED782E4">
            <wp:extent cx="5220346" cy="4442011"/>
            <wp:effectExtent l="0" t="0" r="0" b="0"/>
            <wp:docPr id="95248" name="グラフィックス 9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96DAC541-7B7A-43D3-8B79-37D633B846F1}">
                          <asvg:svgBlip xmlns:asvg="http://schemas.microsoft.com/office/drawing/2016/SVG/main" r:embed="rId25"/>
                        </a:ext>
                      </a:extLst>
                    </a:blip>
                    <a:stretch>
                      <a:fillRect/>
                    </a:stretch>
                  </pic:blipFill>
                  <pic:spPr>
                    <a:xfrm>
                      <a:off x="0" y="0"/>
                      <a:ext cx="5229524" cy="4449820"/>
                    </a:xfrm>
                    <a:prstGeom prst="rect">
                      <a:avLst/>
                    </a:prstGeom>
                  </pic:spPr>
                </pic:pic>
              </a:graphicData>
            </a:graphic>
          </wp:inline>
        </w:drawing>
      </w:r>
    </w:p>
    <w:p w14:paraId="1314AC4F" w14:textId="48EC069F" w:rsidR="005D1018" w:rsidRPr="00D27D46" w:rsidRDefault="005D1018" w:rsidP="009E062B">
      <w:pPr>
        <w:spacing w:line="280" w:lineRule="exact"/>
        <w:rPr>
          <w:sz w:val="21"/>
        </w:rPr>
      </w:pPr>
      <w:bookmarkStart w:id="109" w:name="_Hlk130905763"/>
      <w:r w:rsidRPr="0052086A">
        <w:rPr>
          <w:sz w:val="21"/>
          <w:highlight w:val="yellow"/>
        </w:rPr>
        <w:t>Fig.</w:t>
      </w:r>
      <w:r w:rsidR="004C4334" w:rsidRPr="0052086A">
        <w:rPr>
          <w:sz w:val="21"/>
          <w:highlight w:val="yellow"/>
        </w:rPr>
        <w:t xml:space="preserve">33 </w:t>
      </w:r>
      <w:r w:rsidRPr="00D27D46">
        <w:rPr>
          <w:i/>
          <w:iCs/>
          <w:sz w:val="21"/>
          <w:highlight w:val="yellow"/>
        </w:rPr>
        <w:t>G</w:t>
      </w:r>
      <w:r w:rsidRPr="00D27D46">
        <w:rPr>
          <w:rFonts w:eastAsia="Yu Mincho" w:hint="eastAsia"/>
          <w:sz w:val="21"/>
          <w:highlight w:val="yellow"/>
        </w:rPr>
        <w:t>′</w:t>
      </w:r>
      <w:r w:rsidR="00D215D2" w:rsidRPr="00D27D46">
        <w:rPr>
          <w:rFonts w:eastAsia="Yu Mincho"/>
          <w:sz w:val="21"/>
          <w:highlight w:val="yellow"/>
        </w:rPr>
        <w:t xml:space="preserve"> </w:t>
      </w:r>
      <w:r w:rsidRPr="00D27D46">
        <w:rPr>
          <w:sz w:val="21"/>
          <w:highlight w:val="yellow"/>
        </w:rPr>
        <w:t>for model bol</w:t>
      </w:r>
      <w:r w:rsidR="000F54BB" w:rsidRPr="00D27D46">
        <w:rPr>
          <w:sz w:val="21"/>
          <w:highlight w:val="yellow"/>
        </w:rPr>
        <w:t>i</w:t>
      </w:r>
      <w:r w:rsidRPr="00D27D46">
        <w:rPr>
          <w:sz w:val="21"/>
          <w:highlight w:val="yellow"/>
        </w:rPr>
        <w:t xml:space="preserve"> as a function of saliva content. Open circles: 1.0% SAN SUPPORT G-1014</w:t>
      </w:r>
      <w:r w:rsidR="000F54BB" w:rsidRPr="00D27D46">
        <w:rPr>
          <w:sz w:val="21"/>
          <w:highlight w:val="yellow"/>
        </w:rPr>
        <w:t xml:space="preserve"> </w:t>
      </w:r>
      <w:r w:rsidR="000F54BB" w:rsidRPr="00D27D46">
        <w:rPr>
          <w:rFonts w:eastAsia="Yu Gothic"/>
          <w:kern w:val="0"/>
          <w:sz w:val="21"/>
          <w:highlight w:val="yellow"/>
        </w:rPr>
        <w:t>(a mixture of de-acylated gellan gum and psyllium seed gum)</w:t>
      </w:r>
      <w:r w:rsidRPr="00D27D46">
        <w:rPr>
          <w:sz w:val="21"/>
          <w:highlight w:val="yellow"/>
        </w:rPr>
        <w:t>; Closed circles: 1.5% SAN SUPPORT G-1014; Open triangles: 0.075% KELCOGEL</w:t>
      </w:r>
      <w:r w:rsidR="000F54BB" w:rsidRPr="00D27D46">
        <w:rPr>
          <w:rFonts w:eastAsia="Yu Gothic"/>
          <w:kern w:val="0"/>
          <w:sz w:val="21"/>
          <w:highlight w:val="yellow"/>
        </w:rPr>
        <w:t xml:space="preserve"> (de-acylated gellan gum)</w:t>
      </w:r>
      <w:r w:rsidRPr="00D27D46">
        <w:rPr>
          <w:sz w:val="21"/>
          <w:highlight w:val="yellow"/>
        </w:rPr>
        <w:t>; Closed triangles: 0.15% KELCOGEL</w:t>
      </w:r>
      <w:r w:rsidR="00CE514B" w:rsidRPr="00D27D46">
        <w:rPr>
          <w:sz w:val="21"/>
          <w:highlight w:val="yellow"/>
        </w:rPr>
        <w:t xml:space="preserve"> made from Fig.yy (Ishihara et al, 2011).</w:t>
      </w:r>
      <w:r w:rsidR="00D215D2" w:rsidRPr="00D27D46">
        <w:rPr>
          <w:sz w:val="21"/>
          <w:highlight w:val="yellow"/>
        </w:rPr>
        <w:t xml:space="preserve"> </w:t>
      </w:r>
      <w:r w:rsidR="000F54BB" w:rsidRPr="00D27D46">
        <w:rPr>
          <w:sz w:val="21"/>
          <w:highlight w:val="yellow"/>
        </w:rPr>
        <w:t xml:space="preserve">(at </w:t>
      </w:r>
      <w:r w:rsidR="00D215D2" w:rsidRPr="00D27D46">
        <w:rPr>
          <w:sz w:val="21"/>
          <w:highlight w:val="yellow"/>
        </w:rPr>
        <w:t xml:space="preserve">20 </w:t>
      </w:r>
      <w:r w:rsidR="00D215D2" w:rsidRPr="00D27D46">
        <w:rPr>
          <w:rFonts w:eastAsia="Yu Mincho" w:hint="eastAsia"/>
          <w:sz w:val="21"/>
          <w:highlight w:val="yellow"/>
        </w:rPr>
        <w:t>℃</w:t>
      </w:r>
      <w:r w:rsidR="000F54BB" w:rsidRPr="00D27D46">
        <w:rPr>
          <w:rFonts w:eastAsia="Yu Mincho"/>
          <w:sz w:val="21"/>
          <w:highlight w:val="yellow"/>
        </w:rPr>
        <w:t>,</w:t>
      </w:r>
      <w:r w:rsidR="00D215D2" w:rsidRPr="00D27D46">
        <w:rPr>
          <w:sz w:val="21"/>
          <w:highlight w:val="yellow"/>
        </w:rPr>
        <w:t xml:space="preserve"> strain of 1%</w:t>
      </w:r>
      <w:r w:rsidR="000F54BB" w:rsidRPr="00D27D46">
        <w:rPr>
          <w:sz w:val="21"/>
          <w:highlight w:val="yellow"/>
        </w:rPr>
        <w:t>,</w:t>
      </w:r>
      <w:r w:rsidR="00D215D2" w:rsidRPr="00D27D46">
        <w:rPr>
          <w:sz w:val="21"/>
          <w:highlight w:val="yellow"/>
        </w:rPr>
        <w:t xml:space="preserve"> </w:t>
      </w:r>
      <w:r w:rsidR="000F54BB" w:rsidRPr="00D27D46">
        <w:rPr>
          <w:sz w:val="21"/>
          <w:highlight w:val="yellow"/>
        </w:rPr>
        <w:t xml:space="preserve"> angular frequency 1</w:t>
      </w:r>
      <w:r w:rsidR="00D215D2" w:rsidRPr="00D27D46">
        <w:rPr>
          <w:sz w:val="21"/>
          <w:highlight w:val="yellow"/>
        </w:rPr>
        <w:t xml:space="preserve"> rad/ s</w:t>
      </w:r>
      <w:r w:rsidR="000F54BB" w:rsidRPr="00D27D46">
        <w:rPr>
          <w:sz w:val="21"/>
          <w:highlight w:val="yellow"/>
        </w:rPr>
        <w:t>)</w:t>
      </w:r>
    </w:p>
    <w:bookmarkEnd w:id="109"/>
    <w:p w14:paraId="70F087D9" w14:textId="05151753" w:rsidR="00153FA9" w:rsidRPr="00D27D46" w:rsidRDefault="00153FA9" w:rsidP="009E062B">
      <w:pPr>
        <w:spacing w:line="280" w:lineRule="exact"/>
      </w:pPr>
    </w:p>
    <w:p w14:paraId="152C8227" w14:textId="7AA35A87" w:rsidR="000F54BB" w:rsidRPr="00D27D46" w:rsidRDefault="000F54BB" w:rsidP="009E062B">
      <w:pPr>
        <w:spacing w:line="280" w:lineRule="exact"/>
      </w:pPr>
      <w:r w:rsidRPr="00D27D46">
        <w:t xml:space="preserve">   The storage modulus</w:t>
      </w:r>
      <w:r w:rsidRPr="0052086A">
        <w:t xml:space="preserve"> </w:t>
      </w:r>
      <w:r w:rsidR="00EE5B25" w:rsidRPr="00403959">
        <w:rPr>
          <w:i/>
          <w:iCs/>
          <w:sz w:val="21"/>
        </w:rPr>
        <w:t>G</w:t>
      </w:r>
      <w:r w:rsidR="00EE5B25" w:rsidRPr="00403959">
        <w:rPr>
          <w:rFonts w:eastAsia="Yu Mincho"/>
          <w:sz w:val="21"/>
        </w:rPr>
        <w:t>′</w:t>
      </w:r>
      <w:r w:rsidR="00A07101" w:rsidRPr="0052086A">
        <w:rPr>
          <w:rFonts w:eastAsia="Yu Mincho"/>
        </w:rPr>
        <w:t xml:space="preserve"> </w:t>
      </w:r>
      <w:r w:rsidR="00A07101" w:rsidRPr="0052086A">
        <w:t>for</w:t>
      </w:r>
      <w:r w:rsidRPr="0052086A">
        <w:t xml:space="preserve"> boli</w:t>
      </w:r>
      <w:r w:rsidR="00A07101" w:rsidRPr="0052086A">
        <w:t xml:space="preserve"> made from deacylated gellan</w:t>
      </w:r>
      <w:r w:rsidRPr="0052086A">
        <w:t xml:space="preserve"> decreased with increasing content of saliva alone while </w:t>
      </w:r>
      <w:r w:rsidR="00EE5B25" w:rsidRPr="00403959">
        <w:rPr>
          <w:i/>
          <w:iCs/>
          <w:sz w:val="21"/>
        </w:rPr>
        <w:t>G</w:t>
      </w:r>
      <w:r w:rsidR="00EE5B25" w:rsidRPr="00403959">
        <w:rPr>
          <w:rFonts w:eastAsia="Yu Mincho"/>
          <w:sz w:val="21"/>
        </w:rPr>
        <w:t>′</w:t>
      </w:r>
      <w:r w:rsidR="00A07101" w:rsidRPr="0052086A">
        <w:rPr>
          <w:rFonts w:eastAsia="Yu Mincho"/>
        </w:rPr>
        <w:t xml:space="preserve"> </w:t>
      </w:r>
      <w:r w:rsidR="00A07101" w:rsidRPr="00D27D46">
        <w:t>for boli made from</w:t>
      </w:r>
      <w:r w:rsidR="00A07101" w:rsidRPr="00D27D46">
        <w:rPr>
          <w:rFonts w:eastAsia="Yu Gothic"/>
          <w:kern w:val="0"/>
        </w:rPr>
        <w:t xml:space="preserve"> a mixture of de-acylated gellan gum and psyllium seed gum decreased by the addition of a small amount of saliva (</w:t>
      </w:r>
      <w:r w:rsidR="001F3FB6" w:rsidRPr="00D27D46">
        <w:rPr>
          <w:rFonts w:eastAsia="Yu Gothic"/>
          <w:kern w:val="0"/>
        </w:rPr>
        <w:t>the addition of 1</w:t>
      </w:r>
      <w:r w:rsidR="00A07101" w:rsidRPr="00D27D46">
        <w:rPr>
          <w:rFonts w:eastAsia="Yu Gothic"/>
          <w:kern w:val="0"/>
        </w:rPr>
        <w:t xml:space="preserve">g </w:t>
      </w:r>
      <w:r w:rsidR="001F3FB6" w:rsidRPr="00D27D46">
        <w:rPr>
          <w:rFonts w:eastAsia="Yu Gothic"/>
          <w:kern w:val="0"/>
        </w:rPr>
        <w:t xml:space="preserve">saliva corresponds to the saliva volume fraction ca. 0.05) and then tended to level off. </w:t>
      </w:r>
      <w:r w:rsidR="007230F4" w:rsidRPr="00D27D46">
        <w:rPr>
          <w:rFonts w:eastAsia="Yu Gothic"/>
          <w:kern w:val="0"/>
        </w:rPr>
        <w:t xml:space="preserve">This difference might originate from the difference in the miscibility of saliva with crushed gel fragments consisting of deacylated gellan alone or a mixture of deacylated gellan + psyllium seed polysaccharide, leading to the difference in the amount of interstitial liquid shown in grey color in Table </w:t>
      </w:r>
      <w:r w:rsidR="00611205" w:rsidRPr="00D27D46">
        <w:rPr>
          <w:rFonts w:eastAsia="Yu Gothic"/>
          <w:kern w:val="0"/>
        </w:rPr>
        <w:t xml:space="preserve">8 </w:t>
      </w:r>
      <w:r w:rsidR="007230F4" w:rsidRPr="00D27D46">
        <w:rPr>
          <w:rFonts w:eastAsia="Yu Gothic"/>
          <w:kern w:val="0"/>
        </w:rPr>
        <w:t>or blue color in Fig.</w:t>
      </w:r>
      <w:r w:rsidR="00611205" w:rsidRPr="00D27D46">
        <w:rPr>
          <w:rFonts w:eastAsia="Yu Gothic"/>
          <w:kern w:val="0"/>
        </w:rPr>
        <w:t>30</w:t>
      </w:r>
      <w:r w:rsidR="007230F4" w:rsidRPr="00D27D46">
        <w:rPr>
          <w:rFonts w:eastAsia="Yu Gothic"/>
          <w:kern w:val="0"/>
        </w:rPr>
        <w:t xml:space="preserve">. The effect of the amount of interstitial liquid on the elastic modulus was </w:t>
      </w:r>
      <w:r w:rsidR="00D81F3A" w:rsidRPr="00D27D46">
        <w:rPr>
          <w:rFonts w:eastAsia="Yu Gothic"/>
          <w:kern w:val="0"/>
        </w:rPr>
        <w:t xml:space="preserve">examined by </w:t>
      </w:r>
      <w:r w:rsidR="00D81F3A" w:rsidRPr="00D27D46">
        <w:t>Møller &amp; Bonn (2007).</w:t>
      </w:r>
    </w:p>
    <w:p w14:paraId="569889E4" w14:textId="596BD47D" w:rsidR="00153FA9" w:rsidRPr="00D27D46" w:rsidRDefault="00153FA9" w:rsidP="009E062B">
      <w:pPr>
        <w:spacing w:line="280" w:lineRule="exact"/>
        <w:ind w:firstLineChars="200" w:firstLine="440"/>
        <w:rPr>
          <w:rFonts w:eastAsia="Yu Mincho"/>
        </w:rPr>
      </w:pPr>
      <w:r w:rsidRPr="00D27D46">
        <w:t>Møller &amp; Bonn (2007) found that the normalized storage mo</w:t>
      </w:r>
      <w:r w:rsidRPr="0052086A">
        <w:t xml:space="preserve">dulus </w:t>
      </w:r>
      <w:r w:rsidR="00EE5B25" w:rsidRPr="00403959">
        <w:rPr>
          <w:i/>
          <w:iCs/>
          <w:sz w:val="21"/>
        </w:rPr>
        <w:t>G</w:t>
      </w:r>
      <w:r w:rsidR="00EE5B25" w:rsidRPr="00403959">
        <w:rPr>
          <w:rFonts w:eastAsia="Yu Mincho"/>
          <w:sz w:val="21"/>
        </w:rPr>
        <w:t>′</w:t>
      </w:r>
      <w:r w:rsidR="00EE5B25" w:rsidRPr="00403959">
        <w:rPr>
          <w:rFonts w:eastAsia="Yu Mincho" w:hint="eastAsia"/>
        </w:rPr>
        <w:t xml:space="preserve"> </w:t>
      </w:r>
      <w:r w:rsidRPr="0052086A">
        <w:t>of wet granular materials increased and then decreased as a function of liquid volume fraction</w:t>
      </w:r>
      <w:r w:rsidRPr="0052086A">
        <w:rPr>
          <w:rFonts w:hint="eastAsia"/>
        </w:rPr>
        <w:t>．</w:t>
      </w:r>
      <w:r w:rsidRPr="0052086A">
        <w:t xml:space="preserve">Their samples were 100 µm polystyrene beads and silicone oil (1), 100 µm glass beads and water (2), 100 µm glass beads and silicone oil (3), 100 µm sand and water (4), 25 µm glass beads and silicone oil (5), 3 µm PMMA beads and silicone oil (6) and all of these samples showed the same dependence on the liquid volume fraction. These authors showed that </w:t>
      </w:r>
      <w:bookmarkStart w:id="110" w:name="_Hlk130980327"/>
      <w:r w:rsidR="00EE5B25" w:rsidRPr="00403959">
        <w:rPr>
          <w:i/>
          <w:iCs/>
          <w:sz w:val="21"/>
        </w:rPr>
        <w:t>G</w:t>
      </w:r>
      <w:r w:rsidR="00EE5B25" w:rsidRPr="00403959">
        <w:rPr>
          <w:rFonts w:eastAsia="Yu Mincho"/>
          <w:sz w:val="21"/>
        </w:rPr>
        <w:t>′</w:t>
      </w:r>
      <w:r w:rsidR="00EE5B25">
        <w:rPr>
          <w:rFonts w:eastAsia="Yu Mincho" w:hint="eastAsia"/>
        </w:rPr>
        <w:t xml:space="preserve"> </w:t>
      </w:r>
      <w:bookmarkEnd w:id="110"/>
      <w:r w:rsidRPr="0052086A">
        <w:rPr>
          <w:rFonts w:eastAsia="Yu Mincho"/>
        </w:rPr>
        <w:t xml:space="preserve">of these wet granular materials increased with increasing Young’s modulus </w:t>
      </w:r>
      <w:r w:rsidRPr="0052086A">
        <w:rPr>
          <w:rFonts w:eastAsia="Yu Mincho"/>
          <w:i/>
          <w:iCs/>
        </w:rPr>
        <w:t>E</w:t>
      </w:r>
      <w:r w:rsidRPr="0052086A">
        <w:rPr>
          <w:rFonts w:eastAsia="Yu Mincho"/>
        </w:rPr>
        <w:t xml:space="preserve"> of the beads and also with increasing the surface tension </w:t>
      </w:r>
      <w:r w:rsidRPr="0052086A">
        <w:t xml:space="preserve">γ </w:t>
      </w:r>
      <w:r w:rsidRPr="0052086A">
        <w:rPr>
          <w:rFonts w:eastAsia="Yu Mincho"/>
        </w:rPr>
        <w:t xml:space="preserve">of the liquid, and thus </w:t>
      </w:r>
      <w:r w:rsidR="00EE5B25" w:rsidRPr="00403959">
        <w:rPr>
          <w:i/>
          <w:iCs/>
          <w:sz w:val="21"/>
        </w:rPr>
        <w:t>G</w:t>
      </w:r>
      <w:r w:rsidR="00EE5B25" w:rsidRPr="00403959">
        <w:rPr>
          <w:rFonts w:eastAsia="Yu Mincho"/>
          <w:sz w:val="21"/>
        </w:rPr>
        <w:t>′</w:t>
      </w:r>
      <w:r w:rsidR="00EE5B25">
        <w:rPr>
          <w:rFonts w:eastAsia="Yu Mincho" w:hint="eastAsia"/>
        </w:rPr>
        <w:t xml:space="preserve"> </w:t>
      </w:r>
      <w:r w:rsidRPr="0052086A">
        <w:rPr>
          <w:rFonts w:eastAsia="Yu Mincho"/>
        </w:rPr>
        <w:t xml:space="preserve">/ </w:t>
      </w:r>
      <w:r w:rsidRPr="0052086A">
        <w:rPr>
          <w:rFonts w:eastAsia="Yu Mincho"/>
          <w:i/>
          <w:iCs/>
        </w:rPr>
        <w:t>E</w:t>
      </w:r>
      <w:r w:rsidRPr="00D27D46">
        <w:rPr>
          <w:rFonts w:eastAsia="Yu Mincho"/>
          <w:vertAlign w:val="superscript"/>
        </w:rPr>
        <w:t>2/3</w:t>
      </w:r>
      <w:r w:rsidRPr="00D27D46">
        <w:rPr>
          <w:rFonts w:eastAsia="Yu Mincho"/>
        </w:rPr>
        <w:t xml:space="preserve"> </w:t>
      </w:r>
      <w:r w:rsidRPr="00D27D46">
        <w:rPr>
          <w:i/>
          <w:iCs/>
        </w:rPr>
        <w:t>γ</w:t>
      </w:r>
      <w:r w:rsidRPr="00D27D46">
        <w:rPr>
          <w:vertAlign w:val="superscript"/>
        </w:rPr>
        <w:t>1/3</w:t>
      </w:r>
      <w:r w:rsidRPr="00D27D46">
        <w:t xml:space="preserve"> decreases with increasing bead radius based on scaling concept. Similar results were reported for glass beads and basalt beads with the radius 68 µm in the presence of liquid (water) (Scheel, 2009).</w:t>
      </w:r>
    </w:p>
    <w:p w14:paraId="34EEC59F" w14:textId="77777777" w:rsidR="00153FA9" w:rsidRPr="00D27D46" w:rsidRDefault="00153FA9" w:rsidP="009E062B">
      <w:pPr>
        <w:spacing w:line="280" w:lineRule="exact"/>
        <w:ind w:firstLineChars="200" w:firstLine="440"/>
        <w:rPr>
          <w:rFonts w:eastAsia="Yu Mincho"/>
        </w:rPr>
      </w:pPr>
      <w:r w:rsidRPr="00D27D46">
        <w:t xml:space="preserve">Although the quantitative estimation of </w:t>
      </w:r>
      <w:r w:rsidRPr="00D27D46">
        <w:rPr>
          <w:rFonts w:eastAsia="Yu Mincho"/>
        </w:rPr>
        <w:t xml:space="preserve">Young’s modulus </w:t>
      </w:r>
      <w:r w:rsidRPr="00D27D46">
        <w:rPr>
          <w:rFonts w:eastAsia="Yu Mincho"/>
          <w:i/>
          <w:iCs/>
        </w:rPr>
        <w:t xml:space="preserve">E </w:t>
      </w:r>
      <w:r w:rsidRPr="00D27D46">
        <w:rPr>
          <w:rFonts w:eastAsia="Yu Mincho"/>
        </w:rPr>
        <w:t xml:space="preserve">of masticated food particles and the surface tension of liquid consisting saliva and exuded liquid from food may be difficult without causing damage of food particles, in addition, the particle size distribution in the food bolus may be far from monodisperse, the estimation used for plastic or mineral monodisperse particles will confer the basis of the estimation of the order of the magnitude of food </w:t>
      </w:r>
      <w:r w:rsidRPr="00D27D46">
        <w:t>bolu</w:t>
      </w:r>
      <w:r w:rsidRPr="00D27D46">
        <w:rPr>
          <w:rFonts w:eastAsia="Yu Mincho"/>
        </w:rPr>
        <w:t xml:space="preserve">s rheology. </w:t>
      </w:r>
    </w:p>
    <w:p w14:paraId="47203DC7" w14:textId="0AD33C6A" w:rsidR="00153FA9" w:rsidRPr="00D27D46" w:rsidRDefault="00153FA9" w:rsidP="009E062B">
      <w:pPr>
        <w:spacing w:line="280" w:lineRule="exact"/>
        <w:ind w:firstLineChars="200" w:firstLine="440"/>
        <w:rPr>
          <w:rFonts w:eastAsia="Yu Mincho"/>
        </w:rPr>
      </w:pPr>
      <w:r w:rsidRPr="00D27D46">
        <w:rPr>
          <w:rFonts w:eastAsia="Yu Mincho"/>
        </w:rPr>
        <w:t xml:space="preserve">  </w:t>
      </w:r>
    </w:p>
    <w:p w14:paraId="3AEECD0A" w14:textId="77777777" w:rsidR="00153FA9" w:rsidRPr="00D27D46" w:rsidRDefault="00153FA9" w:rsidP="009E062B">
      <w:pPr>
        <w:spacing w:line="280" w:lineRule="exact"/>
        <w:ind w:firstLineChars="200" w:firstLine="440"/>
      </w:pPr>
      <w:r w:rsidRPr="00D27D46">
        <w:t xml:space="preserve"> </w:t>
      </w:r>
    </w:p>
    <w:p w14:paraId="763CD8FD" w14:textId="54632524" w:rsidR="00153FA9" w:rsidRPr="00D27D46" w:rsidRDefault="00153FA9" w:rsidP="009E062B">
      <w:r w:rsidRPr="00D27D46">
        <w:t xml:space="preserve">    </w:t>
      </w:r>
    </w:p>
    <w:p w14:paraId="6E790179" w14:textId="64C155FE" w:rsidR="00153FA9" w:rsidRPr="00D27D46" w:rsidRDefault="00153FA9" w:rsidP="009E062B">
      <w:r w:rsidRPr="00D27D46">
        <w:t xml:space="preserve"> </w:t>
      </w:r>
    </w:p>
    <w:p w14:paraId="333A6D7A" w14:textId="34769BB1" w:rsidR="00153FA9" w:rsidRPr="00D27D46" w:rsidRDefault="00153FA9" w:rsidP="009E062B"/>
    <w:p w14:paraId="416CE1B4" w14:textId="77777777" w:rsidR="00153FA9" w:rsidRPr="00D27D46" w:rsidRDefault="00153FA9" w:rsidP="009E062B"/>
    <w:p w14:paraId="091B9913" w14:textId="65D43EB1" w:rsidR="00153FA9" w:rsidRPr="0052086A" w:rsidRDefault="00153FA9" w:rsidP="009E062B">
      <w:pPr>
        <w:spacing w:line="280" w:lineRule="exact"/>
        <w:ind w:firstLineChars="50" w:firstLine="105"/>
        <w:rPr>
          <w:sz w:val="21"/>
        </w:rPr>
      </w:pPr>
      <w:bookmarkStart w:id="111" w:name="_Hlk130905881"/>
      <w:r w:rsidRPr="00D27D46">
        <w:rPr>
          <w:sz w:val="21"/>
          <w:highlight w:val="yellow"/>
        </w:rPr>
        <w:t xml:space="preserve">Fig. </w:t>
      </w:r>
      <w:r w:rsidR="004C4334" w:rsidRPr="0052086A">
        <w:rPr>
          <w:sz w:val="21"/>
          <w:highlight w:val="yellow"/>
        </w:rPr>
        <w:t>34</w:t>
      </w:r>
      <w:r w:rsidRPr="0052086A">
        <w:rPr>
          <w:sz w:val="21"/>
          <w:highlight w:val="yellow"/>
        </w:rPr>
        <w:t>. Master curve of G</w:t>
      </w:r>
      <w:r w:rsidRPr="0052086A">
        <w:rPr>
          <w:rFonts w:hint="eastAsia"/>
          <w:sz w:val="21"/>
          <w:highlight w:val="yellow"/>
        </w:rPr>
        <w:t>′</w:t>
      </w:r>
      <w:r w:rsidRPr="0052086A">
        <w:rPr>
          <w:sz w:val="21"/>
          <w:highlight w:val="yellow"/>
        </w:rPr>
        <w:t xml:space="preserve"> for several materials (100 µm polystyrene beads and silicone oil (1), 100 µm glass beads and water (2), 100 µm glass beads and silicone oil (3), 100 µm sand and water (4), 25 µm glass beads and silicone oil (5), 3 µm PMMA beads and silicone oil (6)). The curves for the different materials have been rescaled using: G</w:t>
      </w:r>
      <w:r w:rsidRPr="0052086A">
        <w:rPr>
          <w:rFonts w:hint="eastAsia"/>
          <w:sz w:val="21"/>
          <w:highlight w:val="yellow"/>
        </w:rPr>
        <w:t>′</w:t>
      </w:r>
      <w:r w:rsidRPr="0052086A">
        <w:rPr>
          <w:sz w:val="21"/>
          <w:highlight w:val="yellow"/>
        </w:rPr>
        <w:t xml:space="preserve"> </w:t>
      </w:r>
      <w:r w:rsidRPr="0052086A">
        <w:rPr>
          <w:rFonts w:hint="eastAsia"/>
          <w:sz w:val="21"/>
          <w:highlight w:val="yellow"/>
        </w:rPr>
        <w:t>→</w:t>
      </w:r>
      <w:r w:rsidRPr="0052086A">
        <w:rPr>
          <w:sz w:val="21"/>
          <w:highlight w:val="yellow"/>
        </w:rPr>
        <w:t xml:space="preserve"> G</w:t>
      </w:r>
      <w:r w:rsidRPr="0052086A">
        <w:rPr>
          <w:rFonts w:hint="eastAsia"/>
          <w:sz w:val="21"/>
          <w:highlight w:val="yellow"/>
        </w:rPr>
        <w:t>′</w:t>
      </w:r>
      <w:r w:rsidRPr="0052086A">
        <w:rPr>
          <w:sz w:val="21"/>
          <w:highlight w:val="yellow"/>
        </w:rPr>
        <w:t xml:space="preserve"> /(0.054 </w:t>
      </w:r>
      <w:r w:rsidRPr="0052086A">
        <w:rPr>
          <w:i/>
          <w:iCs/>
          <w:sz w:val="21"/>
          <w:highlight w:val="yellow"/>
        </w:rPr>
        <w:t>R</w:t>
      </w:r>
      <w:r w:rsidRPr="0052086A">
        <w:rPr>
          <w:sz w:val="21"/>
          <w:highlight w:val="yellow"/>
          <w:vertAlign w:val="superscript"/>
        </w:rPr>
        <w:t>−1/3</w:t>
      </w:r>
      <w:r w:rsidRPr="0052086A">
        <w:rPr>
          <w:i/>
          <w:iCs/>
          <w:sz w:val="21"/>
          <w:highlight w:val="yellow"/>
        </w:rPr>
        <w:t>E</w:t>
      </w:r>
      <w:r w:rsidRPr="0052086A">
        <w:rPr>
          <w:sz w:val="21"/>
          <w:highlight w:val="yellow"/>
          <w:vertAlign w:val="superscript"/>
        </w:rPr>
        <w:t>2/3</w:t>
      </w:r>
      <w:r w:rsidRPr="0052086A">
        <w:rPr>
          <w:i/>
          <w:iCs/>
          <w:sz w:val="21"/>
          <w:highlight w:val="yellow"/>
        </w:rPr>
        <w:t>γ</w:t>
      </w:r>
      <w:r w:rsidRPr="0052086A">
        <w:rPr>
          <w:sz w:val="21"/>
          <w:highlight w:val="yellow"/>
          <w:vertAlign w:val="superscript"/>
        </w:rPr>
        <w:t>1/3</w:t>
      </w:r>
      <w:r w:rsidRPr="0052086A">
        <w:rPr>
          <w:sz w:val="21"/>
          <w:highlight w:val="yellow"/>
        </w:rPr>
        <w:t xml:space="preserve">), where </w:t>
      </w:r>
      <w:r w:rsidRPr="0052086A">
        <w:rPr>
          <w:i/>
          <w:iCs/>
          <w:sz w:val="21"/>
          <w:highlight w:val="yellow"/>
        </w:rPr>
        <w:t>R</w:t>
      </w:r>
      <w:r w:rsidRPr="0052086A">
        <w:rPr>
          <w:sz w:val="21"/>
          <w:highlight w:val="yellow"/>
        </w:rPr>
        <w:t xml:space="preserve"> is the bead radius, </w:t>
      </w:r>
      <w:r w:rsidRPr="0052086A">
        <w:rPr>
          <w:i/>
          <w:iCs/>
          <w:sz w:val="21"/>
          <w:highlight w:val="yellow"/>
        </w:rPr>
        <w:t>E</w:t>
      </w:r>
      <w:r w:rsidRPr="0052086A">
        <w:rPr>
          <w:sz w:val="21"/>
          <w:highlight w:val="yellow"/>
        </w:rPr>
        <w:t xml:space="preserve"> Young’s modulus of the beads material and </w:t>
      </w:r>
      <w:r w:rsidRPr="0052086A">
        <w:rPr>
          <w:i/>
          <w:iCs/>
          <w:sz w:val="21"/>
          <w:highlight w:val="yellow"/>
        </w:rPr>
        <w:t>γ</w:t>
      </w:r>
      <w:r w:rsidRPr="0052086A">
        <w:rPr>
          <w:sz w:val="21"/>
          <w:highlight w:val="yellow"/>
        </w:rPr>
        <w:t xml:space="preserve"> the surface tension of the fluid (Møller &amp; Bonn, 2007).</w:t>
      </w:r>
    </w:p>
    <w:bookmarkEnd w:id="111"/>
    <w:p w14:paraId="12B7ADED" w14:textId="45EE8E35" w:rsidR="00290357" w:rsidRPr="004C4334" w:rsidRDefault="00290357" w:rsidP="009E062B">
      <w:pPr>
        <w:kinsoku w:val="0"/>
        <w:overflowPunct w:val="0"/>
        <w:rPr>
          <w:b/>
          <w:bCs/>
        </w:rPr>
      </w:pPr>
    </w:p>
    <w:p w14:paraId="6BD26C7B" w14:textId="46A650C1" w:rsidR="00AF579F" w:rsidRPr="00D27D46" w:rsidRDefault="00AF579F" w:rsidP="009E062B">
      <w:pPr>
        <w:kinsoku w:val="0"/>
        <w:overflowPunct w:val="0"/>
      </w:pPr>
      <w:r w:rsidRPr="004C4334">
        <w:rPr>
          <w:rFonts w:hint="eastAsia"/>
          <w:b/>
          <w:bCs/>
        </w:rPr>
        <w:t xml:space="preserve"> </w:t>
      </w:r>
      <w:r w:rsidRPr="004C4334">
        <w:rPr>
          <w:b/>
          <w:bCs/>
        </w:rPr>
        <w:t xml:space="preserve">     </w:t>
      </w:r>
      <w:r w:rsidRPr="0052086A">
        <w:rPr>
          <w:b/>
          <w:bCs/>
        </w:rPr>
        <w:t xml:space="preserve"> </w:t>
      </w:r>
      <w:r w:rsidRPr="0052086A">
        <w:t>It should be noted that</w:t>
      </w:r>
      <w:r w:rsidRPr="0052086A">
        <w:rPr>
          <w:b/>
          <w:bCs/>
        </w:rPr>
        <w:t xml:space="preserve"> </w:t>
      </w:r>
      <w:r w:rsidRPr="0052086A">
        <w:t xml:space="preserve">Fig. </w:t>
      </w:r>
      <w:r w:rsidR="00611205" w:rsidRPr="0052086A">
        <w:t>3</w:t>
      </w:r>
      <w:r w:rsidR="00D35878">
        <w:rPr>
          <w:rFonts w:hint="eastAsia"/>
        </w:rPr>
        <w:t>4</w:t>
      </w:r>
      <w:r w:rsidR="00611205" w:rsidRPr="00D27D46">
        <w:t xml:space="preserve"> </w:t>
      </w:r>
      <w:r w:rsidRPr="00D27D46">
        <w:t>cannot be directly correlated in the oral processing because particles used are rigid and the size was kept constant and only the liquid content was changed. In FOP, the solid food is comminuted into smaller particles, and then agglomerated into larger granules forming a cohesive bolus (Boehm, Yakubov, &amp; Stokes, 2020).</w:t>
      </w:r>
    </w:p>
    <w:bookmarkEnd w:id="104"/>
    <w:p w14:paraId="268DFA24" w14:textId="4E16FD3A" w:rsidR="002A2DAC" w:rsidRDefault="002A2DAC" w:rsidP="00D27D46">
      <w:pPr>
        <w:kinsoku w:val="0"/>
        <w:overflowPunct w:val="0"/>
        <w:autoSpaceDE w:val="0"/>
        <w:autoSpaceDN w:val="0"/>
        <w:adjustRightInd w:val="0"/>
        <w:ind w:firstLineChars="200" w:firstLine="440"/>
        <w:rPr>
          <w:kern w:val="0"/>
        </w:rPr>
      </w:pPr>
      <w:r>
        <w:t xml:space="preserve">After the breakdown process of solid foods by first bite followed by comminution (chewing), food particles are agglomerated in the presence of saliva. The agglomeration process of particles has been studied in detail in powder technology and is called “granulation”. </w:t>
      </w:r>
      <w:r>
        <w:rPr>
          <w:kern w:val="0"/>
        </w:rPr>
        <w:t xml:space="preserve">Granulation is defined in the powder technology as the process of agglomerating particles together into larger, semipermanent aggregates by spraying a liquid binder onto the particles as they are agitated in a tumbling drum, fluidized bed, high shear mixer, or similar device (Iveson and Lister, 1998; Ennis and Litster, 1997). The liquid binds the particles together by a combination of capillary pressure, surface tension, and viscous forces. In food oral processing, instead of spraying a liquid binder, secreted saliva plays a role of binder, and instead of a tumbling drum, fluidized bed, high shear mixer, or similar device used in chemical engineering powder industry, the transport of the agglomerated particles (that is granules in the powder technology), called bolus in FOP is carried out mainly by tongue-palate-cheek in the presence of saliva. </w:t>
      </w:r>
    </w:p>
    <w:p w14:paraId="6DB54998" w14:textId="59C3F2FC" w:rsidR="002A2DAC" w:rsidRDefault="002A2DAC" w:rsidP="0052086A">
      <w:pPr>
        <w:kinsoku w:val="0"/>
        <w:overflowPunct w:val="0"/>
        <w:autoSpaceDE w:val="0"/>
        <w:autoSpaceDN w:val="0"/>
        <w:adjustRightInd w:val="0"/>
        <w:ind w:firstLineChars="300" w:firstLine="660"/>
        <w:rPr>
          <w:kern w:val="0"/>
        </w:rPr>
      </w:pPr>
      <w:r>
        <w:rPr>
          <w:rFonts w:hint="eastAsia"/>
          <w:kern w:val="0"/>
        </w:rPr>
        <w:t>The granu</w:t>
      </w:r>
      <w:r>
        <w:rPr>
          <w:kern w:val="0"/>
        </w:rPr>
        <w:t>l</w:t>
      </w:r>
      <w:r>
        <w:rPr>
          <w:rFonts w:hint="eastAsia"/>
          <w:kern w:val="0"/>
        </w:rPr>
        <w:t>ation, t</w:t>
      </w:r>
      <w:r>
        <w:rPr>
          <w:kern w:val="0"/>
        </w:rPr>
        <w:t>he agglomeration process of solid particles in the presence of liquid binder (saliva in FOP) may be classified into two types</w:t>
      </w:r>
      <w:r w:rsidR="00EE28E1">
        <w:rPr>
          <w:kern w:val="0"/>
        </w:rPr>
        <w:t xml:space="preserve"> as shown in Fig. </w:t>
      </w:r>
      <w:r w:rsidR="00225812">
        <w:rPr>
          <w:kern w:val="0"/>
        </w:rPr>
        <w:t>35</w:t>
      </w:r>
      <w:r w:rsidR="00EE28E1">
        <w:rPr>
          <w:kern w:val="0"/>
        </w:rPr>
        <w:t>.</w:t>
      </w:r>
    </w:p>
    <w:p w14:paraId="68276AB7" w14:textId="680CE6E9" w:rsidR="002A2DAC" w:rsidRPr="002A2DAC" w:rsidRDefault="002A2DAC" w:rsidP="0052086A">
      <w:pPr>
        <w:kinsoku w:val="0"/>
        <w:overflowPunct w:val="0"/>
        <w:autoSpaceDE w:val="0"/>
        <w:autoSpaceDN w:val="0"/>
        <w:adjustRightInd w:val="0"/>
        <w:ind w:firstLineChars="300" w:firstLine="660"/>
        <w:rPr>
          <w:kern w:val="0"/>
        </w:rPr>
      </w:pPr>
    </w:p>
    <w:p w14:paraId="038E21D3" w14:textId="2F9955FF" w:rsidR="008B2D90" w:rsidRPr="008F2B2F" w:rsidRDefault="00EE28E1" w:rsidP="0052086A">
      <w:pPr>
        <w:kinsoku w:val="0"/>
        <w:overflowPunct w:val="0"/>
        <w:autoSpaceDE w:val="0"/>
        <w:autoSpaceDN w:val="0"/>
        <w:adjustRightInd w:val="0"/>
        <w:spacing w:line="280" w:lineRule="exact"/>
        <w:rPr>
          <w:color w:val="FF0000"/>
          <w:kern w:val="0"/>
          <w:sz w:val="21"/>
        </w:rPr>
      </w:pPr>
      <w:bookmarkStart w:id="112" w:name="_Hlk130905955"/>
      <w:r w:rsidRPr="0052086A">
        <w:rPr>
          <w:kern w:val="0"/>
          <w:sz w:val="21"/>
          <w:highlight w:val="yellow"/>
        </w:rPr>
        <w:t xml:space="preserve">Fig. </w:t>
      </w:r>
      <w:r w:rsidR="004C4334" w:rsidRPr="0052086A">
        <w:rPr>
          <w:kern w:val="0"/>
          <w:sz w:val="21"/>
          <w:highlight w:val="yellow"/>
        </w:rPr>
        <w:t xml:space="preserve">35 </w:t>
      </w:r>
      <w:r w:rsidRPr="00D27D46">
        <w:rPr>
          <w:kern w:val="0"/>
          <w:sz w:val="21"/>
          <w:highlight w:val="yellow"/>
        </w:rPr>
        <w:t>The initial stage of the agglomeration process in the presence of liquid binders.</w:t>
      </w:r>
      <w:r w:rsidR="00332DDD" w:rsidRPr="00D27D46">
        <w:rPr>
          <w:kern w:val="0"/>
          <w:sz w:val="21"/>
          <w:highlight w:val="yellow"/>
        </w:rPr>
        <w:t xml:space="preserve"> High deformation systems for soft and deformable particles (left) and low deformation systems for hard particles</w:t>
      </w:r>
      <w:r w:rsidRPr="00D27D46">
        <w:rPr>
          <w:kern w:val="0"/>
          <w:sz w:val="21"/>
          <w:highlight w:val="yellow"/>
        </w:rPr>
        <w:t xml:space="preserve"> (</w:t>
      </w:r>
      <w:r w:rsidR="002A2DAC" w:rsidRPr="00D27D46">
        <w:rPr>
          <w:kern w:val="0"/>
          <w:sz w:val="21"/>
          <w:highlight w:val="yellow"/>
        </w:rPr>
        <w:t>Iveson</w:t>
      </w:r>
      <w:r w:rsidRPr="00D27D46">
        <w:rPr>
          <w:kern w:val="0"/>
          <w:sz w:val="21"/>
          <w:highlight w:val="yellow"/>
        </w:rPr>
        <w:t xml:space="preserve"> et al., 2001)</w:t>
      </w:r>
      <w:r w:rsidR="002A2DAC" w:rsidRPr="008F2B2F">
        <w:rPr>
          <w:kern w:val="0"/>
          <w:sz w:val="21"/>
        </w:rPr>
        <w:t xml:space="preserve"> </w:t>
      </w:r>
    </w:p>
    <w:bookmarkEnd w:id="112"/>
    <w:p w14:paraId="7CA785D6" w14:textId="77777777" w:rsidR="00351E51" w:rsidRDefault="00351E51" w:rsidP="00D27D46">
      <w:pPr>
        <w:kinsoku w:val="0"/>
        <w:overflowPunct w:val="0"/>
        <w:autoSpaceDE w:val="0"/>
        <w:autoSpaceDN w:val="0"/>
        <w:adjustRightInd w:val="0"/>
        <w:ind w:firstLineChars="150" w:firstLine="330"/>
      </w:pPr>
    </w:p>
    <w:p w14:paraId="0C6A09CD" w14:textId="48EE0B46" w:rsidR="000C0987" w:rsidRPr="004C4334" w:rsidRDefault="00EE28E1" w:rsidP="0052086A">
      <w:pPr>
        <w:kinsoku w:val="0"/>
        <w:overflowPunct w:val="0"/>
        <w:autoSpaceDE w:val="0"/>
        <w:autoSpaceDN w:val="0"/>
        <w:adjustRightInd w:val="0"/>
        <w:ind w:firstLineChars="150" w:firstLine="330"/>
      </w:pPr>
      <w:r w:rsidRPr="004C4334">
        <w:rPr>
          <w:rFonts w:hint="eastAsia"/>
        </w:rPr>
        <w:t>W</w:t>
      </w:r>
      <w:r w:rsidRPr="004C4334">
        <w:t>hen the particles are soft and deformable</w:t>
      </w:r>
      <w:r w:rsidR="008C3F7B" w:rsidRPr="004C4334">
        <w:t xml:space="preserve">, they form large areas of contact during collision, leading easily to the coalescence, and thus the liquid binder content increase the rate of growth </w:t>
      </w:r>
      <w:r w:rsidR="00332DDD" w:rsidRPr="004C4334">
        <w:t>(l</w:t>
      </w:r>
      <w:r w:rsidR="008C3F7B" w:rsidRPr="004C4334">
        <w:t xml:space="preserve">eft of the Fig. </w:t>
      </w:r>
      <w:r w:rsidR="00D35878" w:rsidRPr="004C4334">
        <w:t>3</w:t>
      </w:r>
      <w:r w:rsidR="00D35878">
        <w:t>5</w:t>
      </w:r>
      <w:r w:rsidR="008C3F7B" w:rsidRPr="004C4334">
        <w:t xml:space="preserve">). On the other hand, when the particles are hard and cannot deform to coalesce during impact, </w:t>
      </w:r>
      <w:r w:rsidR="00CE514B" w:rsidRPr="004C4334">
        <w:t xml:space="preserve">the coalescence </w:t>
      </w:r>
      <w:r w:rsidR="005C6819" w:rsidRPr="004C4334">
        <w:t xml:space="preserve">of particles </w:t>
      </w:r>
      <w:r w:rsidR="00CE514B" w:rsidRPr="004C4334">
        <w:t xml:space="preserve">will be delayed </w:t>
      </w:r>
      <w:r w:rsidR="00332DDD" w:rsidRPr="004C4334">
        <w:t xml:space="preserve">after squeezing liquid binders to their surfaces. </w:t>
      </w:r>
      <w:r w:rsidR="008C3F7B" w:rsidRPr="004C4334">
        <w:t xml:space="preserve">Then, the coalescence </w:t>
      </w:r>
      <w:r w:rsidR="00332DDD" w:rsidRPr="004C4334">
        <w:t xml:space="preserve">proceeds rapidly resulting in the growth of size (right of the Fig. </w:t>
      </w:r>
      <w:r w:rsidR="00D35878" w:rsidRPr="004C4334">
        <w:t>3</w:t>
      </w:r>
      <w:r w:rsidR="00D35878">
        <w:t>5</w:t>
      </w:r>
      <w:r w:rsidR="00332DDD" w:rsidRPr="004C4334">
        <w:t>).</w:t>
      </w:r>
      <w:r w:rsidR="000324F5" w:rsidRPr="004C4334">
        <w:t xml:space="preserve"> In the chemical engineering of powder production, only nucleation occurs without growth of size when the binder is insufficient, and oppositely overwetting occurs when too much liquid binder is added. When the formed granules are too weak</w:t>
      </w:r>
      <w:r w:rsidR="00DA4FFB" w:rsidRPr="004C4334">
        <w:t xml:space="preserve"> and</w:t>
      </w:r>
      <w:r w:rsidR="000324F5" w:rsidRPr="004C4334">
        <w:rPr>
          <w:kern w:val="0"/>
        </w:rPr>
        <w:t xml:space="preserve"> form a loose crumb material</w:t>
      </w:r>
      <w:r w:rsidR="00DA4FFB" w:rsidRPr="004C4334">
        <w:rPr>
          <w:kern w:val="0"/>
        </w:rPr>
        <w:t>, they</w:t>
      </w:r>
      <w:r w:rsidR="000324F5" w:rsidRPr="004C4334">
        <w:rPr>
          <w:kern w:val="0"/>
        </w:rPr>
        <w:t xml:space="preserve"> cushion a few</w:t>
      </w:r>
      <w:r w:rsidR="00DA4FFB" w:rsidRPr="004C4334">
        <w:rPr>
          <w:rFonts w:hint="eastAsia"/>
          <w:kern w:val="0"/>
        </w:rPr>
        <w:t xml:space="preserve"> </w:t>
      </w:r>
      <w:r w:rsidR="000324F5" w:rsidRPr="004C4334">
        <w:rPr>
          <w:kern w:val="0"/>
        </w:rPr>
        <w:t>larger granules which are constantly breaking and reforming</w:t>
      </w:r>
      <w:r w:rsidR="00DA4FFB" w:rsidRPr="004C4334">
        <w:rPr>
          <w:kern w:val="0"/>
        </w:rPr>
        <w:t>.</w:t>
      </w:r>
      <w:r w:rsidR="000324F5" w:rsidRPr="004C4334">
        <w:t xml:space="preserve"> </w:t>
      </w:r>
      <w:r w:rsidR="00DA4FFB" w:rsidRPr="004C4334">
        <w:t>Therefore, it is necessary to take into account the dynamic equilibrium between coalescence and breakage. Iveson et al. (1998, 2001) further analyzed this process hypothesizing the granule growth behavior is a function of only the pore liquid saturation and the amount of granule deformation during compact</w:t>
      </w:r>
      <w:r w:rsidR="009971A9" w:rsidRPr="004C4334">
        <w:t xml:space="preserve">.  </w:t>
      </w:r>
    </w:p>
    <w:p w14:paraId="6D7C93D5" w14:textId="126B4633" w:rsidR="00777AFE" w:rsidRPr="00D27D46" w:rsidRDefault="000C0987" w:rsidP="00D27D46">
      <w:pPr>
        <w:kinsoku w:val="0"/>
        <w:overflowPunct w:val="0"/>
        <w:autoSpaceDE w:val="0"/>
        <w:autoSpaceDN w:val="0"/>
        <w:adjustRightInd w:val="0"/>
        <w:ind w:firstLineChars="150" w:firstLine="330"/>
      </w:pPr>
      <w:r w:rsidRPr="00D27D46">
        <w:t>Fluid gels (microgels) have been produced and utilized to modify the food texture as mentioned before. Recently, it was used as thickening agents for dysphagic</w:t>
      </w:r>
      <w:r w:rsidR="009971A9" w:rsidRPr="00D27D46">
        <w:t xml:space="preserve"> </w:t>
      </w:r>
      <w:r w:rsidRPr="00D27D46">
        <w:t xml:space="preserve">treatment (Zhang et al, 2023). </w:t>
      </w:r>
      <w:r w:rsidR="00777AFE" w:rsidRPr="00D27D46">
        <w:t>Microgels with different sizes</w:t>
      </w:r>
      <w:r w:rsidRPr="00D27D46">
        <w:t xml:space="preserve"> </w:t>
      </w:r>
      <w:r w:rsidR="00777AFE" w:rsidRPr="00D27D46">
        <w:t xml:space="preserve">mixed with artificial saliva might be used as a model bolus to study the rheological properties of bolus systematically. Dual behaviour of microgels </w:t>
      </w:r>
      <w:r w:rsidR="0085035A" w:rsidRPr="00D27D46">
        <w:t xml:space="preserve">as granular matter and colloidal glass </w:t>
      </w:r>
      <w:r w:rsidR="00777AFE" w:rsidRPr="00D27D46">
        <w:t xml:space="preserve">was studied </w:t>
      </w:r>
      <w:r w:rsidR="00B43C9F" w:rsidRPr="00D27D46">
        <w:t>recently (</w:t>
      </w:r>
      <w:r w:rsidR="00777AFE" w:rsidRPr="00D27D46">
        <w:t>D’Oria, Gunes, Lequeux, Hartmann,</w:t>
      </w:r>
      <w:r w:rsidR="00B43C9F" w:rsidRPr="00D27D46">
        <w:t xml:space="preserve"> </w:t>
      </w:r>
      <w:r w:rsidR="00777AFE" w:rsidRPr="00D27D46">
        <w:t>Limbach, Ahrnea, 2023)</w:t>
      </w:r>
      <w:r w:rsidR="00B43C9F" w:rsidRPr="00D27D46">
        <w:t xml:space="preserve">. </w:t>
      </w:r>
      <w:r w:rsidR="0085035A" w:rsidRPr="00D27D46">
        <w:t>D’Oria, et al (2023) found that microgels</w:t>
      </w:r>
      <w:r w:rsidR="00B43C9F" w:rsidRPr="00D27D46">
        <w:t xml:space="preserve"> form a granular pile</w:t>
      </w:r>
      <w:r w:rsidR="0085035A" w:rsidRPr="00D27D46">
        <w:t xml:space="preserve"> when microgel particles sediment</w:t>
      </w:r>
      <w:r w:rsidR="00B43C9F" w:rsidRPr="00D27D46">
        <w:t xml:space="preserve">, angling like a sand pile of a conical shape, which is a signature </w:t>
      </w:r>
      <w:r w:rsidR="0085035A" w:rsidRPr="00D27D46">
        <w:t>of</w:t>
      </w:r>
      <w:r w:rsidR="00B43C9F" w:rsidRPr="00D27D46">
        <w:t xml:space="preserve"> granular materials (Beakawi Al-Hashemi &amp; Baghabra Al-Amoudi, 2018).</w:t>
      </w:r>
      <w:r w:rsidR="006E370E" w:rsidRPr="00D27D46">
        <w:t xml:space="preserve"> In addition, these microgels were found unable to reach a thermodynamic equilibrium at the level of the particle motion within the suspension, i.e., characterised by slow dynamics which was a signature for colloidal glass (D’Oria, et al , 2023).</w:t>
      </w:r>
    </w:p>
    <w:p w14:paraId="1860F692" w14:textId="7DAED7A2" w:rsidR="00EE28E1" w:rsidRPr="00DA4FFB" w:rsidRDefault="000C0987" w:rsidP="00D27D46">
      <w:pPr>
        <w:kinsoku w:val="0"/>
        <w:overflowPunct w:val="0"/>
        <w:autoSpaceDE w:val="0"/>
        <w:autoSpaceDN w:val="0"/>
        <w:adjustRightInd w:val="0"/>
        <w:ind w:firstLineChars="150" w:firstLine="330"/>
        <w:rPr>
          <w:kern w:val="0"/>
        </w:rPr>
      </w:pPr>
      <w:r>
        <w:t xml:space="preserve"> </w:t>
      </w:r>
      <w:r w:rsidR="006E370E">
        <w:t>F</w:t>
      </w:r>
      <w:r w:rsidR="009971A9">
        <w:t xml:space="preserve">urther analysis of </w:t>
      </w:r>
      <w:r>
        <w:t>f</w:t>
      </w:r>
      <w:r w:rsidR="009971A9">
        <w:t xml:space="preserve">ood bolus formation based on the developments in powder </w:t>
      </w:r>
      <w:r w:rsidR="006E370E">
        <w:t xml:space="preserve">and granular </w:t>
      </w:r>
      <w:r w:rsidR="009971A9">
        <w:t>technology taking into account the surface tension, viscosity, density of saliva will be useful to advance the understanding of food oral processing.</w:t>
      </w:r>
    </w:p>
    <w:p w14:paraId="71001731" w14:textId="32F07003" w:rsidR="008C3F7B" w:rsidRDefault="00332DDD" w:rsidP="00D27D46">
      <w:pPr>
        <w:kinsoku w:val="0"/>
        <w:overflowPunct w:val="0"/>
        <w:autoSpaceDE w:val="0"/>
        <w:autoSpaceDN w:val="0"/>
        <w:adjustRightInd w:val="0"/>
      </w:pPr>
      <w:r>
        <w:rPr>
          <w:rFonts w:hint="eastAsia"/>
        </w:rPr>
        <w:t xml:space="preserve"> </w:t>
      </w:r>
    </w:p>
    <w:p w14:paraId="3A803E35" w14:textId="6862A542" w:rsidR="009C6E89" w:rsidRDefault="00011218" w:rsidP="00D27D46">
      <w:pPr>
        <w:kinsoku w:val="0"/>
        <w:overflowPunct w:val="0"/>
        <w:autoSpaceDE w:val="0"/>
        <w:autoSpaceDN w:val="0"/>
        <w:adjustRightInd w:val="0"/>
        <w:rPr>
          <w:b/>
          <w:bCs/>
        </w:rPr>
      </w:pPr>
      <w:r>
        <w:rPr>
          <w:b/>
          <w:bCs/>
        </w:rPr>
        <w:t>4.</w:t>
      </w:r>
      <w:r w:rsidR="009C7947">
        <w:rPr>
          <w:b/>
          <w:bCs/>
        </w:rPr>
        <w:t>4</w:t>
      </w:r>
      <w:r>
        <w:rPr>
          <w:b/>
          <w:bCs/>
        </w:rPr>
        <w:t xml:space="preserve"> </w:t>
      </w:r>
      <w:r w:rsidR="009C6E89" w:rsidRPr="009C6E89">
        <w:rPr>
          <w:b/>
          <w:bCs/>
        </w:rPr>
        <w:t>Swallowing</w:t>
      </w:r>
    </w:p>
    <w:p w14:paraId="2B6AC91E" w14:textId="690C04C2" w:rsidR="005D3D1E" w:rsidRDefault="005D3D1E" w:rsidP="00D27D46">
      <w:pPr>
        <w:kinsoku w:val="0"/>
        <w:overflowPunct w:val="0"/>
        <w:autoSpaceDE w:val="0"/>
        <w:autoSpaceDN w:val="0"/>
        <w:adjustRightInd w:val="0"/>
        <w:ind w:firstLineChars="150" w:firstLine="330"/>
      </w:pPr>
      <w:r>
        <w:t>The moment of swallowing depends on two major factors: the food textural and physical properties (i</w:t>
      </w:r>
      <w:r w:rsidR="007C48F6">
        <w:t>.</w:t>
      </w:r>
      <w:r>
        <w:t>e</w:t>
      </w:r>
      <w:r w:rsidR="007C48F6">
        <w:t>.</w:t>
      </w:r>
      <w:r>
        <w:t xml:space="preserve"> hardness, stickiness, cohesiveness, moisture content, portion size) and oral as well as general physiological characteristics of an individual (i.e. dentition, biting/chewing force, tongue motility, salivary flow rate, age, neurological status, pain, intra-oral sensitivity) (</w:t>
      </w:r>
      <w:r w:rsidR="007C48F6" w:rsidRPr="007C48F6">
        <w:t>Gonçalves</w:t>
      </w:r>
      <w:r w:rsidR="007C48F6">
        <w:t xml:space="preserve"> </w:t>
      </w:r>
      <w:r>
        <w:t>et al., 2021</w:t>
      </w:r>
      <w:r w:rsidR="007C48F6">
        <w:t>;</w:t>
      </w:r>
      <w:r w:rsidR="007C48F6" w:rsidRPr="007C48F6">
        <w:t xml:space="preserve"> </w:t>
      </w:r>
      <w:r w:rsidR="007C48F6">
        <w:t xml:space="preserve">Gray-Stuart, Jones, </w:t>
      </w:r>
      <w:r w:rsidR="00300D3C">
        <w:t xml:space="preserve">&amp; </w:t>
      </w:r>
      <w:r w:rsidR="007C48F6">
        <w:t>Bronlund,</w:t>
      </w:r>
      <w:r w:rsidR="007C48F6" w:rsidRPr="007C48F6">
        <w:t xml:space="preserve"> </w:t>
      </w:r>
      <w:r w:rsidR="007C48F6">
        <w:t xml:space="preserve">2017; </w:t>
      </w:r>
      <w:r w:rsidR="00502E60">
        <w:t xml:space="preserve">Peyron, Gierczynski, Hartmann, et al, 2011; </w:t>
      </w:r>
      <w:r w:rsidR="00300D3C">
        <w:t xml:space="preserve">Sato, Ono, Kon, et al., 2016; </w:t>
      </w:r>
      <w:r w:rsidR="007C48F6">
        <w:t xml:space="preserve">Schimmel, Voegeli, Duvernay, Leemann, </w:t>
      </w:r>
      <w:r w:rsidR="00502E60">
        <w:t xml:space="preserve">&amp; </w:t>
      </w:r>
      <w:r w:rsidR="007C48F6">
        <w:t>Muller, 2017</w:t>
      </w:r>
      <w:r w:rsidR="00502E60">
        <w:t>;</w:t>
      </w:r>
      <w:r w:rsidR="00502E60" w:rsidRPr="00502E60">
        <w:t xml:space="preserve"> </w:t>
      </w:r>
      <w:r w:rsidR="00502E60">
        <w:t>Shiozawa, Kohyama, &amp;Yanagisawa, 2014</w:t>
      </w:r>
      <w:r>
        <w:t>)</w:t>
      </w:r>
      <w:r>
        <w:rPr>
          <w:rFonts w:hint="eastAsia"/>
        </w:rPr>
        <w:t>.</w:t>
      </w:r>
    </w:p>
    <w:p w14:paraId="24445590" w14:textId="20E17F85" w:rsidR="009C6E89" w:rsidRPr="00813DF1" w:rsidRDefault="009C6E89" w:rsidP="0052086A">
      <w:pPr>
        <w:kinsoku w:val="0"/>
        <w:overflowPunct w:val="0"/>
        <w:autoSpaceDE w:val="0"/>
        <w:autoSpaceDN w:val="0"/>
        <w:adjustRightInd w:val="0"/>
        <w:ind w:firstLineChars="50" w:firstLine="110"/>
        <w:rPr>
          <w:rFonts w:eastAsia="AdvTimes-i"/>
          <w:kern w:val="0"/>
        </w:rPr>
      </w:pPr>
      <w:r>
        <w:rPr>
          <w:rFonts w:hint="eastAsia"/>
        </w:rPr>
        <w:t xml:space="preserve"> </w:t>
      </w:r>
      <w:r>
        <w:t xml:space="preserve">  </w:t>
      </w:r>
      <w:r w:rsidRPr="002B5AF2">
        <w:t>Prinz and Lucas (1997) and Lucas et al (2002) proposed a model to analyze the swallowing process of bolus. In this model, particles constituting bolus adheres to the oral lining due to a</w:t>
      </w:r>
      <w:r w:rsidR="002258AE">
        <w:t xml:space="preserve"> </w:t>
      </w:r>
      <w:r w:rsidRPr="002B5AF2">
        <w:t xml:space="preserve">primary attraction through surface tension. The adhesive force </w:t>
      </w:r>
      <w:bookmarkStart w:id="113" w:name="_Hlk86092550"/>
      <w:r w:rsidRPr="002B5AF2">
        <w:rPr>
          <w:i/>
          <w:iCs/>
        </w:rPr>
        <w:t>F</w:t>
      </w:r>
      <w:r w:rsidRPr="002B5AF2">
        <w:rPr>
          <w:vertAlign w:val="subscript"/>
        </w:rPr>
        <w:t>A</w:t>
      </w:r>
      <w:bookmarkEnd w:id="113"/>
      <w:r w:rsidRPr="002B5AF2">
        <w:t xml:space="preserve"> is given by </w:t>
      </w:r>
      <w:r w:rsidRPr="002B5AF2">
        <w:rPr>
          <w:i/>
          <w:iCs/>
        </w:rPr>
        <w:t>F</w:t>
      </w:r>
      <w:r w:rsidRPr="002B5AF2">
        <w:rPr>
          <w:vertAlign w:val="subscript"/>
        </w:rPr>
        <w:t xml:space="preserve">A </w:t>
      </w:r>
      <w:r w:rsidRPr="002B5AF2">
        <w:t>= 4π</w:t>
      </w:r>
      <w:r w:rsidRPr="002B5AF2">
        <w:rPr>
          <w:i/>
          <w:iCs/>
        </w:rPr>
        <w:t>r</w:t>
      </w:r>
      <w:r w:rsidR="008F2B2F" w:rsidRPr="008F2B2F">
        <w:rPr>
          <w:color w:val="4472C4" w:themeColor="accent1"/>
        </w:rPr>
        <w:t>γ</w:t>
      </w:r>
      <w:r w:rsidR="002B5AF2" w:rsidRPr="002B5AF2">
        <w:t xml:space="preserve">, where </w:t>
      </w:r>
      <w:r w:rsidR="002B5AF2" w:rsidRPr="002B5AF2">
        <w:rPr>
          <w:rFonts w:eastAsia="AdvTimes-i"/>
          <w:i/>
          <w:iCs/>
          <w:kern w:val="0"/>
        </w:rPr>
        <w:t>r</w:t>
      </w:r>
      <w:r w:rsidR="002B5AF2" w:rsidRPr="002B5AF2">
        <w:rPr>
          <w:rFonts w:eastAsia="AdvTimes-i"/>
          <w:kern w:val="0"/>
        </w:rPr>
        <w:t xml:space="preserve"> </w:t>
      </w:r>
      <w:r w:rsidR="002B5AF2" w:rsidRPr="002B5AF2">
        <w:rPr>
          <w:rFonts w:eastAsia="AdvTimes"/>
          <w:kern w:val="0"/>
        </w:rPr>
        <w:t xml:space="preserve">is the radius of the spherical food particle and </w:t>
      </w:r>
      <w:r w:rsidR="008F2B2F" w:rsidRPr="008F2B2F">
        <w:rPr>
          <w:color w:val="4472C4" w:themeColor="accent1"/>
        </w:rPr>
        <w:t>γ</w:t>
      </w:r>
      <w:r w:rsidR="002B5AF2" w:rsidRPr="002B5AF2">
        <w:rPr>
          <w:rFonts w:eastAsia="AdvTimes"/>
          <w:kern w:val="0"/>
        </w:rPr>
        <w:t xml:space="preserve"> is the surface tension of the oral fluid</w:t>
      </w:r>
      <w:r w:rsidR="009F440B">
        <w:rPr>
          <w:rFonts w:eastAsia="AdvTimes"/>
          <w:kern w:val="0"/>
        </w:rPr>
        <w:t xml:space="preserve"> </w:t>
      </w:r>
      <w:r w:rsidR="009F440B" w:rsidRPr="005E41AB">
        <w:rPr>
          <w:rFonts w:eastAsia="AdvTimes"/>
          <w:kern w:val="0"/>
        </w:rPr>
        <w:t xml:space="preserve">(Fig. </w:t>
      </w:r>
      <w:r w:rsidR="001A5F00">
        <w:rPr>
          <w:rFonts w:eastAsia="AdvTimes"/>
          <w:kern w:val="0"/>
        </w:rPr>
        <w:t>36</w:t>
      </w:r>
      <w:r w:rsidR="001A5F00" w:rsidRPr="005E41AB">
        <w:rPr>
          <w:rFonts w:eastAsia="AdvTimes"/>
          <w:kern w:val="0"/>
        </w:rPr>
        <w:t>a</w:t>
      </w:r>
      <w:r w:rsidR="009F440B" w:rsidRPr="005E41AB">
        <w:rPr>
          <w:rFonts w:eastAsia="AdvTimes"/>
          <w:kern w:val="0"/>
        </w:rPr>
        <w:t>)</w:t>
      </w:r>
      <w:r w:rsidR="009F440B" w:rsidRPr="005E41AB">
        <w:rPr>
          <w:rFonts w:eastAsia="AdvTimes-i" w:hint="eastAsia"/>
          <w:kern w:val="0"/>
        </w:rPr>
        <w:t>.</w:t>
      </w:r>
      <w:r w:rsidR="009F440B" w:rsidRPr="005E41AB">
        <w:rPr>
          <w:rFonts w:eastAsia="AdvTimes-i"/>
          <w:kern w:val="0"/>
        </w:rPr>
        <w:t xml:space="preserve"> </w:t>
      </w:r>
      <w:r w:rsidR="002B5AF2" w:rsidRPr="005E41AB">
        <w:t xml:space="preserve">Assuming that the particles are packed into a ball, </w:t>
      </w:r>
      <w:r w:rsidR="002B5AF2" w:rsidRPr="005E41AB">
        <w:rPr>
          <w:rFonts w:eastAsia="AdvTimes"/>
          <w:kern w:val="0"/>
        </w:rPr>
        <w:t>the</w:t>
      </w:r>
      <w:r w:rsidR="002B5AF2" w:rsidRPr="005E41AB">
        <w:rPr>
          <w:rFonts w:eastAsia="AdvTimes" w:hint="eastAsia"/>
          <w:kern w:val="0"/>
        </w:rPr>
        <w:t xml:space="preserve"> </w:t>
      </w:r>
      <w:r w:rsidR="002B5AF2" w:rsidRPr="005E41AB">
        <w:rPr>
          <w:rFonts w:eastAsia="AdvTimes"/>
          <w:kern w:val="0"/>
        </w:rPr>
        <w:t xml:space="preserve">maximum force, </w:t>
      </w:r>
      <w:bookmarkStart w:id="114" w:name="_Hlk86093435"/>
      <w:r w:rsidR="002B5AF2" w:rsidRPr="005E41AB">
        <w:rPr>
          <w:rFonts w:eastAsia="AdvTimes-i"/>
          <w:i/>
          <w:iCs/>
          <w:kern w:val="0"/>
        </w:rPr>
        <w:t>F</w:t>
      </w:r>
      <w:r w:rsidR="002B5AF2" w:rsidRPr="005E41AB">
        <w:rPr>
          <w:rFonts w:eastAsia="AdvTimes"/>
          <w:kern w:val="0"/>
          <w:vertAlign w:val="subscript"/>
        </w:rPr>
        <w:t>V</w:t>
      </w:r>
      <w:r w:rsidR="002B5AF2" w:rsidRPr="005E41AB">
        <w:rPr>
          <w:rFonts w:eastAsia="AdvTimes"/>
          <w:kern w:val="0"/>
        </w:rPr>
        <w:t xml:space="preserve">, </w:t>
      </w:r>
      <w:bookmarkEnd w:id="114"/>
      <w:r w:rsidR="002B5AF2" w:rsidRPr="005E41AB">
        <w:rPr>
          <w:rFonts w:eastAsia="AdvTimes"/>
          <w:kern w:val="0"/>
        </w:rPr>
        <w:t>holding them together can be estimated</w:t>
      </w:r>
      <w:r w:rsidR="009F440B" w:rsidRPr="005E41AB">
        <w:rPr>
          <w:rFonts w:eastAsia="AdvTimes" w:hint="eastAsia"/>
          <w:kern w:val="0"/>
        </w:rPr>
        <w:t xml:space="preserve"> </w:t>
      </w:r>
      <w:r w:rsidR="002B5AF2" w:rsidRPr="005E41AB">
        <w:rPr>
          <w:rFonts w:eastAsia="AdvTimes"/>
          <w:kern w:val="0"/>
        </w:rPr>
        <w:t>by taking a central section between two disc-like</w:t>
      </w:r>
      <w:r w:rsidR="009F440B" w:rsidRPr="005E41AB">
        <w:rPr>
          <w:rFonts w:eastAsia="AdvTimes" w:hint="eastAsia"/>
          <w:kern w:val="0"/>
        </w:rPr>
        <w:t xml:space="preserve"> </w:t>
      </w:r>
      <w:r w:rsidR="002B5AF2" w:rsidRPr="002B5AF2">
        <w:rPr>
          <w:rFonts w:eastAsia="AdvTimes"/>
          <w:kern w:val="0"/>
        </w:rPr>
        <w:t xml:space="preserve">surfaces (Fig. </w:t>
      </w:r>
      <w:r w:rsidR="001A5F00">
        <w:rPr>
          <w:rFonts w:eastAsia="AdvTimes"/>
          <w:kern w:val="0"/>
        </w:rPr>
        <w:t>36</w:t>
      </w:r>
      <w:r w:rsidR="001A5F00" w:rsidRPr="002B5AF2">
        <w:rPr>
          <w:rFonts w:eastAsia="AdvTimes"/>
          <w:kern w:val="0"/>
        </w:rPr>
        <w:t>b</w:t>
      </w:r>
      <w:r w:rsidR="002B5AF2" w:rsidRPr="002B5AF2">
        <w:rPr>
          <w:rFonts w:eastAsia="AdvTimes"/>
          <w:kern w:val="0"/>
        </w:rPr>
        <w:t>). The viscous force required to separate</w:t>
      </w:r>
      <w:r w:rsidR="009F440B">
        <w:rPr>
          <w:rFonts w:eastAsia="AdvTimes-i" w:hint="eastAsia"/>
          <w:kern w:val="0"/>
        </w:rPr>
        <w:t xml:space="preserve"> </w:t>
      </w:r>
      <w:r w:rsidR="002B5AF2" w:rsidRPr="002B5AF2">
        <w:rPr>
          <w:rFonts w:eastAsia="AdvTimes"/>
          <w:kern w:val="0"/>
        </w:rPr>
        <w:t>these discs is</w:t>
      </w:r>
      <w:r w:rsidR="009F440B">
        <w:t xml:space="preserve"> </w:t>
      </w:r>
      <w:r w:rsidR="009F440B" w:rsidRPr="009F440B">
        <w:rPr>
          <w:rFonts w:eastAsia="AdvTimes-i"/>
          <w:i/>
          <w:iCs/>
          <w:kern w:val="0"/>
        </w:rPr>
        <w:t>F</w:t>
      </w:r>
      <w:r w:rsidR="009F440B" w:rsidRPr="009F440B">
        <w:rPr>
          <w:rFonts w:eastAsia="AdvTimes"/>
          <w:kern w:val="0"/>
          <w:vertAlign w:val="subscript"/>
        </w:rPr>
        <w:t>V</w:t>
      </w:r>
      <w:r w:rsidR="009F440B">
        <w:rPr>
          <w:rFonts w:eastAsia="AdvTimes"/>
          <w:kern w:val="0"/>
        </w:rPr>
        <w:t xml:space="preserve"> = 3</w:t>
      </w:r>
      <w:r w:rsidR="009F440B" w:rsidRPr="002B5AF2">
        <w:t>π</w:t>
      </w:r>
      <w:r w:rsidR="009F440B">
        <w:rPr>
          <w:i/>
          <w:iCs/>
        </w:rPr>
        <w:t>ηD</w:t>
      </w:r>
      <w:r w:rsidR="009F440B" w:rsidRPr="009F440B">
        <w:rPr>
          <w:i/>
          <w:iCs/>
          <w:vertAlign w:val="superscript"/>
        </w:rPr>
        <w:t>4</w:t>
      </w:r>
      <w:r w:rsidR="009F440B">
        <w:rPr>
          <w:i/>
          <w:iCs/>
        </w:rPr>
        <w:t>/</w:t>
      </w:r>
      <w:r w:rsidR="009F440B" w:rsidRPr="009F440B">
        <w:t>64</w:t>
      </w:r>
      <w:r w:rsidR="009F440B">
        <w:rPr>
          <w:i/>
          <w:iCs/>
        </w:rPr>
        <w:t>d</w:t>
      </w:r>
      <w:r w:rsidR="009F440B" w:rsidRPr="009F440B">
        <w:rPr>
          <w:i/>
          <w:iCs/>
          <w:vertAlign w:val="superscript"/>
        </w:rPr>
        <w:t>2</w:t>
      </w:r>
      <w:r w:rsidR="009F440B">
        <w:rPr>
          <w:i/>
          <w:iCs/>
        </w:rPr>
        <w:t>t,</w:t>
      </w:r>
      <w:r w:rsidR="00813DF1">
        <w:rPr>
          <w:rFonts w:eastAsia="AdvTimes-i" w:hint="eastAsia"/>
          <w:kern w:val="0"/>
        </w:rPr>
        <w:t xml:space="preserve"> </w:t>
      </w:r>
      <w:r w:rsidR="009F440B">
        <w:rPr>
          <w:rFonts w:eastAsia="AdvTimes"/>
          <w:kern w:val="0"/>
        </w:rPr>
        <w:t>w</w:t>
      </w:r>
      <w:r w:rsidR="009F440B" w:rsidRPr="009F440B">
        <w:rPr>
          <w:rFonts w:eastAsia="AdvTimes"/>
          <w:kern w:val="0"/>
        </w:rPr>
        <w:t>here</w:t>
      </w:r>
      <w:r w:rsidR="009F440B">
        <w:rPr>
          <w:rFonts w:eastAsia="AdvTimes"/>
          <w:kern w:val="0"/>
        </w:rPr>
        <w:t xml:space="preserve"> </w:t>
      </w:r>
      <w:r w:rsidR="009F440B">
        <w:rPr>
          <w:i/>
          <w:iCs/>
        </w:rPr>
        <w:t>η</w:t>
      </w:r>
      <w:r w:rsidR="009F440B" w:rsidRPr="009F440B">
        <w:rPr>
          <w:rFonts w:eastAsia="AdvTimes"/>
          <w:kern w:val="0"/>
        </w:rPr>
        <w:t xml:space="preserve"> is the</w:t>
      </w:r>
      <w:r w:rsidR="009F440B">
        <w:rPr>
          <w:rFonts w:eastAsia="AdvTimes"/>
          <w:kern w:val="0"/>
        </w:rPr>
        <w:t xml:space="preserve"> </w:t>
      </w:r>
      <w:r w:rsidR="009F440B" w:rsidRPr="009F440B">
        <w:rPr>
          <w:rFonts w:eastAsia="AdvTimes"/>
          <w:kern w:val="0"/>
        </w:rPr>
        <w:t>viscosity of the</w:t>
      </w:r>
      <w:r w:rsidR="009F440B">
        <w:rPr>
          <w:rFonts w:eastAsia="AdvTimes"/>
          <w:kern w:val="0"/>
        </w:rPr>
        <w:t xml:space="preserve"> </w:t>
      </w:r>
      <w:r w:rsidR="009F440B" w:rsidRPr="009F440B">
        <w:rPr>
          <w:rFonts w:eastAsia="AdvTimes"/>
          <w:kern w:val="0"/>
        </w:rPr>
        <w:t>oral fluid filling spaces</w:t>
      </w:r>
      <w:r w:rsidR="009F440B">
        <w:rPr>
          <w:rFonts w:eastAsia="AdvTimes" w:hint="eastAsia"/>
          <w:kern w:val="0"/>
        </w:rPr>
        <w:t xml:space="preserve"> </w:t>
      </w:r>
      <w:r w:rsidR="009F440B" w:rsidRPr="009F440B">
        <w:rPr>
          <w:rFonts w:eastAsia="AdvTimes"/>
          <w:kern w:val="0"/>
        </w:rPr>
        <w:t xml:space="preserve">between the food particles, </w:t>
      </w:r>
      <w:r w:rsidR="009F440B" w:rsidRPr="009F440B">
        <w:rPr>
          <w:rFonts w:eastAsia="AdvTimes-i"/>
          <w:i/>
          <w:iCs/>
          <w:kern w:val="0"/>
        </w:rPr>
        <w:t>D</w:t>
      </w:r>
      <w:r w:rsidR="009F440B" w:rsidRPr="009F440B">
        <w:rPr>
          <w:rFonts w:eastAsia="AdvTimes-i"/>
          <w:kern w:val="0"/>
        </w:rPr>
        <w:t xml:space="preserve"> </w:t>
      </w:r>
      <w:r w:rsidR="009F440B" w:rsidRPr="009F440B">
        <w:rPr>
          <w:rFonts w:eastAsia="AdvTimes"/>
          <w:kern w:val="0"/>
        </w:rPr>
        <w:t>is the</w:t>
      </w:r>
      <w:r w:rsidR="009F440B">
        <w:rPr>
          <w:rFonts w:eastAsia="AdvTimes"/>
          <w:kern w:val="0"/>
        </w:rPr>
        <w:t xml:space="preserve"> </w:t>
      </w:r>
      <w:r w:rsidR="009F440B" w:rsidRPr="009F440B">
        <w:rPr>
          <w:rFonts w:eastAsia="AdvTimes"/>
          <w:kern w:val="0"/>
        </w:rPr>
        <w:t>radius of the</w:t>
      </w:r>
      <w:r w:rsidR="009F440B">
        <w:rPr>
          <w:rFonts w:eastAsia="AdvTimes"/>
          <w:kern w:val="0"/>
        </w:rPr>
        <w:t xml:space="preserve"> </w:t>
      </w:r>
      <w:r w:rsidR="009F440B" w:rsidRPr="009F440B">
        <w:rPr>
          <w:rFonts w:eastAsia="AdvTimes"/>
          <w:kern w:val="0"/>
        </w:rPr>
        <w:t xml:space="preserve">disc, </w:t>
      </w:r>
      <w:r w:rsidR="009F440B" w:rsidRPr="009F440B">
        <w:rPr>
          <w:rFonts w:eastAsia="AdvTimes-i"/>
          <w:i/>
          <w:iCs/>
          <w:kern w:val="0"/>
        </w:rPr>
        <w:t>t</w:t>
      </w:r>
      <w:r w:rsidR="009F440B" w:rsidRPr="009F440B">
        <w:rPr>
          <w:rFonts w:eastAsia="AdvTimes" w:hint="eastAsia"/>
          <w:i/>
          <w:iCs/>
          <w:kern w:val="0"/>
        </w:rPr>
        <w:t xml:space="preserve"> </w:t>
      </w:r>
      <w:r w:rsidR="009F440B" w:rsidRPr="009F440B">
        <w:rPr>
          <w:rFonts w:eastAsia="AdvTimes"/>
          <w:kern w:val="0"/>
        </w:rPr>
        <w:t>is the time span over which the separation takes place</w:t>
      </w:r>
      <w:r w:rsidR="009F440B">
        <w:rPr>
          <w:rFonts w:eastAsia="AdvTimes" w:hint="eastAsia"/>
          <w:kern w:val="0"/>
        </w:rPr>
        <w:t xml:space="preserve"> </w:t>
      </w:r>
      <w:r w:rsidR="009F440B" w:rsidRPr="009F440B">
        <w:rPr>
          <w:rFonts w:eastAsia="AdvTimes"/>
          <w:kern w:val="0"/>
        </w:rPr>
        <w:t xml:space="preserve">and </w:t>
      </w:r>
      <w:r w:rsidR="009F440B" w:rsidRPr="009F440B">
        <w:rPr>
          <w:rFonts w:eastAsia="AdvTimes-i"/>
          <w:i/>
          <w:iCs/>
          <w:kern w:val="0"/>
        </w:rPr>
        <w:t>d</w:t>
      </w:r>
      <w:r w:rsidR="009F440B" w:rsidRPr="009F440B">
        <w:rPr>
          <w:rFonts w:eastAsia="AdvTimes-i"/>
          <w:kern w:val="0"/>
        </w:rPr>
        <w:t xml:space="preserve"> </w:t>
      </w:r>
      <w:r w:rsidR="009F440B" w:rsidRPr="009F440B">
        <w:rPr>
          <w:rFonts w:eastAsia="AdvTimes"/>
          <w:kern w:val="0"/>
        </w:rPr>
        <w:t>is the average distance between particles.</w:t>
      </w:r>
    </w:p>
    <w:p w14:paraId="46780D1C" w14:textId="5203593A" w:rsidR="009F440B" w:rsidRDefault="009F440B" w:rsidP="00D27D46">
      <w:pPr>
        <w:kinsoku w:val="0"/>
        <w:overflowPunct w:val="0"/>
        <w:autoSpaceDE w:val="0"/>
        <w:autoSpaceDN w:val="0"/>
        <w:adjustRightInd w:val="0"/>
        <w:rPr>
          <w:rFonts w:eastAsia="AdvTimes"/>
          <w:kern w:val="0"/>
        </w:rPr>
      </w:pPr>
    </w:p>
    <w:p w14:paraId="20CAD6CC" w14:textId="6CAD4417" w:rsidR="009F440B" w:rsidRPr="00225812" w:rsidRDefault="009F440B" w:rsidP="0052086A">
      <w:pPr>
        <w:kinsoku w:val="0"/>
        <w:overflowPunct w:val="0"/>
        <w:autoSpaceDE w:val="0"/>
        <w:autoSpaceDN w:val="0"/>
        <w:adjustRightInd w:val="0"/>
        <w:spacing w:line="280" w:lineRule="exact"/>
        <w:rPr>
          <w:rFonts w:eastAsia="AdvTimes"/>
          <w:kern w:val="0"/>
        </w:rPr>
      </w:pPr>
      <w:bookmarkStart w:id="115" w:name="_Hlk130906048"/>
      <w:r w:rsidRPr="00D27D46">
        <w:rPr>
          <w:rFonts w:eastAsia="AdvTimes"/>
          <w:kern w:val="0"/>
          <w:highlight w:val="yellow"/>
        </w:rPr>
        <w:t xml:space="preserve">Fig. </w:t>
      </w:r>
      <w:r w:rsidR="004C4334" w:rsidRPr="0052086A">
        <w:rPr>
          <w:rFonts w:eastAsia="AdvTimes"/>
          <w:kern w:val="0"/>
          <w:highlight w:val="yellow"/>
        </w:rPr>
        <w:t>36</w:t>
      </w:r>
      <w:r w:rsidRPr="0052086A">
        <w:rPr>
          <w:rFonts w:eastAsia="AdvTimes"/>
          <w:kern w:val="0"/>
          <w:highlight w:val="yellow"/>
        </w:rPr>
        <w:t>.</w:t>
      </w:r>
      <w:r w:rsidRPr="00D27D46">
        <w:rPr>
          <w:rFonts w:eastAsia="AdvTimes"/>
          <w:kern w:val="0"/>
          <w:highlight w:val="yellow"/>
        </w:rPr>
        <w:t xml:space="preserve"> (a) The geometry assumed for a surface tensional force, </w:t>
      </w:r>
      <w:r w:rsidRPr="00D27D46">
        <w:rPr>
          <w:rFonts w:eastAsia="AdvTimes-i"/>
          <w:i/>
          <w:iCs/>
          <w:kern w:val="0"/>
          <w:highlight w:val="yellow"/>
        </w:rPr>
        <w:t>F</w:t>
      </w:r>
      <w:r w:rsidRPr="00D27D46">
        <w:rPr>
          <w:rFonts w:eastAsia="AdvTimes"/>
          <w:kern w:val="0"/>
          <w:highlight w:val="yellow"/>
          <w:vertAlign w:val="subscript"/>
        </w:rPr>
        <w:t>A</w:t>
      </w:r>
      <w:r w:rsidRPr="00D27D46">
        <w:rPr>
          <w:rFonts w:eastAsia="AdvTimes"/>
          <w:kern w:val="0"/>
          <w:highlight w:val="yellow"/>
        </w:rPr>
        <w:t>, which could attract a spherical food particle to the relatively flat lining of the oral cavity. This force depends on particle size but is independent of the distance between the particle and lining. (b) An ideali</w:t>
      </w:r>
      <w:r w:rsidR="005E41AB" w:rsidRPr="00D27D46">
        <w:rPr>
          <w:rFonts w:eastAsia="AdvTimes"/>
          <w:kern w:val="0"/>
          <w:highlight w:val="yellow"/>
        </w:rPr>
        <w:t>z</w:t>
      </w:r>
      <w:r w:rsidRPr="00D27D46">
        <w:rPr>
          <w:rFonts w:eastAsia="AdvTimes"/>
          <w:kern w:val="0"/>
          <w:highlight w:val="yellow"/>
        </w:rPr>
        <w:t>ed ball of spherical</w:t>
      </w:r>
      <w:r w:rsidR="002258AE" w:rsidRPr="00D27D46">
        <w:rPr>
          <w:rFonts w:eastAsia="AdvTimes"/>
          <w:kern w:val="0"/>
          <w:highlight w:val="yellow"/>
        </w:rPr>
        <w:t xml:space="preserve"> </w:t>
      </w:r>
      <w:r w:rsidRPr="00D27D46">
        <w:rPr>
          <w:rFonts w:eastAsia="AdvTimes"/>
          <w:kern w:val="0"/>
          <w:highlight w:val="yellow"/>
        </w:rPr>
        <w:t>food particles, after being packed by the tongue against the hard palate, with the spaces between particles being filled by saliva. There is a highly distant-dependent viscous force that tends to hold the particles together to form a bolus</w:t>
      </w:r>
      <w:r w:rsidR="005E41AB" w:rsidRPr="00D27D46">
        <w:rPr>
          <w:rFonts w:eastAsia="AdvTimes"/>
          <w:kern w:val="0"/>
          <w:highlight w:val="yellow"/>
        </w:rPr>
        <w:t xml:space="preserve"> (Lucas et</w:t>
      </w:r>
      <w:r w:rsidR="00EB3616" w:rsidRPr="00D27D46">
        <w:rPr>
          <w:rFonts w:eastAsia="AdvTimes"/>
          <w:kern w:val="0"/>
          <w:highlight w:val="yellow"/>
        </w:rPr>
        <w:t xml:space="preserve"> </w:t>
      </w:r>
      <w:r w:rsidR="005E41AB" w:rsidRPr="00D27D46">
        <w:rPr>
          <w:rFonts w:eastAsia="AdvTimes"/>
          <w:kern w:val="0"/>
          <w:highlight w:val="yellow"/>
        </w:rPr>
        <w:t>al, 2002).</w:t>
      </w:r>
    </w:p>
    <w:bookmarkEnd w:id="115"/>
    <w:p w14:paraId="34259FA7" w14:textId="226A8B4F" w:rsidR="005E41AB" w:rsidRDefault="005E41AB" w:rsidP="00D27D46">
      <w:pPr>
        <w:kinsoku w:val="0"/>
        <w:overflowPunct w:val="0"/>
        <w:autoSpaceDE w:val="0"/>
        <w:autoSpaceDN w:val="0"/>
        <w:adjustRightInd w:val="0"/>
        <w:spacing w:line="280" w:lineRule="exact"/>
        <w:rPr>
          <w:rFonts w:eastAsia="AdvTimes"/>
          <w:kern w:val="0"/>
        </w:rPr>
      </w:pPr>
    </w:p>
    <w:p w14:paraId="6C6F0DAB" w14:textId="412146D7" w:rsidR="005E41AB" w:rsidRDefault="00BB377C" w:rsidP="00D27D46">
      <w:pPr>
        <w:kinsoku w:val="0"/>
        <w:overflowPunct w:val="0"/>
        <w:autoSpaceDE w:val="0"/>
        <w:autoSpaceDN w:val="0"/>
        <w:adjustRightInd w:val="0"/>
        <w:ind w:firstLineChars="150" w:firstLine="330"/>
      </w:pPr>
      <w:r>
        <w:rPr>
          <w:rFonts w:eastAsia="AdvTimes"/>
          <w:kern w:val="0"/>
        </w:rPr>
        <w:t>T</w:t>
      </w:r>
      <w:r w:rsidRPr="00BB377C">
        <w:rPr>
          <w:rFonts w:eastAsia="AdvTimes"/>
          <w:kern w:val="0"/>
        </w:rPr>
        <w:t xml:space="preserve">he force that tends to stick food particles together is </w:t>
      </w:r>
      <w:r w:rsidRPr="00BB377C">
        <w:rPr>
          <w:rFonts w:eastAsia="AdvTimes-i"/>
          <w:i/>
          <w:iCs/>
          <w:kern w:val="0"/>
        </w:rPr>
        <w:t>F</w:t>
      </w:r>
      <w:r w:rsidRPr="00BB377C">
        <w:rPr>
          <w:rFonts w:eastAsia="AdvTimes"/>
          <w:kern w:val="0"/>
          <w:vertAlign w:val="subscript"/>
        </w:rPr>
        <w:t>V</w:t>
      </w:r>
      <w:r w:rsidRPr="00BB377C">
        <w:rPr>
          <w:rFonts w:eastAsia="AdvTimes"/>
          <w:kern w:val="0"/>
        </w:rPr>
        <w:t xml:space="preserve">, while that which would attract them to the oral cavity is </w:t>
      </w:r>
      <w:r w:rsidRPr="00BB377C">
        <w:rPr>
          <w:rFonts w:eastAsia="AdvTimes-i"/>
          <w:i/>
          <w:iCs/>
          <w:kern w:val="0"/>
        </w:rPr>
        <w:t>F</w:t>
      </w:r>
      <w:r w:rsidRPr="00BB377C">
        <w:rPr>
          <w:rFonts w:eastAsia="AdvTimes"/>
          <w:kern w:val="0"/>
          <w:vertAlign w:val="subscript"/>
        </w:rPr>
        <w:t>A</w:t>
      </w:r>
      <w:r w:rsidRPr="00BB377C">
        <w:rPr>
          <w:rFonts w:eastAsia="AdvTimes"/>
          <w:kern w:val="0"/>
        </w:rPr>
        <w:t xml:space="preserve">. </w:t>
      </w:r>
      <w:r>
        <w:rPr>
          <w:rFonts w:eastAsia="AdvTimes"/>
          <w:kern w:val="0"/>
        </w:rPr>
        <w:t>T</w:t>
      </w:r>
      <w:r w:rsidRPr="00BB377C">
        <w:rPr>
          <w:rFonts w:eastAsia="AdvTimes"/>
          <w:kern w:val="0"/>
        </w:rPr>
        <w:t>hen</w:t>
      </w:r>
      <w:r>
        <w:rPr>
          <w:rFonts w:eastAsia="AdvTimes"/>
          <w:kern w:val="0"/>
        </w:rPr>
        <w:t>,</w:t>
      </w:r>
      <w:r w:rsidRPr="00BB377C">
        <w:rPr>
          <w:rFonts w:eastAsia="AdvTimes"/>
          <w:kern w:val="0"/>
        </w:rPr>
        <w:t xml:space="preserve"> </w:t>
      </w:r>
      <w:r>
        <w:rPr>
          <w:rFonts w:eastAsia="AdvTimes"/>
          <w:kern w:val="0"/>
        </w:rPr>
        <w:t xml:space="preserve">particles will agglomerate, and </w:t>
      </w:r>
      <w:r w:rsidRPr="00BB377C">
        <w:rPr>
          <w:rFonts w:eastAsia="AdvTimes"/>
          <w:kern w:val="0"/>
        </w:rPr>
        <w:t>bolus formation should begin when the cohesive force</w:t>
      </w:r>
      <w:r w:rsidR="00BF6169" w:rsidRPr="00BB377C">
        <w:rPr>
          <w:rFonts w:eastAsia="AdvTimes"/>
          <w:kern w:val="0"/>
        </w:rPr>
        <w:t xml:space="preserve"> </w:t>
      </w:r>
      <w:r w:rsidR="00BF6169" w:rsidRPr="00BB377C">
        <w:rPr>
          <w:rFonts w:eastAsia="AdvTimes-i"/>
          <w:i/>
          <w:iCs/>
          <w:kern w:val="0"/>
        </w:rPr>
        <w:t>F</w:t>
      </w:r>
      <w:r w:rsidR="00BF6169">
        <w:rPr>
          <w:rFonts w:eastAsia="AdvTimes"/>
          <w:kern w:val="0"/>
          <w:vertAlign w:val="subscript"/>
        </w:rPr>
        <w:t>C</w:t>
      </w:r>
      <w:r w:rsidRPr="00BB377C">
        <w:rPr>
          <w:rFonts w:eastAsia="AdvTimes"/>
          <w:kern w:val="0"/>
        </w:rPr>
        <w:t xml:space="preserve"> </w:t>
      </w:r>
      <w:r w:rsidR="00BF6169">
        <w:rPr>
          <w:rFonts w:eastAsia="AdvTimes"/>
          <w:kern w:val="0"/>
        </w:rPr>
        <w:t xml:space="preserve">= </w:t>
      </w:r>
      <w:r w:rsidRPr="00BB377C">
        <w:rPr>
          <w:rFonts w:eastAsia="AdvTimes-i"/>
          <w:i/>
          <w:iCs/>
          <w:kern w:val="0"/>
        </w:rPr>
        <w:t>F</w:t>
      </w:r>
      <w:r w:rsidRPr="00BB377C">
        <w:rPr>
          <w:rFonts w:eastAsia="AdvTimes"/>
          <w:kern w:val="0"/>
          <w:vertAlign w:val="subscript"/>
        </w:rPr>
        <w:t>V</w:t>
      </w:r>
      <w:r w:rsidRPr="00BB377C">
        <w:rPr>
          <w:rFonts w:eastAsia="AdvTimes"/>
          <w:kern w:val="0"/>
        </w:rPr>
        <w:t xml:space="preserve"> - </w:t>
      </w:r>
      <w:r w:rsidRPr="00BB377C">
        <w:rPr>
          <w:rFonts w:eastAsia="AdvTimes-i"/>
          <w:i/>
          <w:iCs/>
          <w:kern w:val="0"/>
        </w:rPr>
        <w:t>F</w:t>
      </w:r>
      <w:r w:rsidRPr="00BB377C">
        <w:rPr>
          <w:rFonts w:eastAsia="AdvTimes"/>
          <w:kern w:val="0"/>
          <w:vertAlign w:val="subscript"/>
        </w:rPr>
        <w:t>A</w:t>
      </w:r>
      <w:r w:rsidRPr="00BB377C">
        <w:rPr>
          <w:rFonts w:eastAsia="AdvTimes-i"/>
          <w:i/>
          <w:iCs/>
          <w:kern w:val="0"/>
        </w:rPr>
        <w:t xml:space="preserve"> </w:t>
      </w:r>
      <w:r w:rsidRPr="00BB377C">
        <w:rPr>
          <w:rFonts w:eastAsia="AdvTimes"/>
          <w:kern w:val="0"/>
        </w:rPr>
        <w:t>&gt;</w:t>
      </w:r>
      <w:r>
        <w:rPr>
          <w:rFonts w:eastAsia="AdvTimes"/>
          <w:kern w:val="0"/>
        </w:rPr>
        <w:t xml:space="preserve"> </w:t>
      </w:r>
      <w:r w:rsidRPr="00BB377C">
        <w:rPr>
          <w:rFonts w:eastAsia="AdvTimes"/>
          <w:kern w:val="0"/>
        </w:rPr>
        <w:t xml:space="preserve">0 and swallowing </w:t>
      </w:r>
      <w:r w:rsidR="00D74DAD">
        <w:rPr>
          <w:rFonts w:eastAsia="AdvTimes"/>
          <w:kern w:val="0"/>
        </w:rPr>
        <w:t>will</w:t>
      </w:r>
      <w:r w:rsidRPr="00BB377C">
        <w:rPr>
          <w:rFonts w:eastAsia="AdvTimes"/>
          <w:kern w:val="0"/>
        </w:rPr>
        <w:t xml:space="preserve"> take place when</w:t>
      </w:r>
      <w:r>
        <w:rPr>
          <w:rFonts w:eastAsia="AdvTimes"/>
          <w:kern w:val="0"/>
        </w:rPr>
        <w:t xml:space="preserve"> particles cohere most strongly, </w:t>
      </w:r>
      <w:r w:rsidR="00D74DAD">
        <w:rPr>
          <w:rFonts w:eastAsia="AdvTimes"/>
          <w:kern w:val="0"/>
        </w:rPr>
        <w:t xml:space="preserve">in other words, </w:t>
      </w:r>
      <w:r w:rsidRPr="00BB377C">
        <w:rPr>
          <w:rFonts w:eastAsia="AdvTimes-i"/>
          <w:i/>
          <w:iCs/>
          <w:kern w:val="0"/>
        </w:rPr>
        <w:t>F</w:t>
      </w:r>
      <w:r w:rsidRPr="00BB377C">
        <w:rPr>
          <w:rFonts w:eastAsia="AdvTimes"/>
          <w:kern w:val="0"/>
          <w:vertAlign w:val="subscript"/>
        </w:rPr>
        <w:t>V</w:t>
      </w:r>
      <w:r w:rsidRPr="00BB377C">
        <w:rPr>
          <w:rFonts w:eastAsia="AdvTimes"/>
          <w:kern w:val="0"/>
        </w:rPr>
        <w:t xml:space="preserve"> - </w:t>
      </w:r>
      <w:r w:rsidRPr="00BB377C">
        <w:rPr>
          <w:rFonts w:eastAsia="AdvTimes-i"/>
          <w:i/>
          <w:iCs/>
          <w:kern w:val="0"/>
        </w:rPr>
        <w:t>F</w:t>
      </w:r>
      <w:r w:rsidRPr="00BB377C">
        <w:rPr>
          <w:rFonts w:eastAsia="AdvTimes"/>
          <w:kern w:val="0"/>
          <w:vertAlign w:val="subscript"/>
        </w:rPr>
        <w:t>A</w:t>
      </w:r>
      <w:r w:rsidRPr="00BB377C">
        <w:rPr>
          <w:rFonts w:eastAsia="AdvTimes"/>
          <w:kern w:val="0"/>
        </w:rPr>
        <w:t xml:space="preserve"> is maximized</w:t>
      </w:r>
      <w:r>
        <w:rPr>
          <w:rFonts w:eastAsia="AdvTimes"/>
          <w:kern w:val="0"/>
        </w:rPr>
        <w:t xml:space="preserve"> at the moment</w:t>
      </w:r>
      <w:r w:rsidRPr="00BB377C">
        <w:rPr>
          <w:rFonts w:eastAsia="AdvTimes"/>
          <w:kern w:val="0"/>
        </w:rPr>
        <w:t>.</w:t>
      </w:r>
      <w:r>
        <w:rPr>
          <w:rFonts w:eastAsia="AdvTimes"/>
          <w:kern w:val="0"/>
        </w:rPr>
        <w:t xml:space="preserve"> </w:t>
      </w:r>
      <w:r w:rsidR="005916DB" w:rsidRPr="00BB377C">
        <w:t>Prinz and Lucas (1997)</w:t>
      </w:r>
      <w:r w:rsidR="00D74DAD">
        <w:t xml:space="preserve"> selected </w:t>
      </w:r>
      <w:r w:rsidR="00895A74">
        <w:t>B</w:t>
      </w:r>
      <w:r w:rsidR="00D74DAD">
        <w:t>razil nuts and raw carrot because these foods do not exude liquid so much on biting, and the or</w:t>
      </w:r>
      <w:r w:rsidR="002258AE">
        <w:t>a</w:t>
      </w:r>
      <w:r w:rsidR="00D74DAD">
        <w:t>l fluid mentioned above can be assumes as saliva. Then, the cohesive force</w:t>
      </w:r>
      <w:r w:rsidR="00D74DAD" w:rsidRPr="00D74DAD">
        <w:rPr>
          <w:rFonts w:eastAsia="AdvTimes-i"/>
          <w:i/>
          <w:iCs/>
          <w:kern w:val="0"/>
        </w:rPr>
        <w:t xml:space="preserve"> </w:t>
      </w:r>
      <w:r w:rsidR="00D74DAD" w:rsidRPr="00BB377C">
        <w:rPr>
          <w:rFonts w:eastAsia="AdvTimes-i"/>
          <w:i/>
          <w:iCs/>
          <w:kern w:val="0"/>
        </w:rPr>
        <w:t>F</w:t>
      </w:r>
      <w:r w:rsidR="00D74DAD" w:rsidRPr="00BB377C">
        <w:rPr>
          <w:rFonts w:eastAsia="AdvTimes"/>
          <w:kern w:val="0"/>
          <w:vertAlign w:val="subscript"/>
        </w:rPr>
        <w:t>V</w:t>
      </w:r>
      <w:r w:rsidR="00D74DAD" w:rsidRPr="00BB377C">
        <w:rPr>
          <w:rFonts w:eastAsia="AdvTimes"/>
          <w:kern w:val="0"/>
        </w:rPr>
        <w:t xml:space="preserve"> - </w:t>
      </w:r>
      <w:r w:rsidR="00D74DAD" w:rsidRPr="00BB377C">
        <w:rPr>
          <w:rFonts w:eastAsia="AdvTimes-i"/>
          <w:i/>
          <w:iCs/>
          <w:kern w:val="0"/>
        </w:rPr>
        <w:t>F</w:t>
      </w:r>
      <w:r w:rsidR="00D74DAD" w:rsidRPr="00BB377C">
        <w:rPr>
          <w:rFonts w:eastAsia="AdvTimes"/>
          <w:kern w:val="0"/>
          <w:vertAlign w:val="subscript"/>
        </w:rPr>
        <w:t>A</w:t>
      </w:r>
      <w:r w:rsidR="00D74DAD">
        <w:t xml:space="preserve"> as a function of the number of chews was calculated by</w:t>
      </w:r>
      <w:r w:rsidR="002E05A5">
        <w:t xml:space="preserve"> </w:t>
      </w:r>
      <w:r w:rsidR="00D74DAD">
        <w:t>computer simulation as shown in Fig.</w:t>
      </w:r>
      <w:r w:rsidR="00611205">
        <w:t>35</w:t>
      </w:r>
      <w:r w:rsidR="00D74DAD">
        <w:t>.</w:t>
      </w:r>
    </w:p>
    <w:p w14:paraId="6DF2C497" w14:textId="6582E514" w:rsidR="00D74DAD" w:rsidRDefault="00D74DAD" w:rsidP="00D27D46">
      <w:pPr>
        <w:kinsoku w:val="0"/>
        <w:overflowPunct w:val="0"/>
        <w:autoSpaceDE w:val="0"/>
        <w:autoSpaceDN w:val="0"/>
        <w:adjustRightInd w:val="0"/>
        <w:ind w:firstLineChars="150" w:firstLine="330"/>
        <w:rPr>
          <w:noProof/>
        </w:rPr>
      </w:pPr>
    </w:p>
    <w:p w14:paraId="0ECE3DBB" w14:textId="08845DA5" w:rsidR="00331FF8" w:rsidRPr="00813DF1" w:rsidRDefault="00331FF8" w:rsidP="0052086A">
      <w:pPr>
        <w:kinsoku w:val="0"/>
        <w:overflowPunct w:val="0"/>
        <w:autoSpaceDE w:val="0"/>
        <w:autoSpaceDN w:val="0"/>
        <w:adjustRightInd w:val="0"/>
        <w:spacing w:line="280" w:lineRule="exact"/>
        <w:rPr>
          <w:rFonts w:eastAsia="AdvTimes"/>
          <w:kern w:val="0"/>
          <w:sz w:val="21"/>
        </w:rPr>
      </w:pPr>
      <w:bookmarkStart w:id="116" w:name="_Hlk130906100"/>
      <w:r w:rsidRPr="00D27D46">
        <w:rPr>
          <w:kern w:val="0"/>
          <w:sz w:val="21"/>
          <w:highlight w:val="yellow"/>
        </w:rPr>
        <w:t>Fi</w:t>
      </w:r>
      <w:r w:rsidRPr="0052086A">
        <w:rPr>
          <w:kern w:val="0"/>
          <w:sz w:val="21"/>
          <w:highlight w:val="yellow"/>
        </w:rPr>
        <w:t xml:space="preserve">g. </w:t>
      </w:r>
      <w:r w:rsidR="004C4334" w:rsidRPr="0052086A">
        <w:rPr>
          <w:kern w:val="0"/>
          <w:sz w:val="21"/>
          <w:highlight w:val="yellow"/>
        </w:rPr>
        <w:t xml:space="preserve">37 </w:t>
      </w:r>
      <w:r w:rsidRPr="00D27D46">
        <w:rPr>
          <w:rFonts w:eastAsia="AdvTimes"/>
          <w:kern w:val="0"/>
          <w:sz w:val="21"/>
          <w:highlight w:val="yellow"/>
        </w:rPr>
        <w:t>The cohesive force,</w:t>
      </w:r>
      <w:r w:rsidRPr="00D27D46">
        <w:rPr>
          <w:rFonts w:eastAsia="AdvTimes-i"/>
          <w:i/>
          <w:iCs/>
          <w:kern w:val="0"/>
          <w:sz w:val="21"/>
          <w:highlight w:val="yellow"/>
        </w:rPr>
        <w:t xml:space="preserve"> F</w:t>
      </w:r>
      <w:r w:rsidRPr="00D27D46">
        <w:rPr>
          <w:rFonts w:eastAsia="AdvTimes"/>
          <w:kern w:val="0"/>
          <w:sz w:val="21"/>
          <w:highlight w:val="yellow"/>
          <w:vertAlign w:val="subscript"/>
        </w:rPr>
        <w:t>V</w:t>
      </w:r>
      <w:r w:rsidRPr="00D27D46">
        <w:rPr>
          <w:rFonts w:eastAsia="AdvTimes"/>
          <w:kern w:val="0"/>
          <w:sz w:val="21"/>
          <w:highlight w:val="yellow"/>
        </w:rPr>
        <w:t xml:space="preserve"> - </w:t>
      </w:r>
      <w:r w:rsidRPr="00D27D46">
        <w:rPr>
          <w:rFonts w:eastAsia="AdvTimes-i"/>
          <w:i/>
          <w:iCs/>
          <w:kern w:val="0"/>
          <w:sz w:val="21"/>
          <w:highlight w:val="yellow"/>
        </w:rPr>
        <w:t>F</w:t>
      </w:r>
      <w:r w:rsidRPr="00D27D46">
        <w:rPr>
          <w:rFonts w:eastAsia="AdvTimes"/>
          <w:kern w:val="0"/>
          <w:sz w:val="21"/>
          <w:highlight w:val="yellow"/>
          <w:vertAlign w:val="subscript"/>
        </w:rPr>
        <w:t>A</w:t>
      </w:r>
      <w:r w:rsidRPr="00D27D46">
        <w:rPr>
          <w:rFonts w:eastAsia="AdvTimes"/>
          <w:kern w:val="0"/>
          <w:sz w:val="21"/>
          <w:highlight w:val="yellow"/>
        </w:rPr>
        <w:t xml:space="preserve">, is plotted against the number of chews taken in the masticatory sequence for raw carrot (circles) and </w:t>
      </w:r>
      <w:r w:rsidR="002258AE" w:rsidRPr="00D27D46">
        <w:rPr>
          <w:rFonts w:eastAsia="AdvTimes"/>
          <w:kern w:val="0"/>
          <w:sz w:val="21"/>
          <w:highlight w:val="yellow"/>
        </w:rPr>
        <w:t>B</w:t>
      </w:r>
      <w:r w:rsidRPr="00D27D46">
        <w:rPr>
          <w:rFonts w:eastAsia="AdvTimes"/>
          <w:kern w:val="0"/>
          <w:sz w:val="21"/>
          <w:highlight w:val="yellow"/>
        </w:rPr>
        <w:t>razil nut (squares). A trend line is plotted because of great variability deriving from repeated runs of the packing simulation to find inter-particle distances. The force is initially negative, resulting from the predicted propensity of larger particles to stick to the mucosa lining the oral cavity. As saliva is secreted and particles get smaller, particles start to stick them together. The predicted force is in the low m</w:t>
      </w:r>
      <w:r w:rsidR="002258AE" w:rsidRPr="00D27D46">
        <w:rPr>
          <w:rFonts w:eastAsia="AdvTimes"/>
          <w:kern w:val="0"/>
          <w:sz w:val="21"/>
          <w:highlight w:val="yellow"/>
        </w:rPr>
        <w:t>N</w:t>
      </w:r>
      <w:r w:rsidRPr="00D27D46">
        <w:rPr>
          <w:rFonts w:eastAsia="AdvTimes"/>
          <w:kern w:val="0"/>
          <w:sz w:val="21"/>
          <w:highlight w:val="yellow"/>
        </w:rPr>
        <w:t xml:space="preserve"> range. The cohesive force seems</w:t>
      </w:r>
      <w:r w:rsidR="005E2FF4" w:rsidRPr="00D27D46">
        <w:rPr>
          <w:rFonts w:eastAsia="AdvTimes"/>
          <w:kern w:val="0"/>
          <w:sz w:val="21"/>
          <w:highlight w:val="yellow"/>
        </w:rPr>
        <w:t xml:space="preserve"> </w:t>
      </w:r>
      <w:r w:rsidRPr="00D27D46">
        <w:rPr>
          <w:rFonts w:eastAsia="AdvTimes"/>
          <w:kern w:val="0"/>
          <w:sz w:val="21"/>
          <w:highlight w:val="yellow"/>
        </w:rPr>
        <w:t>to peak between 15–25 chews (in rough accordance with published data — Lucas &amp; Luke, 1986), and declines thereafter as excess saliva floods the</w:t>
      </w:r>
      <w:r w:rsidR="005E2FF4" w:rsidRPr="00D27D46">
        <w:rPr>
          <w:rFonts w:eastAsia="AdvTimes"/>
          <w:kern w:val="0"/>
          <w:sz w:val="21"/>
          <w:highlight w:val="yellow"/>
        </w:rPr>
        <w:t xml:space="preserve"> </w:t>
      </w:r>
      <w:r w:rsidRPr="00D27D46">
        <w:rPr>
          <w:rFonts w:eastAsia="AdvTimes"/>
          <w:kern w:val="0"/>
          <w:sz w:val="21"/>
          <w:highlight w:val="yellow"/>
        </w:rPr>
        <w:t>bolus, so separating particles</w:t>
      </w:r>
      <w:r w:rsidR="005E2FF4" w:rsidRPr="00D27D46">
        <w:rPr>
          <w:rFonts w:eastAsia="AdvTimes"/>
          <w:kern w:val="0"/>
          <w:sz w:val="21"/>
          <w:highlight w:val="yellow"/>
        </w:rPr>
        <w:t xml:space="preserve"> </w:t>
      </w:r>
      <w:bookmarkStart w:id="117" w:name="_Hlk124797278"/>
      <w:r w:rsidR="005E2FF4" w:rsidRPr="00D27D46">
        <w:rPr>
          <w:rFonts w:eastAsia="AdvTimes"/>
          <w:kern w:val="0"/>
          <w:sz w:val="21"/>
          <w:highlight w:val="yellow"/>
        </w:rPr>
        <w:t>(Lucas et al., 2002)</w:t>
      </w:r>
      <w:bookmarkEnd w:id="117"/>
      <w:r w:rsidR="005E2FF4" w:rsidRPr="00D27D46">
        <w:rPr>
          <w:rFonts w:eastAsia="AdvTimes"/>
          <w:kern w:val="0"/>
          <w:sz w:val="21"/>
          <w:highlight w:val="yellow"/>
        </w:rPr>
        <w:t>.</w:t>
      </w:r>
    </w:p>
    <w:bookmarkEnd w:id="116"/>
    <w:p w14:paraId="6D0688C7" w14:textId="77777777" w:rsidR="00331FF8" w:rsidRDefault="00331FF8" w:rsidP="00D27D46">
      <w:pPr>
        <w:kinsoku w:val="0"/>
        <w:overflowPunct w:val="0"/>
        <w:autoSpaceDE w:val="0"/>
        <w:autoSpaceDN w:val="0"/>
        <w:adjustRightInd w:val="0"/>
        <w:spacing w:line="280" w:lineRule="exact"/>
        <w:ind w:firstLineChars="50" w:firstLine="110"/>
        <w:rPr>
          <w:kern w:val="0"/>
        </w:rPr>
      </w:pPr>
    </w:p>
    <w:p w14:paraId="6099EB3A" w14:textId="69BC4FED" w:rsidR="000B36B1" w:rsidRDefault="000B36B1" w:rsidP="00D27D46">
      <w:pPr>
        <w:kinsoku w:val="0"/>
        <w:overflowPunct w:val="0"/>
        <w:autoSpaceDE w:val="0"/>
        <w:autoSpaceDN w:val="0"/>
        <w:adjustRightInd w:val="0"/>
      </w:pPr>
      <w:r>
        <w:rPr>
          <w:rFonts w:hint="eastAsia"/>
        </w:rPr>
        <w:t xml:space="preserve"> </w:t>
      </w:r>
      <w:r>
        <w:t xml:space="preserve">     In the development of detailed mechanism of mastication and the subsequent swallow using raw carrot and Brazil nuts, Prinz and Lucas (1997) proposed that after the formation of lubricated bolus made from the fragmented particles mixed with saliva, the swallowing occurs at the moment when the cohesiveness became maximum</w:t>
      </w:r>
      <w:r w:rsidR="00813DF1">
        <w:t xml:space="preserve"> because after that moment the overwetting causes the particle separation.</w:t>
      </w:r>
      <w:r>
        <w:t xml:space="preserve"> However, it is intuitively difficult to justify this hypothesis because higher cohesiveness may mean a higher viscosity or longer residence time in the mouth. Chen and Lolivret (2011) examining the eating difficulty found that the longer residence time was correlated well with the eating difficulty, and they further found a good correlation of the viscosity and especially stretch-ability with the longer residence time, i. e., the difficulty in swallowing. Since the stretch-ability can be quantified by the fluid extension measurement, which gives a good measure for cohesiveness, the concept of cohesiveness was revisited (Nishinari, Turcanu, Nakauma and Fang, 2019). These authors pointed out that an erroneous usage of this concept of cohesiveness in the dysphagic treatment should be rectified, and showed an evident example showing that the cohesiveness of xanthan solution decreased with increasing xanthan concentration if adopting such an erroneous definition and measurement (Nishinari et al., 201</w:t>
      </w:r>
      <w:r w:rsidR="00DB36D8">
        <w:t>3</w:t>
      </w:r>
      <w:r>
        <w:t>).</w:t>
      </w:r>
      <w:r w:rsidR="006424D5">
        <w:t xml:space="preserve"> As discussed earlier in relation with safety, the method of measurement </w:t>
      </w:r>
      <w:r w:rsidR="00813DF1">
        <w:t xml:space="preserve">of cohesiveness </w:t>
      </w:r>
      <w:r w:rsidR="006424D5">
        <w:t xml:space="preserve">for solid and liquid is different. Therefore, </w:t>
      </w:r>
      <w:r w:rsidR="00AD2D24">
        <w:t>the determination of the time at which the cohesiveness becomes maximum is not</w:t>
      </w:r>
      <w:r w:rsidR="00A3383E">
        <w:rPr>
          <w:rFonts w:hint="eastAsia"/>
        </w:rPr>
        <w:t xml:space="preserve"> </w:t>
      </w:r>
      <w:r w:rsidR="00AD2D24">
        <w:t xml:space="preserve">simple. </w:t>
      </w:r>
      <w:r w:rsidR="006424D5">
        <w:t xml:space="preserve"> </w:t>
      </w:r>
    </w:p>
    <w:p w14:paraId="59FB799C" w14:textId="01423B96" w:rsidR="000B36B1" w:rsidRPr="00E63C94" w:rsidRDefault="00667824" w:rsidP="00D27D46">
      <w:pPr>
        <w:kinsoku w:val="0"/>
        <w:overflowPunct w:val="0"/>
        <w:autoSpaceDE w:val="0"/>
        <w:autoSpaceDN w:val="0"/>
        <w:adjustRightInd w:val="0"/>
        <w:ind w:firstLineChars="150" w:firstLine="330"/>
        <w:rPr>
          <w:rStyle w:val="lev"/>
          <w:b w:val="0"/>
          <w:bCs w:val="0"/>
          <w:shd w:val="clear" w:color="auto" w:fill="FFFFFF"/>
        </w:rPr>
      </w:pPr>
      <w:r w:rsidRPr="00E63C94">
        <w:rPr>
          <w:rFonts w:eastAsia="AdvTimes"/>
          <w:kern w:val="0"/>
        </w:rPr>
        <w:t xml:space="preserve">It was </w:t>
      </w:r>
      <w:r w:rsidR="00900BBE" w:rsidRPr="00E63C94">
        <w:rPr>
          <w:rFonts w:eastAsia="AdvTimes"/>
          <w:kern w:val="0"/>
        </w:rPr>
        <w:t xml:space="preserve">suggested that a coherent bolus is safer to be swallowed </w:t>
      </w:r>
      <w:r w:rsidR="00900BBE" w:rsidRPr="00E63C94">
        <w:rPr>
          <w:kern w:val="0"/>
        </w:rPr>
        <w:t xml:space="preserve">because it </w:t>
      </w:r>
      <w:r w:rsidRPr="00E63C94">
        <w:rPr>
          <w:kern w:val="0"/>
        </w:rPr>
        <w:t xml:space="preserve">does not </w:t>
      </w:r>
      <w:r w:rsidR="00900BBE" w:rsidRPr="00E63C94">
        <w:rPr>
          <w:kern w:val="0"/>
        </w:rPr>
        <w:t>scatter into smaller fragments</w:t>
      </w:r>
      <w:r w:rsidRPr="00E63C94">
        <w:rPr>
          <w:rFonts w:hint="eastAsia"/>
          <w:kern w:val="0"/>
        </w:rPr>
        <w:t xml:space="preserve"> </w:t>
      </w:r>
      <w:r w:rsidR="00900BBE" w:rsidRPr="00E63C94">
        <w:rPr>
          <w:kern w:val="0"/>
        </w:rPr>
        <w:t>(Nakauma, Ishihara, Funami, &amp; Nishinari, 2011</w:t>
      </w:r>
      <w:r w:rsidRPr="00E63C94">
        <w:rPr>
          <w:kern w:val="0"/>
        </w:rPr>
        <w:t xml:space="preserve">; </w:t>
      </w:r>
      <w:r w:rsidRPr="00E63C94">
        <w:t xml:space="preserve">Nishinari, Turcanu, Nakauma and Fang, 2019; </w:t>
      </w:r>
      <w:r w:rsidR="000B36B1" w:rsidRPr="00E63C94">
        <w:rPr>
          <w:shd w:val="clear" w:color="auto" w:fill="FFFFFF"/>
        </w:rPr>
        <w:t>Tobin, Mihnea, Hildenbrand, Miljkovic, Garrido-Bañuelos, Xanthakis, et al.</w:t>
      </w:r>
      <w:r w:rsidRPr="00E63C94">
        <w:rPr>
          <w:shd w:val="clear" w:color="auto" w:fill="FFFFFF"/>
        </w:rPr>
        <w:t>,</w:t>
      </w:r>
      <w:r w:rsidR="00DB36D8">
        <w:rPr>
          <w:shd w:val="clear" w:color="auto" w:fill="FFFFFF"/>
        </w:rPr>
        <w:t xml:space="preserve"> </w:t>
      </w:r>
      <w:r w:rsidR="000B36B1" w:rsidRPr="00E63C94">
        <w:rPr>
          <w:shd w:val="clear" w:color="auto" w:fill="FFFFFF"/>
        </w:rPr>
        <w:t>2020).</w:t>
      </w:r>
      <w:r w:rsidR="000B36B1" w:rsidRPr="00E63C94">
        <w:rPr>
          <w:rStyle w:val="lev"/>
          <w:b w:val="0"/>
          <w:bCs w:val="0"/>
          <w:shd w:val="clear" w:color="auto" w:fill="FFFFFF"/>
        </w:rPr>
        <w:t xml:space="preserve"> </w:t>
      </w:r>
    </w:p>
    <w:p w14:paraId="4B3F0F4A" w14:textId="76C385BD" w:rsidR="00413E7C" w:rsidRDefault="00BF6169" w:rsidP="00D27D46">
      <w:pPr>
        <w:kinsoku w:val="0"/>
        <w:overflowPunct w:val="0"/>
        <w:autoSpaceDE w:val="0"/>
        <w:autoSpaceDN w:val="0"/>
        <w:adjustRightInd w:val="0"/>
        <w:rPr>
          <w:rStyle w:val="lev"/>
          <w:b w:val="0"/>
          <w:bCs w:val="0"/>
          <w:shd w:val="clear" w:color="auto" w:fill="FFFFFF"/>
        </w:rPr>
      </w:pPr>
      <w:r w:rsidRPr="00E63C94">
        <w:rPr>
          <w:rStyle w:val="lev"/>
          <w:rFonts w:hint="eastAsia"/>
          <w:b w:val="0"/>
          <w:bCs w:val="0"/>
          <w:shd w:val="clear" w:color="auto" w:fill="FFFFFF"/>
        </w:rPr>
        <w:t xml:space="preserve"> </w:t>
      </w:r>
      <w:r w:rsidRPr="00E63C94">
        <w:rPr>
          <w:rStyle w:val="lev"/>
          <w:b w:val="0"/>
          <w:bCs w:val="0"/>
          <w:shd w:val="clear" w:color="auto" w:fill="FFFFFF"/>
        </w:rPr>
        <w:t xml:space="preserve">  </w:t>
      </w:r>
      <w:r w:rsidR="0040358E">
        <w:rPr>
          <w:rStyle w:val="lev"/>
          <w:b w:val="0"/>
          <w:bCs w:val="0"/>
          <w:shd w:val="clear" w:color="auto" w:fill="FFFFFF"/>
        </w:rPr>
        <w:t xml:space="preserve">  </w:t>
      </w:r>
      <w:r w:rsidRPr="00E63C94">
        <w:rPr>
          <w:rStyle w:val="lev"/>
          <w:b w:val="0"/>
          <w:bCs w:val="0"/>
          <w:shd w:val="clear" w:color="auto" w:fill="FFFFFF"/>
        </w:rPr>
        <w:t xml:space="preserve"> The results reported by Prinz ad Lucas shown in Fig.</w:t>
      </w:r>
      <w:r w:rsidR="00DB36D8">
        <w:rPr>
          <w:rStyle w:val="lev"/>
          <w:b w:val="0"/>
          <w:bCs w:val="0"/>
          <w:shd w:val="clear" w:color="auto" w:fill="FFFFFF"/>
        </w:rPr>
        <w:t>30</w:t>
      </w:r>
      <w:r w:rsidRPr="00E63C94">
        <w:rPr>
          <w:rStyle w:val="lev"/>
          <w:b w:val="0"/>
          <w:bCs w:val="0"/>
          <w:shd w:val="clear" w:color="auto" w:fill="FFFFFF"/>
        </w:rPr>
        <w:t xml:space="preserve"> was interpreted that the swallowing occurs when cohesive force becomes maximum</w:t>
      </w:r>
      <w:r w:rsidR="00595F2A" w:rsidRPr="00E63C94">
        <w:rPr>
          <w:rStyle w:val="lev"/>
          <w:b w:val="0"/>
          <w:bCs w:val="0"/>
          <w:shd w:val="clear" w:color="auto" w:fill="FFFFFF"/>
        </w:rPr>
        <w:t xml:space="preserve"> when </w:t>
      </w:r>
      <w:r w:rsidR="00E63C94" w:rsidRPr="00E63C94">
        <w:rPr>
          <w:rStyle w:val="lev"/>
          <w:b w:val="0"/>
          <w:bCs w:val="0"/>
          <w:shd w:val="clear" w:color="auto" w:fill="FFFFFF"/>
        </w:rPr>
        <w:t>food particles</w:t>
      </w:r>
      <w:r w:rsidR="00595F2A" w:rsidRPr="00E63C94">
        <w:rPr>
          <w:rStyle w:val="lev"/>
          <w:b w:val="0"/>
          <w:bCs w:val="0"/>
          <w:shd w:val="clear" w:color="auto" w:fill="FFFFFF"/>
        </w:rPr>
        <w:t xml:space="preserve"> were bound together</w:t>
      </w:r>
      <w:r w:rsidR="00E63C94" w:rsidRPr="00E63C94">
        <w:rPr>
          <w:rStyle w:val="lev"/>
          <w:b w:val="0"/>
          <w:bCs w:val="0"/>
          <w:shd w:val="clear" w:color="auto" w:fill="FFFFFF"/>
        </w:rPr>
        <w:t xml:space="preserve">. </w:t>
      </w:r>
      <w:r w:rsidR="00595F2A" w:rsidRPr="00E63C94">
        <w:rPr>
          <w:rStyle w:val="lev"/>
          <w:b w:val="0"/>
          <w:bCs w:val="0"/>
          <w:shd w:val="clear" w:color="auto" w:fill="FFFFFF"/>
        </w:rPr>
        <w:t xml:space="preserve">Further chewing will separate agglomerated </w:t>
      </w:r>
      <w:r w:rsidR="00E63C94" w:rsidRPr="00E63C94">
        <w:rPr>
          <w:rStyle w:val="lev"/>
          <w:b w:val="0"/>
          <w:bCs w:val="0"/>
          <w:shd w:val="clear" w:color="auto" w:fill="FFFFFF"/>
        </w:rPr>
        <w:t>particle</w:t>
      </w:r>
      <w:r w:rsidR="00595F2A" w:rsidRPr="00E63C94">
        <w:rPr>
          <w:rStyle w:val="lev"/>
          <w:b w:val="0"/>
          <w:bCs w:val="0"/>
          <w:shd w:val="clear" w:color="auto" w:fill="FFFFFF"/>
        </w:rPr>
        <w:t xml:space="preserve">s by </w:t>
      </w:r>
      <w:r w:rsidR="00E63C94" w:rsidRPr="00E63C94">
        <w:rPr>
          <w:rStyle w:val="lev"/>
          <w:b w:val="0"/>
          <w:bCs w:val="0"/>
          <w:shd w:val="clear" w:color="auto" w:fill="FFFFFF"/>
        </w:rPr>
        <w:t>incorporat</w:t>
      </w:r>
      <w:r w:rsidR="00595F2A" w:rsidRPr="00E63C94">
        <w:rPr>
          <w:rStyle w:val="lev"/>
          <w:b w:val="0"/>
          <w:bCs w:val="0"/>
          <w:shd w:val="clear" w:color="auto" w:fill="FFFFFF"/>
        </w:rPr>
        <w:t xml:space="preserve">ing excessive saliva, and thus the bolus should be swallowed </w:t>
      </w:r>
      <w:r w:rsidR="00E63C94" w:rsidRPr="00E63C94">
        <w:rPr>
          <w:rStyle w:val="lev"/>
          <w:b w:val="0"/>
          <w:bCs w:val="0"/>
          <w:shd w:val="clear" w:color="auto" w:fill="FFFFFF"/>
        </w:rPr>
        <w:t>at the moment when the cohesive force becomes maximum (Boehm et al, 2020; Panda et al, 2020).</w:t>
      </w:r>
      <w:r w:rsidR="00595F2A" w:rsidRPr="00E63C94">
        <w:rPr>
          <w:rStyle w:val="lev"/>
          <w:b w:val="0"/>
          <w:bCs w:val="0"/>
          <w:shd w:val="clear" w:color="auto" w:fill="FFFFFF"/>
        </w:rPr>
        <w:t xml:space="preserve"> </w:t>
      </w:r>
    </w:p>
    <w:p w14:paraId="2D89F4CC" w14:textId="3EA11D5A" w:rsidR="006E370E" w:rsidRPr="00BD1902" w:rsidRDefault="006E370E" w:rsidP="0052086A">
      <w:pPr>
        <w:kinsoku w:val="0"/>
        <w:overflowPunct w:val="0"/>
        <w:autoSpaceDE w:val="0"/>
        <w:autoSpaceDN w:val="0"/>
        <w:adjustRightInd w:val="0"/>
        <w:rPr>
          <w:rStyle w:val="lev"/>
          <w:b w:val="0"/>
          <w:bCs w:val="0"/>
          <w:color w:val="0070C0"/>
          <w:shd w:val="clear" w:color="auto" w:fill="FFFFFF"/>
        </w:rPr>
      </w:pPr>
      <w:r>
        <w:rPr>
          <w:rStyle w:val="lev"/>
          <w:rFonts w:hint="eastAsia"/>
          <w:b w:val="0"/>
          <w:bCs w:val="0"/>
          <w:shd w:val="clear" w:color="auto" w:fill="FFFFFF"/>
        </w:rPr>
        <w:t xml:space="preserve"> </w:t>
      </w:r>
      <w:r w:rsidRPr="004C4334">
        <w:rPr>
          <w:rStyle w:val="lev"/>
          <w:b w:val="0"/>
          <w:bCs w:val="0"/>
          <w:shd w:val="clear" w:color="auto" w:fill="FFFFFF"/>
        </w:rPr>
        <w:t xml:space="preserve">    </w:t>
      </w:r>
      <w:r w:rsidRPr="00D27D46">
        <w:rPr>
          <w:rStyle w:val="lev"/>
          <w:b w:val="0"/>
          <w:bCs w:val="0"/>
          <w:shd w:val="clear" w:color="auto" w:fill="FFFFFF"/>
        </w:rPr>
        <w:t xml:space="preserve">  In parlance of granular matter, the time at which the cohesiveness become</w:t>
      </w:r>
      <w:r w:rsidR="00BD1902" w:rsidRPr="00D27D46">
        <w:rPr>
          <w:rStyle w:val="lev"/>
          <w:b w:val="0"/>
          <w:bCs w:val="0"/>
          <w:shd w:val="clear" w:color="auto" w:fill="FFFFFF"/>
        </w:rPr>
        <w:t>s maximum as shown in Fig.</w:t>
      </w:r>
      <w:r w:rsidR="001A5F00" w:rsidRPr="0052086A">
        <w:rPr>
          <w:rStyle w:val="lev"/>
          <w:b w:val="0"/>
          <w:bCs w:val="0"/>
          <w:shd w:val="clear" w:color="auto" w:fill="FFFFFF"/>
        </w:rPr>
        <w:t>3</w:t>
      </w:r>
      <w:r w:rsidR="001A5F00">
        <w:rPr>
          <w:rStyle w:val="lev"/>
          <w:b w:val="0"/>
          <w:bCs w:val="0"/>
          <w:shd w:val="clear" w:color="auto" w:fill="FFFFFF"/>
        </w:rPr>
        <w:t>7</w:t>
      </w:r>
      <w:r w:rsidR="001A5F00" w:rsidRPr="0052086A">
        <w:rPr>
          <w:rStyle w:val="lev"/>
          <w:b w:val="0"/>
          <w:bCs w:val="0"/>
          <w:shd w:val="clear" w:color="auto" w:fill="FFFFFF"/>
        </w:rPr>
        <w:t xml:space="preserve"> </w:t>
      </w:r>
      <w:r w:rsidR="00BD1902" w:rsidRPr="0052086A">
        <w:rPr>
          <w:rFonts w:eastAsia="AdvTimes"/>
          <w:kern w:val="0"/>
          <w:sz w:val="21"/>
        </w:rPr>
        <w:t>(Lucas et al., 2002) corresponds to the peak shown in Fig.</w:t>
      </w:r>
      <w:r w:rsidR="001A5F00">
        <w:rPr>
          <w:rFonts w:eastAsia="AdvTimes"/>
          <w:kern w:val="0"/>
          <w:sz w:val="21"/>
        </w:rPr>
        <w:t xml:space="preserve">34 </w:t>
      </w:r>
      <w:r w:rsidR="00BD1902" w:rsidRPr="0052086A">
        <w:rPr>
          <w:sz w:val="21"/>
        </w:rPr>
        <w:t>(</w:t>
      </w:r>
      <w:proofErr w:type="spellStart"/>
      <w:r w:rsidR="00BD1902" w:rsidRPr="0052086A">
        <w:rPr>
          <w:sz w:val="21"/>
        </w:rPr>
        <w:t>Møller</w:t>
      </w:r>
      <w:proofErr w:type="spellEnd"/>
      <w:r w:rsidR="00BD1902" w:rsidRPr="0052086A">
        <w:rPr>
          <w:sz w:val="21"/>
        </w:rPr>
        <w:t xml:space="preserve"> &amp; Bonn, 2007). Four phases of wet granular materials in Table </w:t>
      </w:r>
      <w:r w:rsidR="001A5F00">
        <w:rPr>
          <w:sz w:val="21"/>
        </w:rPr>
        <w:t>8</w:t>
      </w:r>
      <w:r w:rsidR="00BD1902" w:rsidRPr="0052086A">
        <w:rPr>
          <w:sz w:val="21"/>
        </w:rPr>
        <w:t xml:space="preserve">, pendular, </w:t>
      </w:r>
      <w:r w:rsidR="00BD1902" w:rsidRPr="00D27D46">
        <w:rPr>
          <w:sz w:val="21"/>
        </w:rPr>
        <w:t>funicular, capillary and slurry with increasing liquid content</w:t>
      </w:r>
      <w:r w:rsidR="00AB32E7" w:rsidRPr="00D27D46">
        <w:rPr>
          <w:sz w:val="21"/>
        </w:rPr>
        <w:t xml:space="preserve"> (</w:t>
      </w:r>
      <w:r w:rsidR="00BD1902" w:rsidRPr="00D27D46">
        <w:rPr>
          <w:sz w:val="21"/>
        </w:rPr>
        <w:t>saliva and liquid exuded from food)</w:t>
      </w:r>
      <w:r w:rsidR="00AB32E7" w:rsidRPr="00D27D46">
        <w:rPr>
          <w:sz w:val="21"/>
        </w:rPr>
        <w:t xml:space="preserve"> could be </w:t>
      </w:r>
      <w:r w:rsidR="00B1433A" w:rsidRPr="00D27D46">
        <w:rPr>
          <w:sz w:val="21"/>
        </w:rPr>
        <w:t xml:space="preserve">found to </w:t>
      </w:r>
      <w:r w:rsidR="00AB32E7" w:rsidRPr="00D27D46">
        <w:rPr>
          <w:sz w:val="21"/>
        </w:rPr>
        <w:t xml:space="preserve">correspond to temporal phases of ingested food in the oral cavity. </w:t>
      </w:r>
    </w:p>
    <w:p w14:paraId="481D4F38" w14:textId="77777777" w:rsidR="00C24DFA" w:rsidRDefault="00C24DFA" w:rsidP="00D27D46">
      <w:pPr>
        <w:kinsoku w:val="0"/>
        <w:overflowPunct w:val="0"/>
        <w:autoSpaceDE w:val="0"/>
        <w:autoSpaceDN w:val="0"/>
        <w:adjustRightInd w:val="0"/>
        <w:rPr>
          <w:b/>
          <w:bCs/>
          <w:color w:val="231F20"/>
          <w:kern w:val="0"/>
        </w:rPr>
      </w:pPr>
    </w:p>
    <w:p w14:paraId="39358042" w14:textId="7780EC5B" w:rsidR="000354E1" w:rsidRPr="0068796C" w:rsidRDefault="000354E1" w:rsidP="009E062B">
      <w:pPr>
        <w:kinsoku w:val="0"/>
        <w:overflowPunct w:val="0"/>
        <w:autoSpaceDE w:val="0"/>
        <w:autoSpaceDN w:val="0"/>
        <w:adjustRightInd w:val="0"/>
        <w:rPr>
          <w:b/>
          <w:bCs/>
          <w:color w:val="231F20"/>
        </w:rPr>
      </w:pPr>
      <w:bookmarkStart w:id="118" w:name="_Hlk133065355"/>
      <w:r w:rsidRPr="0068796C">
        <w:rPr>
          <w:b/>
          <w:bCs/>
          <w:color w:val="231F20"/>
        </w:rPr>
        <w:t>Instrumental simulation of swallowing</w:t>
      </w:r>
    </w:p>
    <w:bookmarkEnd w:id="118"/>
    <w:p w14:paraId="54863F8A" w14:textId="44C59C55" w:rsidR="000354E1" w:rsidRPr="00754C05" w:rsidRDefault="000354E1" w:rsidP="00D27D46">
      <w:pPr>
        <w:kinsoku w:val="0"/>
        <w:overflowPunct w:val="0"/>
        <w:autoSpaceDE w:val="0"/>
        <w:autoSpaceDN w:val="0"/>
        <w:adjustRightInd w:val="0"/>
        <w:ind w:firstLineChars="100" w:firstLine="221"/>
        <w:rPr>
          <w:rFonts w:eastAsia="CharisSIL"/>
          <w:kern w:val="0"/>
        </w:rPr>
      </w:pPr>
      <w:r w:rsidRPr="00754C05">
        <w:rPr>
          <w:b/>
          <w:bCs/>
          <w:color w:val="231F20"/>
          <w:kern w:val="0"/>
        </w:rPr>
        <w:t xml:space="preserve">  </w:t>
      </w:r>
      <w:r w:rsidRPr="00754C05">
        <w:rPr>
          <w:kern w:val="0"/>
        </w:rPr>
        <w:t>Enormous efforts have been made to ensure the safe ingestion of foods especially to avoid the aspiration (</w:t>
      </w:r>
      <w:r w:rsidRPr="00754C05">
        <w:rPr>
          <w:rFonts w:eastAsia="STIXTwoText"/>
          <w:kern w:val="0"/>
        </w:rPr>
        <w:t>Cichero, Lam, Chen, Dantas, Duivestein, Hanson, et al., 2020;</w:t>
      </w:r>
      <w:r w:rsidRPr="00754C05">
        <w:rPr>
          <w:rFonts w:eastAsia="CharisSIL"/>
          <w:kern w:val="0"/>
        </w:rPr>
        <w:t xml:space="preserve"> </w:t>
      </w:r>
      <w:bookmarkStart w:id="119" w:name="_Hlk84774317"/>
      <w:r w:rsidRPr="00754C05">
        <w:rPr>
          <w:rFonts w:eastAsia="CharisSIL"/>
          <w:kern w:val="0"/>
        </w:rPr>
        <w:t>Marconati, Engmann, Burbidge, Mathieu, Souchon, Ramaioli,</w:t>
      </w:r>
      <w:r w:rsidRPr="00754C05">
        <w:rPr>
          <w:rFonts w:eastAsia="STIXTwoText"/>
          <w:kern w:val="0"/>
        </w:rPr>
        <w:t xml:space="preserve"> </w:t>
      </w:r>
      <w:r w:rsidRPr="00754C05">
        <w:rPr>
          <w:rFonts w:eastAsia="CharisSIL"/>
          <w:kern w:val="0"/>
        </w:rPr>
        <w:t>2019</w:t>
      </w:r>
      <w:bookmarkEnd w:id="119"/>
      <w:r w:rsidRPr="00754C05">
        <w:rPr>
          <w:rFonts w:eastAsia="CharisSIL"/>
          <w:kern w:val="0"/>
        </w:rPr>
        <w:t xml:space="preserve">; </w:t>
      </w:r>
      <w:r w:rsidRPr="00754C05">
        <w:rPr>
          <w:rFonts w:eastAsia="STIXTwoText"/>
          <w:kern w:val="0"/>
        </w:rPr>
        <w:t xml:space="preserve">Methacanon, Gamonpilas, Kongjaroen, Buathongjan, 2021; </w:t>
      </w:r>
      <w:r w:rsidRPr="00754C05">
        <w:rPr>
          <w:kern w:val="0"/>
        </w:rPr>
        <w:t>Nishinari, Takemasa, Brenner, Su, Fang, Hirashima, et al. 2016)</w:t>
      </w:r>
      <w:r w:rsidRPr="00754C05">
        <w:rPr>
          <w:rFonts w:eastAsia="STIXTwoText"/>
          <w:kern w:val="0"/>
        </w:rPr>
        <w:t>.</w:t>
      </w:r>
      <w:r w:rsidRPr="00754C05">
        <w:rPr>
          <w:kern w:val="0"/>
        </w:rPr>
        <w:t xml:space="preserve"> Although Texture Profile Analysis (TPA) is useful for most solid foods, the misuse of TPA parameters for liquid foods has led to misunderstandings and confusion</w:t>
      </w:r>
      <w:r w:rsidRPr="00754C05">
        <w:t xml:space="preserve"> (Nishinari, Kohyama, Kumagai, Funami and Bourne, 201</w:t>
      </w:r>
      <w:r w:rsidR="00D06D50">
        <w:t>3</w:t>
      </w:r>
      <w:r w:rsidRPr="00754C05">
        <w:t>). Numerical calculation to simulate the swallowing has been employed by some research groups (Sonomura</w:t>
      </w:r>
      <w:r w:rsidRPr="00754C05">
        <w:rPr>
          <w:rFonts w:eastAsia="CharisSIL"/>
          <w:kern w:val="0"/>
        </w:rPr>
        <w:t xml:space="preserve">, Mizunuma, Numamori, Michiwaki, &amp; Nishinari, 2011). </w:t>
      </w:r>
    </w:p>
    <w:p w14:paraId="3D4069A0" w14:textId="77777777" w:rsidR="000354E1" w:rsidRPr="008670BC" w:rsidRDefault="000354E1" w:rsidP="009E062B">
      <w:pPr>
        <w:kinsoku w:val="0"/>
        <w:overflowPunct w:val="0"/>
        <w:rPr>
          <w:color w:val="231F20"/>
          <w:kern w:val="0"/>
        </w:rPr>
      </w:pPr>
      <w:r>
        <w:rPr>
          <w:b/>
          <w:bCs/>
          <w:color w:val="231F20"/>
          <w:kern w:val="0"/>
        </w:rPr>
        <w:t xml:space="preserve">    </w:t>
      </w:r>
      <w:r w:rsidRPr="00922FC7">
        <w:rPr>
          <w:color w:val="231F20"/>
          <w:kern w:val="0"/>
        </w:rPr>
        <w:t xml:space="preserve"> A</w:t>
      </w:r>
      <w:r>
        <w:rPr>
          <w:color w:val="231F20"/>
          <w:kern w:val="0"/>
        </w:rPr>
        <w:t xml:space="preserve"> simple model mimicking the swallow has been proposed </w:t>
      </w:r>
      <w:r>
        <w:rPr>
          <w:rFonts w:hint="eastAsia"/>
          <w:color w:val="231F20"/>
          <w:kern w:val="0"/>
        </w:rPr>
        <w:t>(</w:t>
      </w:r>
      <w:r w:rsidRPr="008670BC">
        <w:rPr>
          <w:rFonts w:eastAsia="STIXTwoText"/>
          <w:kern w:val="0"/>
        </w:rPr>
        <w:t>Mackley, Tock, Anthony, Butler, Chapman, &amp; Vadillo, 2013)</w:t>
      </w:r>
      <w:r>
        <w:rPr>
          <w:color w:val="231F20"/>
          <w:kern w:val="0"/>
        </w:rPr>
        <w:t>, and has been used by some research groups (</w:t>
      </w:r>
      <w:r w:rsidRPr="0079300B">
        <w:rPr>
          <w:kern w:val="0"/>
        </w:rPr>
        <w:t>Lavoisier, Shreeram, Jedwab,</w:t>
      </w:r>
      <w:r>
        <w:rPr>
          <w:rFonts w:hint="eastAsia"/>
          <w:kern w:val="0"/>
        </w:rPr>
        <w:t xml:space="preserve"> </w:t>
      </w:r>
      <w:r w:rsidRPr="0079300B">
        <w:rPr>
          <w:kern w:val="0"/>
        </w:rPr>
        <w:t>&amp; Ramaioli, 2021</w:t>
      </w:r>
      <w:r>
        <w:rPr>
          <w:kern w:val="0"/>
        </w:rPr>
        <w:t>;</w:t>
      </w:r>
      <w:r w:rsidRPr="0079300B">
        <w:rPr>
          <w:kern w:val="0"/>
        </w:rPr>
        <w:t xml:space="preserve"> </w:t>
      </w:r>
      <w:r w:rsidRPr="008670BC">
        <w:rPr>
          <w:kern w:val="0"/>
        </w:rPr>
        <w:t>Patel, Scott, Patel, Mohylyuk, McAuley, &amp; Liu, 2020)</w:t>
      </w:r>
      <w:r w:rsidRPr="008670BC">
        <w:rPr>
          <w:rFonts w:eastAsia="STIXTwoText"/>
          <w:kern w:val="0"/>
        </w:rPr>
        <w:t xml:space="preserve">. </w:t>
      </w:r>
    </w:p>
    <w:p w14:paraId="6B20E674" w14:textId="77777777" w:rsidR="000354E1" w:rsidRPr="00C97EC5" w:rsidRDefault="000354E1" w:rsidP="00D27D46">
      <w:pPr>
        <w:kinsoku w:val="0"/>
        <w:overflowPunct w:val="0"/>
        <w:autoSpaceDE w:val="0"/>
        <w:autoSpaceDN w:val="0"/>
        <w:adjustRightInd w:val="0"/>
        <w:rPr>
          <w:b/>
          <w:bCs/>
          <w:color w:val="231F20"/>
          <w:kern w:val="0"/>
        </w:rPr>
      </w:pPr>
    </w:p>
    <w:p w14:paraId="3480ED36" w14:textId="2E7880EF" w:rsidR="004314EA" w:rsidRPr="00F01182" w:rsidRDefault="00542EA3" w:rsidP="00D27D46">
      <w:pPr>
        <w:pStyle w:val="Paragraphedeliste"/>
        <w:numPr>
          <w:ilvl w:val="0"/>
          <w:numId w:val="19"/>
        </w:numPr>
        <w:kinsoku w:val="0"/>
        <w:overflowPunct w:val="0"/>
        <w:autoSpaceDE w:val="0"/>
        <w:autoSpaceDN w:val="0"/>
        <w:adjustRightInd w:val="0"/>
        <w:ind w:leftChars="0"/>
        <w:jc w:val="both"/>
        <w:rPr>
          <w:rFonts w:ascii="Times New Roman" w:eastAsia="AdvArial" w:hAnsi="Times New Roman" w:cs="Times New Roman"/>
          <w:b/>
          <w:bCs/>
          <w:color w:val="000000"/>
          <w:sz w:val="22"/>
        </w:rPr>
      </w:pPr>
      <w:r w:rsidRPr="00F01182">
        <w:rPr>
          <w:rFonts w:ascii="Times New Roman" w:eastAsia="AdvArial" w:hAnsi="Times New Roman" w:cs="Times New Roman"/>
          <w:b/>
          <w:bCs/>
          <w:color w:val="000000"/>
          <w:sz w:val="22"/>
        </w:rPr>
        <w:t>I</w:t>
      </w:r>
      <w:r w:rsidR="004314EA" w:rsidRPr="00F01182">
        <w:rPr>
          <w:rFonts w:ascii="Times New Roman" w:eastAsia="AdvArial" w:hAnsi="Times New Roman" w:cs="Times New Roman"/>
          <w:b/>
          <w:bCs/>
          <w:color w:val="000000"/>
          <w:sz w:val="22"/>
        </w:rPr>
        <w:t xml:space="preserve">ndividual difference in oral processing </w:t>
      </w:r>
    </w:p>
    <w:p w14:paraId="748EE69C" w14:textId="55475143" w:rsidR="004150D4" w:rsidRPr="007C6E7D" w:rsidRDefault="00F17CC8" w:rsidP="00D27D46">
      <w:pPr>
        <w:kinsoku w:val="0"/>
        <w:overflowPunct w:val="0"/>
        <w:autoSpaceDE w:val="0"/>
        <w:autoSpaceDN w:val="0"/>
        <w:adjustRightInd w:val="0"/>
        <w:ind w:firstLineChars="200" w:firstLine="440"/>
        <w:rPr>
          <w:kern w:val="0"/>
        </w:rPr>
      </w:pPr>
      <w:r>
        <w:rPr>
          <w:rFonts w:eastAsia="AdvArial"/>
          <w:color w:val="000000"/>
          <w:kern w:val="0"/>
        </w:rPr>
        <w:t>It is necessary t</w:t>
      </w:r>
      <w:r w:rsidR="00912941">
        <w:rPr>
          <w:rFonts w:eastAsia="AdvArial"/>
          <w:color w:val="000000"/>
          <w:kern w:val="0"/>
        </w:rPr>
        <w:t>o</w:t>
      </w:r>
      <w:r>
        <w:rPr>
          <w:rFonts w:eastAsia="AdvArial"/>
          <w:color w:val="000000"/>
          <w:kern w:val="0"/>
        </w:rPr>
        <w:t xml:space="preserve"> t</w:t>
      </w:r>
      <w:r w:rsidRPr="00C64868">
        <w:rPr>
          <w:rFonts w:eastAsia="AdvArial"/>
          <w:color w:val="000000"/>
          <w:kern w:val="0"/>
        </w:rPr>
        <w:t>ak</w:t>
      </w:r>
      <w:r>
        <w:rPr>
          <w:rFonts w:eastAsia="AdvArial"/>
          <w:color w:val="000000"/>
          <w:kern w:val="0"/>
        </w:rPr>
        <w:t xml:space="preserve">e into account the individual difference which influences the oral processing.  Each person has his/her own habitual </w:t>
      </w:r>
      <w:r w:rsidR="004150D4">
        <w:rPr>
          <w:rFonts w:eastAsia="AdvArial" w:hint="eastAsia"/>
          <w:color w:val="000000"/>
          <w:kern w:val="0"/>
        </w:rPr>
        <w:t>o</w:t>
      </w:r>
      <w:r w:rsidR="004150D4">
        <w:rPr>
          <w:rFonts w:eastAsia="AdvArial"/>
          <w:color w:val="000000"/>
          <w:kern w:val="0"/>
        </w:rPr>
        <w:t xml:space="preserve">r </w:t>
      </w:r>
      <w:r w:rsidR="004150D4">
        <w:rPr>
          <w:rFonts w:eastAsia="AdvArial" w:hint="eastAsia"/>
          <w:color w:val="000000"/>
          <w:kern w:val="0"/>
        </w:rPr>
        <w:t>preferred</w:t>
      </w:r>
      <w:r w:rsidR="004150D4">
        <w:rPr>
          <w:rFonts w:eastAsia="AdvArial"/>
          <w:color w:val="000000"/>
          <w:kern w:val="0"/>
        </w:rPr>
        <w:t xml:space="preserve"> </w:t>
      </w:r>
      <w:r>
        <w:rPr>
          <w:rFonts w:eastAsia="AdvArial"/>
          <w:color w:val="000000"/>
          <w:kern w:val="0"/>
        </w:rPr>
        <w:t xml:space="preserve">way of mastication conditioned </w:t>
      </w:r>
      <w:r w:rsidR="00912941">
        <w:rPr>
          <w:rFonts w:eastAsia="AdvArial"/>
          <w:color w:val="000000"/>
          <w:kern w:val="0"/>
        </w:rPr>
        <w:t xml:space="preserve">by </w:t>
      </w:r>
      <w:r>
        <w:rPr>
          <w:rFonts w:eastAsia="AdvArial"/>
          <w:color w:val="000000"/>
          <w:kern w:val="0"/>
        </w:rPr>
        <w:t>h</w:t>
      </w:r>
      <w:r w:rsidR="00912941">
        <w:rPr>
          <w:rFonts w:eastAsia="AdvArial"/>
          <w:color w:val="000000"/>
          <w:kern w:val="0"/>
        </w:rPr>
        <w:t>i</w:t>
      </w:r>
      <w:r>
        <w:rPr>
          <w:rFonts w:eastAsia="AdvArial"/>
          <w:color w:val="000000"/>
          <w:kern w:val="0"/>
        </w:rPr>
        <w:t xml:space="preserve">s/her </w:t>
      </w:r>
      <w:r w:rsidR="001C59F3">
        <w:rPr>
          <w:rFonts w:eastAsia="AdvArial"/>
          <w:color w:val="000000"/>
          <w:kern w:val="0"/>
        </w:rPr>
        <w:t>lips, tongue, teeth, cheeks,</w:t>
      </w:r>
      <w:r w:rsidR="00825E11">
        <w:rPr>
          <w:rFonts w:eastAsia="AdvArial"/>
          <w:color w:val="000000"/>
          <w:kern w:val="0"/>
        </w:rPr>
        <w:t xml:space="preserve"> </w:t>
      </w:r>
      <w:r w:rsidR="00912941">
        <w:rPr>
          <w:rFonts w:eastAsia="AdvArial"/>
          <w:color w:val="000000"/>
          <w:kern w:val="0"/>
        </w:rPr>
        <w:t xml:space="preserve">and palate. </w:t>
      </w:r>
      <w:r w:rsidR="006E5852">
        <w:rPr>
          <w:sz w:val="21"/>
          <w:szCs w:val="21"/>
        </w:rPr>
        <w:t>G</w:t>
      </w:r>
      <w:r w:rsidR="006E5852" w:rsidRPr="00A00968">
        <w:rPr>
          <w:sz w:val="21"/>
          <w:szCs w:val="21"/>
        </w:rPr>
        <w:t>ender difference</w:t>
      </w:r>
      <w:r w:rsidR="006E5852">
        <w:rPr>
          <w:sz w:val="21"/>
          <w:szCs w:val="21"/>
        </w:rPr>
        <w:t>s</w:t>
      </w:r>
      <w:r w:rsidR="006E5852" w:rsidRPr="00A00968">
        <w:rPr>
          <w:sz w:val="21"/>
          <w:szCs w:val="21"/>
        </w:rPr>
        <w:t xml:space="preserve"> in the movement velocity during mastication </w:t>
      </w:r>
      <w:r w:rsidR="006E5852">
        <w:rPr>
          <w:sz w:val="21"/>
          <w:szCs w:val="21"/>
        </w:rPr>
        <w:t>were</w:t>
      </w:r>
      <w:r w:rsidR="006E5852" w:rsidRPr="00A00968">
        <w:rPr>
          <w:sz w:val="21"/>
          <w:szCs w:val="21"/>
        </w:rPr>
        <w:t xml:space="preserve"> found (</w:t>
      </w:r>
      <w:r w:rsidR="006E5852" w:rsidRPr="00A00968">
        <w:rPr>
          <w:color w:val="212121"/>
          <w:sz w:val="21"/>
          <w:szCs w:val="21"/>
          <w:shd w:val="clear" w:color="auto" w:fill="FFFFFF"/>
        </w:rPr>
        <w:t>Shiga</w:t>
      </w:r>
      <w:r w:rsidR="006E5852">
        <w:rPr>
          <w:color w:val="212121"/>
          <w:sz w:val="21"/>
          <w:szCs w:val="21"/>
          <w:shd w:val="clear" w:color="auto" w:fill="FFFFFF"/>
        </w:rPr>
        <w:t xml:space="preserve">, </w:t>
      </w:r>
      <w:r w:rsidR="006E5852" w:rsidRPr="00A00968">
        <w:rPr>
          <w:color w:val="212121"/>
          <w:sz w:val="21"/>
          <w:szCs w:val="21"/>
          <w:shd w:val="clear" w:color="auto" w:fill="FFFFFF"/>
        </w:rPr>
        <w:t>Kobayashi</w:t>
      </w:r>
      <w:r w:rsidR="006E5852">
        <w:rPr>
          <w:color w:val="212121"/>
          <w:sz w:val="21"/>
          <w:szCs w:val="21"/>
          <w:shd w:val="clear" w:color="auto" w:fill="FFFFFF"/>
        </w:rPr>
        <w:t xml:space="preserve">, </w:t>
      </w:r>
      <w:proofErr w:type="spellStart"/>
      <w:r w:rsidR="006E5852" w:rsidRPr="00A00968">
        <w:rPr>
          <w:color w:val="212121"/>
          <w:sz w:val="21"/>
          <w:szCs w:val="21"/>
          <w:shd w:val="clear" w:color="auto" w:fill="FFFFFF"/>
        </w:rPr>
        <w:t>Katsuyama</w:t>
      </w:r>
      <w:proofErr w:type="spellEnd"/>
      <w:r w:rsidR="006E5852">
        <w:rPr>
          <w:color w:val="212121"/>
          <w:sz w:val="21"/>
          <w:szCs w:val="21"/>
          <w:shd w:val="clear" w:color="auto" w:fill="FFFFFF"/>
        </w:rPr>
        <w:t xml:space="preserve">, </w:t>
      </w:r>
      <w:r w:rsidR="006E5852" w:rsidRPr="00A00968">
        <w:rPr>
          <w:color w:val="212121"/>
          <w:sz w:val="21"/>
          <w:szCs w:val="21"/>
          <w:shd w:val="clear" w:color="auto" w:fill="FFFFFF"/>
        </w:rPr>
        <w:t>Yokoyama</w:t>
      </w:r>
      <w:r w:rsidR="006E5852">
        <w:rPr>
          <w:color w:val="212121"/>
          <w:sz w:val="21"/>
          <w:szCs w:val="21"/>
          <w:shd w:val="clear" w:color="auto" w:fill="FFFFFF"/>
        </w:rPr>
        <w:t xml:space="preserve">, &amp; </w:t>
      </w:r>
      <w:r w:rsidR="006E5852" w:rsidRPr="00A00968">
        <w:rPr>
          <w:color w:val="212121"/>
          <w:sz w:val="21"/>
          <w:szCs w:val="21"/>
          <w:shd w:val="clear" w:color="auto" w:fill="FFFFFF"/>
        </w:rPr>
        <w:t>Arakawa</w:t>
      </w:r>
      <w:r w:rsidR="006E5852">
        <w:rPr>
          <w:color w:val="212121"/>
          <w:sz w:val="21"/>
          <w:szCs w:val="21"/>
          <w:shd w:val="clear" w:color="auto" w:fill="FFFFFF"/>
        </w:rPr>
        <w:t>, 2012).</w:t>
      </w:r>
      <w:r w:rsidR="006E5852" w:rsidRPr="00A00968">
        <w:rPr>
          <w:color w:val="000000"/>
          <w:sz w:val="21"/>
          <w:szCs w:val="21"/>
        </w:rPr>
        <w:t xml:space="preserve"> </w:t>
      </w:r>
      <w:r w:rsidR="004150D4">
        <w:rPr>
          <w:rFonts w:eastAsia="AdvArial"/>
          <w:color w:val="000000"/>
          <w:kern w:val="0"/>
        </w:rPr>
        <w:t>According to an internal report summarized by Engelen and de Wijk (2012), grouping of mastication behavior was proposed base</w:t>
      </w:r>
      <w:r w:rsidR="00B03832">
        <w:rPr>
          <w:rFonts w:eastAsia="AdvArial"/>
          <w:color w:val="000000"/>
          <w:kern w:val="0"/>
        </w:rPr>
        <w:t>d</w:t>
      </w:r>
      <w:r w:rsidR="004150D4">
        <w:rPr>
          <w:rFonts w:eastAsia="AdvArial"/>
          <w:color w:val="000000"/>
          <w:kern w:val="0"/>
        </w:rPr>
        <w:t xml:space="preserve"> on an introspective interview of subjects who were asked to describe what they did after placing the food in the mouth. </w:t>
      </w:r>
      <w:r w:rsidR="007C6E7D">
        <w:rPr>
          <w:rFonts w:eastAsia="AdvArial"/>
          <w:color w:val="000000"/>
          <w:kern w:val="0"/>
        </w:rPr>
        <w:t xml:space="preserve">Two semi-solid foods, custard and mayonnaise were chosen, and the subjects were classified into four group, </w:t>
      </w:r>
      <w:r w:rsidR="007C6E7D" w:rsidRPr="007C6E7D">
        <w:rPr>
          <w:rFonts w:eastAsia="AdvArial"/>
          <w:color w:val="000000"/>
          <w:kern w:val="0"/>
        </w:rPr>
        <w:t>“simple”</w:t>
      </w:r>
      <w:r w:rsidR="007C6E7D" w:rsidRPr="007C6E7D">
        <w:rPr>
          <w:kern w:val="0"/>
        </w:rPr>
        <w:t xml:space="preserve"> (50%), </w:t>
      </w:r>
      <w:r w:rsidR="007C6E7D">
        <w:rPr>
          <w:kern w:val="0"/>
        </w:rPr>
        <w:t>“</w:t>
      </w:r>
      <w:r w:rsidR="007C6E7D" w:rsidRPr="007C6E7D">
        <w:rPr>
          <w:kern w:val="0"/>
        </w:rPr>
        <w:t>taster</w:t>
      </w:r>
      <w:r w:rsidR="007C6E7D">
        <w:rPr>
          <w:kern w:val="0"/>
        </w:rPr>
        <w:t>”</w:t>
      </w:r>
      <w:r w:rsidR="007C6E7D" w:rsidRPr="007C6E7D">
        <w:rPr>
          <w:kern w:val="0"/>
        </w:rPr>
        <w:t xml:space="preserve"> (20%), </w:t>
      </w:r>
      <w:r w:rsidR="007C6E7D">
        <w:rPr>
          <w:kern w:val="0"/>
        </w:rPr>
        <w:t>“</w:t>
      </w:r>
      <w:r w:rsidR="007C6E7D" w:rsidRPr="007C6E7D">
        <w:rPr>
          <w:kern w:val="0"/>
        </w:rPr>
        <w:t>manipulator</w:t>
      </w:r>
      <w:r w:rsidR="007C6E7D">
        <w:rPr>
          <w:kern w:val="0"/>
        </w:rPr>
        <w:t>”</w:t>
      </w:r>
      <w:r w:rsidR="007C6E7D" w:rsidRPr="007C6E7D">
        <w:rPr>
          <w:kern w:val="0"/>
        </w:rPr>
        <w:t xml:space="preserve"> (17%)</w:t>
      </w:r>
      <w:r w:rsidR="007C6E7D">
        <w:rPr>
          <w:rFonts w:hint="eastAsia"/>
          <w:kern w:val="0"/>
        </w:rPr>
        <w:t xml:space="preserve"> </w:t>
      </w:r>
      <w:r w:rsidR="007C6E7D" w:rsidRPr="007C6E7D">
        <w:rPr>
          <w:kern w:val="0"/>
        </w:rPr>
        <w:t xml:space="preserve">and </w:t>
      </w:r>
      <w:r w:rsidR="007C6E7D">
        <w:rPr>
          <w:kern w:val="0"/>
        </w:rPr>
        <w:t>“</w:t>
      </w:r>
      <w:r w:rsidR="007C6E7D" w:rsidRPr="007C6E7D">
        <w:rPr>
          <w:kern w:val="0"/>
        </w:rPr>
        <w:t>tonguer</w:t>
      </w:r>
      <w:r w:rsidR="007C6E7D">
        <w:rPr>
          <w:kern w:val="0"/>
        </w:rPr>
        <w:t>”</w:t>
      </w:r>
      <w:r w:rsidR="007C6E7D" w:rsidRPr="007C6E7D">
        <w:rPr>
          <w:kern w:val="0"/>
        </w:rPr>
        <w:t xml:space="preserve"> (13%).</w:t>
      </w:r>
      <w:r w:rsidR="00867A61">
        <w:rPr>
          <w:kern w:val="0"/>
        </w:rPr>
        <w:t xml:space="preserve"> “</w:t>
      </w:r>
      <w:r w:rsidR="007C6E7D" w:rsidRPr="007C6E7D">
        <w:rPr>
          <w:kern w:val="0"/>
        </w:rPr>
        <w:t>Simple</w:t>
      </w:r>
      <w:r w:rsidR="00867A61">
        <w:rPr>
          <w:kern w:val="0"/>
        </w:rPr>
        <w:t xml:space="preserve">” </w:t>
      </w:r>
      <w:r w:rsidR="007C6E7D" w:rsidRPr="007C6E7D">
        <w:rPr>
          <w:kern w:val="0"/>
        </w:rPr>
        <w:t>subjects placed the food on the front of the tongue, raised its</w:t>
      </w:r>
      <w:r w:rsidR="007C6E7D">
        <w:rPr>
          <w:rFonts w:hint="eastAsia"/>
          <w:kern w:val="0"/>
        </w:rPr>
        <w:t xml:space="preserve"> </w:t>
      </w:r>
      <w:r w:rsidR="007C6E7D" w:rsidRPr="007C6E7D">
        <w:rPr>
          <w:kern w:val="0"/>
        </w:rPr>
        <w:t>tip to the palate to form a seal with the sides of the tongue against the teeth, then retracted</w:t>
      </w:r>
      <w:r w:rsidR="007C6E7D">
        <w:rPr>
          <w:rFonts w:hint="eastAsia"/>
          <w:kern w:val="0"/>
        </w:rPr>
        <w:t xml:space="preserve"> </w:t>
      </w:r>
      <w:r w:rsidR="007C6E7D" w:rsidRPr="007C6E7D">
        <w:rPr>
          <w:kern w:val="0"/>
        </w:rPr>
        <w:t xml:space="preserve">the tongue and swallowed the food. </w:t>
      </w:r>
      <w:r w:rsidR="00867A61">
        <w:rPr>
          <w:kern w:val="0"/>
        </w:rPr>
        <w:t>“</w:t>
      </w:r>
      <w:r w:rsidR="007C6E7D" w:rsidRPr="007C6E7D">
        <w:rPr>
          <w:kern w:val="0"/>
        </w:rPr>
        <w:t>Tasters</w:t>
      </w:r>
      <w:r w:rsidR="00867A61">
        <w:rPr>
          <w:kern w:val="0"/>
        </w:rPr>
        <w:t>”</w:t>
      </w:r>
      <w:r w:rsidR="007C6E7D" w:rsidRPr="007C6E7D">
        <w:rPr>
          <w:kern w:val="0"/>
        </w:rPr>
        <w:t xml:space="preserve"> first moved the food backward in the simple</w:t>
      </w:r>
      <w:r w:rsidR="007C6E7D">
        <w:rPr>
          <w:rFonts w:hint="eastAsia"/>
          <w:kern w:val="0"/>
        </w:rPr>
        <w:t xml:space="preserve"> </w:t>
      </w:r>
      <w:r w:rsidR="007C6E7D" w:rsidRPr="007C6E7D">
        <w:rPr>
          <w:kern w:val="0"/>
        </w:rPr>
        <w:t>manner described above, but additionally made a series of short sucking movements against</w:t>
      </w:r>
      <w:r w:rsidR="007C6E7D">
        <w:rPr>
          <w:rFonts w:hint="eastAsia"/>
          <w:kern w:val="0"/>
        </w:rPr>
        <w:t xml:space="preserve"> </w:t>
      </w:r>
      <w:r w:rsidR="007C6E7D" w:rsidRPr="007C6E7D">
        <w:rPr>
          <w:kern w:val="0"/>
        </w:rPr>
        <w:t xml:space="preserve">the palate before swallowing. </w:t>
      </w:r>
      <w:r w:rsidR="00867A61">
        <w:rPr>
          <w:kern w:val="0"/>
        </w:rPr>
        <w:t>“</w:t>
      </w:r>
      <w:r w:rsidR="007C6E7D" w:rsidRPr="007C6E7D">
        <w:rPr>
          <w:kern w:val="0"/>
        </w:rPr>
        <w:t>Manipulators</w:t>
      </w:r>
      <w:r w:rsidR="00867A61">
        <w:rPr>
          <w:kern w:val="0"/>
        </w:rPr>
        <w:t>”</w:t>
      </w:r>
      <w:r w:rsidR="007C6E7D" w:rsidRPr="007C6E7D">
        <w:rPr>
          <w:kern w:val="0"/>
        </w:rPr>
        <w:t xml:space="preserve"> described a wide variety of behaviors,</w:t>
      </w:r>
      <w:r w:rsidR="007C6E7D">
        <w:rPr>
          <w:rFonts w:hint="eastAsia"/>
          <w:kern w:val="0"/>
        </w:rPr>
        <w:t xml:space="preserve"> </w:t>
      </w:r>
      <w:r w:rsidR="007C6E7D" w:rsidRPr="007C6E7D">
        <w:rPr>
          <w:kern w:val="0"/>
        </w:rPr>
        <w:t>sometimes chewing with the incisors and allowing the food to flow into the buccal sulcus</w:t>
      </w:r>
      <w:r w:rsidR="007C6E7D">
        <w:rPr>
          <w:rFonts w:hint="eastAsia"/>
          <w:kern w:val="0"/>
        </w:rPr>
        <w:t xml:space="preserve"> </w:t>
      </w:r>
      <w:r w:rsidR="007C6E7D" w:rsidRPr="007C6E7D">
        <w:rPr>
          <w:kern w:val="0"/>
        </w:rPr>
        <w:t xml:space="preserve">and/or chewing between the molars. </w:t>
      </w:r>
      <w:r w:rsidR="00867A61">
        <w:rPr>
          <w:kern w:val="0"/>
        </w:rPr>
        <w:t>“</w:t>
      </w:r>
      <w:r w:rsidR="007C6E7D" w:rsidRPr="007C6E7D">
        <w:rPr>
          <w:kern w:val="0"/>
        </w:rPr>
        <w:t>Tonguers</w:t>
      </w:r>
      <w:r w:rsidR="00867A61">
        <w:rPr>
          <w:kern w:val="0"/>
        </w:rPr>
        <w:t>”</w:t>
      </w:r>
      <w:r w:rsidR="007C6E7D" w:rsidRPr="007C6E7D">
        <w:rPr>
          <w:kern w:val="0"/>
        </w:rPr>
        <w:t xml:space="preserve"> made back and forth and sideways movements</w:t>
      </w:r>
      <w:r w:rsidR="007C6E7D">
        <w:rPr>
          <w:rFonts w:hint="eastAsia"/>
          <w:kern w:val="0"/>
        </w:rPr>
        <w:t xml:space="preserve"> </w:t>
      </w:r>
      <w:r w:rsidR="007C6E7D" w:rsidRPr="007C6E7D">
        <w:rPr>
          <w:kern w:val="0"/>
        </w:rPr>
        <w:t>of the tongue against the palate</w:t>
      </w:r>
      <w:r w:rsidR="00867A61">
        <w:rPr>
          <w:kern w:val="0"/>
        </w:rPr>
        <w:t xml:space="preserve"> (</w:t>
      </w:r>
      <w:r w:rsidR="00867A61">
        <w:rPr>
          <w:rFonts w:eastAsia="AdvArial"/>
          <w:color w:val="000000"/>
          <w:kern w:val="0"/>
        </w:rPr>
        <w:t>Engelen and de Wijk, 2012)</w:t>
      </w:r>
      <w:r w:rsidR="007C6E7D" w:rsidRPr="007C6E7D">
        <w:rPr>
          <w:kern w:val="0"/>
        </w:rPr>
        <w:t>.</w:t>
      </w:r>
      <w:r w:rsidR="00867A61">
        <w:rPr>
          <w:kern w:val="0"/>
        </w:rPr>
        <w:t xml:space="preserve"> Even for these two semi-solid foods, these authors found that subjects use their own way very different each other.  </w:t>
      </w:r>
    </w:p>
    <w:p w14:paraId="7741EB9C" w14:textId="4CF9CE53" w:rsidR="004150D4" w:rsidRDefault="00867A61" w:rsidP="00D27D46">
      <w:pPr>
        <w:kinsoku w:val="0"/>
        <w:overflowPunct w:val="0"/>
        <w:autoSpaceDE w:val="0"/>
        <w:autoSpaceDN w:val="0"/>
        <w:adjustRightInd w:val="0"/>
        <w:rPr>
          <w:color w:val="231F20"/>
          <w:kern w:val="0"/>
        </w:rPr>
      </w:pPr>
      <w:r>
        <w:rPr>
          <w:rFonts w:eastAsia="AdvArial" w:hint="eastAsia"/>
          <w:color w:val="000000"/>
          <w:kern w:val="0"/>
        </w:rPr>
        <w:t xml:space="preserve"> </w:t>
      </w:r>
      <w:r>
        <w:rPr>
          <w:rFonts w:eastAsia="AdvArial"/>
          <w:color w:val="000000"/>
          <w:kern w:val="0"/>
        </w:rPr>
        <w:t xml:space="preserve">   The different oral processing ways must be due to the different physiological</w:t>
      </w:r>
      <w:r w:rsidR="00064C1F">
        <w:rPr>
          <w:rFonts w:eastAsia="AdvArial"/>
          <w:color w:val="000000"/>
          <w:kern w:val="0"/>
        </w:rPr>
        <w:t xml:space="preserve"> structure of teeth, tongue, cheeks, saliva flow rate etc, and it also depends on food characteristics</w:t>
      </w:r>
      <w:r w:rsidR="008933BC">
        <w:rPr>
          <w:rFonts w:eastAsia="AdvArial"/>
          <w:color w:val="000000"/>
          <w:kern w:val="0"/>
        </w:rPr>
        <w:t xml:space="preserve"> as </w:t>
      </w:r>
      <w:r w:rsidR="00036B84">
        <w:rPr>
          <w:rFonts w:eastAsia="AdvArial"/>
          <w:color w:val="000000"/>
          <w:kern w:val="0"/>
        </w:rPr>
        <w:t>had been</w:t>
      </w:r>
      <w:r w:rsidR="008933BC">
        <w:rPr>
          <w:rFonts w:eastAsia="AdvArial"/>
          <w:color w:val="000000"/>
          <w:kern w:val="0"/>
        </w:rPr>
        <w:t xml:space="preserve"> discussed </w:t>
      </w:r>
      <w:r w:rsidR="00036B84">
        <w:rPr>
          <w:rFonts w:eastAsia="AdvArial"/>
          <w:color w:val="000000"/>
          <w:kern w:val="0"/>
        </w:rPr>
        <w:t>(</w:t>
      </w:r>
      <w:r w:rsidR="008933BC" w:rsidRPr="008933BC">
        <w:rPr>
          <w:color w:val="231F20"/>
          <w:kern w:val="0"/>
        </w:rPr>
        <w:t xml:space="preserve">Hiiemae, 2004; Peyron, et al., </w:t>
      </w:r>
      <w:r w:rsidR="002F2560">
        <w:rPr>
          <w:color w:val="231F20"/>
          <w:kern w:val="0"/>
        </w:rPr>
        <w:t xml:space="preserve">1996, </w:t>
      </w:r>
      <w:r w:rsidR="008933BC" w:rsidRPr="008933BC">
        <w:rPr>
          <w:color w:val="231F20"/>
          <w:kern w:val="0"/>
        </w:rPr>
        <w:t>1997; van der Bilt, 2011</w:t>
      </w:r>
      <w:r w:rsidR="008933BC">
        <w:rPr>
          <w:color w:val="231F20"/>
          <w:kern w:val="0"/>
        </w:rPr>
        <w:t>, 2012</w:t>
      </w:r>
      <w:r w:rsidR="008933BC" w:rsidRPr="008933BC">
        <w:rPr>
          <w:color w:val="231F20"/>
          <w:kern w:val="0"/>
        </w:rPr>
        <w:t>).</w:t>
      </w:r>
    </w:p>
    <w:p w14:paraId="0DD74317" w14:textId="64AC7D47" w:rsidR="00F17CC8" w:rsidRPr="00A92A17" w:rsidRDefault="00F17CC8" w:rsidP="00D27D46">
      <w:pPr>
        <w:kinsoku w:val="0"/>
        <w:overflowPunct w:val="0"/>
        <w:autoSpaceDE w:val="0"/>
        <w:autoSpaceDN w:val="0"/>
        <w:adjustRightInd w:val="0"/>
        <w:ind w:firstLineChars="100" w:firstLine="220"/>
        <w:rPr>
          <w:rFonts w:eastAsia="AdvArial"/>
          <w:color w:val="000000"/>
          <w:kern w:val="0"/>
        </w:rPr>
      </w:pPr>
      <w:r>
        <w:rPr>
          <w:rFonts w:eastAsia="AdvArial" w:hint="eastAsia"/>
          <w:color w:val="000000"/>
          <w:kern w:val="0"/>
        </w:rPr>
        <w:t>J</w:t>
      </w:r>
      <w:r>
        <w:rPr>
          <w:rFonts w:eastAsia="AdvArial"/>
          <w:color w:val="000000"/>
          <w:kern w:val="0"/>
        </w:rPr>
        <w:t>eltema, Beckley and Vahalik (2015</w:t>
      </w:r>
      <w:r w:rsidR="00934483">
        <w:rPr>
          <w:rFonts w:eastAsia="AdvArial"/>
          <w:color w:val="000000"/>
          <w:kern w:val="0"/>
        </w:rPr>
        <w:t>, 2016</w:t>
      </w:r>
      <w:r>
        <w:rPr>
          <w:rFonts w:eastAsia="AdvArial"/>
          <w:color w:val="000000"/>
          <w:kern w:val="0"/>
        </w:rPr>
        <w:t>) classified mouth behavior into four groups : crunchers, chewers, suckers and smooshers. Crunchers like foods such as crispy apples, vegetables, cookies that they can crunch</w:t>
      </w:r>
      <w:r w:rsidR="004B5997">
        <w:rPr>
          <w:rFonts w:eastAsia="AdvArial"/>
          <w:color w:val="000000"/>
          <w:kern w:val="0"/>
        </w:rPr>
        <w:t>;</w:t>
      </w:r>
      <w:r>
        <w:rPr>
          <w:rFonts w:eastAsia="AdvArial"/>
          <w:color w:val="000000"/>
          <w:kern w:val="0"/>
        </w:rPr>
        <w:t xml:space="preserve"> chewers like foods such as chocolate covered raisin, strawberry, chewy candies, brownies, sausages and cheese chunks that they can chew</w:t>
      </w:r>
      <w:r w:rsidR="004B5997">
        <w:rPr>
          <w:rFonts w:eastAsia="AdvArial"/>
          <w:color w:val="000000"/>
          <w:kern w:val="0"/>
        </w:rPr>
        <w:t>;</w:t>
      </w:r>
      <w:r>
        <w:rPr>
          <w:rFonts w:eastAsia="AdvArial"/>
          <w:color w:val="000000"/>
          <w:kern w:val="0"/>
        </w:rPr>
        <w:t xml:space="preserve"> suckers like foods such as hard candies, caramels, chocolates that they can suck for a long time and often suck on them until they dissolve</w:t>
      </w:r>
      <w:r w:rsidR="004B5997">
        <w:rPr>
          <w:rFonts w:eastAsia="AdvArial"/>
          <w:color w:val="000000"/>
          <w:kern w:val="0"/>
        </w:rPr>
        <w:t>;</w:t>
      </w:r>
      <w:r>
        <w:rPr>
          <w:rFonts w:eastAsia="AdvArial"/>
          <w:color w:val="000000"/>
          <w:kern w:val="0"/>
        </w:rPr>
        <w:t xml:space="preserve"> and smooshers like foods such as custard, cottage cheese, soft serve ice cream, ripe banana that they can smoosh. These four groups each show their favorite mouth processing way which makes them choose suitable foods. </w:t>
      </w:r>
      <w:r w:rsidR="00CA6C37">
        <w:rPr>
          <w:rFonts w:eastAsia="AdvArial"/>
          <w:color w:val="000000"/>
          <w:kern w:val="0"/>
        </w:rPr>
        <w:t>The difference in liking was divided into two, “love” and “not worth to buy” based solely on texture. These authors found that each group like foods which are typically preferred in each group. It seems a little bit tautological.</w:t>
      </w:r>
      <w:r w:rsidR="00334557">
        <w:rPr>
          <w:rFonts w:eastAsia="AdvArial"/>
          <w:color w:val="000000"/>
          <w:kern w:val="0"/>
        </w:rPr>
        <w:t xml:space="preserve"> Actually, they also stated that “</w:t>
      </w:r>
      <w:r w:rsidR="00334557" w:rsidRPr="00334557">
        <w:rPr>
          <w:rFonts w:eastAsia="AdvGulliv-R"/>
          <w:kern w:val="0"/>
        </w:rPr>
        <w:t>much needs to be understood about the role of</w:t>
      </w:r>
      <w:r w:rsidR="00334557">
        <w:rPr>
          <w:rFonts w:eastAsia="AdvGulliv-R" w:hint="eastAsia"/>
          <w:kern w:val="0"/>
        </w:rPr>
        <w:t xml:space="preserve"> </w:t>
      </w:r>
      <w:r w:rsidR="00334557" w:rsidRPr="00334557">
        <w:rPr>
          <w:rFonts w:eastAsia="AdvGulliv-R"/>
          <w:kern w:val="0"/>
        </w:rPr>
        <w:t>physiological differences and their relationship to Mouth Behavior</w:t>
      </w:r>
      <w:r w:rsidR="009855C2">
        <w:rPr>
          <w:rFonts w:eastAsia="AdvGulliv-R"/>
          <w:kern w:val="0"/>
        </w:rPr>
        <w:t xml:space="preserve"> (MB)</w:t>
      </w:r>
      <w:r w:rsidR="00334557" w:rsidRPr="00334557">
        <w:rPr>
          <w:rFonts w:eastAsia="AdvGulliv-R"/>
          <w:kern w:val="0"/>
        </w:rPr>
        <w:t>,</w:t>
      </w:r>
      <w:r w:rsidR="00334557">
        <w:rPr>
          <w:rFonts w:eastAsia="AdvGulliv-R" w:hint="eastAsia"/>
          <w:kern w:val="0"/>
        </w:rPr>
        <w:t xml:space="preserve"> </w:t>
      </w:r>
      <w:r w:rsidR="00334557" w:rsidRPr="00334557">
        <w:rPr>
          <w:rFonts w:eastAsia="AdvGulliv-R"/>
          <w:kern w:val="0"/>
        </w:rPr>
        <w:t>to include: salivary flow, mouth size, dental bite, dental condition</w:t>
      </w:r>
      <w:r w:rsidR="00334557">
        <w:rPr>
          <w:rFonts w:eastAsia="AdvGulliv-R" w:hint="eastAsia"/>
          <w:kern w:val="0"/>
        </w:rPr>
        <w:t xml:space="preserve"> </w:t>
      </w:r>
      <w:r w:rsidR="00334557" w:rsidRPr="00334557">
        <w:rPr>
          <w:rFonts w:eastAsia="AdvGulliv-R"/>
          <w:kern w:val="0"/>
        </w:rPr>
        <w:t>(braces, etc.) and dental health</w:t>
      </w:r>
      <w:r w:rsidR="00334557">
        <w:rPr>
          <w:rFonts w:eastAsia="AdvGulliv-R"/>
          <w:kern w:val="0"/>
        </w:rPr>
        <w:t>”</w:t>
      </w:r>
      <w:r w:rsidR="00334557" w:rsidRPr="00334557">
        <w:rPr>
          <w:rFonts w:eastAsia="AdvGulliv-R"/>
          <w:kern w:val="0"/>
        </w:rPr>
        <w:t>.</w:t>
      </w:r>
      <w:r w:rsidR="00334557">
        <w:rPr>
          <w:rFonts w:eastAsia="AdvGulliv-R"/>
          <w:kern w:val="0"/>
        </w:rPr>
        <w:t xml:space="preserve"> This was also pointed out by</w:t>
      </w:r>
      <w:r w:rsidR="00334557">
        <w:rPr>
          <w:rFonts w:eastAsia="AdvArial"/>
          <w:color w:val="000000"/>
          <w:kern w:val="0"/>
        </w:rPr>
        <w:t xml:space="preserve"> Engelen and de Wijk (2012): e</w:t>
      </w:r>
      <w:r>
        <w:rPr>
          <w:rFonts w:eastAsia="AdvArial"/>
          <w:color w:val="000000"/>
          <w:kern w:val="0"/>
        </w:rPr>
        <w:t xml:space="preserve">ach consumers have their own anatomical difference in </w:t>
      </w:r>
      <w:r w:rsidR="00594FF3">
        <w:rPr>
          <w:rFonts w:eastAsia="AdvArial"/>
          <w:color w:val="000000"/>
          <w:kern w:val="0"/>
        </w:rPr>
        <w:t xml:space="preserve">using lips, </w:t>
      </w:r>
      <w:r>
        <w:rPr>
          <w:rFonts w:eastAsia="AdvArial"/>
          <w:color w:val="000000"/>
          <w:kern w:val="0"/>
        </w:rPr>
        <w:t xml:space="preserve">teeth, </w:t>
      </w:r>
      <w:r w:rsidR="00594FF3">
        <w:rPr>
          <w:rFonts w:eastAsia="AdvArial"/>
          <w:color w:val="000000"/>
          <w:kern w:val="0"/>
        </w:rPr>
        <w:t xml:space="preserve">cheeks, </w:t>
      </w:r>
      <w:r>
        <w:rPr>
          <w:rFonts w:eastAsia="AdvArial"/>
          <w:color w:val="000000"/>
          <w:kern w:val="0"/>
        </w:rPr>
        <w:t xml:space="preserve">tongue and palates to </w:t>
      </w:r>
      <w:r w:rsidR="00594FF3">
        <w:rPr>
          <w:rFonts w:eastAsia="AdvArial"/>
          <w:color w:val="000000"/>
          <w:kern w:val="0"/>
        </w:rPr>
        <w:t>process</w:t>
      </w:r>
      <w:r>
        <w:rPr>
          <w:rFonts w:eastAsia="AdvArial"/>
          <w:color w:val="000000"/>
          <w:kern w:val="0"/>
        </w:rPr>
        <w:t xml:space="preserve"> food in the mouth leading to different preferred mouth behavior.</w:t>
      </w:r>
    </w:p>
    <w:p w14:paraId="54FFA825" w14:textId="19619F79" w:rsidR="00EB3616" w:rsidRDefault="00244CE5" w:rsidP="00D27D46">
      <w:pPr>
        <w:kinsoku w:val="0"/>
        <w:overflowPunct w:val="0"/>
        <w:autoSpaceDE w:val="0"/>
        <w:autoSpaceDN w:val="0"/>
        <w:adjustRightInd w:val="0"/>
        <w:rPr>
          <w:rFonts w:eastAsia="AdvArial"/>
          <w:color w:val="000000"/>
          <w:kern w:val="0"/>
        </w:rPr>
      </w:pPr>
      <w:r>
        <w:rPr>
          <w:rFonts w:hint="eastAsia"/>
        </w:rPr>
        <w:t xml:space="preserve"> </w:t>
      </w:r>
      <w:r>
        <w:t xml:space="preserve">     More recently, Wilson et al (2018) re-examined whether eating mo</w:t>
      </w:r>
      <w:r w:rsidR="00A96FA5">
        <w:t>u</w:t>
      </w:r>
      <w:r>
        <w:t>th behavior ca</w:t>
      </w:r>
      <w:r w:rsidR="00A96FA5">
        <w:t>n</w:t>
      </w:r>
      <w:r>
        <w:t xml:space="preserve"> be grouped or not using four different foods with a wide range of texture,</w:t>
      </w:r>
      <w:r w:rsidRPr="00244CE5">
        <w:rPr>
          <w:rFonts w:ascii="AdvTTa9c1b374" w:hAnsi="AdvTTa9c1b374" w:cs="AdvTTa9c1b374"/>
          <w:color w:val="231F20"/>
          <w:kern w:val="0"/>
          <w:sz w:val="16"/>
          <w:szCs w:val="16"/>
        </w:rPr>
        <w:t xml:space="preserve"> </w:t>
      </w:r>
      <w:r w:rsidRPr="00244CE5">
        <w:rPr>
          <w:color w:val="231F20"/>
          <w:kern w:val="0"/>
        </w:rPr>
        <w:t>Walkers Shortbread</w:t>
      </w:r>
      <w:r>
        <w:rPr>
          <w:color w:val="231F20"/>
          <w:kern w:val="0"/>
        </w:rPr>
        <w:t xml:space="preserve">, </w:t>
      </w:r>
      <w:r w:rsidRPr="00244CE5">
        <w:rPr>
          <w:color w:val="231F20"/>
          <w:kern w:val="0"/>
        </w:rPr>
        <w:t>Twix [shortbread cookie with a layer of soft caramel and coated with</w:t>
      </w:r>
      <w:r>
        <w:rPr>
          <w:rFonts w:hint="eastAsia"/>
          <w:color w:val="231F20"/>
          <w:kern w:val="0"/>
        </w:rPr>
        <w:t xml:space="preserve"> </w:t>
      </w:r>
      <w:r w:rsidRPr="00244CE5">
        <w:rPr>
          <w:color w:val="231F20"/>
          <w:kern w:val="0"/>
        </w:rPr>
        <w:t>milk chocolate], Cheetos Puffs</w:t>
      </w:r>
      <w:r>
        <w:rPr>
          <w:rFonts w:hint="eastAsia"/>
          <w:color w:val="231F20"/>
          <w:kern w:val="0"/>
        </w:rPr>
        <w:t xml:space="preserve"> </w:t>
      </w:r>
      <w:r w:rsidRPr="00244CE5">
        <w:rPr>
          <w:color w:val="231F20"/>
          <w:kern w:val="0"/>
        </w:rPr>
        <w:t>[extruded cheese snack], Mentos Mint [hard shell with soft chewable inside piece</w:t>
      </w:r>
      <w:r>
        <w:rPr>
          <w:rFonts w:hint="eastAsia"/>
          <w:color w:val="231F20"/>
          <w:kern w:val="0"/>
        </w:rPr>
        <w:t xml:space="preserve"> </w:t>
      </w:r>
      <w:r w:rsidRPr="00244CE5">
        <w:rPr>
          <w:color w:val="231F20"/>
          <w:kern w:val="0"/>
        </w:rPr>
        <w:t>candy]. These are the same foods</w:t>
      </w:r>
      <w:r>
        <w:rPr>
          <w:rFonts w:hint="eastAsia"/>
          <w:color w:val="231F20"/>
          <w:kern w:val="0"/>
        </w:rPr>
        <w:t xml:space="preserve"> </w:t>
      </w:r>
      <w:r w:rsidRPr="00244CE5">
        <w:rPr>
          <w:color w:val="231F20"/>
          <w:kern w:val="0"/>
        </w:rPr>
        <w:t>used by Jeltema et al. (2016) in investigating their MB hypotheses.</w:t>
      </w:r>
      <w:r>
        <w:rPr>
          <w:color w:val="231F20"/>
          <w:kern w:val="0"/>
        </w:rPr>
        <w:t xml:space="preserve"> Using a video jaw tracking, they obtained 28 chewing parameters both temporal and spatial</w:t>
      </w:r>
      <w:r w:rsidR="000D2440">
        <w:rPr>
          <w:color w:val="231F20"/>
          <w:kern w:val="0"/>
        </w:rPr>
        <w:t>, including the closing and opening period, length of chewing sequence. One hundred subjects (69 female and 31 male) participated the test. However, the individual chewing parameters</w:t>
      </w:r>
      <w:r w:rsidR="009855C2">
        <w:rPr>
          <w:color w:val="231F20"/>
          <w:kern w:val="0"/>
        </w:rPr>
        <w:t xml:space="preserve"> </w:t>
      </w:r>
      <w:r w:rsidR="000D2440">
        <w:rPr>
          <w:color w:val="231F20"/>
          <w:kern w:val="0"/>
        </w:rPr>
        <w:t xml:space="preserve">did </w:t>
      </w:r>
      <w:r w:rsidR="009855C2">
        <w:rPr>
          <w:color w:val="231F20"/>
          <w:kern w:val="0"/>
        </w:rPr>
        <w:t>n</w:t>
      </w:r>
      <w:r w:rsidR="000D2440">
        <w:rPr>
          <w:color w:val="231F20"/>
          <w:kern w:val="0"/>
        </w:rPr>
        <w:t xml:space="preserve">ot give a clear separation between four groups </w:t>
      </w:r>
      <w:r w:rsidR="000D2440">
        <w:rPr>
          <w:rFonts w:eastAsia="AdvArial"/>
          <w:color w:val="000000"/>
          <w:kern w:val="0"/>
        </w:rPr>
        <w:t xml:space="preserve">crunchers, chewers, </w:t>
      </w:r>
      <w:r w:rsidR="000D2440" w:rsidRPr="00EB3616">
        <w:rPr>
          <w:rFonts w:eastAsia="AdvArial"/>
          <w:color w:val="000000"/>
          <w:kern w:val="0"/>
        </w:rPr>
        <w:t>suckers and smooshers. Then, choosing 19 variables and using a discriminant analysis, they got a 68% correct classification according to the mouth behavior grouping.</w:t>
      </w:r>
    </w:p>
    <w:p w14:paraId="5C5D52B5" w14:textId="6F6E767C" w:rsidR="00334557" w:rsidRPr="00622AC4" w:rsidRDefault="00EB3616" w:rsidP="00D27D46">
      <w:pPr>
        <w:kinsoku w:val="0"/>
        <w:overflowPunct w:val="0"/>
        <w:autoSpaceDE w:val="0"/>
        <w:autoSpaceDN w:val="0"/>
        <w:adjustRightInd w:val="0"/>
        <w:rPr>
          <w:rFonts w:eastAsia="AdvArial"/>
          <w:color w:val="000000"/>
          <w:kern w:val="0"/>
        </w:rPr>
      </w:pPr>
      <w:r>
        <w:rPr>
          <w:rFonts w:eastAsia="AdvArial" w:hint="eastAsia"/>
          <w:color w:val="000000"/>
          <w:kern w:val="0"/>
        </w:rPr>
        <w:t xml:space="preserve"> </w:t>
      </w:r>
      <w:r>
        <w:rPr>
          <w:rFonts w:eastAsia="AdvArial"/>
          <w:color w:val="000000"/>
          <w:kern w:val="0"/>
        </w:rPr>
        <w:t xml:space="preserve">    More recently, Jeltema et al. (2020)</w:t>
      </w:r>
      <w:r w:rsidR="00622AC4">
        <w:rPr>
          <w:rFonts w:eastAsia="AdvArial"/>
          <w:color w:val="000000"/>
          <w:kern w:val="0"/>
        </w:rPr>
        <w:t xml:space="preserve"> modified their MB model introducing the </w:t>
      </w:r>
      <w:r w:rsidR="00A2478B" w:rsidRPr="00EB3616">
        <w:rPr>
          <w:kern w:val="0"/>
        </w:rPr>
        <w:t>evaluation</w:t>
      </w:r>
      <w:r w:rsidRPr="00EB3616">
        <w:rPr>
          <w:kern w:val="0"/>
        </w:rPr>
        <w:t xml:space="preserve"> </w:t>
      </w:r>
      <w:r w:rsidR="00A2478B" w:rsidRPr="00EB3616">
        <w:rPr>
          <w:kern w:val="0"/>
        </w:rPr>
        <w:t xml:space="preserve">of temporal aspect. They instructed subject to write the temporal change of the texture at the beginning, early </w:t>
      </w:r>
      <w:r w:rsidR="00A2478B">
        <w:rPr>
          <w:kern w:val="0"/>
        </w:rPr>
        <w:t>middle, late middle and the end before swallowing. This is similar to TDS but there may be more time for subjects to write the texture terms from the list and if not found</w:t>
      </w:r>
      <w:r w:rsidR="00F60DC1">
        <w:rPr>
          <w:kern w:val="0"/>
        </w:rPr>
        <w:t xml:space="preserve"> subjects write the term by themselves. They found again the each group Crunchers, Chewers, Smooshers, and Suckers liked a food if they could manipulate that food in the mouth in their favorite way. According to their hypothesis, Smoosher</w:t>
      </w:r>
      <w:r w:rsidR="00F60DC1" w:rsidRPr="00F60DC1">
        <w:rPr>
          <w:kern w:val="0"/>
        </w:rPr>
        <w:t>s</w:t>
      </w:r>
      <w:r w:rsidR="00F60DC1">
        <w:rPr>
          <w:kern w:val="0"/>
        </w:rPr>
        <w:t xml:space="preserve"> </w:t>
      </w:r>
      <w:r w:rsidR="00F60DC1" w:rsidRPr="00F60DC1">
        <w:rPr>
          <w:kern w:val="0"/>
        </w:rPr>
        <w:t>would</w:t>
      </w:r>
      <w:r w:rsidR="00F60DC1">
        <w:rPr>
          <w:rFonts w:hint="eastAsia"/>
          <w:kern w:val="0"/>
        </w:rPr>
        <w:t xml:space="preserve"> </w:t>
      </w:r>
      <w:r w:rsidR="00F60DC1" w:rsidRPr="00F60DC1">
        <w:rPr>
          <w:kern w:val="0"/>
        </w:rPr>
        <w:t xml:space="preserve">try to make “smooshy” a </w:t>
      </w:r>
      <w:r w:rsidR="005257E0">
        <w:rPr>
          <w:kern w:val="0"/>
        </w:rPr>
        <w:t>food</w:t>
      </w:r>
      <w:r w:rsidR="00F60DC1" w:rsidRPr="00F60DC1">
        <w:rPr>
          <w:kern w:val="0"/>
        </w:rPr>
        <w:t xml:space="preserve"> they found “chewy” or “hard”</w:t>
      </w:r>
      <w:r w:rsidR="005257E0">
        <w:rPr>
          <w:kern w:val="0"/>
        </w:rPr>
        <w:t xml:space="preserve">, </w:t>
      </w:r>
      <w:r w:rsidR="00F60DC1" w:rsidRPr="00F60DC1">
        <w:rPr>
          <w:kern w:val="0"/>
        </w:rPr>
        <w:t>and</w:t>
      </w:r>
      <w:r w:rsidR="005257E0">
        <w:rPr>
          <w:rFonts w:hint="eastAsia"/>
          <w:kern w:val="0"/>
        </w:rPr>
        <w:t xml:space="preserve"> </w:t>
      </w:r>
      <w:r w:rsidR="005257E0">
        <w:rPr>
          <w:kern w:val="0"/>
        </w:rPr>
        <w:t xml:space="preserve">therefore </w:t>
      </w:r>
      <w:r w:rsidR="00F60DC1" w:rsidRPr="00F60DC1">
        <w:rPr>
          <w:kern w:val="0"/>
        </w:rPr>
        <w:t xml:space="preserve">their ability or inability to </w:t>
      </w:r>
      <w:r w:rsidR="005257E0">
        <w:rPr>
          <w:kern w:val="0"/>
        </w:rPr>
        <w:t>adapt their mastication strategy</w:t>
      </w:r>
      <w:r w:rsidR="00F60DC1" w:rsidRPr="00F60DC1">
        <w:rPr>
          <w:kern w:val="0"/>
        </w:rPr>
        <w:t xml:space="preserve"> would </w:t>
      </w:r>
      <w:r w:rsidR="005257E0">
        <w:rPr>
          <w:kern w:val="0"/>
        </w:rPr>
        <w:t>determine their liking or disliking of that food. However, some Smooshers may be able to change their strategy without so much difficulty, and in such a case, the above-mentioned speculation may no</w:t>
      </w:r>
      <w:r w:rsidR="002D1D6D">
        <w:rPr>
          <w:kern w:val="0"/>
        </w:rPr>
        <w:t>t</w:t>
      </w:r>
      <w:r w:rsidR="005257E0">
        <w:rPr>
          <w:kern w:val="0"/>
        </w:rPr>
        <w:t xml:space="preserve"> be valid. The validity of the grouping into their four groups, Crunchers, Chewers, Smooshers, and Suckers should be reconsidered, and each member classified as one of four groups may have the freedom of choice and may change his/her strategy during the oral processing</w:t>
      </w:r>
      <w:r w:rsidR="00C64868">
        <w:rPr>
          <w:kern w:val="0"/>
        </w:rPr>
        <w:t xml:space="preserve">. </w:t>
      </w:r>
      <w:r w:rsidR="00C64868">
        <w:rPr>
          <w:rFonts w:eastAsia="AdvArial"/>
          <w:color w:val="000000"/>
          <w:kern w:val="0"/>
        </w:rPr>
        <w:t>I</w:t>
      </w:r>
      <w:r w:rsidR="00CD654C">
        <w:rPr>
          <w:rFonts w:eastAsia="AdvArial"/>
          <w:color w:val="000000"/>
          <w:kern w:val="0"/>
        </w:rPr>
        <w:t xml:space="preserve">t is evident that a human fractures a crispy food, and then fragmented pieces will absorb saliva, and thus lubricated to be formed into a bolus and then swallowed. This is not limited to a person affiliating </w:t>
      </w:r>
      <w:r w:rsidR="002D1D6D">
        <w:rPr>
          <w:rFonts w:eastAsia="AdvArial"/>
          <w:color w:val="000000"/>
          <w:kern w:val="0"/>
        </w:rPr>
        <w:t xml:space="preserve">to </w:t>
      </w:r>
      <w:r w:rsidR="00CD654C">
        <w:rPr>
          <w:rFonts w:eastAsia="AdvArial"/>
          <w:color w:val="000000"/>
          <w:kern w:val="0"/>
        </w:rPr>
        <w:t>a group “cruncher” but also other persons affiliating to other categories “</w:t>
      </w:r>
      <w:r w:rsidR="00C64868">
        <w:rPr>
          <w:rFonts w:eastAsia="AdvArial"/>
          <w:color w:val="000000"/>
          <w:kern w:val="0"/>
        </w:rPr>
        <w:t>c</w:t>
      </w:r>
      <w:r w:rsidR="00CD654C">
        <w:rPr>
          <w:rFonts w:eastAsia="AdvArial"/>
          <w:color w:val="000000"/>
          <w:kern w:val="0"/>
        </w:rPr>
        <w:t>hewer”, “sucker” or “smoosher”.</w:t>
      </w:r>
    </w:p>
    <w:p w14:paraId="29981D9F" w14:textId="30A687E2" w:rsidR="00352C2E" w:rsidRPr="00622AC4" w:rsidRDefault="00352C2E" w:rsidP="00D27D46">
      <w:pPr>
        <w:kinsoku w:val="0"/>
        <w:overflowPunct w:val="0"/>
        <w:autoSpaceDE w:val="0"/>
        <w:autoSpaceDN w:val="0"/>
        <w:adjustRightInd w:val="0"/>
        <w:ind w:firstLineChars="250" w:firstLine="550"/>
        <w:rPr>
          <w:rFonts w:eastAsia="AdvArial"/>
          <w:color w:val="000000"/>
          <w:kern w:val="0"/>
        </w:rPr>
      </w:pPr>
      <w:r>
        <w:rPr>
          <w:rFonts w:eastAsia="AdvArial"/>
          <w:color w:val="000000"/>
          <w:kern w:val="0"/>
        </w:rPr>
        <w:t>It is expected that how the different groups of eating behavior, mouth behavior, is related with physiological oral condition is clarified. Kim and Vickers (20</w:t>
      </w:r>
      <w:r w:rsidR="002D1D6D">
        <w:rPr>
          <w:rFonts w:eastAsia="AdvArial"/>
          <w:color w:val="000000"/>
          <w:kern w:val="0"/>
        </w:rPr>
        <w:t>20</w:t>
      </w:r>
      <w:r>
        <w:rPr>
          <w:rFonts w:eastAsia="AdvArial"/>
          <w:color w:val="000000"/>
          <w:kern w:val="0"/>
        </w:rPr>
        <w:t xml:space="preserve">) re-examined the validity of Jeltema’s grouping relating consumers’ liking with Mouth Behavior. </w:t>
      </w:r>
      <w:r>
        <w:rPr>
          <w:rFonts w:eastAsia="AdvArial" w:hint="eastAsia"/>
          <w:color w:val="000000"/>
          <w:kern w:val="0"/>
        </w:rPr>
        <w:t>T</w:t>
      </w:r>
      <w:r>
        <w:rPr>
          <w:rFonts w:eastAsia="AdvArial"/>
          <w:color w:val="000000"/>
          <w:kern w:val="0"/>
        </w:rPr>
        <w:t>hey performed online survey on food texture liking asking 288 participants to rate the liking of 106 texture attributes. Since</w:t>
      </w:r>
      <w:r w:rsidRPr="004823B0">
        <w:rPr>
          <w:rFonts w:eastAsia="AdvArial"/>
          <w:color w:val="000000"/>
          <w:kern w:val="0"/>
        </w:rPr>
        <w:t xml:space="preserve"> </w:t>
      </w:r>
      <w:r>
        <w:rPr>
          <w:kern w:val="0"/>
        </w:rPr>
        <w:t>t</w:t>
      </w:r>
      <w:r w:rsidRPr="004823B0">
        <w:rPr>
          <w:kern w:val="0"/>
        </w:rPr>
        <w:t>he Jeltema/Beckley</w:t>
      </w:r>
      <w:r>
        <w:rPr>
          <w:rFonts w:hint="eastAsia"/>
          <w:kern w:val="0"/>
        </w:rPr>
        <w:t xml:space="preserve"> </w:t>
      </w:r>
      <w:r w:rsidRPr="004823B0">
        <w:rPr>
          <w:kern w:val="0"/>
        </w:rPr>
        <w:t>Mouth Behavior (JBMB) classification tool</w:t>
      </w:r>
      <w:r>
        <w:rPr>
          <w:kern w:val="0"/>
        </w:rPr>
        <w:t>,</w:t>
      </w:r>
      <w:r w:rsidRPr="004823B0">
        <w:rPr>
          <w:kern w:val="0"/>
        </w:rPr>
        <w:t xml:space="preserve"> </w:t>
      </w:r>
      <w:r>
        <w:rPr>
          <w:kern w:val="0"/>
        </w:rPr>
        <w:t xml:space="preserve">which </w:t>
      </w:r>
      <w:r w:rsidRPr="004823B0">
        <w:rPr>
          <w:kern w:val="0"/>
        </w:rPr>
        <w:t xml:space="preserve">provides </w:t>
      </w:r>
      <w:r w:rsidRPr="003E301B">
        <w:rPr>
          <w:kern w:val="0"/>
        </w:rPr>
        <w:t>pictures of specific foods that illustrate their summary statements (i.e., “I like foods that I can crunch,” “I like foods that I</w:t>
      </w:r>
      <w:r>
        <w:rPr>
          <w:rFonts w:hint="eastAsia"/>
          <w:kern w:val="0"/>
        </w:rPr>
        <w:t xml:space="preserve"> </w:t>
      </w:r>
      <w:r w:rsidRPr="003E301B">
        <w:rPr>
          <w:kern w:val="0"/>
        </w:rPr>
        <w:t>can chew,” “I like foods that I can smoosh; I even smoosh foods that I</w:t>
      </w:r>
      <w:r w:rsidR="00622AC4">
        <w:rPr>
          <w:rFonts w:eastAsia="AdvArial" w:hint="eastAsia"/>
          <w:color w:val="000000"/>
          <w:kern w:val="0"/>
        </w:rPr>
        <w:t xml:space="preserve"> </w:t>
      </w:r>
      <w:r w:rsidRPr="003E301B">
        <w:rPr>
          <w:kern w:val="0"/>
        </w:rPr>
        <w:t>can chew,” and “I like foods that I can suck on a long time, and I often</w:t>
      </w:r>
      <w:r>
        <w:rPr>
          <w:rFonts w:hint="eastAsia"/>
          <w:kern w:val="0"/>
        </w:rPr>
        <w:t xml:space="preserve"> </w:t>
      </w:r>
      <w:r w:rsidRPr="003E301B">
        <w:rPr>
          <w:kern w:val="0"/>
        </w:rPr>
        <w:t>suck on them until they dissolve”)</w:t>
      </w:r>
      <w:r>
        <w:rPr>
          <w:kern w:val="0"/>
        </w:rPr>
        <w:t xml:space="preserve">, cannot cover other foods </w:t>
      </w:r>
      <w:r w:rsidR="005F319F">
        <w:rPr>
          <w:kern w:val="0"/>
        </w:rPr>
        <w:t xml:space="preserve">which are </w:t>
      </w:r>
      <w:r>
        <w:rPr>
          <w:kern w:val="0"/>
        </w:rPr>
        <w:t>not included in the illustration, and thus may miss the broader textural attributes, Kim and Vickers (20</w:t>
      </w:r>
      <w:r w:rsidR="005F319F">
        <w:rPr>
          <w:kern w:val="0"/>
        </w:rPr>
        <w:t>20</w:t>
      </w:r>
      <w:r>
        <w:rPr>
          <w:kern w:val="0"/>
        </w:rPr>
        <w:t>) used 106 attributes expecting that</w:t>
      </w:r>
      <w:r w:rsidRPr="004823B0">
        <w:rPr>
          <w:kern w:val="0"/>
        </w:rPr>
        <w:t xml:space="preserve"> liking responses would have more</w:t>
      </w:r>
      <w:r>
        <w:rPr>
          <w:rFonts w:hint="eastAsia"/>
          <w:kern w:val="0"/>
        </w:rPr>
        <w:t xml:space="preserve"> </w:t>
      </w:r>
      <w:r w:rsidRPr="004823B0">
        <w:rPr>
          <w:kern w:val="0"/>
        </w:rPr>
        <w:t>broadly reflected a greater scope of foods</w:t>
      </w:r>
      <w:r>
        <w:rPr>
          <w:kern w:val="0"/>
        </w:rPr>
        <w:t xml:space="preserve">. Among these attributes, creamy, crips and juicy were found most </w:t>
      </w:r>
      <w:r w:rsidR="005F319F">
        <w:rPr>
          <w:kern w:val="0"/>
        </w:rPr>
        <w:t>“</w:t>
      </w:r>
      <w:r>
        <w:rPr>
          <w:kern w:val="0"/>
        </w:rPr>
        <w:t>like</w:t>
      </w:r>
      <w:r w:rsidR="005F319F">
        <w:rPr>
          <w:kern w:val="0"/>
        </w:rPr>
        <w:t>”</w:t>
      </w:r>
      <w:r>
        <w:rPr>
          <w:kern w:val="0"/>
        </w:rPr>
        <w:t xml:space="preserve"> and slimy, plastic, sandy most </w:t>
      </w:r>
      <w:r w:rsidR="005F319F">
        <w:rPr>
          <w:kern w:val="0"/>
        </w:rPr>
        <w:t>“</w:t>
      </w:r>
      <w:r>
        <w:rPr>
          <w:kern w:val="0"/>
        </w:rPr>
        <w:t>dislik</w:t>
      </w:r>
      <w:r w:rsidR="005F319F">
        <w:rPr>
          <w:kern w:val="0"/>
        </w:rPr>
        <w:t>e”</w:t>
      </w:r>
      <w:r>
        <w:rPr>
          <w:kern w:val="0"/>
        </w:rPr>
        <w:t>. In addition, five terms, ductile, cellular, short, glutinous, and friable were not familiar for participants, and these five were removed from the further survey. It was found that percentages of Chewers, Crunchers were higher, and those of Smooshers and Suckers were lower than in the previous result of Jeltema</w:t>
      </w:r>
      <w:r w:rsidR="005F319F">
        <w:rPr>
          <w:kern w:val="0"/>
        </w:rPr>
        <w:t xml:space="preserve"> et al.</w:t>
      </w:r>
      <w:r>
        <w:rPr>
          <w:kern w:val="0"/>
        </w:rPr>
        <w:t xml:space="preserve"> (2015).  This was ascribed to the difference in the age of participants; while the age of participants ranged from 15 to 65 in Jeltema’s work, there were no participants under the age 18 in Kim and Vickers’ work. Kim and Vickers</w:t>
      </w:r>
      <w:r w:rsidRPr="00193DBD">
        <w:rPr>
          <w:kern w:val="0"/>
        </w:rPr>
        <w:t xml:space="preserve"> </w:t>
      </w:r>
      <w:r>
        <w:rPr>
          <w:kern w:val="0"/>
        </w:rPr>
        <w:t>expected that m</w:t>
      </w:r>
      <w:r w:rsidRPr="00193DBD">
        <w:rPr>
          <w:kern w:val="0"/>
        </w:rPr>
        <w:t xml:space="preserve">ost of the attributes </w:t>
      </w:r>
      <w:r>
        <w:rPr>
          <w:kern w:val="0"/>
        </w:rPr>
        <w:t>were</w:t>
      </w:r>
      <w:r w:rsidRPr="00193DBD">
        <w:rPr>
          <w:kern w:val="0"/>
        </w:rPr>
        <w:t xml:space="preserve"> related to the</w:t>
      </w:r>
      <w:r>
        <w:rPr>
          <w:rFonts w:hint="eastAsia"/>
          <w:kern w:val="0"/>
        </w:rPr>
        <w:t xml:space="preserve"> </w:t>
      </w:r>
      <w:r w:rsidRPr="00193DBD">
        <w:rPr>
          <w:kern w:val="0"/>
        </w:rPr>
        <w:t>oral physiological parameters based on what is known about their</w:t>
      </w:r>
      <w:r>
        <w:rPr>
          <w:rFonts w:hint="eastAsia"/>
          <w:kern w:val="0"/>
        </w:rPr>
        <w:t xml:space="preserve"> </w:t>
      </w:r>
      <w:r w:rsidRPr="00193DBD">
        <w:rPr>
          <w:kern w:val="0"/>
        </w:rPr>
        <w:t>roles in food oral processing (e.g., greater liking for hard by individuals</w:t>
      </w:r>
      <w:r>
        <w:rPr>
          <w:rFonts w:hint="eastAsia"/>
          <w:kern w:val="0"/>
        </w:rPr>
        <w:t xml:space="preserve"> </w:t>
      </w:r>
      <w:r w:rsidRPr="00193DBD">
        <w:rPr>
          <w:kern w:val="0"/>
        </w:rPr>
        <w:t>with higher biting forces, less liking for tender by individuals with</w:t>
      </w:r>
      <w:r>
        <w:rPr>
          <w:rFonts w:hint="eastAsia"/>
          <w:kern w:val="0"/>
        </w:rPr>
        <w:t xml:space="preserve"> </w:t>
      </w:r>
      <w:r w:rsidRPr="00193DBD">
        <w:rPr>
          <w:kern w:val="0"/>
        </w:rPr>
        <w:t>higher chewing efficiencies, and less liking for rough by individuals</w:t>
      </w:r>
      <w:r>
        <w:rPr>
          <w:rFonts w:hint="eastAsia"/>
          <w:kern w:val="0"/>
        </w:rPr>
        <w:t xml:space="preserve"> </w:t>
      </w:r>
      <w:r w:rsidRPr="00193DBD">
        <w:rPr>
          <w:kern w:val="0"/>
        </w:rPr>
        <w:t>with higher particle sensitivities)</w:t>
      </w:r>
      <w:r>
        <w:rPr>
          <w:kern w:val="0"/>
        </w:rPr>
        <w:t>, but</w:t>
      </w:r>
      <w:r w:rsidRPr="00193DBD">
        <w:rPr>
          <w:kern w:val="0"/>
        </w:rPr>
        <w:t xml:space="preserve"> </w:t>
      </w:r>
      <w:r>
        <w:rPr>
          <w:kern w:val="0"/>
        </w:rPr>
        <w:t>this was found not to be the case, and no relations were found.</w:t>
      </w:r>
      <w:r w:rsidRPr="00193DBD">
        <w:rPr>
          <w:kern w:val="0"/>
        </w:rPr>
        <w:t xml:space="preserve"> </w:t>
      </w:r>
      <w:r>
        <w:rPr>
          <w:kern w:val="0"/>
        </w:rPr>
        <w:t>As Szczesniak (1972) notice</w:t>
      </w:r>
      <w:r w:rsidR="00647759">
        <w:rPr>
          <w:kern w:val="0"/>
        </w:rPr>
        <w:t>d</w:t>
      </w:r>
      <w:r>
        <w:rPr>
          <w:kern w:val="0"/>
        </w:rPr>
        <w:t>, p</w:t>
      </w:r>
      <w:r w:rsidRPr="00193DBD">
        <w:rPr>
          <w:kern w:val="0"/>
        </w:rPr>
        <w:t>hysiological</w:t>
      </w:r>
      <w:r>
        <w:rPr>
          <w:rFonts w:hint="eastAsia"/>
          <w:kern w:val="0"/>
        </w:rPr>
        <w:t xml:space="preserve"> </w:t>
      </w:r>
      <w:r w:rsidRPr="00193DBD">
        <w:rPr>
          <w:kern w:val="0"/>
        </w:rPr>
        <w:t>limitations may shape food texture liking in children, but these limitations would apply far less to participants</w:t>
      </w:r>
      <w:r>
        <w:rPr>
          <w:kern w:val="0"/>
        </w:rPr>
        <w:t xml:space="preserve"> of Kim and </w:t>
      </w:r>
      <w:r w:rsidRPr="00CF7256">
        <w:rPr>
          <w:kern w:val="0"/>
        </w:rPr>
        <w:t>V</w:t>
      </w:r>
      <w:r>
        <w:rPr>
          <w:kern w:val="0"/>
        </w:rPr>
        <w:t>i</w:t>
      </w:r>
      <w:r w:rsidRPr="00CF7256">
        <w:rPr>
          <w:kern w:val="0"/>
        </w:rPr>
        <w:t xml:space="preserve">ckers’ work because they were all adults. </w:t>
      </w:r>
      <w:r>
        <w:rPr>
          <w:kern w:val="0"/>
        </w:rPr>
        <w:t>Then</w:t>
      </w:r>
      <w:r w:rsidR="00FD5E4F">
        <w:rPr>
          <w:kern w:val="0"/>
        </w:rPr>
        <w:t>,</w:t>
      </w:r>
      <w:r>
        <w:rPr>
          <w:kern w:val="0"/>
        </w:rPr>
        <w:t xml:space="preserve"> Kim and Vickers suggested that </w:t>
      </w:r>
      <w:r w:rsidRPr="00CF7256">
        <w:rPr>
          <w:kern w:val="0"/>
        </w:rPr>
        <w:t>reasons for food texture liking are primarily</w:t>
      </w:r>
      <w:r>
        <w:rPr>
          <w:rFonts w:hint="eastAsia"/>
          <w:kern w:val="0"/>
        </w:rPr>
        <w:t xml:space="preserve"> </w:t>
      </w:r>
      <w:r w:rsidRPr="00CF7256">
        <w:rPr>
          <w:kern w:val="0"/>
        </w:rPr>
        <w:t>learned rather than innate and much more related to specific textures</w:t>
      </w:r>
      <w:r>
        <w:rPr>
          <w:rFonts w:hint="eastAsia"/>
          <w:kern w:val="0"/>
        </w:rPr>
        <w:t xml:space="preserve"> </w:t>
      </w:r>
      <w:r w:rsidRPr="00CF7256">
        <w:rPr>
          <w:kern w:val="0"/>
        </w:rPr>
        <w:t>in specific foods.</w:t>
      </w:r>
      <w:r>
        <w:rPr>
          <w:kern w:val="0"/>
        </w:rPr>
        <w:t xml:space="preserve"> C</w:t>
      </w:r>
      <w:r w:rsidRPr="00A81A75">
        <w:rPr>
          <w:kern w:val="0"/>
        </w:rPr>
        <w:t>lustering of participants on their oral physiological measurements</w:t>
      </w:r>
      <w:r>
        <w:rPr>
          <w:rFonts w:hint="eastAsia"/>
          <w:kern w:val="0"/>
        </w:rPr>
        <w:t xml:space="preserve"> </w:t>
      </w:r>
      <w:r>
        <w:rPr>
          <w:kern w:val="0"/>
        </w:rPr>
        <w:t xml:space="preserve">in Kim and Vickers’ work gave rise to </w:t>
      </w:r>
      <w:r w:rsidRPr="00A81A75">
        <w:rPr>
          <w:kern w:val="0"/>
        </w:rPr>
        <w:t>four clusters: a “low particle-size sensitivity”</w:t>
      </w:r>
      <w:r>
        <w:rPr>
          <w:kern w:val="0"/>
        </w:rPr>
        <w:t xml:space="preserve"> </w:t>
      </w:r>
      <w:r w:rsidRPr="00A81A75">
        <w:rPr>
          <w:kern w:val="0"/>
        </w:rPr>
        <w:t xml:space="preserve">cluster, a </w:t>
      </w:r>
      <w:r w:rsidRPr="00893C4E">
        <w:rPr>
          <w:kern w:val="0"/>
        </w:rPr>
        <w:t xml:space="preserve">“high biting force” cluster, a “high saliva flow rate” cluster, and a “low saliva flow and low chewing efficiency” cluster. </w:t>
      </w:r>
      <w:r w:rsidR="00AA224A">
        <w:rPr>
          <w:kern w:val="0"/>
        </w:rPr>
        <w:t>However, although the higher biting force cluster should belong to the Crunchers of Jeltema’s grouping, the percentage of Crunchers turned out to be too low than expected (Table 6 in Kim and Vickers, 20</w:t>
      </w:r>
      <w:r w:rsidR="00FD5E4F">
        <w:rPr>
          <w:kern w:val="0"/>
        </w:rPr>
        <w:t>20</w:t>
      </w:r>
      <w:r w:rsidR="00AA224A">
        <w:rPr>
          <w:kern w:val="0"/>
        </w:rPr>
        <w:t>). Thus, Kim and Vickers (20</w:t>
      </w:r>
      <w:r w:rsidR="00FD5E4F">
        <w:rPr>
          <w:kern w:val="0"/>
        </w:rPr>
        <w:t>20</w:t>
      </w:r>
      <w:r w:rsidR="00AA224A">
        <w:rPr>
          <w:kern w:val="0"/>
        </w:rPr>
        <w:t xml:space="preserve">) </w:t>
      </w:r>
      <w:r w:rsidRPr="00893C4E">
        <w:rPr>
          <w:kern w:val="0"/>
        </w:rPr>
        <w:t xml:space="preserve">were unable to predict membership in the four mouth-behavior groups from either their texture liking or their oral physiological measurements, </w:t>
      </w:r>
      <w:r w:rsidR="00AA224A">
        <w:rPr>
          <w:kern w:val="0"/>
        </w:rPr>
        <w:t xml:space="preserve">and </w:t>
      </w:r>
      <w:r w:rsidRPr="00893C4E">
        <w:rPr>
          <w:kern w:val="0"/>
        </w:rPr>
        <w:t>they refuted the idea that</w:t>
      </w:r>
      <w:r>
        <w:rPr>
          <w:rFonts w:hint="eastAsia"/>
          <w:kern w:val="0"/>
        </w:rPr>
        <w:t xml:space="preserve"> </w:t>
      </w:r>
      <w:r w:rsidRPr="00893C4E">
        <w:rPr>
          <w:kern w:val="0"/>
        </w:rPr>
        <w:t>large texture-liking subgroups exist</w:t>
      </w:r>
      <w:r>
        <w:rPr>
          <w:kern w:val="0"/>
        </w:rPr>
        <w:t>.</w:t>
      </w:r>
    </w:p>
    <w:p w14:paraId="56613D78" w14:textId="75ECE1CD" w:rsidR="00682BD1" w:rsidRPr="00446D81" w:rsidRDefault="00682BD1" w:rsidP="00D27D46">
      <w:pPr>
        <w:kinsoku w:val="0"/>
        <w:overflowPunct w:val="0"/>
        <w:autoSpaceDE w:val="0"/>
        <w:autoSpaceDN w:val="0"/>
        <w:adjustRightInd w:val="0"/>
        <w:rPr>
          <w:color w:val="000000"/>
          <w:kern w:val="0"/>
          <w:sz w:val="23"/>
          <w:szCs w:val="23"/>
        </w:rPr>
      </w:pPr>
    </w:p>
    <w:p w14:paraId="102FC059" w14:textId="28774250" w:rsidR="00596273" w:rsidRPr="00446D81" w:rsidRDefault="00093392" w:rsidP="0052086A">
      <w:pPr>
        <w:pStyle w:val="Paragraphedeliste"/>
        <w:numPr>
          <w:ilvl w:val="0"/>
          <w:numId w:val="19"/>
        </w:numPr>
        <w:kinsoku w:val="0"/>
        <w:overflowPunct w:val="0"/>
        <w:ind w:leftChars="0"/>
        <w:jc w:val="both"/>
        <w:rPr>
          <w:rFonts w:ascii="Times New Roman" w:hAnsi="Times New Roman" w:cs="Times New Roman"/>
          <w:b/>
          <w:bCs/>
        </w:rPr>
      </w:pPr>
      <w:bookmarkStart w:id="120" w:name="_Hlk89533536"/>
      <w:r w:rsidRPr="00446D81">
        <w:rPr>
          <w:rFonts w:ascii="Times New Roman" w:hAnsi="Times New Roman" w:cs="Times New Roman"/>
          <w:b/>
          <w:bCs/>
        </w:rPr>
        <w:t>T</w:t>
      </w:r>
      <w:r w:rsidR="00596273" w:rsidRPr="00446D81">
        <w:rPr>
          <w:rFonts w:ascii="Times New Roman" w:hAnsi="Times New Roman" w:cs="Times New Roman"/>
          <w:b/>
          <w:bCs/>
        </w:rPr>
        <w:t xml:space="preserve">exture </w:t>
      </w:r>
      <w:r w:rsidR="00720682">
        <w:rPr>
          <w:rFonts w:ascii="Times New Roman" w:hAnsi="Times New Roman" w:cs="Times New Roman"/>
          <w:b/>
          <w:bCs/>
        </w:rPr>
        <w:t>perception in liquids and solids</w:t>
      </w:r>
    </w:p>
    <w:bookmarkEnd w:id="120"/>
    <w:p w14:paraId="12F2D127" w14:textId="062C8699" w:rsidR="00596273" w:rsidRPr="008B6A8C" w:rsidRDefault="00596273" w:rsidP="009E062B">
      <w:pPr>
        <w:kinsoku w:val="0"/>
        <w:overflowPunct w:val="0"/>
        <w:ind w:firstLineChars="100" w:firstLine="220"/>
      </w:pPr>
      <w:r w:rsidRPr="008B6A8C">
        <w:t xml:space="preserve">Texture was found more important in </w:t>
      </w:r>
      <w:r w:rsidR="00381AB9">
        <w:t xml:space="preserve">semi-slid or </w:t>
      </w:r>
      <w:r w:rsidRPr="008B6A8C">
        <w:t>solid foods than in liquid foods</w:t>
      </w:r>
      <w:r w:rsidR="002F2D16">
        <w:t xml:space="preserve"> from a </w:t>
      </w:r>
      <w:r w:rsidR="001D0F73">
        <w:t>perusal</w:t>
      </w:r>
      <w:r w:rsidR="002F2D16">
        <w:t xml:space="preserve"> of Hutching-L</w:t>
      </w:r>
      <w:r w:rsidR="007548F1">
        <w:t>i</w:t>
      </w:r>
      <w:r w:rsidR="002F2D16">
        <w:t>llford diagram</w:t>
      </w:r>
      <w:r w:rsidRPr="008B6A8C">
        <w:t xml:space="preserve"> (</w:t>
      </w:r>
      <w:r w:rsidR="00E304A3">
        <w:t xml:space="preserve">Cardello, 1996; </w:t>
      </w:r>
      <w:r w:rsidRPr="008B6A8C">
        <w:t>Matsumoto and Matsumoto (1977); Nishinari, Hayakawa, Xia, Huang, Meullenet, &amp; Sieffermann, 2008)</w:t>
      </w:r>
      <w:r w:rsidR="00381AB9">
        <w:t>. Although the distinction between liquid, semi-solid and solid foods is sometimes delicate (Nishinari, 2021a,</w:t>
      </w:r>
      <w:r w:rsidR="00E304A3">
        <w:t xml:space="preserve"> </w:t>
      </w:r>
      <w:r w:rsidR="00381AB9">
        <w:t>b),</w:t>
      </w:r>
      <w:r w:rsidRPr="008B6A8C">
        <w:t xml:space="preserve"> it </w:t>
      </w:r>
      <w:r w:rsidR="00381AB9">
        <w:t>can be</w:t>
      </w:r>
      <w:r w:rsidRPr="008B6A8C">
        <w:t xml:space="preserve"> interpreted as follows (</w:t>
      </w:r>
      <w:r w:rsidR="00381AB9">
        <w:t>Engelen and de Wij</w:t>
      </w:r>
      <w:r w:rsidR="0002017F">
        <w:t>k</w:t>
      </w:r>
      <w:r w:rsidR="00381AB9">
        <w:t xml:space="preserve">, 2012; </w:t>
      </w:r>
      <w:r w:rsidRPr="008B6A8C">
        <w:t>Nishinari, 2004; Nishinari and Fang, 2018):</w:t>
      </w:r>
    </w:p>
    <w:p w14:paraId="084E8F33" w14:textId="636D3C75" w:rsidR="00596273" w:rsidRPr="008B6A8C" w:rsidRDefault="00596273" w:rsidP="009E062B">
      <w:pPr>
        <w:kinsoku w:val="0"/>
        <w:overflowPunct w:val="0"/>
      </w:pPr>
      <w:r w:rsidRPr="008B6A8C">
        <w:t xml:space="preserve"> 1) it takes a longer time for solid foods to be broken down and mixed with saliva during mastication before deglutition, and thus the change in structure or mechanical properties during oral processing is much larger for solid foods than for liquid foods. </w:t>
      </w:r>
      <w:r w:rsidR="002F2D16">
        <w:t>Due to the longer oral residence time, humans have more time to sense the different textural aspects of semi-solid or</w:t>
      </w:r>
      <w:r w:rsidR="00E304A3">
        <w:t xml:space="preserve"> </w:t>
      </w:r>
      <w:r w:rsidR="002F2D16">
        <w:t xml:space="preserve">solid foods (Engelen and de Wijk, 2012). </w:t>
      </w:r>
      <w:r w:rsidRPr="008B6A8C">
        <w:t xml:space="preserve">Beverages are usually drunk in a shorter time except in wine tasting when evaluating the quality of wine. </w:t>
      </w:r>
    </w:p>
    <w:p w14:paraId="48D85CB0" w14:textId="55D19FE2" w:rsidR="00596273" w:rsidRPr="008B6A8C" w:rsidRDefault="00596273" w:rsidP="009E062B">
      <w:pPr>
        <w:kinsoku w:val="0"/>
        <w:overflowPunct w:val="0"/>
        <w:ind w:firstLineChars="50" w:firstLine="110"/>
      </w:pPr>
      <w:r w:rsidRPr="008B6A8C">
        <w:t>2) It has been kn</w:t>
      </w:r>
      <w:r w:rsidRPr="00BC06C9">
        <w:t xml:space="preserve">own that Weber-Fechner law, </w:t>
      </w:r>
      <w:bookmarkStart w:id="121" w:name="_Hlk75184393"/>
      <w:r w:rsidRPr="00BC06C9">
        <w:rPr>
          <w:i/>
          <w:iCs/>
        </w:rPr>
        <w:t xml:space="preserve">P =k I </w:t>
      </w:r>
      <w:r w:rsidRPr="00BC06C9">
        <w:rPr>
          <w:i/>
          <w:iCs/>
          <w:vertAlign w:val="superscript"/>
        </w:rPr>
        <w:t>n</w:t>
      </w:r>
      <w:r w:rsidRPr="00BC06C9">
        <w:t>,</w:t>
      </w:r>
      <w:bookmarkEnd w:id="121"/>
      <w:r w:rsidRPr="00BC06C9">
        <w:t xml:space="preserve"> holds </w:t>
      </w:r>
      <w:bookmarkStart w:id="122" w:name="_Hlk75184363"/>
      <w:r w:rsidRPr="00BC06C9">
        <w:t xml:space="preserve">between the perceived value </w:t>
      </w:r>
      <w:r w:rsidRPr="00BC06C9">
        <w:rPr>
          <w:i/>
          <w:iCs/>
        </w:rPr>
        <w:t xml:space="preserve">P </w:t>
      </w:r>
      <w:r w:rsidRPr="00BC06C9">
        <w:t xml:space="preserve">and the instrumentally measured value </w:t>
      </w:r>
      <w:bookmarkEnd w:id="122"/>
      <w:r w:rsidRPr="00BC06C9">
        <w:rPr>
          <w:i/>
          <w:iCs/>
        </w:rPr>
        <w:t>I,</w:t>
      </w:r>
      <w:r w:rsidRPr="00BC06C9">
        <w:t xml:space="preserve"> and </w:t>
      </w:r>
      <w:r w:rsidRPr="00BC06C9">
        <w:rPr>
          <w:i/>
          <w:iCs/>
        </w:rPr>
        <w:t>n</w:t>
      </w:r>
      <w:r w:rsidRPr="00BC06C9">
        <w:t xml:space="preserve"> is the exponent. This exponent was found larger in the elasticity than in the viscosity, indicating that humans are more sensitive in the elasticity change than in the viscosity change</w:t>
      </w:r>
      <w:r w:rsidR="00BC06C9" w:rsidRPr="00BC06C9">
        <w:t xml:space="preserve"> (Stevens and Guirao, 1964)</w:t>
      </w:r>
      <w:r w:rsidRPr="00BC06C9">
        <w:t>.</w:t>
      </w:r>
    </w:p>
    <w:p w14:paraId="78618CAA" w14:textId="77777777" w:rsidR="007F75C4" w:rsidRDefault="007F75C4" w:rsidP="009E062B">
      <w:pPr>
        <w:kinsoku w:val="0"/>
        <w:overflowPunct w:val="0"/>
      </w:pPr>
      <w:bookmarkStart w:id="123" w:name="_Hlk74257083"/>
      <w:bookmarkStart w:id="124" w:name="_Hlk89535529"/>
    </w:p>
    <w:p w14:paraId="5AAFCBDB" w14:textId="2DC4FDB1" w:rsidR="00596273" w:rsidRDefault="00720682" w:rsidP="009E062B">
      <w:pPr>
        <w:kinsoku w:val="0"/>
        <w:overflowPunct w:val="0"/>
        <w:rPr>
          <w:b/>
          <w:bCs/>
        </w:rPr>
      </w:pPr>
      <w:r>
        <w:rPr>
          <w:b/>
          <w:bCs/>
        </w:rPr>
        <w:t xml:space="preserve">6.1 </w:t>
      </w:r>
      <w:r w:rsidR="00F01182">
        <w:rPr>
          <w:b/>
          <w:bCs/>
        </w:rPr>
        <w:t xml:space="preserve">Perception and measurement </w:t>
      </w:r>
      <w:r w:rsidR="0052086A">
        <w:rPr>
          <w:b/>
          <w:bCs/>
        </w:rPr>
        <w:t xml:space="preserve">in </w:t>
      </w:r>
      <w:r w:rsidR="00F01182">
        <w:rPr>
          <w:b/>
          <w:bCs/>
        </w:rPr>
        <w:t>liquid</w:t>
      </w:r>
      <w:r w:rsidR="0052086A">
        <w:rPr>
          <w:b/>
          <w:bCs/>
        </w:rPr>
        <w:t>s</w:t>
      </w:r>
    </w:p>
    <w:bookmarkEnd w:id="123"/>
    <w:bookmarkEnd w:id="124"/>
    <w:p w14:paraId="252C6A79" w14:textId="6BD807D0" w:rsidR="00596273" w:rsidRPr="008B6A8C" w:rsidRDefault="00596273" w:rsidP="009E062B">
      <w:pPr>
        <w:kinsoku w:val="0"/>
        <w:overflowPunct w:val="0"/>
        <w:ind w:firstLineChars="200" w:firstLine="440"/>
      </w:pPr>
      <w:r w:rsidRPr="008B6A8C">
        <w:t>Stevens and Guirao (1964) determined the perceived viscosity of silicone liquids by three nonoral methods: 1) shaking the container, 2) stir the liquid with a rod by blindfolded observers, 3) stir the liquid with a rod by observers who were watching</w:t>
      </w:r>
      <w:bookmarkStart w:id="125" w:name="_Hlk73738208"/>
      <w:bookmarkStart w:id="126" w:name="_Hlk73738026"/>
      <w:r w:rsidRPr="008B6A8C">
        <w:t xml:space="preserve">. </w:t>
      </w:r>
      <w:bookmarkEnd w:id="125"/>
      <w:bookmarkEnd w:id="126"/>
      <w:r w:rsidRPr="008B6A8C">
        <w:t>The instrumental viscosity of the silicone liquids was determined by Brookfield Engineering laboratories ranging from 10.3 mPa.s to 9000 mPa.s, and the exponent was found 0.42 ~ 0.46</w:t>
      </w:r>
      <w:r w:rsidRPr="008B6A8C">
        <w:rPr>
          <w:color w:val="FF0000"/>
        </w:rPr>
        <w:t xml:space="preserve"> </w:t>
      </w:r>
      <w:r w:rsidRPr="008B6A8C">
        <w:t>(Stevens and Guirao, 1964).  Christensen (1979) using three solutions of carboxymethylcellulose (CMC) with different molar masses obtained the exponent 0.29 between the perceived oral viscosity and instrumentally measured viscosity, which was much smaller than the value 0.42 ~ 0.46</w:t>
      </w:r>
      <w:r w:rsidRPr="008B6A8C">
        <w:rPr>
          <w:color w:val="FF0000"/>
        </w:rPr>
        <w:t xml:space="preserve"> </w:t>
      </w:r>
      <w:r w:rsidRPr="008B6A8C">
        <w:t xml:space="preserve">obtained by nonoral methods used by Stevens and Guirao (1964). </w:t>
      </w:r>
    </w:p>
    <w:p w14:paraId="33FD7C99" w14:textId="42877D05" w:rsidR="00596273" w:rsidRPr="008B6A8C" w:rsidRDefault="00596273" w:rsidP="009E062B">
      <w:pPr>
        <w:kinsoku w:val="0"/>
        <w:overflowPunct w:val="0"/>
        <w:ind w:firstLineChars="200" w:firstLine="440"/>
      </w:pPr>
      <w:r w:rsidRPr="008B6A8C">
        <w:t>Christensen noticed that the standard deviation for judgments at each viscosity level w</w:t>
      </w:r>
      <w:r w:rsidR="00BC06C9">
        <w:t>as</w:t>
      </w:r>
      <w:r w:rsidRPr="008B6A8C">
        <w:t xml:space="preserve"> higher for thin solutions of low viscosity, which might affect the exponent value. She also pointed out that shear rate in the oral cavity at which each subject judges the viscosity may have a wider range (Christensen, 1979, 2018). Christensen and Caper (1987) using alginate solution</w:t>
      </w:r>
      <w:r w:rsidR="00646CE4">
        <w:t>s</w:t>
      </w:r>
      <w:r w:rsidRPr="008B6A8C">
        <w:t xml:space="preserve"> with different viscosities ranging from 3 mPa.s to 2187 mPa.s (determined by a Wells-Brookfield micro viscometer, Model RVT at 10~300 s</w:t>
      </w:r>
      <w:r w:rsidRPr="008B6A8C">
        <w:rPr>
          <w:vertAlign w:val="superscript"/>
        </w:rPr>
        <w:t>-1</w:t>
      </w:r>
      <w:r w:rsidRPr="008B6A8C">
        <w:t xml:space="preserve">), instructed subjects to do the following tasks: oral task (swishing the solutions in the mouth), rod task (stirring solutions with a glass rod by a blindfolded subject), visual task (observation of the movement of the solution in a glass tube when tilting), and also stirring the solution by their index finger and then rub the solution between their thumb and index finger by blindfolded subjects). They obtained the exponent 0.34 (oral), 0.35 (rod), and 0.39 (visual).  </w:t>
      </w:r>
    </w:p>
    <w:p w14:paraId="1EA1CEDA" w14:textId="202EB8B2" w:rsidR="00596273" w:rsidRPr="008B6A8C" w:rsidRDefault="00596273" w:rsidP="009E062B">
      <w:pPr>
        <w:kinsoku w:val="0"/>
        <w:overflowPunct w:val="0"/>
        <w:ind w:firstLineChars="200" w:firstLine="440"/>
      </w:pPr>
      <w:r w:rsidRPr="008B6A8C">
        <w:rPr>
          <w:rFonts w:hint="eastAsia"/>
        </w:rPr>
        <w:t>Kadohisa, Rolls and Verhagen</w:t>
      </w:r>
      <w:r w:rsidRPr="008B6A8C">
        <w:t xml:space="preserve"> (2005)</w:t>
      </w:r>
      <w:r w:rsidRPr="008B6A8C">
        <w:rPr>
          <w:rFonts w:hint="eastAsia"/>
        </w:rPr>
        <w:t xml:space="preserve"> u</w:t>
      </w:r>
      <w:r w:rsidRPr="008B6A8C">
        <w:t>sing water (1mPas) and four CMC solutions with the viscosity 10, 100, 1000 and 10000 mPas obtained the relation between the perceived thickness</w:t>
      </w:r>
      <w:r w:rsidRPr="008B6A8C">
        <w:rPr>
          <w:i/>
          <w:iCs/>
        </w:rPr>
        <w:t xml:space="preserve"> T </w:t>
      </w:r>
      <w:r w:rsidRPr="008B6A8C">
        <w:t>and the instrumental viscosity</w:t>
      </w:r>
      <w:bookmarkStart w:id="127" w:name="_Hlk75182337"/>
      <w:r w:rsidRPr="008B6A8C">
        <w:t xml:space="preserve"> </w:t>
      </w:r>
      <w:r w:rsidRPr="008B6A8C">
        <w:rPr>
          <w:i/>
          <w:iCs/>
        </w:rPr>
        <w:t>η</w:t>
      </w:r>
      <w:r w:rsidRPr="008B6A8C">
        <w:t xml:space="preserve">. </w:t>
      </w:r>
      <w:bookmarkEnd w:id="127"/>
      <w:r w:rsidRPr="008B6A8C">
        <w:t xml:space="preserve">Subjective evaluation of thickness was performed by 12 untrained subjects. The double logarithmic plot of </w:t>
      </w:r>
      <w:r w:rsidRPr="008B6A8C">
        <w:rPr>
          <w:i/>
          <w:iCs/>
        </w:rPr>
        <w:t>T</w:t>
      </w:r>
      <w:r w:rsidRPr="008B6A8C">
        <w:t xml:space="preserve"> and </w:t>
      </w:r>
      <w:r w:rsidRPr="008B6A8C">
        <w:rPr>
          <w:i/>
          <w:iCs/>
        </w:rPr>
        <w:t>η</w:t>
      </w:r>
      <w:r w:rsidRPr="008B6A8C">
        <w:t xml:space="preserve"> including five experimental points gave a straight line with a slope of </w:t>
      </w:r>
      <w:r w:rsidR="00646CE4">
        <w:t>0.2</w:t>
      </w:r>
      <w:r w:rsidRPr="008B6A8C">
        <w:t>8, which is in good agreement with the result of Christensen (1979).</w:t>
      </w:r>
    </w:p>
    <w:p w14:paraId="40894FCC" w14:textId="35F00C4B" w:rsidR="00596273" w:rsidRPr="008B6A8C" w:rsidRDefault="00596273" w:rsidP="009E062B">
      <w:pPr>
        <w:kinsoku w:val="0"/>
        <w:overflowPunct w:val="0"/>
        <w:ind w:firstLineChars="200" w:firstLine="440"/>
      </w:pPr>
      <w:r w:rsidRPr="008B6A8C">
        <w:rPr>
          <w:rFonts w:hint="eastAsia"/>
        </w:rPr>
        <w:t>Cutler, Morris and Taylor</w:t>
      </w:r>
      <w:r w:rsidRPr="008B6A8C">
        <w:t xml:space="preserve"> (1983) reported a good correlation between the perceived thickness </w:t>
      </w:r>
      <w:r w:rsidRPr="008B6A8C">
        <w:rPr>
          <w:i/>
          <w:iCs/>
        </w:rPr>
        <w:t>T</w:t>
      </w:r>
      <w:r w:rsidRPr="008B6A8C">
        <w:t xml:space="preserve"> and the instrumentally measured viscosity at 10 s</w:t>
      </w:r>
      <w:r w:rsidRPr="008B6A8C">
        <w:rPr>
          <w:vertAlign w:val="superscript"/>
        </w:rPr>
        <w:t>-1</w:t>
      </w:r>
      <w:r w:rsidRPr="008B6A8C">
        <w:t xml:space="preserve"> for Newtonian liquids, sugar syrups, and the exponent was found 0.22. They noticed that this high correlation between </w:t>
      </w:r>
      <w:r w:rsidRPr="008B6A8C">
        <w:rPr>
          <w:i/>
          <w:iCs/>
        </w:rPr>
        <w:t>T</w:t>
      </w:r>
      <w:r w:rsidRPr="008B6A8C">
        <w:t xml:space="preserve"> and the instrumental viscosity </w:t>
      </w:r>
      <w:r w:rsidRPr="008B6A8C">
        <w:rPr>
          <w:i/>
          <w:iCs/>
        </w:rPr>
        <w:t xml:space="preserve">η </w:t>
      </w:r>
      <w:r w:rsidRPr="008B6A8C">
        <w:t>was not observed for the non-Newtonian liquid xanthan solution. Xanthan solution is known as a structured fluid although it had been erroneously called a weak gel (Nishinari, 2009; Picout and Ross-Murphy, 2003). Xanthan solutions showed a deviation in the double logarithmic plot of</w:t>
      </w:r>
      <w:r w:rsidRPr="008B6A8C">
        <w:rPr>
          <w:i/>
          <w:iCs/>
        </w:rPr>
        <w:t xml:space="preserve"> T</w:t>
      </w:r>
      <w:r w:rsidRPr="008B6A8C">
        <w:t xml:space="preserve"> and the instrumental viscosity </w:t>
      </w:r>
      <w:r w:rsidRPr="008B6A8C">
        <w:rPr>
          <w:i/>
          <w:iCs/>
        </w:rPr>
        <w:t>η</w:t>
      </w:r>
      <w:r w:rsidRPr="008B6A8C">
        <w:t xml:space="preserve">.  The same group of Morris later found that a good correlation between </w:t>
      </w:r>
      <w:r w:rsidRPr="008B6A8C">
        <w:rPr>
          <w:i/>
          <w:iCs/>
        </w:rPr>
        <w:t xml:space="preserve">T </w:t>
      </w:r>
      <w:r w:rsidRPr="008B6A8C">
        <w:t xml:space="preserve">and the instrumental complex viscosity </w:t>
      </w:r>
      <w:r w:rsidRPr="008B6A8C">
        <w:rPr>
          <w:i/>
          <w:iCs/>
        </w:rPr>
        <w:t xml:space="preserve">η* </w:t>
      </w:r>
      <w:r w:rsidRPr="008B6A8C">
        <w:t>at 50 rad/s, instead of the steady shear viscosity at 10 s</w:t>
      </w:r>
      <w:r w:rsidRPr="008B6A8C">
        <w:rPr>
          <w:vertAlign w:val="superscript"/>
        </w:rPr>
        <w:t>-1</w:t>
      </w:r>
      <w:r w:rsidRPr="008B6A8C">
        <w:t xml:space="preserve">, for all the polysaccharide thickening agent dispersions of xanthan, guar gum, starch dispersions with varying viscosities (Richardson, Morris, Ross-Murphy, Taylor, and Dea, 1989). The perceived thickness of the 27 samples was assessed by a trained sensory panel to relate each sample to an arbitrary standard (1.25% guar) assigned a value of 100. Thus, in their assessment, a sample assessed twice as 'thick' as the standard was given a thickness score of 200, and one perceived half as thick was assigned a score of 50. They found the value of exponent 0.54. They attributed that reason why the small deformation rheology such as complex viscosity led to a better correlation between </w:t>
      </w:r>
      <w:r w:rsidRPr="008B6A8C">
        <w:rPr>
          <w:i/>
          <w:iCs/>
        </w:rPr>
        <w:t xml:space="preserve">T </w:t>
      </w:r>
      <w:r w:rsidRPr="008B6A8C">
        <w:t xml:space="preserve">and the instrumental viscosity to the possible mechanism that </w:t>
      </w:r>
      <w:r w:rsidRPr="008B6A8C">
        <w:rPr>
          <w:i/>
          <w:iCs/>
        </w:rPr>
        <w:t>T</w:t>
      </w:r>
      <w:r w:rsidRPr="008B6A8C">
        <w:t xml:space="preserve"> was perceived for the intact network structure of xanthan rather than isolated molecular chains released after rupture of the network by shear (Richardson et al., 1989).  Another possibility that panellists evaluated </w:t>
      </w:r>
      <w:r w:rsidRPr="008B6A8C">
        <w:rPr>
          <w:i/>
          <w:iCs/>
        </w:rPr>
        <w:t>T</w:t>
      </w:r>
      <w:r w:rsidRPr="008B6A8C">
        <w:t xml:space="preserve"> within a small deformation not swallowing down so fast at the initial stage just after the liquid was ingested. The reason however was not yet clarified since the research group left it open for debate. The comparatively high value of exponent 0.54 could be attributed to a temporary network structure formed in xanthan solution which might be perceived somewhat solid-like at lower shear rate, and thus the exponent in the power law relation between the perceived intensity and the instrumentally measured quantity, </w:t>
      </w:r>
      <w:r w:rsidRPr="008B6A8C">
        <w:rPr>
          <w:i/>
          <w:iCs/>
        </w:rPr>
        <w:t xml:space="preserve">P =k I </w:t>
      </w:r>
      <w:r w:rsidRPr="008B6A8C">
        <w:rPr>
          <w:i/>
          <w:iCs/>
          <w:vertAlign w:val="superscript"/>
        </w:rPr>
        <w:t>n</w:t>
      </w:r>
      <w:r w:rsidRPr="008B6A8C">
        <w:t>, may tend to closer to the value for solid foods, as will be show</w:t>
      </w:r>
      <w:r w:rsidR="009052AF">
        <w:t>n</w:t>
      </w:r>
      <w:r w:rsidRPr="008B6A8C">
        <w:t xml:space="preserve"> below.</w:t>
      </w:r>
      <w:r w:rsidR="00A234EB">
        <w:rPr>
          <w:rFonts w:hint="eastAsia"/>
        </w:rPr>
        <w:t xml:space="preserve"> </w:t>
      </w:r>
      <w:r w:rsidR="00A234EB">
        <w:t>Time intensity evaluation of xanthan solution was not reported, the viscosity sensation just after ingestion of the sample into the mouth, then swirling the sample solution by the tongue, and then the sensation at swallowing and that after swallowing</w:t>
      </w:r>
      <w:r w:rsidR="00532E4B">
        <w:t xml:space="preserve">, should be evaluated by trained panel. </w:t>
      </w:r>
      <w:r w:rsidR="00A234EB">
        <w:t xml:space="preserve">Since the instrumental viscosity of the solution depends on the rheological properties, Newtonian, </w:t>
      </w:r>
      <w:r w:rsidR="00532E4B">
        <w:t>s</w:t>
      </w:r>
      <w:r w:rsidR="00A234EB">
        <w:t>hear</w:t>
      </w:r>
      <w:r w:rsidR="00532E4B">
        <w:t xml:space="preserve"> </w:t>
      </w:r>
      <w:r w:rsidR="00A234EB">
        <w:t>thickening or</w:t>
      </w:r>
      <w:r w:rsidR="00532E4B">
        <w:t xml:space="preserve"> </w:t>
      </w:r>
      <w:r w:rsidR="00A234EB">
        <w:t>shear th</w:t>
      </w:r>
      <w:r w:rsidR="00532E4B">
        <w:t>i</w:t>
      </w:r>
      <w:r w:rsidR="00A234EB">
        <w:t>nning</w:t>
      </w:r>
      <w:r w:rsidR="00532E4B">
        <w:t>, the perceived viscosity may also depend on the shear rate in the oral cavity which changes tempora</w:t>
      </w:r>
      <w:r w:rsidR="00296EAD">
        <w:t>lly.</w:t>
      </w:r>
    </w:p>
    <w:p w14:paraId="6EC70D56" w14:textId="39687C31" w:rsidR="00596273" w:rsidRPr="008B6A8C" w:rsidRDefault="00596273" w:rsidP="009E062B">
      <w:pPr>
        <w:kinsoku w:val="0"/>
        <w:overflowPunct w:val="0"/>
        <w:ind w:firstLineChars="150" w:firstLine="330"/>
      </w:pPr>
      <w:r w:rsidRPr="008B6A8C">
        <w:t xml:space="preserve">The experimental findings that the exponent in </w:t>
      </w:r>
      <w:r w:rsidRPr="008B6A8C">
        <w:rPr>
          <w:i/>
          <w:iCs/>
        </w:rPr>
        <w:t xml:space="preserve">P =k I </w:t>
      </w:r>
      <w:r w:rsidRPr="008B6A8C">
        <w:rPr>
          <w:i/>
          <w:iCs/>
          <w:vertAlign w:val="superscript"/>
        </w:rPr>
        <w:t>n</w:t>
      </w:r>
      <w:r w:rsidRPr="008B6A8C">
        <w:t xml:space="preserve"> is lower for viscosity vs perceived thickness in liquid foods is much lower than that for elastic modulus or fracture stress vs perceived hardness or firmness in solid foods may be consistent with the relative insensitivity of palatal pressure induced by viscosity change. Three pressure transducers were installed in the anterior, centra</w:t>
      </w:r>
      <w:r w:rsidR="003B1D37">
        <w:t>l</w:t>
      </w:r>
      <w:r w:rsidRPr="008B6A8C">
        <w:t>, and lateral posterior areas to measure the palatal and the swallowing pressure (Takahashi and Nakazawa,1991a). Takahashi and Nakazawa (1991b) found that the palatal pressure only doubled from 100 dyn/cm</w:t>
      </w:r>
      <w:r w:rsidRPr="008B6A8C">
        <w:rPr>
          <w:vertAlign w:val="superscript"/>
        </w:rPr>
        <w:t>2</w:t>
      </w:r>
      <w:r w:rsidRPr="008B6A8C">
        <w:t xml:space="preserve"> to 200 dyn/cm</w:t>
      </w:r>
      <w:r w:rsidRPr="008B6A8C">
        <w:rPr>
          <w:vertAlign w:val="superscript"/>
        </w:rPr>
        <w:t>2</w:t>
      </w:r>
      <w:r w:rsidRPr="008B6A8C">
        <w:t xml:space="preserve"> when the viscosity of orange juice thickened by carboxymethyl cellulose increased three orders of magnitude from 10</w:t>
      </w:r>
      <w:r w:rsidRPr="008B6A8C">
        <w:rPr>
          <w:vertAlign w:val="superscript"/>
        </w:rPr>
        <w:t>-2</w:t>
      </w:r>
      <w:r w:rsidRPr="008B6A8C">
        <w:t xml:space="preserve"> Pas to 10</w:t>
      </w:r>
      <w:r w:rsidRPr="008B6A8C">
        <w:rPr>
          <w:vertAlign w:val="superscript"/>
        </w:rPr>
        <w:t>1</w:t>
      </w:r>
      <w:r w:rsidRPr="008B6A8C">
        <w:t xml:space="preserve"> Pas.  Although these authors did not report the results on sensorily measured thickness of liquid foods, the reported insensitivity of palatal pressure change induced by instrumental viscosity change may explain partially the </w:t>
      </w:r>
      <w:r w:rsidR="00F56A66" w:rsidRPr="008B6A8C">
        <w:t>above</w:t>
      </w:r>
      <w:r w:rsidR="00F56A66">
        <w:t>-</w:t>
      </w:r>
      <w:r w:rsidRPr="008B6A8C">
        <w:t>mentioned low values of the exponent. Takahashi and Nakazawa (1991b) noticed that subjects swallowed orange juices thickened by CMC in a single deglutition when the viscosity is low, but thicker juices were swallowed in several smaller portions, which made a simple comparison difficult.</w:t>
      </w:r>
    </w:p>
    <w:p w14:paraId="6557A057" w14:textId="0AB0BB4E" w:rsidR="00596273" w:rsidRPr="008B6A8C" w:rsidRDefault="00596273" w:rsidP="009E062B">
      <w:pPr>
        <w:kinsoku w:val="0"/>
        <w:overflowPunct w:val="0"/>
        <w:ind w:firstLineChars="150" w:firstLine="330"/>
      </w:pPr>
      <w:r w:rsidRPr="008B6A8C">
        <w:t>Takahashi and Nakazawa (1992) also examined the palatal pressure change for agar gels and gelatin gels with different rupture stresses. It is known that humans select the squeezing/compression between the tongue and the hard palate for the first breakdown strategy for very soft gels (Arai and Yamada, 1993). It could be seen from their experimental results that subjects selected this strategy when the rupture stress is below 7 ×1</w:t>
      </w:r>
      <w:r w:rsidRPr="008B6A8C">
        <w:rPr>
          <w:rFonts w:hint="eastAsia"/>
        </w:rPr>
        <w:t>0</w:t>
      </w:r>
      <w:r w:rsidRPr="008B6A8C">
        <w:rPr>
          <w:rFonts w:hint="eastAsia"/>
          <w:vertAlign w:val="superscript"/>
        </w:rPr>
        <w:t>4</w:t>
      </w:r>
      <w:r w:rsidRPr="008B6A8C">
        <w:rPr>
          <w:vertAlign w:val="superscript"/>
        </w:rPr>
        <w:t xml:space="preserve"> </w:t>
      </w:r>
      <w:r w:rsidRPr="008B6A8C">
        <w:rPr>
          <w:rFonts w:hint="eastAsia"/>
        </w:rPr>
        <w:t>Pa</w:t>
      </w:r>
      <w:r w:rsidRPr="008B6A8C">
        <w:t xml:space="preserve"> and the palatal pressure increased with increasing rupture stress. However, for hard gels with the rupture stress higher than that value, the palatal pressure was found to decrease indicating that subjects transferred gels to the teeth to be broken. This oral processing behavior was analyzed in more detail using artificial tongue (Ishihara et al., 2013, 2014; Nishinari, Ishihara, Hori, and Fang, 2020).</w:t>
      </w:r>
    </w:p>
    <w:p w14:paraId="2828E4AD" w14:textId="3FFB7670" w:rsidR="003801B5" w:rsidRDefault="003801B5" w:rsidP="00D27D46">
      <w:pPr>
        <w:autoSpaceDE w:val="0"/>
        <w:autoSpaceDN w:val="0"/>
        <w:adjustRightInd w:val="0"/>
        <w:spacing w:line="280" w:lineRule="exact"/>
        <w:ind w:firstLineChars="200" w:firstLine="440"/>
        <w:rPr>
          <w:rFonts w:ascii="MS PMincho" w:hAnsi="MS PMincho"/>
          <w:sz w:val="18"/>
          <w:szCs w:val="18"/>
        </w:rPr>
      </w:pPr>
      <w:r w:rsidRPr="008F5730">
        <w:rPr>
          <w:kern w:val="0"/>
        </w:rPr>
        <w:t xml:space="preserve">The relation between the perceived thickness </w:t>
      </w:r>
      <w:r w:rsidRPr="008F5730">
        <w:rPr>
          <w:i/>
          <w:iCs/>
          <w:kern w:val="0"/>
        </w:rPr>
        <w:t>Th</w:t>
      </w:r>
      <w:r w:rsidRPr="008F5730">
        <w:rPr>
          <w:kern w:val="0"/>
        </w:rPr>
        <w:t xml:space="preserve"> and the instrumentally measured viscosity </w:t>
      </w:r>
      <w:r w:rsidRPr="008F5730">
        <w:rPr>
          <w:rFonts w:eastAsia="MS PGothic"/>
          <w:i/>
          <w:iCs/>
          <w:kern w:val="0"/>
        </w:rPr>
        <w:t>η</w:t>
      </w:r>
      <w:r w:rsidRPr="008F5730">
        <w:rPr>
          <w:rFonts w:eastAsia="MS PGothic"/>
          <w:kern w:val="0"/>
          <w:vertAlign w:val="subscript"/>
        </w:rPr>
        <w:t>N</w:t>
      </w:r>
      <w:r w:rsidRPr="008F5730">
        <w:rPr>
          <w:rFonts w:eastAsia="MS PGothic"/>
          <w:kern w:val="0"/>
        </w:rPr>
        <w:t xml:space="preserve"> </w:t>
      </w:r>
      <w:r w:rsidRPr="008F5730">
        <w:rPr>
          <w:kern w:val="0"/>
        </w:rPr>
        <w:t>has been studied extensively. For various Newtonian liquids such as syrup, honey and guar gum solutions, a linear relation between log</w:t>
      </w:r>
      <w:r>
        <w:rPr>
          <w:kern w:val="0"/>
        </w:rPr>
        <w:t xml:space="preserve"> </w:t>
      </w:r>
      <w:r w:rsidRPr="008F5730">
        <w:rPr>
          <w:i/>
          <w:iCs/>
          <w:kern w:val="0"/>
        </w:rPr>
        <w:t>Th</w:t>
      </w:r>
      <w:r w:rsidRPr="008F5730">
        <w:rPr>
          <w:kern w:val="0"/>
        </w:rPr>
        <w:t xml:space="preserve"> and log </w:t>
      </w:r>
      <w:bookmarkStart w:id="128" w:name="_Hlk122597256"/>
      <w:r w:rsidRPr="008F5730">
        <w:rPr>
          <w:rFonts w:eastAsia="MS PGothic"/>
          <w:i/>
          <w:iCs/>
          <w:kern w:val="0"/>
        </w:rPr>
        <w:t>η</w:t>
      </w:r>
      <w:bookmarkEnd w:id="128"/>
      <w:r w:rsidRPr="008F5730">
        <w:rPr>
          <w:rFonts w:eastAsia="MS PGothic"/>
          <w:kern w:val="0"/>
          <w:vertAlign w:val="subscript"/>
        </w:rPr>
        <w:t>N</w:t>
      </w:r>
      <w:r w:rsidRPr="008F5730">
        <w:rPr>
          <w:rFonts w:eastAsia="MS PGothic"/>
          <w:kern w:val="0"/>
        </w:rPr>
        <w:t xml:space="preserve"> was found while that relation for “weak gels” (fluids with yield stress. The name “weak gels” was retracted later by one of namers) such as tomato ketchup and xanthan dispersions deviated from the linear relation and </w:t>
      </w:r>
      <w:r w:rsidRPr="008F5730">
        <w:rPr>
          <w:kern w:val="0"/>
        </w:rPr>
        <w:t xml:space="preserve">the perceived thickness </w:t>
      </w:r>
      <w:r w:rsidRPr="008F5730">
        <w:rPr>
          <w:i/>
          <w:iCs/>
          <w:kern w:val="0"/>
        </w:rPr>
        <w:t>Th</w:t>
      </w:r>
      <w:r w:rsidRPr="008F5730">
        <w:rPr>
          <w:kern w:val="0"/>
        </w:rPr>
        <w:t xml:space="preserve"> was found lower than that for the other </w:t>
      </w:r>
      <w:r w:rsidRPr="006B3367">
        <w:rPr>
          <w:kern w:val="0"/>
        </w:rPr>
        <w:t xml:space="preserve">Newtonian fluids (Morris, 1994). Morris found a high correlation between </w:t>
      </w:r>
      <w:r w:rsidRPr="006B3367">
        <w:rPr>
          <w:i/>
          <w:iCs/>
          <w:kern w:val="0"/>
        </w:rPr>
        <w:t>Th</w:t>
      </w:r>
      <w:r w:rsidRPr="006B3367">
        <w:rPr>
          <w:kern w:val="0"/>
        </w:rPr>
        <w:t xml:space="preserve"> and complex viscosity </w:t>
      </w:r>
      <w:r w:rsidRPr="006B3367">
        <w:rPr>
          <w:rFonts w:eastAsia="MS PGothic"/>
          <w:i/>
          <w:iCs/>
          <w:kern w:val="0"/>
        </w:rPr>
        <w:t>η</w:t>
      </w:r>
      <w:r w:rsidRPr="006B3367">
        <w:rPr>
          <w:kern w:val="0"/>
        </w:rPr>
        <w:t>* at 50 rad s</w:t>
      </w:r>
      <w:r w:rsidRPr="006B3367">
        <w:rPr>
          <w:kern w:val="0"/>
          <w:vertAlign w:val="superscript"/>
        </w:rPr>
        <w:t>-1</w:t>
      </w:r>
      <w:r>
        <w:rPr>
          <w:kern w:val="0"/>
          <w:vertAlign w:val="superscript"/>
        </w:rPr>
        <w:t xml:space="preserve"> </w:t>
      </w:r>
      <w:r w:rsidRPr="006B3367">
        <w:rPr>
          <w:kern w:val="0"/>
        </w:rPr>
        <w:t xml:space="preserve">and interpreted this result as </w:t>
      </w:r>
      <w:r w:rsidRPr="006B3367">
        <w:rPr>
          <w:i/>
          <w:iCs/>
          <w:kern w:val="0"/>
        </w:rPr>
        <w:t>Th</w:t>
      </w:r>
      <w:r w:rsidRPr="006B3367">
        <w:rPr>
          <w:kern w:val="0"/>
        </w:rPr>
        <w:t xml:space="preserve"> </w:t>
      </w:r>
      <w:r>
        <w:rPr>
          <w:kern w:val="0"/>
        </w:rPr>
        <w:t>wa</w:t>
      </w:r>
      <w:r w:rsidRPr="006B3367">
        <w:rPr>
          <w:kern w:val="0"/>
        </w:rPr>
        <w:t xml:space="preserve">s closely related with unbroken network characterized by </w:t>
      </w:r>
      <w:r w:rsidRPr="006B3367">
        <w:rPr>
          <w:rFonts w:eastAsia="MS PGothic"/>
          <w:i/>
          <w:iCs/>
          <w:kern w:val="0"/>
        </w:rPr>
        <w:t>η</w:t>
      </w:r>
      <w:r w:rsidRPr="006B3367">
        <w:rPr>
          <w:kern w:val="0"/>
        </w:rPr>
        <w:t xml:space="preserve">* </w:t>
      </w:r>
      <w:r>
        <w:rPr>
          <w:kern w:val="0"/>
        </w:rPr>
        <w:t xml:space="preserve">rather than </w:t>
      </w:r>
      <w:r w:rsidRPr="008F5730">
        <w:rPr>
          <w:rFonts w:eastAsia="MS PGothic"/>
          <w:i/>
          <w:iCs/>
          <w:kern w:val="0"/>
        </w:rPr>
        <w:t>η</w:t>
      </w:r>
      <w:r w:rsidRPr="008F5730">
        <w:rPr>
          <w:rFonts w:eastAsia="MS PGothic"/>
          <w:kern w:val="0"/>
          <w:vertAlign w:val="subscript"/>
        </w:rPr>
        <w:t>N</w:t>
      </w:r>
      <w:r>
        <w:rPr>
          <w:kern w:val="0"/>
        </w:rPr>
        <w:t xml:space="preserve"> </w:t>
      </w:r>
      <w:r>
        <w:t xml:space="preserve">where the network was destroyed in making </w:t>
      </w:r>
      <w:r w:rsidRPr="00D43772">
        <w:t>the measurement.</w:t>
      </w:r>
      <w:r w:rsidRPr="00D43772">
        <w:rPr>
          <w:kern w:val="0"/>
        </w:rPr>
        <w:t xml:space="preserve"> On the other hand, the possibility that sensory panellists may not swallow immediately when asked to evaluate the thickness as in the situation of wine tasting. In such a situation, the fluid may stay quiescently before </w:t>
      </w:r>
      <w:r w:rsidRPr="00D43772">
        <w:t xml:space="preserve">being swallowed, and thus Th would be perceived at low strains. </w:t>
      </w:r>
    </w:p>
    <w:p w14:paraId="43D989D4" w14:textId="612CFF69" w:rsidR="003801B5" w:rsidRPr="000F3033" w:rsidRDefault="003801B5" w:rsidP="00D27D46">
      <w:pPr>
        <w:autoSpaceDE w:val="0"/>
        <w:autoSpaceDN w:val="0"/>
        <w:adjustRightInd w:val="0"/>
        <w:spacing w:line="280" w:lineRule="exact"/>
        <w:ind w:firstLineChars="200" w:firstLine="440"/>
      </w:pPr>
      <w:r w:rsidRPr="000F3033">
        <w:t xml:space="preserve">Recently, another method of analysis using a model that </w:t>
      </w:r>
      <w:r w:rsidRPr="000F3033">
        <w:rPr>
          <w:i/>
          <w:iCs/>
        </w:rPr>
        <w:t>Th</w:t>
      </w:r>
      <w:r w:rsidRPr="000F3033">
        <w:t xml:space="preserve"> was proportional to the shear stress σ perceived at the surface of the tongue when the fluid was squeezed between the tongue and the palate during the transportation process of the ingested fluid to the posterior part of the mouth (Deblais, Hollander, Boucon, Blok, Veltkamp, Voudouris, et al., 2021). Deblais et al. (2021) analysed the flow of power law fluids between two rigid plates representing the tongue surface and the hard palate assuming that fluid is a power law fluid with the consistency parameter κ</w:t>
      </w:r>
      <w:r>
        <w:t xml:space="preserve"> </w:t>
      </w:r>
      <w:r w:rsidRPr="000F3033">
        <w:t xml:space="preserve">and the power law index </w:t>
      </w:r>
      <w:r w:rsidRPr="000F3033">
        <w:rPr>
          <w:i/>
          <w:iCs/>
        </w:rPr>
        <w:t>n</w:t>
      </w:r>
      <w:r w:rsidRPr="000F3033">
        <w:t xml:space="preserve">. When the bottom plate (tongue) moves at a speed </w:t>
      </w:r>
      <w:r w:rsidRPr="000F3033">
        <w:rPr>
          <w:i/>
          <w:iCs/>
        </w:rPr>
        <w:t>V</w:t>
      </w:r>
      <w:r w:rsidRPr="000F3033">
        <w:t xml:space="preserve"> relative to the top (palate) to deform the trapped liquid, </w:t>
      </w:r>
      <w:r>
        <w:t>t</w:t>
      </w:r>
      <w:r w:rsidRPr="000F3033">
        <w:t>he shear stress σ is given by</w:t>
      </w:r>
    </w:p>
    <w:p w14:paraId="49079EE2" w14:textId="1481FA7A" w:rsidR="007109B2" w:rsidRDefault="007109B2" w:rsidP="00D27D46">
      <w:pPr>
        <w:autoSpaceDE w:val="0"/>
        <w:autoSpaceDN w:val="0"/>
        <w:adjustRightInd w:val="0"/>
        <w:spacing w:line="280" w:lineRule="exact"/>
        <w:ind w:firstLineChars="200" w:firstLine="440"/>
      </w:pPr>
      <w:r w:rsidRPr="007109B2">
        <w:rPr>
          <w:noProof/>
        </w:rPr>
        <w:drawing>
          <wp:anchor distT="0" distB="0" distL="114300" distR="114300" simplePos="0" relativeHeight="251784192" behindDoc="1" locked="0" layoutInCell="1" allowOverlap="1" wp14:anchorId="7297AE89" wp14:editId="79BC06A9">
            <wp:simplePos x="0" y="0"/>
            <wp:positionH relativeFrom="column">
              <wp:posOffset>323215</wp:posOffset>
            </wp:positionH>
            <wp:positionV relativeFrom="paragraph">
              <wp:posOffset>9525</wp:posOffset>
            </wp:positionV>
            <wp:extent cx="3975100" cy="783590"/>
            <wp:effectExtent l="0" t="0" r="6350" b="0"/>
            <wp:wrapTight wrapText="bothSides">
              <wp:wrapPolygon edited="0">
                <wp:start x="0" y="0"/>
                <wp:lineTo x="0" y="21005"/>
                <wp:lineTo x="21531" y="21005"/>
                <wp:lineTo x="21531"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975100" cy="783590"/>
                    </a:xfrm>
                    <a:prstGeom prst="rect">
                      <a:avLst/>
                    </a:prstGeom>
                  </pic:spPr>
                </pic:pic>
              </a:graphicData>
            </a:graphic>
            <wp14:sizeRelH relativeFrom="margin">
              <wp14:pctWidth>0</wp14:pctWidth>
            </wp14:sizeRelH>
            <wp14:sizeRelV relativeFrom="margin">
              <wp14:pctHeight>0</wp14:pctHeight>
            </wp14:sizeRelV>
          </wp:anchor>
        </w:drawing>
      </w:r>
    </w:p>
    <w:p w14:paraId="0B8960B6" w14:textId="61706C4B" w:rsidR="003801B5" w:rsidRPr="000F3033" w:rsidRDefault="003801B5" w:rsidP="00D27D46">
      <w:pPr>
        <w:autoSpaceDE w:val="0"/>
        <w:autoSpaceDN w:val="0"/>
        <w:adjustRightInd w:val="0"/>
        <w:spacing w:line="280" w:lineRule="exact"/>
        <w:ind w:firstLineChars="200" w:firstLine="440"/>
      </w:pPr>
    </w:p>
    <w:p w14:paraId="304FDFAA" w14:textId="27BE6A1E" w:rsidR="003801B5" w:rsidRPr="000F3033" w:rsidRDefault="003801B5" w:rsidP="00D27D46">
      <w:pPr>
        <w:autoSpaceDE w:val="0"/>
        <w:autoSpaceDN w:val="0"/>
        <w:adjustRightInd w:val="0"/>
        <w:spacing w:line="280" w:lineRule="exact"/>
      </w:pPr>
      <w:r w:rsidRPr="000F3033">
        <w:t>,</w:t>
      </w:r>
    </w:p>
    <w:p w14:paraId="0344436B" w14:textId="54B8A0A2" w:rsidR="003801B5" w:rsidRPr="000F3033" w:rsidRDefault="003801B5" w:rsidP="00D27D46">
      <w:pPr>
        <w:autoSpaceDE w:val="0"/>
        <w:autoSpaceDN w:val="0"/>
        <w:adjustRightInd w:val="0"/>
        <w:spacing w:line="280" w:lineRule="exact"/>
        <w:ind w:firstLineChars="200" w:firstLine="440"/>
      </w:pPr>
    </w:p>
    <w:p w14:paraId="35E1C2B0" w14:textId="77777777" w:rsidR="007109B2" w:rsidRDefault="007109B2" w:rsidP="00D27D46">
      <w:pPr>
        <w:autoSpaceDE w:val="0"/>
        <w:autoSpaceDN w:val="0"/>
        <w:adjustRightInd w:val="0"/>
        <w:spacing w:line="280" w:lineRule="exact"/>
      </w:pPr>
    </w:p>
    <w:p w14:paraId="6CDB1E5C" w14:textId="393EB63B" w:rsidR="003801B5" w:rsidRPr="00716335" w:rsidRDefault="003801B5" w:rsidP="00D27D46">
      <w:pPr>
        <w:autoSpaceDE w:val="0"/>
        <w:autoSpaceDN w:val="0"/>
        <w:adjustRightInd w:val="0"/>
        <w:spacing w:line="280" w:lineRule="exact"/>
      </w:pPr>
      <w:r w:rsidRPr="00716335">
        <w:t>where</w:t>
      </w:r>
      <w:r w:rsidRPr="00716335">
        <w:rPr>
          <w:i/>
          <w:iCs/>
        </w:rPr>
        <w:t xml:space="preserve"> h</w:t>
      </w:r>
      <w:r w:rsidRPr="00716335">
        <w:rPr>
          <w:vertAlign w:val="subscript"/>
        </w:rPr>
        <w:t>0</w:t>
      </w:r>
      <w:r w:rsidRPr="00716335">
        <w:t xml:space="preserve"> is the initial gap between the tongue and the upper part of the oral cavity, </w:t>
      </w:r>
      <w:r w:rsidRPr="00716335">
        <w:rPr>
          <w:i/>
          <w:iCs/>
        </w:rPr>
        <w:t>R</w:t>
      </w:r>
      <w:r w:rsidRPr="00716335">
        <w:t xml:space="preserve"> is the radius covered by the liquid product on the tongue, </w:t>
      </w:r>
      <w:r w:rsidRPr="00716335">
        <w:rPr>
          <w:i/>
          <w:iCs/>
        </w:rPr>
        <w:t>F</w:t>
      </w:r>
      <w:r w:rsidRPr="00716335">
        <w:rPr>
          <w:vertAlign w:val="subscript"/>
        </w:rPr>
        <w:t>N</w:t>
      </w:r>
      <w:r w:rsidRPr="00716335">
        <w:t xml:space="preserve"> is the lingual force, and </w:t>
      </w:r>
      <w:r w:rsidRPr="00716335">
        <w:rPr>
          <w:i/>
          <w:iCs/>
        </w:rPr>
        <w:t>t</w:t>
      </w:r>
      <w:r w:rsidRPr="00716335">
        <w:t xml:space="preserve"> is the characteristic time needed for assessment (i.e. the residence time for the liquid product during the sensory test). Deblais et al. (2021) examined whether the relation between the</w:t>
      </w:r>
      <w:r w:rsidRPr="00716335">
        <w:rPr>
          <w:i/>
          <w:iCs/>
        </w:rPr>
        <w:t xml:space="preserve"> </w:t>
      </w:r>
      <w:r w:rsidRPr="00716335">
        <w:t xml:space="preserve">thickness </w:t>
      </w:r>
      <w:r w:rsidRPr="00716335">
        <w:rPr>
          <w:i/>
          <w:iCs/>
        </w:rPr>
        <w:t>Th</w:t>
      </w:r>
      <w:r w:rsidRPr="00716335">
        <w:t xml:space="preserve"> and stress σ follower law the power law proposed by Stevens; </w:t>
      </w:r>
      <w:r w:rsidRPr="00716335">
        <w:rPr>
          <w:i/>
          <w:iCs/>
        </w:rPr>
        <w:t>Th</w:t>
      </w:r>
      <w:r w:rsidRPr="00716335">
        <w:t xml:space="preserve"> </w:t>
      </w:r>
      <w:r w:rsidRPr="00716335">
        <w:t>＝</w:t>
      </w:r>
      <w:r w:rsidRPr="00716335">
        <w:rPr>
          <w:i/>
          <w:iCs/>
        </w:rPr>
        <w:t>A σ</w:t>
      </w:r>
      <w:r w:rsidRPr="00716335">
        <w:rPr>
          <w:vertAlign w:val="superscript"/>
        </w:rPr>
        <w:t xml:space="preserve">b </w:t>
      </w:r>
      <w:r w:rsidRPr="00716335">
        <w:t xml:space="preserve">or the logarithmic dependence of </w:t>
      </w:r>
      <w:bookmarkStart w:id="129" w:name="_Hlk122601602"/>
      <w:r w:rsidRPr="00716335">
        <w:t>Weber-Fechner</w:t>
      </w:r>
      <w:bookmarkEnd w:id="129"/>
      <w:r w:rsidRPr="00716335">
        <w:t>；</w:t>
      </w:r>
      <w:r w:rsidRPr="00716335">
        <w:rPr>
          <w:i/>
          <w:iCs/>
        </w:rPr>
        <w:t>Th</w:t>
      </w:r>
      <w:r w:rsidRPr="00716335">
        <w:t xml:space="preserve"> </w:t>
      </w:r>
      <w:r w:rsidRPr="00716335">
        <w:t>＝</w:t>
      </w:r>
      <w:r w:rsidRPr="00716335">
        <w:rPr>
          <w:i/>
          <w:iCs/>
        </w:rPr>
        <w:t>A</w:t>
      </w:r>
      <w:r w:rsidRPr="00716335">
        <w:t xml:space="preserve"> log(</w:t>
      </w:r>
      <w:r w:rsidRPr="00716335">
        <w:rPr>
          <w:i/>
          <w:iCs/>
        </w:rPr>
        <w:t>σ</w:t>
      </w:r>
      <w:r w:rsidRPr="00716335">
        <w:t>）</w:t>
      </w:r>
      <w:r w:rsidRPr="00716335">
        <w:t xml:space="preserve">. Fluids used were bouillon soup with various concentrations with negligible yield stress. Including previous data by Blok, Bolhuis, Arnaudov, Velikov, &amp; Stieger (2021), Deblais et al (2021) found that the relation between </w:t>
      </w:r>
      <w:r w:rsidRPr="00716335">
        <w:rPr>
          <w:i/>
          <w:iCs/>
        </w:rPr>
        <w:t>Th</w:t>
      </w:r>
      <w:r w:rsidRPr="00716335">
        <w:t xml:space="preserve"> and σ was described well by Weber-Fechner for these power law fluids. </w:t>
      </w:r>
    </w:p>
    <w:p w14:paraId="4651E6B3" w14:textId="77777777" w:rsidR="00E639B7" w:rsidRPr="00E639B7" w:rsidRDefault="00E639B7" w:rsidP="00D27D46">
      <w:pPr>
        <w:autoSpaceDE w:val="0"/>
        <w:autoSpaceDN w:val="0"/>
        <w:adjustRightInd w:val="0"/>
        <w:spacing w:line="280" w:lineRule="exact"/>
        <w:ind w:firstLineChars="200" w:firstLine="440"/>
      </w:pPr>
    </w:p>
    <w:p w14:paraId="05241E53" w14:textId="4FF40266" w:rsidR="003801B5" w:rsidRPr="00716335" w:rsidRDefault="003801B5" w:rsidP="0052086A">
      <w:pPr>
        <w:autoSpaceDE w:val="0"/>
        <w:autoSpaceDN w:val="0"/>
        <w:adjustRightInd w:val="0"/>
        <w:spacing w:line="280" w:lineRule="exact"/>
      </w:pPr>
      <w:bookmarkStart w:id="130" w:name="_Hlk130906755"/>
      <w:r w:rsidRPr="00D27D46">
        <w:rPr>
          <w:highlight w:val="yellow"/>
        </w:rPr>
        <w:t>Fig.</w:t>
      </w:r>
      <w:r w:rsidR="004C4334" w:rsidRPr="0052086A">
        <w:rPr>
          <w:highlight w:val="yellow"/>
        </w:rPr>
        <w:t>38</w:t>
      </w:r>
      <w:r w:rsidR="004C4334" w:rsidRPr="00D27D46">
        <w:rPr>
          <w:highlight w:val="yellow"/>
        </w:rPr>
        <w:t xml:space="preserve"> </w:t>
      </w:r>
      <w:r w:rsidRPr="00D27D46">
        <w:rPr>
          <w:highlight w:val="yellow"/>
        </w:rPr>
        <w:t xml:space="preserve">Relation between “subjective thickness” and stress σ on the tongue as calculated from </w:t>
      </w:r>
      <w:r w:rsidR="00E639B7" w:rsidRPr="00D27D46">
        <w:rPr>
          <w:highlight w:val="yellow"/>
        </w:rPr>
        <w:t>Deblais et al, 2021</w:t>
      </w:r>
      <w:r w:rsidRPr="00D27D46">
        <w:rPr>
          <w:highlight w:val="yellow"/>
        </w:rPr>
        <w:t>. The black continuous line indicates a logarithmic dependence (Weber-Fechner’s law), while the black dotted line shows a power law-dependence (Steven’s law) (Deblais et al, 2021). These authors stated that further study is needed to take into account the</w:t>
      </w:r>
      <w:r w:rsidRPr="00716335">
        <w:t xml:space="preserve"> </w:t>
      </w:r>
      <w:r w:rsidRPr="00D27D46">
        <w:rPr>
          <w:highlight w:val="yellow"/>
        </w:rPr>
        <w:t>presence of the yield stress when the above analysis is extended to more complex fluids.</w:t>
      </w:r>
    </w:p>
    <w:bookmarkEnd w:id="130"/>
    <w:p w14:paraId="5CE2D660" w14:textId="77777777" w:rsidR="003801B5" w:rsidRPr="00720682" w:rsidRDefault="003801B5" w:rsidP="009E062B">
      <w:pPr>
        <w:kinsoku w:val="0"/>
        <w:overflowPunct w:val="0"/>
        <w:ind w:firstLineChars="50" w:firstLine="110"/>
        <w:rPr>
          <w:b/>
          <w:bCs/>
        </w:rPr>
      </w:pPr>
    </w:p>
    <w:p w14:paraId="4254FC16" w14:textId="46F896ED" w:rsidR="00F01182" w:rsidRPr="0052086A" w:rsidRDefault="00720682" w:rsidP="0052086A">
      <w:pPr>
        <w:pStyle w:val="Paragraphedeliste"/>
        <w:numPr>
          <w:ilvl w:val="1"/>
          <w:numId w:val="29"/>
        </w:numPr>
        <w:kinsoku w:val="0"/>
        <w:overflowPunct w:val="0"/>
        <w:ind w:leftChars="0"/>
        <w:jc w:val="both"/>
        <w:rPr>
          <w:rFonts w:ascii="Times New Roman" w:hAnsi="Times New Roman" w:cs="Times New Roman"/>
          <w:b/>
          <w:bCs/>
          <w:sz w:val="22"/>
          <w:szCs w:val="22"/>
        </w:rPr>
      </w:pPr>
      <w:bookmarkStart w:id="131" w:name="_Hlk75972401"/>
      <w:r>
        <w:rPr>
          <w:rFonts w:ascii="Times New Roman" w:hAnsi="Times New Roman" w:cs="Times New Roman"/>
          <w:b/>
          <w:bCs/>
          <w:sz w:val="22"/>
          <w:szCs w:val="22"/>
        </w:rPr>
        <w:t>Texture p</w:t>
      </w:r>
      <w:r w:rsidR="00F01182" w:rsidRPr="0052086A">
        <w:rPr>
          <w:rFonts w:ascii="Times New Roman" w:hAnsi="Times New Roman" w:cs="Times New Roman"/>
          <w:b/>
          <w:bCs/>
          <w:sz w:val="22"/>
          <w:szCs w:val="22"/>
        </w:rPr>
        <w:t>erception</w:t>
      </w:r>
      <w:r>
        <w:rPr>
          <w:rFonts w:ascii="Times New Roman" w:hAnsi="Times New Roman" w:cs="Times New Roman"/>
          <w:b/>
          <w:bCs/>
          <w:sz w:val="22"/>
          <w:szCs w:val="22"/>
        </w:rPr>
        <w:t xml:space="preserve"> in </w:t>
      </w:r>
      <w:r w:rsidR="00F01182" w:rsidRPr="0052086A">
        <w:rPr>
          <w:rFonts w:ascii="Times New Roman" w:hAnsi="Times New Roman" w:cs="Times New Roman"/>
          <w:b/>
          <w:bCs/>
          <w:sz w:val="22"/>
          <w:szCs w:val="22"/>
        </w:rPr>
        <w:t>solid</w:t>
      </w:r>
      <w:r>
        <w:rPr>
          <w:rFonts w:ascii="Times New Roman" w:hAnsi="Times New Roman" w:cs="Times New Roman"/>
          <w:b/>
          <w:bCs/>
          <w:sz w:val="22"/>
          <w:szCs w:val="22"/>
        </w:rPr>
        <w:t>s</w:t>
      </w:r>
    </w:p>
    <w:bookmarkEnd w:id="131"/>
    <w:p w14:paraId="26D90E6A" w14:textId="0F088412" w:rsidR="00596273" w:rsidRPr="008B6A8C" w:rsidRDefault="00596273" w:rsidP="009E062B">
      <w:pPr>
        <w:kinsoku w:val="0"/>
        <w:overflowPunct w:val="0"/>
        <w:ind w:firstLineChars="100" w:firstLine="220"/>
      </w:pPr>
      <w:r w:rsidRPr="008B6A8C">
        <w:t>As for the relation between the perceived hardness and the instrumentally measured hardness of solids, Harper and Stevens (1964) examined the relation between the instrumental va</w:t>
      </w:r>
      <w:r w:rsidR="00670F77">
        <w:t>l</w:t>
      </w:r>
      <w:r w:rsidRPr="008B6A8C">
        <w:t>ue and sensory har</w:t>
      </w:r>
      <w:r w:rsidR="00615324">
        <w:t>d</w:t>
      </w:r>
      <w:r w:rsidRPr="008B6A8C">
        <w:t xml:space="preserve">ness using solid samples with varying hardness, sponge rubber to vulcanized rubber. Sensory evaluation was done by 47 subjects who were instructed to squeeze rubber-like samples between finger and thumb, and report the hardness in numbers to indicate how many times or what fraction the various specimens stand in relation to one another. The exponent was found to range from 0.6 to 0.8. </w:t>
      </w:r>
    </w:p>
    <w:p w14:paraId="700AB4F9" w14:textId="77777777" w:rsidR="00596273" w:rsidRPr="008B6A8C" w:rsidRDefault="00596273" w:rsidP="009E062B">
      <w:pPr>
        <w:kinsoku w:val="0"/>
        <w:overflowPunct w:val="0"/>
        <w:ind w:firstLineChars="100" w:firstLine="220"/>
      </w:pPr>
      <w:r w:rsidRPr="008B6A8C">
        <w:t xml:space="preserve">Halmos (2000) examined the relation between the sensory evaluation and instrumentally observed value of hardness using six cheeses with varying hardness. The exponent obtained from the double logarithmic plot of the instrumental reading of hardness (fracture stress) and the hardness sensory score was about 0.77. </w:t>
      </w:r>
    </w:p>
    <w:p w14:paraId="65CDA4B3" w14:textId="77777777" w:rsidR="00596273" w:rsidRPr="008B6A8C" w:rsidRDefault="00596273" w:rsidP="009E062B">
      <w:pPr>
        <w:kinsoku w:val="0"/>
        <w:overflowPunct w:val="0"/>
        <w:ind w:firstLineChars="100" w:firstLine="220"/>
      </w:pPr>
      <w:r w:rsidRPr="008B6A8C">
        <w:t>Goh, Charalambides, and Williams (2003) examined the relation between the perceived firmness ad the instrumental fracture stress.  The sensory evaluation was conducted both by hand and oral evaluation. The exponent from the double logarithmic plot was about 0.74 in oral evaluation and 0.49 in hand evaluation.</w:t>
      </w:r>
    </w:p>
    <w:p w14:paraId="1D3444C4" w14:textId="77777777" w:rsidR="00596273" w:rsidRPr="008B6A8C" w:rsidRDefault="00596273" w:rsidP="009E062B">
      <w:pPr>
        <w:kinsoku w:val="0"/>
        <w:overflowPunct w:val="0"/>
        <w:ind w:firstLineChars="100" w:firstLine="220"/>
        <w:rPr>
          <w:color w:val="231F20"/>
          <w:kern w:val="0"/>
        </w:rPr>
      </w:pPr>
      <w:r w:rsidRPr="008B6A8C">
        <w:rPr>
          <w:color w:val="231F20"/>
          <w:kern w:val="0"/>
        </w:rPr>
        <w:t>Peyron, Lassauzay, and Woda (2002) studied the effects of hardness on the mastication behavior using four different gelatin jellies with</w:t>
      </w:r>
      <w:r w:rsidRPr="008B6A8C">
        <w:rPr>
          <w:rFonts w:hint="eastAsia"/>
          <w:color w:val="231F20"/>
          <w:kern w:val="0"/>
        </w:rPr>
        <w:t xml:space="preserve"> </w:t>
      </w:r>
      <w:r w:rsidRPr="008B6A8C">
        <w:rPr>
          <w:color w:val="231F20"/>
          <w:kern w:val="0"/>
        </w:rPr>
        <w:t>compression hardness, which was determined from the maximum</w:t>
      </w:r>
      <w:r w:rsidRPr="008B6A8C">
        <w:rPr>
          <w:rFonts w:hint="eastAsia"/>
        </w:rPr>
        <w:t xml:space="preserve"> </w:t>
      </w:r>
      <w:r w:rsidRPr="008B6A8C">
        <w:rPr>
          <w:color w:val="231F20"/>
          <w:kern w:val="0"/>
        </w:rPr>
        <w:t>stress at the first 50% compression, and varied from 39 to 114 kPa.</w:t>
      </w:r>
      <w:r w:rsidRPr="008B6A8C">
        <w:rPr>
          <w:rFonts w:hint="eastAsia"/>
        </w:rPr>
        <w:t xml:space="preserve"> </w:t>
      </w:r>
      <w:r w:rsidRPr="008B6A8C">
        <w:rPr>
          <w:color w:val="231F20"/>
          <w:kern w:val="0"/>
        </w:rPr>
        <w:t>They observed a power law relation between sensory hardness (SH)</w:t>
      </w:r>
      <w:r w:rsidRPr="008B6A8C">
        <w:rPr>
          <w:rFonts w:hint="eastAsia"/>
        </w:rPr>
        <w:t xml:space="preserve"> </w:t>
      </w:r>
      <w:r w:rsidRPr="008B6A8C">
        <w:rPr>
          <w:color w:val="231F20"/>
          <w:kern w:val="0"/>
        </w:rPr>
        <w:t xml:space="preserve">and instrumentally observed hardness, and the exponent was reported as 1.69. </w:t>
      </w:r>
    </w:p>
    <w:p w14:paraId="793ECF98" w14:textId="77777777" w:rsidR="00596273" w:rsidRPr="008B6A8C" w:rsidRDefault="00596273" w:rsidP="009E062B">
      <w:pPr>
        <w:kinsoku w:val="0"/>
        <w:overflowPunct w:val="0"/>
        <w:ind w:firstLineChars="100" w:firstLine="220"/>
        <w:rPr>
          <w:color w:val="231F20"/>
          <w:kern w:val="0"/>
        </w:rPr>
      </w:pPr>
      <w:r w:rsidRPr="008B6A8C">
        <w:rPr>
          <w:color w:val="231F20"/>
          <w:kern w:val="0"/>
        </w:rPr>
        <w:t xml:space="preserve">To see whether the exponent observed for cheeses by Halmos (2000) and Goh et al (2003) was much smaller than that observed by Peyron et al (2002) was due to the difference of the hardness or firmness determination based on the fracture stress or the stress at the first 50% compression or not, the data of Goh et al based on the Young’s modulus was also examined. The double logarithmic plot of the oral sensory score and the instrumental Young’s modulus was found to be about 0.63. Therefore, the difference between exponent values reported by Halmos (2000) and Goh et al (2003) and the Peyron et al (2002) should be attributed to the difference in Cheese and gelatin jellies. Mechanical properties of both cheeses and gelatin jellies are temperature sensitive, but for the moment, the cause of this difference is not clear, and should be clarified in the future. </w:t>
      </w:r>
    </w:p>
    <w:p w14:paraId="79AEE37D" w14:textId="77777777" w:rsidR="00596273" w:rsidRPr="008B6A8C" w:rsidRDefault="00596273" w:rsidP="009E062B">
      <w:pPr>
        <w:kinsoku w:val="0"/>
        <w:overflowPunct w:val="0"/>
        <w:ind w:firstLineChars="100" w:firstLine="220"/>
      </w:pPr>
      <w:r w:rsidRPr="008B6A8C">
        <w:t xml:space="preserve">Although the exponent in the power law representation between the perceived value </w:t>
      </w:r>
      <w:r w:rsidRPr="008B6A8C">
        <w:rPr>
          <w:i/>
          <w:iCs/>
        </w:rPr>
        <w:t xml:space="preserve">P </w:t>
      </w:r>
      <w:r w:rsidRPr="008B6A8C">
        <w:t xml:space="preserve">and the instrumentally observed value </w:t>
      </w:r>
      <w:r w:rsidRPr="008B6A8C">
        <w:rPr>
          <w:i/>
          <w:iCs/>
        </w:rPr>
        <w:t>I</w:t>
      </w:r>
      <w:r w:rsidRPr="008B6A8C">
        <w:t xml:space="preserve"> seem to depend on the samples used or the method of the sensory evaluation, the sensitivity of humans is higher for the change in the fracture stress or elastic modulus than in viscosity when all the data mentioned above are taken into account.</w:t>
      </w:r>
    </w:p>
    <w:p w14:paraId="31853513" w14:textId="191602BC" w:rsidR="00596273" w:rsidRDefault="00596273" w:rsidP="009E062B">
      <w:pPr>
        <w:kinsoku w:val="0"/>
        <w:overflowPunct w:val="0"/>
      </w:pPr>
      <w:r>
        <w:rPr>
          <w:rFonts w:hint="eastAsia"/>
        </w:rPr>
        <w:t xml:space="preserve"> </w:t>
      </w:r>
      <w:r>
        <w:t xml:space="preserve">  </w:t>
      </w:r>
      <w:r w:rsidRPr="00B23C3B">
        <w:t xml:space="preserve">  Miele, DiMonaco, </w:t>
      </w:r>
      <w:r w:rsidRPr="00B23C3B">
        <w:rPr>
          <w:kern w:val="0"/>
        </w:rPr>
        <w:t>Dell’Amura, Rega, Picone, Cavella (2017)</w:t>
      </w:r>
      <w:r w:rsidR="00B23C3B">
        <w:rPr>
          <w:kern w:val="0"/>
        </w:rPr>
        <w:t xml:space="preserve"> studied the effects of different </w:t>
      </w:r>
      <w:r w:rsidR="00B23C3B" w:rsidRPr="00B23C3B">
        <w:rPr>
          <w:kern w:val="0"/>
        </w:rPr>
        <w:t xml:space="preserve">sweeteners (sucrose, aspartame, saccharin, </w:t>
      </w:r>
      <w:r w:rsidR="00B23C3B" w:rsidRPr="00B23C3B">
        <w:rPr>
          <w:color w:val="231F20"/>
          <w:kern w:val="0"/>
        </w:rPr>
        <w:t>MNEI</w:t>
      </w:r>
      <w:r w:rsidR="00B83092">
        <w:rPr>
          <w:color w:val="231F20"/>
          <w:kern w:val="0"/>
        </w:rPr>
        <w:t xml:space="preserve"> (single derivative chains of monellin)</w:t>
      </w:r>
      <w:r w:rsidR="00B23C3B" w:rsidRPr="00B23C3B">
        <w:rPr>
          <w:color w:val="231F20"/>
          <w:kern w:val="0"/>
        </w:rPr>
        <w:t xml:space="preserve"> and </w:t>
      </w:r>
      <w:r w:rsidR="00B83092">
        <w:rPr>
          <w:kern w:val="0"/>
        </w:rPr>
        <w:t xml:space="preserve">super sweet </w:t>
      </w:r>
      <w:r w:rsidR="00B83092" w:rsidRPr="00B23C3B">
        <w:rPr>
          <w:color w:val="231F20"/>
          <w:kern w:val="0"/>
        </w:rPr>
        <w:t>Y65R</w:t>
      </w:r>
      <w:r w:rsidR="00B83092" w:rsidRPr="00B23C3B">
        <w:rPr>
          <w:kern w:val="0"/>
        </w:rPr>
        <w:t xml:space="preserve"> </w:t>
      </w:r>
      <w:r w:rsidR="00B83092">
        <w:rPr>
          <w:kern w:val="0"/>
        </w:rPr>
        <w:t>mutant</w:t>
      </w:r>
      <w:r w:rsidR="00B23C3B" w:rsidRPr="00B23C3B">
        <w:rPr>
          <w:kern w:val="0"/>
        </w:rPr>
        <w:t xml:space="preserve"> </w:t>
      </w:r>
      <w:r w:rsidR="00B83092">
        <w:rPr>
          <w:kern w:val="0"/>
        </w:rPr>
        <w:t xml:space="preserve"> on the mechanical properties of </w:t>
      </w:r>
      <w:r w:rsidR="00B23C3B" w:rsidRPr="00B23C3B">
        <w:rPr>
          <w:kern w:val="0"/>
        </w:rPr>
        <w:t xml:space="preserve"> </w:t>
      </w:r>
      <w:r w:rsidRPr="00B23C3B">
        <w:rPr>
          <w:kern w:val="0"/>
        </w:rPr>
        <w:t>agar gel</w:t>
      </w:r>
      <w:r w:rsidR="00B83092">
        <w:rPr>
          <w:kern w:val="0"/>
        </w:rPr>
        <w:t xml:space="preserve">s with different concentrations (1.0. 1.5, </w:t>
      </w:r>
      <w:r w:rsidR="00DE404B">
        <w:rPr>
          <w:kern w:val="0"/>
        </w:rPr>
        <w:t xml:space="preserve">and </w:t>
      </w:r>
      <w:r w:rsidR="00B83092">
        <w:rPr>
          <w:kern w:val="0"/>
        </w:rPr>
        <w:t>2.0%). These authors performed the sensory evaluation of hardness by</w:t>
      </w:r>
      <w:r w:rsidR="00B83092">
        <w:rPr>
          <w:rFonts w:hint="eastAsia"/>
          <w:kern w:val="0"/>
        </w:rPr>
        <w:t xml:space="preserve"> </w:t>
      </w:r>
      <w:r w:rsidR="00B83092">
        <w:t>c</w:t>
      </w:r>
      <w:r w:rsidRPr="00B23C3B">
        <w:t xml:space="preserve">ompression </w:t>
      </w:r>
      <w:r w:rsidR="00B83092">
        <w:t xml:space="preserve"> </w:t>
      </w:r>
      <w:r w:rsidRPr="00B23C3B">
        <w:t>between thumb and forefinger</w:t>
      </w:r>
      <w:r w:rsidR="00B83092">
        <w:t xml:space="preserve">.  </w:t>
      </w:r>
      <w:r w:rsidR="00B83092">
        <w:rPr>
          <w:kern w:val="0"/>
        </w:rPr>
        <w:t>The power law exponent</w:t>
      </w:r>
      <w:r w:rsidR="004970CE">
        <w:rPr>
          <w:kern w:val="0"/>
        </w:rPr>
        <w:t xml:space="preserve"> </w:t>
      </w:r>
      <w:r w:rsidR="004970CE" w:rsidRPr="004970CE">
        <w:rPr>
          <w:i/>
          <w:iCs/>
          <w:kern w:val="0"/>
        </w:rPr>
        <w:t>n</w:t>
      </w:r>
      <w:r w:rsidR="00B83092" w:rsidRPr="004970CE">
        <w:rPr>
          <w:i/>
          <w:iCs/>
          <w:kern w:val="0"/>
        </w:rPr>
        <w:t xml:space="preserve"> </w:t>
      </w:r>
      <w:r w:rsidR="00B83092">
        <w:rPr>
          <w:kern w:val="0"/>
        </w:rPr>
        <w:t>in the</w:t>
      </w:r>
      <w:r w:rsidR="004970CE">
        <w:rPr>
          <w:kern w:val="0"/>
        </w:rPr>
        <w:t xml:space="preserve"> sensory hardness SH vs fracture stress FS</w:t>
      </w:r>
      <w:r w:rsidR="00B83092">
        <w:rPr>
          <w:kern w:val="0"/>
        </w:rPr>
        <w:t xml:space="preserve"> </w:t>
      </w:r>
      <w:r w:rsidR="004970CE">
        <w:rPr>
          <w:kern w:val="0"/>
        </w:rPr>
        <w:t>(</w:t>
      </w:r>
      <w:r w:rsidR="00B83092">
        <w:rPr>
          <w:kern w:val="0"/>
        </w:rPr>
        <w:t>SH ~ FS</w:t>
      </w:r>
      <w:r w:rsidR="00B83092" w:rsidRPr="004970CE">
        <w:rPr>
          <w:i/>
          <w:iCs/>
          <w:kern w:val="0"/>
          <w:vertAlign w:val="superscript"/>
        </w:rPr>
        <w:t>n</w:t>
      </w:r>
      <w:r w:rsidR="004970CE">
        <w:rPr>
          <w:kern w:val="0"/>
        </w:rPr>
        <w:t xml:space="preserve">) </w:t>
      </w:r>
      <w:r w:rsidR="00B83092">
        <w:rPr>
          <w:kern w:val="0"/>
        </w:rPr>
        <w:t xml:space="preserve">was </w:t>
      </w:r>
      <w:r w:rsidR="004970CE">
        <w:rPr>
          <w:kern w:val="0"/>
        </w:rPr>
        <w:t>found 1.15.</w:t>
      </w:r>
    </w:p>
    <w:p w14:paraId="0B950218" w14:textId="4CBF41B6" w:rsidR="00B83092" w:rsidRDefault="00B83092" w:rsidP="009E062B">
      <w:pPr>
        <w:kinsoku w:val="0"/>
        <w:overflowPunct w:val="0"/>
        <w:adjustRightInd w:val="0"/>
        <w:snapToGrid w:val="0"/>
      </w:pPr>
    </w:p>
    <w:p w14:paraId="6A731033" w14:textId="02FDE57D" w:rsidR="00260776" w:rsidRPr="00260776" w:rsidRDefault="00F01182" w:rsidP="009E062B">
      <w:pPr>
        <w:kinsoku w:val="0"/>
        <w:overflowPunct w:val="0"/>
        <w:rPr>
          <w:b/>
          <w:bCs/>
        </w:rPr>
      </w:pPr>
      <w:bookmarkStart w:id="132" w:name="_Hlk77535974"/>
      <w:r>
        <w:rPr>
          <w:b/>
          <w:bCs/>
        </w:rPr>
        <w:t>6</w:t>
      </w:r>
      <w:r w:rsidR="00596273">
        <w:rPr>
          <w:b/>
          <w:bCs/>
        </w:rPr>
        <w:t>.</w:t>
      </w:r>
      <w:r w:rsidR="00720682">
        <w:rPr>
          <w:b/>
          <w:bCs/>
        </w:rPr>
        <w:t>3</w:t>
      </w:r>
      <w:r w:rsidR="00596273">
        <w:rPr>
          <w:b/>
          <w:bCs/>
        </w:rPr>
        <w:t xml:space="preserve">. </w:t>
      </w:r>
      <w:r w:rsidR="00596273" w:rsidRPr="008B6A8C">
        <w:rPr>
          <w:b/>
          <w:bCs/>
        </w:rPr>
        <w:t>Chewing velocity decreases with increasing firmness</w:t>
      </w:r>
      <w:r w:rsidR="00596273">
        <w:rPr>
          <w:rFonts w:hint="eastAsia"/>
          <w:b/>
          <w:bCs/>
        </w:rPr>
        <w:t xml:space="preserve"> </w:t>
      </w:r>
      <w:r w:rsidR="00596273">
        <w:rPr>
          <w:b/>
          <w:bCs/>
        </w:rPr>
        <w:t>of foods</w:t>
      </w:r>
      <w:r w:rsidR="00596273" w:rsidRPr="008B6A8C">
        <w:rPr>
          <w:b/>
          <w:bCs/>
        </w:rPr>
        <w:t xml:space="preserve"> ?</w:t>
      </w:r>
      <w:bookmarkEnd w:id="132"/>
      <w:r w:rsidR="00260776">
        <w:t xml:space="preserve"> </w:t>
      </w:r>
    </w:p>
    <w:p w14:paraId="61505CDB" w14:textId="09C7C07B" w:rsidR="00596273" w:rsidRPr="008B6A8C" w:rsidRDefault="00260776" w:rsidP="009E062B">
      <w:pPr>
        <w:kinsoku w:val="0"/>
        <w:overflowPunct w:val="0"/>
        <w:ind w:firstLineChars="200" w:firstLine="440"/>
      </w:pPr>
      <w:r>
        <w:t xml:space="preserve">This was discussed previously (Nishinari &amp; Fang, 2018). While the chewing velocity for </w:t>
      </w:r>
      <w:r w:rsidR="00596273" w:rsidRPr="008B6A8C">
        <w:t xml:space="preserve">four cheeses with different firmness was found to decrease with increasing Young’s modulus (Dan &amp; Kohyama, 2007), that for gummy jellies with different hardness was found to increase with increasing hardness which was determined from the maximum force in the compressive force-deformation curve (Komino &amp; Shiga, 2017). Takeshita &amp; Nakazawa (2007) found that the chewing speed of different foods with different Young’s moduli decreased with increasing Young’s modulus, which is consistent with the experimental findings of Dan and Kohyama (2007).  However, they did not find a good correlation between the chewing speed and the hardness determined from the maximum breaking force. From this finding, they suggested that the chewing behavior of humans is determined by the initial instant of biting a food and not by the force to cut it off by teeth. </w:t>
      </w:r>
    </w:p>
    <w:p w14:paraId="63072149" w14:textId="22C7B878" w:rsidR="00596273" w:rsidRDefault="00596273" w:rsidP="00D27D46">
      <w:pPr>
        <w:kinsoku w:val="0"/>
        <w:overflowPunct w:val="0"/>
        <w:autoSpaceDE w:val="0"/>
        <w:autoSpaceDN w:val="0"/>
        <w:adjustRightInd w:val="0"/>
      </w:pPr>
      <w:r w:rsidRPr="008B6A8C">
        <w:t xml:space="preserve">   Bourne (2002, p.48) stated that first few chews are frequently slower than the regular chewing rate and that tough foods are masticated more slowly than tender foods, which is in line with the above two groups of Nakazawa and Kohyama.  </w:t>
      </w:r>
    </w:p>
    <w:p w14:paraId="7FDBC20E" w14:textId="0B9F5357" w:rsidR="00AE20E2" w:rsidRDefault="003B1491" w:rsidP="00D27D46">
      <w:pPr>
        <w:autoSpaceDE w:val="0"/>
        <w:autoSpaceDN w:val="0"/>
        <w:adjustRightInd w:val="0"/>
      </w:pPr>
      <w:r>
        <w:rPr>
          <w:rFonts w:hint="eastAsia"/>
        </w:rPr>
        <w:t xml:space="preserve"> </w:t>
      </w:r>
      <w:r w:rsidRPr="00CB5BCB">
        <w:t xml:space="preserve">   Chewing rate and muscular work during mastication </w:t>
      </w:r>
      <w:r w:rsidR="00031215">
        <w:t>were examined for</w:t>
      </w:r>
      <w:r w:rsidRPr="00CB5BCB">
        <w:t xml:space="preserve"> five foods, </w:t>
      </w:r>
      <w:r w:rsidR="00CB5BCB" w:rsidRPr="00CB5BCB">
        <w:rPr>
          <w:kern w:val="0"/>
        </w:rPr>
        <w:t>melba toast</w:t>
      </w:r>
      <w:r w:rsidR="00CB5BCB">
        <w:rPr>
          <w:kern w:val="0"/>
        </w:rPr>
        <w:t xml:space="preserve"> (round disc 2mm thick)</w:t>
      </w:r>
      <w:r w:rsidR="00CB5BCB" w:rsidRPr="00CB5BCB">
        <w:rPr>
          <w:kern w:val="0"/>
        </w:rPr>
        <w:t>,</w:t>
      </w:r>
      <w:r w:rsidR="00CB5BCB">
        <w:rPr>
          <w:rFonts w:hint="eastAsia"/>
          <w:kern w:val="0"/>
        </w:rPr>
        <w:t xml:space="preserve"> </w:t>
      </w:r>
      <w:r w:rsidR="00CB5BCB" w:rsidRPr="00CB5BCB">
        <w:rPr>
          <w:kern w:val="0"/>
        </w:rPr>
        <w:t>breakfast cake</w:t>
      </w:r>
      <w:r w:rsidR="00CB5BCB">
        <w:rPr>
          <w:kern w:val="0"/>
        </w:rPr>
        <w:t>,</w:t>
      </w:r>
      <w:r w:rsidR="00CB5BCB" w:rsidRPr="00CB5BCB">
        <w:rPr>
          <w:kern w:val="0"/>
        </w:rPr>
        <w:t xml:space="preserve"> </w:t>
      </w:r>
      <w:r w:rsidR="00CB5BCB">
        <w:rPr>
          <w:kern w:val="0"/>
        </w:rPr>
        <w:t xml:space="preserve">raw </w:t>
      </w:r>
      <w:r w:rsidR="00CB5BCB" w:rsidRPr="00CB5BCB">
        <w:rPr>
          <w:kern w:val="0"/>
        </w:rPr>
        <w:t>carrot</w:t>
      </w:r>
      <w:r w:rsidR="00CB5BCB">
        <w:rPr>
          <w:kern w:val="0"/>
        </w:rPr>
        <w:t>,</w:t>
      </w:r>
      <w:r w:rsidR="00CB5BCB" w:rsidRPr="00CB5BCB">
        <w:rPr>
          <w:kern w:val="0"/>
        </w:rPr>
        <w:t xml:space="preserve"> peanut</w:t>
      </w:r>
      <w:r w:rsidR="00CB5BCB">
        <w:rPr>
          <w:kern w:val="0"/>
        </w:rPr>
        <w:t xml:space="preserve"> (16 whole peanuts),</w:t>
      </w:r>
      <w:r w:rsidR="00CB5BCB">
        <w:rPr>
          <w:rFonts w:hint="eastAsia"/>
          <w:kern w:val="0"/>
        </w:rPr>
        <w:t xml:space="preserve"> </w:t>
      </w:r>
      <w:r w:rsidR="00CB5BCB" w:rsidRPr="00CB5BCB">
        <w:rPr>
          <w:kern w:val="0"/>
        </w:rPr>
        <w:t>Gouda cheese</w:t>
      </w:r>
      <w:r w:rsidR="00CB5BCB">
        <w:rPr>
          <w:kern w:val="0"/>
        </w:rPr>
        <w:t xml:space="preserve"> with a chewing gum</w:t>
      </w:r>
      <w:r w:rsidR="00031215">
        <w:rPr>
          <w:kern w:val="0"/>
        </w:rPr>
        <w:t xml:space="preserve"> as a</w:t>
      </w:r>
      <w:r w:rsidR="00CB5BCB">
        <w:rPr>
          <w:kern w:val="0"/>
        </w:rPr>
        <w:t xml:space="preserve"> reference food </w:t>
      </w:r>
      <w:r w:rsidR="00031215">
        <w:rPr>
          <w:kern w:val="0"/>
        </w:rPr>
        <w:t>(</w:t>
      </w:r>
      <w:r w:rsidR="00F56D7A" w:rsidRPr="00AE20E2">
        <w:t>van der Bilt and Abbink</w:t>
      </w:r>
      <w:r w:rsidR="00031215">
        <w:t xml:space="preserve">, </w:t>
      </w:r>
      <w:r w:rsidR="00F56D7A" w:rsidRPr="00AE20E2">
        <w:t>2017)</w:t>
      </w:r>
      <w:r w:rsidR="00031215">
        <w:t>. They hypothesized that chewing rate would be slower for harder foods, but this hypothesis was rejected after the study. They found th</w:t>
      </w:r>
      <w:r w:rsidR="00F252DC">
        <w:t>a</w:t>
      </w:r>
      <w:r w:rsidR="00031215">
        <w:t>t the</w:t>
      </w:r>
      <w:r w:rsidR="00F252DC">
        <w:t xml:space="preserve"> chewing rate changed during mastication, and thus mastication process was divided into five phases. Cycle durations were found to decrease between the beginning phase and the 25% phase with all five foods</w:t>
      </w:r>
      <w:r w:rsidR="00F26E4C">
        <w:t>, and then increased.</w:t>
      </w:r>
      <w:r w:rsidR="00F252DC">
        <w:t xml:space="preserve"> The number of chewing cycles was s</w:t>
      </w:r>
      <w:r w:rsidR="00F26E4C">
        <w:t xml:space="preserve">maller for softer foods. Muscular work decreased during chewing for carrot, cheese and cake, but peanuts and melba toast increased during the beginning to the second phase. </w:t>
      </w:r>
      <w:r w:rsidR="00C42DEF">
        <w:t>The difference in muscular work was most pro</w:t>
      </w:r>
      <w:r w:rsidR="006424D5">
        <w:t>n</w:t>
      </w:r>
      <w:r w:rsidR="00C42DEF">
        <w:t>ounce</w:t>
      </w:r>
      <w:r w:rsidR="006424D5">
        <w:t>d</w:t>
      </w:r>
      <w:r w:rsidR="00C42DEF">
        <w:t xml:space="preserve"> at the beginning, but decreased gradually during chewing</w:t>
      </w:r>
      <w:r w:rsidR="00180B39">
        <w:t xml:space="preserve"> as had been reported (Kohyama and Mioche, 2004; Lassauzay et al, 2000)</w:t>
      </w:r>
      <w:r w:rsidR="00C42DEF">
        <w:t>.</w:t>
      </w:r>
      <w:r w:rsidR="00C42DEF">
        <w:rPr>
          <w:rFonts w:hint="eastAsia"/>
        </w:rPr>
        <w:t xml:space="preserve"> </w:t>
      </w:r>
      <w:r w:rsidR="00111EBB">
        <w:t>It was confirmed that the harder foods needed a longer chewing time, and especially near the end of chewing before swallowing, harder foods needed more chewing than softer foods.</w:t>
      </w:r>
    </w:p>
    <w:p w14:paraId="67598984" w14:textId="3B3DE775" w:rsidR="00885895" w:rsidRDefault="00885895" w:rsidP="00D27D46">
      <w:pPr>
        <w:autoSpaceDE w:val="0"/>
        <w:autoSpaceDN w:val="0"/>
        <w:adjustRightInd w:val="0"/>
      </w:pPr>
    </w:p>
    <w:p w14:paraId="33DB2B81" w14:textId="33733A19" w:rsidR="00885895" w:rsidRPr="00885895" w:rsidRDefault="00885895" w:rsidP="00AA1E71">
      <w:pPr>
        <w:autoSpaceDE w:val="0"/>
        <w:autoSpaceDN w:val="0"/>
        <w:adjustRightInd w:val="0"/>
        <w:spacing w:line="280" w:lineRule="exact"/>
        <w:rPr>
          <w:kern w:val="0"/>
          <w:sz w:val="21"/>
        </w:rPr>
      </w:pPr>
      <w:bookmarkStart w:id="133" w:name="_Hlk130906816"/>
      <w:r w:rsidRPr="00D27D46">
        <w:rPr>
          <w:kern w:val="0"/>
          <w:sz w:val="21"/>
          <w:highlight w:val="yellow"/>
        </w:rPr>
        <w:t xml:space="preserve">Fig. </w:t>
      </w:r>
      <w:r w:rsidR="00F52F76" w:rsidRPr="00AA1E71">
        <w:rPr>
          <w:kern w:val="0"/>
          <w:sz w:val="21"/>
          <w:highlight w:val="yellow"/>
        </w:rPr>
        <w:t>3</w:t>
      </w:r>
      <w:r w:rsidR="004C4334" w:rsidRPr="00AA1E71">
        <w:rPr>
          <w:kern w:val="0"/>
          <w:sz w:val="21"/>
          <w:highlight w:val="yellow"/>
        </w:rPr>
        <w:t>9</w:t>
      </w:r>
      <w:r w:rsidR="00F52F76" w:rsidRPr="00D27D46">
        <w:rPr>
          <w:kern w:val="0"/>
          <w:sz w:val="21"/>
          <w:highlight w:val="yellow"/>
        </w:rPr>
        <w:t xml:space="preserve"> </w:t>
      </w:r>
      <w:r w:rsidRPr="00D27D46">
        <w:rPr>
          <w:kern w:val="0"/>
          <w:sz w:val="21"/>
          <w:highlight w:val="yellow"/>
        </w:rPr>
        <w:t>Duration of a chewing cycle (average and standard error of the mean; 84 participants) in 5 phases of the chewing process (beginning, 25%, 50%, 75% and end) for five natural foods and for chewing gum. Data points along a line represent the 5 phases of chewing for a food. The lines are for visual aid only (van der Bilt &amp; Abbink, 2017).</w:t>
      </w:r>
    </w:p>
    <w:bookmarkEnd w:id="133"/>
    <w:p w14:paraId="699BF5FA" w14:textId="388F2499" w:rsidR="00885895" w:rsidRPr="00885895" w:rsidRDefault="00885895" w:rsidP="00D27D46">
      <w:pPr>
        <w:autoSpaceDE w:val="0"/>
        <w:autoSpaceDN w:val="0"/>
        <w:adjustRightInd w:val="0"/>
        <w:spacing w:line="280" w:lineRule="exact"/>
        <w:rPr>
          <w:sz w:val="21"/>
        </w:rPr>
      </w:pPr>
    </w:p>
    <w:p w14:paraId="2394E4A8" w14:textId="18FD23A0" w:rsidR="00596273" w:rsidRPr="008B6A8C" w:rsidRDefault="00446D81" w:rsidP="00D27D46">
      <w:pPr>
        <w:kinsoku w:val="0"/>
        <w:overflowPunct w:val="0"/>
        <w:autoSpaceDE w:val="0"/>
        <w:autoSpaceDN w:val="0"/>
        <w:adjustRightInd w:val="0"/>
        <w:ind w:firstLineChars="100" w:firstLine="220"/>
        <w:rPr>
          <w:color w:val="231F20"/>
          <w:kern w:val="0"/>
        </w:rPr>
      </w:pPr>
      <w:r>
        <w:t>M</w:t>
      </w:r>
      <w:r w:rsidR="00596273" w:rsidRPr="008B6A8C">
        <w:t xml:space="preserve">ost dental scientists found a similar tendency to that found by Komino &amp; Shiga (2017) which at first sight contradictory to the above mentioned tendency.  </w:t>
      </w:r>
      <w:r w:rsidR="00596273" w:rsidRPr="008B6A8C">
        <w:rPr>
          <w:color w:val="231F20"/>
          <w:kern w:val="0"/>
        </w:rPr>
        <w:t xml:space="preserve">Anderson, Throckmorton, Buschang, and Hayasaki (2002), </w:t>
      </w:r>
      <w:r w:rsidR="00596273" w:rsidRPr="008B6A8C">
        <w:rPr>
          <w:color w:val="000000" w:themeColor="text1"/>
        </w:rPr>
        <w:t>Takada, Miyawaki, and Tatsuta (1994), Peyron, Lassauzay, and Woda</w:t>
      </w:r>
      <w:r w:rsidR="00596273" w:rsidRPr="008B6A8C">
        <w:rPr>
          <w:rFonts w:hint="eastAsia"/>
          <w:color w:val="000000" w:themeColor="text1"/>
        </w:rPr>
        <w:t xml:space="preserve"> </w:t>
      </w:r>
      <w:r w:rsidR="00596273" w:rsidRPr="008B6A8C">
        <w:rPr>
          <w:color w:val="000000" w:themeColor="text1"/>
        </w:rPr>
        <w:t>(2002) also reported that the chewing speed increased with increasing hardness determined as the maximum force at the breaking point in the force-deformation curve. What is the difference between the Young’s modulus and the fracture force? When the Young’s modulus and the breaking force are compared for agar gels and gelatin gels, it was found that the Young’s modulus of a 4.4 wt% agar gel was found larger than that of 25 wt% gelatin gels (Nishinari et al., 1980). In addition, it was found that the different force-deformation curves for gelatin gels, which were grouped into two; one with a higher Young’s modulus but a lower breaking force, and the other with a lower Young’s modulus but a higher breaking force. Therefore, if gummi jellies prepared from mainly gelatin show a similar behavior, i.e. gummi jellies with higher breaking force show lower Young’s modulus, the findings of dental research group are not contradictory with those reported by food scientists (Dan &amp; Kohyama, 2007; Takeshita &amp; Nakazawa, 2007). This situation has been often found in food texture studies. For example, a fresh carrot showed a higher Young’s modulus than a carrot stored one week in a refrigerator although the peak stress in the tress strain curves showed almost the same value for both the fresh and the stored carrots (Thiel and Donald, 1998).</w:t>
      </w:r>
    </w:p>
    <w:p w14:paraId="2214D388" w14:textId="3E4377DA" w:rsidR="00596273" w:rsidRPr="008B6A8C" w:rsidRDefault="00596273" w:rsidP="009E062B">
      <w:pPr>
        <w:pStyle w:val="NormalWeb"/>
        <w:kinsoku w:val="0"/>
        <w:overflowPunct w:val="0"/>
        <w:spacing w:before="115" w:beforeAutospacing="0" w:after="0" w:afterAutospacing="0"/>
        <w:ind w:firstLineChars="100" w:firstLine="220"/>
        <w:jc w:val="both"/>
        <w:textAlignment w:val="baseline"/>
        <w:rPr>
          <w:rFonts w:ascii="Times New Roman" w:hAnsi="Times New Roman" w:cs="Times New Roman"/>
          <w:color w:val="000000" w:themeColor="text1"/>
          <w:sz w:val="22"/>
          <w:szCs w:val="22"/>
        </w:rPr>
      </w:pPr>
      <w:r w:rsidRPr="008B6A8C">
        <w:rPr>
          <w:rFonts w:ascii="Times New Roman" w:hAnsi="Times New Roman" w:cs="Times New Roman" w:hint="eastAsia"/>
          <w:color w:val="000000" w:themeColor="text1"/>
          <w:sz w:val="22"/>
          <w:szCs w:val="22"/>
        </w:rPr>
        <w:t xml:space="preserve"> </w:t>
      </w:r>
      <w:r w:rsidRPr="008B6A8C">
        <w:rPr>
          <w:rFonts w:ascii="Times New Roman" w:hAnsi="Times New Roman" w:cs="Times New Roman"/>
          <w:color w:val="000000" w:themeColor="text1"/>
          <w:sz w:val="22"/>
          <w:szCs w:val="22"/>
        </w:rPr>
        <w:t xml:space="preserve"> We must also pay more attention to the determination of mastication velocity. While this velocity is determined quite often from the jaw closing velocity by detecting the motion of the canine, Takeshita &amp; Nakazawa (2007) stated that this velocity should be determined from the motion of the first molar because they noticed that the subjects transferred the ingested food to the position of the first molar before the commencement of the biting. </w:t>
      </w:r>
      <w:r w:rsidRPr="008B6A8C">
        <w:rPr>
          <w:rFonts w:ascii="Times New Roman" w:eastAsiaTheme="minorEastAsia" w:hAnsi="Times New Roman" w:cs="Times New Roman"/>
          <w:color w:val="211D1E"/>
          <w:sz w:val="22"/>
          <w:szCs w:val="22"/>
        </w:rPr>
        <w:t xml:space="preserve">Bourne (2002, p.48) stated  that the mandible movement is not along the straight line but in the arc-like of a circle around the temporomandibular joint, and that the moving velocity at the incisor is much faster than at the molar. </w:t>
      </w:r>
      <w:r w:rsidRPr="008B6A8C">
        <w:rPr>
          <w:rFonts w:ascii="Times New Roman" w:eastAsiaTheme="minorEastAsia" w:hAnsi="Times New Roman" w:cs="Times New Roman" w:hint="eastAsia"/>
          <w:color w:val="211D1E"/>
          <w:sz w:val="22"/>
          <w:szCs w:val="22"/>
        </w:rPr>
        <w:t>I</w:t>
      </w:r>
      <w:r w:rsidRPr="008B6A8C">
        <w:rPr>
          <w:rFonts w:ascii="Times New Roman" w:eastAsiaTheme="minorEastAsia" w:hAnsi="Times New Roman" w:cs="Times New Roman"/>
          <w:color w:val="211D1E"/>
          <w:sz w:val="22"/>
          <w:szCs w:val="22"/>
        </w:rPr>
        <w:t>n addition, the applied force on teeth was reported different on</w:t>
      </w:r>
      <w:r w:rsidRPr="008B6A8C">
        <w:rPr>
          <w:rFonts w:ascii="Times New Roman" w:hAnsi="Times New Roman" w:cs="Times New Roman"/>
          <w:color w:val="000000" w:themeColor="text1"/>
          <w:sz w:val="22"/>
          <w:szCs w:val="22"/>
        </w:rPr>
        <w:t xml:space="preserve"> three teeth, first bicuspid, second biscupid, and first molar which depended on mechanical properties of foods  (Yurkstas and Curby, 1953; Bourne, p.52).</w:t>
      </w:r>
    </w:p>
    <w:p w14:paraId="1403BB5C" w14:textId="2E6813B6" w:rsidR="00596273" w:rsidRDefault="00596273" w:rsidP="009E062B">
      <w:pPr>
        <w:pStyle w:val="NormalWeb"/>
        <w:kinsoku w:val="0"/>
        <w:overflowPunct w:val="0"/>
        <w:spacing w:before="115" w:beforeAutospacing="0" w:after="0" w:afterAutospacing="0"/>
        <w:ind w:firstLineChars="100" w:firstLine="220"/>
        <w:jc w:val="both"/>
        <w:textAlignment w:val="baseline"/>
        <w:rPr>
          <w:rFonts w:ascii="Times New Roman" w:eastAsiaTheme="minorEastAsia" w:hAnsi="Times New Roman" w:cs="Times New Roman"/>
          <w:color w:val="211D1E"/>
          <w:sz w:val="22"/>
          <w:szCs w:val="22"/>
        </w:rPr>
      </w:pPr>
      <w:r w:rsidRPr="008B6A8C">
        <w:rPr>
          <w:rFonts w:ascii="Times New Roman" w:hAnsi="Times New Roman" w:cs="Times New Roman"/>
          <w:color w:val="000000" w:themeColor="text1"/>
          <w:sz w:val="22"/>
          <w:szCs w:val="22"/>
        </w:rPr>
        <w:t xml:space="preserve">Dental scientists frequently use gummy jellies to know the mastication performance of denture wearers. </w:t>
      </w:r>
      <w:r w:rsidRPr="008B6A8C">
        <w:rPr>
          <w:rFonts w:ascii="Times New Roman" w:hAnsi="Times New Roman" w:cs="Times New Roman"/>
          <w:sz w:val="22"/>
          <w:szCs w:val="22"/>
        </w:rPr>
        <w:t xml:space="preserve">Kapur, Soman, and Yurkstas (1964) </w:t>
      </w:r>
      <w:r w:rsidRPr="008B6A8C">
        <w:rPr>
          <w:rFonts w:ascii="Times New Roman" w:hAnsi="Times New Roman" w:cs="Times New Roman"/>
          <w:color w:val="000000" w:themeColor="text1"/>
          <w:sz w:val="22"/>
          <w:szCs w:val="22"/>
        </w:rPr>
        <w:t>pointed out that the breakdown process of ingested foods in denture wearers was different from that in humans with natural teeth where the coarser food particles were preferentially chewed. The quantitative evaluation of mastication efficiency is an important problem for dentists. Many methods have been used to evaluate the mastication efficiency or performance (</w:t>
      </w:r>
      <w:r w:rsidRPr="008B6A8C">
        <w:rPr>
          <w:rFonts w:ascii="Times New Roman" w:eastAsiaTheme="minorEastAsia" w:hAnsi="Times New Roman" w:cs="Times New Roman"/>
          <w:color w:val="211D1E"/>
          <w:sz w:val="22"/>
          <w:szCs w:val="22"/>
        </w:rPr>
        <w:t xml:space="preserve">Oliveira, Shaddox, Toda, Paleari, Pero, Compagnoni, 2014; Torisu, 2017). The sieve method comprises of estimating the volume ratio of food passing the sieve after chewing the measured portion of foods (carrot, peanut) to the total volume of recovered food (Kapur et al., 1964). Chewing gums have been used because they can be produced in large quantity with constant and stable quality. Pigment or glucose released out after chewing was measured to determine the mastication efficiency. </w:t>
      </w:r>
    </w:p>
    <w:p w14:paraId="0031C5AA" w14:textId="24D31F59" w:rsidR="00A42CC3" w:rsidRPr="00260776" w:rsidRDefault="00A42CC3" w:rsidP="009E062B">
      <w:pPr>
        <w:pStyle w:val="NormalWeb"/>
        <w:kinsoku w:val="0"/>
        <w:overflowPunct w:val="0"/>
        <w:spacing w:before="115" w:beforeAutospacing="0" w:after="0" w:afterAutospacing="0"/>
        <w:ind w:firstLineChars="100" w:firstLine="220"/>
        <w:jc w:val="both"/>
        <w:textAlignment w:val="baseline"/>
        <w:rPr>
          <w:rFonts w:ascii="Times New Roman" w:eastAsiaTheme="minorEastAsia" w:hAnsi="Times New Roman" w:cs="Times New Roman"/>
          <w:color w:val="211D1E"/>
          <w:sz w:val="22"/>
          <w:szCs w:val="22"/>
        </w:rPr>
      </w:pPr>
      <w:r w:rsidRPr="00260776">
        <w:rPr>
          <w:rFonts w:ascii="Times New Roman" w:hAnsi="Times New Roman" w:cs="Times New Roman"/>
          <w:sz w:val="22"/>
          <w:szCs w:val="22"/>
        </w:rPr>
        <w:t>Hard gum is chewed more slowly than soft gum and the slowing is due to a significant prolongation of</w:t>
      </w:r>
      <w:r w:rsidR="007148D1">
        <w:rPr>
          <w:rFonts w:ascii="Times New Roman" w:hAnsi="Times New Roman" w:cs="Times New Roman"/>
          <w:sz w:val="22"/>
          <w:szCs w:val="22"/>
        </w:rPr>
        <w:t xml:space="preserve"> </w:t>
      </w:r>
      <w:r w:rsidRPr="00260776">
        <w:rPr>
          <w:rFonts w:ascii="Times New Roman" w:hAnsi="Times New Roman" w:cs="Times New Roman"/>
          <w:sz w:val="22"/>
          <w:szCs w:val="22"/>
        </w:rPr>
        <w:t xml:space="preserve">the opening and occlusal phases. Duration of closing and the vertical excursion of the mandible are not affected even though the masseter muscle activity is prolonged and enhanced. The sensory inputs responsible for this modification of the CPG’s output remain to be identified. </w:t>
      </w:r>
    </w:p>
    <w:p w14:paraId="34CDC238" w14:textId="7561A77B" w:rsidR="00EE17C8" w:rsidRPr="00EE17C8" w:rsidRDefault="00596273" w:rsidP="00D27D46">
      <w:pPr>
        <w:kinsoku w:val="0"/>
        <w:overflowPunct w:val="0"/>
        <w:autoSpaceDE w:val="0"/>
        <w:autoSpaceDN w:val="0"/>
        <w:adjustRightInd w:val="0"/>
        <w:ind w:firstLineChars="150" w:firstLine="330"/>
        <w:rPr>
          <w:color w:val="231F20"/>
          <w:kern w:val="0"/>
        </w:rPr>
      </w:pPr>
      <w:r w:rsidRPr="00260776">
        <w:rPr>
          <w:color w:val="211D1E"/>
        </w:rPr>
        <w:t xml:space="preserve">The evaluation of the size distribution of masticated food fragments has also been used to understand the mastication efficiency and flavour release (Kobayashi, Kohyama, Shiozawa, 2010; Moritaka, </w:t>
      </w:r>
      <w:r w:rsidRPr="00260776">
        <w:rPr>
          <w:kern w:val="0"/>
        </w:rPr>
        <w:t xml:space="preserve">Yamanaka, Kobayashi, Ishihara, Nishinari, 2019; </w:t>
      </w:r>
      <w:r w:rsidRPr="00260776">
        <w:t xml:space="preserve">Olthoff, van der Bilt, Bosman, Kleiszn, 1984; </w:t>
      </w:r>
      <w:r w:rsidRPr="00260776">
        <w:rPr>
          <w:kern w:val="0"/>
        </w:rPr>
        <w:t>Wang, Yang, Brenner, Kikuzaki, &amp; Nishinari, 2014).</w:t>
      </w:r>
      <w:r w:rsidR="000F2A09" w:rsidRPr="00260776">
        <w:rPr>
          <w:kern w:val="0"/>
        </w:rPr>
        <w:t xml:space="preserve"> </w:t>
      </w:r>
      <w:r w:rsidR="000F2A09" w:rsidRPr="00260776">
        <w:rPr>
          <w:color w:val="FF0000"/>
          <w:kern w:val="0"/>
        </w:rPr>
        <w:t xml:space="preserve"> </w:t>
      </w:r>
      <w:r w:rsidR="00EE17C8" w:rsidRPr="00A502C5">
        <w:rPr>
          <w:kern w:val="0"/>
        </w:rPr>
        <w:t xml:space="preserve">See </w:t>
      </w:r>
      <w:r w:rsidR="00A502C5" w:rsidRPr="00A502C5">
        <w:rPr>
          <w:kern w:val="0"/>
        </w:rPr>
        <w:t>the section</w:t>
      </w:r>
      <w:r w:rsidR="00A502C5">
        <w:rPr>
          <w:color w:val="FF0000"/>
          <w:kern w:val="0"/>
        </w:rPr>
        <w:t xml:space="preserve"> </w:t>
      </w:r>
      <w:r w:rsidR="00EE17C8" w:rsidRPr="00EE17C8">
        <w:rPr>
          <w:color w:val="231F20"/>
          <w:kern w:val="0"/>
        </w:rPr>
        <w:t>3.3 Instrumental simulation of mastication</w:t>
      </w:r>
      <w:r w:rsidR="00A502C5">
        <w:rPr>
          <w:color w:val="231F20"/>
          <w:kern w:val="0"/>
        </w:rPr>
        <w:t>.</w:t>
      </w:r>
    </w:p>
    <w:p w14:paraId="622A0615" w14:textId="77777777" w:rsidR="00596273" w:rsidRPr="008B6A8C" w:rsidRDefault="00596273" w:rsidP="009E062B">
      <w:pPr>
        <w:pStyle w:val="NormalWeb"/>
        <w:kinsoku w:val="0"/>
        <w:overflowPunct w:val="0"/>
        <w:spacing w:before="115" w:beforeAutospacing="0" w:after="0" w:afterAutospacing="0"/>
        <w:ind w:firstLineChars="100" w:firstLine="220"/>
        <w:jc w:val="both"/>
        <w:textAlignment w:val="baseline"/>
        <w:rPr>
          <w:rFonts w:ascii="Times New Roman" w:eastAsiaTheme="minorEastAsia" w:hAnsi="Times New Roman" w:cs="Times New Roman"/>
          <w:color w:val="211D1E"/>
          <w:sz w:val="22"/>
          <w:szCs w:val="22"/>
        </w:rPr>
      </w:pPr>
      <w:r w:rsidRPr="008B6A8C">
        <w:rPr>
          <w:rFonts w:ascii="Times New Roman" w:eastAsiaTheme="minorEastAsia" w:hAnsi="Times New Roman" w:cs="Times New Roman"/>
          <w:color w:val="211D1E"/>
          <w:sz w:val="22"/>
          <w:szCs w:val="22"/>
        </w:rPr>
        <w:t xml:space="preserve">Thus, we can see data on the mastication performance including the mastication velocity from the papers published in dental science. In these papers, the number of chewing, vertical and lateral displacements of jaws have been reported and some papers calculated the average chewing velocity. </w:t>
      </w:r>
    </w:p>
    <w:p w14:paraId="013845C0" w14:textId="2152D44D" w:rsidR="00596273" w:rsidRPr="008B6A8C" w:rsidRDefault="00596273" w:rsidP="009E062B">
      <w:pPr>
        <w:pStyle w:val="NormalWeb"/>
        <w:kinsoku w:val="0"/>
        <w:overflowPunct w:val="0"/>
        <w:spacing w:before="115" w:beforeAutospacing="0" w:after="0" w:afterAutospacing="0"/>
        <w:ind w:firstLineChars="100" w:firstLine="220"/>
        <w:jc w:val="both"/>
        <w:textAlignment w:val="baseline"/>
        <w:rPr>
          <w:rFonts w:ascii="Times New Roman" w:hAnsi="Times New Roman" w:cs="Times New Roman"/>
          <w:color w:val="000000" w:themeColor="text1"/>
          <w:sz w:val="22"/>
          <w:szCs w:val="22"/>
        </w:rPr>
      </w:pPr>
      <w:r w:rsidRPr="008B6A8C">
        <w:rPr>
          <w:rFonts w:ascii="Times New Roman" w:hAnsi="Times New Roman" w:cs="Times New Roman"/>
          <w:color w:val="000000" w:themeColor="text1"/>
          <w:sz w:val="22"/>
          <w:szCs w:val="22"/>
        </w:rPr>
        <w:t>However, the other factors such as the sample size, plastic behavior in addition to elastic behavior should be taken into account. Most frequently used mechanical parameters to find the correlation with the chewing behavior including chewing velocity are Young’s modulus and fracture stress, but many other factors influence the chewing behavior.</w:t>
      </w:r>
      <w:r w:rsidRPr="008B6A8C">
        <w:rPr>
          <w:rFonts w:ascii="Times New Roman" w:hAnsi="Times New Roman" w:cs="Times New Roman" w:hint="eastAsia"/>
          <w:color w:val="000000" w:themeColor="text1"/>
          <w:sz w:val="22"/>
          <w:szCs w:val="22"/>
        </w:rPr>
        <w:t xml:space="preserve"> </w:t>
      </w:r>
      <w:r w:rsidRPr="008B6A8C">
        <w:rPr>
          <w:rFonts w:ascii="Times New Roman" w:hAnsi="Times New Roman" w:cs="Times New Roman"/>
          <w:color w:val="000000" w:themeColor="text1"/>
          <w:sz w:val="22"/>
          <w:szCs w:val="22"/>
        </w:rPr>
        <w:t xml:space="preserve">In addition, Meullenet, Finney and Gaud (2002) found that the individual difference among subjects were more important for the different velocities of mastication for cheeses ranging from </w:t>
      </w:r>
      <w:r w:rsidRPr="008B6A8C">
        <w:rPr>
          <w:rFonts w:ascii="Times New Roman" w:eastAsiaTheme="minorEastAsia" w:hAnsi="Times New Roman" w:cs="Times New Roman"/>
          <w:color w:val="000000" w:themeColor="text1"/>
          <w:sz w:val="22"/>
          <w:szCs w:val="22"/>
        </w:rPr>
        <w:t xml:space="preserve">16.6mm/s to 39.0mm/s. They did not find correlation between the mastication velocity and the sensorily evaluated hardness. </w:t>
      </w:r>
    </w:p>
    <w:p w14:paraId="66D87C5D" w14:textId="77777777" w:rsidR="00596273" w:rsidRPr="008B6A8C" w:rsidRDefault="00596273" w:rsidP="00D27D46">
      <w:pPr>
        <w:kinsoku w:val="0"/>
        <w:overflowPunct w:val="0"/>
        <w:autoSpaceDE w:val="0"/>
        <w:autoSpaceDN w:val="0"/>
        <w:adjustRightInd w:val="0"/>
        <w:rPr>
          <w:rFonts w:ascii="TimesNewRomanPS" w:hAnsi="TimesNewRomanPS" w:cs="TimesNewRomanPS"/>
          <w:kern w:val="0"/>
        </w:rPr>
      </w:pPr>
      <w:r w:rsidRPr="008B6A8C">
        <w:rPr>
          <w:rFonts w:ascii="TimesNewRomanPS" w:hAnsi="TimesNewRomanPS" w:cs="TimesNewRomanPS" w:hint="eastAsia"/>
          <w:kern w:val="0"/>
        </w:rPr>
        <w:t xml:space="preserve"> </w:t>
      </w:r>
      <w:r w:rsidRPr="008B6A8C">
        <w:rPr>
          <w:rFonts w:ascii="TimesNewRomanPS" w:hAnsi="TimesNewRomanPS" w:cs="TimesNewRomanPS"/>
          <w:kern w:val="0"/>
        </w:rPr>
        <w:t xml:space="preserve">   Therefore, a simple and definite answer to the question ”Does the chewing velocity increase or decrease with increasing hardness (firmness) or the Young’s modulus of a solid food?” cannot be given.</w:t>
      </w:r>
    </w:p>
    <w:p w14:paraId="4BB4670E" w14:textId="77777777" w:rsidR="00EC52B5" w:rsidRPr="0045240A" w:rsidRDefault="00EC52B5" w:rsidP="00D27D46">
      <w:pPr>
        <w:kinsoku w:val="0"/>
        <w:overflowPunct w:val="0"/>
        <w:autoSpaceDE w:val="0"/>
        <w:autoSpaceDN w:val="0"/>
        <w:adjustRightInd w:val="0"/>
        <w:rPr>
          <w:rFonts w:eastAsia="RyuminPro-Light"/>
          <w:kern w:val="0"/>
        </w:rPr>
      </w:pPr>
    </w:p>
    <w:p w14:paraId="5F801A91" w14:textId="30166F2C" w:rsidR="00D44E39" w:rsidRDefault="000E7179" w:rsidP="00D27D46">
      <w:pPr>
        <w:kinsoku w:val="0"/>
        <w:overflowPunct w:val="0"/>
        <w:autoSpaceDE w:val="0"/>
        <w:autoSpaceDN w:val="0"/>
        <w:adjustRightInd w:val="0"/>
        <w:rPr>
          <w:b/>
          <w:bCs/>
          <w:color w:val="000000" w:themeColor="text1"/>
          <w:kern w:val="24"/>
          <w:lang w:val="en-GB"/>
        </w:rPr>
      </w:pPr>
      <w:bookmarkStart w:id="134" w:name="_Hlk79388006"/>
      <w:r>
        <w:rPr>
          <w:b/>
          <w:bCs/>
          <w:color w:val="000000" w:themeColor="text1"/>
          <w:kern w:val="24"/>
          <w:lang w:val="en-GB"/>
        </w:rPr>
        <w:t xml:space="preserve">6.4 </w:t>
      </w:r>
      <w:r w:rsidR="00D44E39" w:rsidRPr="00ED5553">
        <w:rPr>
          <w:rFonts w:hint="eastAsia"/>
          <w:b/>
          <w:bCs/>
          <w:color w:val="000000" w:themeColor="text1"/>
          <w:kern w:val="24"/>
          <w:lang w:val="en-GB"/>
        </w:rPr>
        <w:t>S</w:t>
      </w:r>
      <w:r w:rsidR="00D44E39" w:rsidRPr="00ED5553">
        <w:rPr>
          <w:b/>
          <w:bCs/>
          <w:color w:val="000000" w:themeColor="text1"/>
          <w:kern w:val="24"/>
          <w:lang w:val="en-GB"/>
        </w:rPr>
        <w:t xml:space="preserve">ome problems </w:t>
      </w:r>
      <w:r w:rsidR="00ED5553" w:rsidRPr="00ED5553">
        <w:rPr>
          <w:b/>
          <w:bCs/>
          <w:color w:val="000000" w:themeColor="text1"/>
          <w:kern w:val="24"/>
          <w:lang w:val="en-GB"/>
        </w:rPr>
        <w:t>in the sensory evalu</w:t>
      </w:r>
      <w:r w:rsidR="001F4DE7">
        <w:rPr>
          <w:b/>
          <w:bCs/>
          <w:color w:val="000000" w:themeColor="text1"/>
          <w:kern w:val="24"/>
          <w:lang w:val="en-GB"/>
        </w:rPr>
        <w:t>a</w:t>
      </w:r>
      <w:r w:rsidR="00ED5553" w:rsidRPr="00ED5553">
        <w:rPr>
          <w:b/>
          <w:bCs/>
          <w:color w:val="000000" w:themeColor="text1"/>
          <w:kern w:val="24"/>
          <w:lang w:val="en-GB"/>
        </w:rPr>
        <w:t>tion</w:t>
      </w:r>
    </w:p>
    <w:p w14:paraId="4E532822" w14:textId="703FF472" w:rsidR="00F12CC8" w:rsidRDefault="00F12CC8" w:rsidP="009E062B">
      <w:pPr>
        <w:kinsoku w:val="0"/>
        <w:overflowPunct w:val="0"/>
        <w:ind w:firstLineChars="200" w:firstLine="440"/>
      </w:pPr>
      <w:r>
        <w:rPr>
          <w:rFonts w:hint="eastAsia"/>
        </w:rPr>
        <w:t>T</w:t>
      </w:r>
      <w:r>
        <w:t>here is a good website showing the glossary of sensory evaluation:</w:t>
      </w:r>
    </w:p>
    <w:p w14:paraId="14C801A7" w14:textId="57F432F1" w:rsidR="00F12CC8" w:rsidRDefault="00F12CC8" w:rsidP="009E062B">
      <w:pPr>
        <w:kinsoku w:val="0"/>
        <w:overflowPunct w:val="0"/>
      </w:pPr>
      <w:r w:rsidRPr="003024D9">
        <w:t>https://www.sensorysociety.org/knowledge/sspwiki/Pages/Descriptive%20Analysis.aspx</w:t>
      </w:r>
    </w:p>
    <w:bookmarkEnd w:id="134"/>
    <w:p w14:paraId="3A3EA81A" w14:textId="254EE1ED" w:rsidR="00A02E71" w:rsidRDefault="00A02E71" w:rsidP="00D27D46">
      <w:pPr>
        <w:kinsoku w:val="0"/>
        <w:overflowPunct w:val="0"/>
        <w:autoSpaceDE w:val="0"/>
        <w:autoSpaceDN w:val="0"/>
        <w:adjustRightInd w:val="0"/>
        <w:ind w:firstLineChars="150" w:firstLine="330"/>
        <w:rPr>
          <w:color w:val="000000" w:themeColor="text1"/>
          <w:kern w:val="24"/>
          <w:lang w:val="en-GB"/>
        </w:rPr>
      </w:pPr>
      <w:r>
        <w:rPr>
          <w:color w:val="000000" w:themeColor="text1"/>
          <w:kern w:val="24"/>
          <w:lang w:val="en-GB"/>
        </w:rPr>
        <w:t>Hedonic sensory evaluation is usually conducted to know the liking of a specific food, and the evaluation is done by many consumers. Analytica</w:t>
      </w:r>
      <w:r w:rsidR="003107EC">
        <w:rPr>
          <w:color w:val="000000" w:themeColor="text1"/>
          <w:kern w:val="24"/>
          <w:lang w:val="en-GB"/>
        </w:rPr>
        <w:t>l</w:t>
      </w:r>
      <w:r>
        <w:rPr>
          <w:color w:val="000000" w:themeColor="text1"/>
          <w:kern w:val="24"/>
          <w:lang w:val="en-GB"/>
        </w:rPr>
        <w:t xml:space="preserve"> sensory evaluation is done by trained panellists. The training requires a long time (Bourne, 2002; Meilgaard, Civille</w:t>
      </w:r>
      <w:r w:rsidR="003107EC">
        <w:rPr>
          <w:color w:val="000000" w:themeColor="text1"/>
          <w:kern w:val="24"/>
          <w:lang w:val="en-GB"/>
        </w:rPr>
        <w:t xml:space="preserve"> and</w:t>
      </w:r>
      <w:r>
        <w:rPr>
          <w:color w:val="000000" w:themeColor="text1"/>
          <w:kern w:val="24"/>
          <w:lang w:val="en-GB"/>
        </w:rPr>
        <w:t xml:space="preserve"> </w:t>
      </w:r>
      <w:r w:rsidR="003107EC">
        <w:rPr>
          <w:color w:val="000000" w:themeColor="text1"/>
          <w:kern w:val="24"/>
          <w:lang w:val="en-GB"/>
        </w:rPr>
        <w:t xml:space="preserve">Carr, 2016; </w:t>
      </w:r>
      <w:r>
        <w:rPr>
          <w:color w:val="000000" w:themeColor="text1"/>
          <w:kern w:val="24"/>
          <w:lang w:val="en-GB"/>
        </w:rPr>
        <w:t xml:space="preserve">Rosenthal, </w:t>
      </w:r>
      <w:r w:rsidR="003107EC">
        <w:rPr>
          <w:color w:val="000000" w:themeColor="text1"/>
          <w:kern w:val="24"/>
          <w:lang w:val="en-GB"/>
        </w:rPr>
        <w:t>1999;</w:t>
      </w:r>
      <w:r>
        <w:rPr>
          <w:color w:val="000000" w:themeColor="text1"/>
          <w:kern w:val="24"/>
          <w:lang w:val="en-GB"/>
        </w:rPr>
        <w:t xml:space="preserve"> Lawless</w:t>
      </w:r>
      <w:r w:rsidR="003107EC">
        <w:rPr>
          <w:color w:val="000000" w:themeColor="text1"/>
          <w:kern w:val="24"/>
          <w:lang w:val="en-GB"/>
        </w:rPr>
        <w:t xml:space="preserve"> and Heymann, 2010</w:t>
      </w:r>
      <w:r>
        <w:rPr>
          <w:color w:val="000000" w:themeColor="text1"/>
          <w:kern w:val="24"/>
          <w:lang w:val="en-GB"/>
        </w:rPr>
        <w:t>).</w:t>
      </w:r>
    </w:p>
    <w:p w14:paraId="5C8DE138" w14:textId="10C3BC6C" w:rsidR="00981E40" w:rsidRDefault="00CE46F9" w:rsidP="00D27D46">
      <w:pPr>
        <w:kinsoku w:val="0"/>
        <w:overflowPunct w:val="0"/>
        <w:autoSpaceDE w:val="0"/>
        <w:autoSpaceDN w:val="0"/>
        <w:adjustRightInd w:val="0"/>
        <w:ind w:firstLineChars="150" w:firstLine="330"/>
        <w:rPr>
          <w:color w:val="000000" w:themeColor="text1"/>
          <w:kern w:val="24"/>
          <w:lang w:val="en-GB"/>
        </w:rPr>
      </w:pPr>
      <w:r>
        <w:rPr>
          <w:rFonts w:hint="eastAsia"/>
          <w:color w:val="000000" w:themeColor="text1"/>
          <w:kern w:val="24"/>
          <w:lang w:val="en-GB"/>
        </w:rPr>
        <w:t>Th</w:t>
      </w:r>
      <w:r>
        <w:rPr>
          <w:color w:val="000000" w:themeColor="text1"/>
          <w:kern w:val="24"/>
          <w:lang w:val="en-GB"/>
        </w:rPr>
        <w:t xml:space="preserve">e </w:t>
      </w:r>
      <w:r>
        <w:rPr>
          <w:rFonts w:hint="eastAsia"/>
          <w:color w:val="000000" w:themeColor="text1"/>
          <w:kern w:val="24"/>
          <w:lang w:val="en-GB"/>
        </w:rPr>
        <w:t>sensory</w:t>
      </w:r>
      <w:r>
        <w:rPr>
          <w:color w:val="000000" w:themeColor="text1"/>
          <w:kern w:val="24"/>
          <w:lang w:val="en-GB"/>
        </w:rPr>
        <w:t xml:space="preserve"> </w:t>
      </w:r>
      <w:r>
        <w:rPr>
          <w:rFonts w:hint="eastAsia"/>
          <w:color w:val="000000" w:themeColor="text1"/>
          <w:kern w:val="24"/>
          <w:lang w:val="en-GB"/>
        </w:rPr>
        <w:t>evaluation of attributes of</w:t>
      </w:r>
      <w:r>
        <w:rPr>
          <w:color w:val="000000" w:themeColor="text1"/>
          <w:kern w:val="24"/>
          <w:lang w:val="en-GB"/>
        </w:rPr>
        <w:t xml:space="preserve"> </w:t>
      </w:r>
      <w:r>
        <w:rPr>
          <w:rFonts w:hint="eastAsia"/>
          <w:color w:val="000000" w:themeColor="text1"/>
          <w:kern w:val="24"/>
          <w:lang w:val="en-GB"/>
        </w:rPr>
        <w:t>foods was done</w:t>
      </w:r>
      <w:r>
        <w:rPr>
          <w:color w:val="000000" w:themeColor="text1"/>
          <w:kern w:val="24"/>
          <w:lang w:val="en-GB"/>
        </w:rPr>
        <w:t xml:space="preserve"> during or after the mastication or even before ingestion. By visual, olfactory senses or tactile senses during cutting into pieces using knife and fork or scooping </w:t>
      </w:r>
      <w:r w:rsidR="002976D6">
        <w:rPr>
          <w:color w:val="000000" w:themeColor="text1"/>
          <w:kern w:val="24"/>
          <w:lang w:val="en-GB"/>
        </w:rPr>
        <w:t xml:space="preserve">a fluid or gel-like food </w:t>
      </w:r>
      <w:r>
        <w:rPr>
          <w:color w:val="000000" w:themeColor="text1"/>
          <w:kern w:val="24"/>
          <w:lang w:val="en-GB"/>
        </w:rPr>
        <w:t>by a spoon</w:t>
      </w:r>
      <w:r w:rsidR="002976D6">
        <w:rPr>
          <w:color w:val="000000" w:themeColor="text1"/>
          <w:kern w:val="24"/>
          <w:lang w:val="en-GB"/>
        </w:rPr>
        <w:t>, humans perceive many attributes simultaneously</w:t>
      </w:r>
      <w:r w:rsidR="00981E40">
        <w:rPr>
          <w:color w:val="000000" w:themeColor="text1"/>
          <w:kern w:val="24"/>
          <w:lang w:val="en-GB"/>
        </w:rPr>
        <w:t xml:space="preserve"> at different stages of consumption</w:t>
      </w:r>
      <w:r w:rsidR="002976D6">
        <w:rPr>
          <w:color w:val="000000" w:themeColor="text1"/>
          <w:kern w:val="24"/>
          <w:lang w:val="en-GB"/>
        </w:rPr>
        <w:t xml:space="preserve">. </w:t>
      </w:r>
    </w:p>
    <w:p w14:paraId="5BD3DDEA" w14:textId="2CA56E41" w:rsidR="00CE46F9" w:rsidRPr="009C00ED" w:rsidRDefault="002976D6" w:rsidP="00D27D46">
      <w:pPr>
        <w:kinsoku w:val="0"/>
        <w:overflowPunct w:val="0"/>
        <w:autoSpaceDE w:val="0"/>
        <w:autoSpaceDN w:val="0"/>
        <w:adjustRightInd w:val="0"/>
        <w:ind w:firstLineChars="150" w:firstLine="330"/>
        <w:rPr>
          <w:color w:val="000000" w:themeColor="text1"/>
          <w:kern w:val="24"/>
          <w:lang w:val="en-GB"/>
        </w:rPr>
      </w:pPr>
      <w:r>
        <w:rPr>
          <w:color w:val="000000" w:themeColor="text1"/>
          <w:kern w:val="24"/>
          <w:lang w:val="en-GB"/>
        </w:rPr>
        <w:t xml:space="preserve">Time intensity </w:t>
      </w:r>
      <w:r w:rsidR="00D62A32">
        <w:rPr>
          <w:color w:val="000000" w:themeColor="text1"/>
          <w:kern w:val="24"/>
          <w:lang w:val="en-GB"/>
        </w:rPr>
        <w:t xml:space="preserve">(TI) </w:t>
      </w:r>
      <w:r>
        <w:rPr>
          <w:color w:val="000000" w:themeColor="text1"/>
          <w:kern w:val="24"/>
          <w:lang w:val="en-GB"/>
        </w:rPr>
        <w:t xml:space="preserve">method </w:t>
      </w:r>
      <w:r w:rsidR="00DA465B">
        <w:rPr>
          <w:color w:val="000000" w:themeColor="text1"/>
          <w:kern w:val="24"/>
          <w:lang w:val="en-GB"/>
        </w:rPr>
        <w:t>(</w:t>
      </w:r>
      <w:r w:rsidR="00DA465B" w:rsidRPr="00DA465B">
        <w:rPr>
          <w:rStyle w:val="lev"/>
          <w:b w:val="0"/>
          <w:bCs w:val="0"/>
          <w:shd w:val="clear" w:color="auto" w:fill="FFFFFF"/>
        </w:rPr>
        <w:t>Lawless</w:t>
      </w:r>
      <w:r w:rsidR="00DA465B" w:rsidRPr="00DA465B">
        <w:rPr>
          <w:shd w:val="clear" w:color="auto" w:fill="FFFFFF"/>
        </w:rPr>
        <w:t>, Heymann</w:t>
      </w:r>
      <w:r w:rsidR="00DA465B">
        <w:rPr>
          <w:shd w:val="clear" w:color="auto" w:fill="FFFFFF"/>
        </w:rPr>
        <w:t>, 2010</w:t>
      </w:r>
      <w:r w:rsidR="00200E91">
        <w:rPr>
          <w:shd w:val="clear" w:color="auto" w:fill="FFFFFF"/>
        </w:rPr>
        <w:t>a</w:t>
      </w:r>
      <w:r w:rsidR="00DA465B" w:rsidRPr="00DA465B">
        <w:rPr>
          <w:shd w:val="clear" w:color="auto" w:fill="FFFFFF"/>
        </w:rPr>
        <w:t>)</w:t>
      </w:r>
      <w:r w:rsidR="00DA465B">
        <w:rPr>
          <w:shd w:val="clear" w:color="auto" w:fill="FFFFFF"/>
        </w:rPr>
        <w:t xml:space="preserve"> </w:t>
      </w:r>
      <w:r>
        <w:rPr>
          <w:color w:val="000000" w:themeColor="text1"/>
          <w:kern w:val="24"/>
          <w:lang w:val="en-GB"/>
        </w:rPr>
        <w:t xml:space="preserve">became a common method </w:t>
      </w:r>
      <w:r w:rsidR="00D62A32">
        <w:rPr>
          <w:color w:val="000000" w:themeColor="text1"/>
          <w:kern w:val="24"/>
          <w:lang w:val="en-GB"/>
        </w:rPr>
        <w:t xml:space="preserve">since </w:t>
      </w:r>
      <w:r>
        <w:rPr>
          <w:color w:val="000000" w:themeColor="text1"/>
          <w:kern w:val="24"/>
          <w:lang w:val="en-GB"/>
        </w:rPr>
        <w:t>when a subject c</w:t>
      </w:r>
      <w:r w:rsidR="00D62A32">
        <w:rPr>
          <w:color w:val="000000" w:themeColor="text1"/>
          <w:kern w:val="24"/>
          <w:lang w:val="en-GB"/>
        </w:rPr>
        <w:t>ould</w:t>
      </w:r>
      <w:r>
        <w:rPr>
          <w:color w:val="000000" w:themeColor="text1"/>
          <w:kern w:val="24"/>
          <w:lang w:val="en-GB"/>
        </w:rPr>
        <w:t xml:space="preserve"> move a cursor with a mouse on the screen of personal computer</w:t>
      </w:r>
      <w:r w:rsidR="00D62A32">
        <w:rPr>
          <w:color w:val="000000" w:themeColor="text1"/>
          <w:kern w:val="24"/>
          <w:lang w:val="en-GB"/>
        </w:rPr>
        <w:t xml:space="preserve"> rating on a general version of the labelled magnitude scale (Bartoshuk et al, 2002)</w:t>
      </w:r>
      <w:r>
        <w:rPr>
          <w:color w:val="000000" w:themeColor="text1"/>
          <w:kern w:val="24"/>
          <w:lang w:val="en-GB"/>
        </w:rPr>
        <w:t>. In most cases, a subject concentrate</w:t>
      </w:r>
      <w:r w:rsidR="00360F73">
        <w:rPr>
          <w:color w:val="000000" w:themeColor="text1"/>
          <w:kern w:val="24"/>
          <w:lang w:val="en-GB"/>
        </w:rPr>
        <w:t>s</w:t>
      </w:r>
      <w:r>
        <w:rPr>
          <w:color w:val="000000" w:themeColor="text1"/>
          <w:kern w:val="24"/>
          <w:lang w:val="en-GB"/>
        </w:rPr>
        <w:t xml:space="preserve"> </w:t>
      </w:r>
      <w:r w:rsidR="00EE17C8">
        <w:rPr>
          <w:color w:val="000000" w:themeColor="text1"/>
          <w:kern w:val="24"/>
          <w:lang w:val="en-GB"/>
        </w:rPr>
        <w:t xml:space="preserve">on </w:t>
      </w:r>
      <w:r>
        <w:rPr>
          <w:color w:val="000000" w:themeColor="text1"/>
          <w:kern w:val="24"/>
          <w:lang w:val="en-GB"/>
        </w:rPr>
        <w:t>only one specific attribute and if necessary he/she evaluate</w:t>
      </w:r>
      <w:r w:rsidR="00D62A32">
        <w:rPr>
          <w:color w:val="000000" w:themeColor="text1"/>
          <w:kern w:val="24"/>
          <w:lang w:val="en-GB"/>
        </w:rPr>
        <w:t>s</w:t>
      </w:r>
      <w:r>
        <w:rPr>
          <w:color w:val="000000" w:themeColor="text1"/>
          <w:kern w:val="24"/>
          <w:lang w:val="en-GB"/>
        </w:rPr>
        <w:t xml:space="preserve"> another attribute in the same way.  T</w:t>
      </w:r>
      <w:r w:rsidR="000D7B9F">
        <w:rPr>
          <w:color w:val="000000" w:themeColor="text1"/>
          <w:kern w:val="24"/>
          <w:lang w:val="en-GB"/>
        </w:rPr>
        <w:t>hen, another method Temporal Dominance of Sensations (TDS) was introduced in the sensory evaluation (DiMonaco, et al, 2014</w:t>
      </w:r>
      <w:r w:rsidR="00E82D15">
        <w:rPr>
          <w:color w:val="000000" w:themeColor="text1"/>
          <w:kern w:val="24"/>
          <w:lang w:val="en-GB"/>
        </w:rPr>
        <w:t>;</w:t>
      </w:r>
      <w:r w:rsidR="00E82D15" w:rsidRPr="00E82D15">
        <w:rPr>
          <w:kern w:val="0"/>
        </w:rPr>
        <w:t xml:space="preserve"> Lenfant, Loret, Pineau, Hartmann, Martin, </w:t>
      </w:r>
      <w:r w:rsidR="00E82D15">
        <w:rPr>
          <w:kern w:val="0"/>
        </w:rPr>
        <w:t>2009</w:t>
      </w:r>
      <w:r w:rsidR="000D7B9F">
        <w:rPr>
          <w:color w:val="000000" w:themeColor="text1"/>
          <w:kern w:val="24"/>
          <w:lang w:val="en-GB"/>
        </w:rPr>
        <w:t>). In this TDS, subjects are instructed to rate the intensity of several attributes related to taste, odo</w:t>
      </w:r>
      <w:r w:rsidR="00DE404B">
        <w:rPr>
          <w:color w:val="000000" w:themeColor="text1"/>
          <w:kern w:val="24"/>
          <w:lang w:val="en-GB"/>
        </w:rPr>
        <w:t>u</w:t>
      </w:r>
      <w:r w:rsidR="000D7B9F">
        <w:rPr>
          <w:color w:val="000000" w:themeColor="text1"/>
          <w:kern w:val="24"/>
          <w:lang w:val="en-GB"/>
        </w:rPr>
        <w:t xml:space="preserve">r, end texture from the beginning of mastication until swallowing. </w:t>
      </w:r>
      <w:r w:rsidR="00575D80">
        <w:rPr>
          <w:color w:val="000000" w:themeColor="text1"/>
          <w:kern w:val="24"/>
          <w:lang w:val="en-GB"/>
        </w:rPr>
        <w:t xml:space="preserve">Since the natural eating speed is different among subjects, </w:t>
      </w:r>
      <w:r w:rsidR="00575D80" w:rsidRPr="00344AC6">
        <w:rPr>
          <w:color w:val="000000" w:themeColor="text1"/>
          <w:kern w:val="24"/>
          <w:lang w:val="en-GB"/>
        </w:rPr>
        <w:t xml:space="preserve">rescaled data were usually </w:t>
      </w:r>
      <w:r w:rsidR="00DE404B" w:rsidRPr="00344AC6">
        <w:rPr>
          <w:color w:val="000000" w:themeColor="text1"/>
          <w:kern w:val="24"/>
          <w:lang w:val="en-GB"/>
        </w:rPr>
        <w:t>analy</w:t>
      </w:r>
      <w:r w:rsidR="00DE404B">
        <w:rPr>
          <w:color w:val="000000" w:themeColor="text1"/>
          <w:kern w:val="24"/>
          <w:lang w:val="en-GB"/>
        </w:rPr>
        <w:t>s</w:t>
      </w:r>
      <w:r w:rsidR="00DE404B" w:rsidRPr="00344AC6">
        <w:rPr>
          <w:color w:val="000000" w:themeColor="text1"/>
          <w:kern w:val="24"/>
          <w:lang w:val="en-GB"/>
        </w:rPr>
        <w:t>ed</w:t>
      </w:r>
      <w:r w:rsidR="00575D80" w:rsidRPr="00344AC6">
        <w:rPr>
          <w:color w:val="000000" w:themeColor="text1"/>
          <w:kern w:val="24"/>
          <w:lang w:val="en-GB"/>
        </w:rPr>
        <w:t xml:space="preserve">. Then, another method </w:t>
      </w:r>
      <w:r w:rsidR="00344AC6" w:rsidRPr="00344AC6">
        <w:t>check-all-that-apply (CATA)</w:t>
      </w:r>
      <w:r w:rsidR="00344AC6">
        <w:t xml:space="preserve"> was proposed (Ares, 201</w:t>
      </w:r>
      <w:r w:rsidR="00463ACE">
        <w:t>5; Ares et</w:t>
      </w:r>
      <w:r w:rsidR="00981E40">
        <w:t xml:space="preserve"> </w:t>
      </w:r>
      <w:r w:rsidR="00463ACE">
        <w:t>al., 2013</w:t>
      </w:r>
      <w:r w:rsidR="00344AC6">
        <w:t xml:space="preserve">), and recently the same group proposed another new method </w:t>
      </w:r>
      <w:r w:rsidR="00344AC6" w:rsidRPr="00344AC6">
        <w:t xml:space="preserve">rate-all-that-apply (RATA) and </w:t>
      </w:r>
      <w:r w:rsidR="00344AC6">
        <w:t>compared RATA with CATA (Vidal et</w:t>
      </w:r>
      <w:r w:rsidR="00981E40">
        <w:t xml:space="preserve"> </w:t>
      </w:r>
      <w:r w:rsidR="00344AC6">
        <w:t>al., 2018).</w:t>
      </w:r>
      <w:r w:rsidR="009C00ED">
        <w:t xml:space="preserve"> The liking of food is changing incessantly in the mouth, and the temporal drivers of liking (TDL) </w:t>
      </w:r>
      <w:r w:rsidR="009C00ED" w:rsidRPr="009C00ED">
        <w:t>was also proposed (</w:t>
      </w:r>
      <w:r w:rsidR="009C00ED" w:rsidRPr="009C00ED">
        <w:rPr>
          <w:kern w:val="0"/>
        </w:rPr>
        <w:t>Thomas, Visalli, Cordelle, Schlich, 2015</w:t>
      </w:r>
      <w:r w:rsidR="009C00ED">
        <w:rPr>
          <w:kern w:val="0"/>
        </w:rPr>
        <w:t>)</w:t>
      </w:r>
      <w:r w:rsidR="009C00ED" w:rsidRPr="009C00ED">
        <w:rPr>
          <w:kern w:val="0"/>
        </w:rPr>
        <w:t>.</w:t>
      </w:r>
    </w:p>
    <w:p w14:paraId="5CE19C78" w14:textId="1B79ECA4" w:rsidR="000D7B9F" w:rsidRPr="00344AC6" w:rsidRDefault="00D46134" w:rsidP="00D27D46">
      <w:pPr>
        <w:kinsoku w:val="0"/>
        <w:overflowPunct w:val="0"/>
        <w:autoSpaceDE w:val="0"/>
        <w:autoSpaceDN w:val="0"/>
        <w:adjustRightInd w:val="0"/>
        <w:ind w:firstLineChars="150" w:firstLine="330"/>
        <w:rPr>
          <w:color w:val="000000" w:themeColor="text1"/>
          <w:kern w:val="24"/>
          <w:lang w:val="en-GB"/>
        </w:rPr>
      </w:pPr>
      <w:r>
        <w:rPr>
          <w:rFonts w:hint="eastAsia"/>
          <w:color w:val="000000" w:themeColor="text1"/>
          <w:kern w:val="24"/>
          <w:lang w:val="en-GB"/>
        </w:rPr>
        <w:t>I</w:t>
      </w:r>
      <w:r>
        <w:rPr>
          <w:color w:val="000000" w:themeColor="text1"/>
          <w:kern w:val="24"/>
          <w:lang w:val="en-GB"/>
        </w:rPr>
        <w:t>n most previous studies, only one attribute was rated by subjects as mentioned above. It was thought that subjects should concentrate only one most important attribute. But, in reality, subjects perceive many other attributes simultaneously, and when he/she report</w:t>
      </w:r>
      <w:r w:rsidR="00200E91">
        <w:rPr>
          <w:color w:val="000000" w:themeColor="text1"/>
          <w:kern w:val="24"/>
          <w:lang w:val="en-GB"/>
        </w:rPr>
        <w:t>s</w:t>
      </w:r>
      <w:r>
        <w:rPr>
          <w:color w:val="000000" w:themeColor="text1"/>
          <w:kern w:val="24"/>
          <w:lang w:val="en-GB"/>
        </w:rPr>
        <w:t xml:space="preserve"> the intensity of the attribute, other perceived attributes </w:t>
      </w:r>
      <w:r w:rsidR="003C7AA0">
        <w:rPr>
          <w:color w:val="000000" w:themeColor="text1"/>
          <w:kern w:val="24"/>
          <w:lang w:val="en-GB"/>
        </w:rPr>
        <w:t>are</w:t>
      </w:r>
      <w:r>
        <w:rPr>
          <w:color w:val="000000" w:themeColor="text1"/>
          <w:kern w:val="24"/>
          <w:lang w:val="en-GB"/>
        </w:rPr>
        <w:t xml:space="preserve"> thrown away</w:t>
      </w:r>
      <w:r w:rsidR="003C7AA0">
        <w:rPr>
          <w:color w:val="000000" w:themeColor="text1"/>
          <w:kern w:val="24"/>
          <w:lang w:val="en-GB"/>
        </w:rPr>
        <w:t xml:space="preserve">. This omission of potentially salient rating scales was called dumping effect (Clark and Lawless, 1994). In addition to dumping effect, the rating of similar attributes tends to be added to the score of the selected attribute to be rated because such a rating option is not given to subjects. This </w:t>
      </w:r>
      <w:r w:rsidR="00B040A6">
        <w:rPr>
          <w:color w:val="000000" w:themeColor="text1"/>
          <w:kern w:val="24"/>
          <w:lang w:val="en-GB"/>
        </w:rPr>
        <w:t xml:space="preserve">inflation of rating caused by </w:t>
      </w:r>
      <w:r w:rsidR="00200E91">
        <w:rPr>
          <w:color w:val="000000" w:themeColor="text1"/>
          <w:kern w:val="24"/>
          <w:lang w:val="en-GB"/>
        </w:rPr>
        <w:t xml:space="preserve">the lack of rating options </w:t>
      </w:r>
      <w:r w:rsidR="003C7AA0">
        <w:rPr>
          <w:color w:val="000000" w:themeColor="text1"/>
          <w:kern w:val="24"/>
          <w:lang w:val="en-GB"/>
        </w:rPr>
        <w:t>was called halo effect (Clark and Lawless, 1994)</w:t>
      </w:r>
      <w:r w:rsidR="00200E91">
        <w:rPr>
          <w:color w:val="000000" w:themeColor="text1"/>
          <w:kern w:val="24"/>
          <w:lang w:val="en-GB"/>
        </w:rPr>
        <w:t xml:space="preserve">. In practice, when too many attributes are to be rated the deflation in rating will occur, but too few attributes are to be evaluated, it may also lead to biased result (Lawless and Heymann, 2010b). </w:t>
      </w:r>
    </w:p>
    <w:p w14:paraId="0AF3D043" w14:textId="7A46E397" w:rsidR="00C56155" w:rsidRPr="00EE5162" w:rsidRDefault="00977F41" w:rsidP="00D27D46">
      <w:pPr>
        <w:kinsoku w:val="0"/>
        <w:overflowPunct w:val="0"/>
        <w:autoSpaceDE w:val="0"/>
        <w:autoSpaceDN w:val="0"/>
        <w:adjustRightInd w:val="0"/>
        <w:ind w:firstLineChars="150" w:firstLine="330"/>
      </w:pPr>
      <w:r>
        <w:rPr>
          <w:color w:val="000000" w:themeColor="text1"/>
          <w:kern w:val="24"/>
          <w:lang w:val="en-GB"/>
        </w:rPr>
        <w:t xml:space="preserve">The </w:t>
      </w:r>
      <w:r w:rsidR="003B0BDD">
        <w:rPr>
          <w:color w:val="000000" w:themeColor="text1"/>
          <w:kern w:val="24"/>
          <w:lang w:val="en-GB"/>
        </w:rPr>
        <w:t xml:space="preserve">mouth cleansing or </w:t>
      </w:r>
      <w:r>
        <w:rPr>
          <w:color w:val="000000" w:themeColor="text1"/>
          <w:kern w:val="24"/>
          <w:lang w:val="en-GB"/>
        </w:rPr>
        <w:t>re-initialization of mouth condition</w:t>
      </w:r>
      <w:r w:rsidR="003B0BDD">
        <w:rPr>
          <w:color w:val="000000" w:themeColor="text1"/>
          <w:kern w:val="24"/>
          <w:lang w:val="en-GB"/>
        </w:rPr>
        <w:t xml:space="preserve"> before the next sample evalua</w:t>
      </w:r>
      <w:r w:rsidR="006F700D">
        <w:rPr>
          <w:color w:val="000000" w:themeColor="text1"/>
          <w:kern w:val="24"/>
          <w:lang w:val="en-GB"/>
        </w:rPr>
        <w:t>t</w:t>
      </w:r>
      <w:r w:rsidR="003B0BDD">
        <w:rPr>
          <w:color w:val="000000" w:themeColor="text1"/>
          <w:kern w:val="24"/>
          <w:lang w:val="en-GB"/>
        </w:rPr>
        <w:t>ion</w:t>
      </w:r>
      <w:r w:rsidR="007E4110">
        <w:rPr>
          <w:color w:val="000000" w:themeColor="text1"/>
          <w:kern w:val="24"/>
          <w:lang w:val="en-GB"/>
        </w:rPr>
        <w:t xml:space="preserve"> is done</w:t>
      </w:r>
      <w:r>
        <w:rPr>
          <w:color w:val="000000" w:themeColor="text1"/>
          <w:kern w:val="24"/>
          <w:lang w:val="en-GB"/>
        </w:rPr>
        <w:t xml:space="preserve"> by rinsing with de-ionized water between each stimul</w:t>
      </w:r>
      <w:r w:rsidR="00435B5F">
        <w:rPr>
          <w:color w:val="000000" w:themeColor="text1"/>
          <w:kern w:val="24"/>
          <w:lang w:val="en-GB"/>
        </w:rPr>
        <w:t>us</w:t>
      </w:r>
      <w:r>
        <w:rPr>
          <w:color w:val="000000" w:themeColor="text1"/>
          <w:kern w:val="24"/>
          <w:lang w:val="en-GB"/>
        </w:rPr>
        <w:t xml:space="preserve">. </w:t>
      </w:r>
      <w:r w:rsidR="00435B5F">
        <w:rPr>
          <w:color w:val="000000" w:themeColor="text1"/>
          <w:kern w:val="24"/>
          <w:lang w:val="en-GB"/>
        </w:rPr>
        <w:t xml:space="preserve">In some other sensory studies, </w:t>
      </w:r>
      <w:r w:rsidR="00EE5162">
        <w:rPr>
          <w:color w:val="000000" w:themeColor="text1"/>
          <w:kern w:val="24"/>
          <w:lang w:val="en-GB"/>
        </w:rPr>
        <w:t>spar</w:t>
      </w:r>
      <w:r w:rsidR="007E4110">
        <w:rPr>
          <w:color w:val="000000" w:themeColor="text1"/>
          <w:kern w:val="24"/>
          <w:lang w:val="en-GB"/>
        </w:rPr>
        <w:t>k</w:t>
      </w:r>
      <w:r w:rsidR="00EE5162">
        <w:rPr>
          <w:color w:val="000000" w:themeColor="text1"/>
          <w:kern w:val="24"/>
          <w:lang w:val="en-GB"/>
        </w:rPr>
        <w:t>ling water and crackers and tap water taken ad libitum (</w:t>
      </w:r>
      <w:r w:rsidR="00EE5162">
        <w:rPr>
          <w:rFonts w:hint="eastAsia"/>
          <w:kern w:val="0"/>
        </w:rPr>
        <w:t>Liu, Stieger, van der Linden</w:t>
      </w:r>
      <w:r w:rsidR="00EE5162">
        <w:rPr>
          <w:kern w:val="0"/>
        </w:rPr>
        <w:t xml:space="preserve"> </w:t>
      </w:r>
      <w:r w:rsidR="00EE5162" w:rsidRPr="00EE5162">
        <w:rPr>
          <w:kern w:val="0"/>
        </w:rPr>
        <w:t>&amp; van de Velde, 2015),</w:t>
      </w:r>
      <w:r w:rsidR="00EE5162" w:rsidRPr="00EE5162">
        <w:rPr>
          <w:rFonts w:eastAsia="ＭＳゴシック"/>
          <w:kern w:val="0"/>
        </w:rPr>
        <w:t xml:space="preserve"> </w:t>
      </w:r>
      <w:r w:rsidR="00435B5F" w:rsidRPr="00EE5162">
        <w:rPr>
          <w:color w:val="000000" w:themeColor="text1"/>
          <w:kern w:val="24"/>
          <w:lang w:val="en-GB"/>
        </w:rPr>
        <w:t>non</w:t>
      </w:r>
      <w:r w:rsidR="00F60386" w:rsidRPr="00EE5162">
        <w:rPr>
          <w:color w:val="000000" w:themeColor="text1"/>
          <w:kern w:val="24"/>
          <w:lang w:val="en-GB"/>
        </w:rPr>
        <w:t>-</w:t>
      </w:r>
      <w:r w:rsidR="00435B5F" w:rsidRPr="00EE5162">
        <w:rPr>
          <w:color w:val="000000" w:themeColor="text1"/>
          <w:kern w:val="24"/>
          <w:lang w:val="en-GB"/>
        </w:rPr>
        <w:t>salty cracker is used for mouth cleansing</w:t>
      </w:r>
      <w:r w:rsidR="00F60386" w:rsidRPr="00EE5162">
        <w:rPr>
          <w:color w:val="000000" w:themeColor="text1"/>
          <w:kern w:val="24"/>
          <w:lang w:val="en-GB"/>
        </w:rPr>
        <w:t xml:space="preserve"> (</w:t>
      </w:r>
      <w:r w:rsidR="003B5438" w:rsidRPr="00EE5162">
        <w:rPr>
          <w:color w:val="000000" w:themeColor="text1"/>
          <w:kern w:val="24"/>
          <w:lang w:val="en-GB"/>
        </w:rPr>
        <w:t xml:space="preserve">Vickers, Morris, Savaria, 2008; </w:t>
      </w:r>
      <w:r w:rsidR="00F60386" w:rsidRPr="00EE5162">
        <w:rPr>
          <w:color w:val="000000" w:themeColor="text1"/>
          <w:kern w:val="24"/>
          <w:lang w:val="en-GB"/>
        </w:rPr>
        <w:t>Lima et al, 2018)</w:t>
      </w:r>
      <w:r w:rsidR="00787CDD" w:rsidRPr="00EE5162">
        <w:rPr>
          <w:color w:val="000000" w:themeColor="text1"/>
          <w:kern w:val="24"/>
          <w:lang w:val="en-GB"/>
        </w:rPr>
        <w:t xml:space="preserve"> while water was provided for rinsing the mouth in the sensory evaluation of cheeses (Saint</w:t>
      </w:r>
      <w:r w:rsidR="00411FCF" w:rsidRPr="00EE5162">
        <w:rPr>
          <w:color w:val="000000" w:themeColor="text1"/>
          <w:kern w:val="24"/>
          <w:lang w:val="en-GB"/>
        </w:rPr>
        <w:t>-</w:t>
      </w:r>
      <w:r w:rsidR="00787CDD" w:rsidRPr="00EE5162">
        <w:rPr>
          <w:color w:val="000000" w:themeColor="text1"/>
          <w:kern w:val="24"/>
          <w:lang w:val="en-GB"/>
        </w:rPr>
        <w:t>Eve et al., 2015)</w:t>
      </w:r>
      <w:r w:rsidR="00411FCF" w:rsidRPr="00EE5162">
        <w:rPr>
          <w:color w:val="000000" w:themeColor="text1"/>
          <w:kern w:val="24"/>
          <w:lang w:val="en-GB"/>
        </w:rPr>
        <w:t xml:space="preserve"> or of potato soups (Dermiki et</w:t>
      </w:r>
      <w:r w:rsidR="00316D60" w:rsidRPr="00EE5162">
        <w:rPr>
          <w:color w:val="000000" w:themeColor="text1"/>
          <w:kern w:val="24"/>
          <w:lang w:val="en-GB"/>
        </w:rPr>
        <w:t xml:space="preserve"> </w:t>
      </w:r>
      <w:r w:rsidR="00411FCF" w:rsidRPr="00EE5162">
        <w:rPr>
          <w:color w:val="000000" w:themeColor="text1"/>
          <w:kern w:val="24"/>
          <w:lang w:val="en-GB"/>
        </w:rPr>
        <w:t>al, 2015)</w:t>
      </w:r>
      <w:r w:rsidR="00316D60" w:rsidRPr="00EE5162">
        <w:rPr>
          <w:color w:val="000000" w:themeColor="text1"/>
          <w:kern w:val="24"/>
          <w:lang w:val="en-GB"/>
        </w:rPr>
        <w:t>,</w:t>
      </w:r>
      <w:r w:rsidR="003B5438" w:rsidRPr="00EE5162">
        <w:rPr>
          <w:color w:val="000000" w:themeColor="text1"/>
          <w:kern w:val="24"/>
          <w:lang w:val="en-GB"/>
        </w:rPr>
        <w:t xml:space="preserve"> </w:t>
      </w:r>
      <w:r w:rsidR="00316D60" w:rsidRPr="00EE5162">
        <w:rPr>
          <w:color w:val="000000" w:themeColor="text1"/>
          <w:kern w:val="24"/>
          <w:lang w:val="en-GB"/>
        </w:rPr>
        <w:t>or of agar gels containing sweeteners (Miele, Di</w:t>
      </w:r>
      <w:r w:rsidR="009C00ED" w:rsidRPr="00EE5162">
        <w:rPr>
          <w:color w:val="000000" w:themeColor="text1"/>
          <w:kern w:val="24"/>
          <w:lang w:val="en-GB"/>
        </w:rPr>
        <w:t>M</w:t>
      </w:r>
      <w:r w:rsidR="00316D60" w:rsidRPr="00EE5162">
        <w:rPr>
          <w:color w:val="000000" w:themeColor="text1"/>
          <w:kern w:val="24"/>
          <w:lang w:val="en-GB"/>
        </w:rPr>
        <w:t xml:space="preserve">onaco, </w:t>
      </w:r>
      <w:r w:rsidR="00316D60" w:rsidRPr="00EE5162">
        <w:rPr>
          <w:kern w:val="0"/>
        </w:rPr>
        <w:t>Dell’Amura, Rega, Picone, &amp; Cavella, 2017)</w:t>
      </w:r>
      <w:r w:rsidR="00787CDD" w:rsidRPr="00EE5162">
        <w:rPr>
          <w:color w:val="000000" w:themeColor="text1"/>
          <w:kern w:val="24"/>
          <w:lang w:val="en-GB"/>
        </w:rPr>
        <w:t>.</w:t>
      </w:r>
      <w:r w:rsidR="00435B5F" w:rsidRPr="00EE5162">
        <w:rPr>
          <w:color w:val="000000" w:themeColor="text1"/>
          <w:kern w:val="24"/>
          <w:lang w:val="en-GB"/>
        </w:rPr>
        <w:t xml:space="preserve"> </w:t>
      </w:r>
    </w:p>
    <w:p w14:paraId="04BB0A8B" w14:textId="32278D7E" w:rsidR="00CD431C" w:rsidRPr="00CD431C" w:rsidRDefault="00E741D2" w:rsidP="00D27D46">
      <w:pPr>
        <w:kinsoku w:val="0"/>
        <w:overflowPunct w:val="0"/>
        <w:autoSpaceDE w:val="0"/>
        <w:autoSpaceDN w:val="0"/>
        <w:adjustRightInd w:val="0"/>
        <w:ind w:firstLineChars="150" w:firstLine="330"/>
        <w:rPr>
          <w:color w:val="000000" w:themeColor="text1"/>
          <w:kern w:val="24"/>
          <w:lang w:val="en-GB"/>
        </w:rPr>
      </w:pPr>
      <w:r w:rsidRPr="00EE5162">
        <w:rPr>
          <w:color w:val="000000" w:themeColor="text1"/>
          <w:kern w:val="24"/>
          <w:lang w:val="en-GB"/>
        </w:rPr>
        <w:t>In the fMRI study of the taste and odo</w:t>
      </w:r>
      <w:r w:rsidR="00DE404B">
        <w:rPr>
          <w:color w:val="000000" w:themeColor="text1"/>
          <w:kern w:val="24"/>
          <w:lang w:val="en-GB"/>
        </w:rPr>
        <w:t>u</w:t>
      </w:r>
      <w:r w:rsidRPr="00EE5162">
        <w:rPr>
          <w:color w:val="000000" w:themeColor="text1"/>
          <w:kern w:val="24"/>
          <w:lang w:val="en-GB"/>
        </w:rPr>
        <w:t>r perception, a</w:t>
      </w:r>
      <w:r w:rsidR="00CD431C" w:rsidRPr="00EE5162">
        <w:rPr>
          <w:color w:val="000000" w:themeColor="text1"/>
          <w:kern w:val="24"/>
          <w:lang w:val="en-GB"/>
        </w:rPr>
        <w:t xml:space="preserve"> tasteless solution (containing</w:t>
      </w:r>
      <w:r w:rsidRPr="00EE5162">
        <w:rPr>
          <w:color w:val="000000" w:themeColor="text1"/>
          <w:kern w:val="24"/>
          <w:lang w:val="en-GB"/>
        </w:rPr>
        <w:t xml:space="preserve"> </w:t>
      </w:r>
      <w:r w:rsidR="00CD431C" w:rsidRPr="00EE5162">
        <w:rPr>
          <w:color w:val="000000" w:themeColor="text1"/>
          <w:kern w:val="24"/>
          <w:lang w:val="en-GB"/>
        </w:rPr>
        <w:t>the main ionic</w:t>
      </w:r>
      <w:r w:rsidRPr="00EE5162">
        <w:rPr>
          <w:color w:val="000000" w:themeColor="text1"/>
          <w:kern w:val="24"/>
          <w:lang w:val="en-GB"/>
        </w:rPr>
        <w:t xml:space="preserve"> </w:t>
      </w:r>
      <w:r w:rsidR="00CD431C" w:rsidRPr="00EE5162">
        <w:rPr>
          <w:color w:val="000000" w:themeColor="text1"/>
          <w:kern w:val="24"/>
          <w:lang w:val="en-GB"/>
        </w:rPr>
        <w:t>components</w:t>
      </w:r>
      <w:r w:rsidRPr="00EE5162">
        <w:rPr>
          <w:color w:val="000000" w:themeColor="text1"/>
          <w:kern w:val="24"/>
          <w:lang w:val="en-GB"/>
        </w:rPr>
        <w:t xml:space="preserve"> </w:t>
      </w:r>
      <w:r w:rsidR="00CD431C" w:rsidRPr="00EE5162">
        <w:rPr>
          <w:color w:val="000000" w:themeColor="text1"/>
          <w:kern w:val="24"/>
          <w:lang w:val="en-GB"/>
        </w:rPr>
        <w:t>of saliva, 25mMKCl + 2.5mM NaHCO</w:t>
      </w:r>
      <w:r w:rsidR="00CD431C" w:rsidRPr="00EE5162">
        <w:rPr>
          <w:color w:val="000000" w:themeColor="text1"/>
          <w:kern w:val="24"/>
          <w:vertAlign w:val="subscript"/>
          <w:lang w:val="en-GB"/>
        </w:rPr>
        <w:t>3</w:t>
      </w:r>
      <w:r w:rsidR="00CD431C" w:rsidRPr="00EE5162">
        <w:rPr>
          <w:color w:val="000000" w:themeColor="text1"/>
          <w:kern w:val="24"/>
          <w:lang w:val="en-GB"/>
        </w:rPr>
        <w:t xml:space="preserve">) was </w:t>
      </w:r>
      <w:r w:rsidR="00867A7E" w:rsidRPr="00EE5162">
        <w:rPr>
          <w:color w:val="000000" w:themeColor="text1"/>
          <w:kern w:val="24"/>
          <w:lang w:val="en-GB"/>
        </w:rPr>
        <w:t xml:space="preserve">used as a control stimulus.  </w:t>
      </w:r>
      <w:r w:rsidR="00081B8D" w:rsidRPr="00EE5162">
        <w:rPr>
          <w:color w:val="000000" w:themeColor="text1"/>
          <w:kern w:val="24"/>
          <w:lang w:val="en-GB"/>
        </w:rPr>
        <w:t xml:space="preserve">This was administered after 5s of evaluation of the sample solution, and was used as </w:t>
      </w:r>
      <w:r w:rsidR="000017D2" w:rsidRPr="00EE5162">
        <w:rPr>
          <w:color w:val="000000" w:themeColor="text1"/>
          <w:kern w:val="24"/>
          <w:lang w:val="en-GB"/>
        </w:rPr>
        <w:t xml:space="preserve">the </w:t>
      </w:r>
      <w:r w:rsidR="000017D2" w:rsidRPr="00D25040">
        <w:rPr>
          <w:color w:val="000000" w:themeColor="text1"/>
          <w:kern w:val="24"/>
          <w:lang w:val="en-GB"/>
        </w:rPr>
        <w:t>comparison condition for the taste solution, and allowed non-taste effects such as somatosensory effects produced by liquid in the mouth, and the single tongue movement made to distribute the liquid</w:t>
      </w:r>
      <w:r w:rsidRPr="00D25040">
        <w:rPr>
          <w:color w:val="000000" w:themeColor="text1"/>
          <w:kern w:val="24"/>
          <w:lang w:val="en-GB"/>
        </w:rPr>
        <w:t xml:space="preserve"> </w:t>
      </w:r>
      <w:r w:rsidR="000017D2" w:rsidRPr="00D25040">
        <w:rPr>
          <w:color w:val="000000" w:themeColor="text1"/>
          <w:kern w:val="24"/>
          <w:lang w:val="en-GB"/>
        </w:rPr>
        <w:t>th</w:t>
      </w:r>
      <w:r w:rsidRPr="00D25040">
        <w:rPr>
          <w:color w:val="000000" w:themeColor="text1"/>
          <w:kern w:val="24"/>
          <w:lang w:val="en-GB"/>
        </w:rPr>
        <w:t>r</w:t>
      </w:r>
      <w:r w:rsidR="000017D2" w:rsidRPr="00D25040">
        <w:rPr>
          <w:color w:val="000000" w:themeColor="text1"/>
          <w:kern w:val="24"/>
          <w:lang w:val="en-GB"/>
        </w:rPr>
        <w:t>ou</w:t>
      </w:r>
      <w:r w:rsidRPr="00D25040">
        <w:rPr>
          <w:color w:val="000000" w:themeColor="text1"/>
          <w:kern w:val="24"/>
          <w:lang w:val="en-GB"/>
        </w:rPr>
        <w:t>ghout the mouth (</w:t>
      </w:r>
      <w:r w:rsidR="00A13FA0" w:rsidRPr="00D25040">
        <w:rPr>
          <w:color w:val="231F20"/>
          <w:kern w:val="0"/>
        </w:rPr>
        <w:t>de Araujo, Rolls, Kringelbach, McGlone,</w:t>
      </w:r>
      <w:r w:rsidR="005E4D79" w:rsidRPr="00D25040">
        <w:rPr>
          <w:color w:val="231F20"/>
          <w:kern w:val="0"/>
        </w:rPr>
        <w:t xml:space="preserve"> &amp;</w:t>
      </w:r>
      <w:r w:rsidR="00A13FA0" w:rsidRPr="00D25040">
        <w:rPr>
          <w:color w:val="231F20"/>
          <w:kern w:val="0"/>
        </w:rPr>
        <w:t xml:space="preserve"> Phillips, 2003</w:t>
      </w:r>
      <w:r w:rsidR="00D25040" w:rsidRPr="00D25040">
        <w:rPr>
          <w:color w:val="231F20"/>
          <w:kern w:val="0"/>
        </w:rPr>
        <w:t>;</w:t>
      </w:r>
      <w:r w:rsidR="00D25040" w:rsidRPr="00D25040">
        <w:rPr>
          <w:kern w:val="0"/>
        </w:rPr>
        <w:t xml:space="preserve"> O’Doherty, Rolls, Francis, Bowtell, &amp; McGlone, 2001)</w:t>
      </w:r>
      <w:r w:rsidR="00D25040">
        <w:rPr>
          <w:kern w:val="0"/>
        </w:rPr>
        <w:t>.</w:t>
      </w:r>
    </w:p>
    <w:p w14:paraId="39BE9BD9" w14:textId="60C4682C" w:rsidR="00237443" w:rsidRDefault="00CD431C" w:rsidP="00D27D46">
      <w:pPr>
        <w:kinsoku w:val="0"/>
        <w:overflowPunct w:val="0"/>
        <w:autoSpaceDE w:val="0"/>
        <w:autoSpaceDN w:val="0"/>
        <w:adjustRightInd w:val="0"/>
        <w:ind w:firstLineChars="200" w:firstLine="440"/>
        <w:rPr>
          <w:color w:val="000000" w:themeColor="text1"/>
          <w:kern w:val="24"/>
          <w:lang w:val="en-GB"/>
        </w:rPr>
      </w:pPr>
      <w:r>
        <w:rPr>
          <w:color w:val="000000" w:themeColor="text1"/>
          <w:kern w:val="24"/>
          <w:lang w:val="en-GB"/>
        </w:rPr>
        <w:t xml:space="preserve">Vickers </w:t>
      </w:r>
      <w:r w:rsidR="003C5F82">
        <w:rPr>
          <w:color w:val="000000" w:themeColor="text1"/>
          <w:kern w:val="24"/>
          <w:lang w:val="en-GB"/>
        </w:rPr>
        <w:t xml:space="preserve">et </w:t>
      </w:r>
      <w:r w:rsidR="003B5438">
        <w:rPr>
          <w:color w:val="000000" w:themeColor="text1"/>
          <w:kern w:val="24"/>
          <w:lang w:val="en-GB"/>
        </w:rPr>
        <w:t>al</w:t>
      </w:r>
      <w:r w:rsidR="003C5F82">
        <w:rPr>
          <w:color w:val="000000" w:themeColor="text1"/>
          <w:kern w:val="24"/>
          <w:lang w:val="en-GB"/>
        </w:rPr>
        <w:t>.</w:t>
      </w:r>
      <w:r w:rsidR="003B5438">
        <w:rPr>
          <w:color w:val="000000" w:themeColor="text1"/>
          <w:kern w:val="24"/>
          <w:lang w:val="en-GB"/>
        </w:rPr>
        <w:t xml:space="preserve"> (2008) found that non-salty crackers achieved the best performance for mouth </w:t>
      </w:r>
      <w:r w:rsidR="003B5438" w:rsidRPr="00DD61AD">
        <w:rPr>
          <w:color w:val="000000" w:themeColor="text1"/>
          <w:kern w:val="24"/>
          <w:lang w:val="en-GB"/>
        </w:rPr>
        <w:t>cleansing in the sensory evaluation of sour taste of orange flavo</w:t>
      </w:r>
      <w:r w:rsidR="00DE404B">
        <w:rPr>
          <w:color w:val="000000" w:themeColor="text1"/>
          <w:kern w:val="24"/>
          <w:lang w:val="en-GB"/>
        </w:rPr>
        <w:t>u</w:t>
      </w:r>
      <w:r w:rsidR="003B5438" w:rsidRPr="00DD61AD">
        <w:rPr>
          <w:color w:val="000000" w:themeColor="text1"/>
          <w:kern w:val="24"/>
          <w:lang w:val="en-GB"/>
        </w:rPr>
        <w:t>red beverages. The sourness intensity was found to increase with increasing citric acid concentration. The panellists used non-salty crackers, carrots, or water a</w:t>
      </w:r>
      <w:r w:rsidR="00DD61AD" w:rsidRPr="00DD61AD">
        <w:rPr>
          <w:color w:val="000000" w:themeColor="text1"/>
          <w:kern w:val="24"/>
          <w:lang w:val="en-GB"/>
        </w:rPr>
        <w:t>s mouth cleanser, and the similar discrimination was observed, but</w:t>
      </w:r>
      <w:r w:rsidR="003B5438" w:rsidRPr="00DD61AD">
        <w:rPr>
          <w:kern w:val="0"/>
        </w:rPr>
        <w:t xml:space="preserve"> the panelists rated the sourness higher after</w:t>
      </w:r>
      <w:r w:rsidR="00DD61AD" w:rsidRPr="00DD61AD">
        <w:rPr>
          <w:kern w:val="0"/>
        </w:rPr>
        <w:t xml:space="preserve"> </w:t>
      </w:r>
      <w:r w:rsidR="003B5438" w:rsidRPr="00DD61AD">
        <w:rPr>
          <w:kern w:val="0"/>
        </w:rPr>
        <w:t>using carrots or water than after using the cracker</w:t>
      </w:r>
      <w:r w:rsidR="00DD61AD" w:rsidRPr="00DD61AD">
        <w:rPr>
          <w:kern w:val="0"/>
        </w:rPr>
        <w:t>.</w:t>
      </w:r>
      <w:r w:rsidR="00FD722E">
        <w:rPr>
          <w:kern w:val="0"/>
        </w:rPr>
        <w:t xml:space="preserve"> </w:t>
      </w:r>
      <w:r w:rsidR="00FD722E">
        <w:rPr>
          <w:color w:val="000000" w:themeColor="text1"/>
          <w:kern w:val="24"/>
          <w:lang w:val="en-GB"/>
        </w:rPr>
        <w:t>In a study of wine astringency, a piece of cookie (the taste was not specified) was eaten, and the mouth was rinsed with ionized water for 10s twice, then panellists waited for at least 20</w:t>
      </w:r>
      <w:r w:rsidR="00360F73">
        <w:rPr>
          <w:color w:val="000000" w:themeColor="text1"/>
          <w:kern w:val="24"/>
          <w:lang w:val="en-GB"/>
        </w:rPr>
        <w:t xml:space="preserve"> </w:t>
      </w:r>
      <w:r w:rsidR="00FD722E">
        <w:rPr>
          <w:color w:val="000000" w:themeColor="text1"/>
          <w:kern w:val="24"/>
          <w:lang w:val="en-GB"/>
        </w:rPr>
        <w:t>s before the next sample (</w:t>
      </w:r>
      <w:r w:rsidR="00FD722E">
        <w:rPr>
          <w:rFonts w:hint="eastAsia"/>
          <w:color w:val="000000" w:themeColor="text1"/>
          <w:kern w:val="24"/>
          <w:lang w:val="en-GB"/>
        </w:rPr>
        <w:t>B</w:t>
      </w:r>
      <w:r w:rsidR="00FD722E">
        <w:rPr>
          <w:color w:val="000000" w:themeColor="text1"/>
          <w:kern w:val="24"/>
          <w:lang w:val="en-GB"/>
        </w:rPr>
        <w:t>rossard et al,</w:t>
      </w:r>
      <w:r w:rsidR="00BB78F2">
        <w:rPr>
          <w:color w:val="000000" w:themeColor="text1"/>
          <w:kern w:val="24"/>
          <w:lang w:val="en-GB"/>
        </w:rPr>
        <w:t xml:space="preserve"> </w:t>
      </w:r>
      <w:r w:rsidR="00FD722E">
        <w:rPr>
          <w:color w:val="000000" w:themeColor="text1"/>
          <w:kern w:val="24"/>
          <w:lang w:val="en-GB"/>
        </w:rPr>
        <w:t>2016)</w:t>
      </w:r>
      <w:r w:rsidR="009C00ED">
        <w:rPr>
          <w:color w:val="000000" w:themeColor="text1"/>
          <w:kern w:val="24"/>
          <w:lang w:val="en-GB"/>
        </w:rPr>
        <w:t>.</w:t>
      </w:r>
      <w:r w:rsidR="00964B9E">
        <w:rPr>
          <w:color w:val="000000" w:themeColor="text1"/>
          <w:kern w:val="24"/>
          <w:lang w:val="en-GB"/>
        </w:rPr>
        <w:t xml:space="preserve"> </w:t>
      </w:r>
      <w:r w:rsidR="009C00ED" w:rsidRPr="00964B9E">
        <w:rPr>
          <w:color w:val="000000" w:themeColor="text1"/>
          <w:kern w:val="24"/>
          <w:lang w:val="en-GB"/>
        </w:rPr>
        <w:t xml:space="preserve">In hedonic sensory evaluation of fresh cheeses, </w:t>
      </w:r>
      <w:r w:rsidR="00964B9E" w:rsidRPr="00964B9E">
        <w:rPr>
          <w:rFonts w:eastAsia="AdvGulliv-R"/>
          <w:kern w:val="0"/>
        </w:rPr>
        <w:t>subjects were instructed to consume</w:t>
      </w:r>
      <w:r w:rsidR="00964B9E">
        <w:rPr>
          <w:rFonts w:eastAsia="AdvGulliv-R" w:hint="eastAsia"/>
          <w:kern w:val="0"/>
        </w:rPr>
        <w:t xml:space="preserve"> </w:t>
      </w:r>
      <w:r w:rsidR="00964B9E" w:rsidRPr="00964B9E">
        <w:rPr>
          <w:rFonts w:eastAsia="AdvGulliv-R"/>
          <w:kern w:val="0"/>
        </w:rPr>
        <w:t>a spoonful of plain cottage cheese, a piece of Granny Smith</w:t>
      </w:r>
      <w:r w:rsidR="00964B9E">
        <w:rPr>
          <w:rFonts w:eastAsia="AdvGulliv-R" w:hint="eastAsia"/>
          <w:kern w:val="0"/>
        </w:rPr>
        <w:t xml:space="preserve"> </w:t>
      </w:r>
      <w:r w:rsidR="00964B9E" w:rsidRPr="00964B9E">
        <w:rPr>
          <w:rFonts w:eastAsia="AdvGulliv-R"/>
          <w:kern w:val="0"/>
        </w:rPr>
        <w:t>apple, and then a sip of water between each product</w:t>
      </w:r>
      <w:r w:rsidR="00964B9E">
        <w:rPr>
          <w:rFonts w:eastAsia="AdvGulliv-R"/>
          <w:kern w:val="0"/>
        </w:rPr>
        <w:t xml:space="preserve"> (Thomas, Visalli, Cordelle, Schlich, 2015)</w:t>
      </w:r>
      <w:r w:rsidR="00964B9E" w:rsidRPr="00964B9E">
        <w:rPr>
          <w:rFonts w:eastAsia="AdvGulliv-R"/>
          <w:kern w:val="0"/>
        </w:rPr>
        <w:t>.</w:t>
      </w:r>
      <w:r w:rsidR="00964B9E">
        <w:rPr>
          <w:rFonts w:hint="eastAsia"/>
          <w:color w:val="000000" w:themeColor="text1"/>
          <w:kern w:val="24"/>
          <w:lang w:val="en-GB"/>
        </w:rPr>
        <w:t xml:space="preserve"> </w:t>
      </w:r>
      <w:r w:rsidR="00435B5F">
        <w:rPr>
          <w:color w:val="000000" w:themeColor="text1"/>
          <w:kern w:val="24"/>
          <w:lang w:val="en-GB"/>
        </w:rPr>
        <w:t>It seems that there is no consensus which method is</w:t>
      </w:r>
      <w:r w:rsidR="004D3B98">
        <w:rPr>
          <w:color w:val="000000" w:themeColor="text1"/>
          <w:kern w:val="24"/>
          <w:lang w:val="en-GB"/>
        </w:rPr>
        <w:t xml:space="preserve"> </w:t>
      </w:r>
      <w:r w:rsidR="00435B5F">
        <w:rPr>
          <w:color w:val="000000" w:themeColor="text1"/>
          <w:kern w:val="24"/>
          <w:lang w:val="en-GB"/>
        </w:rPr>
        <w:t>more reasonable.</w:t>
      </w:r>
      <w:r w:rsidR="00237443">
        <w:rPr>
          <w:color w:val="000000" w:themeColor="text1"/>
          <w:kern w:val="24"/>
          <w:lang w:val="en-GB"/>
        </w:rPr>
        <w:t xml:space="preserve"> </w:t>
      </w:r>
    </w:p>
    <w:p w14:paraId="5B7E1C6E" w14:textId="6C88BF6C" w:rsidR="004D3B98" w:rsidRPr="00C87F02" w:rsidRDefault="00B51BA3" w:rsidP="00D27D46">
      <w:pPr>
        <w:kinsoku w:val="0"/>
        <w:overflowPunct w:val="0"/>
        <w:autoSpaceDE w:val="0"/>
        <w:autoSpaceDN w:val="0"/>
        <w:adjustRightInd w:val="0"/>
        <w:ind w:firstLineChars="150" w:firstLine="330"/>
        <w:rPr>
          <w:color w:val="000000" w:themeColor="text1"/>
          <w:kern w:val="24"/>
          <w:lang w:val="en-GB"/>
        </w:rPr>
      </w:pPr>
      <w:r>
        <w:rPr>
          <w:color w:val="000000" w:themeColor="text1"/>
          <w:kern w:val="24"/>
          <w:lang w:val="en-GB"/>
        </w:rPr>
        <w:t>When some model gels are used</w:t>
      </w:r>
      <w:r w:rsidR="00435B5F">
        <w:rPr>
          <w:color w:val="000000" w:themeColor="text1"/>
          <w:kern w:val="24"/>
          <w:lang w:val="en-GB"/>
        </w:rPr>
        <w:t xml:space="preserve">, the sample description is not </w:t>
      </w:r>
      <w:r>
        <w:rPr>
          <w:color w:val="000000" w:themeColor="text1"/>
          <w:kern w:val="24"/>
          <w:lang w:val="en-GB"/>
        </w:rPr>
        <w:t>described</w:t>
      </w:r>
      <w:r w:rsidRPr="00B51BA3">
        <w:rPr>
          <w:color w:val="000000" w:themeColor="text1"/>
          <w:kern w:val="24"/>
          <w:lang w:val="en-GB"/>
        </w:rPr>
        <w:t xml:space="preserve"> </w:t>
      </w:r>
      <w:r>
        <w:rPr>
          <w:color w:val="000000" w:themeColor="text1"/>
          <w:kern w:val="24"/>
          <w:lang w:val="en-GB"/>
        </w:rPr>
        <w:t>in most sensory studies unfortunately</w:t>
      </w:r>
      <w:r w:rsidR="00435B5F">
        <w:rPr>
          <w:color w:val="000000" w:themeColor="text1"/>
          <w:kern w:val="24"/>
          <w:lang w:val="en-GB"/>
        </w:rPr>
        <w:t xml:space="preserve">.  When the physicochemical properties </w:t>
      </w:r>
      <w:r>
        <w:rPr>
          <w:color w:val="000000" w:themeColor="text1"/>
          <w:kern w:val="24"/>
          <w:lang w:val="en-GB"/>
        </w:rPr>
        <w:t xml:space="preserve">of gelatin </w:t>
      </w:r>
      <w:r w:rsidR="00435B5F">
        <w:rPr>
          <w:color w:val="000000" w:themeColor="text1"/>
          <w:kern w:val="24"/>
          <w:lang w:val="en-GB"/>
        </w:rPr>
        <w:t>are studied, the isoelectric point and average molar mass are reported</w:t>
      </w:r>
      <w:r>
        <w:rPr>
          <w:color w:val="000000" w:themeColor="text1"/>
          <w:kern w:val="24"/>
          <w:lang w:val="en-GB"/>
        </w:rPr>
        <w:t xml:space="preserve"> because without the information of these characteristics, the subsequent measurements and evaluation remain ambiguous</w:t>
      </w:r>
      <w:r w:rsidR="00435B5F">
        <w:rPr>
          <w:color w:val="000000" w:themeColor="text1"/>
          <w:kern w:val="24"/>
          <w:lang w:val="en-GB"/>
        </w:rPr>
        <w:t xml:space="preserve">. </w:t>
      </w:r>
      <w:r>
        <w:rPr>
          <w:color w:val="000000" w:themeColor="text1"/>
          <w:kern w:val="24"/>
          <w:lang w:val="en-GB"/>
        </w:rPr>
        <w:t>It seems that a laboratory mainly interested in sensory evaluation is not equip</w:t>
      </w:r>
      <w:r w:rsidR="00E82D15">
        <w:rPr>
          <w:color w:val="000000" w:themeColor="text1"/>
          <w:kern w:val="24"/>
          <w:lang w:val="en-GB"/>
        </w:rPr>
        <w:t>p</w:t>
      </w:r>
      <w:r>
        <w:rPr>
          <w:color w:val="000000" w:themeColor="text1"/>
          <w:kern w:val="24"/>
          <w:lang w:val="en-GB"/>
        </w:rPr>
        <w:t>ed with sufficient instruments required for material characterization. T</w:t>
      </w:r>
      <w:r w:rsidR="00E82D15">
        <w:rPr>
          <w:color w:val="000000" w:themeColor="text1"/>
          <w:kern w:val="24"/>
          <w:lang w:val="en-GB"/>
        </w:rPr>
        <w:t>h</w:t>
      </w:r>
      <w:r>
        <w:rPr>
          <w:color w:val="000000" w:themeColor="text1"/>
          <w:kern w:val="24"/>
          <w:lang w:val="en-GB"/>
        </w:rPr>
        <w:t>e opposite is true</w:t>
      </w:r>
      <w:r w:rsidR="00E82D15">
        <w:rPr>
          <w:color w:val="000000" w:themeColor="text1"/>
          <w:kern w:val="24"/>
          <w:lang w:val="en-GB"/>
        </w:rPr>
        <w:t xml:space="preserve">:  a laboratory equipped with sophisticated instruments is busy to maintain these instruments, and not gathers the panellists and train them. </w:t>
      </w:r>
      <w:r w:rsidR="00435B5F">
        <w:rPr>
          <w:color w:val="000000" w:themeColor="text1"/>
          <w:kern w:val="24"/>
          <w:lang w:val="en-GB"/>
        </w:rPr>
        <w:t>The collaboration is required for further progress.</w:t>
      </w:r>
      <w:r w:rsidR="0079158A">
        <w:rPr>
          <w:color w:val="000000" w:themeColor="text1"/>
          <w:kern w:val="24"/>
          <w:lang w:val="en-GB"/>
        </w:rPr>
        <w:t xml:space="preserve"> </w:t>
      </w:r>
    </w:p>
    <w:p w14:paraId="125BD97E" w14:textId="5CB09BF6" w:rsidR="0045268D" w:rsidRPr="00547D0E" w:rsidRDefault="00237443" w:rsidP="00D27D46">
      <w:pPr>
        <w:kinsoku w:val="0"/>
        <w:overflowPunct w:val="0"/>
        <w:autoSpaceDE w:val="0"/>
        <w:autoSpaceDN w:val="0"/>
        <w:adjustRightInd w:val="0"/>
        <w:rPr>
          <w:kern w:val="0"/>
        </w:rPr>
      </w:pPr>
      <w:r>
        <w:rPr>
          <w:kern w:val="0"/>
        </w:rPr>
        <w:t xml:space="preserve">    The </w:t>
      </w:r>
      <w:r w:rsidR="00A05A36">
        <w:rPr>
          <w:kern w:val="0"/>
        </w:rPr>
        <w:t xml:space="preserve">individual difference of subjects, </w:t>
      </w:r>
      <w:r w:rsidR="00964B9E">
        <w:rPr>
          <w:kern w:val="0"/>
        </w:rPr>
        <w:t xml:space="preserve">outliers or </w:t>
      </w:r>
      <w:r>
        <w:rPr>
          <w:kern w:val="0"/>
        </w:rPr>
        <w:t xml:space="preserve">exceptional </w:t>
      </w:r>
      <w:r w:rsidR="00964B9E">
        <w:rPr>
          <w:kern w:val="0"/>
        </w:rPr>
        <w:t>members</w:t>
      </w:r>
      <w:r>
        <w:rPr>
          <w:kern w:val="0"/>
        </w:rPr>
        <w:t xml:space="preserve"> in the assessors</w:t>
      </w:r>
      <w:r w:rsidR="00A05A36">
        <w:rPr>
          <w:kern w:val="0"/>
        </w:rPr>
        <w:t>, is a difficult problem.</w:t>
      </w:r>
      <w:r>
        <w:rPr>
          <w:kern w:val="0"/>
        </w:rPr>
        <w:t xml:space="preserve"> </w:t>
      </w:r>
      <w:r w:rsidR="00A05A36">
        <w:rPr>
          <w:kern w:val="0"/>
        </w:rPr>
        <w:t>S</w:t>
      </w:r>
      <w:r w:rsidR="00A05A36">
        <w:rPr>
          <w:color w:val="000000" w:themeColor="text1"/>
          <w:kern w:val="24"/>
          <w:lang w:val="en-GB"/>
        </w:rPr>
        <w:t>ome assessors reported the increase of the banana flavour</w:t>
      </w:r>
      <w:r w:rsidR="00360F73">
        <w:rPr>
          <w:color w:val="000000" w:themeColor="text1"/>
          <w:kern w:val="24"/>
          <w:lang w:val="en-GB"/>
        </w:rPr>
        <w:t xml:space="preserve"> (isoamyl acetate, IAA)</w:t>
      </w:r>
      <w:r w:rsidR="00A05A36">
        <w:rPr>
          <w:color w:val="000000" w:themeColor="text1"/>
          <w:kern w:val="24"/>
          <w:lang w:val="en-GB"/>
        </w:rPr>
        <w:t xml:space="preserve"> when the sucrose solution was replaced by water although such assessors are not the majority</w:t>
      </w:r>
      <w:r>
        <w:rPr>
          <w:kern w:val="0"/>
        </w:rPr>
        <w:t xml:space="preserve"> </w:t>
      </w:r>
      <w:r w:rsidR="00360F73">
        <w:rPr>
          <w:kern w:val="0"/>
        </w:rPr>
        <w:t>(</w:t>
      </w:r>
      <w:r>
        <w:rPr>
          <w:kern w:val="0"/>
        </w:rPr>
        <w:t>Hort and Hollowood</w:t>
      </w:r>
      <w:r w:rsidR="00360F73">
        <w:rPr>
          <w:kern w:val="0"/>
        </w:rPr>
        <w:t xml:space="preserve">, </w:t>
      </w:r>
      <w:r>
        <w:rPr>
          <w:kern w:val="0"/>
        </w:rPr>
        <w:t>2004)</w:t>
      </w:r>
      <w:r w:rsidR="00A05A36">
        <w:rPr>
          <w:kern w:val="0"/>
        </w:rPr>
        <w:t>.</w:t>
      </w:r>
      <w:r>
        <w:rPr>
          <w:kern w:val="0"/>
        </w:rPr>
        <w:t xml:space="preserve"> </w:t>
      </w:r>
      <w:r w:rsidR="00A05A36">
        <w:rPr>
          <w:kern w:val="0"/>
        </w:rPr>
        <w:t>T</w:t>
      </w:r>
      <w:r>
        <w:rPr>
          <w:kern w:val="0"/>
        </w:rPr>
        <w:t>asters, non-tasters and super tasters reported in the study of bitter taste (</w:t>
      </w:r>
      <w:r w:rsidRPr="00237443">
        <w:rPr>
          <w:rFonts w:eastAsia="Merriweather Light"/>
          <w:color w:val="484B57"/>
          <w:kern w:val="0"/>
        </w:rPr>
        <w:t>Bartoshuk, Du</w:t>
      </w:r>
      <w:r w:rsidRPr="00237443">
        <w:rPr>
          <w:rFonts w:eastAsia="Merriweather Light"/>
          <w:color w:val="000000"/>
          <w:kern w:val="0"/>
        </w:rPr>
        <w:t>ff</w:t>
      </w:r>
      <w:r w:rsidRPr="00237443">
        <w:rPr>
          <w:rFonts w:eastAsia="Merriweather Light"/>
          <w:color w:val="484B57"/>
          <w:kern w:val="0"/>
        </w:rPr>
        <w:t>y, Miller,</w:t>
      </w:r>
      <w:r>
        <w:rPr>
          <w:rFonts w:eastAsia="Merriweather Light"/>
          <w:color w:val="484B57"/>
          <w:kern w:val="0"/>
        </w:rPr>
        <w:t xml:space="preserve"> 1994)</w:t>
      </w:r>
      <w:r w:rsidR="00A05A36">
        <w:rPr>
          <w:rFonts w:eastAsia="Merriweather Light"/>
          <w:color w:val="484B57"/>
          <w:kern w:val="0"/>
        </w:rPr>
        <w:t xml:space="preserve"> has been studied extensively from the viewpoint of ethnicity, gender, age</w:t>
      </w:r>
      <w:r w:rsidR="006B5A81">
        <w:rPr>
          <w:rFonts w:eastAsia="Merriweather Light"/>
          <w:color w:val="484B57"/>
          <w:kern w:val="0"/>
        </w:rPr>
        <w:t xml:space="preserve">, </w:t>
      </w:r>
      <w:r>
        <w:rPr>
          <w:rFonts w:eastAsia="Merriweather Light"/>
          <w:color w:val="484B57"/>
          <w:kern w:val="0"/>
        </w:rPr>
        <w:t>phenotype by many research groups</w:t>
      </w:r>
      <w:r w:rsidR="00A05A36">
        <w:rPr>
          <w:rFonts w:eastAsia="Merriweather Light"/>
          <w:color w:val="484B57"/>
          <w:kern w:val="0"/>
        </w:rPr>
        <w:t xml:space="preserve"> </w:t>
      </w:r>
      <w:r w:rsidR="00547D0E">
        <w:rPr>
          <w:rFonts w:eastAsia="Merriweather Light"/>
          <w:color w:val="484B57"/>
          <w:kern w:val="0"/>
        </w:rPr>
        <w:t>(</w:t>
      </w:r>
      <w:r w:rsidR="00A05A36">
        <w:rPr>
          <w:rFonts w:eastAsia="Merriweather Light"/>
          <w:color w:val="484B57"/>
          <w:kern w:val="0"/>
        </w:rPr>
        <w:t>Yang</w:t>
      </w:r>
      <w:r w:rsidR="00547D0E">
        <w:rPr>
          <w:rFonts w:eastAsia="Merriweather Light"/>
          <w:color w:val="484B57"/>
          <w:kern w:val="0"/>
        </w:rPr>
        <w:t>, Williason, Hasted, Hort, 2020). Since</w:t>
      </w:r>
      <w:r w:rsidR="00547D0E" w:rsidRPr="00547D0E">
        <w:rPr>
          <w:rFonts w:eastAsia="Merriweather Light"/>
          <w:color w:val="484B57"/>
          <w:kern w:val="0"/>
        </w:rPr>
        <w:t xml:space="preserve"> </w:t>
      </w:r>
      <w:r w:rsidR="00547D0E" w:rsidRPr="00547D0E">
        <w:rPr>
          <w:kern w:val="0"/>
        </w:rPr>
        <w:t>some</w:t>
      </w:r>
      <w:r w:rsidR="00981E40">
        <w:rPr>
          <w:kern w:val="0"/>
        </w:rPr>
        <w:t xml:space="preserve"> </w:t>
      </w:r>
      <w:r w:rsidR="00547D0E" w:rsidRPr="00547D0E">
        <w:rPr>
          <w:kern w:val="0"/>
        </w:rPr>
        <w:t xml:space="preserve">experienced assessors </w:t>
      </w:r>
      <w:r w:rsidR="00547D0E">
        <w:rPr>
          <w:kern w:val="0"/>
        </w:rPr>
        <w:t>seemed to be able</w:t>
      </w:r>
      <w:r w:rsidR="00547D0E" w:rsidRPr="00547D0E">
        <w:rPr>
          <w:kern w:val="0"/>
        </w:rPr>
        <w:t xml:space="preserve"> to separate the stimuli</w:t>
      </w:r>
      <w:r w:rsidR="00547D0E">
        <w:rPr>
          <w:rFonts w:hint="eastAsia"/>
          <w:kern w:val="0"/>
        </w:rPr>
        <w:t xml:space="preserve"> </w:t>
      </w:r>
      <w:r w:rsidR="00547D0E" w:rsidRPr="00547D0E">
        <w:rPr>
          <w:kern w:val="0"/>
        </w:rPr>
        <w:t xml:space="preserve">involved in flavor perception </w:t>
      </w:r>
      <w:r w:rsidR="00547D0E">
        <w:rPr>
          <w:kern w:val="0"/>
        </w:rPr>
        <w:t xml:space="preserve">of </w:t>
      </w:r>
      <w:r w:rsidR="00B606FC">
        <w:rPr>
          <w:kern w:val="0"/>
        </w:rPr>
        <w:t xml:space="preserve">IAA-sucrose-water </w:t>
      </w:r>
      <w:r w:rsidR="00547D0E">
        <w:rPr>
          <w:kern w:val="0"/>
        </w:rPr>
        <w:t xml:space="preserve">and thought to be not suitable in the study of </w:t>
      </w:r>
      <w:r w:rsidR="00547D0E" w:rsidRPr="00547D0E">
        <w:rPr>
          <w:kern w:val="0"/>
        </w:rPr>
        <w:t>cross</w:t>
      </w:r>
      <w:r w:rsidR="00547D0E">
        <w:rPr>
          <w:rFonts w:hint="eastAsia"/>
          <w:kern w:val="0"/>
        </w:rPr>
        <w:t xml:space="preserve"> </w:t>
      </w:r>
      <w:r w:rsidR="00547D0E" w:rsidRPr="00547D0E">
        <w:rPr>
          <w:kern w:val="0"/>
        </w:rPr>
        <w:t>modality</w:t>
      </w:r>
      <w:r w:rsidR="00B606FC" w:rsidRPr="00B606FC">
        <w:rPr>
          <w:kern w:val="0"/>
        </w:rPr>
        <w:t xml:space="preserve"> </w:t>
      </w:r>
      <w:r w:rsidR="00B606FC">
        <w:rPr>
          <w:kern w:val="0"/>
        </w:rPr>
        <w:t>(Hort and Hollowood, 20</w:t>
      </w:r>
      <w:r w:rsidR="006F700D">
        <w:rPr>
          <w:kern w:val="0"/>
        </w:rPr>
        <w:t>04).</w:t>
      </w:r>
    </w:p>
    <w:p w14:paraId="325C10DC" w14:textId="16DFDE94" w:rsidR="00AE1E87" w:rsidRDefault="00AE1E87" w:rsidP="00D27D46">
      <w:pPr>
        <w:kinsoku w:val="0"/>
        <w:overflowPunct w:val="0"/>
        <w:autoSpaceDE w:val="0"/>
        <w:autoSpaceDN w:val="0"/>
        <w:adjustRightInd w:val="0"/>
        <w:ind w:left="221" w:hangingChars="100" w:hanging="221"/>
        <w:rPr>
          <w:b/>
          <w:bCs/>
          <w:color w:val="231F20"/>
          <w:kern w:val="0"/>
        </w:rPr>
      </w:pPr>
    </w:p>
    <w:p w14:paraId="256A8465" w14:textId="23662E0D" w:rsidR="000E7179" w:rsidRDefault="000E7179" w:rsidP="00D27D46">
      <w:pPr>
        <w:kinsoku w:val="0"/>
        <w:overflowPunct w:val="0"/>
        <w:autoSpaceDE w:val="0"/>
        <w:autoSpaceDN w:val="0"/>
        <w:adjustRightInd w:val="0"/>
        <w:ind w:left="221" w:hangingChars="100" w:hanging="221"/>
        <w:rPr>
          <w:b/>
          <w:bCs/>
          <w:color w:val="231F20"/>
          <w:kern w:val="0"/>
        </w:rPr>
      </w:pPr>
      <w:r>
        <w:rPr>
          <w:rFonts w:hint="eastAsia"/>
          <w:b/>
          <w:bCs/>
          <w:color w:val="231F20"/>
          <w:kern w:val="0"/>
        </w:rPr>
        <w:t>C</w:t>
      </w:r>
      <w:r>
        <w:rPr>
          <w:b/>
          <w:bCs/>
          <w:color w:val="231F20"/>
          <w:kern w:val="0"/>
        </w:rPr>
        <w:t>onclusion</w:t>
      </w:r>
    </w:p>
    <w:p w14:paraId="7B67E79D" w14:textId="0E76E32A" w:rsidR="000E7179" w:rsidRPr="001F54D6" w:rsidRDefault="00DE404B" w:rsidP="00AA1E71">
      <w:pPr>
        <w:kinsoku w:val="0"/>
        <w:overflowPunct w:val="0"/>
        <w:autoSpaceDE w:val="0"/>
        <w:autoSpaceDN w:val="0"/>
        <w:adjustRightInd w:val="0"/>
        <w:ind w:left="221" w:hangingChars="100" w:hanging="221"/>
        <w:rPr>
          <w:color w:val="231F20"/>
          <w:kern w:val="0"/>
        </w:rPr>
      </w:pPr>
      <w:r>
        <w:rPr>
          <w:rFonts w:hint="eastAsia"/>
          <w:b/>
          <w:bCs/>
          <w:color w:val="231F20"/>
          <w:kern w:val="0"/>
        </w:rPr>
        <w:t xml:space="preserve"> </w:t>
      </w:r>
      <w:r>
        <w:rPr>
          <w:b/>
          <w:bCs/>
          <w:color w:val="231F20"/>
          <w:kern w:val="0"/>
        </w:rPr>
        <w:t xml:space="preserve">   </w:t>
      </w:r>
      <w:r>
        <w:rPr>
          <w:color w:val="231F20"/>
          <w:kern w:val="0"/>
        </w:rPr>
        <w:t>Domina</w:t>
      </w:r>
      <w:r w:rsidR="00F52F76">
        <w:rPr>
          <w:color w:val="231F20"/>
          <w:kern w:val="0"/>
        </w:rPr>
        <w:t>n</w:t>
      </w:r>
      <w:r>
        <w:rPr>
          <w:color w:val="231F20"/>
          <w:kern w:val="0"/>
        </w:rPr>
        <w:t xml:space="preserve">t role </w:t>
      </w:r>
      <w:r w:rsidRPr="001F54D6">
        <w:rPr>
          <w:color w:val="231F20"/>
          <w:kern w:val="0"/>
        </w:rPr>
        <w:t>of</w:t>
      </w:r>
      <w:r>
        <w:rPr>
          <w:b/>
          <w:bCs/>
          <w:color w:val="231F20"/>
          <w:kern w:val="0"/>
        </w:rPr>
        <w:t xml:space="preserve"> </w:t>
      </w:r>
      <w:r>
        <w:rPr>
          <w:color w:val="231F20"/>
          <w:kern w:val="0"/>
        </w:rPr>
        <w:t>t</w:t>
      </w:r>
      <w:r w:rsidRPr="001F54D6">
        <w:rPr>
          <w:color w:val="231F20"/>
          <w:kern w:val="0"/>
        </w:rPr>
        <w:t>exture</w:t>
      </w:r>
      <w:r>
        <w:rPr>
          <w:color w:val="231F20"/>
          <w:kern w:val="0"/>
        </w:rPr>
        <w:t xml:space="preserve"> in the food </w:t>
      </w:r>
      <w:r>
        <w:rPr>
          <w:rFonts w:hint="eastAsia"/>
          <w:color w:val="231F20"/>
          <w:kern w:val="0"/>
        </w:rPr>
        <w:t>ｏｒａｌ</w:t>
      </w:r>
      <w:r>
        <w:rPr>
          <w:rFonts w:hint="eastAsia"/>
          <w:color w:val="231F20"/>
          <w:kern w:val="0"/>
        </w:rPr>
        <w:t xml:space="preserve"> </w:t>
      </w:r>
      <w:r>
        <w:rPr>
          <w:color w:val="231F20"/>
          <w:kern w:val="0"/>
        </w:rPr>
        <w:t xml:space="preserve">processing was </w:t>
      </w:r>
      <w:r w:rsidR="003F445D">
        <w:rPr>
          <w:color w:val="231F20"/>
          <w:kern w:val="0"/>
        </w:rPr>
        <w:t>described in relation with physiological basis and psychological palatability, which must be further interacted with traditional food science and technology. As is well recognized, food consists of multi-components and is in non-equilibrium state, which needs to</w:t>
      </w:r>
      <w:r w:rsidR="00F52F76">
        <w:rPr>
          <w:color w:val="231F20"/>
          <w:kern w:val="0"/>
        </w:rPr>
        <w:t xml:space="preserve"> </w:t>
      </w:r>
      <w:r w:rsidR="003F445D">
        <w:rPr>
          <w:color w:val="231F20"/>
          <w:kern w:val="0"/>
        </w:rPr>
        <w:t xml:space="preserve">be analysed from multi-angle approach. The interaction and collaboration </w:t>
      </w:r>
      <w:r w:rsidR="00F56A66">
        <w:rPr>
          <w:color w:val="231F20"/>
          <w:kern w:val="0"/>
        </w:rPr>
        <w:t xml:space="preserve">are </w:t>
      </w:r>
      <w:r w:rsidR="003F445D">
        <w:rPr>
          <w:color w:val="231F20"/>
          <w:kern w:val="0"/>
        </w:rPr>
        <w:t xml:space="preserve">in progress and must be further accelerated to get more insight and find a better way. We must not hesitate to cross the border between different disciplines as </w:t>
      </w:r>
      <w:r w:rsidR="00F56A66">
        <w:rPr>
          <w:color w:val="231F20"/>
          <w:kern w:val="0"/>
        </w:rPr>
        <w:t xml:space="preserve">stated </w:t>
      </w:r>
      <w:r w:rsidR="003F445D">
        <w:rPr>
          <w:color w:val="231F20"/>
          <w:kern w:val="0"/>
        </w:rPr>
        <w:t xml:space="preserve">by Scott-Blair </w:t>
      </w:r>
      <w:r w:rsidR="00594F30">
        <w:rPr>
          <w:color w:val="231F20"/>
          <w:kern w:val="0"/>
        </w:rPr>
        <w:t>(19</w:t>
      </w:r>
      <w:r w:rsidR="00590C34">
        <w:rPr>
          <w:rFonts w:hint="eastAsia"/>
          <w:color w:val="231F20"/>
          <w:kern w:val="0"/>
        </w:rPr>
        <w:t>50</w:t>
      </w:r>
      <w:r w:rsidR="00594F30">
        <w:rPr>
          <w:color w:val="231F20"/>
          <w:kern w:val="0"/>
        </w:rPr>
        <w:t xml:space="preserve">) </w:t>
      </w:r>
      <w:r w:rsidR="003F445D">
        <w:rPr>
          <w:color w:val="231F20"/>
          <w:kern w:val="0"/>
        </w:rPr>
        <w:t xml:space="preserve">who encouraged scientists not to be afraid to cross </w:t>
      </w:r>
      <w:r w:rsidR="00594F30">
        <w:rPr>
          <w:color w:val="231F20"/>
          <w:kern w:val="0"/>
        </w:rPr>
        <w:t>frontiers</w:t>
      </w:r>
      <w:r w:rsidR="003F445D">
        <w:rPr>
          <w:color w:val="231F20"/>
          <w:kern w:val="0"/>
        </w:rPr>
        <w:t>.</w:t>
      </w:r>
    </w:p>
    <w:p w14:paraId="1DF91A58" w14:textId="787456CA" w:rsidR="00907ED2" w:rsidRDefault="00907ED2" w:rsidP="00D27D46">
      <w:pPr>
        <w:kinsoku w:val="0"/>
        <w:overflowPunct w:val="0"/>
        <w:autoSpaceDE w:val="0"/>
        <w:autoSpaceDN w:val="0"/>
        <w:adjustRightInd w:val="0"/>
        <w:ind w:left="221" w:hangingChars="100" w:hanging="221"/>
        <w:rPr>
          <w:b/>
          <w:bCs/>
          <w:color w:val="231F20"/>
          <w:kern w:val="0"/>
        </w:rPr>
      </w:pPr>
    </w:p>
    <w:p w14:paraId="13879A7B" w14:textId="543E1369" w:rsidR="00907ED2" w:rsidRDefault="00907ED2" w:rsidP="00D27D46">
      <w:pPr>
        <w:kinsoku w:val="0"/>
        <w:overflowPunct w:val="0"/>
        <w:autoSpaceDE w:val="0"/>
        <w:autoSpaceDN w:val="0"/>
        <w:adjustRightInd w:val="0"/>
        <w:ind w:left="221" w:hangingChars="100" w:hanging="221"/>
        <w:rPr>
          <w:b/>
          <w:bCs/>
          <w:color w:val="231F20"/>
          <w:kern w:val="0"/>
        </w:rPr>
      </w:pPr>
    </w:p>
    <w:p w14:paraId="6C7B7BDB" w14:textId="7CB1630A" w:rsidR="00907ED2" w:rsidRDefault="00907ED2" w:rsidP="00D27D46">
      <w:pPr>
        <w:kinsoku w:val="0"/>
        <w:overflowPunct w:val="0"/>
        <w:autoSpaceDE w:val="0"/>
        <w:autoSpaceDN w:val="0"/>
        <w:adjustRightInd w:val="0"/>
        <w:ind w:left="221" w:hangingChars="100" w:hanging="221"/>
        <w:rPr>
          <w:b/>
          <w:bCs/>
          <w:color w:val="231F20"/>
          <w:kern w:val="0"/>
        </w:rPr>
      </w:pPr>
      <w:r>
        <w:rPr>
          <w:rFonts w:hint="eastAsia"/>
          <w:b/>
          <w:bCs/>
          <w:color w:val="231F20"/>
          <w:kern w:val="0"/>
        </w:rPr>
        <w:t>A</w:t>
      </w:r>
      <w:r>
        <w:rPr>
          <w:b/>
          <w:bCs/>
          <w:color w:val="231F20"/>
          <w:kern w:val="0"/>
        </w:rPr>
        <w:t>cknowledgements</w:t>
      </w:r>
    </w:p>
    <w:p w14:paraId="3CE6C8C8" w14:textId="5EE8E374" w:rsidR="00907ED2" w:rsidRPr="001F54D6" w:rsidRDefault="00771A27" w:rsidP="00AA1E71">
      <w:pPr>
        <w:kinsoku w:val="0"/>
        <w:overflowPunct w:val="0"/>
        <w:autoSpaceDE w:val="0"/>
        <w:autoSpaceDN w:val="0"/>
        <w:adjustRightInd w:val="0"/>
        <w:ind w:leftChars="100" w:left="220"/>
        <w:rPr>
          <w:color w:val="231F20"/>
          <w:kern w:val="0"/>
        </w:rPr>
      </w:pPr>
      <w:r>
        <w:rPr>
          <w:color w:val="231F20"/>
          <w:kern w:val="0"/>
        </w:rPr>
        <w:t xml:space="preserve">The authors would like to thank </w:t>
      </w:r>
      <w:r w:rsidR="00907ED2" w:rsidRPr="001F54D6">
        <w:rPr>
          <w:color w:val="231F20"/>
          <w:kern w:val="0"/>
        </w:rPr>
        <w:t xml:space="preserve">Peter Lucas, Edmond T. Rolls, </w:t>
      </w:r>
      <w:r w:rsidR="00EE4DDD" w:rsidRPr="001F54D6">
        <w:rPr>
          <w:color w:val="231F20"/>
          <w:kern w:val="0"/>
        </w:rPr>
        <w:t xml:space="preserve">Mikiko </w:t>
      </w:r>
      <w:r w:rsidR="00907ED2" w:rsidRPr="001F54D6">
        <w:rPr>
          <w:color w:val="231F20"/>
          <w:kern w:val="0"/>
        </w:rPr>
        <w:t>Kadowaki</w:t>
      </w:r>
      <w:r w:rsidR="00EE4DDD" w:rsidRPr="001F54D6">
        <w:rPr>
          <w:color w:val="231F20"/>
          <w:kern w:val="0"/>
        </w:rPr>
        <w:t xml:space="preserve">, Zata Vickers, </w:t>
      </w:r>
      <w:r w:rsidR="00207BEE" w:rsidRPr="001F54D6">
        <w:rPr>
          <w:color w:val="231F20"/>
          <w:kern w:val="0"/>
        </w:rPr>
        <w:t xml:space="preserve">Masahiko </w:t>
      </w:r>
      <w:r w:rsidR="0005001A" w:rsidRPr="001F54D6">
        <w:rPr>
          <w:color w:val="231F20"/>
          <w:kern w:val="0"/>
        </w:rPr>
        <w:t>Inami</w:t>
      </w:r>
      <w:r w:rsidR="00AC4E9C" w:rsidRPr="001F54D6">
        <w:rPr>
          <w:color w:val="231F20"/>
          <w:kern w:val="0"/>
        </w:rPr>
        <w:t>,</w:t>
      </w:r>
      <w:r w:rsidR="00AC4E9C" w:rsidRPr="00207BEE">
        <w:t xml:space="preserve"> </w:t>
      </w:r>
      <w:r w:rsidR="003F445D" w:rsidRPr="00207BEE">
        <w:t xml:space="preserve">Rosella </w:t>
      </w:r>
      <w:r w:rsidR="00AC4E9C" w:rsidRPr="00207BEE">
        <w:t>Di</w:t>
      </w:r>
      <w:r w:rsidR="00207BEE">
        <w:t xml:space="preserve"> </w:t>
      </w:r>
      <w:r w:rsidR="00AC4E9C" w:rsidRPr="00207BEE">
        <w:t>Monaco</w:t>
      </w:r>
      <w:r w:rsidR="003F445D" w:rsidRPr="00207BEE">
        <w:t xml:space="preserve">, </w:t>
      </w:r>
      <w:r w:rsidR="00207BEE" w:rsidRPr="00207BEE">
        <w:t>Hiroshi Endo, Carol Christensen,</w:t>
      </w:r>
      <w:r w:rsidR="00207BEE">
        <w:t xml:space="preserve"> Markus Stieger </w:t>
      </w:r>
      <w:r>
        <w:t>for their kind reply to questions, which greatly clarified the ambiguities.</w:t>
      </w:r>
    </w:p>
    <w:p w14:paraId="1A9153EE" w14:textId="77777777" w:rsidR="0005001A" w:rsidRDefault="0005001A" w:rsidP="00D27D46">
      <w:pPr>
        <w:kinsoku w:val="0"/>
        <w:overflowPunct w:val="0"/>
        <w:autoSpaceDE w:val="0"/>
        <w:autoSpaceDN w:val="0"/>
        <w:adjustRightInd w:val="0"/>
        <w:ind w:left="221" w:hangingChars="100" w:hanging="221"/>
        <w:rPr>
          <w:b/>
          <w:bCs/>
          <w:color w:val="231F20"/>
          <w:kern w:val="0"/>
        </w:rPr>
      </w:pPr>
    </w:p>
    <w:p w14:paraId="127519D2" w14:textId="1770197D" w:rsidR="001741FA" w:rsidRDefault="00624CBE" w:rsidP="00D27D46">
      <w:pPr>
        <w:kinsoku w:val="0"/>
        <w:overflowPunct w:val="0"/>
        <w:autoSpaceDE w:val="0"/>
        <w:autoSpaceDN w:val="0"/>
        <w:adjustRightInd w:val="0"/>
        <w:rPr>
          <w:b/>
          <w:bCs/>
          <w:color w:val="231F20"/>
          <w:kern w:val="0"/>
        </w:rPr>
      </w:pPr>
      <w:r w:rsidRPr="00624CBE">
        <w:rPr>
          <w:rFonts w:hint="eastAsia"/>
          <w:b/>
          <w:bCs/>
          <w:color w:val="231F20"/>
          <w:kern w:val="0"/>
        </w:rPr>
        <w:t>R</w:t>
      </w:r>
      <w:r w:rsidRPr="00624CBE">
        <w:rPr>
          <w:b/>
          <w:bCs/>
          <w:color w:val="231F20"/>
          <w:kern w:val="0"/>
        </w:rPr>
        <w:t>eferences</w:t>
      </w:r>
    </w:p>
    <w:p w14:paraId="0B99D484" w14:textId="0A6C3BD3" w:rsidR="001D43CA" w:rsidRPr="00C87F02" w:rsidRDefault="001D43CA" w:rsidP="00D27D46">
      <w:pPr>
        <w:kinsoku w:val="0"/>
        <w:overflowPunct w:val="0"/>
        <w:autoSpaceDE w:val="0"/>
        <w:autoSpaceDN w:val="0"/>
        <w:adjustRightInd w:val="0"/>
        <w:spacing w:line="280" w:lineRule="exact"/>
        <w:ind w:left="210" w:hangingChars="100" w:hanging="210"/>
        <w:rPr>
          <w:kern w:val="0"/>
          <w:sz w:val="21"/>
        </w:rPr>
      </w:pPr>
      <w:r w:rsidRPr="0059162D">
        <w:rPr>
          <w:kern w:val="0"/>
          <w:sz w:val="21"/>
        </w:rPr>
        <w:t>Ag</w:t>
      </w:r>
      <w:r w:rsidR="004A02A7">
        <w:rPr>
          <w:kern w:val="0"/>
          <w:sz w:val="21"/>
        </w:rPr>
        <w:t>ra</w:t>
      </w:r>
      <w:r w:rsidRPr="0059162D">
        <w:rPr>
          <w:kern w:val="0"/>
          <w:sz w:val="21"/>
        </w:rPr>
        <w:t>wal, K. R. &amp; Lucas, P. W. (2002).</w:t>
      </w:r>
      <w:r w:rsidR="00D44A63" w:rsidRPr="0059162D">
        <w:rPr>
          <w:b/>
          <w:bCs/>
          <w:kern w:val="0"/>
          <w:sz w:val="21"/>
        </w:rPr>
        <w:t xml:space="preserve"> </w:t>
      </w:r>
      <w:r w:rsidR="00D44A63" w:rsidRPr="0059162D">
        <w:rPr>
          <w:kern w:val="0"/>
          <w:sz w:val="21"/>
        </w:rPr>
        <w:t xml:space="preserve">A review: neural control of mastication in humans as </w:t>
      </w:r>
      <w:r w:rsidR="00D44A63" w:rsidRPr="00C87F02">
        <w:rPr>
          <w:kern w:val="0"/>
          <w:sz w:val="21"/>
        </w:rPr>
        <w:t>influenced by food texture.</w:t>
      </w:r>
      <w:r w:rsidR="00D44A63" w:rsidRPr="00C87F02">
        <w:rPr>
          <w:b/>
          <w:bCs/>
          <w:kern w:val="0"/>
          <w:sz w:val="21"/>
        </w:rPr>
        <w:t xml:space="preserve"> </w:t>
      </w:r>
      <w:r w:rsidR="00D44A63" w:rsidRPr="00C87F02">
        <w:rPr>
          <w:kern w:val="0"/>
          <w:sz w:val="21"/>
        </w:rPr>
        <w:t xml:space="preserve">Indian </w:t>
      </w:r>
      <w:r w:rsidR="00D44A63" w:rsidRPr="00D27D46">
        <w:rPr>
          <w:i/>
          <w:iCs/>
          <w:kern w:val="0"/>
          <w:sz w:val="21"/>
        </w:rPr>
        <w:t>J. Dental Res.,</w:t>
      </w:r>
      <w:r w:rsidR="00D44A63" w:rsidRPr="00C87F02">
        <w:rPr>
          <w:kern w:val="0"/>
          <w:sz w:val="21"/>
        </w:rPr>
        <w:t xml:space="preserve"> .13, 125-134.</w:t>
      </w:r>
    </w:p>
    <w:p w14:paraId="2FB55703" w14:textId="4E78E4BF" w:rsidR="007B5518" w:rsidRPr="007B5518" w:rsidRDefault="007B5518" w:rsidP="00D27D46">
      <w:pPr>
        <w:autoSpaceDE w:val="0"/>
        <w:autoSpaceDN w:val="0"/>
        <w:adjustRightInd w:val="0"/>
        <w:spacing w:line="280" w:lineRule="exact"/>
        <w:ind w:left="210" w:hangingChars="100" w:hanging="210"/>
        <w:rPr>
          <w:rFonts w:eastAsia="AdvTimes"/>
          <w:kern w:val="0"/>
          <w:sz w:val="21"/>
        </w:rPr>
      </w:pPr>
      <w:r w:rsidRPr="007B5518">
        <w:rPr>
          <w:rFonts w:eastAsia="AdvTimes"/>
          <w:kern w:val="0"/>
          <w:sz w:val="21"/>
        </w:rPr>
        <w:t>Agrawal, K.R., Lucas, P.W., Bruce, I.</w:t>
      </w:r>
      <w:r>
        <w:rPr>
          <w:rFonts w:eastAsia="AdvTimes"/>
          <w:kern w:val="0"/>
          <w:sz w:val="21"/>
        </w:rPr>
        <w:t xml:space="preserve"> </w:t>
      </w:r>
      <w:r w:rsidRPr="007B5518">
        <w:rPr>
          <w:rFonts w:eastAsia="AdvTimes"/>
          <w:kern w:val="0"/>
          <w:sz w:val="21"/>
        </w:rPr>
        <w:t>C., Prinz, J.</w:t>
      </w:r>
      <w:r>
        <w:rPr>
          <w:rFonts w:eastAsia="AdvTimes"/>
          <w:kern w:val="0"/>
          <w:sz w:val="21"/>
        </w:rPr>
        <w:t xml:space="preserve"> </w:t>
      </w:r>
      <w:r w:rsidRPr="007B5518">
        <w:rPr>
          <w:rFonts w:eastAsia="AdvTimes"/>
          <w:kern w:val="0"/>
          <w:sz w:val="21"/>
        </w:rPr>
        <w:t xml:space="preserve">F., </w:t>
      </w:r>
      <w:r>
        <w:rPr>
          <w:rFonts w:eastAsia="AdvTimes"/>
          <w:kern w:val="0"/>
          <w:sz w:val="21"/>
        </w:rPr>
        <w:t>(</w:t>
      </w:r>
      <w:r w:rsidRPr="007B5518">
        <w:rPr>
          <w:rFonts w:eastAsia="AdvTimes"/>
          <w:kern w:val="0"/>
          <w:sz w:val="21"/>
        </w:rPr>
        <w:t>1998</w:t>
      </w:r>
      <w:r>
        <w:rPr>
          <w:rFonts w:eastAsia="AdvTimes"/>
          <w:kern w:val="0"/>
          <w:sz w:val="21"/>
        </w:rPr>
        <w:t>)</w:t>
      </w:r>
      <w:r w:rsidRPr="007B5518">
        <w:rPr>
          <w:rFonts w:eastAsia="AdvTimes"/>
          <w:kern w:val="0"/>
          <w:sz w:val="21"/>
        </w:rPr>
        <w:t>.</w:t>
      </w:r>
      <w:r>
        <w:rPr>
          <w:rFonts w:eastAsia="AdvTimes" w:hint="eastAsia"/>
          <w:kern w:val="0"/>
          <w:sz w:val="21"/>
        </w:rPr>
        <w:t xml:space="preserve"> </w:t>
      </w:r>
      <w:r w:rsidRPr="007B5518">
        <w:rPr>
          <w:rFonts w:eastAsia="AdvTimes"/>
          <w:kern w:val="0"/>
          <w:sz w:val="21"/>
        </w:rPr>
        <w:t>Food properties that in</w:t>
      </w:r>
      <w:r>
        <w:rPr>
          <w:rFonts w:eastAsia="AdvTimes"/>
          <w:kern w:val="0"/>
          <w:sz w:val="21"/>
        </w:rPr>
        <w:t>fl</w:t>
      </w:r>
      <w:r w:rsidRPr="007B5518">
        <w:rPr>
          <w:rFonts w:eastAsia="AdvTimes"/>
          <w:kern w:val="0"/>
          <w:sz w:val="21"/>
        </w:rPr>
        <w:t>uence neuromuscular activity</w:t>
      </w:r>
      <w:r>
        <w:rPr>
          <w:rFonts w:eastAsia="AdvTimes" w:hint="eastAsia"/>
          <w:kern w:val="0"/>
          <w:sz w:val="21"/>
        </w:rPr>
        <w:t xml:space="preserve"> </w:t>
      </w:r>
      <w:r w:rsidRPr="007B5518">
        <w:rPr>
          <w:rFonts w:eastAsia="AdvTimes"/>
          <w:kern w:val="0"/>
          <w:sz w:val="21"/>
        </w:rPr>
        <w:t xml:space="preserve">during human mastication. </w:t>
      </w:r>
      <w:r w:rsidRPr="00D27D46">
        <w:rPr>
          <w:rFonts w:eastAsia="AdvTimes"/>
          <w:i/>
          <w:iCs/>
          <w:kern w:val="0"/>
          <w:sz w:val="21"/>
        </w:rPr>
        <w:t>J. Dental Res.</w:t>
      </w:r>
      <w:r>
        <w:rPr>
          <w:rFonts w:eastAsia="AdvTimes"/>
          <w:kern w:val="0"/>
          <w:sz w:val="21"/>
        </w:rPr>
        <w:t>,</w:t>
      </w:r>
      <w:r w:rsidRPr="007B5518">
        <w:rPr>
          <w:rFonts w:eastAsia="AdvTimes"/>
          <w:kern w:val="0"/>
          <w:sz w:val="21"/>
        </w:rPr>
        <w:t xml:space="preserve"> 77,1931</w:t>
      </w:r>
      <w:r>
        <w:rPr>
          <w:rFonts w:eastAsia="AdvTimes"/>
          <w:kern w:val="0"/>
          <w:sz w:val="21"/>
        </w:rPr>
        <w:t>-</w:t>
      </w:r>
      <w:r w:rsidRPr="007B5518">
        <w:rPr>
          <w:rFonts w:eastAsia="AdvTimes"/>
          <w:kern w:val="0"/>
          <w:sz w:val="21"/>
        </w:rPr>
        <w:t>1938.</w:t>
      </w:r>
    </w:p>
    <w:p w14:paraId="69C91B11" w14:textId="0100B9A3" w:rsidR="007B5518" w:rsidRPr="00C87F02" w:rsidRDefault="007B5518" w:rsidP="00D27D46">
      <w:pPr>
        <w:autoSpaceDE w:val="0"/>
        <w:autoSpaceDN w:val="0"/>
        <w:adjustRightInd w:val="0"/>
        <w:spacing w:line="280" w:lineRule="exact"/>
        <w:ind w:left="210" w:hangingChars="100" w:hanging="210"/>
        <w:rPr>
          <w:kern w:val="0"/>
          <w:sz w:val="21"/>
        </w:rPr>
      </w:pPr>
      <w:r w:rsidRPr="00C87F02">
        <w:rPr>
          <w:kern w:val="0"/>
          <w:sz w:val="21"/>
        </w:rPr>
        <w:t>Agrawal</w:t>
      </w:r>
      <w:r>
        <w:rPr>
          <w:kern w:val="0"/>
          <w:sz w:val="21"/>
        </w:rPr>
        <w:t>,</w:t>
      </w:r>
      <w:r w:rsidRPr="00C87F02">
        <w:rPr>
          <w:kern w:val="0"/>
          <w:sz w:val="21"/>
        </w:rPr>
        <w:t xml:space="preserve"> K</w:t>
      </w:r>
      <w:r>
        <w:rPr>
          <w:kern w:val="0"/>
          <w:sz w:val="21"/>
        </w:rPr>
        <w:t xml:space="preserve">. </w:t>
      </w:r>
      <w:r w:rsidRPr="00C87F02">
        <w:rPr>
          <w:kern w:val="0"/>
          <w:sz w:val="21"/>
        </w:rPr>
        <w:t>R</w:t>
      </w:r>
      <w:r>
        <w:rPr>
          <w:kern w:val="0"/>
          <w:sz w:val="21"/>
        </w:rPr>
        <w:t>.,</w:t>
      </w:r>
      <w:r w:rsidRPr="00C87F02">
        <w:rPr>
          <w:kern w:val="0"/>
          <w:sz w:val="21"/>
        </w:rPr>
        <w:t xml:space="preserve"> Lucas</w:t>
      </w:r>
      <w:r>
        <w:rPr>
          <w:kern w:val="0"/>
          <w:sz w:val="21"/>
        </w:rPr>
        <w:t>,</w:t>
      </w:r>
      <w:r w:rsidRPr="00C87F02">
        <w:rPr>
          <w:kern w:val="0"/>
          <w:sz w:val="21"/>
        </w:rPr>
        <w:t xml:space="preserve"> P</w:t>
      </w:r>
      <w:r>
        <w:rPr>
          <w:kern w:val="0"/>
          <w:sz w:val="21"/>
        </w:rPr>
        <w:t>.</w:t>
      </w:r>
      <w:r w:rsidRPr="00C87F02">
        <w:rPr>
          <w:kern w:val="0"/>
          <w:sz w:val="21"/>
        </w:rPr>
        <w:t>W</w:t>
      </w:r>
      <w:r>
        <w:rPr>
          <w:kern w:val="0"/>
          <w:sz w:val="21"/>
        </w:rPr>
        <w:t>.</w:t>
      </w:r>
      <w:r w:rsidRPr="00C87F02">
        <w:rPr>
          <w:kern w:val="0"/>
          <w:sz w:val="21"/>
        </w:rPr>
        <w:t>, Prinz</w:t>
      </w:r>
      <w:r>
        <w:rPr>
          <w:kern w:val="0"/>
          <w:sz w:val="21"/>
        </w:rPr>
        <w:t>,</w:t>
      </w:r>
      <w:r w:rsidRPr="00C87F02">
        <w:rPr>
          <w:kern w:val="0"/>
          <w:sz w:val="21"/>
        </w:rPr>
        <w:t xml:space="preserve"> J</w:t>
      </w:r>
      <w:r>
        <w:rPr>
          <w:kern w:val="0"/>
          <w:sz w:val="21"/>
        </w:rPr>
        <w:t xml:space="preserve">. </w:t>
      </w:r>
      <w:r w:rsidRPr="00C87F02">
        <w:rPr>
          <w:kern w:val="0"/>
          <w:sz w:val="21"/>
        </w:rPr>
        <w:t>F</w:t>
      </w:r>
      <w:r>
        <w:rPr>
          <w:kern w:val="0"/>
          <w:sz w:val="21"/>
        </w:rPr>
        <w:t>.</w:t>
      </w:r>
      <w:r w:rsidRPr="00C87F02">
        <w:rPr>
          <w:kern w:val="0"/>
          <w:sz w:val="21"/>
        </w:rPr>
        <w:t>, Bruce</w:t>
      </w:r>
      <w:r>
        <w:rPr>
          <w:kern w:val="0"/>
          <w:sz w:val="21"/>
        </w:rPr>
        <w:t>,</w:t>
      </w:r>
      <w:r w:rsidRPr="00C87F02">
        <w:rPr>
          <w:kern w:val="0"/>
          <w:sz w:val="21"/>
        </w:rPr>
        <w:t xml:space="preserve"> I</w:t>
      </w:r>
      <w:r>
        <w:rPr>
          <w:kern w:val="0"/>
          <w:sz w:val="21"/>
        </w:rPr>
        <w:t xml:space="preserve">. </w:t>
      </w:r>
      <w:r w:rsidRPr="00C87F02">
        <w:rPr>
          <w:kern w:val="0"/>
          <w:sz w:val="21"/>
        </w:rPr>
        <w:t>C</w:t>
      </w:r>
      <w:r>
        <w:rPr>
          <w:kern w:val="0"/>
          <w:sz w:val="21"/>
        </w:rPr>
        <w:t>.</w:t>
      </w:r>
      <w:r w:rsidRPr="00C87F02">
        <w:rPr>
          <w:kern w:val="0"/>
          <w:sz w:val="21"/>
        </w:rPr>
        <w:t xml:space="preserve"> (1997). Mechanical</w:t>
      </w:r>
      <w:r>
        <w:rPr>
          <w:rFonts w:hint="eastAsia"/>
          <w:kern w:val="0"/>
          <w:sz w:val="21"/>
        </w:rPr>
        <w:t xml:space="preserve"> </w:t>
      </w:r>
      <w:r w:rsidRPr="00C87F02">
        <w:rPr>
          <w:kern w:val="0"/>
          <w:sz w:val="21"/>
        </w:rPr>
        <w:t>properties of foods responsible for resisting food</w:t>
      </w:r>
      <w:r>
        <w:rPr>
          <w:kern w:val="0"/>
          <w:sz w:val="21"/>
        </w:rPr>
        <w:t xml:space="preserve"> </w:t>
      </w:r>
      <w:r w:rsidRPr="00C87F02">
        <w:rPr>
          <w:kern w:val="0"/>
          <w:sz w:val="21"/>
        </w:rPr>
        <w:t xml:space="preserve">breakdown in the human mouth. </w:t>
      </w:r>
      <w:r w:rsidRPr="00D27D46">
        <w:rPr>
          <w:i/>
          <w:iCs/>
          <w:kern w:val="0"/>
          <w:sz w:val="21"/>
        </w:rPr>
        <w:t>Arch. Oral Biol.</w:t>
      </w:r>
      <w:r>
        <w:rPr>
          <w:kern w:val="0"/>
          <w:sz w:val="21"/>
        </w:rPr>
        <w:t>,</w:t>
      </w:r>
      <w:r w:rsidRPr="00C87F02">
        <w:rPr>
          <w:kern w:val="0"/>
          <w:sz w:val="21"/>
        </w:rPr>
        <w:t xml:space="preserve"> 42</w:t>
      </w:r>
      <w:r>
        <w:rPr>
          <w:kern w:val="0"/>
          <w:sz w:val="21"/>
        </w:rPr>
        <w:t>,</w:t>
      </w:r>
      <w:r w:rsidRPr="00C87F02">
        <w:rPr>
          <w:kern w:val="0"/>
          <w:sz w:val="21"/>
        </w:rPr>
        <w:t>1-9.</w:t>
      </w:r>
    </w:p>
    <w:p w14:paraId="07E81D60" w14:textId="76F1A78A" w:rsidR="00F956F3" w:rsidRPr="00F956F3" w:rsidRDefault="00F956F3" w:rsidP="00D27D46">
      <w:pPr>
        <w:autoSpaceDE w:val="0"/>
        <w:autoSpaceDN w:val="0"/>
        <w:adjustRightInd w:val="0"/>
        <w:spacing w:line="280" w:lineRule="exact"/>
        <w:ind w:left="210" w:hangingChars="100" w:hanging="210"/>
        <w:rPr>
          <w:kern w:val="0"/>
          <w:sz w:val="21"/>
        </w:rPr>
      </w:pPr>
      <w:r w:rsidRPr="00F956F3">
        <w:rPr>
          <w:kern w:val="0"/>
          <w:sz w:val="21"/>
        </w:rPr>
        <w:t>Akhtar, M., Stenzel, J., Murray, B. S., &amp; Dickinson, E. (2005). Factors affecting the</w:t>
      </w:r>
      <w:r>
        <w:rPr>
          <w:rFonts w:hint="eastAsia"/>
          <w:kern w:val="0"/>
          <w:sz w:val="21"/>
        </w:rPr>
        <w:t xml:space="preserve"> </w:t>
      </w:r>
      <w:r w:rsidRPr="00F956F3">
        <w:rPr>
          <w:kern w:val="0"/>
          <w:sz w:val="21"/>
        </w:rPr>
        <w:t xml:space="preserve">perception of creaminess of oil-in-water emulsions. </w:t>
      </w:r>
      <w:r w:rsidRPr="00D27D46">
        <w:rPr>
          <w:i/>
          <w:iCs/>
          <w:kern w:val="0"/>
          <w:sz w:val="21"/>
        </w:rPr>
        <w:t>Food Hydrocolloids</w:t>
      </w:r>
      <w:r w:rsidRPr="00F956F3">
        <w:rPr>
          <w:kern w:val="0"/>
          <w:sz w:val="21"/>
        </w:rPr>
        <w:t>, 19,</w:t>
      </w:r>
      <w:r>
        <w:rPr>
          <w:rFonts w:hint="eastAsia"/>
          <w:kern w:val="0"/>
          <w:sz w:val="21"/>
        </w:rPr>
        <w:t xml:space="preserve"> </w:t>
      </w:r>
      <w:r w:rsidRPr="00F956F3">
        <w:rPr>
          <w:kern w:val="0"/>
          <w:sz w:val="21"/>
        </w:rPr>
        <w:t>521</w:t>
      </w:r>
      <w:r>
        <w:rPr>
          <w:kern w:val="0"/>
          <w:sz w:val="21"/>
        </w:rPr>
        <w:t>-</w:t>
      </w:r>
      <w:r w:rsidRPr="00F956F3">
        <w:rPr>
          <w:kern w:val="0"/>
          <w:sz w:val="21"/>
        </w:rPr>
        <w:t>526</w:t>
      </w:r>
      <w:r>
        <w:rPr>
          <w:kern w:val="0"/>
          <w:sz w:val="21"/>
        </w:rPr>
        <w:t>.</w:t>
      </w:r>
    </w:p>
    <w:p w14:paraId="68584D32" w14:textId="08C279E8" w:rsidR="00A80E16" w:rsidRPr="00F956F3" w:rsidRDefault="00A80E16" w:rsidP="00A80E16">
      <w:pPr>
        <w:autoSpaceDE w:val="0"/>
        <w:autoSpaceDN w:val="0"/>
        <w:adjustRightInd w:val="0"/>
        <w:spacing w:line="280" w:lineRule="exact"/>
        <w:ind w:left="220" w:hangingChars="100" w:hanging="220"/>
        <w:rPr>
          <w:kern w:val="0"/>
          <w:sz w:val="21"/>
        </w:rPr>
      </w:pPr>
      <w:r>
        <w:t xml:space="preserve">Alvarez de los </w:t>
      </w:r>
      <w:proofErr w:type="spellStart"/>
      <w:r>
        <w:t>Mozos</w:t>
      </w:r>
      <w:proofErr w:type="spellEnd"/>
      <w:r>
        <w:t>,</w:t>
      </w:r>
      <w:r>
        <w:rPr>
          <w:lang w:val="fr-FR"/>
        </w:rPr>
        <w:t xml:space="preserve"> E.</w:t>
      </w:r>
      <w:r>
        <w:t>,</w:t>
      </w:r>
      <w:r>
        <w:rPr>
          <w:lang w:val="fr-FR"/>
        </w:rPr>
        <w:t xml:space="preserve"> </w:t>
      </w:r>
      <w:proofErr w:type="spellStart"/>
      <w:r>
        <w:t>Fazleena</w:t>
      </w:r>
      <w:proofErr w:type="spellEnd"/>
      <w:r>
        <w:t xml:space="preserve"> </w:t>
      </w:r>
      <w:proofErr w:type="spellStart"/>
      <w:r>
        <w:t>Badurdeen</w:t>
      </w:r>
      <w:proofErr w:type="spellEnd"/>
      <w:r>
        <w:t>, F.</w:t>
      </w:r>
      <w:r>
        <w:rPr>
          <w:lang w:val="fr-FR"/>
        </w:rPr>
        <w:t xml:space="preserve">, </w:t>
      </w:r>
      <w:proofErr w:type="spellStart"/>
      <w:r>
        <w:t>Dossou</w:t>
      </w:r>
      <w:proofErr w:type="spellEnd"/>
      <w:r>
        <w:t>,</w:t>
      </w:r>
      <w:r>
        <w:rPr>
          <w:lang w:val="fr-FR"/>
        </w:rPr>
        <w:t xml:space="preserve"> P-E. (2020). </w:t>
      </w:r>
      <w:r>
        <w:rPr>
          <w:sz w:val="21"/>
          <w:szCs w:val="21"/>
        </w:rPr>
        <w:t>Sustainable consumption by reducing food w</w:t>
      </w:r>
      <w:r>
        <w:t>ast</w:t>
      </w:r>
      <w:r>
        <w:rPr>
          <w:sz w:val="21"/>
          <w:szCs w:val="21"/>
        </w:rPr>
        <w:t>e: A review of the current s</w:t>
      </w:r>
      <w:r>
        <w:t xml:space="preserve">tate and </w:t>
      </w:r>
      <w:r>
        <w:rPr>
          <w:sz w:val="21"/>
          <w:szCs w:val="21"/>
        </w:rPr>
        <w:t>d</w:t>
      </w:r>
      <w:r>
        <w:t xml:space="preserve">irections for future research. Procedia </w:t>
      </w:r>
      <w:proofErr w:type="spellStart"/>
      <w:r>
        <w:t>Manuf</w:t>
      </w:r>
      <w:proofErr w:type="spellEnd"/>
      <w:r>
        <w:rPr>
          <w:lang w:val="fr-FR"/>
        </w:rPr>
        <w:t>.</w:t>
      </w:r>
      <w:r w:rsidRPr="00BA4DC8">
        <w:rPr>
          <w:i/>
          <w:lang w:val="fr-FR"/>
        </w:rPr>
        <w:t>,</w:t>
      </w:r>
      <w:r>
        <w:t xml:space="preserve"> 51, </w:t>
      </w:r>
      <w:r>
        <w:rPr>
          <w:lang w:val="fr-FR"/>
        </w:rPr>
        <w:t>1791-1798.</w:t>
      </w:r>
    </w:p>
    <w:p w14:paraId="518A9356" w14:textId="378DC04A" w:rsidR="00A7653D" w:rsidRPr="0059162D" w:rsidRDefault="007D2FC7" w:rsidP="00AA1E71">
      <w:pPr>
        <w:kinsoku w:val="0"/>
        <w:overflowPunct w:val="0"/>
        <w:autoSpaceDE w:val="0"/>
        <w:autoSpaceDN w:val="0"/>
        <w:adjustRightInd w:val="0"/>
        <w:spacing w:line="280" w:lineRule="exact"/>
        <w:ind w:left="210" w:hangingChars="100" w:hanging="210"/>
        <w:rPr>
          <w:color w:val="231F20"/>
          <w:kern w:val="0"/>
          <w:sz w:val="21"/>
        </w:rPr>
      </w:pPr>
      <w:r w:rsidRPr="0059162D">
        <w:rPr>
          <w:color w:val="231F20"/>
          <w:kern w:val="0"/>
          <w:sz w:val="21"/>
        </w:rPr>
        <w:t xml:space="preserve">Anderson, K., Throckmorton, G. S., Buschang, P. H., &amp; Hayasaki, H. (2002). The effects of bolus hardness on masticatory kinematics. </w:t>
      </w:r>
      <w:proofErr w:type="spellStart"/>
      <w:r w:rsidRPr="00AA1E71">
        <w:rPr>
          <w:i/>
          <w:iCs/>
          <w:color w:val="231F20"/>
          <w:kern w:val="0"/>
          <w:sz w:val="21"/>
        </w:rPr>
        <w:t>J</w:t>
      </w:r>
      <w:r w:rsidR="00771A27" w:rsidRPr="00AA1E71">
        <w:rPr>
          <w:i/>
          <w:iCs/>
          <w:color w:val="231F20"/>
          <w:kern w:val="0"/>
          <w:sz w:val="21"/>
        </w:rPr>
        <w:t>.</w:t>
      </w:r>
      <w:r w:rsidRPr="00AA1E71">
        <w:rPr>
          <w:i/>
          <w:iCs/>
          <w:color w:val="231F20"/>
          <w:kern w:val="0"/>
          <w:sz w:val="21"/>
        </w:rPr>
        <w:t>Oral</w:t>
      </w:r>
      <w:proofErr w:type="spellEnd"/>
      <w:r w:rsidRPr="00AA1E71">
        <w:rPr>
          <w:i/>
          <w:iCs/>
          <w:color w:val="231F20"/>
          <w:kern w:val="0"/>
          <w:sz w:val="21"/>
        </w:rPr>
        <w:t xml:space="preserve"> Rehabilitation</w:t>
      </w:r>
      <w:r w:rsidRPr="0059162D">
        <w:rPr>
          <w:color w:val="231F20"/>
          <w:kern w:val="0"/>
          <w:sz w:val="21"/>
        </w:rPr>
        <w:t>, 29, 689–696.</w:t>
      </w:r>
    </w:p>
    <w:p w14:paraId="210A9DE2" w14:textId="0BAD2B3B" w:rsidR="00AC6CA9" w:rsidRPr="0059162D" w:rsidRDefault="00AC6CA9" w:rsidP="00AA1E71">
      <w:pPr>
        <w:kinsoku w:val="0"/>
        <w:overflowPunct w:val="0"/>
        <w:autoSpaceDE w:val="0"/>
        <w:autoSpaceDN w:val="0"/>
        <w:adjustRightInd w:val="0"/>
        <w:spacing w:line="280" w:lineRule="exact"/>
        <w:ind w:left="210" w:hangingChars="100" w:hanging="210"/>
        <w:rPr>
          <w:color w:val="231F20"/>
          <w:kern w:val="0"/>
          <w:sz w:val="21"/>
        </w:rPr>
      </w:pPr>
      <w:r w:rsidRPr="0059162D">
        <w:rPr>
          <w:sz w:val="21"/>
        </w:rPr>
        <w:t xml:space="preserve">Arai, E., Sato, Y., Nagao, K. (2015). Flavour </w:t>
      </w:r>
      <w:r w:rsidR="007A59EA" w:rsidRPr="0059162D">
        <w:rPr>
          <w:sz w:val="21"/>
        </w:rPr>
        <w:t>r</w:t>
      </w:r>
      <w:r w:rsidRPr="0059162D">
        <w:rPr>
          <w:sz w:val="21"/>
        </w:rPr>
        <w:t xml:space="preserve">elease in </w:t>
      </w:r>
      <w:r w:rsidR="007A59EA" w:rsidRPr="0059162D">
        <w:rPr>
          <w:sz w:val="21"/>
        </w:rPr>
        <w:t>f</w:t>
      </w:r>
      <w:r w:rsidRPr="0059162D">
        <w:rPr>
          <w:sz w:val="21"/>
        </w:rPr>
        <w:t xml:space="preserve">oods containing </w:t>
      </w:r>
      <w:r w:rsidR="007A59EA" w:rsidRPr="0059162D">
        <w:rPr>
          <w:sz w:val="21"/>
        </w:rPr>
        <w:t>c</w:t>
      </w:r>
      <w:r w:rsidRPr="0059162D">
        <w:rPr>
          <w:sz w:val="21"/>
        </w:rPr>
        <w:t xml:space="preserve">ommercial </w:t>
      </w:r>
      <w:r w:rsidR="007A59EA" w:rsidRPr="0059162D">
        <w:rPr>
          <w:sz w:val="21"/>
        </w:rPr>
        <w:t>t</w:t>
      </w:r>
      <w:r w:rsidRPr="0059162D">
        <w:rPr>
          <w:sz w:val="21"/>
        </w:rPr>
        <w:t xml:space="preserve">hickeners - Change in </w:t>
      </w:r>
      <w:r w:rsidR="007A59EA" w:rsidRPr="0059162D">
        <w:rPr>
          <w:sz w:val="21"/>
        </w:rPr>
        <w:t>f</w:t>
      </w:r>
      <w:r w:rsidRPr="0059162D">
        <w:rPr>
          <w:sz w:val="21"/>
        </w:rPr>
        <w:t xml:space="preserve">lavour upon </w:t>
      </w:r>
      <w:r w:rsidR="007A59EA" w:rsidRPr="0059162D">
        <w:rPr>
          <w:sz w:val="21"/>
        </w:rPr>
        <w:t>a</w:t>
      </w:r>
      <w:r w:rsidRPr="0059162D">
        <w:rPr>
          <w:sz w:val="21"/>
        </w:rPr>
        <w:t xml:space="preserve">ddition of </w:t>
      </w:r>
      <w:r w:rsidR="007A59EA" w:rsidRPr="0059162D">
        <w:rPr>
          <w:sz w:val="21"/>
        </w:rPr>
        <w:t>c</w:t>
      </w:r>
      <w:r w:rsidRPr="0059162D">
        <w:rPr>
          <w:sz w:val="21"/>
        </w:rPr>
        <w:t xml:space="preserve">ompressive </w:t>
      </w:r>
      <w:r w:rsidR="007A59EA" w:rsidRPr="0059162D">
        <w:rPr>
          <w:sz w:val="21"/>
        </w:rPr>
        <w:t>s</w:t>
      </w:r>
      <w:r w:rsidRPr="0059162D">
        <w:rPr>
          <w:sz w:val="21"/>
        </w:rPr>
        <w:t>tress</w:t>
      </w:r>
      <w:r w:rsidR="007A59EA" w:rsidRPr="0059162D">
        <w:rPr>
          <w:sz w:val="21"/>
        </w:rPr>
        <w:t xml:space="preserve"> (c</w:t>
      </w:r>
      <w:r w:rsidRPr="0059162D">
        <w:rPr>
          <w:sz w:val="21"/>
        </w:rPr>
        <w:t>hewing</w:t>
      </w:r>
      <w:r w:rsidR="007A59EA" w:rsidRPr="0059162D">
        <w:rPr>
          <w:sz w:val="21"/>
        </w:rPr>
        <w:t>).</w:t>
      </w:r>
      <w:r w:rsidRPr="0059162D">
        <w:rPr>
          <w:sz w:val="21"/>
        </w:rPr>
        <w:t xml:space="preserve"> </w:t>
      </w:r>
      <w:bookmarkStart w:id="135" w:name="会告"/>
      <w:bookmarkStart w:id="136" w:name="_Hlk76638043"/>
      <w:r w:rsidR="00C73D86" w:rsidRPr="0059162D">
        <w:rPr>
          <w:rFonts w:eastAsia="Meiryo"/>
          <w:color w:val="000000"/>
          <w:sz w:val="21"/>
        </w:rPr>
        <w:t>J</w:t>
      </w:r>
      <w:r w:rsidR="00771A27">
        <w:rPr>
          <w:rFonts w:eastAsia="Meiryo"/>
          <w:color w:val="000000"/>
          <w:sz w:val="21"/>
        </w:rPr>
        <w:t xml:space="preserve">. </w:t>
      </w:r>
      <w:r w:rsidR="00771A27" w:rsidRPr="0059162D">
        <w:rPr>
          <w:rFonts w:eastAsia="Meiryo"/>
          <w:color w:val="000000"/>
          <w:sz w:val="21"/>
        </w:rPr>
        <w:t>Cook</w:t>
      </w:r>
      <w:r w:rsidR="00771A27">
        <w:rPr>
          <w:rFonts w:eastAsia="Meiryo"/>
          <w:color w:val="000000"/>
          <w:sz w:val="21"/>
        </w:rPr>
        <w:t>.</w:t>
      </w:r>
      <w:r w:rsidR="00771A27" w:rsidRPr="0059162D">
        <w:rPr>
          <w:rFonts w:eastAsia="Meiryo"/>
          <w:color w:val="000000"/>
          <w:sz w:val="21"/>
        </w:rPr>
        <w:t xml:space="preserve"> </w:t>
      </w:r>
      <w:r w:rsidR="00C73D86" w:rsidRPr="0059162D">
        <w:rPr>
          <w:rFonts w:eastAsia="Meiryo"/>
          <w:color w:val="000000"/>
          <w:sz w:val="21"/>
        </w:rPr>
        <w:t>Sci</w:t>
      </w:r>
      <w:r w:rsidR="00771A27">
        <w:rPr>
          <w:rFonts w:eastAsia="Meiryo"/>
          <w:color w:val="000000"/>
          <w:sz w:val="21"/>
        </w:rPr>
        <w:t xml:space="preserve">. </w:t>
      </w:r>
      <w:r w:rsidR="00C73D86" w:rsidRPr="0059162D">
        <w:rPr>
          <w:rFonts w:eastAsia="Meiryo"/>
          <w:color w:val="000000"/>
          <w:sz w:val="21"/>
        </w:rPr>
        <w:t>Japan</w:t>
      </w:r>
      <w:bookmarkEnd w:id="135"/>
      <w:r w:rsidR="00C73D86" w:rsidRPr="0059162D">
        <w:rPr>
          <w:rFonts w:eastAsia="Meiryo"/>
          <w:color w:val="000000"/>
          <w:sz w:val="21"/>
        </w:rPr>
        <w:t>,</w:t>
      </w:r>
      <w:r w:rsidR="00C73D86" w:rsidRPr="0059162D">
        <w:rPr>
          <w:rFonts w:eastAsia="RyuminPro-Light"/>
          <w:kern w:val="0"/>
          <w:sz w:val="21"/>
        </w:rPr>
        <w:t xml:space="preserve"> 48, 255-264.</w:t>
      </w:r>
    </w:p>
    <w:bookmarkEnd w:id="136"/>
    <w:p w14:paraId="20DE82B5" w14:textId="1A4471C5" w:rsidR="00A7653D" w:rsidRPr="0059162D" w:rsidRDefault="00A7653D" w:rsidP="00AA1E71">
      <w:pPr>
        <w:kinsoku w:val="0"/>
        <w:overflowPunct w:val="0"/>
        <w:autoSpaceDE w:val="0"/>
        <w:autoSpaceDN w:val="0"/>
        <w:adjustRightInd w:val="0"/>
        <w:spacing w:line="280" w:lineRule="exact"/>
        <w:ind w:left="210" w:hangingChars="100" w:hanging="210"/>
        <w:rPr>
          <w:color w:val="231F20"/>
          <w:kern w:val="0"/>
          <w:sz w:val="21"/>
        </w:rPr>
      </w:pPr>
      <w:r w:rsidRPr="0059162D">
        <w:rPr>
          <w:color w:val="231F20"/>
          <w:kern w:val="0"/>
          <w:sz w:val="21"/>
        </w:rPr>
        <w:t>Arai, E., &amp; Yamada, Y. (1993). Effect of the texture of food on the masticatory process.</w:t>
      </w:r>
      <w:r w:rsidRPr="00AA1E71">
        <w:rPr>
          <w:i/>
          <w:iCs/>
          <w:color w:val="231F20"/>
          <w:kern w:val="0"/>
          <w:sz w:val="21"/>
        </w:rPr>
        <w:t xml:space="preserve"> </w:t>
      </w:r>
      <w:r w:rsidR="00771A27" w:rsidRPr="00AA1E71">
        <w:rPr>
          <w:i/>
          <w:iCs/>
          <w:color w:val="231F20"/>
          <w:kern w:val="0"/>
          <w:sz w:val="21"/>
        </w:rPr>
        <w:t xml:space="preserve">Jap. </w:t>
      </w:r>
      <w:r w:rsidRPr="00AA1E71">
        <w:rPr>
          <w:i/>
          <w:iCs/>
          <w:color w:val="231F20"/>
          <w:kern w:val="0"/>
          <w:sz w:val="21"/>
        </w:rPr>
        <w:t>J</w:t>
      </w:r>
      <w:r w:rsidR="00771A27" w:rsidRPr="00AA1E71">
        <w:rPr>
          <w:i/>
          <w:iCs/>
          <w:color w:val="231F20"/>
          <w:kern w:val="0"/>
          <w:sz w:val="21"/>
        </w:rPr>
        <w:t xml:space="preserve">. </w:t>
      </w:r>
      <w:r w:rsidRPr="00AA1E71">
        <w:rPr>
          <w:i/>
          <w:iCs/>
          <w:color w:val="231F20"/>
          <w:kern w:val="0"/>
          <w:sz w:val="21"/>
        </w:rPr>
        <w:t xml:space="preserve">Oral </w:t>
      </w:r>
      <w:r w:rsidR="00771A27" w:rsidRPr="0059162D">
        <w:rPr>
          <w:color w:val="231F20"/>
          <w:kern w:val="0"/>
          <w:sz w:val="21"/>
        </w:rPr>
        <w:t>Biol</w:t>
      </w:r>
      <w:r w:rsidR="00771A27">
        <w:rPr>
          <w:color w:val="231F20"/>
          <w:kern w:val="0"/>
          <w:sz w:val="21"/>
        </w:rPr>
        <w:t>.</w:t>
      </w:r>
      <w:r w:rsidRPr="0059162D">
        <w:rPr>
          <w:color w:val="231F20"/>
          <w:kern w:val="0"/>
          <w:sz w:val="21"/>
        </w:rPr>
        <w:t>, 35, 312–322.</w:t>
      </w:r>
    </w:p>
    <w:p w14:paraId="65F479E7" w14:textId="297BFED8" w:rsidR="00E94EE4" w:rsidRPr="0059162D" w:rsidRDefault="00E94EE4" w:rsidP="00AA1E71">
      <w:pPr>
        <w:kinsoku w:val="0"/>
        <w:overflowPunct w:val="0"/>
        <w:autoSpaceDE w:val="0"/>
        <w:autoSpaceDN w:val="0"/>
        <w:adjustRightInd w:val="0"/>
        <w:spacing w:line="280" w:lineRule="exact"/>
        <w:ind w:left="210" w:hangingChars="100" w:hanging="210"/>
        <w:rPr>
          <w:kern w:val="0"/>
          <w:sz w:val="21"/>
        </w:rPr>
      </w:pPr>
      <w:bookmarkStart w:id="137" w:name="_Hlk75185356"/>
      <w:r w:rsidRPr="0059162D">
        <w:rPr>
          <w:kern w:val="0"/>
          <w:sz w:val="21"/>
        </w:rPr>
        <w:t xml:space="preserve">Arboleda, </w:t>
      </w:r>
      <w:r w:rsidRPr="0059162D">
        <w:rPr>
          <w:rFonts w:eastAsia="AdvOT8608a8d1+20"/>
          <w:kern w:val="0"/>
          <w:sz w:val="21"/>
        </w:rPr>
        <w:t xml:space="preserve">A. M., </w:t>
      </w:r>
      <w:r w:rsidRPr="0059162D">
        <w:rPr>
          <w:kern w:val="0"/>
          <w:sz w:val="21"/>
        </w:rPr>
        <w:t>Carlos Arce-Lopera, C. A. (2017). The French, German, and</w:t>
      </w:r>
      <w:r w:rsidR="00E8483C">
        <w:rPr>
          <w:rFonts w:hint="eastAsia"/>
          <w:kern w:val="0"/>
          <w:sz w:val="21"/>
        </w:rPr>
        <w:t xml:space="preserve"> </w:t>
      </w:r>
      <w:r w:rsidRPr="0059162D">
        <w:rPr>
          <w:kern w:val="0"/>
          <w:sz w:val="21"/>
        </w:rPr>
        <w:t>Spanish sound of eating fresh fruits and vegetables.</w:t>
      </w:r>
      <w:r w:rsidRPr="0059162D">
        <w:rPr>
          <w:rFonts w:eastAsia="CharisSIL-Italic"/>
          <w:i/>
          <w:iCs/>
          <w:kern w:val="0"/>
          <w:sz w:val="21"/>
        </w:rPr>
        <w:t xml:space="preserve"> Food Res.Int. 102. 171–175.</w:t>
      </w:r>
    </w:p>
    <w:p w14:paraId="49A7B205" w14:textId="59340602" w:rsidR="00463ACE" w:rsidRPr="0059162D" w:rsidRDefault="00463ACE" w:rsidP="00AA1E71">
      <w:pPr>
        <w:kinsoku w:val="0"/>
        <w:overflowPunct w:val="0"/>
        <w:autoSpaceDE w:val="0"/>
        <w:autoSpaceDN w:val="0"/>
        <w:adjustRightInd w:val="0"/>
        <w:spacing w:line="280" w:lineRule="exact"/>
        <w:ind w:left="210" w:hangingChars="100" w:hanging="210"/>
        <w:rPr>
          <w:rFonts w:eastAsia="AdvGulliv-I"/>
          <w:kern w:val="0"/>
          <w:sz w:val="21"/>
        </w:rPr>
      </w:pPr>
      <w:r w:rsidRPr="0059162D">
        <w:rPr>
          <w:rFonts w:eastAsia="AdvGulliv-R"/>
          <w:kern w:val="0"/>
          <w:sz w:val="21"/>
        </w:rPr>
        <w:t xml:space="preserve">Ares, G. (2015). Methodological challenges in sensory characterization. </w:t>
      </w:r>
      <w:proofErr w:type="spellStart"/>
      <w:r w:rsidR="00771A27" w:rsidRPr="00AA1E71">
        <w:rPr>
          <w:rFonts w:eastAsia="AdvGulliv-I"/>
          <w:i/>
          <w:iCs/>
          <w:kern w:val="0"/>
          <w:sz w:val="21"/>
        </w:rPr>
        <w:t>Curr</w:t>
      </w:r>
      <w:proofErr w:type="spellEnd"/>
      <w:r w:rsidR="00771A27">
        <w:rPr>
          <w:rFonts w:eastAsia="AdvGulliv-I"/>
          <w:i/>
          <w:iCs/>
          <w:kern w:val="0"/>
          <w:sz w:val="21"/>
        </w:rPr>
        <w:t xml:space="preserve">. </w:t>
      </w:r>
      <w:proofErr w:type="spellStart"/>
      <w:r w:rsidRPr="00AA1E71">
        <w:rPr>
          <w:rFonts w:eastAsia="AdvGulliv-I"/>
          <w:i/>
          <w:iCs/>
          <w:kern w:val="0"/>
          <w:sz w:val="21"/>
        </w:rPr>
        <w:t>Opin</w:t>
      </w:r>
      <w:proofErr w:type="spellEnd"/>
      <w:r w:rsidR="00771A27">
        <w:rPr>
          <w:rFonts w:eastAsia="AdvGulliv-I"/>
          <w:i/>
          <w:iCs/>
          <w:kern w:val="0"/>
          <w:sz w:val="21"/>
        </w:rPr>
        <w:t xml:space="preserve">. </w:t>
      </w:r>
      <w:r w:rsidRPr="00AA1E71">
        <w:rPr>
          <w:rFonts w:eastAsia="AdvGulliv-I"/>
          <w:i/>
          <w:iCs/>
          <w:kern w:val="0"/>
          <w:sz w:val="21"/>
        </w:rPr>
        <w:t xml:space="preserve">Food </w:t>
      </w:r>
      <w:r w:rsidR="00771A27" w:rsidRPr="00AA1E71">
        <w:rPr>
          <w:rFonts w:eastAsia="AdvGulliv-I"/>
          <w:i/>
          <w:iCs/>
          <w:kern w:val="0"/>
          <w:sz w:val="21"/>
        </w:rPr>
        <w:t>Sci</w:t>
      </w:r>
      <w:r w:rsidR="00771A27">
        <w:rPr>
          <w:rFonts w:eastAsia="AdvGulliv-I"/>
          <w:i/>
          <w:iCs/>
          <w:kern w:val="0"/>
          <w:sz w:val="21"/>
        </w:rPr>
        <w:t>.</w:t>
      </w:r>
      <w:r w:rsidRPr="0059162D">
        <w:rPr>
          <w:rFonts w:eastAsia="AdvGulliv-I"/>
          <w:kern w:val="0"/>
          <w:sz w:val="21"/>
        </w:rPr>
        <w:t>, 3</w:t>
      </w:r>
      <w:r w:rsidRPr="0059162D">
        <w:rPr>
          <w:rFonts w:eastAsia="AdvGulliv-R"/>
          <w:kern w:val="0"/>
          <w:sz w:val="21"/>
        </w:rPr>
        <w:t>, 1–5.</w:t>
      </w:r>
    </w:p>
    <w:p w14:paraId="3B6D370A" w14:textId="104E44C1" w:rsidR="00463ACE" w:rsidRPr="0059162D" w:rsidRDefault="00344AC6" w:rsidP="00D27D46">
      <w:pPr>
        <w:widowControl/>
        <w:kinsoku w:val="0"/>
        <w:overflowPunct w:val="0"/>
        <w:spacing w:line="280" w:lineRule="exact"/>
        <w:ind w:left="210" w:hangingChars="100" w:hanging="210"/>
        <w:rPr>
          <w:rFonts w:eastAsia="MS PGothic"/>
          <w:color w:val="323232"/>
          <w:kern w:val="0"/>
          <w:sz w:val="21"/>
        </w:rPr>
      </w:pPr>
      <w:r w:rsidRPr="0059162D">
        <w:rPr>
          <w:rFonts w:eastAsia="MS PGothic"/>
          <w:color w:val="323232"/>
          <w:kern w:val="0"/>
          <w:sz w:val="21"/>
        </w:rPr>
        <w:t>Ares,</w:t>
      </w:r>
      <w:r w:rsidR="00771A27">
        <w:rPr>
          <w:rFonts w:eastAsia="MS PGothic"/>
          <w:color w:val="323232"/>
          <w:kern w:val="0"/>
          <w:sz w:val="21"/>
        </w:rPr>
        <w:t xml:space="preserve"> </w:t>
      </w:r>
      <w:r w:rsidRPr="0059162D">
        <w:rPr>
          <w:rFonts w:eastAsia="MS PGothic"/>
          <w:color w:val="323232"/>
          <w:kern w:val="0"/>
          <w:sz w:val="21"/>
        </w:rPr>
        <w:t xml:space="preserve">G., </w:t>
      </w:r>
      <w:proofErr w:type="spellStart"/>
      <w:r w:rsidRPr="0059162D">
        <w:rPr>
          <w:rFonts w:eastAsia="MS PGothic"/>
          <w:color w:val="323232"/>
          <w:kern w:val="0"/>
          <w:sz w:val="21"/>
        </w:rPr>
        <w:t>Etchemendy</w:t>
      </w:r>
      <w:proofErr w:type="spellEnd"/>
      <w:r w:rsidRPr="0059162D">
        <w:rPr>
          <w:rFonts w:eastAsia="MS PGothic"/>
          <w:color w:val="323232"/>
          <w:kern w:val="0"/>
          <w:sz w:val="21"/>
        </w:rPr>
        <w:t>,</w:t>
      </w:r>
      <w:r w:rsidR="00771A27">
        <w:rPr>
          <w:rFonts w:eastAsia="MS PGothic"/>
          <w:color w:val="323232"/>
          <w:kern w:val="0"/>
          <w:sz w:val="21"/>
        </w:rPr>
        <w:t xml:space="preserve"> </w:t>
      </w:r>
      <w:r w:rsidRPr="0059162D">
        <w:rPr>
          <w:rFonts w:eastAsia="MS PGothic"/>
          <w:color w:val="323232"/>
          <w:kern w:val="0"/>
          <w:sz w:val="21"/>
        </w:rPr>
        <w:t xml:space="preserve">E., </w:t>
      </w:r>
      <w:proofErr w:type="spellStart"/>
      <w:r w:rsidRPr="0059162D">
        <w:rPr>
          <w:rFonts w:eastAsia="MS PGothic"/>
          <w:color w:val="323232"/>
          <w:kern w:val="0"/>
          <w:sz w:val="21"/>
        </w:rPr>
        <w:t>Antúnez</w:t>
      </w:r>
      <w:proofErr w:type="spellEnd"/>
      <w:r w:rsidRPr="0059162D">
        <w:rPr>
          <w:rFonts w:eastAsia="MS PGothic"/>
          <w:color w:val="323232"/>
          <w:kern w:val="0"/>
          <w:sz w:val="21"/>
        </w:rPr>
        <w:t>,</w:t>
      </w:r>
      <w:r w:rsidR="00771A27">
        <w:rPr>
          <w:rFonts w:eastAsia="MS PGothic"/>
          <w:color w:val="323232"/>
          <w:kern w:val="0"/>
          <w:sz w:val="21"/>
        </w:rPr>
        <w:t xml:space="preserve"> </w:t>
      </w:r>
      <w:r w:rsidRPr="0059162D">
        <w:rPr>
          <w:rFonts w:eastAsia="MS PGothic"/>
          <w:color w:val="323232"/>
          <w:kern w:val="0"/>
          <w:sz w:val="21"/>
        </w:rPr>
        <w:t>L.</w:t>
      </w:r>
      <w:r w:rsidR="00771A27">
        <w:rPr>
          <w:rFonts w:eastAsia="MS PGothic"/>
          <w:color w:val="323232"/>
          <w:kern w:val="0"/>
          <w:sz w:val="21"/>
        </w:rPr>
        <w:t xml:space="preserve"> </w:t>
      </w:r>
      <w:r w:rsidRPr="0059162D">
        <w:rPr>
          <w:rFonts w:eastAsia="MS PGothic"/>
          <w:color w:val="323232"/>
          <w:kern w:val="0"/>
          <w:sz w:val="21"/>
        </w:rPr>
        <w:t>Vidal,</w:t>
      </w:r>
      <w:r w:rsidR="00771A27">
        <w:rPr>
          <w:rFonts w:eastAsia="MS PGothic"/>
          <w:color w:val="323232"/>
          <w:kern w:val="0"/>
          <w:sz w:val="21"/>
        </w:rPr>
        <w:t xml:space="preserve"> </w:t>
      </w:r>
      <w:r w:rsidRPr="0059162D">
        <w:rPr>
          <w:rFonts w:eastAsia="MS PGothic"/>
          <w:color w:val="323232"/>
          <w:kern w:val="0"/>
          <w:sz w:val="21"/>
        </w:rPr>
        <w:t>L.,</w:t>
      </w:r>
      <w:r w:rsidR="00771A27">
        <w:rPr>
          <w:rFonts w:eastAsia="MS PGothic"/>
          <w:color w:val="323232"/>
          <w:kern w:val="0"/>
          <w:sz w:val="21"/>
        </w:rPr>
        <w:t xml:space="preserve"> </w:t>
      </w:r>
      <w:proofErr w:type="spellStart"/>
      <w:r w:rsidRPr="0059162D">
        <w:rPr>
          <w:rFonts w:eastAsia="MS PGothic"/>
          <w:color w:val="323232"/>
          <w:kern w:val="0"/>
          <w:sz w:val="21"/>
        </w:rPr>
        <w:t>Giménez</w:t>
      </w:r>
      <w:proofErr w:type="spellEnd"/>
      <w:r w:rsidRPr="0059162D">
        <w:rPr>
          <w:rFonts w:eastAsia="MS PGothic"/>
          <w:color w:val="323232"/>
          <w:kern w:val="0"/>
          <w:sz w:val="21"/>
        </w:rPr>
        <w:t>,</w:t>
      </w:r>
      <w:r w:rsidR="00771A27">
        <w:rPr>
          <w:rFonts w:eastAsia="MS PGothic"/>
          <w:color w:val="323232"/>
          <w:kern w:val="0"/>
          <w:sz w:val="21"/>
        </w:rPr>
        <w:t xml:space="preserve"> </w:t>
      </w:r>
      <w:r w:rsidRPr="0059162D">
        <w:rPr>
          <w:rFonts w:eastAsia="MS PGothic"/>
          <w:color w:val="323232"/>
          <w:kern w:val="0"/>
          <w:sz w:val="21"/>
        </w:rPr>
        <w:t xml:space="preserve">A., Jaeger, S.R. (2013). Visual attention by consumers to check-all-that-apply questions: insights to support methodological development. </w:t>
      </w:r>
      <w:r w:rsidRPr="00D27D46">
        <w:rPr>
          <w:rFonts w:eastAsia="MS PGothic"/>
          <w:i/>
          <w:iCs/>
          <w:color w:val="323232"/>
          <w:kern w:val="0"/>
          <w:sz w:val="21"/>
        </w:rPr>
        <w:t>Food Qual Prefer,</w:t>
      </w:r>
      <w:r w:rsidR="00771A27" w:rsidRPr="00D27D46">
        <w:rPr>
          <w:rFonts w:eastAsia="MS PGothic"/>
          <w:i/>
          <w:iCs/>
          <w:color w:val="323232"/>
          <w:kern w:val="0"/>
          <w:sz w:val="21"/>
        </w:rPr>
        <w:t xml:space="preserve"> </w:t>
      </w:r>
      <w:r w:rsidRPr="0059162D">
        <w:rPr>
          <w:rFonts w:eastAsia="MS PGothic"/>
          <w:color w:val="323232"/>
          <w:kern w:val="0"/>
          <w:sz w:val="21"/>
        </w:rPr>
        <w:t>32,</w:t>
      </w:r>
      <w:r w:rsidR="00771A27">
        <w:rPr>
          <w:rFonts w:eastAsia="MS PGothic"/>
          <w:color w:val="323232"/>
          <w:kern w:val="0"/>
          <w:sz w:val="21"/>
        </w:rPr>
        <w:t xml:space="preserve"> </w:t>
      </w:r>
      <w:r w:rsidRPr="0059162D">
        <w:rPr>
          <w:rFonts w:eastAsia="MS PGothic"/>
          <w:color w:val="323232"/>
          <w:kern w:val="0"/>
          <w:sz w:val="21"/>
        </w:rPr>
        <w:t>210-220</w:t>
      </w:r>
      <w:r w:rsidR="00771A27">
        <w:rPr>
          <w:rFonts w:eastAsia="MS PGothic"/>
          <w:color w:val="323232"/>
          <w:kern w:val="0"/>
          <w:sz w:val="21"/>
        </w:rPr>
        <w:t>.</w:t>
      </w:r>
    </w:p>
    <w:p w14:paraId="5F7CF386" w14:textId="12E809BE" w:rsidR="00310400" w:rsidRPr="0059162D" w:rsidRDefault="00310400" w:rsidP="00D27D46">
      <w:pPr>
        <w:kinsoku w:val="0"/>
        <w:overflowPunct w:val="0"/>
        <w:autoSpaceDE w:val="0"/>
        <w:autoSpaceDN w:val="0"/>
        <w:adjustRightInd w:val="0"/>
        <w:spacing w:line="280" w:lineRule="exact"/>
        <w:ind w:left="210" w:hangingChars="100" w:hanging="210"/>
        <w:rPr>
          <w:rFonts w:eastAsia="NimbusRomNo9L-Regu"/>
          <w:kern w:val="0"/>
          <w:sz w:val="21"/>
        </w:rPr>
      </w:pPr>
      <w:r w:rsidRPr="0059162D">
        <w:rPr>
          <w:sz w:val="21"/>
        </w:rPr>
        <w:t xml:space="preserve">Arlot, S. and Celisse, A. (2010). </w:t>
      </w:r>
      <w:r w:rsidRPr="0059162D">
        <w:rPr>
          <w:rFonts w:eastAsia="NimbusRomNo9L-Regu"/>
          <w:kern w:val="0"/>
          <w:sz w:val="21"/>
        </w:rPr>
        <w:t>A survey of cross-validation procedures for model selection.  Statistics Surveys, 4, 40–79.</w:t>
      </w:r>
    </w:p>
    <w:p w14:paraId="2FFB381E" w14:textId="77777777" w:rsidR="00E94EE4" w:rsidRPr="0059162D" w:rsidRDefault="00E94EE4" w:rsidP="00D27D46">
      <w:pPr>
        <w:kinsoku w:val="0"/>
        <w:overflowPunct w:val="0"/>
        <w:autoSpaceDE w:val="0"/>
        <w:autoSpaceDN w:val="0"/>
        <w:adjustRightInd w:val="0"/>
        <w:spacing w:line="280" w:lineRule="exact"/>
        <w:rPr>
          <w:color w:val="000000"/>
          <w:kern w:val="0"/>
          <w:sz w:val="21"/>
        </w:rPr>
      </w:pPr>
      <w:r w:rsidRPr="0059162D">
        <w:rPr>
          <w:color w:val="000000"/>
          <w:kern w:val="0"/>
          <w:sz w:val="21"/>
        </w:rPr>
        <w:t xml:space="preserve">Arroyo, </w:t>
      </w:r>
      <w:r w:rsidRPr="00E218CA">
        <w:rPr>
          <w:kern w:val="0"/>
          <w:sz w:val="21"/>
        </w:rPr>
        <w:t>C.</w:t>
      </w:r>
      <w:r w:rsidRPr="0059162D">
        <w:rPr>
          <w:color w:val="000000"/>
          <w:kern w:val="0"/>
          <w:sz w:val="21"/>
        </w:rPr>
        <w:t xml:space="preserve"> &amp; Arboleda, A. M. (2021). Sonic food words influence the experience of</w:t>
      </w:r>
    </w:p>
    <w:p w14:paraId="684AAA15" w14:textId="30F9C4F6" w:rsidR="00E94EE4" w:rsidRPr="0059162D" w:rsidRDefault="00E94EE4" w:rsidP="00D27D46">
      <w:pPr>
        <w:kinsoku w:val="0"/>
        <w:overflowPunct w:val="0"/>
        <w:autoSpaceDE w:val="0"/>
        <w:autoSpaceDN w:val="0"/>
        <w:adjustRightInd w:val="0"/>
        <w:spacing w:line="280" w:lineRule="exact"/>
        <w:rPr>
          <w:sz w:val="21"/>
        </w:rPr>
      </w:pPr>
      <w:r w:rsidRPr="0059162D">
        <w:rPr>
          <w:color w:val="000000"/>
          <w:kern w:val="0"/>
          <w:sz w:val="21"/>
        </w:rPr>
        <w:t xml:space="preserve">  </w:t>
      </w:r>
      <w:r w:rsidR="00560CF5">
        <w:rPr>
          <w:color w:val="000000"/>
          <w:kern w:val="0"/>
          <w:sz w:val="21"/>
        </w:rPr>
        <w:t xml:space="preserve">  </w:t>
      </w:r>
      <w:r w:rsidRPr="0059162D">
        <w:rPr>
          <w:color w:val="000000"/>
          <w:kern w:val="0"/>
          <w:sz w:val="21"/>
        </w:rPr>
        <w:t>beverage healthfulness</w:t>
      </w:r>
      <w:r w:rsidR="00F75731">
        <w:rPr>
          <w:color w:val="000000"/>
          <w:kern w:val="0"/>
          <w:sz w:val="21"/>
        </w:rPr>
        <w:t>.</w:t>
      </w:r>
      <w:r w:rsidRPr="0059162D">
        <w:rPr>
          <w:rFonts w:eastAsia="CharisSIL-Italic"/>
          <w:i/>
          <w:iCs/>
          <w:kern w:val="0"/>
          <w:sz w:val="21"/>
        </w:rPr>
        <w:t xml:space="preserve">  Food Qual.</w:t>
      </w:r>
      <w:r w:rsidR="00E218CA">
        <w:rPr>
          <w:rFonts w:eastAsia="CharisSIL-Italic"/>
          <w:i/>
          <w:iCs/>
          <w:kern w:val="0"/>
          <w:sz w:val="21"/>
        </w:rPr>
        <w:t xml:space="preserve"> </w:t>
      </w:r>
      <w:r w:rsidRPr="0059162D">
        <w:rPr>
          <w:rFonts w:eastAsia="CharisSIL-Italic"/>
          <w:i/>
          <w:iCs/>
          <w:kern w:val="0"/>
          <w:sz w:val="21"/>
        </w:rPr>
        <w:t>Pref. 88,104089</w:t>
      </w:r>
    </w:p>
    <w:p w14:paraId="08F15AEB" w14:textId="31F5CB0B" w:rsidR="001A7D9F" w:rsidRPr="00560CF5" w:rsidRDefault="001A7D9F" w:rsidP="00D27D46">
      <w:pPr>
        <w:autoSpaceDE w:val="0"/>
        <w:autoSpaceDN w:val="0"/>
        <w:adjustRightInd w:val="0"/>
        <w:spacing w:line="280" w:lineRule="exact"/>
        <w:ind w:left="210" w:hangingChars="100" w:hanging="210"/>
        <w:rPr>
          <w:rFonts w:eastAsia="AdvTimes"/>
          <w:kern w:val="0"/>
          <w:sz w:val="21"/>
        </w:rPr>
      </w:pPr>
      <w:r w:rsidRPr="001A7D9F">
        <w:rPr>
          <w:rFonts w:eastAsia="AdvTimes"/>
          <w:kern w:val="0"/>
          <w:sz w:val="21"/>
        </w:rPr>
        <w:t>Bartoshuk</w:t>
      </w:r>
      <w:r>
        <w:rPr>
          <w:rFonts w:eastAsia="AdvTimes"/>
          <w:kern w:val="0"/>
          <w:sz w:val="21"/>
        </w:rPr>
        <w:t xml:space="preserve">, L.M., </w:t>
      </w:r>
      <w:r w:rsidRPr="001A7D9F">
        <w:rPr>
          <w:rFonts w:eastAsia="AdvTimes"/>
          <w:kern w:val="0"/>
          <w:sz w:val="21"/>
        </w:rPr>
        <w:t>Duffy</w:t>
      </w:r>
      <w:r>
        <w:rPr>
          <w:rFonts w:eastAsia="AdvTimes"/>
          <w:kern w:val="0"/>
          <w:sz w:val="21"/>
        </w:rPr>
        <w:t xml:space="preserve">, V. B., </w:t>
      </w:r>
      <w:r w:rsidRPr="001A7D9F">
        <w:rPr>
          <w:rFonts w:eastAsia="AdvTimes"/>
          <w:kern w:val="0"/>
          <w:sz w:val="21"/>
        </w:rPr>
        <w:t>Fast</w:t>
      </w:r>
      <w:r w:rsidR="00560CF5">
        <w:rPr>
          <w:rFonts w:eastAsia="AdvTimes"/>
          <w:kern w:val="0"/>
          <w:sz w:val="21"/>
        </w:rPr>
        <w:t xml:space="preserve">, K., </w:t>
      </w:r>
      <w:r w:rsidRPr="001A7D9F">
        <w:rPr>
          <w:rFonts w:eastAsia="AdvTimes"/>
          <w:kern w:val="0"/>
          <w:sz w:val="21"/>
        </w:rPr>
        <w:t>Green</w:t>
      </w:r>
      <w:r w:rsidR="00560CF5">
        <w:rPr>
          <w:rFonts w:eastAsia="AdvTimes"/>
          <w:kern w:val="0"/>
          <w:sz w:val="21"/>
        </w:rPr>
        <w:t xml:space="preserve">, B. G., </w:t>
      </w:r>
      <w:r w:rsidRPr="001A7D9F">
        <w:rPr>
          <w:rFonts w:eastAsia="AdvTimes"/>
          <w:kern w:val="0"/>
          <w:sz w:val="21"/>
        </w:rPr>
        <w:t>Prutkin</w:t>
      </w:r>
      <w:r w:rsidR="00560CF5">
        <w:rPr>
          <w:rFonts w:eastAsia="AdvTimes"/>
          <w:kern w:val="0"/>
          <w:sz w:val="21"/>
        </w:rPr>
        <w:t xml:space="preserve">, J., &amp; </w:t>
      </w:r>
      <w:r w:rsidRPr="001A7D9F">
        <w:rPr>
          <w:rFonts w:eastAsia="AdvTimes"/>
          <w:kern w:val="0"/>
          <w:sz w:val="21"/>
        </w:rPr>
        <w:t>Snyder</w:t>
      </w:r>
      <w:r w:rsidR="00560CF5">
        <w:rPr>
          <w:rFonts w:eastAsia="AdvTimes"/>
          <w:kern w:val="0"/>
          <w:sz w:val="21"/>
        </w:rPr>
        <w:t xml:space="preserve">, D. J. (2002). </w:t>
      </w:r>
      <w:r w:rsidRPr="001A7D9F">
        <w:rPr>
          <w:rFonts w:eastAsia="AdvTimes"/>
          <w:kern w:val="0"/>
          <w:sz w:val="21"/>
        </w:rPr>
        <w:t>Labeled scales (e.g., category, Likert, VAS) and invalid across-group</w:t>
      </w:r>
      <w:r w:rsidR="00560CF5">
        <w:rPr>
          <w:rFonts w:eastAsia="AdvTimes" w:hint="eastAsia"/>
          <w:kern w:val="0"/>
          <w:sz w:val="21"/>
        </w:rPr>
        <w:t xml:space="preserve"> </w:t>
      </w:r>
      <w:r w:rsidRPr="001A7D9F">
        <w:rPr>
          <w:rFonts w:eastAsia="AdvTimes"/>
          <w:kern w:val="0"/>
          <w:sz w:val="21"/>
        </w:rPr>
        <w:t>comparisons: what we have learned from genetic variation in taste</w:t>
      </w:r>
      <w:r w:rsidR="00560CF5">
        <w:rPr>
          <w:rFonts w:eastAsia="AdvTimes"/>
          <w:kern w:val="0"/>
          <w:sz w:val="21"/>
        </w:rPr>
        <w:t>.</w:t>
      </w:r>
      <w:r w:rsidR="00560CF5" w:rsidRPr="00D27D46">
        <w:rPr>
          <w:rFonts w:eastAsia="AdvTimes"/>
          <w:i/>
          <w:iCs/>
          <w:kern w:val="0"/>
          <w:sz w:val="21"/>
        </w:rPr>
        <w:t xml:space="preserve"> </w:t>
      </w:r>
      <w:r w:rsidRPr="00D27D46">
        <w:rPr>
          <w:rFonts w:eastAsia="AdvTimes-i"/>
          <w:i/>
          <w:iCs/>
          <w:kern w:val="0"/>
          <w:sz w:val="21"/>
        </w:rPr>
        <w:t>Food Qual</w:t>
      </w:r>
      <w:r w:rsidR="00560CF5" w:rsidRPr="00D27D46">
        <w:rPr>
          <w:rFonts w:eastAsia="AdvTimes-i"/>
          <w:i/>
          <w:iCs/>
          <w:kern w:val="0"/>
          <w:sz w:val="21"/>
        </w:rPr>
        <w:t>.</w:t>
      </w:r>
      <w:r w:rsidRPr="00D27D46">
        <w:rPr>
          <w:rFonts w:eastAsia="AdvTimes-i"/>
          <w:i/>
          <w:iCs/>
          <w:kern w:val="0"/>
          <w:sz w:val="21"/>
        </w:rPr>
        <w:t>Prefer</w:t>
      </w:r>
      <w:r w:rsidR="00560CF5" w:rsidRPr="00D27D46">
        <w:rPr>
          <w:rFonts w:eastAsia="AdvTimes-i"/>
          <w:i/>
          <w:iCs/>
          <w:kern w:val="0"/>
          <w:sz w:val="21"/>
        </w:rPr>
        <w:t>.,</w:t>
      </w:r>
      <w:r w:rsidRPr="001A7D9F">
        <w:rPr>
          <w:rFonts w:eastAsia="AdvTimes-i"/>
          <w:kern w:val="0"/>
          <w:sz w:val="21"/>
        </w:rPr>
        <w:t xml:space="preserve"> 14</w:t>
      </w:r>
      <w:r w:rsidR="00560CF5">
        <w:rPr>
          <w:rFonts w:eastAsia="AdvTimes-i"/>
          <w:kern w:val="0"/>
          <w:sz w:val="21"/>
        </w:rPr>
        <w:t xml:space="preserve">, </w:t>
      </w:r>
      <w:r w:rsidRPr="001A7D9F">
        <w:rPr>
          <w:rFonts w:eastAsia="AdvTimes-i"/>
          <w:kern w:val="0"/>
          <w:sz w:val="21"/>
        </w:rPr>
        <w:t>125–138</w:t>
      </w:r>
      <w:r w:rsidR="00560CF5">
        <w:rPr>
          <w:rFonts w:eastAsia="AdvTimes-i"/>
          <w:kern w:val="0"/>
          <w:sz w:val="21"/>
        </w:rPr>
        <w:t>.</w:t>
      </w:r>
    </w:p>
    <w:p w14:paraId="6A60119D" w14:textId="77777777" w:rsidR="006B5A81" w:rsidRPr="006B5A81" w:rsidRDefault="006B5A81" w:rsidP="00D27D46">
      <w:pPr>
        <w:autoSpaceDE w:val="0"/>
        <w:autoSpaceDN w:val="0"/>
        <w:adjustRightInd w:val="0"/>
        <w:spacing w:line="280" w:lineRule="exact"/>
        <w:ind w:left="315" w:hangingChars="150" w:hanging="315"/>
        <w:rPr>
          <w:rFonts w:eastAsia="Merriweather Light"/>
          <w:color w:val="484B57"/>
          <w:kern w:val="0"/>
          <w:sz w:val="21"/>
        </w:rPr>
      </w:pPr>
      <w:r w:rsidRPr="006B5A81">
        <w:rPr>
          <w:rFonts w:eastAsia="Merriweather Light"/>
          <w:color w:val="484B57"/>
          <w:kern w:val="0"/>
          <w:sz w:val="21"/>
        </w:rPr>
        <w:t>Bartoshuk, L. M., V. B. Du</w:t>
      </w:r>
      <w:r w:rsidRPr="006B5A81">
        <w:rPr>
          <w:rFonts w:eastAsia="Merriweather Light"/>
          <w:color w:val="000000"/>
          <w:kern w:val="0"/>
          <w:sz w:val="21"/>
        </w:rPr>
        <w:t>ff</w:t>
      </w:r>
      <w:r w:rsidRPr="006B5A81">
        <w:rPr>
          <w:rFonts w:eastAsia="Merriweather Light"/>
          <w:color w:val="484B57"/>
          <w:kern w:val="0"/>
          <w:sz w:val="21"/>
        </w:rPr>
        <w:t>y, I. J. Miller, (1994). PTC/PROP Tasting: Anatomy,Psychophysics, and Sex E</w:t>
      </w:r>
      <w:r w:rsidRPr="006B5A81">
        <w:rPr>
          <w:rFonts w:eastAsia="Merriweather Light"/>
          <w:color w:val="000000"/>
          <w:kern w:val="0"/>
          <w:sz w:val="21"/>
        </w:rPr>
        <w:t>ff</w:t>
      </w:r>
      <w:r w:rsidRPr="006B5A81">
        <w:rPr>
          <w:rFonts w:eastAsia="Merriweather Light"/>
          <w:color w:val="484B57"/>
          <w:kern w:val="0"/>
          <w:sz w:val="21"/>
        </w:rPr>
        <w:t xml:space="preserve">ects. </w:t>
      </w:r>
      <w:r w:rsidRPr="006B5A81">
        <w:rPr>
          <w:rFonts w:eastAsia="Merriweather Light"/>
          <w:i/>
          <w:iCs/>
          <w:color w:val="484B57"/>
          <w:kern w:val="0"/>
          <w:sz w:val="21"/>
        </w:rPr>
        <w:t xml:space="preserve">Physiol Behav, </w:t>
      </w:r>
      <w:r w:rsidRPr="006B5A81">
        <w:rPr>
          <w:rFonts w:eastAsia="Merriweather Light"/>
          <w:color w:val="484B57"/>
          <w:kern w:val="0"/>
          <w:sz w:val="21"/>
        </w:rPr>
        <w:t>56, 1165-1171.</w:t>
      </w:r>
    </w:p>
    <w:p w14:paraId="70816FAA" w14:textId="3DFD5041" w:rsidR="00605B20" w:rsidRPr="0059162D" w:rsidRDefault="00605B20" w:rsidP="00560CF5">
      <w:pPr>
        <w:kinsoku w:val="0"/>
        <w:overflowPunct w:val="0"/>
        <w:autoSpaceDE w:val="0"/>
        <w:autoSpaceDN w:val="0"/>
        <w:adjustRightInd w:val="0"/>
        <w:spacing w:line="280" w:lineRule="exact"/>
        <w:ind w:left="210" w:hangingChars="100" w:hanging="210"/>
        <w:jc w:val="left"/>
        <w:rPr>
          <w:rFonts w:eastAsia="CharisSIL-Italic"/>
          <w:i/>
          <w:iCs/>
          <w:kern w:val="0"/>
          <w:sz w:val="21"/>
        </w:rPr>
      </w:pPr>
      <w:r w:rsidRPr="0059162D">
        <w:rPr>
          <w:rFonts w:eastAsia="CharisSIL"/>
          <w:kern w:val="0"/>
          <w:sz w:val="21"/>
        </w:rPr>
        <w:t xml:space="preserve">Bates, M. (1995). Models of natural language understanding. </w:t>
      </w:r>
      <w:r w:rsidRPr="0059162D">
        <w:rPr>
          <w:rFonts w:eastAsia="CharisSIL-Italic"/>
          <w:i/>
          <w:iCs/>
          <w:kern w:val="0"/>
          <w:sz w:val="21"/>
        </w:rPr>
        <w:t>Proc.Nat.Acad.Sci.USA, 92</w:t>
      </w:r>
      <w:r w:rsidRPr="0059162D">
        <w:rPr>
          <w:rFonts w:eastAsia="CharisSIL"/>
          <w:kern w:val="0"/>
          <w:sz w:val="21"/>
        </w:rPr>
        <w:t>, 9977–9982.</w:t>
      </w:r>
    </w:p>
    <w:p w14:paraId="269DBE21" w14:textId="5372B06B" w:rsidR="00B56047" w:rsidRPr="0059162D" w:rsidRDefault="00B56047" w:rsidP="0059162D">
      <w:pPr>
        <w:kinsoku w:val="0"/>
        <w:overflowPunct w:val="0"/>
        <w:autoSpaceDE w:val="0"/>
        <w:autoSpaceDN w:val="0"/>
        <w:adjustRightInd w:val="0"/>
        <w:spacing w:line="280" w:lineRule="exact"/>
        <w:ind w:left="210" w:hangingChars="100" w:hanging="210"/>
        <w:jc w:val="left"/>
        <w:rPr>
          <w:kern w:val="0"/>
          <w:sz w:val="21"/>
        </w:rPr>
      </w:pPr>
      <w:r w:rsidRPr="00EA4123">
        <w:rPr>
          <w:kern w:val="0"/>
          <w:sz w:val="21"/>
          <w:lang w:val="fr-FR"/>
        </w:rPr>
        <w:t xml:space="preserve">Batis, C., Hernandez-Barrera, L., Barquera, S., Rivera, J. A., &amp; Popkin B.M. (2011). </w:t>
      </w:r>
      <w:r w:rsidRPr="0059162D">
        <w:rPr>
          <w:kern w:val="0"/>
          <w:sz w:val="21"/>
        </w:rPr>
        <w:t xml:space="preserve">Food acculturation drives dietary differences among Mexicans, Mexican Americans, and Non-Hispanic Whites. </w:t>
      </w:r>
      <w:r w:rsidRPr="00D27D46">
        <w:rPr>
          <w:i/>
          <w:iCs/>
          <w:kern w:val="0"/>
          <w:sz w:val="21"/>
        </w:rPr>
        <w:t>J Nutr</w:t>
      </w:r>
      <w:r w:rsidR="00771A27">
        <w:rPr>
          <w:kern w:val="0"/>
          <w:sz w:val="21"/>
        </w:rPr>
        <w:t>.,</w:t>
      </w:r>
      <w:r w:rsidRPr="0059162D">
        <w:rPr>
          <w:kern w:val="0"/>
          <w:sz w:val="21"/>
        </w:rPr>
        <w:t>141, 1898–1906.</w:t>
      </w:r>
    </w:p>
    <w:p w14:paraId="56888FF0" w14:textId="40E6FE71" w:rsidR="0085035A" w:rsidRDefault="0085035A" w:rsidP="0059162D">
      <w:pPr>
        <w:kinsoku w:val="0"/>
        <w:overflowPunct w:val="0"/>
        <w:autoSpaceDE w:val="0"/>
        <w:autoSpaceDN w:val="0"/>
        <w:adjustRightInd w:val="0"/>
        <w:spacing w:line="280" w:lineRule="exact"/>
        <w:ind w:left="220" w:hangingChars="100" w:hanging="220"/>
        <w:jc w:val="left"/>
        <w:rPr>
          <w:sz w:val="21"/>
        </w:rPr>
      </w:pPr>
      <w:r>
        <w:t xml:space="preserve">Beakawi Al-Hashemi, H. M., &amp; Baghabra Al-Amoudi, O. S. (2018). A review on the angle of repose of granular materials. </w:t>
      </w:r>
      <w:r w:rsidRPr="00D27D46">
        <w:rPr>
          <w:i/>
          <w:iCs/>
        </w:rPr>
        <w:t>Powder Technology</w:t>
      </w:r>
      <w:r>
        <w:t>, 330, 397–417.</w:t>
      </w:r>
    </w:p>
    <w:p w14:paraId="6E079696" w14:textId="2F4B5A60" w:rsidR="00C11C50" w:rsidRPr="009872F7" w:rsidRDefault="00C11C50" w:rsidP="0059162D">
      <w:pPr>
        <w:kinsoku w:val="0"/>
        <w:overflowPunct w:val="0"/>
        <w:autoSpaceDE w:val="0"/>
        <w:autoSpaceDN w:val="0"/>
        <w:adjustRightInd w:val="0"/>
        <w:spacing w:line="280" w:lineRule="exact"/>
        <w:ind w:left="210" w:hangingChars="100" w:hanging="210"/>
        <w:jc w:val="left"/>
        <w:rPr>
          <w:sz w:val="21"/>
        </w:rPr>
      </w:pPr>
      <w:r w:rsidRPr="009872F7">
        <w:rPr>
          <w:sz w:val="21"/>
        </w:rPr>
        <w:t>Betts, J. G., Desaix, P., Johnson, E., Johnson, J. E., Korol, O., Kruse,  D. et al., (</w:t>
      </w:r>
      <w:r w:rsidR="007D28AE" w:rsidRPr="009872F7">
        <w:rPr>
          <w:sz w:val="21"/>
        </w:rPr>
        <w:t>20</w:t>
      </w:r>
      <w:r w:rsidR="007D28AE">
        <w:rPr>
          <w:sz w:val="21"/>
        </w:rPr>
        <w:t>21</w:t>
      </w:r>
      <w:r w:rsidRPr="009872F7">
        <w:rPr>
          <w:sz w:val="21"/>
        </w:rPr>
        <w:t xml:space="preserve">). Anatomy and Physiology. OpenStax, Rice University, </w:t>
      </w:r>
      <w:hyperlink r:id="rId27" w:history="1">
        <w:r w:rsidRPr="009872F7">
          <w:rPr>
            <w:rStyle w:val="Lienhypertexte"/>
            <w:color w:val="auto"/>
            <w:sz w:val="21"/>
            <w:u w:val="none"/>
          </w:rPr>
          <w:t>https://open.umn.edu/opentextbooks/textbooks/169</w:t>
        </w:r>
      </w:hyperlink>
      <w:r w:rsidRPr="009872F7">
        <w:rPr>
          <w:sz w:val="21"/>
        </w:rPr>
        <w:t xml:space="preserve"> ) Accessed on </w:t>
      </w:r>
      <w:r w:rsidR="007D28AE">
        <w:rPr>
          <w:sz w:val="21"/>
        </w:rPr>
        <w:t>March</w:t>
      </w:r>
      <w:r w:rsidR="007D28AE" w:rsidRPr="009872F7">
        <w:rPr>
          <w:sz w:val="21"/>
        </w:rPr>
        <w:t xml:space="preserve"> </w:t>
      </w:r>
      <w:r w:rsidR="007D28AE">
        <w:rPr>
          <w:sz w:val="21"/>
        </w:rPr>
        <w:t>28</w:t>
      </w:r>
      <w:r w:rsidRPr="009872F7">
        <w:rPr>
          <w:sz w:val="21"/>
        </w:rPr>
        <w:t xml:space="preserve">, </w:t>
      </w:r>
      <w:r w:rsidR="007D28AE" w:rsidRPr="009872F7">
        <w:rPr>
          <w:sz w:val="21"/>
        </w:rPr>
        <w:t>202</w:t>
      </w:r>
      <w:r w:rsidR="007D28AE">
        <w:rPr>
          <w:sz w:val="21"/>
        </w:rPr>
        <w:t>3</w:t>
      </w:r>
    </w:p>
    <w:p w14:paraId="30E77765" w14:textId="3ADC294B" w:rsidR="00715195" w:rsidRPr="00CC7A8F" w:rsidRDefault="00715195" w:rsidP="0059162D">
      <w:pPr>
        <w:kinsoku w:val="0"/>
        <w:overflowPunct w:val="0"/>
        <w:autoSpaceDE w:val="0"/>
        <w:autoSpaceDN w:val="0"/>
        <w:adjustRightInd w:val="0"/>
        <w:spacing w:line="280" w:lineRule="exact"/>
        <w:ind w:left="210" w:hangingChars="100" w:hanging="210"/>
        <w:jc w:val="left"/>
        <w:rPr>
          <w:sz w:val="21"/>
        </w:rPr>
      </w:pPr>
      <w:bookmarkStart w:id="138" w:name="_Hlk129967555"/>
      <w:r w:rsidRPr="00CC7A8F">
        <w:rPr>
          <w:sz w:val="21"/>
        </w:rPr>
        <w:t xml:space="preserve">Blok, A. E., Bolhuis, D. P., Kibbelaar, H. V. M., Bonn, D., Velikov, K. P., &amp; Stieger, M. (2021). </w:t>
      </w:r>
      <w:bookmarkEnd w:id="138"/>
      <w:r w:rsidRPr="00CC7A8F">
        <w:rPr>
          <w:sz w:val="21"/>
        </w:rPr>
        <w:t xml:space="preserve">Comparing rheological, tribological and sensory properties of microfibrillated cellulose dispersions and xanthan gum solutions. </w:t>
      </w:r>
      <w:r w:rsidRPr="00D27D46">
        <w:rPr>
          <w:i/>
          <w:iCs/>
          <w:sz w:val="21"/>
        </w:rPr>
        <w:t>Food Hydrocolloids</w:t>
      </w:r>
      <w:r w:rsidRPr="00CC7A8F">
        <w:rPr>
          <w:sz w:val="21"/>
        </w:rPr>
        <w:t xml:space="preserve">, 121, 107052. </w:t>
      </w:r>
    </w:p>
    <w:p w14:paraId="5FF0F76D" w14:textId="7F505031" w:rsidR="00715195" w:rsidRPr="00CC7A8F" w:rsidRDefault="00715195" w:rsidP="0059162D">
      <w:pPr>
        <w:kinsoku w:val="0"/>
        <w:overflowPunct w:val="0"/>
        <w:autoSpaceDE w:val="0"/>
        <w:autoSpaceDN w:val="0"/>
        <w:adjustRightInd w:val="0"/>
        <w:spacing w:line="280" w:lineRule="exact"/>
        <w:ind w:left="210" w:hangingChars="100" w:hanging="210"/>
        <w:jc w:val="left"/>
        <w:rPr>
          <w:sz w:val="21"/>
        </w:rPr>
      </w:pPr>
      <w:r w:rsidRPr="00CC7A8F">
        <w:rPr>
          <w:sz w:val="21"/>
        </w:rPr>
        <w:t>Blok, A. E., Bolhuis, D. P., Arnaudov, L. N., Velikov, K. P., &amp; Stieger, M. (2023). Influence of thickeners (microfibrillated cellulose, starch, xanthan gum) on rheological, tribological and sensory properties of low-fat mayonnaises</w:t>
      </w:r>
      <w:r w:rsidR="00CC7A8F" w:rsidRPr="00CC7A8F">
        <w:rPr>
          <w:sz w:val="21"/>
        </w:rPr>
        <w:t xml:space="preserve">. </w:t>
      </w:r>
      <w:r w:rsidR="00CC7A8F" w:rsidRPr="00D27D46">
        <w:rPr>
          <w:i/>
          <w:iCs/>
          <w:sz w:val="21"/>
        </w:rPr>
        <w:t>Food Hydrocolloids</w:t>
      </w:r>
      <w:r w:rsidR="00CC7A8F" w:rsidRPr="00CC7A8F">
        <w:rPr>
          <w:sz w:val="21"/>
        </w:rPr>
        <w:t xml:space="preserve"> 136, 108242.</w:t>
      </w:r>
    </w:p>
    <w:p w14:paraId="3E3DAD94" w14:textId="3A510ABB" w:rsidR="00413E14" w:rsidRPr="0059162D" w:rsidRDefault="00413E14" w:rsidP="0059162D">
      <w:pPr>
        <w:kinsoku w:val="0"/>
        <w:overflowPunct w:val="0"/>
        <w:autoSpaceDE w:val="0"/>
        <w:autoSpaceDN w:val="0"/>
        <w:adjustRightInd w:val="0"/>
        <w:spacing w:line="280" w:lineRule="exact"/>
        <w:ind w:left="210" w:hangingChars="100" w:hanging="210"/>
        <w:jc w:val="left"/>
        <w:rPr>
          <w:sz w:val="21"/>
        </w:rPr>
      </w:pPr>
      <w:r w:rsidRPr="0059162D">
        <w:rPr>
          <w:sz w:val="21"/>
        </w:rPr>
        <w:t xml:space="preserve">Boehm, M. W., </w:t>
      </w:r>
      <w:r w:rsidRPr="0059162D">
        <w:rPr>
          <w:kern w:val="0"/>
          <w:sz w:val="21"/>
        </w:rPr>
        <w:t>Yakubov, G. E., Stokes, J. R., Baier, S. K.</w:t>
      </w:r>
      <w:r w:rsidRPr="0059162D">
        <w:rPr>
          <w:sz w:val="21"/>
        </w:rPr>
        <w:t xml:space="preserve"> (2020). The role of saliva in oral processing: Reconsidering the breakdown path paradigm. </w:t>
      </w:r>
      <w:r w:rsidRPr="0059162D">
        <w:rPr>
          <w:i/>
          <w:iCs/>
          <w:sz w:val="21"/>
        </w:rPr>
        <w:t>Journal of Texture Studies, 51</w:t>
      </w:r>
      <w:r w:rsidRPr="0059162D">
        <w:rPr>
          <w:sz w:val="21"/>
        </w:rPr>
        <w:t>, 67</w:t>
      </w:r>
      <w:r w:rsidRPr="0059162D">
        <w:rPr>
          <w:rFonts w:eastAsia="STIX"/>
          <w:sz w:val="21"/>
        </w:rPr>
        <w:t>–</w:t>
      </w:r>
      <w:r w:rsidRPr="0059162D">
        <w:rPr>
          <w:sz w:val="21"/>
        </w:rPr>
        <w:t>77.</w:t>
      </w:r>
      <w:r w:rsidR="00362BD8">
        <w:rPr>
          <w:sz w:val="21"/>
        </w:rPr>
        <w:t xml:space="preserve"> </w:t>
      </w:r>
    </w:p>
    <w:p w14:paraId="36C17C90" w14:textId="6DE351CA" w:rsidR="000B0AD2" w:rsidRPr="00D27D46" w:rsidRDefault="000B0AD2" w:rsidP="0059162D">
      <w:pPr>
        <w:kinsoku w:val="0"/>
        <w:overflowPunct w:val="0"/>
        <w:autoSpaceDE w:val="0"/>
        <w:autoSpaceDN w:val="0"/>
        <w:adjustRightInd w:val="0"/>
        <w:spacing w:line="280" w:lineRule="exact"/>
        <w:ind w:left="220" w:hangingChars="100" w:hanging="220"/>
        <w:jc w:val="left"/>
        <w:rPr>
          <w:kern w:val="0"/>
          <w:sz w:val="21"/>
        </w:rPr>
      </w:pPr>
      <w:r w:rsidRPr="00D27D46">
        <w:t xml:space="preserve">Bonnet, G., Batisse, C., Peyron, M-A., Nicolas, E., &amp; Hennequin, M. (2019). Which variables should be controlled when measuring the granulometry of a chewed bolus? A systematic review. </w:t>
      </w:r>
      <w:r w:rsidRPr="00D27D46">
        <w:rPr>
          <w:i/>
          <w:iCs/>
        </w:rPr>
        <w:t>J Texture Stud</w:t>
      </w:r>
      <w:r w:rsidRPr="00D27D46">
        <w:t>., 50, 194–216.</w:t>
      </w:r>
    </w:p>
    <w:p w14:paraId="03A6EB76" w14:textId="5BE68D24" w:rsidR="00731209" w:rsidRPr="0059162D" w:rsidRDefault="00731209"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Bourne, M. (2000). Why so many tests to measure texture? In Nishinari, </w:t>
      </w:r>
      <w:r w:rsidR="00D52704" w:rsidRPr="0059162D">
        <w:rPr>
          <w:kern w:val="0"/>
          <w:sz w:val="21"/>
        </w:rPr>
        <w:t>K</w:t>
      </w:r>
      <w:r w:rsidRPr="0059162D">
        <w:rPr>
          <w:kern w:val="0"/>
          <w:sz w:val="21"/>
        </w:rPr>
        <w:t>,</w:t>
      </w:r>
      <w:r w:rsidR="00D52704" w:rsidRPr="0059162D">
        <w:rPr>
          <w:kern w:val="0"/>
          <w:sz w:val="21"/>
        </w:rPr>
        <w:t xml:space="preserve"> </w:t>
      </w:r>
      <w:r w:rsidRPr="0059162D">
        <w:rPr>
          <w:kern w:val="0"/>
          <w:sz w:val="21"/>
        </w:rPr>
        <w:t xml:space="preserve">Ed. Hydrocolloids </w:t>
      </w:r>
      <w:r w:rsidR="00D52704" w:rsidRPr="0059162D">
        <w:rPr>
          <w:kern w:val="0"/>
          <w:sz w:val="21"/>
        </w:rPr>
        <w:t>Part II. Fundamentals and Applications in Food, Biology, and Medicine.</w:t>
      </w:r>
      <w:r w:rsidR="00D52704" w:rsidRPr="0059162D">
        <w:rPr>
          <w:i/>
          <w:iCs/>
          <w:kern w:val="0"/>
          <w:sz w:val="21"/>
        </w:rPr>
        <w:t xml:space="preserve"> </w:t>
      </w:r>
      <w:r w:rsidRPr="0059162D">
        <w:rPr>
          <w:kern w:val="0"/>
          <w:sz w:val="21"/>
        </w:rPr>
        <w:t>Elsevier Science B.V. pp. 425</w:t>
      </w:r>
      <w:r w:rsidR="00D52704" w:rsidRPr="0059162D">
        <w:rPr>
          <w:kern w:val="0"/>
          <w:sz w:val="21"/>
        </w:rPr>
        <w:t>-430.</w:t>
      </w:r>
    </w:p>
    <w:p w14:paraId="44F70779" w14:textId="32D2E341" w:rsidR="002A69AF" w:rsidRPr="0059162D" w:rsidRDefault="002A69AF" w:rsidP="0059162D">
      <w:pPr>
        <w:kinsoku w:val="0"/>
        <w:overflowPunct w:val="0"/>
        <w:autoSpaceDE w:val="0"/>
        <w:autoSpaceDN w:val="0"/>
        <w:adjustRightInd w:val="0"/>
        <w:spacing w:line="280" w:lineRule="exact"/>
        <w:ind w:left="210" w:hangingChars="100" w:hanging="210"/>
        <w:jc w:val="left"/>
        <w:rPr>
          <w:rFonts w:eastAsia="Caecilia-Heavy"/>
          <w:kern w:val="0"/>
          <w:sz w:val="21"/>
        </w:rPr>
      </w:pPr>
      <w:r w:rsidRPr="0059162D">
        <w:rPr>
          <w:rFonts w:eastAsia="Gill Sans Std"/>
          <w:color w:val="221E1F"/>
          <w:kern w:val="0"/>
          <w:sz w:val="21"/>
        </w:rPr>
        <w:t>Brauer,</w:t>
      </w:r>
      <w:r w:rsidR="00BC7071" w:rsidRPr="0059162D">
        <w:rPr>
          <w:rFonts w:eastAsia="Gill Sans Std"/>
          <w:color w:val="221E1F"/>
          <w:kern w:val="0"/>
          <w:sz w:val="21"/>
        </w:rPr>
        <w:t xml:space="preserve"> D.S., </w:t>
      </w:r>
      <w:r w:rsidRPr="0059162D">
        <w:rPr>
          <w:rFonts w:eastAsia="Gill Sans Std"/>
          <w:color w:val="221E1F"/>
          <w:kern w:val="0"/>
          <w:sz w:val="21"/>
        </w:rPr>
        <w:t xml:space="preserve">Saeki, </w:t>
      </w:r>
      <w:r w:rsidR="00BC7071" w:rsidRPr="0059162D">
        <w:rPr>
          <w:rFonts w:eastAsia="Gill Sans Std"/>
          <w:color w:val="221E1F"/>
          <w:kern w:val="0"/>
          <w:sz w:val="21"/>
        </w:rPr>
        <w:t xml:space="preserve">K., </w:t>
      </w:r>
      <w:r w:rsidRPr="0059162D">
        <w:rPr>
          <w:rFonts w:eastAsia="Gill Sans Std"/>
          <w:color w:val="221E1F"/>
          <w:kern w:val="0"/>
          <w:sz w:val="21"/>
        </w:rPr>
        <w:t xml:space="preserve">Hilton, </w:t>
      </w:r>
      <w:r w:rsidR="00BC7071" w:rsidRPr="0059162D">
        <w:rPr>
          <w:rFonts w:eastAsia="Gill Sans Std"/>
          <w:color w:val="221E1F"/>
          <w:kern w:val="0"/>
          <w:sz w:val="21"/>
        </w:rPr>
        <w:t xml:space="preserve">J. F., </w:t>
      </w:r>
      <w:r w:rsidRPr="0059162D">
        <w:rPr>
          <w:rFonts w:eastAsia="Gill Sans Std"/>
          <w:color w:val="221E1F"/>
          <w:kern w:val="0"/>
          <w:sz w:val="21"/>
        </w:rPr>
        <w:t xml:space="preserve">Marshall, </w:t>
      </w:r>
      <w:r w:rsidR="00BC7071" w:rsidRPr="0059162D">
        <w:rPr>
          <w:rFonts w:eastAsia="Gill Sans Std"/>
          <w:color w:val="221E1F"/>
          <w:kern w:val="0"/>
          <w:sz w:val="21"/>
        </w:rPr>
        <w:t xml:space="preserve">G. W. </w:t>
      </w:r>
      <w:r w:rsidRPr="0059162D">
        <w:rPr>
          <w:rFonts w:eastAsia="Gill Sans Std"/>
          <w:color w:val="221E1F"/>
          <w:kern w:val="0"/>
          <w:sz w:val="21"/>
        </w:rPr>
        <w:t xml:space="preserve">&amp; Marshall, </w:t>
      </w:r>
      <w:r w:rsidR="00BC7071" w:rsidRPr="0059162D">
        <w:rPr>
          <w:rFonts w:eastAsia="Gill Sans Std"/>
          <w:color w:val="221E1F"/>
          <w:kern w:val="0"/>
          <w:sz w:val="21"/>
        </w:rPr>
        <w:t>S. J. (</w:t>
      </w:r>
      <w:r w:rsidRPr="0059162D">
        <w:rPr>
          <w:rFonts w:eastAsia="Gill Sans Std"/>
          <w:color w:val="221E1F"/>
          <w:kern w:val="0"/>
          <w:sz w:val="21"/>
        </w:rPr>
        <w:t>2008</w:t>
      </w:r>
      <w:r w:rsidR="00BC7071" w:rsidRPr="0059162D">
        <w:rPr>
          <w:rFonts w:eastAsia="Gill Sans Std"/>
          <w:color w:val="221E1F"/>
          <w:kern w:val="0"/>
          <w:sz w:val="21"/>
        </w:rPr>
        <w:t xml:space="preserve">). </w:t>
      </w:r>
      <w:r w:rsidR="00BC7071" w:rsidRPr="0059162D">
        <w:rPr>
          <w:rFonts w:eastAsia="Caecilia-Heavy"/>
          <w:kern w:val="0"/>
          <w:sz w:val="21"/>
        </w:rPr>
        <w:t xml:space="preserve">Effect of sterilization by gamma radiation on nano-mechanical properties of teeth. </w:t>
      </w:r>
      <w:r w:rsidR="00BC7071" w:rsidRPr="0059162D">
        <w:rPr>
          <w:rFonts w:eastAsia="Caecilia-Heavy"/>
          <w:i/>
          <w:iCs/>
          <w:kern w:val="0"/>
          <w:sz w:val="21"/>
        </w:rPr>
        <w:t>Dental Materials</w:t>
      </w:r>
      <w:r w:rsidR="00BC7071" w:rsidRPr="0059162D">
        <w:rPr>
          <w:rFonts w:eastAsia="Caecilia-Heavy"/>
          <w:kern w:val="0"/>
          <w:sz w:val="21"/>
        </w:rPr>
        <w:t xml:space="preserve">, 24, </w:t>
      </w:r>
      <w:r w:rsidR="00BC7071" w:rsidRPr="0059162D">
        <w:rPr>
          <w:rFonts w:eastAsia="Caecilia-LightSC"/>
          <w:kern w:val="0"/>
          <w:sz w:val="21"/>
        </w:rPr>
        <w:t>1137–1140.</w:t>
      </w:r>
    </w:p>
    <w:p w14:paraId="2B7B36E7" w14:textId="27F994A4" w:rsidR="00E17229" w:rsidRPr="0059162D" w:rsidRDefault="00E17229"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Breen, S. P., Etter, N. M., Ziegler, G. R., &amp; Hayes, J. E. (2019). Oral somatosensatory acuity is related to particle size perception in chocolate. </w:t>
      </w:r>
      <w:r w:rsidRPr="00D27D46">
        <w:rPr>
          <w:i/>
          <w:iCs/>
          <w:kern w:val="0"/>
          <w:sz w:val="21"/>
        </w:rPr>
        <w:t>Sci. Rep.</w:t>
      </w:r>
      <w:r w:rsidRPr="0059162D">
        <w:rPr>
          <w:kern w:val="0"/>
          <w:sz w:val="21"/>
        </w:rPr>
        <w:t>, 9, 7437.</w:t>
      </w:r>
    </w:p>
    <w:p w14:paraId="6FD3D908" w14:textId="14BE2F17" w:rsidR="002B51AD" w:rsidRDefault="002B51AD" w:rsidP="00064778">
      <w:pPr>
        <w:kinsoku w:val="0"/>
        <w:overflowPunct w:val="0"/>
        <w:autoSpaceDE w:val="0"/>
        <w:autoSpaceDN w:val="0"/>
        <w:adjustRightInd w:val="0"/>
        <w:spacing w:line="280" w:lineRule="exact"/>
        <w:ind w:left="210" w:hangingChars="100" w:hanging="210"/>
        <w:jc w:val="left"/>
        <w:rPr>
          <w:rFonts w:eastAsia="CharisSIL"/>
          <w:kern w:val="0"/>
          <w:sz w:val="21"/>
        </w:rPr>
      </w:pPr>
      <w:r w:rsidRPr="00BA4DC8">
        <w:rPr>
          <w:color w:val="333333"/>
          <w:sz w:val="21"/>
          <w:szCs w:val="21"/>
          <w:shd w:val="clear" w:color="auto" w:fill="FCFCFC"/>
          <w:lang w:val="fr-FR"/>
        </w:rPr>
        <w:t xml:space="preserve">Brillat-Savarin, J. A. (1848). </w:t>
      </w:r>
      <w:r w:rsidRPr="00BA4DC8">
        <w:rPr>
          <w:iCs/>
          <w:color w:val="333333"/>
          <w:sz w:val="21"/>
          <w:szCs w:val="21"/>
          <w:shd w:val="clear" w:color="auto" w:fill="FCFCFC"/>
          <w:lang w:val="fr-FR"/>
        </w:rPr>
        <w:t>La Physiologie du goût. de Gonet</w:t>
      </w:r>
      <w:r>
        <w:rPr>
          <w:iCs/>
          <w:color w:val="333333"/>
          <w:sz w:val="21"/>
          <w:szCs w:val="21"/>
          <w:shd w:val="clear" w:color="auto" w:fill="FCFCFC"/>
          <w:lang w:val="fr-FR"/>
        </w:rPr>
        <w:t>, G.  Ed</w:t>
      </w:r>
      <w:r w:rsidRPr="00BA4DC8">
        <w:rPr>
          <w:iCs/>
          <w:color w:val="333333"/>
          <w:sz w:val="21"/>
          <w:szCs w:val="21"/>
          <w:shd w:val="clear" w:color="auto" w:fill="FCFCFC"/>
          <w:lang w:val="fr-FR"/>
        </w:rPr>
        <w:t>. Paris.</w:t>
      </w:r>
    </w:p>
    <w:p w14:paraId="682FE22E" w14:textId="231ECE0F" w:rsidR="00064778" w:rsidRPr="00064778" w:rsidRDefault="00064778" w:rsidP="00064778">
      <w:pPr>
        <w:kinsoku w:val="0"/>
        <w:overflowPunct w:val="0"/>
        <w:autoSpaceDE w:val="0"/>
        <w:autoSpaceDN w:val="0"/>
        <w:adjustRightInd w:val="0"/>
        <w:spacing w:line="280" w:lineRule="exact"/>
        <w:ind w:left="210" w:hangingChars="100" w:hanging="210"/>
        <w:jc w:val="left"/>
        <w:rPr>
          <w:color w:val="231F20"/>
          <w:kern w:val="0"/>
          <w:sz w:val="21"/>
        </w:rPr>
      </w:pPr>
      <w:r w:rsidRPr="00064778">
        <w:rPr>
          <w:rFonts w:eastAsia="CharisSIL"/>
          <w:kern w:val="0"/>
          <w:sz w:val="21"/>
        </w:rPr>
        <w:t>Briers, B., Huh, Y. E., Chan, E., &amp; Mukhopadhyay, A. (2020).</w:t>
      </w:r>
      <w:r w:rsidRPr="00064778">
        <w:rPr>
          <w:color w:val="231F20"/>
          <w:kern w:val="0"/>
          <w:sz w:val="21"/>
        </w:rPr>
        <w:t xml:space="preserve"> </w:t>
      </w:r>
      <w:r w:rsidRPr="00064778">
        <w:rPr>
          <w:rFonts w:eastAsia="CharisSIL"/>
          <w:kern w:val="0"/>
          <w:sz w:val="21"/>
        </w:rPr>
        <w:t>The unhealthy = tasty belief is associated with BMI through reduced</w:t>
      </w:r>
      <w:r w:rsidRPr="00064778">
        <w:rPr>
          <w:color w:val="231F20"/>
          <w:kern w:val="0"/>
          <w:sz w:val="21"/>
        </w:rPr>
        <w:t xml:space="preserve"> </w:t>
      </w:r>
      <w:r w:rsidRPr="00064778">
        <w:rPr>
          <w:rFonts w:eastAsia="CharisSIL"/>
          <w:kern w:val="0"/>
          <w:sz w:val="21"/>
        </w:rPr>
        <w:t>consumption of vegetables: A cross-national and mediational analysis.</w:t>
      </w:r>
      <w:r w:rsidRPr="00064778">
        <w:rPr>
          <w:rFonts w:eastAsia="CharisSIL-Italic"/>
          <w:kern w:val="0"/>
          <w:sz w:val="21"/>
        </w:rPr>
        <w:t xml:space="preserve"> </w:t>
      </w:r>
      <w:r w:rsidRPr="00D27D46">
        <w:rPr>
          <w:rFonts w:eastAsia="CharisSIL-Italic"/>
          <w:i/>
          <w:iCs/>
          <w:kern w:val="0"/>
          <w:sz w:val="21"/>
        </w:rPr>
        <w:t>Appetite,</w:t>
      </w:r>
      <w:r w:rsidRPr="00064778">
        <w:rPr>
          <w:rFonts w:eastAsia="CharisSIL-Italic"/>
          <w:kern w:val="0"/>
          <w:sz w:val="21"/>
        </w:rPr>
        <w:t xml:space="preserve"> 150, 04639.</w:t>
      </w:r>
    </w:p>
    <w:p w14:paraId="4A220D0D" w14:textId="495B1193" w:rsidR="003C5F82" w:rsidRPr="00903CA2" w:rsidRDefault="003C5F82" w:rsidP="00903CA2">
      <w:pPr>
        <w:autoSpaceDE w:val="0"/>
        <w:autoSpaceDN w:val="0"/>
        <w:adjustRightInd w:val="0"/>
        <w:spacing w:line="280" w:lineRule="exact"/>
        <w:ind w:left="210" w:hangingChars="100" w:hanging="210"/>
        <w:jc w:val="left"/>
        <w:rPr>
          <w:kern w:val="0"/>
          <w:sz w:val="21"/>
        </w:rPr>
      </w:pPr>
      <w:r w:rsidRPr="00903CA2">
        <w:rPr>
          <w:color w:val="232323"/>
          <w:sz w:val="21"/>
          <w:shd w:val="clear" w:color="auto" w:fill="FFFFFF"/>
        </w:rPr>
        <w:t xml:space="preserve">Brossard, N., Cai, H., </w:t>
      </w:r>
      <w:r w:rsidR="00903CA2" w:rsidRPr="00903CA2">
        <w:rPr>
          <w:color w:val="232323"/>
          <w:sz w:val="21"/>
          <w:shd w:val="clear" w:color="auto" w:fill="FFFFFF"/>
        </w:rPr>
        <w:t>Osorio, F., Bordeu, E. &amp; Chen, J. (</w:t>
      </w:r>
      <w:r w:rsidR="00903CA2">
        <w:rPr>
          <w:color w:val="232323"/>
          <w:sz w:val="21"/>
          <w:shd w:val="clear" w:color="auto" w:fill="FFFFFF"/>
        </w:rPr>
        <w:t xml:space="preserve">2016). </w:t>
      </w:r>
      <w:r w:rsidR="00903CA2" w:rsidRPr="00903CA2">
        <w:rPr>
          <w:kern w:val="0"/>
          <w:sz w:val="21"/>
        </w:rPr>
        <w:t>“O</w:t>
      </w:r>
      <w:r w:rsidR="00903CA2">
        <w:rPr>
          <w:kern w:val="0"/>
          <w:sz w:val="21"/>
        </w:rPr>
        <w:t>ral</w:t>
      </w:r>
      <w:r w:rsidR="00903CA2" w:rsidRPr="00903CA2">
        <w:rPr>
          <w:kern w:val="0"/>
          <w:sz w:val="21"/>
        </w:rPr>
        <w:t xml:space="preserve">” </w:t>
      </w:r>
      <w:r w:rsidR="00903CA2">
        <w:rPr>
          <w:kern w:val="0"/>
          <w:sz w:val="21"/>
        </w:rPr>
        <w:t>tribological study on the astringency sensation of red wines.</w:t>
      </w:r>
      <w:r w:rsidR="00903CA2">
        <w:rPr>
          <w:rFonts w:hint="eastAsia"/>
          <w:kern w:val="0"/>
          <w:sz w:val="21"/>
        </w:rPr>
        <w:t xml:space="preserve"> </w:t>
      </w:r>
      <w:r w:rsidR="00903CA2" w:rsidRPr="00D27D46">
        <w:rPr>
          <w:i/>
          <w:iCs/>
          <w:kern w:val="0"/>
          <w:sz w:val="21"/>
        </w:rPr>
        <w:t>J. Texture Stud</w:t>
      </w:r>
      <w:r w:rsidR="00903CA2">
        <w:rPr>
          <w:kern w:val="0"/>
          <w:sz w:val="21"/>
        </w:rPr>
        <w:t>.,</w:t>
      </w:r>
      <w:r w:rsidR="00903CA2" w:rsidRPr="00903CA2">
        <w:rPr>
          <w:kern w:val="0"/>
          <w:sz w:val="21"/>
        </w:rPr>
        <w:t xml:space="preserve"> 47</w:t>
      </w:r>
      <w:r w:rsidR="00903CA2">
        <w:rPr>
          <w:kern w:val="0"/>
          <w:sz w:val="21"/>
        </w:rPr>
        <w:t>,</w:t>
      </w:r>
      <w:r w:rsidR="00903CA2" w:rsidRPr="00903CA2">
        <w:rPr>
          <w:kern w:val="0"/>
          <w:sz w:val="21"/>
        </w:rPr>
        <w:t xml:space="preserve"> 392–402</w:t>
      </w:r>
      <w:r w:rsidR="00903CA2">
        <w:rPr>
          <w:kern w:val="0"/>
          <w:sz w:val="21"/>
        </w:rPr>
        <w:t>.</w:t>
      </w:r>
    </w:p>
    <w:p w14:paraId="71517888" w14:textId="797A03E7" w:rsidR="00E304A3" w:rsidRPr="00E304A3" w:rsidRDefault="00E304A3" w:rsidP="00903CA2">
      <w:pPr>
        <w:kinsoku w:val="0"/>
        <w:overflowPunct w:val="0"/>
        <w:autoSpaceDE w:val="0"/>
        <w:autoSpaceDN w:val="0"/>
        <w:adjustRightInd w:val="0"/>
        <w:spacing w:line="280" w:lineRule="exact"/>
        <w:ind w:left="210" w:hangingChars="100" w:hanging="210"/>
        <w:jc w:val="left"/>
        <w:rPr>
          <w:color w:val="231F20"/>
          <w:kern w:val="0"/>
          <w:sz w:val="21"/>
        </w:rPr>
      </w:pPr>
      <w:r w:rsidRPr="00E304A3">
        <w:rPr>
          <w:color w:val="232323"/>
          <w:sz w:val="21"/>
          <w:shd w:val="clear" w:color="auto" w:fill="FFFFFF"/>
        </w:rPr>
        <w:t>Cardello,</w:t>
      </w:r>
      <w:r>
        <w:rPr>
          <w:color w:val="232323"/>
          <w:sz w:val="21"/>
          <w:shd w:val="clear" w:color="auto" w:fill="FFFFFF"/>
        </w:rPr>
        <w:t xml:space="preserve"> A. V. (1996). </w:t>
      </w:r>
      <w:r w:rsidRPr="00E304A3">
        <w:rPr>
          <w:color w:val="232323"/>
          <w:sz w:val="21"/>
          <w:shd w:val="clear" w:color="auto" w:fill="FFFFFF"/>
        </w:rPr>
        <w:t xml:space="preserve"> The Role of the Human Senses in Food Acceptance, In: H. L. Meiselman and H. J. H. MacFie, Eds., Food Choice, Acceptance Consumption, Blackie Academic &amp; Professional, London, pp. 1-82. doi:10.1007/978-1-4613-1221-5_1</w:t>
      </w:r>
    </w:p>
    <w:p w14:paraId="17E497D7" w14:textId="19998A8B" w:rsidR="0002277E" w:rsidRPr="0059162D" w:rsidRDefault="0002277E" w:rsidP="00903CA2">
      <w:pPr>
        <w:kinsoku w:val="0"/>
        <w:overflowPunct w:val="0"/>
        <w:autoSpaceDE w:val="0"/>
        <w:autoSpaceDN w:val="0"/>
        <w:adjustRightInd w:val="0"/>
        <w:spacing w:line="280" w:lineRule="exact"/>
        <w:ind w:left="210" w:hangingChars="100" w:hanging="210"/>
        <w:jc w:val="left"/>
        <w:rPr>
          <w:color w:val="231F20"/>
          <w:kern w:val="0"/>
          <w:sz w:val="21"/>
        </w:rPr>
      </w:pPr>
      <w:r w:rsidRPr="00EA4123">
        <w:rPr>
          <w:color w:val="231F20"/>
          <w:kern w:val="0"/>
          <w:sz w:val="21"/>
          <w:lang w:val="fr-FR"/>
        </w:rPr>
        <w:t xml:space="preserve">Castura, J. C., Antunez, L., Gimenez, A., &amp; Ares, G. (2016). </w:t>
      </w:r>
      <w:r w:rsidRPr="0059162D">
        <w:rPr>
          <w:color w:val="231F20"/>
          <w:kern w:val="0"/>
          <w:sz w:val="21"/>
        </w:rPr>
        <w:t xml:space="preserve">Temporal check-all-that-apply (TCATA): A novel dynamic method for characterizing products. </w:t>
      </w:r>
      <w:r w:rsidRPr="00AA1E71">
        <w:rPr>
          <w:i/>
          <w:iCs/>
          <w:color w:val="231F20"/>
          <w:kern w:val="0"/>
          <w:sz w:val="21"/>
        </w:rPr>
        <w:t xml:space="preserve">Food Quality </w:t>
      </w:r>
      <w:r w:rsidR="007D28AE" w:rsidRPr="00AA1E71">
        <w:rPr>
          <w:i/>
          <w:iCs/>
          <w:color w:val="231F20"/>
          <w:kern w:val="0"/>
          <w:sz w:val="21"/>
        </w:rPr>
        <w:t>Prefer</w:t>
      </w:r>
      <w:r w:rsidR="007D28AE">
        <w:rPr>
          <w:color w:val="231F20"/>
          <w:kern w:val="0"/>
          <w:sz w:val="21"/>
        </w:rPr>
        <w:t>.</w:t>
      </w:r>
      <w:r w:rsidRPr="0059162D">
        <w:rPr>
          <w:color w:val="231F20"/>
          <w:kern w:val="0"/>
          <w:sz w:val="21"/>
        </w:rPr>
        <w:t>, 47A, 79–90.</w:t>
      </w:r>
    </w:p>
    <w:p w14:paraId="4BCA4FC0" w14:textId="77777777" w:rsidR="0021408B" w:rsidRPr="0059162D" w:rsidRDefault="008657E5" w:rsidP="0059162D">
      <w:pPr>
        <w:kinsoku w:val="0"/>
        <w:overflowPunct w:val="0"/>
        <w:autoSpaceDE w:val="0"/>
        <w:autoSpaceDN w:val="0"/>
        <w:adjustRightInd w:val="0"/>
        <w:spacing w:line="280" w:lineRule="exact"/>
        <w:ind w:left="210" w:hangingChars="100" w:hanging="210"/>
        <w:jc w:val="left"/>
        <w:rPr>
          <w:kern w:val="0"/>
          <w:sz w:val="21"/>
        </w:rPr>
      </w:pPr>
      <w:bookmarkStart w:id="139" w:name="_Hlk124780830"/>
      <w:r w:rsidRPr="0059162D">
        <w:rPr>
          <w:kern w:val="0"/>
          <w:sz w:val="21"/>
        </w:rPr>
        <w:t>Chen, J. (2009).</w:t>
      </w:r>
      <w:bookmarkEnd w:id="139"/>
      <w:r w:rsidRPr="0059162D">
        <w:rPr>
          <w:kern w:val="0"/>
          <w:sz w:val="21"/>
        </w:rPr>
        <w:t xml:space="preserve"> Food oral processing - a review. </w:t>
      </w:r>
      <w:r w:rsidRPr="00D27D46">
        <w:rPr>
          <w:i/>
          <w:iCs/>
          <w:kern w:val="0"/>
          <w:sz w:val="21"/>
        </w:rPr>
        <w:t>Food Hydrocolloids</w:t>
      </w:r>
      <w:r w:rsidRPr="0059162D">
        <w:rPr>
          <w:kern w:val="0"/>
          <w:sz w:val="21"/>
        </w:rPr>
        <w:t>, 23, 1-25.</w:t>
      </w:r>
    </w:p>
    <w:p w14:paraId="1E75CBBC" w14:textId="78741AE6" w:rsidR="009B1C3A" w:rsidRPr="00D27D46" w:rsidRDefault="009B1C3A" w:rsidP="0059162D">
      <w:pPr>
        <w:kinsoku w:val="0"/>
        <w:overflowPunct w:val="0"/>
        <w:autoSpaceDE w:val="0"/>
        <w:autoSpaceDN w:val="0"/>
        <w:adjustRightInd w:val="0"/>
        <w:spacing w:line="280" w:lineRule="exact"/>
        <w:ind w:left="210" w:hangingChars="100" w:hanging="210"/>
        <w:jc w:val="left"/>
        <w:rPr>
          <w:kern w:val="0"/>
          <w:sz w:val="21"/>
        </w:rPr>
      </w:pPr>
      <w:r w:rsidRPr="00D27D46">
        <w:rPr>
          <w:kern w:val="0"/>
          <w:sz w:val="21"/>
        </w:rPr>
        <w:t xml:space="preserve">Chen, J. (2014). </w:t>
      </w:r>
      <w:r w:rsidRPr="00D27D46">
        <w:t xml:space="preserve">Food oral processing: Some important underpinning principles of eating and sensory perception. </w:t>
      </w:r>
      <w:r w:rsidRPr="00D27D46">
        <w:rPr>
          <w:i/>
          <w:iCs/>
        </w:rPr>
        <w:t>Food Struc.,</w:t>
      </w:r>
      <w:r w:rsidRPr="00D27D46">
        <w:t xml:space="preserve"> 1, 91-105.</w:t>
      </w:r>
    </w:p>
    <w:p w14:paraId="3A72183E" w14:textId="19990587" w:rsidR="0021408B" w:rsidRPr="0059162D" w:rsidRDefault="0021408B"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Chen, J. (2020). </w:t>
      </w:r>
      <w:r w:rsidRPr="0059162D">
        <w:rPr>
          <w:rFonts w:eastAsia="MS PGothic"/>
          <w:color w:val="212121"/>
          <w:kern w:val="36"/>
          <w:sz w:val="21"/>
        </w:rPr>
        <w:t xml:space="preserve">From tastes good to mouth-feels good: A remark for the 50 years success of the </w:t>
      </w:r>
      <w:r w:rsidRPr="00D27D46">
        <w:rPr>
          <w:rFonts w:eastAsia="MS PGothic"/>
          <w:i/>
          <w:iCs/>
          <w:color w:val="212121"/>
          <w:kern w:val="36"/>
          <w:sz w:val="21"/>
        </w:rPr>
        <w:t>J.Texture Stud</w:t>
      </w:r>
      <w:r w:rsidRPr="0059162D">
        <w:rPr>
          <w:rFonts w:eastAsia="MS PGothic"/>
          <w:color w:val="212121"/>
          <w:kern w:val="36"/>
          <w:sz w:val="21"/>
        </w:rPr>
        <w:t xml:space="preserve">., </w:t>
      </w:r>
      <w:r w:rsidRPr="008015F6">
        <w:rPr>
          <w:rFonts w:eastAsia="MS PGothic"/>
          <w:kern w:val="0"/>
          <w:sz w:val="21"/>
        </w:rPr>
        <w:t>51, 5-6.</w:t>
      </w:r>
    </w:p>
    <w:p w14:paraId="49BA4907" w14:textId="593DFF25" w:rsidR="00E361C2" w:rsidRPr="0059162D" w:rsidRDefault="00E361C2" w:rsidP="0059162D">
      <w:pPr>
        <w:kinsoku w:val="0"/>
        <w:overflowPunct w:val="0"/>
        <w:autoSpaceDE w:val="0"/>
        <w:autoSpaceDN w:val="0"/>
        <w:adjustRightInd w:val="0"/>
        <w:spacing w:line="280" w:lineRule="exact"/>
        <w:ind w:left="210" w:hangingChars="100" w:hanging="210"/>
        <w:jc w:val="left"/>
        <w:rPr>
          <w:rFonts w:eastAsia="STIX-Regular"/>
          <w:kern w:val="0"/>
          <w:sz w:val="21"/>
        </w:rPr>
      </w:pPr>
      <w:r w:rsidRPr="0059162D">
        <w:rPr>
          <w:rFonts w:eastAsia="STIX-Regular"/>
          <w:kern w:val="0"/>
          <w:sz w:val="21"/>
        </w:rPr>
        <w:t xml:space="preserve">Chen, J., Khandelwal, N., Liu, Z., Funami, T. (2013). Influences of food hardness on the particle size distribution of food boluses. </w:t>
      </w:r>
      <w:r w:rsidRPr="00D27D46">
        <w:rPr>
          <w:rFonts w:eastAsia="STIX-Regular"/>
          <w:i/>
          <w:iCs/>
          <w:kern w:val="0"/>
          <w:sz w:val="21"/>
        </w:rPr>
        <w:t>Arch Oral Biol</w:t>
      </w:r>
      <w:r w:rsidRPr="0059162D">
        <w:rPr>
          <w:rFonts w:eastAsia="STIX-Regular"/>
          <w:kern w:val="0"/>
          <w:sz w:val="21"/>
        </w:rPr>
        <w:t>., 58, 293–298.</w:t>
      </w:r>
    </w:p>
    <w:p w14:paraId="0E612E92" w14:textId="56A66D41" w:rsidR="008657E5" w:rsidRPr="0059162D" w:rsidRDefault="008657E5" w:rsidP="0059162D">
      <w:pPr>
        <w:kinsoku w:val="0"/>
        <w:overflowPunct w:val="0"/>
        <w:autoSpaceDE w:val="0"/>
        <w:autoSpaceDN w:val="0"/>
        <w:adjustRightInd w:val="0"/>
        <w:spacing w:line="280" w:lineRule="exact"/>
        <w:ind w:left="210" w:hangingChars="100" w:hanging="210"/>
        <w:jc w:val="left"/>
        <w:rPr>
          <w:kern w:val="0"/>
          <w:sz w:val="21"/>
        </w:rPr>
      </w:pPr>
      <w:r w:rsidRPr="0059162D">
        <w:rPr>
          <w:sz w:val="21"/>
        </w:rPr>
        <w:t xml:space="preserve">Chen, J. S., &amp; Lolivret, L. (2011). The determining role of bolus rheology in triggering a swallowing. </w:t>
      </w:r>
      <w:r w:rsidRPr="0059162D">
        <w:rPr>
          <w:i/>
          <w:iCs/>
          <w:sz w:val="21"/>
        </w:rPr>
        <w:t>Food Hydrocolloids, 25</w:t>
      </w:r>
      <w:r w:rsidRPr="0059162D">
        <w:rPr>
          <w:sz w:val="21"/>
        </w:rPr>
        <w:t>, 325</w:t>
      </w:r>
      <w:r w:rsidRPr="0059162D">
        <w:rPr>
          <w:rFonts w:eastAsia="STIX"/>
          <w:sz w:val="21"/>
        </w:rPr>
        <w:t>–</w:t>
      </w:r>
      <w:r w:rsidRPr="0059162D">
        <w:rPr>
          <w:sz w:val="21"/>
        </w:rPr>
        <w:t>332.</w:t>
      </w:r>
    </w:p>
    <w:p w14:paraId="0C3ACEA5" w14:textId="560A4573" w:rsidR="001B4DBE" w:rsidRPr="0059162D" w:rsidRDefault="001B4DBE"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Cheng, L. H., Low, Y. K., Sakri, A. M., Tai, J. S., and Abd Karim Alias, A. K.</w:t>
      </w:r>
      <w:r w:rsidRPr="0059162D">
        <w:rPr>
          <w:sz w:val="21"/>
        </w:rPr>
        <w:t xml:space="preserve"> (2020). </w:t>
      </w:r>
      <w:bookmarkStart w:id="140" w:name="_Hlk81855510"/>
      <w:r w:rsidRPr="0059162D">
        <w:rPr>
          <w:kern w:val="0"/>
          <w:sz w:val="21"/>
        </w:rPr>
        <w:t>Textural Characteristics of</w:t>
      </w:r>
      <w:r w:rsidR="007D28AE">
        <w:rPr>
          <w:kern w:val="0"/>
          <w:sz w:val="21"/>
        </w:rPr>
        <w:t xml:space="preserve"> </w:t>
      </w:r>
      <w:r w:rsidRPr="0059162D">
        <w:rPr>
          <w:kern w:val="0"/>
          <w:sz w:val="21"/>
        </w:rPr>
        <w:t>Malaysian Foods - Quality and</w:t>
      </w:r>
      <w:r w:rsidR="007D28AE">
        <w:rPr>
          <w:kern w:val="0"/>
          <w:sz w:val="21"/>
        </w:rPr>
        <w:t xml:space="preserve"> </w:t>
      </w:r>
      <w:r w:rsidRPr="0059162D">
        <w:rPr>
          <w:kern w:val="0"/>
          <w:sz w:val="21"/>
        </w:rPr>
        <w:t>Stability of</w:t>
      </w:r>
      <w:r w:rsidR="007D28AE">
        <w:rPr>
          <w:kern w:val="0"/>
          <w:sz w:val="21"/>
        </w:rPr>
        <w:t xml:space="preserve"> </w:t>
      </w:r>
      <w:r w:rsidRPr="0059162D">
        <w:rPr>
          <w:kern w:val="0"/>
          <w:sz w:val="21"/>
        </w:rPr>
        <w:t>Malaysian Laksa Noodles. In Nishinari, K. Ed. Textural characteristics of world foods, Wiley, pp. 157-180.</w:t>
      </w:r>
    </w:p>
    <w:bookmarkEnd w:id="140"/>
    <w:p w14:paraId="4E310274" w14:textId="6BAC3BD4" w:rsidR="00B6481E" w:rsidRPr="0059162D" w:rsidRDefault="00B6481E"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Chiang, J.H., Loveday, S.M., Hardacre, A.K., Parker, M.E. (2019). Effects of soy protein to wheat gluten ratio on the physicochemical properties of extruded meat analogues. </w:t>
      </w:r>
      <w:r w:rsidRPr="00D27D46">
        <w:rPr>
          <w:i/>
          <w:iCs/>
          <w:kern w:val="0"/>
          <w:sz w:val="21"/>
        </w:rPr>
        <w:t>Food Struct</w:t>
      </w:r>
      <w:r w:rsidRPr="0059162D">
        <w:rPr>
          <w:kern w:val="0"/>
          <w:sz w:val="21"/>
        </w:rPr>
        <w:t>., 19, 100102.</w:t>
      </w:r>
    </w:p>
    <w:p w14:paraId="197B1C06" w14:textId="589DE707" w:rsidR="00435BE8" w:rsidRDefault="00435BE8" w:rsidP="00435BE8">
      <w:pPr>
        <w:autoSpaceDE w:val="0"/>
        <w:autoSpaceDN w:val="0"/>
        <w:adjustRightInd w:val="0"/>
        <w:spacing w:line="280" w:lineRule="exact"/>
        <w:ind w:left="210" w:hangingChars="100" w:hanging="210"/>
        <w:jc w:val="left"/>
        <w:rPr>
          <w:kern w:val="0"/>
          <w:sz w:val="21"/>
        </w:rPr>
      </w:pPr>
      <w:r w:rsidRPr="00435BE8">
        <w:rPr>
          <w:kern w:val="0"/>
          <w:sz w:val="21"/>
        </w:rPr>
        <w:t>Chojnicka-Paszun, A., de Jongh, H. H. J., &amp; de Kruif, C. G. (2012). Sensory perception</w:t>
      </w:r>
      <w:r>
        <w:rPr>
          <w:rFonts w:hint="eastAsia"/>
          <w:kern w:val="0"/>
          <w:sz w:val="21"/>
        </w:rPr>
        <w:t xml:space="preserve"> </w:t>
      </w:r>
      <w:r w:rsidRPr="00435BE8">
        <w:rPr>
          <w:kern w:val="0"/>
          <w:sz w:val="21"/>
        </w:rPr>
        <w:t>and lubrication properties of milk: In</w:t>
      </w:r>
      <w:r w:rsidRPr="00435BE8">
        <w:rPr>
          <w:rFonts w:eastAsia="AdvOT863180fb+fb"/>
          <w:kern w:val="0"/>
          <w:sz w:val="21"/>
        </w:rPr>
        <w:t>fl</w:t>
      </w:r>
      <w:r w:rsidRPr="00435BE8">
        <w:rPr>
          <w:kern w:val="0"/>
          <w:sz w:val="21"/>
        </w:rPr>
        <w:t xml:space="preserve">uence of fat content. </w:t>
      </w:r>
      <w:r w:rsidR="007D28AE" w:rsidRPr="00AA1E71">
        <w:rPr>
          <w:i/>
          <w:iCs/>
          <w:kern w:val="0"/>
          <w:sz w:val="21"/>
        </w:rPr>
        <w:t xml:space="preserve">Int. </w:t>
      </w:r>
      <w:r w:rsidRPr="00AA1E71">
        <w:rPr>
          <w:i/>
          <w:iCs/>
          <w:kern w:val="0"/>
          <w:sz w:val="21"/>
        </w:rPr>
        <w:t xml:space="preserve">Dairy </w:t>
      </w:r>
      <w:r w:rsidR="007D28AE" w:rsidRPr="00AA1E71">
        <w:rPr>
          <w:i/>
          <w:iCs/>
          <w:kern w:val="0"/>
          <w:sz w:val="21"/>
        </w:rPr>
        <w:t>J</w:t>
      </w:r>
      <w:r w:rsidR="007D28AE">
        <w:rPr>
          <w:kern w:val="0"/>
          <w:sz w:val="21"/>
        </w:rPr>
        <w:t>.</w:t>
      </w:r>
      <w:r w:rsidRPr="00435BE8">
        <w:rPr>
          <w:kern w:val="0"/>
          <w:sz w:val="21"/>
        </w:rPr>
        <w:t>, 26, 15</w:t>
      </w:r>
      <w:r>
        <w:rPr>
          <w:kern w:val="0"/>
          <w:sz w:val="21"/>
        </w:rPr>
        <w:t>-</w:t>
      </w:r>
      <w:r w:rsidRPr="00435BE8">
        <w:rPr>
          <w:kern w:val="0"/>
          <w:sz w:val="21"/>
        </w:rPr>
        <w:t>22</w:t>
      </w:r>
      <w:r>
        <w:rPr>
          <w:kern w:val="0"/>
          <w:sz w:val="21"/>
        </w:rPr>
        <w:t>.</w:t>
      </w:r>
    </w:p>
    <w:p w14:paraId="4A6D7BFD" w14:textId="580D8383" w:rsidR="003E5B11" w:rsidRPr="00435BE8" w:rsidRDefault="003E5B11" w:rsidP="0064727D">
      <w:pPr>
        <w:autoSpaceDE w:val="0"/>
        <w:autoSpaceDN w:val="0"/>
        <w:adjustRightInd w:val="0"/>
        <w:spacing w:line="280" w:lineRule="exact"/>
        <w:ind w:left="210" w:hangingChars="100" w:hanging="210"/>
        <w:jc w:val="left"/>
        <w:rPr>
          <w:kern w:val="0"/>
          <w:sz w:val="21"/>
        </w:rPr>
      </w:pPr>
      <w:r w:rsidRPr="00435BE8">
        <w:rPr>
          <w:rFonts w:eastAsia="AdvOT863180fb"/>
          <w:kern w:val="0"/>
          <w:sz w:val="21"/>
        </w:rPr>
        <w:t>C</w:t>
      </w:r>
      <w:r w:rsidRPr="0059162D">
        <w:rPr>
          <w:rFonts w:eastAsia="AdvOT863180fb"/>
          <w:kern w:val="0"/>
          <w:sz w:val="21"/>
        </w:rPr>
        <w:t xml:space="preserve">hojnicka, A., Visschers, R. W., &amp; de Kruif, C. G. (2008). Lubrication properties of protein aggregates dispersion in a soft contact. </w:t>
      </w:r>
      <w:r w:rsidRPr="00AA1E71">
        <w:rPr>
          <w:rFonts w:eastAsia="AdvOTb92eb7df.I"/>
          <w:i/>
          <w:iCs/>
          <w:kern w:val="0"/>
          <w:sz w:val="21"/>
        </w:rPr>
        <w:t>J.Agric.&amp; Food</w:t>
      </w:r>
      <w:r w:rsidRPr="00AA1E71">
        <w:rPr>
          <w:rFonts w:eastAsia="AdvOT863180fb"/>
          <w:i/>
          <w:iCs/>
          <w:kern w:val="0"/>
          <w:sz w:val="21"/>
        </w:rPr>
        <w:t xml:space="preserve"> </w:t>
      </w:r>
      <w:r w:rsidRPr="00AA1E71">
        <w:rPr>
          <w:rFonts w:eastAsia="AdvOTb92eb7df.I"/>
          <w:i/>
          <w:iCs/>
          <w:kern w:val="0"/>
          <w:sz w:val="21"/>
        </w:rPr>
        <w:t>Chem.</w:t>
      </w:r>
      <w:r w:rsidRPr="0059162D">
        <w:rPr>
          <w:rFonts w:eastAsia="AdvOTb92eb7df.I"/>
          <w:kern w:val="0"/>
          <w:sz w:val="21"/>
        </w:rPr>
        <w:t>, 56</w:t>
      </w:r>
      <w:r w:rsidRPr="0059162D">
        <w:rPr>
          <w:rFonts w:eastAsia="AdvOT863180fb"/>
          <w:kern w:val="0"/>
          <w:sz w:val="21"/>
        </w:rPr>
        <w:t>, 1274-1282.</w:t>
      </w:r>
    </w:p>
    <w:p w14:paraId="20E07FED" w14:textId="1EF0994C" w:rsidR="00270F0C" w:rsidRPr="0059162D" w:rsidRDefault="00270F0C" w:rsidP="0059162D">
      <w:pPr>
        <w:kinsoku w:val="0"/>
        <w:overflowPunct w:val="0"/>
        <w:autoSpaceDE w:val="0"/>
        <w:autoSpaceDN w:val="0"/>
        <w:adjustRightInd w:val="0"/>
        <w:spacing w:line="280" w:lineRule="exact"/>
        <w:ind w:left="210" w:hangingChars="100" w:hanging="210"/>
        <w:jc w:val="left"/>
        <w:rPr>
          <w:sz w:val="21"/>
        </w:rPr>
      </w:pPr>
      <w:r w:rsidRPr="0059162D">
        <w:rPr>
          <w:sz w:val="21"/>
        </w:rPr>
        <w:t>Christensen, C. M. (1979). Oral perception of solution viscosity.</w:t>
      </w:r>
      <w:bookmarkStart w:id="141" w:name="_Hlk74257812"/>
      <w:r w:rsidRPr="0059162D">
        <w:rPr>
          <w:sz w:val="21"/>
        </w:rPr>
        <w:t xml:space="preserve"> </w:t>
      </w:r>
      <w:r w:rsidRPr="00AA1E71">
        <w:rPr>
          <w:i/>
          <w:iCs/>
          <w:sz w:val="21"/>
        </w:rPr>
        <w:t>J</w:t>
      </w:r>
      <w:r w:rsidR="007D28AE" w:rsidRPr="00AA1E71">
        <w:rPr>
          <w:i/>
          <w:iCs/>
          <w:sz w:val="21"/>
        </w:rPr>
        <w:t>.</w:t>
      </w:r>
      <w:r w:rsidRPr="00AA1E71">
        <w:rPr>
          <w:i/>
          <w:iCs/>
          <w:sz w:val="21"/>
        </w:rPr>
        <w:t xml:space="preserve">Texture </w:t>
      </w:r>
      <w:bookmarkEnd w:id="141"/>
      <w:r w:rsidR="007D28AE" w:rsidRPr="00AA1E71">
        <w:rPr>
          <w:i/>
          <w:iCs/>
          <w:sz w:val="21"/>
        </w:rPr>
        <w:t>Stud.</w:t>
      </w:r>
      <w:r w:rsidRPr="00AA1E71">
        <w:rPr>
          <w:i/>
          <w:iCs/>
          <w:sz w:val="21"/>
        </w:rPr>
        <w:t>,</w:t>
      </w:r>
      <w:r w:rsidRPr="0059162D">
        <w:rPr>
          <w:sz w:val="21"/>
        </w:rPr>
        <w:t xml:space="preserve"> 10(2), 153–164.</w:t>
      </w:r>
    </w:p>
    <w:bookmarkEnd w:id="137"/>
    <w:p w14:paraId="37872C55" w14:textId="3B145028" w:rsidR="00A66657" w:rsidRPr="0059162D" w:rsidRDefault="00A66657" w:rsidP="0059162D">
      <w:pPr>
        <w:kinsoku w:val="0"/>
        <w:overflowPunct w:val="0"/>
        <w:autoSpaceDE w:val="0"/>
        <w:autoSpaceDN w:val="0"/>
        <w:adjustRightInd w:val="0"/>
        <w:spacing w:line="280" w:lineRule="exact"/>
        <w:ind w:left="210" w:hangingChars="100" w:hanging="210"/>
        <w:jc w:val="left"/>
        <w:rPr>
          <w:sz w:val="21"/>
        </w:rPr>
      </w:pPr>
      <w:r w:rsidRPr="0059162D">
        <w:rPr>
          <w:sz w:val="21"/>
        </w:rPr>
        <w:t xml:space="preserve">Christensen, C. M. (2018). An enduring legacy: Dr. Alina Szczesniak’s classification of food texture. </w:t>
      </w:r>
      <w:r w:rsidR="007D28AE" w:rsidRPr="000C6750">
        <w:rPr>
          <w:i/>
          <w:iCs/>
          <w:sz w:val="21"/>
        </w:rPr>
        <w:t>J.Texture Stud.</w:t>
      </w:r>
      <w:r w:rsidRPr="0059162D">
        <w:rPr>
          <w:sz w:val="21"/>
        </w:rPr>
        <w:t>, 49,146–149.</w:t>
      </w:r>
    </w:p>
    <w:p w14:paraId="78CDFA68" w14:textId="15DB3306" w:rsidR="00270F0C" w:rsidRPr="0059162D" w:rsidRDefault="00270F0C" w:rsidP="0059162D">
      <w:pPr>
        <w:kinsoku w:val="0"/>
        <w:overflowPunct w:val="0"/>
        <w:autoSpaceDE w:val="0"/>
        <w:autoSpaceDN w:val="0"/>
        <w:adjustRightInd w:val="0"/>
        <w:spacing w:line="280" w:lineRule="exact"/>
        <w:ind w:left="210" w:hangingChars="100" w:hanging="210"/>
        <w:jc w:val="left"/>
        <w:rPr>
          <w:sz w:val="21"/>
        </w:rPr>
      </w:pPr>
      <w:r w:rsidRPr="0059162D">
        <w:rPr>
          <w:sz w:val="21"/>
        </w:rPr>
        <w:t xml:space="preserve">Christensen, C. M., &amp; Casper, L. M. (1987). Oral and nonoral perception of solution viscosity. </w:t>
      </w:r>
      <w:proofErr w:type="spellStart"/>
      <w:r w:rsidRPr="00AA1E71">
        <w:rPr>
          <w:i/>
          <w:iCs/>
          <w:sz w:val="21"/>
        </w:rPr>
        <w:t>J</w:t>
      </w:r>
      <w:r w:rsidR="007D28AE" w:rsidRPr="00AA1E71">
        <w:rPr>
          <w:i/>
          <w:iCs/>
          <w:sz w:val="21"/>
        </w:rPr>
        <w:t>.</w:t>
      </w:r>
      <w:r w:rsidRPr="00AA1E71">
        <w:rPr>
          <w:i/>
          <w:iCs/>
          <w:sz w:val="21"/>
        </w:rPr>
        <w:t>Food</w:t>
      </w:r>
      <w:proofErr w:type="spellEnd"/>
      <w:r w:rsidRPr="00AA1E71">
        <w:rPr>
          <w:i/>
          <w:iCs/>
          <w:sz w:val="21"/>
        </w:rPr>
        <w:t xml:space="preserve"> </w:t>
      </w:r>
      <w:r w:rsidR="007D28AE" w:rsidRPr="00AA1E71">
        <w:rPr>
          <w:i/>
          <w:iCs/>
          <w:sz w:val="21"/>
        </w:rPr>
        <w:t>Sci.</w:t>
      </w:r>
      <w:r w:rsidRPr="0059162D">
        <w:rPr>
          <w:sz w:val="21"/>
        </w:rPr>
        <w:t>, 52, 445–447.</w:t>
      </w:r>
    </w:p>
    <w:p w14:paraId="4C9EF9D5" w14:textId="15413B8F" w:rsidR="00270F0C" w:rsidRPr="0059162D" w:rsidRDefault="002961C0" w:rsidP="0059162D">
      <w:pPr>
        <w:kinsoku w:val="0"/>
        <w:overflowPunct w:val="0"/>
        <w:autoSpaceDE w:val="0"/>
        <w:autoSpaceDN w:val="0"/>
        <w:adjustRightInd w:val="0"/>
        <w:spacing w:line="280" w:lineRule="exact"/>
        <w:ind w:left="210" w:hangingChars="100" w:hanging="210"/>
        <w:jc w:val="left"/>
        <w:rPr>
          <w:sz w:val="21"/>
        </w:rPr>
      </w:pPr>
      <w:r w:rsidRPr="0059162D">
        <w:rPr>
          <w:sz w:val="21"/>
        </w:rPr>
        <w:t xml:space="preserve">Christensen. C.M. and Vickers, Z.M. (1981). Relationship of chewing sounds to judgments of food crispness. </w:t>
      </w:r>
      <w:r w:rsidRPr="00AA1E71">
        <w:rPr>
          <w:i/>
          <w:iCs/>
          <w:sz w:val="21"/>
        </w:rPr>
        <w:t>J. Food Sci.</w:t>
      </w:r>
      <w:r w:rsidR="007D28AE">
        <w:rPr>
          <w:sz w:val="21"/>
        </w:rPr>
        <w:t>,</w:t>
      </w:r>
      <w:r w:rsidRPr="0059162D">
        <w:rPr>
          <w:sz w:val="21"/>
        </w:rPr>
        <w:t xml:space="preserve"> 46</w:t>
      </w:r>
      <w:r w:rsidR="007D28AE">
        <w:rPr>
          <w:sz w:val="21"/>
        </w:rPr>
        <w:t>,</w:t>
      </w:r>
      <w:r w:rsidR="007D28AE" w:rsidRPr="0059162D">
        <w:rPr>
          <w:sz w:val="21"/>
        </w:rPr>
        <w:t xml:space="preserve"> </w:t>
      </w:r>
      <w:r w:rsidRPr="0059162D">
        <w:rPr>
          <w:sz w:val="21"/>
        </w:rPr>
        <w:t>574-578.</w:t>
      </w:r>
    </w:p>
    <w:p w14:paraId="62A47384" w14:textId="3682DA5F" w:rsidR="00A16326" w:rsidRPr="0059162D" w:rsidRDefault="00A16326" w:rsidP="0059162D">
      <w:pPr>
        <w:pStyle w:val="Default"/>
        <w:kinsoku w:val="0"/>
        <w:overflowPunct w:val="0"/>
        <w:spacing w:line="280" w:lineRule="exact"/>
        <w:ind w:left="210" w:hangingChars="100" w:hanging="210"/>
        <w:rPr>
          <w:rFonts w:eastAsia="Gill Sans Std"/>
          <w:sz w:val="21"/>
          <w:szCs w:val="21"/>
        </w:rPr>
      </w:pPr>
      <w:bookmarkStart w:id="142" w:name="_Hlk84773232"/>
      <w:r w:rsidRPr="0059162D">
        <w:rPr>
          <w:rFonts w:eastAsia="Gill Sans Std"/>
          <w:color w:val="221E1F"/>
          <w:sz w:val="21"/>
          <w:szCs w:val="21"/>
        </w:rPr>
        <w:t>Chun</w:t>
      </w:r>
      <w:r w:rsidR="008B3F0F" w:rsidRPr="0059162D">
        <w:rPr>
          <w:rFonts w:eastAsia="Gill Sans Std"/>
          <w:color w:val="221E1F"/>
          <w:sz w:val="21"/>
          <w:szCs w:val="21"/>
        </w:rPr>
        <w:t xml:space="preserve">, K. J., </w:t>
      </w:r>
      <w:r w:rsidRPr="0059162D">
        <w:rPr>
          <w:rFonts w:eastAsia="Gill Sans Std"/>
          <w:color w:val="221E1F"/>
          <w:sz w:val="21"/>
          <w:szCs w:val="21"/>
        </w:rPr>
        <w:t>Choi</w:t>
      </w:r>
      <w:r w:rsidR="008B3F0F" w:rsidRPr="0059162D">
        <w:rPr>
          <w:rFonts w:eastAsia="Gill Sans Std"/>
          <w:color w:val="221E1F"/>
          <w:sz w:val="21"/>
          <w:szCs w:val="21"/>
        </w:rPr>
        <w:t>, H. H., &amp;</w:t>
      </w:r>
      <w:r w:rsidRPr="0059162D">
        <w:rPr>
          <w:rFonts w:eastAsia="Gill Sans Std"/>
          <w:color w:val="221E1F"/>
          <w:sz w:val="21"/>
          <w:szCs w:val="21"/>
        </w:rPr>
        <w:t xml:space="preserve"> Lee</w:t>
      </w:r>
      <w:r w:rsidR="008B3F0F" w:rsidRPr="0059162D">
        <w:rPr>
          <w:rFonts w:eastAsia="Gill Sans Std"/>
          <w:color w:val="221E1F"/>
          <w:sz w:val="21"/>
          <w:szCs w:val="21"/>
        </w:rPr>
        <w:t>, J. Y. (2014).</w:t>
      </w:r>
      <w:r w:rsidRPr="0059162D">
        <w:rPr>
          <w:rFonts w:eastAsia="Gill Sans Std"/>
          <w:sz w:val="21"/>
          <w:szCs w:val="21"/>
        </w:rPr>
        <w:t xml:space="preserve"> </w:t>
      </w:r>
      <w:r w:rsidRPr="0059162D">
        <w:rPr>
          <w:rFonts w:eastAsia="Gill Sans Std"/>
          <w:color w:val="221E1F"/>
          <w:sz w:val="21"/>
          <w:szCs w:val="21"/>
        </w:rPr>
        <w:t>Comparison of mechanical property and role between enamel and dentin in the human teeth</w:t>
      </w:r>
      <w:r w:rsidR="008B3F0F" w:rsidRPr="0059162D">
        <w:rPr>
          <w:rFonts w:eastAsia="Gill Sans Std"/>
          <w:color w:val="221E1F"/>
          <w:sz w:val="21"/>
          <w:szCs w:val="21"/>
        </w:rPr>
        <w:t>.</w:t>
      </w:r>
      <w:r w:rsidR="008B3F0F" w:rsidRPr="00AA1E71">
        <w:rPr>
          <w:rFonts w:eastAsia="Gill Sans Std"/>
          <w:i/>
          <w:iCs/>
          <w:color w:val="221E1F"/>
          <w:sz w:val="21"/>
          <w:szCs w:val="21"/>
        </w:rPr>
        <w:t xml:space="preserve"> </w:t>
      </w:r>
      <w:r w:rsidRPr="00AA1E71">
        <w:rPr>
          <w:rFonts w:eastAsia="Gill Sans Std"/>
          <w:i/>
          <w:iCs/>
          <w:color w:val="221E1F"/>
          <w:sz w:val="21"/>
          <w:szCs w:val="21"/>
        </w:rPr>
        <w:t>J</w:t>
      </w:r>
      <w:r w:rsidR="008B3F0F" w:rsidRPr="00AA1E71">
        <w:rPr>
          <w:rFonts w:eastAsia="Gill Sans Std"/>
          <w:i/>
          <w:iCs/>
          <w:color w:val="221E1F"/>
          <w:sz w:val="21"/>
          <w:szCs w:val="21"/>
        </w:rPr>
        <w:t>.</w:t>
      </w:r>
      <w:r w:rsidRPr="00AA1E71">
        <w:rPr>
          <w:rFonts w:eastAsia="Gill Sans Std"/>
          <w:i/>
          <w:iCs/>
          <w:color w:val="221E1F"/>
          <w:sz w:val="21"/>
          <w:szCs w:val="21"/>
        </w:rPr>
        <w:t xml:space="preserve"> Dental Biomech</w:t>
      </w:r>
      <w:r w:rsidR="008B3F0F" w:rsidRPr="00AA1E71">
        <w:rPr>
          <w:rFonts w:eastAsia="Gill Sans Std"/>
          <w:i/>
          <w:iCs/>
          <w:color w:val="221E1F"/>
          <w:sz w:val="21"/>
          <w:szCs w:val="21"/>
        </w:rPr>
        <w:t>.</w:t>
      </w:r>
      <w:r w:rsidR="008B3F0F" w:rsidRPr="0059162D">
        <w:rPr>
          <w:rFonts w:eastAsia="Gill Sans Std"/>
          <w:color w:val="221E1F"/>
          <w:sz w:val="21"/>
          <w:szCs w:val="21"/>
        </w:rPr>
        <w:t xml:space="preserve">, </w:t>
      </w:r>
      <w:r w:rsidRPr="0059162D">
        <w:rPr>
          <w:rFonts w:eastAsia="Gill Sans Std"/>
          <w:color w:val="221E1F"/>
          <w:sz w:val="21"/>
          <w:szCs w:val="21"/>
        </w:rPr>
        <w:t>5</w:t>
      </w:r>
      <w:r w:rsidR="008B3F0F" w:rsidRPr="0059162D">
        <w:rPr>
          <w:rFonts w:eastAsia="Gill Sans Std"/>
          <w:color w:val="221E1F"/>
          <w:sz w:val="21"/>
          <w:szCs w:val="21"/>
        </w:rPr>
        <w:t>,</w:t>
      </w:r>
      <w:r w:rsidRPr="0059162D">
        <w:rPr>
          <w:rFonts w:eastAsia="Gill Sans Std"/>
          <w:color w:val="221E1F"/>
          <w:sz w:val="21"/>
          <w:szCs w:val="21"/>
        </w:rPr>
        <w:t xml:space="preserve"> 1758736014520809</w:t>
      </w:r>
      <w:r w:rsidR="008B3F0F" w:rsidRPr="0059162D">
        <w:rPr>
          <w:rFonts w:eastAsia="Gill Sans Std"/>
          <w:color w:val="221E1F"/>
          <w:sz w:val="21"/>
          <w:szCs w:val="21"/>
        </w:rPr>
        <w:t>.</w:t>
      </w:r>
    </w:p>
    <w:p w14:paraId="3227C01D" w14:textId="24DB60D5" w:rsidR="00CE29F0" w:rsidRPr="0059162D" w:rsidRDefault="00CE29F0" w:rsidP="0059162D">
      <w:pPr>
        <w:kinsoku w:val="0"/>
        <w:overflowPunct w:val="0"/>
        <w:autoSpaceDE w:val="0"/>
        <w:autoSpaceDN w:val="0"/>
        <w:adjustRightInd w:val="0"/>
        <w:spacing w:line="280" w:lineRule="exact"/>
        <w:ind w:left="210" w:hangingChars="100" w:hanging="210"/>
        <w:jc w:val="left"/>
        <w:rPr>
          <w:rFonts w:eastAsia="STIXTwoText"/>
          <w:kern w:val="0"/>
          <w:sz w:val="21"/>
        </w:rPr>
      </w:pPr>
      <w:r w:rsidRPr="00AD6EA5">
        <w:rPr>
          <w:rFonts w:eastAsia="STIXTwoText"/>
          <w:kern w:val="0"/>
          <w:sz w:val="21"/>
          <w:lang w:val="fr-FR"/>
        </w:rPr>
        <w:t xml:space="preserve">Cichero, J. A., Lam, P. T., Chen, J., Dantas, R. O., Duivestein, J., Hanson, B., &amp; Vanderwegen, J. (2020). </w:t>
      </w:r>
      <w:bookmarkEnd w:id="142"/>
      <w:r w:rsidRPr="0059162D">
        <w:rPr>
          <w:rFonts w:eastAsia="STIXTwoText"/>
          <w:kern w:val="0"/>
          <w:sz w:val="21"/>
        </w:rPr>
        <w:t xml:space="preserve">Release of updated International Dysphagia Diet Standardisation Initiative Framework (IDDSI 2.0). </w:t>
      </w:r>
      <w:r w:rsidR="008B3F0F" w:rsidRPr="0059162D">
        <w:rPr>
          <w:rFonts w:eastAsia="STIXTwoText-Italic"/>
          <w:i/>
          <w:iCs/>
          <w:kern w:val="0"/>
          <w:sz w:val="21"/>
        </w:rPr>
        <w:t>J.</w:t>
      </w:r>
      <w:r w:rsidRPr="0059162D">
        <w:rPr>
          <w:rFonts w:eastAsia="STIXTwoText-Italic"/>
          <w:i/>
          <w:iCs/>
          <w:kern w:val="0"/>
          <w:sz w:val="21"/>
        </w:rPr>
        <w:t xml:space="preserve">Texture </w:t>
      </w:r>
      <w:r w:rsidR="007D28AE" w:rsidRPr="0059162D">
        <w:rPr>
          <w:rFonts w:eastAsia="STIXTwoText-Italic"/>
          <w:i/>
          <w:iCs/>
          <w:kern w:val="0"/>
          <w:sz w:val="21"/>
        </w:rPr>
        <w:t>Stud</w:t>
      </w:r>
      <w:r w:rsidR="007D28AE">
        <w:rPr>
          <w:rFonts w:eastAsia="STIXTwoText-Italic"/>
          <w:i/>
          <w:iCs/>
          <w:kern w:val="0"/>
          <w:sz w:val="21"/>
        </w:rPr>
        <w:t>.</w:t>
      </w:r>
      <w:r w:rsidRPr="0059162D">
        <w:rPr>
          <w:rFonts w:eastAsia="STIXTwoText"/>
          <w:kern w:val="0"/>
          <w:sz w:val="21"/>
        </w:rPr>
        <w:t xml:space="preserve">, </w:t>
      </w:r>
      <w:r w:rsidRPr="0059162D">
        <w:rPr>
          <w:rFonts w:eastAsia="STIXTwoText-Italic"/>
          <w:i/>
          <w:iCs/>
          <w:kern w:val="0"/>
          <w:sz w:val="21"/>
        </w:rPr>
        <w:t>51</w:t>
      </w:r>
      <w:r w:rsidRPr="0059162D">
        <w:rPr>
          <w:rFonts w:eastAsia="STIXTwoText"/>
          <w:kern w:val="0"/>
          <w:sz w:val="21"/>
        </w:rPr>
        <w:t>, 195–196.</w:t>
      </w:r>
    </w:p>
    <w:p w14:paraId="1654853C" w14:textId="2A55A1AA" w:rsidR="000013AD" w:rsidRPr="0059162D" w:rsidRDefault="000013AD" w:rsidP="0059162D">
      <w:pPr>
        <w:kinsoku w:val="0"/>
        <w:overflowPunct w:val="0"/>
        <w:autoSpaceDE w:val="0"/>
        <w:autoSpaceDN w:val="0"/>
        <w:adjustRightInd w:val="0"/>
        <w:spacing w:line="280" w:lineRule="exact"/>
        <w:ind w:left="210" w:hangingChars="100" w:hanging="210"/>
        <w:jc w:val="left"/>
        <w:rPr>
          <w:rFonts w:eastAsia="MyriadPro-It"/>
          <w:kern w:val="0"/>
          <w:sz w:val="21"/>
        </w:rPr>
      </w:pPr>
      <w:r w:rsidRPr="0059162D">
        <w:rPr>
          <w:kern w:val="0"/>
          <w:sz w:val="21"/>
        </w:rPr>
        <w:t>Civille, G.V. (2011). Food texture: Pleasure and pain. J. Agric. Food Chem., 59, 1487–1490.</w:t>
      </w:r>
    </w:p>
    <w:p w14:paraId="3CAB2C5D" w14:textId="77777777" w:rsidR="00FE41A6" w:rsidRPr="0059162D" w:rsidRDefault="00FE41A6"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Civille, G. V. &amp; Oftedal, K. N. (2012). Sensory evaluation techniques </w:t>
      </w:r>
      <w:r w:rsidRPr="0059162D">
        <w:rPr>
          <w:rFonts w:eastAsia="AdvTT5235d5a9+20"/>
          <w:kern w:val="0"/>
          <w:sz w:val="21"/>
        </w:rPr>
        <w:t xml:space="preserve">— </w:t>
      </w:r>
      <w:r w:rsidRPr="0059162D">
        <w:rPr>
          <w:kern w:val="0"/>
          <w:sz w:val="21"/>
        </w:rPr>
        <w:t xml:space="preserve">Make </w:t>
      </w:r>
      <w:r w:rsidRPr="0059162D">
        <w:rPr>
          <w:rFonts w:eastAsia="AdvTT5235d5a9+20"/>
          <w:kern w:val="0"/>
          <w:sz w:val="21"/>
        </w:rPr>
        <w:t>“</w:t>
      </w:r>
      <w:r w:rsidRPr="0059162D">
        <w:rPr>
          <w:kern w:val="0"/>
          <w:sz w:val="21"/>
        </w:rPr>
        <w:t>good for you</w:t>
      </w:r>
      <w:r w:rsidRPr="0059162D">
        <w:rPr>
          <w:rFonts w:eastAsia="AdvTT5235d5a9+20"/>
          <w:kern w:val="0"/>
          <w:sz w:val="21"/>
        </w:rPr>
        <w:t xml:space="preserve">” </w:t>
      </w:r>
      <w:r w:rsidRPr="0059162D">
        <w:rPr>
          <w:kern w:val="0"/>
          <w:sz w:val="21"/>
        </w:rPr>
        <w:t xml:space="preserve">taste </w:t>
      </w:r>
      <w:r w:rsidRPr="0059162D">
        <w:rPr>
          <w:rFonts w:eastAsia="AdvTT5235d5a9+20"/>
          <w:kern w:val="0"/>
          <w:sz w:val="21"/>
        </w:rPr>
        <w:t>“</w:t>
      </w:r>
      <w:r w:rsidRPr="0059162D">
        <w:rPr>
          <w:kern w:val="0"/>
          <w:sz w:val="21"/>
        </w:rPr>
        <w:t>good</w:t>
      </w:r>
      <w:r w:rsidRPr="0059162D">
        <w:rPr>
          <w:rFonts w:eastAsia="AdvTT5235d5a9+20"/>
          <w:kern w:val="0"/>
          <w:sz w:val="21"/>
        </w:rPr>
        <w:t>”.</w:t>
      </w:r>
      <w:r w:rsidRPr="0059162D">
        <w:rPr>
          <w:kern w:val="0"/>
          <w:sz w:val="21"/>
        </w:rPr>
        <w:t xml:space="preserve"> </w:t>
      </w:r>
      <w:r w:rsidRPr="00AA1E71">
        <w:rPr>
          <w:i/>
          <w:iCs/>
          <w:kern w:val="0"/>
          <w:sz w:val="21"/>
        </w:rPr>
        <w:t>Physiol. Behav.</w:t>
      </w:r>
      <w:r w:rsidRPr="0059162D">
        <w:rPr>
          <w:kern w:val="0"/>
          <w:sz w:val="21"/>
        </w:rPr>
        <w:t>, 107, 598–605</w:t>
      </w:r>
    </w:p>
    <w:p w14:paraId="65627D4D" w14:textId="4610DC3E" w:rsidR="000013AD" w:rsidRPr="0059162D" w:rsidRDefault="00F410B1" w:rsidP="0059162D">
      <w:pPr>
        <w:kinsoku w:val="0"/>
        <w:overflowPunct w:val="0"/>
        <w:autoSpaceDE w:val="0"/>
        <w:autoSpaceDN w:val="0"/>
        <w:adjustRightInd w:val="0"/>
        <w:spacing w:line="280" w:lineRule="exact"/>
        <w:ind w:left="210" w:hangingChars="100" w:hanging="210"/>
        <w:jc w:val="left"/>
        <w:rPr>
          <w:sz w:val="21"/>
        </w:rPr>
      </w:pPr>
      <w:r w:rsidRPr="0059162D">
        <w:rPr>
          <w:rFonts w:eastAsia="MyriadPro-It"/>
          <w:kern w:val="0"/>
          <w:sz w:val="21"/>
        </w:rPr>
        <w:t xml:space="preserve">Civille, G. </w:t>
      </w:r>
      <w:r w:rsidR="000013AD" w:rsidRPr="0059162D">
        <w:rPr>
          <w:rFonts w:eastAsia="MyriadPro-It"/>
          <w:kern w:val="0"/>
          <w:sz w:val="21"/>
        </w:rPr>
        <w:t>V</w:t>
      </w:r>
      <w:r w:rsidRPr="0059162D">
        <w:rPr>
          <w:rFonts w:eastAsia="MyriadPro-It"/>
          <w:kern w:val="0"/>
          <w:sz w:val="21"/>
        </w:rPr>
        <w:t>., Trail, A.,  Krogmann,</w:t>
      </w:r>
      <w:r w:rsidR="000013AD" w:rsidRPr="0059162D">
        <w:rPr>
          <w:rFonts w:eastAsia="MyriadPro-It"/>
          <w:kern w:val="0"/>
          <w:sz w:val="21"/>
        </w:rPr>
        <w:t xml:space="preserve"> A. R., &amp; </w:t>
      </w:r>
      <w:r w:rsidRPr="0059162D">
        <w:rPr>
          <w:rFonts w:eastAsia="MyriadPro-It"/>
          <w:kern w:val="0"/>
          <w:sz w:val="21"/>
        </w:rPr>
        <w:t>Thomas</w:t>
      </w:r>
      <w:r w:rsidR="000013AD" w:rsidRPr="0059162D">
        <w:rPr>
          <w:rFonts w:eastAsia="MyriadPro-It"/>
          <w:kern w:val="0"/>
          <w:sz w:val="21"/>
        </w:rPr>
        <w:t xml:space="preserve">, E. (2020). </w:t>
      </w:r>
      <w:r w:rsidRPr="0059162D">
        <w:rPr>
          <w:rFonts w:eastAsia="MyriadPro-Semibold"/>
          <w:kern w:val="0"/>
          <w:sz w:val="21"/>
        </w:rPr>
        <w:t xml:space="preserve">Texture </w:t>
      </w:r>
      <w:r w:rsidR="000013AD" w:rsidRPr="0059162D">
        <w:rPr>
          <w:rFonts w:eastAsia="MyriadPro-Semibold"/>
          <w:kern w:val="0"/>
          <w:sz w:val="21"/>
        </w:rPr>
        <w:t>c</w:t>
      </w:r>
      <w:r w:rsidRPr="0059162D">
        <w:rPr>
          <w:rFonts w:eastAsia="MyriadPro-Semibold"/>
          <w:kern w:val="0"/>
          <w:sz w:val="21"/>
        </w:rPr>
        <w:t xml:space="preserve">haracteristics of US </w:t>
      </w:r>
      <w:r w:rsidR="000013AD" w:rsidRPr="0059162D">
        <w:rPr>
          <w:rFonts w:eastAsia="MyriadPro-Semibold"/>
          <w:kern w:val="0"/>
          <w:sz w:val="21"/>
        </w:rPr>
        <w:t>f</w:t>
      </w:r>
      <w:r w:rsidRPr="0059162D">
        <w:rPr>
          <w:rFonts w:eastAsia="MyriadPro-Semibold"/>
          <w:kern w:val="0"/>
          <w:sz w:val="21"/>
        </w:rPr>
        <w:t xml:space="preserve">oods: Pioneers, </w:t>
      </w:r>
      <w:r w:rsidR="000013AD" w:rsidRPr="0059162D">
        <w:rPr>
          <w:rFonts w:eastAsia="MyriadPro-Semibold"/>
          <w:kern w:val="0"/>
          <w:sz w:val="21"/>
        </w:rPr>
        <w:t>p</w:t>
      </w:r>
      <w:r w:rsidRPr="0059162D">
        <w:rPr>
          <w:rFonts w:eastAsia="MyriadPro-Semibold"/>
          <w:kern w:val="0"/>
          <w:sz w:val="21"/>
        </w:rPr>
        <w:t>rotocols,</w:t>
      </w:r>
      <w:r w:rsidR="000013AD" w:rsidRPr="0059162D">
        <w:rPr>
          <w:rFonts w:eastAsia="MyriadPro-It"/>
          <w:kern w:val="0"/>
          <w:sz w:val="21"/>
        </w:rPr>
        <w:t xml:space="preserve"> </w:t>
      </w:r>
      <w:r w:rsidRPr="0059162D">
        <w:rPr>
          <w:rFonts w:eastAsia="MyriadPro-Semibold"/>
          <w:kern w:val="0"/>
          <w:sz w:val="21"/>
        </w:rPr>
        <w:t xml:space="preserve">and </w:t>
      </w:r>
      <w:r w:rsidR="000013AD" w:rsidRPr="0059162D">
        <w:rPr>
          <w:rFonts w:eastAsia="MyriadPro-Semibold"/>
          <w:kern w:val="0"/>
          <w:sz w:val="21"/>
        </w:rPr>
        <w:t>a</w:t>
      </w:r>
      <w:r w:rsidRPr="0059162D">
        <w:rPr>
          <w:rFonts w:eastAsia="MyriadPro-Semibold"/>
          <w:kern w:val="0"/>
          <w:sz w:val="21"/>
        </w:rPr>
        <w:t>ttributes ‐ Tribute to Alina</w:t>
      </w:r>
      <w:r w:rsidR="000013AD" w:rsidRPr="0059162D">
        <w:rPr>
          <w:rFonts w:eastAsia="MyriadPro-Semibold"/>
          <w:kern w:val="0"/>
          <w:sz w:val="21"/>
        </w:rPr>
        <w:t>.</w:t>
      </w:r>
      <w:r w:rsidRPr="0059162D">
        <w:rPr>
          <w:rFonts w:eastAsia="MyriadPro-Semibold"/>
          <w:kern w:val="0"/>
          <w:sz w:val="21"/>
        </w:rPr>
        <w:t xml:space="preserve"> </w:t>
      </w:r>
      <w:r w:rsidR="000013AD" w:rsidRPr="0059162D">
        <w:rPr>
          <w:sz w:val="21"/>
        </w:rPr>
        <w:t xml:space="preserve"> In Nishinari, K.</w:t>
      </w:r>
      <w:r w:rsidR="001D60B2">
        <w:rPr>
          <w:sz w:val="21"/>
        </w:rPr>
        <w:t xml:space="preserve"> Ed.</w:t>
      </w:r>
      <w:r w:rsidR="000013AD" w:rsidRPr="0059162D">
        <w:rPr>
          <w:sz w:val="21"/>
        </w:rPr>
        <w:t xml:space="preserve"> Textural characteristics of world foods, Wiley, pp.27-36.</w:t>
      </w:r>
    </w:p>
    <w:p w14:paraId="7198688E" w14:textId="033CA1BE" w:rsidR="00DA4CC3" w:rsidRPr="00DA4CC3" w:rsidRDefault="00DA4CC3" w:rsidP="00DA4CC3">
      <w:pPr>
        <w:pStyle w:val="Default"/>
        <w:kinsoku w:val="0"/>
        <w:overflowPunct w:val="0"/>
        <w:spacing w:line="280" w:lineRule="exact"/>
        <w:ind w:left="210" w:hangingChars="100" w:hanging="210"/>
        <w:rPr>
          <w:color w:val="auto"/>
          <w:sz w:val="21"/>
          <w:szCs w:val="21"/>
        </w:rPr>
      </w:pPr>
      <w:r w:rsidRPr="00DA4CC3">
        <w:rPr>
          <w:sz w:val="21"/>
          <w:szCs w:val="21"/>
        </w:rPr>
        <w:t>Clark</w:t>
      </w:r>
      <w:r>
        <w:rPr>
          <w:sz w:val="21"/>
          <w:szCs w:val="21"/>
        </w:rPr>
        <w:t>, C. C., &amp;</w:t>
      </w:r>
      <w:r w:rsidRPr="00DA4CC3">
        <w:rPr>
          <w:sz w:val="21"/>
          <w:szCs w:val="21"/>
        </w:rPr>
        <w:t xml:space="preserve"> Harry T. Lawless</w:t>
      </w:r>
      <w:r>
        <w:rPr>
          <w:sz w:val="21"/>
          <w:szCs w:val="21"/>
        </w:rPr>
        <w:t xml:space="preserve">, H. T. (1994). </w:t>
      </w:r>
      <w:r w:rsidRPr="00DA4CC3">
        <w:rPr>
          <w:sz w:val="21"/>
          <w:szCs w:val="21"/>
        </w:rPr>
        <w:t>Limiting response alternatives in time-intensity scaling: an</w:t>
      </w:r>
      <w:r>
        <w:rPr>
          <w:sz w:val="21"/>
          <w:szCs w:val="21"/>
        </w:rPr>
        <w:t xml:space="preserve"> </w:t>
      </w:r>
      <w:r w:rsidRPr="00DA4CC3">
        <w:rPr>
          <w:sz w:val="21"/>
          <w:szCs w:val="21"/>
        </w:rPr>
        <w:t>examination of the halo-dumping effect</w:t>
      </w:r>
      <w:r>
        <w:rPr>
          <w:sz w:val="21"/>
          <w:szCs w:val="21"/>
        </w:rPr>
        <w:t>.</w:t>
      </w:r>
      <w:r w:rsidRPr="00DA4CC3">
        <w:rPr>
          <w:sz w:val="21"/>
          <w:szCs w:val="21"/>
        </w:rPr>
        <w:t xml:space="preserve"> </w:t>
      </w:r>
      <w:r w:rsidRPr="00D27D46">
        <w:rPr>
          <w:i/>
          <w:iCs/>
          <w:sz w:val="21"/>
          <w:szCs w:val="21"/>
        </w:rPr>
        <w:t>Chemical Senses,</w:t>
      </w:r>
      <w:r w:rsidRPr="00DA4CC3">
        <w:rPr>
          <w:sz w:val="21"/>
          <w:szCs w:val="21"/>
        </w:rPr>
        <w:t xml:space="preserve"> 19</w:t>
      </w:r>
      <w:r>
        <w:rPr>
          <w:sz w:val="21"/>
          <w:szCs w:val="21"/>
        </w:rPr>
        <w:t xml:space="preserve">, </w:t>
      </w:r>
      <w:r w:rsidRPr="00DA4CC3">
        <w:rPr>
          <w:sz w:val="21"/>
          <w:szCs w:val="21"/>
        </w:rPr>
        <w:t>583-594</w:t>
      </w:r>
      <w:r>
        <w:rPr>
          <w:sz w:val="21"/>
          <w:szCs w:val="21"/>
        </w:rPr>
        <w:t>.</w:t>
      </w:r>
    </w:p>
    <w:p w14:paraId="013C012E" w14:textId="628368C3" w:rsidR="00A93BA1" w:rsidRPr="0059162D" w:rsidRDefault="00A93BA1" w:rsidP="0059162D">
      <w:pPr>
        <w:pStyle w:val="Default"/>
        <w:kinsoku w:val="0"/>
        <w:overflowPunct w:val="0"/>
        <w:spacing w:line="280" w:lineRule="exact"/>
        <w:ind w:left="210" w:hangingChars="100" w:hanging="210"/>
        <w:rPr>
          <w:color w:val="auto"/>
          <w:sz w:val="21"/>
          <w:szCs w:val="21"/>
        </w:rPr>
      </w:pPr>
      <w:r w:rsidRPr="0059162D">
        <w:rPr>
          <w:color w:val="auto"/>
          <w:sz w:val="21"/>
          <w:szCs w:val="21"/>
        </w:rPr>
        <w:t xml:space="preserve">Cooremans, K., Geuens, M., &amp; Pandelaere, M. (2017). Cross-national investigation of the drivers of obesity: Re-assessment of past findings and avenues for the future. </w:t>
      </w:r>
      <w:r w:rsidRPr="00D27D46">
        <w:rPr>
          <w:i/>
          <w:iCs/>
          <w:color w:val="auto"/>
          <w:sz w:val="21"/>
          <w:szCs w:val="21"/>
        </w:rPr>
        <w:t>Appetite</w:t>
      </w:r>
      <w:r w:rsidRPr="0059162D">
        <w:rPr>
          <w:color w:val="auto"/>
          <w:sz w:val="21"/>
          <w:szCs w:val="21"/>
        </w:rPr>
        <w:t>, 114, 360–367.</w:t>
      </w:r>
    </w:p>
    <w:p w14:paraId="754DED63" w14:textId="582A723D" w:rsidR="009301F2" w:rsidRPr="0059162D" w:rsidRDefault="009301F2" w:rsidP="0059162D">
      <w:pPr>
        <w:pStyle w:val="Default"/>
        <w:kinsoku w:val="0"/>
        <w:overflowPunct w:val="0"/>
        <w:spacing w:line="280" w:lineRule="exact"/>
        <w:ind w:left="210" w:hangingChars="100" w:hanging="210"/>
        <w:rPr>
          <w:rFonts w:eastAsia="CharisSIL"/>
          <w:sz w:val="21"/>
          <w:szCs w:val="21"/>
        </w:rPr>
      </w:pPr>
      <w:r w:rsidRPr="0059162D">
        <w:rPr>
          <w:color w:val="auto"/>
          <w:sz w:val="21"/>
          <w:szCs w:val="21"/>
        </w:rPr>
        <w:t xml:space="preserve">Cornet, S.H. V., Snel, S. J. E., Lesshen , J., van der Goot, A. J.,  van der Sman, R. G. M. (2021). </w:t>
      </w:r>
      <w:r w:rsidRPr="0059162D">
        <w:rPr>
          <w:rFonts w:eastAsia="CharisSIL"/>
          <w:sz w:val="21"/>
          <w:szCs w:val="21"/>
        </w:rPr>
        <w:t xml:space="preserve">Enhancing the water holding capacity of model meat analogues through marinade composition. </w:t>
      </w:r>
      <w:r w:rsidRPr="00D27D46">
        <w:rPr>
          <w:rFonts w:eastAsia="CharisSIL-Italic"/>
          <w:i/>
          <w:iCs/>
          <w:sz w:val="21"/>
          <w:szCs w:val="21"/>
        </w:rPr>
        <w:t>J.</w:t>
      </w:r>
      <w:r w:rsidR="001D60B2">
        <w:rPr>
          <w:rFonts w:eastAsia="CharisSIL-Italic"/>
          <w:i/>
          <w:iCs/>
          <w:sz w:val="21"/>
          <w:szCs w:val="21"/>
        </w:rPr>
        <w:t xml:space="preserve"> </w:t>
      </w:r>
      <w:r w:rsidRPr="00D27D46">
        <w:rPr>
          <w:rFonts w:eastAsia="CharisSIL-Italic"/>
          <w:i/>
          <w:iCs/>
          <w:sz w:val="21"/>
          <w:szCs w:val="21"/>
        </w:rPr>
        <w:t>Food Eng</w:t>
      </w:r>
      <w:r w:rsidRPr="0059162D">
        <w:rPr>
          <w:rFonts w:eastAsia="CharisSIL-Italic"/>
          <w:sz w:val="21"/>
          <w:szCs w:val="21"/>
        </w:rPr>
        <w:t>., 290,110283</w:t>
      </w:r>
    </w:p>
    <w:p w14:paraId="7F792B87" w14:textId="576653B3" w:rsidR="00C31020" w:rsidRPr="0059162D" w:rsidRDefault="00C31020" w:rsidP="0059162D">
      <w:pPr>
        <w:kinsoku w:val="0"/>
        <w:overflowPunct w:val="0"/>
        <w:autoSpaceDE w:val="0"/>
        <w:autoSpaceDN w:val="0"/>
        <w:adjustRightInd w:val="0"/>
        <w:spacing w:line="280" w:lineRule="exact"/>
        <w:ind w:left="210" w:hangingChars="100" w:hanging="210"/>
        <w:jc w:val="left"/>
        <w:rPr>
          <w:sz w:val="21"/>
        </w:rPr>
      </w:pPr>
      <w:r w:rsidRPr="0059162D">
        <w:rPr>
          <w:sz w:val="21"/>
        </w:rPr>
        <w:t xml:space="preserve">Dan, H., &amp; Kohyama, K. (2007). Interactive relationship between the mechanical properties of food and the human response during the first bite. </w:t>
      </w:r>
      <w:r w:rsidRPr="00AA1E71">
        <w:rPr>
          <w:i/>
          <w:iCs/>
          <w:sz w:val="21"/>
        </w:rPr>
        <w:t>Arch</w:t>
      </w:r>
      <w:r w:rsidR="001D60B2" w:rsidRPr="00AA1E71">
        <w:rPr>
          <w:i/>
          <w:iCs/>
          <w:sz w:val="21"/>
        </w:rPr>
        <w:t xml:space="preserve">. </w:t>
      </w:r>
      <w:r w:rsidRPr="00AA1E71">
        <w:rPr>
          <w:i/>
          <w:iCs/>
          <w:sz w:val="21"/>
        </w:rPr>
        <w:t xml:space="preserve">Oral </w:t>
      </w:r>
      <w:r w:rsidR="001D60B2" w:rsidRPr="00AA1E71">
        <w:rPr>
          <w:i/>
          <w:iCs/>
          <w:sz w:val="21"/>
        </w:rPr>
        <w:t>Biol.</w:t>
      </w:r>
      <w:r w:rsidRPr="0059162D">
        <w:rPr>
          <w:sz w:val="21"/>
        </w:rPr>
        <w:t>, 52, 455–464.</w:t>
      </w:r>
    </w:p>
    <w:p w14:paraId="3C2DDFEC" w14:textId="1D0C0689" w:rsidR="00995A56" w:rsidRPr="0059162D" w:rsidRDefault="00995A56" w:rsidP="0059162D">
      <w:pPr>
        <w:kinsoku w:val="0"/>
        <w:overflowPunct w:val="0"/>
        <w:autoSpaceDE w:val="0"/>
        <w:autoSpaceDN w:val="0"/>
        <w:adjustRightInd w:val="0"/>
        <w:spacing w:line="280" w:lineRule="exact"/>
        <w:ind w:left="210" w:hangingChars="100" w:hanging="210"/>
        <w:jc w:val="left"/>
        <w:rPr>
          <w:sz w:val="21"/>
        </w:rPr>
      </w:pPr>
      <w:r w:rsidRPr="0059162D">
        <w:rPr>
          <w:sz w:val="21"/>
        </w:rPr>
        <w:t>Dawes, C., Pedersen, A.M.L., Villa, A.,  Ekström</w:t>
      </w:r>
      <w:r w:rsidRPr="0059162D">
        <w:rPr>
          <w:color w:val="00679C"/>
          <w:sz w:val="21"/>
        </w:rPr>
        <w:t>e</w:t>
      </w:r>
      <w:r w:rsidRPr="0059162D">
        <w:rPr>
          <w:sz w:val="21"/>
        </w:rPr>
        <w:t>, J., Proctor, G.B.</w:t>
      </w:r>
      <w:r w:rsidR="005E283C" w:rsidRPr="0059162D">
        <w:rPr>
          <w:sz w:val="21"/>
        </w:rPr>
        <w:t xml:space="preserve">, </w:t>
      </w:r>
      <w:r w:rsidRPr="0059162D">
        <w:rPr>
          <w:sz w:val="21"/>
        </w:rPr>
        <w:t>Vissink</w:t>
      </w:r>
      <w:r w:rsidR="005E283C" w:rsidRPr="0059162D">
        <w:rPr>
          <w:sz w:val="21"/>
        </w:rPr>
        <w:t xml:space="preserve">, A., et al., (2015). The functions of human saliva: A review sponsored by the World Workshop on Oral Medicine VI. </w:t>
      </w:r>
      <w:r w:rsidR="005E283C" w:rsidRPr="00D27D46">
        <w:rPr>
          <w:i/>
          <w:iCs/>
          <w:sz w:val="21"/>
        </w:rPr>
        <w:t>Arch Oral Biol</w:t>
      </w:r>
      <w:r w:rsidR="005E283C" w:rsidRPr="0059162D">
        <w:rPr>
          <w:sz w:val="21"/>
        </w:rPr>
        <w:t>., 60, 863-874.</w:t>
      </w:r>
    </w:p>
    <w:p w14:paraId="26F8772C" w14:textId="77777777" w:rsidR="00B64A66" w:rsidRPr="0059162D" w:rsidRDefault="00B64A66" w:rsidP="00CE76E2">
      <w:pPr>
        <w:kinsoku w:val="0"/>
        <w:overflowPunct w:val="0"/>
        <w:autoSpaceDE w:val="0"/>
        <w:autoSpaceDN w:val="0"/>
        <w:adjustRightInd w:val="0"/>
        <w:spacing w:line="280" w:lineRule="exact"/>
        <w:ind w:left="210" w:hangingChars="100" w:hanging="210"/>
        <w:jc w:val="left"/>
        <w:rPr>
          <w:color w:val="231F20"/>
          <w:kern w:val="0"/>
          <w:sz w:val="21"/>
        </w:rPr>
      </w:pPr>
      <w:r w:rsidRPr="0059162D">
        <w:rPr>
          <w:color w:val="231F20"/>
          <w:kern w:val="0"/>
          <w:sz w:val="21"/>
        </w:rPr>
        <w:t xml:space="preserve">de Araujo, I.E.T., Rolls, E.T., Kringelbach, M.L., McGlone, F., Phillips, N., 2003b. Taste- olfactory convergence, and the representation of the pleasantness of </w:t>
      </w:r>
      <w:r w:rsidRPr="0059162D">
        <w:rPr>
          <w:rFonts w:eastAsia="AdvTT5235d5a9+fb"/>
          <w:color w:val="231F20"/>
          <w:kern w:val="0"/>
          <w:sz w:val="21"/>
        </w:rPr>
        <w:t>fl</w:t>
      </w:r>
      <w:r w:rsidRPr="0059162D">
        <w:rPr>
          <w:color w:val="231F20"/>
          <w:kern w:val="0"/>
          <w:sz w:val="21"/>
        </w:rPr>
        <w:t xml:space="preserve">avour, in the human brain. </w:t>
      </w:r>
      <w:r w:rsidRPr="00D27D46">
        <w:rPr>
          <w:i/>
          <w:iCs/>
          <w:color w:val="231F20"/>
          <w:kern w:val="0"/>
          <w:sz w:val="21"/>
        </w:rPr>
        <w:t>Eur. J. Neurosci.</w:t>
      </w:r>
      <w:r w:rsidRPr="0059162D">
        <w:rPr>
          <w:color w:val="231F20"/>
          <w:kern w:val="0"/>
          <w:sz w:val="21"/>
        </w:rPr>
        <w:t xml:space="preserve"> 18, 2059</w:t>
      </w:r>
      <w:r w:rsidRPr="0059162D">
        <w:rPr>
          <w:rFonts w:eastAsia="AdvTT5235d5a9+20"/>
          <w:color w:val="231F20"/>
          <w:kern w:val="0"/>
          <w:sz w:val="21"/>
        </w:rPr>
        <w:t>–</w:t>
      </w:r>
      <w:r w:rsidRPr="0059162D">
        <w:rPr>
          <w:color w:val="231F20"/>
          <w:kern w:val="0"/>
          <w:sz w:val="21"/>
        </w:rPr>
        <w:t>2068.</w:t>
      </w:r>
    </w:p>
    <w:p w14:paraId="02284746" w14:textId="50972AF4" w:rsidR="003801B5" w:rsidRPr="003801B5" w:rsidRDefault="003801B5" w:rsidP="003801B5">
      <w:pPr>
        <w:autoSpaceDE w:val="0"/>
        <w:autoSpaceDN w:val="0"/>
        <w:adjustRightInd w:val="0"/>
        <w:spacing w:line="280" w:lineRule="exact"/>
        <w:ind w:left="210" w:hangingChars="100" w:hanging="210"/>
        <w:jc w:val="left"/>
        <w:rPr>
          <w:rFonts w:eastAsia="LMRoman12-Regular-Identity-H"/>
          <w:kern w:val="0"/>
          <w:sz w:val="21"/>
        </w:rPr>
      </w:pPr>
      <w:bookmarkStart w:id="143" w:name="_Hlk123680216"/>
      <w:r w:rsidRPr="00AD6EA5">
        <w:rPr>
          <w:sz w:val="21"/>
          <w:lang w:val="fr-FR"/>
        </w:rPr>
        <w:t xml:space="preserve">Deblais, A., Hollander, E., Boucon, C., Blok, A. E., Veltkamp, B., Voudouris, P., et al.(2021). </w:t>
      </w:r>
      <w:r w:rsidRPr="003801B5">
        <w:rPr>
          <w:sz w:val="21"/>
        </w:rPr>
        <w:t xml:space="preserve">Predicting thickness perception of liquid food products from their non-Newtonian rheology. </w:t>
      </w:r>
      <w:r w:rsidRPr="00D27D46">
        <w:rPr>
          <w:i/>
          <w:iCs/>
          <w:sz w:val="21"/>
        </w:rPr>
        <w:t>Nat</w:t>
      </w:r>
      <w:r w:rsidRPr="00AA1E71">
        <w:rPr>
          <w:i/>
          <w:iCs/>
          <w:sz w:val="21"/>
        </w:rPr>
        <w:t xml:space="preserve">ure </w:t>
      </w:r>
      <w:proofErr w:type="spellStart"/>
      <w:r w:rsidR="001D60B2" w:rsidRPr="00AA1E71">
        <w:rPr>
          <w:i/>
          <w:iCs/>
          <w:sz w:val="21"/>
        </w:rPr>
        <w:t>Commun</w:t>
      </w:r>
      <w:proofErr w:type="spellEnd"/>
      <w:r w:rsidR="001D60B2">
        <w:rPr>
          <w:i/>
          <w:iCs/>
          <w:sz w:val="21"/>
        </w:rPr>
        <w:t>.</w:t>
      </w:r>
      <w:r w:rsidRPr="00AA1E71">
        <w:rPr>
          <w:i/>
          <w:iCs/>
          <w:sz w:val="21"/>
        </w:rPr>
        <w:t>.</w:t>
      </w:r>
      <w:r w:rsidRPr="003801B5">
        <w:rPr>
          <w:sz w:val="21"/>
        </w:rPr>
        <w:t xml:space="preserve"> 12, 6328.</w:t>
      </w:r>
    </w:p>
    <w:bookmarkEnd w:id="143"/>
    <w:p w14:paraId="60F34466" w14:textId="2F27A832" w:rsidR="00977BB7" w:rsidRPr="0059162D" w:rsidRDefault="00977BB7" w:rsidP="00CE76E2">
      <w:pPr>
        <w:kinsoku w:val="0"/>
        <w:overflowPunct w:val="0"/>
        <w:autoSpaceDE w:val="0"/>
        <w:autoSpaceDN w:val="0"/>
        <w:adjustRightInd w:val="0"/>
        <w:spacing w:line="280" w:lineRule="exact"/>
        <w:ind w:left="210" w:hangingChars="100" w:hanging="210"/>
        <w:jc w:val="left"/>
        <w:rPr>
          <w:kern w:val="0"/>
          <w:sz w:val="21"/>
        </w:rPr>
      </w:pPr>
      <w:r w:rsidRPr="003801B5">
        <w:rPr>
          <w:kern w:val="0"/>
          <w:sz w:val="21"/>
        </w:rPr>
        <w:t>De Graaf, K. (2020). Sensory Responses in Nutrition and Energy</w:t>
      </w:r>
      <w:r w:rsidR="002549DE" w:rsidRPr="003801B5">
        <w:rPr>
          <w:kern w:val="0"/>
          <w:sz w:val="21"/>
        </w:rPr>
        <w:t xml:space="preserve"> </w:t>
      </w:r>
      <w:r w:rsidRPr="003801B5">
        <w:rPr>
          <w:kern w:val="0"/>
          <w:sz w:val="21"/>
        </w:rPr>
        <w:t xml:space="preserve">Balance: Role of Texture, Taste, and Smell in Eating Behavior. In </w:t>
      </w:r>
      <w:r w:rsidR="002549DE" w:rsidRPr="003801B5">
        <w:rPr>
          <w:kern w:val="0"/>
          <w:sz w:val="21"/>
        </w:rPr>
        <w:t xml:space="preserve">H. L. </w:t>
      </w:r>
      <w:r w:rsidRPr="003801B5">
        <w:rPr>
          <w:kern w:val="0"/>
          <w:sz w:val="21"/>
        </w:rPr>
        <w:t xml:space="preserve">Meiselmann </w:t>
      </w:r>
      <w:r w:rsidR="002549DE" w:rsidRPr="003801B5">
        <w:rPr>
          <w:kern w:val="0"/>
          <w:sz w:val="21"/>
        </w:rPr>
        <w:t xml:space="preserve">Ed. “Handbook </w:t>
      </w:r>
      <w:r w:rsidR="002549DE" w:rsidRPr="0059162D">
        <w:rPr>
          <w:kern w:val="0"/>
          <w:sz w:val="21"/>
        </w:rPr>
        <w:t>of Eating and Drinking”, Springer Nature Switzerland. pp.641-658.</w:t>
      </w:r>
    </w:p>
    <w:p w14:paraId="4A5F4775" w14:textId="02786CD1" w:rsidR="00B6481E" w:rsidRPr="0059162D" w:rsidRDefault="00B6481E" w:rsidP="00CE76E2">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Dekkers, B. L., Emin, M. A., Boom, R. M., &amp; van der Goot, A. J. (2018). The phase properties of soy protein and wheat gluten in a blend for fibrous structure formation. </w:t>
      </w:r>
      <w:r w:rsidRPr="0059162D">
        <w:rPr>
          <w:i/>
          <w:iCs/>
          <w:kern w:val="0"/>
          <w:sz w:val="21"/>
        </w:rPr>
        <w:t>Food Hydrocolloids</w:t>
      </w:r>
      <w:r w:rsidRPr="0059162D">
        <w:rPr>
          <w:kern w:val="0"/>
          <w:sz w:val="21"/>
        </w:rPr>
        <w:t xml:space="preserve">, </w:t>
      </w:r>
      <w:r w:rsidRPr="0059162D">
        <w:rPr>
          <w:i/>
          <w:iCs/>
          <w:kern w:val="0"/>
          <w:sz w:val="21"/>
        </w:rPr>
        <w:t>79</w:t>
      </w:r>
      <w:r w:rsidRPr="0059162D">
        <w:rPr>
          <w:kern w:val="0"/>
          <w:sz w:val="21"/>
        </w:rPr>
        <w:t>, 273–281.</w:t>
      </w:r>
    </w:p>
    <w:p w14:paraId="69B373B2" w14:textId="5BDA08DC" w:rsidR="00436ABF" w:rsidRPr="0059162D" w:rsidRDefault="00436ABF"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Dekkers, B. L., Kort, D. W. de, Grabowska, K. J., Tian, B., As, H. Van, &amp; van der, Goot, A. J. (2016). A combined Rheology and Time Domain NMR approach for determining water distribution in Protein Blends.</w:t>
      </w:r>
      <w:r w:rsidRPr="00D27D46">
        <w:rPr>
          <w:i/>
          <w:iCs/>
          <w:kern w:val="0"/>
          <w:sz w:val="21"/>
        </w:rPr>
        <w:t xml:space="preserve"> Food Hydrocolloids</w:t>
      </w:r>
      <w:r w:rsidRPr="0059162D">
        <w:rPr>
          <w:kern w:val="0"/>
          <w:sz w:val="21"/>
        </w:rPr>
        <w:t>, 60, 525-532.</w:t>
      </w:r>
    </w:p>
    <w:p w14:paraId="392F270E" w14:textId="79FEC3AB" w:rsidR="00B6481E" w:rsidRPr="0059162D" w:rsidRDefault="00B6481E" w:rsidP="0059162D">
      <w:pPr>
        <w:kinsoku w:val="0"/>
        <w:overflowPunct w:val="0"/>
        <w:autoSpaceDE w:val="0"/>
        <w:autoSpaceDN w:val="0"/>
        <w:adjustRightInd w:val="0"/>
        <w:spacing w:line="280" w:lineRule="exact"/>
        <w:jc w:val="left"/>
        <w:rPr>
          <w:rFonts w:eastAsia="ＭＳゴシック"/>
          <w:kern w:val="0"/>
          <w:sz w:val="21"/>
        </w:rPr>
      </w:pPr>
      <w:r w:rsidRPr="0059162D">
        <w:rPr>
          <w:sz w:val="21"/>
        </w:rPr>
        <w:t xml:space="preserve">Delwiche, F. (2012). You eat with your eyes first. </w:t>
      </w:r>
      <w:r w:rsidR="001D60B2" w:rsidRPr="00AA1E71">
        <w:rPr>
          <w:i/>
          <w:iCs/>
          <w:sz w:val="21"/>
        </w:rPr>
        <w:t xml:space="preserve">Physiol. </w:t>
      </w:r>
      <w:r w:rsidRPr="00AA1E71">
        <w:rPr>
          <w:i/>
          <w:iCs/>
          <w:sz w:val="21"/>
        </w:rPr>
        <w:t>Behav</w:t>
      </w:r>
      <w:r w:rsidR="001D60B2" w:rsidRPr="00AA1E71">
        <w:rPr>
          <w:i/>
          <w:iCs/>
          <w:sz w:val="21"/>
        </w:rPr>
        <w:t>.</w:t>
      </w:r>
      <w:r w:rsidR="001D60B2">
        <w:rPr>
          <w:sz w:val="21"/>
        </w:rPr>
        <w:t>,</w:t>
      </w:r>
      <w:r w:rsidRPr="0059162D">
        <w:rPr>
          <w:sz w:val="21"/>
        </w:rPr>
        <w:t>107, 502–504.</w:t>
      </w:r>
    </w:p>
    <w:p w14:paraId="3932031F" w14:textId="3713BD7E" w:rsidR="00E44C41" w:rsidRPr="0059162D" w:rsidRDefault="00E44C41"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Demattè, M. L., Pojer, N., Endrizzi, I., Corollaro, M. L., Betta, E., Aprea, E.,</w:t>
      </w:r>
      <w:r w:rsidR="00D12215" w:rsidRPr="0059162D">
        <w:rPr>
          <w:kern w:val="0"/>
          <w:sz w:val="21"/>
        </w:rPr>
        <w:t xml:space="preserve"> et al. </w:t>
      </w:r>
      <w:r w:rsidRPr="0059162D">
        <w:rPr>
          <w:kern w:val="0"/>
          <w:sz w:val="21"/>
        </w:rPr>
        <w:t>(2014). Effects of the sound of the bite on apple perceived crispness and hardness.</w:t>
      </w:r>
      <w:r w:rsidR="00D12215" w:rsidRPr="0059162D">
        <w:rPr>
          <w:kern w:val="0"/>
          <w:sz w:val="21"/>
        </w:rPr>
        <w:t xml:space="preserve"> </w:t>
      </w:r>
      <w:r w:rsidRPr="00D27D46">
        <w:rPr>
          <w:i/>
          <w:iCs/>
          <w:kern w:val="0"/>
          <w:sz w:val="21"/>
        </w:rPr>
        <w:t>Food Qual</w:t>
      </w:r>
      <w:r w:rsidR="00D12215" w:rsidRPr="00D27D46">
        <w:rPr>
          <w:i/>
          <w:iCs/>
          <w:kern w:val="0"/>
          <w:sz w:val="21"/>
        </w:rPr>
        <w:t>.</w:t>
      </w:r>
      <w:r w:rsidRPr="00D27D46">
        <w:rPr>
          <w:i/>
          <w:iCs/>
          <w:kern w:val="0"/>
          <w:sz w:val="21"/>
        </w:rPr>
        <w:t>Pref</w:t>
      </w:r>
      <w:r w:rsidR="00D12215" w:rsidRPr="00D27D46">
        <w:rPr>
          <w:i/>
          <w:iCs/>
          <w:kern w:val="0"/>
          <w:sz w:val="21"/>
        </w:rPr>
        <w:t>.</w:t>
      </w:r>
      <w:r w:rsidRPr="0059162D">
        <w:rPr>
          <w:kern w:val="0"/>
          <w:sz w:val="21"/>
        </w:rPr>
        <w:t>, 38, 58</w:t>
      </w:r>
      <w:r w:rsidRPr="0059162D">
        <w:rPr>
          <w:rFonts w:eastAsia="AdvOT596495f2+20"/>
          <w:kern w:val="0"/>
          <w:sz w:val="21"/>
        </w:rPr>
        <w:t>–</w:t>
      </w:r>
      <w:r w:rsidRPr="0059162D">
        <w:rPr>
          <w:kern w:val="0"/>
          <w:sz w:val="21"/>
        </w:rPr>
        <w:t>64.</w:t>
      </w:r>
    </w:p>
    <w:p w14:paraId="2893C5B6" w14:textId="03178ABC" w:rsidR="002A2B42" w:rsidRPr="00EA4123" w:rsidRDefault="002A2B42" w:rsidP="0059162D">
      <w:pPr>
        <w:kinsoku w:val="0"/>
        <w:overflowPunct w:val="0"/>
        <w:autoSpaceDE w:val="0"/>
        <w:autoSpaceDN w:val="0"/>
        <w:adjustRightInd w:val="0"/>
        <w:spacing w:line="280" w:lineRule="exact"/>
        <w:ind w:left="210" w:hangingChars="100" w:hanging="210"/>
        <w:jc w:val="left"/>
        <w:rPr>
          <w:rFonts w:eastAsia="BSGulliver"/>
          <w:kern w:val="0"/>
          <w:sz w:val="21"/>
          <w:lang w:val="fr-FR"/>
        </w:rPr>
      </w:pPr>
      <w:r w:rsidRPr="0059162D">
        <w:rPr>
          <w:rFonts w:eastAsia="BSGulliver"/>
          <w:color w:val="000000"/>
          <w:kern w:val="0"/>
          <w:sz w:val="21"/>
        </w:rPr>
        <w:t xml:space="preserve">Dermiki, M., Prescott, J., Sargent, L. J.,  Willway, J., Gosney, M. A., Methven, L. (2015). </w:t>
      </w:r>
      <w:r w:rsidR="00BD476C" w:rsidRPr="0059162D">
        <w:rPr>
          <w:rFonts w:eastAsia="BSGulliver"/>
          <w:kern w:val="0"/>
          <w:sz w:val="21"/>
        </w:rPr>
        <w:t>Novel flavours paired with glutamate condition increased intake in older adults in the absence of changes in liking</w:t>
      </w:r>
      <w:r w:rsidR="00BD476C" w:rsidRPr="0059162D">
        <w:rPr>
          <w:rFonts w:eastAsia="BSGulliver-Italic"/>
          <w:i/>
          <w:iCs/>
          <w:kern w:val="0"/>
          <w:sz w:val="21"/>
        </w:rPr>
        <w:t xml:space="preserve">. </w:t>
      </w:r>
      <w:r w:rsidR="00BD476C" w:rsidRPr="00EA4123">
        <w:rPr>
          <w:rFonts w:eastAsia="BSGulliver-Italic"/>
          <w:i/>
          <w:iCs/>
          <w:kern w:val="0"/>
          <w:sz w:val="21"/>
          <w:lang w:val="fr-FR"/>
        </w:rPr>
        <w:t xml:space="preserve">Appetite, </w:t>
      </w:r>
      <w:r w:rsidR="00BD476C" w:rsidRPr="00EA4123">
        <w:rPr>
          <w:rFonts w:eastAsia="BSGulliver-Italic"/>
          <w:kern w:val="0"/>
          <w:sz w:val="21"/>
          <w:lang w:val="fr-FR"/>
        </w:rPr>
        <w:t>90,108–113</w:t>
      </w:r>
      <w:r w:rsidR="00BD476C" w:rsidRPr="00EA4123">
        <w:rPr>
          <w:rFonts w:eastAsia="BSGulliver"/>
          <w:color w:val="006BAD"/>
          <w:kern w:val="0"/>
          <w:sz w:val="21"/>
          <w:lang w:val="fr-FR"/>
        </w:rPr>
        <w:t>.</w:t>
      </w:r>
    </w:p>
    <w:p w14:paraId="44C9668B" w14:textId="773432F5" w:rsidR="009D5D68" w:rsidRPr="0059162D" w:rsidRDefault="009D5D68" w:rsidP="0059162D">
      <w:pPr>
        <w:kinsoku w:val="0"/>
        <w:overflowPunct w:val="0"/>
        <w:autoSpaceDE w:val="0"/>
        <w:autoSpaceDN w:val="0"/>
        <w:adjustRightInd w:val="0"/>
        <w:spacing w:line="280" w:lineRule="exact"/>
        <w:ind w:left="210" w:hangingChars="100" w:hanging="210"/>
        <w:jc w:val="left"/>
        <w:rPr>
          <w:rFonts w:eastAsia="RyuminPro-Light"/>
          <w:kern w:val="0"/>
          <w:sz w:val="21"/>
        </w:rPr>
      </w:pPr>
      <w:r w:rsidRPr="00EA4123">
        <w:rPr>
          <w:rFonts w:eastAsia="RyuminPro-Light"/>
          <w:kern w:val="0"/>
          <w:sz w:val="21"/>
          <w:lang w:val="fr-FR"/>
        </w:rPr>
        <w:t xml:space="preserve">des Gachons, C. P., Mura, E., Speziale, C., Favreau, C. J., Dubreuil, G. F. and Breslin, P. A. S. (2012). </w:t>
      </w:r>
      <w:r w:rsidRPr="0059162D">
        <w:rPr>
          <w:rFonts w:eastAsia="RyuminPro-Light"/>
          <w:kern w:val="0"/>
          <w:sz w:val="21"/>
        </w:rPr>
        <w:t xml:space="preserve">Opponency of astringent and fat sensations, </w:t>
      </w:r>
      <w:r w:rsidRPr="0059162D">
        <w:rPr>
          <w:rFonts w:eastAsia="RyuminPro-Light"/>
          <w:i/>
          <w:iCs/>
          <w:kern w:val="0"/>
          <w:sz w:val="21"/>
        </w:rPr>
        <w:t>Curr. Biol.</w:t>
      </w:r>
      <w:r w:rsidRPr="0059162D">
        <w:rPr>
          <w:rFonts w:eastAsia="RyuminPro-Light"/>
          <w:kern w:val="0"/>
          <w:sz w:val="21"/>
        </w:rPr>
        <w:t xml:space="preserve">, </w:t>
      </w:r>
      <w:r w:rsidRPr="0059162D">
        <w:rPr>
          <w:rFonts w:eastAsia="FutoGoB101Pro-Bold"/>
          <w:b/>
          <w:bCs/>
          <w:kern w:val="0"/>
          <w:sz w:val="21"/>
        </w:rPr>
        <w:t>22</w:t>
      </w:r>
      <w:r w:rsidRPr="0059162D">
        <w:rPr>
          <w:rFonts w:eastAsia="RyuminPro-Light"/>
          <w:kern w:val="0"/>
          <w:sz w:val="21"/>
        </w:rPr>
        <w:t>, R829-R830</w:t>
      </w:r>
    </w:p>
    <w:p w14:paraId="26537979" w14:textId="1E532E62" w:rsidR="003D037A" w:rsidRPr="003D037A" w:rsidRDefault="003D037A" w:rsidP="008F561D">
      <w:pPr>
        <w:kinsoku w:val="0"/>
        <w:overflowPunct w:val="0"/>
        <w:autoSpaceDE w:val="0"/>
        <w:autoSpaceDN w:val="0"/>
        <w:adjustRightInd w:val="0"/>
        <w:spacing w:line="280" w:lineRule="exact"/>
        <w:ind w:left="210" w:hangingChars="100" w:hanging="210"/>
        <w:jc w:val="left"/>
        <w:rPr>
          <w:rFonts w:eastAsia="AdvOT863180fb"/>
          <w:kern w:val="0"/>
          <w:sz w:val="21"/>
        </w:rPr>
      </w:pPr>
      <w:r w:rsidRPr="00AD6EA5">
        <w:rPr>
          <w:sz w:val="21"/>
          <w:lang w:val="fr-FR"/>
        </w:rPr>
        <w:t>Devezeaux de Lavergne, M</w:t>
      </w:r>
      <w:r w:rsidR="008F561D" w:rsidRPr="00AD6EA5">
        <w:rPr>
          <w:sz w:val="21"/>
          <w:lang w:val="fr-FR"/>
        </w:rPr>
        <w:t>.</w:t>
      </w:r>
      <w:r w:rsidRPr="00AD6EA5">
        <w:rPr>
          <w:sz w:val="21"/>
          <w:lang w:val="fr-FR"/>
        </w:rPr>
        <w:t>, Strijbosch, V</w:t>
      </w:r>
      <w:r w:rsidR="008F561D" w:rsidRPr="00AD6EA5">
        <w:rPr>
          <w:sz w:val="21"/>
          <w:lang w:val="fr-FR"/>
        </w:rPr>
        <w:t xml:space="preserve">. </w:t>
      </w:r>
      <w:r w:rsidRPr="00AD6EA5">
        <w:rPr>
          <w:sz w:val="21"/>
          <w:lang w:val="fr-FR"/>
        </w:rPr>
        <w:t>M</w:t>
      </w:r>
      <w:r w:rsidR="008F561D" w:rsidRPr="00AD6EA5">
        <w:rPr>
          <w:sz w:val="21"/>
          <w:lang w:val="fr-FR"/>
        </w:rPr>
        <w:t xml:space="preserve">. </w:t>
      </w:r>
      <w:r w:rsidRPr="00AD6EA5">
        <w:rPr>
          <w:sz w:val="21"/>
          <w:lang w:val="fr-FR"/>
        </w:rPr>
        <w:t>G</w:t>
      </w:r>
      <w:r w:rsidR="008F561D" w:rsidRPr="00AD6EA5">
        <w:rPr>
          <w:sz w:val="21"/>
          <w:lang w:val="fr-FR"/>
        </w:rPr>
        <w:t>.</w:t>
      </w:r>
      <w:r w:rsidRPr="00AD6EA5">
        <w:rPr>
          <w:sz w:val="21"/>
          <w:lang w:val="fr-FR"/>
        </w:rPr>
        <w:t>, van den Broek, A</w:t>
      </w:r>
      <w:r w:rsidR="008F561D" w:rsidRPr="00AD6EA5">
        <w:rPr>
          <w:sz w:val="21"/>
          <w:lang w:val="fr-FR"/>
        </w:rPr>
        <w:t xml:space="preserve">. </w:t>
      </w:r>
      <w:r w:rsidRPr="00AD6EA5">
        <w:rPr>
          <w:sz w:val="21"/>
          <w:lang w:val="fr-FR"/>
        </w:rPr>
        <w:t>W</w:t>
      </w:r>
      <w:r w:rsidR="008F561D" w:rsidRPr="00AD6EA5">
        <w:rPr>
          <w:sz w:val="21"/>
          <w:lang w:val="fr-FR"/>
        </w:rPr>
        <w:t xml:space="preserve">. </w:t>
      </w:r>
      <w:r w:rsidRPr="00AD6EA5">
        <w:rPr>
          <w:sz w:val="21"/>
          <w:lang w:val="fr-FR"/>
        </w:rPr>
        <w:t>M</w:t>
      </w:r>
      <w:r w:rsidR="008F561D" w:rsidRPr="00AD6EA5">
        <w:rPr>
          <w:sz w:val="21"/>
          <w:lang w:val="fr-FR"/>
        </w:rPr>
        <w:t>.</w:t>
      </w:r>
      <w:r w:rsidRPr="00AD6EA5">
        <w:rPr>
          <w:sz w:val="21"/>
          <w:lang w:val="fr-FR"/>
        </w:rPr>
        <w:t>, van de Velde, F</w:t>
      </w:r>
      <w:r w:rsidR="008F561D" w:rsidRPr="00AD6EA5">
        <w:rPr>
          <w:sz w:val="21"/>
          <w:lang w:val="fr-FR"/>
        </w:rPr>
        <w:t>.</w:t>
      </w:r>
      <w:r w:rsidRPr="00AD6EA5">
        <w:rPr>
          <w:sz w:val="21"/>
          <w:lang w:val="fr-FR"/>
        </w:rPr>
        <w:t>, Stieger, M</w:t>
      </w:r>
      <w:r w:rsidR="008F561D" w:rsidRPr="00AD6EA5">
        <w:rPr>
          <w:sz w:val="21"/>
          <w:lang w:val="fr-FR"/>
        </w:rPr>
        <w:t>.</w:t>
      </w:r>
      <w:r w:rsidRPr="00AD6EA5">
        <w:rPr>
          <w:sz w:val="21"/>
          <w:lang w:val="fr-FR"/>
        </w:rPr>
        <w:t xml:space="preserve"> (2016).</w:t>
      </w:r>
      <w:r w:rsidR="008F561D" w:rsidRPr="00AD6EA5">
        <w:rPr>
          <w:sz w:val="21"/>
          <w:lang w:val="fr-FR"/>
        </w:rPr>
        <w:t xml:space="preserve"> </w:t>
      </w:r>
      <w:r w:rsidRPr="003D037A">
        <w:rPr>
          <w:rFonts w:eastAsia="PGJEF O+ Adv P A 189"/>
          <w:sz w:val="21"/>
        </w:rPr>
        <w:t>Uncoupling the impact of fracture properties and composition on sensory perception of emulsion-filled gels</w:t>
      </w:r>
      <w:r w:rsidRPr="003D037A">
        <w:rPr>
          <w:sz w:val="21"/>
        </w:rPr>
        <w:t xml:space="preserve">. </w:t>
      </w:r>
      <w:r w:rsidRPr="00D27D46">
        <w:rPr>
          <w:rFonts w:eastAsia="PGKAM A+ Adv P A 186"/>
          <w:i/>
          <w:iCs/>
          <w:sz w:val="21"/>
        </w:rPr>
        <w:t>J Texture Stud</w:t>
      </w:r>
      <w:r w:rsidR="008F561D" w:rsidRPr="00D27D46">
        <w:rPr>
          <w:i/>
          <w:iCs/>
          <w:sz w:val="21"/>
        </w:rPr>
        <w:t>.</w:t>
      </w:r>
      <w:r w:rsidRPr="003D037A">
        <w:rPr>
          <w:sz w:val="21"/>
        </w:rPr>
        <w:t xml:space="preserve">, </w:t>
      </w:r>
      <w:r w:rsidRPr="003D037A">
        <w:rPr>
          <w:rFonts w:eastAsia="PGJEF O+ Adv P A 189"/>
          <w:sz w:val="21"/>
        </w:rPr>
        <w:t>47</w:t>
      </w:r>
      <w:r w:rsidR="008F561D">
        <w:rPr>
          <w:sz w:val="21"/>
        </w:rPr>
        <w:t xml:space="preserve">, </w:t>
      </w:r>
      <w:r w:rsidRPr="003D037A">
        <w:rPr>
          <w:sz w:val="21"/>
        </w:rPr>
        <w:t>92-111.</w:t>
      </w:r>
    </w:p>
    <w:p w14:paraId="79FA01D5" w14:textId="1328FBE0" w:rsidR="003E5B11" w:rsidRPr="00D27D46" w:rsidRDefault="003E5B11" w:rsidP="0059162D">
      <w:pPr>
        <w:kinsoku w:val="0"/>
        <w:overflowPunct w:val="0"/>
        <w:autoSpaceDE w:val="0"/>
        <w:autoSpaceDN w:val="0"/>
        <w:adjustRightInd w:val="0"/>
        <w:spacing w:line="280" w:lineRule="exact"/>
        <w:jc w:val="left"/>
        <w:rPr>
          <w:rFonts w:eastAsia="AdvOTb92eb7df.I"/>
          <w:i/>
          <w:iCs/>
          <w:kern w:val="0"/>
          <w:sz w:val="21"/>
        </w:rPr>
      </w:pPr>
      <w:r w:rsidRPr="0059162D">
        <w:rPr>
          <w:rFonts w:eastAsia="AdvOT863180fb"/>
          <w:kern w:val="0"/>
          <w:sz w:val="21"/>
        </w:rPr>
        <w:t xml:space="preserve">de Wijk, R. A., &amp; Prinz, J. F. (2005). The role of friction in perceived oral texture. </w:t>
      </w:r>
      <w:r w:rsidRPr="00D27D46">
        <w:rPr>
          <w:rFonts w:eastAsia="AdvOTb92eb7df.I"/>
          <w:i/>
          <w:iCs/>
          <w:kern w:val="0"/>
          <w:sz w:val="21"/>
        </w:rPr>
        <w:t>Food</w:t>
      </w:r>
    </w:p>
    <w:p w14:paraId="07253C26" w14:textId="297B9BBE" w:rsidR="003E5B11" w:rsidRPr="0059162D" w:rsidRDefault="003E5B11" w:rsidP="0059162D">
      <w:pPr>
        <w:kinsoku w:val="0"/>
        <w:overflowPunct w:val="0"/>
        <w:autoSpaceDE w:val="0"/>
        <w:autoSpaceDN w:val="0"/>
        <w:adjustRightInd w:val="0"/>
        <w:spacing w:line="280" w:lineRule="exact"/>
        <w:ind w:firstLineChars="200" w:firstLine="420"/>
        <w:jc w:val="left"/>
        <w:rPr>
          <w:rFonts w:eastAsia="AdvOT863180fb"/>
          <w:kern w:val="0"/>
          <w:sz w:val="21"/>
        </w:rPr>
      </w:pPr>
      <w:proofErr w:type="spellStart"/>
      <w:r w:rsidRPr="00AA1E71">
        <w:rPr>
          <w:rFonts w:eastAsia="AdvOTb92eb7df.I"/>
          <w:i/>
          <w:iCs/>
          <w:kern w:val="0"/>
          <w:sz w:val="21"/>
        </w:rPr>
        <w:t>Qual</w:t>
      </w:r>
      <w:r w:rsidR="001D60B2" w:rsidRPr="00AA1E71">
        <w:rPr>
          <w:rFonts w:eastAsia="AdvOTb92eb7df.I"/>
          <w:i/>
          <w:iCs/>
          <w:kern w:val="0"/>
          <w:sz w:val="21"/>
        </w:rPr>
        <w:t>.Prefer</w:t>
      </w:r>
      <w:proofErr w:type="spellEnd"/>
      <w:r w:rsidR="001D60B2">
        <w:rPr>
          <w:rFonts w:eastAsia="AdvOTb92eb7df.I"/>
          <w:kern w:val="0"/>
          <w:sz w:val="21"/>
        </w:rPr>
        <w:t>.</w:t>
      </w:r>
      <w:r w:rsidRPr="0059162D">
        <w:rPr>
          <w:rFonts w:eastAsia="AdvOTb92eb7df.I"/>
          <w:kern w:val="0"/>
          <w:sz w:val="21"/>
        </w:rPr>
        <w:t>, 16</w:t>
      </w:r>
      <w:r w:rsidRPr="0059162D">
        <w:rPr>
          <w:rFonts w:eastAsia="AdvOT863180fb"/>
          <w:kern w:val="0"/>
          <w:sz w:val="21"/>
        </w:rPr>
        <w:t>, 121–129.</w:t>
      </w:r>
    </w:p>
    <w:p w14:paraId="0CCE9F2F" w14:textId="11040D8D" w:rsidR="00042344" w:rsidRPr="0059162D" w:rsidRDefault="00042344" w:rsidP="0059162D">
      <w:pPr>
        <w:kinsoku w:val="0"/>
        <w:overflowPunct w:val="0"/>
        <w:autoSpaceDE w:val="0"/>
        <w:autoSpaceDN w:val="0"/>
        <w:adjustRightInd w:val="0"/>
        <w:spacing w:line="280" w:lineRule="exact"/>
        <w:ind w:left="210" w:hangingChars="100" w:hanging="210"/>
        <w:jc w:val="left"/>
        <w:rPr>
          <w:sz w:val="21"/>
        </w:rPr>
      </w:pPr>
      <w:r w:rsidRPr="0059162D">
        <w:rPr>
          <w:sz w:val="21"/>
        </w:rPr>
        <w:t>de Wijk, R. A., Prinz, J. F., Engelen, L., &amp; Weenen, H. (2004). The role of alpha-amylase in the perception of oral texture and flavour in custards.</w:t>
      </w:r>
      <w:r w:rsidRPr="00AA1E71">
        <w:rPr>
          <w:i/>
          <w:iCs/>
          <w:sz w:val="21"/>
        </w:rPr>
        <w:t xml:space="preserve"> Physiol</w:t>
      </w:r>
      <w:r w:rsidR="001D60B2" w:rsidRPr="00AA1E71">
        <w:rPr>
          <w:i/>
          <w:iCs/>
          <w:sz w:val="21"/>
        </w:rPr>
        <w:t>.</w:t>
      </w:r>
      <w:r w:rsidR="001D60B2">
        <w:rPr>
          <w:i/>
          <w:iCs/>
          <w:sz w:val="21"/>
        </w:rPr>
        <w:t xml:space="preserve"> </w:t>
      </w:r>
      <w:r w:rsidR="001D60B2" w:rsidRPr="00AA1E71">
        <w:rPr>
          <w:i/>
          <w:iCs/>
          <w:sz w:val="21"/>
        </w:rPr>
        <w:t>Behav</w:t>
      </w:r>
      <w:r w:rsidR="001D60B2">
        <w:rPr>
          <w:sz w:val="21"/>
        </w:rPr>
        <w:t>.</w:t>
      </w:r>
      <w:r w:rsidRPr="0059162D">
        <w:rPr>
          <w:sz w:val="21"/>
        </w:rPr>
        <w:t>, 83,</w:t>
      </w:r>
      <w:r w:rsidR="001D60B2">
        <w:rPr>
          <w:sz w:val="21"/>
        </w:rPr>
        <w:t xml:space="preserve"> </w:t>
      </w:r>
      <w:r w:rsidRPr="0059162D">
        <w:rPr>
          <w:sz w:val="21"/>
        </w:rPr>
        <w:t>81–91.</w:t>
      </w:r>
    </w:p>
    <w:p w14:paraId="02E52DB8" w14:textId="77777777" w:rsidR="00591388" w:rsidRPr="0059162D" w:rsidRDefault="00591388" w:rsidP="00F956F3">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Dias-Faceto LS, Salvador A, Conti-Silva AC. (2020). Acoustic settings combination as a sensory crispness indicator of dry crispy food. </w:t>
      </w:r>
      <w:r w:rsidRPr="00D27D46">
        <w:rPr>
          <w:i/>
          <w:iCs/>
          <w:kern w:val="0"/>
          <w:sz w:val="21"/>
        </w:rPr>
        <w:t>J Texture Stud.</w:t>
      </w:r>
      <w:r w:rsidRPr="0059162D">
        <w:rPr>
          <w:kern w:val="0"/>
          <w:sz w:val="21"/>
        </w:rPr>
        <w:t>, 51, 232–241.</w:t>
      </w:r>
      <w:r w:rsidRPr="0059162D">
        <w:rPr>
          <w:color w:val="FF0000"/>
          <w:kern w:val="0"/>
          <w:sz w:val="21"/>
        </w:rPr>
        <w:t xml:space="preserve"> </w:t>
      </w:r>
    </w:p>
    <w:p w14:paraId="73CD9C1A" w14:textId="64972EBB" w:rsidR="00F956F3" w:rsidRPr="00F956F3" w:rsidRDefault="00F956F3" w:rsidP="00F956F3">
      <w:pPr>
        <w:autoSpaceDE w:val="0"/>
        <w:autoSpaceDN w:val="0"/>
        <w:adjustRightInd w:val="0"/>
        <w:spacing w:line="280" w:lineRule="exact"/>
        <w:ind w:left="210" w:hangingChars="100" w:hanging="210"/>
        <w:jc w:val="left"/>
        <w:rPr>
          <w:kern w:val="0"/>
          <w:sz w:val="21"/>
        </w:rPr>
      </w:pPr>
      <w:r w:rsidRPr="00F956F3">
        <w:rPr>
          <w:kern w:val="0"/>
          <w:sz w:val="21"/>
        </w:rPr>
        <w:t>Dickinson, E. (2018).</w:t>
      </w:r>
      <w:r>
        <w:rPr>
          <w:kern w:val="0"/>
          <w:sz w:val="21"/>
        </w:rPr>
        <w:t xml:space="preserve"> </w:t>
      </w:r>
      <w:r w:rsidRPr="00F956F3">
        <w:rPr>
          <w:kern w:val="0"/>
          <w:sz w:val="21"/>
        </w:rPr>
        <w:t>On the road to understanding and control of creaminess perception in</w:t>
      </w:r>
      <w:r>
        <w:rPr>
          <w:rFonts w:hint="eastAsia"/>
          <w:kern w:val="0"/>
          <w:sz w:val="21"/>
        </w:rPr>
        <w:t xml:space="preserve"> </w:t>
      </w:r>
      <w:r w:rsidRPr="00F956F3">
        <w:rPr>
          <w:kern w:val="0"/>
          <w:sz w:val="21"/>
        </w:rPr>
        <w:t>food colloids</w:t>
      </w:r>
      <w:r>
        <w:rPr>
          <w:kern w:val="0"/>
          <w:sz w:val="21"/>
        </w:rPr>
        <w:t>.</w:t>
      </w:r>
      <w:r w:rsidRPr="00F956F3">
        <w:rPr>
          <w:kern w:val="0"/>
          <w:sz w:val="21"/>
        </w:rPr>
        <w:t xml:space="preserve"> </w:t>
      </w:r>
      <w:r w:rsidRPr="00D27D46">
        <w:rPr>
          <w:i/>
          <w:iCs/>
          <w:kern w:val="0"/>
          <w:sz w:val="21"/>
        </w:rPr>
        <w:t>Food Hydrocolloids</w:t>
      </w:r>
      <w:r>
        <w:rPr>
          <w:kern w:val="0"/>
          <w:sz w:val="21"/>
        </w:rPr>
        <w:t>,</w:t>
      </w:r>
      <w:r w:rsidRPr="00F956F3">
        <w:rPr>
          <w:kern w:val="0"/>
          <w:sz w:val="21"/>
        </w:rPr>
        <w:t xml:space="preserve"> 77</w:t>
      </w:r>
      <w:r>
        <w:rPr>
          <w:kern w:val="0"/>
          <w:sz w:val="21"/>
        </w:rPr>
        <w:t>,</w:t>
      </w:r>
      <w:r w:rsidRPr="00F956F3">
        <w:rPr>
          <w:kern w:val="0"/>
          <w:sz w:val="21"/>
        </w:rPr>
        <w:t>372</w:t>
      </w:r>
      <w:r>
        <w:rPr>
          <w:kern w:val="0"/>
          <w:sz w:val="21"/>
        </w:rPr>
        <w:t>-</w:t>
      </w:r>
      <w:r w:rsidRPr="00F956F3">
        <w:rPr>
          <w:kern w:val="0"/>
          <w:sz w:val="21"/>
        </w:rPr>
        <w:t>385</w:t>
      </w:r>
      <w:r>
        <w:rPr>
          <w:kern w:val="0"/>
          <w:sz w:val="21"/>
        </w:rPr>
        <w:t>.</w:t>
      </w:r>
    </w:p>
    <w:p w14:paraId="73EA0D24" w14:textId="65893C01" w:rsidR="00C53EB1" w:rsidRPr="0059162D" w:rsidRDefault="00C53EB1" w:rsidP="00F956F3">
      <w:pPr>
        <w:kinsoku w:val="0"/>
        <w:overflowPunct w:val="0"/>
        <w:autoSpaceDE w:val="0"/>
        <w:autoSpaceDN w:val="0"/>
        <w:adjustRightInd w:val="0"/>
        <w:spacing w:line="280" w:lineRule="exact"/>
        <w:ind w:left="210" w:hangingChars="100" w:hanging="210"/>
        <w:jc w:val="left"/>
        <w:rPr>
          <w:rFonts w:eastAsia="AdvTimes"/>
          <w:kern w:val="0"/>
          <w:sz w:val="21"/>
        </w:rPr>
      </w:pPr>
      <w:r w:rsidRPr="0059162D">
        <w:rPr>
          <w:rFonts w:eastAsia="AdvTimes"/>
          <w:kern w:val="0"/>
          <w:sz w:val="21"/>
        </w:rPr>
        <w:t xml:space="preserve">Dickinson, E., &amp; Chen, J. (1999). Heat-set whey protein emulsion gels: Role of active and inactive filler particles. </w:t>
      </w:r>
      <w:r w:rsidRPr="00D27D46">
        <w:rPr>
          <w:rFonts w:eastAsia="AdvTimes"/>
          <w:i/>
          <w:iCs/>
          <w:kern w:val="0"/>
          <w:sz w:val="21"/>
        </w:rPr>
        <w:t>J</w:t>
      </w:r>
      <w:r w:rsidR="002274E8" w:rsidRPr="00D27D46">
        <w:rPr>
          <w:rFonts w:eastAsia="AdvTimes"/>
          <w:i/>
          <w:iCs/>
          <w:kern w:val="0"/>
          <w:sz w:val="21"/>
        </w:rPr>
        <w:t>.</w:t>
      </w:r>
      <w:r w:rsidR="001D60B2">
        <w:rPr>
          <w:rFonts w:eastAsia="AdvTimes"/>
          <w:i/>
          <w:iCs/>
          <w:kern w:val="0"/>
          <w:sz w:val="21"/>
        </w:rPr>
        <w:t xml:space="preserve"> </w:t>
      </w:r>
      <w:r w:rsidRPr="00D27D46">
        <w:rPr>
          <w:rFonts w:eastAsia="AdvTimes"/>
          <w:i/>
          <w:iCs/>
          <w:kern w:val="0"/>
          <w:sz w:val="21"/>
        </w:rPr>
        <w:t>Dispersion Sci</w:t>
      </w:r>
      <w:r w:rsidR="002274E8" w:rsidRPr="00D27D46">
        <w:rPr>
          <w:rFonts w:eastAsia="AdvTimes"/>
          <w:i/>
          <w:iCs/>
          <w:kern w:val="0"/>
          <w:sz w:val="21"/>
        </w:rPr>
        <w:t>.</w:t>
      </w:r>
      <w:r w:rsidRPr="00D27D46">
        <w:rPr>
          <w:rFonts w:eastAsia="AdvTimes"/>
          <w:i/>
          <w:iCs/>
          <w:kern w:val="0"/>
          <w:sz w:val="21"/>
        </w:rPr>
        <w:t>Tech</w:t>
      </w:r>
      <w:r w:rsidR="002274E8" w:rsidRPr="0059162D">
        <w:rPr>
          <w:rFonts w:eastAsia="AdvTimes"/>
          <w:kern w:val="0"/>
          <w:sz w:val="21"/>
        </w:rPr>
        <w:t>.,</w:t>
      </w:r>
      <w:r w:rsidRPr="0059162D">
        <w:rPr>
          <w:rFonts w:eastAsia="AdvTimes"/>
          <w:kern w:val="0"/>
          <w:sz w:val="21"/>
        </w:rPr>
        <w:t xml:space="preserve"> 20</w:t>
      </w:r>
      <w:r w:rsidR="002274E8" w:rsidRPr="0059162D">
        <w:rPr>
          <w:rFonts w:eastAsia="AdvTimes"/>
          <w:kern w:val="0"/>
          <w:sz w:val="21"/>
        </w:rPr>
        <w:t xml:space="preserve"> </w:t>
      </w:r>
      <w:r w:rsidRPr="0059162D">
        <w:rPr>
          <w:rFonts w:eastAsia="AdvTimes"/>
          <w:kern w:val="0"/>
          <w:sz w:val="21"/>
        </w:rPr>
        <w:t>(1&amp;2), 197–213.</w:t>
      </w:r>
    </w:p>
    <w:p w14:paraId="00E09E8C" w14:textId="53D6DD4C" w:rsidR="00197448" w:rsidRPr="0059162D" w:rsidRDefault="00197448" w:rsidP="0059162D">
      <w:pPr>
        <w:kinsoku w:val="0"/>
        <w:overflowPunct w:val="0"/>
        <w:autoSpaceDE w:val="0"/>
        <w:autoSpaceDN w:val="0"/>
        <w:snapToGrid w:val="0"/>
        <w:spacing w:line="280" w:lineRule="exact"/>
        <w:ind w:left="210" w:hangingChars="100" w:hanging="210"/>
        <w:contextualSpacing/>
        <w:jc w:val="left"/>
        <w:rPr>
          <w:sz w:val="21"/>
        </w:rPr>
      </w:pPr>
      <w:r w:rsidRPr="0059162D">
        <w:rPr>
          <w:rFonts w:eastAsia="MyriadPro-It"/>
          <w:kern w:val="0"/>
          <w:sz w:val="21"/>
        </w:rPr>
        <w:t xml:space="preserve">Di Monaco, R., Miele, N. A., Puleo, S., Masi, P., and Cavella, S. (2020). </w:t>
      </w:r>
      <w:r w:rsidRPr="0059162D">
        <w:rPr>
          <w:rFonts w:eastAsia="MyriadPro-Semibold"/>
          <w:kern w:val="0"/>
          <w:sz w:val="21"/>
        </w:rPr>
        <w:t xml:space="preserve">Textural Characteristics of Italian Foods. </w:t>
      </w:r>
      <w:r w:rsidRPr="0059162D">
        <w:rPr>
          <w:sz w:val="21"/>
        </w:rPr>
        <w:t xml:space="preserve">In Nishinari, K. </w:t>
      </w:r>
      <w:r w:rsidR="001D60B2">
        <w:rPr>
          <w:sz w:val="21"/>
        </w:rPr>
        <w:t xml:space="preserve">Ed. </w:t>
      </w:r>
      <w:r w:rsidRPr="0059162D">
        <w:rPr>
          <w:sz w:val="21"/>
        </w:rPr>
        <w:t>Textural characteristics of world foods, Wiley, pp.271-291.</w:t>
      </w:r>
    </w:p>
    <w:p w14:paraId="1C0AB1A2" w14:textId="2335AEC6" w:rsidR="0000692C" w:rsidRPr="00232B25" w:rsidRDefault="000D7B9F" w:rsidP="00232B25">
      <w:pPr>
        <w:kinsoku w:val="0"/>
        <w:overflowPunct w:val="0"/>
        <w:autoSpaceDE w:val="0"/>
        <w:autoSpaceDN w:val="0"/>
        <w:snapToGrid w:val="0"/>
        <w:spacing w:line="280" w:lineRule="exact"/>
        <w:ind w:left="210" w:hangingChars="100" w:hanging="210"/>
        <w:contextualSpacing/>
        <w:jc w:val="left"/>
        <w:rPr>
          <w:kern w:val="0"/>
          <w:sz w:val="21"/>
        </w:rPr>
      </w:pPr>
      <w:r w:rsidRPr="00EA4123">
        <w:rPr>
          <w:kern w:val="0"/>
          <w:sz w:val="21"/>
          <w:lang w:val="fr-FR"/>
        </w:rPr>
        <w:t xml:space="preserve">Di Monaco, R., Su, C., Masi, P. and Cavella, S. (2014). </w:t>
      </w:r>
      <w:r w:rsidRPr="00232B25">
        <w:rPr>
          <w:color w:val="000000"/>
          <w:kern w:val="0"/>
          <w:sz w:val="21"/>
        </w:rPr>
        <w:t>Temporal Dominance of Sensations: A review</w:t>
      </w:r>
      <w:r w:rsidRPr="00232B25">
        <w:rPr>
          <w:kern w:val="0"/>
          <w:sz w:val="21"/>
        </w:rPr>
        <w:t xml:space="preserve">. </w:t>
      </w:r>
      <w:r w:rsidRPr="00AA1E71">
        <w:rPr>
          <w:i/>
          <w:iCs/>
          <w:kern w:val="0"/>
          <w:sz w:val="21"/>
        </w:rPr>
        <w:t xml:space="preserve">Trends Food </w:t>
      </w:r>
      <w:r w:rsidR="001D60B2" w:rsidRPr="00AA1E71">
        <w:rPr>
          <w:i/>
          <w:iCs/>
          <w:kern w:val="0"/>
          <w:sz w:val="21"/>
        </w:rPr>
        <w:t>Sci.</w:t>
      </w:r>
      <w:r w:rsidRPr="00AA1E71">
        <w:rPr>
          <w:i/>
          <w:iCs/>
          <w:kern w:val="0"/>
          <w:sz w:val="21"/>
        </w:rPr>
        <w:t xml:space="preserve"> </w:t>
      </w:r>
      <w:r w:rsidR="001D60B2" w:rsidRPr="00AA1E71">
        <w:rPr>
          <w:i/>
          <w:iCs/>
          <w:kern w:val="0"/>
          <w:sz w:val="21"/>
        </w:rPr>
        <w:t>Technol</w:t>
      </w:r>
      <w:r w:rsidR="001D60B2">
        <w:rPr>
          <w:kern w:val="0"/>
          <w:sz w:val="21"/>
        </w:rPr>
        <w:t>.</w:t>
      </w:r>
      <w:r w:rsidR="001D60B2" w:rsidRPr="00232B25">
        <w:rPr>
          <w:kern w:val="0"/>
          <w:sz w:val="21"/>
        </w:rPr>
        <w:t xml:space="preserve"> </w:t>
      </w:r>
      <w:r w:rsidRPr="00232B25">
        <w:rPr>
          <w:kern w:val="0"/>
          <w:sz w:val="21"/>
        </w:rPr>
        <w:t>38, 104 -112.</w:t>
      </w:r>
    </w:p>
    <w:p w14:paraId="131BABF3" w14:textId="77777777" w:rsidR="00777AFE" w:rsidRPr="00AA1E71" w:rsidRDefault="00777AFE" w:rsidP="00232B25">
      <w:pPr>
        <w:spacing w:line="280" w:lineRule="exact"/>
        <w:rPr>
          <w:sz w:val="21"/>
        </w:rPr>
      </w:pPr>
      <w:bookmarkStart w:id="144" w:name="_Hlk124795351"/>
      <w:r w:rsidRPr="00AA1E71">
        <w:rPr>
          <w:sz w:val="21"/>
        </w:rPr>
        <w:t>D’Oria, D. Z. Gunes, F. Lequeux, C. Hartmann, H.Limbach, L. Ahrnea, (2023)</w:t>
      </w:r>
      <w:bookmarkEnd w:id="144"/>
      <w:r w:rsidRPr="00AA1E71">
        <w:rPr>
          <w:sz w:val="21"/>
        </w:rPr>
        <w:t xml:space="preserve">. Fluid gels’ dual  </w:t>
      </w:r>
    </w:p>
    <w:p w14:paraId="7D92A696" w14:textId="5D7EB3AD" w:rsidR="00777AFE" w:rsidRPr="00AA1E71" w:rsidRDefault="00777AFE" w:rsidP="00232B25">
      <w:pPr>
        <w:spacing w:line="280" w:lineRule="exact"/>
        <w:ind w:firstLineChars="100" w:firstLine="210"/>
        <w:rPr>
          <w:sz w:val="21"/>
        </w:rPr>
      </w:pPr>
      <w:r w:rsidRPr="00AA1E71">
        <w:rPr>
          <w:sz w:val="21"/>
        </w:rPr>
        <w:t xml:space="preserve">behaviour as granular matter and colloidal glass. </w:t>
      </w:r>
      <w:r w:rsidRPr="00AA1E71">
        <w:rPr>
          <w:i/>
          <w:iCs/>
          <w:sz w:val="21"/>
        </w:rPr>
        <w:t>Food Hydrocolloids</w:t>
      </w:r>
      <w:r w:rsidR="001D60B2">
        <w:rPr>
          <w:sz w:val="21"/>
        </w:rPr>
        <w:t>,</w:t>
      </w:r>
      <w:r w:rsidRPr="00AA1E71">
        <w:rPr>
          <w:sz w:val="21"/>
        </w:rPr>
        <w:t xml:space="preserve"> 137</w:t>
      </w:r>
      <w:r w:rsidR="001D60B2">
        <w:rPr>
          <w:sz w:val="21"/>
        </w:rPr>
        <w:t xml:space="preserve">, </w:t>
      </w:r>
      <w:r w:rsidRPr="00AA1E71">
        <w:rPr>
          <w:sz w:val="21"/>
        </w:rPr>
        <w:t>108401</w:t>
      </w:r>
      <w:r w:rsidR="001D60B2">
        <w:rPr>
          <w:sz w:val="21"/>
        </w:rPr>
        <w:t>.</w:t>
      </w:r>
    </w:p>
    <w:p w14:paraId="15CC5775" w14:textId="17563C7E" w:rsidR="009C586A" w:rsidRPr="00232B25" w:rsidRDefault="009C586A" w:rsidP="00232B25">
      <w:pPr>
        <w:kinsoku w:val="0"/>
        <w:overflowPunct w:val="0"/>
        <w:autoSpaceDE w:val="0"/>
        <w:autoSpaceDN w:val="0"/>
        <w:snapToGrid w:val="0"/>
        <w:spacing w:line="280" w:lineRule="exact"/>
        <w:ind w:left="210" w:hangingChars="100" w:hanging="210"/>
        <w:contextualSpacing/>
        <w:jc w:val="left"/>
        <w:rPr>
          <w:rStyle w:val="A0"/>
          <w:color w:val="000000"/>
          <w:kern w:val="0"/>
          <w:sz w:val="21"/>
          <w:szCs w:val="21"/>
        </w:rPr>
      </w:pPr>
      <w:r w:rsidRPr="00232B25">
        <w:rPr>
          <w:rStyle w:val="A0"/>
          <w:color w:val="auto"/>
          <w:sz w:val="21"/>
          <w:szCs w:val="21"/>
        </w:rPr>
        <w:t xml:space="preserve">Drake,, M. </w:t>
      </w:r>
      <w:r w:rsidR="00E6659F" w:rsidRPr="00232B25">
        <w:rPr>
          <w:rStyle w:val="A0"/>
          <w:color w:val="auto"/>
          <w:sz w:val="21"/>
          <w:szCs w:val="21"/>
        </w:rPr>
        <w:t>A</w:t>
      </w:r>
      <w:r w:rsidRPr="00232B25">
        <w:rPr>
          <w:rStyle w:val="A0"/>
          <w:color w:val="auto"/>
          <w:sz w:val="21"/>
          <w:szCs w:val="21"/>
        </w:rPr>
        <w:t>. an</w:t>
      </w:r>
      <w:r w:rsidR="00E6659F" w:rsidRPr="00232B25">
        <w:rPr>
          <w:rStyle w:val="A0"/>
          <w:color w:val="auto"/>
          <w:sz w:val="21"/>
          <w:szCs w:val="21"/>
        </w:rPr>
        <w:t>d</w:t>
      </w:r>
      <w:r w:rsidRPr="00232B25">
        <w:rPr>
          <w:rStyle w:val="A0"/>
          <w:color w:val="auto"/>
          <w:sz w:val="21"/>
          <w:szCs w:val="21"/>
        </w:rPr>
        <w:t xml:space="preserve"> Civille, G. V. (2003).</w:t>
      </w:r>
      <w:r w:rsidR="00E6659F" w:rsidRPr="00232B25">
        <w:rPr>
          <w:rStyle w:val="A0"/>
          <w:color w:val="auto"/>
          <w:sz w:val="21"/>
          <w:szCs w:val="21"/>
        </w:rPr>
        <w:t xml:space="preserve"> </w:t>
      </w:r>
      <w:r w:rsidRPr="00232B25">
        <w:rPr>
          <w:rStyle w:val="A0"/>
          <w:color w:val="auto"/>
          <w:sz w:val="21"/>
          <w:szCs w:val="21"/>
        </w:rPr>
        <w:t xml:space="preserve">Flavor lexicons. </w:t>
      </w:r>
      <w:proofErr w:type="spellStart"/>
      <w:r w:rsidR="001D60B2" w:rsidRPr="00232B25">
        <w:rPr>
          <w:sz w:val="21"/>
        </w:rPr>
        <w:t>Compr</w:t>
      </w:r>
      <w:proofErr w:type="spellEnd"/>
      <w:r w:rsidR="001D60B2">
        <w:rPr>
          <w:sz w:val="21"/>
        </w:rPr>
        <w:t>.</w:t>
      </w:r>
      <w:r w:rsidR="001D60B2" w:rsidRPr="00232B25">
        <w:rPr>
          <w:sz w:val="21"/>
        </w:rPr>
        <w:t xml:space="preserve"> </w:t>
      </w:r>
      <w:r w:rsidRPr="00232B25">
        <w:rPr>
          <w:sz w:val="21"/>
        </w:rPr>
        <w:t>Rev</w:t>
      </w:r>
      <w:r w:rsidR="001D60B2">
        <w:rPr>
          <w:sz w:val="21"/>
        </w:rPr>
        <w:t>.</w:t>
      </w:r>
      <w:r w:rsidRPr="00232B25">
        <w:rPr>
          <w:sz w:val="21"/>
        </w:rPr>
        <w:t xml:space="preserve"> Food </w:t>
      </w:r>
      <w:r w:rsidR="001D60B2" w:rsidRPr="00232B25">
        <w:rPr>
          <w:sz w:val="21"/>
        </w:rPr>
        <w:t>Sci</w:t>
      </w:r>
      <w:r w:rsidR="001D60B2">
        <w:rPr>
          <w:sz w:val="21"/>
        </w:rPr>
        <w:t>.</w:t>
      </w:r>
      <w:r w:rsidR="001D60B2" w:rsidRPr="00232B25">
        <w:rPr>
          <w:sz w:val="21"/>
        </w:rPr>
        <w:t xml:space="preserve"> </w:t>
      </w:r>
      <w:r w:rsidRPr="00232B25">
        <w:rPr>
          <w:sz w:val="21"/>
        </w:rPr>
        <w:t>Food Safe</w:t>
      </w:r>
      <w:r w:rsidR="001D60B2">
        <w:rPr>
          <w:sz w:val="21"/>
        </w:rPr>
        <w:t>.,</w:t>
      </w:r>
      <w:r w:rsidRPr="00232B25">
        <w:rPr>
          <w:sz w:val="21"/>
        </w:rPr>
        <w:t xml:space="preserve"> 2, 33-</w:t>
      </w:r>
      <w:r w:rsidR="00E6659F" w:rsidRPr="00232B25">
        <w:rPr>
          <w:sz w:val="21"/>
        </w:rPr>
        <w:t>40.</w:t>
      </w:r>
    </w:p>
    <w:p w14:paraId="7A12159B" w14:textId="747A88EC" w:rsidR="00E1571D" w:rsidRPr="00EA4123" w:rsidRDefault="00E1571D" w:rsidP="00232B25">
      <w:pPr>
        <w:kinsoku w:val="0"/>
        <w:overflowPunct w:val="0"/>
        <w:autoSpaceDE w:val="0"/>
        <w:autoSpaceDN w:val="0"/>
        <w:snapToGrid w:val="0"/>
        <w:spacing w:line="280" w:lineRule="exact"/>
        <w:ind w:left="210" w:hangingChars="100" w:hanging="210"/>
        <w:contextualSpacing/>
        <w:jc w:val="left"/>
        <w:rPr>
          <w:rStyle w:val="A0"/>
          <w:rFonts w:eastAsia="AdvMB411"/>
          <w:color w:val="auto"/>
          <w:kern w:val="0"/>
          <w:sz w:val="21"/>
          <w:szCs w:val="21"/>
          <w:lang w:val="fr-FR"/>
        </w:rPr>
      </w:pPr>
      <w:r w:rsidRPr="00232B25">
        <w:rPr>
          <w:rFonts w:eastAsia="AdvMB411"/>
          <w:kern w:val="0"/>
          <w:sz w:val="21"/>
        </w:rPr>
        <w:t xml:space="preserve">Drewnowski A. </w:t>
      </w:r>
      <w:r w:rsidR="002570F8" w:rsidRPr="00232B25">
        <w:rPr>
          <w:rFonts w:eastAsia="AdvMB411"/>
          <w:kern w:val="0"/>
          <w:sz w:val="21"/>
        </w:rPr>
        <w:t>(</w:t>
      </w:r>
      <w:r w:rsidRPr="00232B25">
        <w:rPr>
          <w:rFonts w:eastAsia="AdvMB411"/>
          <w:kern w:val="0"/>
          <w:sz w:val="21"/>
        </w:rPr>
        <w:t>1998</w:t>
      </w:r>
      <w:r w:rsidR="002570F8" w:rsidRPr="00232B25">
        <w:rPr>
          <w:rFonts w:eastAsia="AdvMB411"/>
          <w:kern w:val="0"/>
          <w:sz w:val="21"/>
        </w:rPr>
        <w:t>)</w:t>
      </w:r>
      <w:r w:rsidRPr="00232B25">
        <w:rPr>
          <w:rFonts w:eastAsia="AdvMB411"/>
          <w:kern w:val="0"/>
          <w:sz w:val="21"/>
        </w:rPr>
        <w:t xml:space="preserve">. Energy density, palatability, and satiety: implications for weight control.  </w:t>
      </w:r>
      <w:r w:rsidRPr="00D27D46">
        <w:rPr>
          <w:rFonts w:eastAsia="AdvMB411"/>
          <w:i/>
          <w:iCs/>
          <w:kern w:val="0"/>
          <w:sz w:val="21"/>
          <w:lang w:val="fr-FR"/>
        </w:rPr>
        <w:t>Nutr.  Rev.</w:t>
      </w:r>
      <w:r w:rsidRPr="00EA4123">
        <w:rPr>
          <w:rFonts w:eastAsia="AdvMB411"/>
          <w:kern w:val="0"/>
          <w:sz w:val="21"/>
          <w:lang w:val="fr-FR"/>
        </w:rPr>
        <w:t>, 56,347-353.</w:t>
      </w:r>
    </w:p>
    <w:p w14:paraId="4EE8016C" w14:textId="77777777" w:rsidR="007E0045" w:rsidRPr="0059162D" w:rsidRDefault="007E0045" w:rsidP="0059162D">
      <w:pPr>
        <w:kinsoku w:val="0"/>
        <w:overflowPunct w:val="0"/>
        <w:autoSpaceDE w:val="0"/>
        <w:autoSpaceDN w:val="0"/>
        <w:spacing w:line="280" w:lineRule="exact"/>
        <w:ind w:left="210" w:hangingChars="100" w:hanging="210"/>
        <w:rPr>
          <w:rFonts w:eastAsia="CharisSIL-Italic"/>
          <w:i/>
          <w:iCs/>
          <w:kern w:val="0"/>
          <w:sz w:val="21"/>
        </w:rPr>
      </w:pPr>
      <w:r w:rsidRPr="00AD6EA5">
        <w:rPr>
          <w:kern w:val="0"/>
          <w:sz w:val="21"/>
          <w:lang w:val="fr-FR"/>
        </w:rPr>
        <w:t xml:space="preserve">Du, M., Lu, W., Zhang, Y., Mata, A., Fang, Y. (2021). </w:t>
      </w:r>
      <w:r w:rsidRPr="0059162D">
        <w:rPr>
          <w:kern w:val="0"/>
          <w:sz w:val="21"/>
        </w:rPr>
        <w:t xml:space="preserve">Natural polymer-sourced interpenetrating network hydrogels: Fabrication, properties, mechanism and food applications. </w:t>
      </w:r>
      <w:r w:rsidRPr="00D27D46">
        <w:rPr>
          <w:rFonts w:eastAsia="CharisSIL-Italic"/>
          <w:i/>
          <w:iCs/>
          <w:kern w:val="0"/>
          <w:sz w:val="21"/>
        </w:rPr>
        <w:t>Trends Food Sci &amp; Tech.</w:t>
      </w:r>
      <w:r w:rsidRPr="0059162D">
        <w:rPr>
          <w:rFonts w:eastAsia="CharisSIL-Italic"/>
          <w:kern w:val="0"/>
          <w:sz w:val="21"/>
        </w:rPr>
        <w:t xml:space="preserve"> 116, 342–356.</w:t>
      </w:r>
    </w:p>
    <w:p w14:paraId="2CE80FA6" w14:textId="77777777" w:rsidR="0000692C" w:rsidRPr="0059162D" w:rsidRDefault="00591388" w:rsidP="0059162D">
      <w:pPr>
        <w:kinsoku w:val="0"/>
        <w:overflowPunct w:val="0"/>
        <w:autoSpaceDE w:val="0"/>
        <w:autoSpaceDN w:val="0"/>
        <w:adjustRightInd w:val="0"/>
        <w:snapToGrid w:val="0"/>
        <w:spacing w:line="280" w:lineRule="exact"/>
        <w:ind w:left="210" w:hangingChars="100" w:hanging="210"/>
        <w:contextualSpacing/>
        <w:jc w:val="left"/>
        <w:rPr>
          <w:color w:val="FF0000"/>
          <w:kern w:val="0"/>
          <w:sz w:val="21"/>
        </w:rPr>
      </w:pPr>
      <w:r w:rsidRPr="0059162D">
        <w:rPr>
          <w:kern w:val="0"/>
          <w:sz w:val="21"/>
        </w:rPr>
        <w:t xml:space="preserve">Duizer, L. (2001). A review of acoustic research for studying the sensory perception of crisp, crunchy and crackly textures. </w:t>
      </w:r>
      <w:r w:rsidRPr="00D27D46">
        <w:rPr>
          <w:i/>
          <w:iCs/>
          <w:kern w:val="0"/>
          <w:sz w:val="21"/>
        </w:rPr>
        <w:t>Trends Food Sci. Tech.</w:t>
      </w:r>
      <w:r w:rsidRPr="0059162D">
        <w:rPr>
          <w:kern w:val="0"/>
          <w:sz w:val="21"/>
        </w:rPr>
        <w:t>, 12, 17–24.</w:t>
      </w:r>
      <w:r w:rsidRPr="0059162D">
        <w:rPr>
          <w:color w:val="FF0000"/>
          <w:kern w:val="0"/>
          <w:sz w:val="21"/>
        </w:rPr>
        <w:t xml:space="preserve"> </w:t>
      </w:r>
    </w:p>
    <w:p w14:paraId="6FCAE0E4" w14:textId="77777777" w:rsidR="007E11B7" w:rsidRPr="00D27D46" w:rsidRDefault="007E11B7" w:rsidP="007E11B7">
      <w:pPr>
        <w:rPr>
          <w:sz w:val="21"/>
        </w:rPr>
      </w:pPr>
      <w:r w:rsidRPr="00D27D46">
        <w:rPr>
          <w:sz w:val="21"/>
        </w:rPr>
        <w:t>Duran, J. (2000). Sands, powders and grains. Springer, New York.</w:t>
      </w:r>
    </w:p>
    <w:p w14:paraId="60D0579B" w14:textId="4EDC6A29" w:rsidR="003C570F" w:rsidRPr="0059162D" w:rsidRDefault="003C570F" w:rsidP="0059162D">
      <w:pPr>
        <w:kinsoku w:val="0"/>
        <w:overflowPunct w:val="0"/>
        <w:autoSpaceDE w:val="0"/>
        <w:autoSpaceDN w:val="0"/>
        <w:adjustRightInd w:val="0"/>
        <w:snapToGrid w:val="0"/>
        <w:spacing w:line="280" w:lineRule="exact"/>
        <w:ind w:left="210" w:hangingChars="100" w:hanging="210"/>
        <w:contextualSpacing/>
        <w:jc w:val="left"/>
        <w:rPr>
          <w:kern w:val="0"/>
          <w:sz w:val="21"/>
        </w:rPr>
      </w:pPr>
      <w:r w:rsidRPr="0059162D">
        <w:rPr>
          <w:rStyle w:val="A0"/>
          <w:color w:val="auto"/>
          <w:sz w:val="21"/>
          <w:szCs w:val="21"/>
        </w:rPr>
        <w:t xml:space="preserve">Eberhard L, Schindler HJ, Ellmann D, Schmitter M, Rammelsberg P, et al. (2012). Comparison of particle-size distributions determined by optical scanning and by sieving in the assessment of masticatory performance. </w:t>
      </w:r>
      <w:proofErr w:type="spellStart"/>
      <w:r w:rsidRPr="0059162D">
        <w:rPr>
          <w:rStyle w:val="A0"/>
          <w:i/>
          <w:iCs/>
          <w:color w:val="auto"/>
          <w:sz w:val="21"/>
          <w:szCs w:val="21"/>
        </w:rPr>
        <w:t>J</w:t>
      </w:r>
      <w:r w:rsidR="001D60B2">
        <w:rPr>
          <w:rStyle w:val="A0"/>
          <w:i/>
          <w:iCs/>
          <w:color w:val="auto"/>
          <w:sz w:val="21"/>
          <w:szCs w:val="21"/>
        </w:rPr>
        <w:t>.</w:t>
      </w:r>
      <w:r w:rsidRPr="0059162D">
        <w:rPr>
          <w:rStyle w:val="A0"/>
          <w:i/>
          <w:iCs/>
          <w:color w:val="auto"/>
          <w:sz w:val="21"/>
          <w:szCs w:val="21"/>
        </w:rPr>
        <w:t>Oral</w:t>
      </w:r>
      <w:proofErr w:type="spellEnd"/>
      <w:r w:rsidRPr="0059162D">
        <w:rPr>
          <w:rStyle w:val="A0"/>
          <w:i/>
          <w:iCs/>
          <w:color w:val="auto"/>
          <w:sz w:val="21"/>
          <w:szCs w:val="21"/>
        </w:rPr>
        <w:t xml:space="preserve"> Rehabilitation. </w:t>
      </w:r>
      <w:r w:rsidRPr="0059162D">
        <w:rPr>
          <w:rStyle w:val="A0"/>
          <w:color w:val="auto"/>
          <w:sz w:val="21"/>
          <w:szCs w:val="21"/>
        </w:rPr>
        <w:t>39, 338-348.</w:t>
      </w:r>
    </w:p>
    <w:p w14:paraId="537B5A0D" w14:textId="30F5AA35" w:rsidR="006100FC" w:rsidRPr="009872F7" w:rsidRDefault="006100FC" w:rsidP="0059162D">
      <w:pPr>
        <w:kinsoku w:val="0"/>
        <w:overflowPunct w:val="0"/>
        <w:autoSpaceDE w:val="0"/>
        <w:autoSpaceDN w:val="0"/>
        <w:spacing w:line="280" w:lineRule="exact"/>
        <w:ind w:left="210" w:hangingChars="100" w:hanging="210"/>
        <w:jc w:val="left"/>
        <w:rPr>
          <w:sz w:val="21"/>
        </w:rPr>
      </w:pPr>
      <w:r w:rsidRPr="009872F7">
        <w:rPr>
          <w:rStyle w:val="inline"/>
          <w:sz w:val="21"/>
          <w:shd w:val="clear" w:color="auto" w:fill="FFFFFF"/>
        </w:rPr>
        <w:t xml:space="preserve">Elbert, K. K., Kroemer, H., Hoffman, A. D. K. (2018). </w:t>
      </w:r>
      <w:r w:rsidR="00776F43" w:rsidRPr="009872F7">
        <w:rPr>
          <w:rStyle w:val="inline"/>
          <w:sz w:val="21"/>
          <w:shd w:val="clear" w:color="auto" w:fill="FFFFFF"/>
        </w:rPr>
        <w:t>Chapter 5 Human senses, in “</w:t>
      </w:r>
      <w:r w:rsidRPr="009872F7">
        <w:rPr>
          <w:rFonts w:eastAsia="MS PGothic"/>
          <w:kern w:val="36"/>
          <w:sz w:val="21"/>
        </w:rPr>
        <w:t>Ergonomics</w:t>
      </w:r>
      <w:r w:rsidRPr="009872F7">
        <w:rPr>
          <w:sz w:val="21"/>
        </w:rPr>
        <w:t xml:space="preserve">, </w:t>
      </w:r>
      <w:r w:rsidRPr="009872F7">
        <w:rPr>
          <w:rFonts w:eastAsia="MS PGothic"/>
          <w:kern w:val="0"/>
          <w:sz w:val="21"/>
        </w:rPr>
        <w:t>How to Design for Ease and Efficiency</w:t>
      </w:r>
      <w:r w:rsidR="00776F43" w:rsidRPr="009872F7">
        <w:rPr>
          <w:rFonts w:eastAsia="MS PGothic"/>
          <w:kern w:val="0"/>
          <w:sz w:val="21"/>
        </w:rPr>
        <w:t>”</w:t>
      </w:r>
      <w:r w:rsidRPr="009872F7">
        <w:rPr>
          <w:rFonts w:eastAsia="MS PGothic"/>
          <w:kern w:val="0"/>
          <w:sz w:val="21"/>
        </w:rPr>
        <w:t>, 3rd Ed.</w:t>
      </w:r>
      <w:r w:rsidRPr="009872F7">
        <w:rPr>
          <w:sz w:val="21"/>
        </w:rPr>
        <w:t xml:space="preserve">, </w:t>
      </w:r>
      <w:r w:rsidR="00776F43" w:rsidRPr="009872F7">
        <w:rPr>
          <w:sz w:val="21"/>
        </w:rPr>
        <w:t xml:space="preserve">pp.171-252. </w:t>
      </w:r>
      <w:r w:rsidRPr="009872F7">
        <w:rPr>
          <w:sz w:val="21"/>
          <w:shd w:val="clear" w:color="auto" w:fill="FFFFFF"/>
        </w:rPr>
        <w:t>Academic Press.</w:t>
      </w:r>
    </w:p>
    <w:p w14:paraId="7BC87078" w14:textId="3BF5E3C5" w:rsidR="00197448" w:rsidRPr="0059162D" w:rsidRDefault="00AF7D14" w:rsidP="0059162D">
      <w:pPr>
        <w:kinsoku w:val="0"/>
        <w:overflowPunct w:val="0"/>
        <w:autoSpaceDE w:val="0"/>
        <w:autoSpaceDN w:val="0"/>
        <w:adjustRightInd w:val="0"/>
        <w:spacing w:line="280" w:lineRule="exact"/>
        <w:ind w:left="210" w:hangingChars="100" w:hanging="210"/>
        <w:jc w:val="left"/>
        <w:rPr>
          <w:sz w:val="21"/>
        </w:rPr>
      </w:pPr>
      <w:r w:rsidRPr="0059162D">
        <w:rPr>
          <w:rFonts w:eastAsia="MyriadPro-It"/>
          <w:kern w:val="0"/>
          <w:sz w:val="21"/>
        </w:rPr>
        <w:t>Emadzadeh</w:t>
      </w:r>
      <w:r w:rsidR="00197448" w:rsidRPr="0059162D">
        <w:rPr>
          <w:rFonts w:eastAsia="MyriadPro-It"/>
          <w:kern w:val="0"/>
          <w:sz w:val="21"/>
        </w:rPr>
        <w:t>, B. and</w:t>
      </w:r>
      <w:r w:rsidRPr="0059162D">
        <w:rPr>
          <w:rFonts w:eastAsia="MyriadPro-It"/>
          <w:kern w:val="0"/>
          <w:sz w:val="21"/>
        </w:rPr>
        <w:t xml:space="preserve"> Ghorani</w:t>
      </w:r>
      <w:r w:rsidR="00197448" w:rsidRPr="0059162D">
        <w:rPr>
          <w:rFonts w:eastAsia="MyriadPro-It"/>
          <w:kern w:val="0"/>
          <w:sz w:val="21"/>
        </w:rPr>
        <w:t>, B. (2020).</w:t>
      </w:r>
      <w:r w:rsidR="00197448" w:rsidRPr="0059162D">
        <w:rPr>
          <w:sz w:val="21"/>
        </w:rPr>
        <w:t xml:space="preserve"> </w:t>
      </w:r>
      <w:r w:rsidRPr="0059162D">
        <w:rPr>
          <w:rFonts w:eastAsia="MyriadPro-Semibold"/>
          <w:kern w:val="0"/>
          <w:sz w:val="21"/>
        </w:rPr>
        <w:t xml:space="preserve">Textural Characteristics of Iranian Foods: Cuisine </w:t>
      </w:r>
      <w:r w:rsidR="00197448" w:rsidRPr="0059162D">
        <w:rPr>
          <w:rFonts w:eastAsia="MyriadPro-Semibold"/>
          <w:kern w:val="0"/>
          <w:sz w:val="21"/>
        </w:rPr>
        <w:t>s</w:t>
      </w:r>
      <w:r w:rsidRPr="0059162D">
        <w:rPr>
          <w:rFonts w:eastAsia="MyriadPro-Semibold"/>
          <w:kern w:val="0"/>
          <w:sz w:val="21"/>
        </w:rPr>
        <w:t>ignifies</w:t>
      </w:r>
      <w:r w:rsidR="00197448" w:rsidRPr="0059162D">
        <w:rPr>
          <w:sz w:val="21"/>
        </w:rPr>
        <w:t xml:space="preserve"> </w:t>
      </w:r>
      <w:r w:rsidR="00197448" w:rsidRPr="0059162D">
        <w:rPr>
          <w:rFonts w:eastAsia="MyriadPro-Semibold"/>
          <w:kern w:val="0"/>
          <w:sz w:val="21"/>
        </w:rPr>
        <w:t>o</w:t>
      </w:r>
      <w:r w:rsidRPr="0059162D">
        <w:rPr>
          <w:rFonts w:eastAsia="MyriadPro-Semibold"/>
          <w:kern w:val="0"/>
          <w:sz w:val="21"/>
        </w:rPr>
        <w:t xml:space="preserve">ld </w:t>
      </w:r>
      <w:r w:rsidR="00197448" w:rsidRPr="0059162D">
        <w:rPr>
          <w:rFonts w:eastAsia="MyriadPro-Semibold"/>
          <w:kern w:val="0"/>
          <w:sz w:val="21"/>
        </w:rPr>
        <w:t>h</w:t>
      </w:r>
      <w:r w:rsidRPr="0059162D">
        <w:rPr>
          <w:rFonts w:eastAsia="MyriadPro-Semibold"/>
          <w:kern w:val="0"/>
          <w:sz w:val="21"/>
        </w:rPr>
        <w:t xml:space="preserve">istorical </w:t>
      </w:r>
      <w:r w:rsidR="00197448" w:rsidRPr="0059162D">
        <w:rPr>
          <w:rFonts w:eastAsia="MyriadPro-Semibold"/>
          <w:kern w:val="0"/>
          <w:sz w:val="21"/>
        </w:rPr>
        <w:t>i</w:t>
      </w:r>
      <w:r w:rsidRPr="0059162D">
        <w:rPr>
          <w:rFonts w:eastAsia="MyriadPro-Semibold"/>
          <w:kern w:val="0"/>
          <w:sz w:val="21"/>
        </w:rPr>
        <w:t>dentities</w:t>
      </w:r>
      <w:r w:rsidR="00197448" w:rsidRPr="0059162D">
        <w:rPr>
          <w:rFonts w:eastAsia="MyriadPro-Semibold"/>
          <w:kern w:val="0"/>
          <w:sz w:val="21"/>
        </w:rPr>
        <w:t>.</w:t>
      </w:r>
      <w:r w:rsidRPr="0059162D">
        <w:rPr>
          <w:rFonts w:eastAsia="MyriadPro-Semibold"/>
          <w:kern w:val="0"/>
          <w:sz w:val="21"/>
        </w:rPr>
        <w:t xml:space="preserve"> </w:t>
      </w:r>
      <w:r w:rsidR="00197448" w:rsidRPr="0059162D">
        <w:rPr>
          <w:sz w:val="21"/>
        </w:rPr>
        <w:t>In Nishinari, K.</w:t>
      </w:r>
      <w:r w:rsidR="001D60B2">
        <w:rPr>
          <w:sz w:val="21"/>
        </w:rPr>
        <w:t xml:space="preserve"> Ed.</w:t>
      </w:r>
      <w:r w:rsidR="00197448" w:rsidRPr="0059162D">
        <w:rPr>
          <w:sz w:val="21"/>
        </w:rPr>
        <w:t xml:space="preserve"> Textural characteristics of world foods, Wiley, pp.237--249.</w:t>
      </w:r>
    </w:p>
    <w:p w14:paraId="2E7D2B5E" w14:textId="00678334" w:rsidR="00F20D88" w:rsidRPr="0059162D" w:rsidRDefault="00F20D88" w:rsidP="0059162D">
      <w:pPr>
        <w:kinsoku w:val="0"/>
        <w:overflowPunct w:val="0"/>
        <w:spacing w:line="280" w:lineRule="exact"/>
        <w:ind w:left="210" w:hangingChars="100" w:hanging="210"/>
        <w:rPr>
          <w:sz w:val="21"/>
        </w:rPr>
      </w:pPr>
      <w:r w:rsidRPr="0059162D">
        <w:rPr>
          <w:sz w:val="21"/>
        </w:rPr>
        <w:t>Endo, H., Ino, S., &amp; Fujisaki, W. (2016). The effect of a crunchy pseudo-chewing sound on perceived texture of softened foods. Physiol</w:t>
      </w:r>
      <w:r w:rsidR="001D60B2">
        <w:rPr>
          <w:sz w:val="21"/>
        </w:rPr>
        <w:t xml:space="preserve">. </w:t>
      </w:r>
      <w:r w:rsidR="001D60B2" w:rsidRPr="0059162D">
        <w:rPr>
          <w:sz w:val="21"/>
        </w:rPr>
        <w:t>Behav</w:t>
      </w:r>
      <w:r w:rsidR="001D60B2">
        <w:rPr>
          <w:sz w:val="21"/>
        </w:rPr>
        <w:t>.</w:t>
      </w:r>
      <w:r w:rsidRPr="0059162D">
        <w:rPr>
          <w:sz w:val="21"/>
        </w:rPr>
        <w:t>, 167, 324</w:t>
      </w:r>
      <w:r w:rsidR="00EB7607" w:rsidRPr="0059162D">
        <w:rPr>
          <w:sz w:val="21"/>
        </w:rPr>
        <w:t>-</w:t>
      </w:r>
      <w:r w:rsidRPr="0059162D">
        <w:rPr>
          <w:sz w:val="21"/>
        </w:rPr>
        <w:t xml:space="preserve">331. </w:t>
      </w:r>
      <w:r w:rsidR="00575EA0" w:rsidRPr="0059162D">
        <w:rPr>
          <w:sz w:val="21"/>
        </w:rPr>
        <w:t xml:space="preserve"> </w:t>
      </w:r>
    </w:p>
    <w:p w14:paraId="4F65DE45" w14:textId="1E210BEE" w:rsidR="00EB7607" w:rsidRPr="0059162D" w:rsidRDefault="00EB7607" w:rsidP="0059162D">
      <w:pPr>
        <w:kinsoku w:val="0"/>
        <w:overflowPunct w:val="0"/>
        <w:spacing w:line="280" w:lineRule="exact"/>
        <w:ind w:left="210" w:hangingChars="100" w:hanging="210"/>
        <w:rPr>
          <w:sz w:val="21"/>
        </w:rPr>
      </w:pPr>
      <w:r w:rsidRPr="0059162D">
        <w:rPr>
          <w:sz w:val="21"/>
        </w:rPr>
        <w:t xml:space="preserve">Endo, H., Ino, S., &amp; Fujisaki, W. (2017). Texture-dependent effects of pseudo-chewing sound on perceived food texture and evoked feelings in response to nursing care foods. </w:t>
      </w:r>
      <w:r w:rsidRPr="00D27D46">
        <w:rPr>
          <w:i/>
          <w:iCs/>
          <w:sz w:val="21"/>
        </w:rPr>
        <w:t>Appetite</w:t>
      </w:r>
      <w:r w:rsidR="001D60B2">
        <w:rPr>
          <w:i/>
          <w:iCs/>
          <w:sz w:val="21"/>
        </w:rPr>
        <w:t>,</w:t>
      </w:r>
      <w:r w:rsidRPr="0059162D">
        <w:rPr>
          <w:sz w:val="21"/>
        </w:rPr>
        <w:t xml:space="preserve"> 116, 493-501.</w:t>
      </w:r>
    </w:p>
    <w:p w14:paraId="1B145D08" w14:textId="77420582" w:rsidR="001E60E5" w:rsidRPr="0059162D" w:rsidRDefault="002D24C3" w:rsidP="0059162D">
      <w:pPr>
        <w:kinsoku w:val="0"/>
        <w:overflowPunct w:val="0"/>
        <w:spacing w:line="280" w:lineRule="exact"/>
        <w:ind w:left="210" w:hangingChars="100" w:hanging="210"/>
        <w:rPr>
          <w:sz w:val="21"/>
        </w:rPr>
      </w:pPr>
      <w:r w:rsidRPr="0059162D">
        <w:rPr>
          <w:sz w:val="21"/>
        </w:rPr>
        <w:t xml:space="preserve">Endo, H., Kaneko, H., Ino, S., &amp; Fujisaki, W. (2017). An attempt to improve food/sound congruity using an electromyogram pseudo-chewing sound presentation system. </w:t>
      </w:r>
      <w:r w:rsidRPr="00AA1E71">
        <w:rPr>
          <w:i/>
          <w:iCs/>
          <w:sz w:val="21"/>
        </w:rPr>
        <w:t>J</w:t>
      </w:r>
      <w:r w:rsidR="001D60B2" w:rsidRPr="00AA1E71">
        <w:rPr>
          <w:i/>
          <w:iCs/>
          <w:sz w:val="21"/>
        </w:rPr>
        <w:t xml:space="preserve">. Adv. </w:t>
      </w:r>
      <w:proofErr w:type="spellStart"/>
      <w:r w:rsidR="001D60B2" w:rsidRPr="00AA1E71">
        <w:rPr>
          <w:i/>
          <w:iCs/>
          <w:sz w:val="21"/>
        </w:rPr>
        <w:t>Comput</w:t>
      </w:r>
      <w:proofErr w:type="spellEnd"/>
      <w:r w:rsidR="001D60B2" w:rsidRPr="00AA1E71">
        <w:rPr>
          <w:i/>
          <w:iCs/>
          <w:sz w:val="21"/>
        </w:rPr>
        <w:t>. Intel.</w:t>
      </w:r>
      <w:r w:rsidRPr="00AA1E71">
        <w:rPr>
          <w:i/>
          <w:iCs/>
          <w:sz w:val="21"/>
        </w:rPr>
        <w:t xml:space="preserve"> </w:t>
      </w:r>
      <w:r w:rsidR="001D60B2" w:rsidRPr="00AA1E71">
        <w:rPr>
          <w:i/>
          <w:iCs/>
          <w:sz w:val="21"/>
        </w:rPr>
        <w:t xml:space="preserve">Intel. Infor. </w:t>
      </w:r>
      <w:r w:rsidRPr="00AA1E71">
        <w:rPr>
          <w:i/>
          <w:iCs/>
          <w:sz w:val="21"/>
        </w:rPr>
        <w:t>(JACIII)</w:t>
      </w:r>
      <w:r w:rsidRPr="0059162D">
        <w:rPr>
          <w:sz w:val="21"/>
        </w:rPr>
        <w:t>, 22(2), 342–349.</w:t>
      </w:r>
    </w:p>
    <w:p w14:paraId="63D4DA27" w14:textId="0D80CFA8" w:rsidR="00F4626C" w:rsidRPr="0059162D" w:rsidRDefault="00F4626C"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Engelen, L., and R. A. de Wijk. (2012). Oral processing and texture perception. In J. Chen and L. Engelen, Eds. Food oral processing. West Sussex, Wiley-Blackwell. pp. 159–176.</w:t>
      </w:r>
    </w:p>
    <w:p w14:paraId="174027DC" w14:textId="3894CCB4" w:rsidR="00534C1D" w:rsidRPr="0059162D" w:rsidRDefault="00534C1D" w:rsidP="0059162D">
      <w:pPr>
        <w:kinsoku w:val="0"/>
        <w:overflowPunct w:val="0"/>
        <w:autoSpaceDE w:val="0"/>
        <w:autoSpaceDN w:val="0"/>
        <w:adjustRightInd w:val="0"/>
        <w:spacing w:line="280" w:lineRule="exact"/>
        <w:ind w:left="210" w:hangingChars="100" w:hanging="210"/>
        <w:jc w:val="left"/>
        <w:rPr>
          <w:b/>
          <w:bCs/>
          <w:kern w:val="0"/>
          <w:sz w:val="21"/>
        </w:rPr>
      </w:pPr>
      <w:r w:rsidRPr="0059162D">
        <w:rPr>
          <w:kern w:val="0"/>
          <w:sz w:val="21"/>
        </w:rPr>
        <w:t xml:space="preserve">Engelen, L., van der Bilt, A., </w:t>
      </w:r>
      <w:r w:rsidR="00482E0C" w:rsidRPr="0059162D">
        <w:rPr>
          <w:kern w:val="0"/>
          <w:sz w:val="21"/>
        </w:rPr>
        <w:t xml:space="preserve">Schipper, M. </w:t>
      </w:r>
      <w:r w:rsidRPr="0059162D">
        <w:rPr>
          <w:kern w:val="0"/>
          <w:sz w:val="21"/>
        </w:rPr>
        <w:t>&amp; Bosman, F. (2005).Oral</w:t>
      </w:r>
      <w:r w:rsidR="00482E0C" w:rsidRPr="0059162D">
        <w:rPr>
          <w:kern w:val="0"/>
          <w:sz w:val="21"/>
        </w:rPr>
        <w:t xml:space="preserve"> </w:t>
      </w:r>
      <w:r w:rsidRPr="0059162D">
        <w:rPr>
          <w:kern w:val="0"/>
          <w:sz w:val="21"/>
        </w:rPr>
        <w:t>size perception of particles</w:t>
      </w:r>
      <w:r w:rsidR="00482E0C" w:rsidRPr="0059162D">
        <w:rPr>
          <w:kern w:val="0"/>
          <w:sz w:val="21"/>
        </w:rPr>
        <w:t xml:space="preserve">: </w:t>
      </w:r>
      <w:r w:rsidRPr="0059162D">
        <w:rPr>
          <w:kern w:val="0"/>
          <w:sz w:val="21"/>
        </w:rPr>
        <w:t xml:space="preserve"> Effect of size, type, viscosity and</w:t>
      </w:r>
      <w:r w:rsidR="00482E0C" w:rsidRPr="0059162D">
        <w:rPr>
          <w:kern w:val="0"/>
          <w:sz w:val="21"/>
        </w:rPr>
        <w:t xml:space="preserve"> </w:t>
      </w:r>
      <w:r w:rsidRPr="0059162D">
        <w:rPr>
          <w:kern w:val="0"/>
          <w:sz w:val="21"/>
        </w:rPr>
        <w:t>method</w:t>
      </w:r>
      <w:r w:rsidR="00482E0C" w:rsidRPr="0059162D">
        <w:rPr>
          <w:kern w:val="0"/>
          <w:sz w:val="21"/>
        </w:rPr>
        <w:t xml:space="preserve">. </w:t>
      </w:r>
      <w:r w:rsidRPr="00AA1E71">
        <w:rPr>
          <w:i/>
          <w:iCs/>
          <w:kern w:val="0"/>
          <w:sz w:val="21"/>
        </w:rPr>
        <w:t>J</w:t>
      </w:r>
      <w:r w:rsidR="001D60B2" w:rsidRPr="00AA1E71">
        <w:rPr>
          <w:i/>
          <w:iCs/>
          <w:kern w:val="0"/>
          <w:sz w:val="21"/>
        </w:rPr>
        <w:t>.</w:t>
      </w:r>
      <w:r w:rsidRPr="00AA1E71">
        <w:rPr>
          <w:i/>
          <w:iCs/>
          <w:sz w:val="21"/>
        </w:rPr>
        <w:t xml:space="preserve">Texture </w:t>
      </w:r>
      <w:r w:rsidR="001D60B2" w:rsidRPr="00AA1E71">
        <w:rPr>
          <w:i/>
          <w:iCs/>
          <w:sz w:val="21"/>
        </w:rPr>
        <w:t>Stud</w:t>
      </w:r>
      <w:r w:rsidR="001D60B2">
        <w:rPr>
          <w:sz w:val="21"/>
        </w:rPr>
        <w:t>.</w:t>
      </w:r>
      <w:r w:rsidR="00482E0C" w:rsidRPr="0059162D">
        <w:rPr>
          <w:sz w:val="21"/>
        </w:rPr>
        <w:t>,</w:t>
      </w:r>
      <w:r w:rsidRPr="0059162D">
        <w:rPr>
          <w:sz w:val="21"/>
        </w:rPr>
        <w:t xml:space="preserve"> 36 373–386. </w:t>
      </w:r>
    </w:p>
    <w:p w14:paraId="773BCD95" w14:textId="216CA131" w:rsidR="000D3F11" w:rsidRPr="005448A6" w:rsidRDefault="000D3F11" w:rsidP="005448A6">
      <w:pPr>
        <w:kinsoku w:val="0"/>
        <w:overflowPunct w:val="0"/>
        <w:autoSpaceDE w:val="0"/>
        <w:autoSpaceDN w:val="0"/>
        <w:adjustRightInd w:val="0"/>
        <w:spacing w:line="280" w:lineRule="exact"/>
        <w:ind w:left="210" w:hangingChars="100" w:hanging="210"/>
        <w:jc w:val="left"/>
        <w:rPr>
          <w:color w:val="212121"/>
          <w:sz w:val="21"/>
          <w:shd w:val="clear" w:color="auto" w:fill="FFFFFF"/>
        </w:rPr>
      </w:pPr>
      <w:r w:rsidRPr="0059162D">
        <w:rPr>
          <w:color w:val="212121"/>
          <w:sz w:val="21"/>
          <w:shd w:val="clear" w:color="auto" w:fill="FFFFFF"/>
        </w:rPr>
        <w:t>Fenoll-Palomares, C., Muñoz Montagud, J.V., Sanchiz, V., Herreros, B., Hernández, V., Mínguez, M., et al. (2004). Unstimulated salivary flow rate, pH and buffer capacity of saliva</w:t>
      </w:r>
      <w:r w:rsidR="005448A6">
        <w:rPr>
          <w:rFonts w:hint="eastAsia"/>
          <w:color w:val="212121"/>
          <w:sz w:val="21"/>
          <w:shd w:val="clear" w:color="auto" w:fill="FFFFFF"/>
        </w:rPr>
        <w:t xml:space="preserve"> </w:t>
      </w:r>
      <w:r w:rsidRPr="0059162D">
        <w:rPr>
          <w:color w:val="212121"/>
          <w:sz w:val="21"/>
          <w:shd w:val="clear" w:color="auto" w:fill="FFFFFF"/>
        </w:rPr>
        <w:t xml:space="preserve">in healthy volunteers. </w:t>
      </w:r>
      <w:r w:rsidRPr="00D27D46">
        <w:rPr>
          <w:i/>
          <w:iCs/>
          <w:color w:val="212121"/>
          <w:sz w:val="21"/>
          <w:shd w:val="clear" w:color="auto" w:fill="FFFFFF"/>
        </w:rPr>
        <w:t>Rev. Esp. Enferm. Dig.</w:t>
      </w:r>
      <w:r w:rsidRPr="0059162D">
        <w:rPr>
          <w:color w:val="212121"/>
          <w:sz w:val="21"/>
          <w:shd w:val="clear" w:color="auto" w:fill="FFFFFF"/>
        </w:rPr>
        <w:t xml:space="preserve"> .96, 773-783.</w:t>
      </w:r>
    </w:p>
    <w:bookmarkStart w:id="145" w:name="bbib6"/>
    <w:p w14:paraId="75E0698C" w14:textId="77777777" w:rsidR="008A6065" w:rsidRPr="0059162D" w:rsidRDefault="008A6065" w:rsidP="0059162D">
      <w:pPr>
        <w:pStyle w:val="Default"/>
        <w:kinsoku w:val="0"/>
        <w:overflowPunct w:val="0"/>
        <w:spacing w:line="280" w:lineRule="exact"/>
        <w:ind w:left="210" w:hangingChars="100" w:hanging="210"/>
        <w:rPr>
          <w:sz w:val="21"/>
          <w:szCs w:val="21"/>
        </w:rPr>
      </w:pPr>
      <w:r w:rsidRPr="0059162D">
        <w:rPr>
          <w:color w:val="auto"/>
          <w:sz w:val="21"/>
          <w:szCs w:val="21"/>
        </w:rPr>
        <w:fldChar w:fldCharType="begin"/>
      </w:r>
      <w:r w:rsidRPr="0059162D">
        <w:rPr>
          <w:color w:val="auto"/>
          <w:sz w:val="21"/>
          <w:szCs w:val="21"/>
        </w:rPr>
        <w:instrText xml:space="preserve"> HYPERLINK "https://www.sciencedirect.com/science/article/pii/S0268005X1400424X?via%3Dihub" \l "bib6" </w:instrText>
      </w:r>
      <w:r w:rsidRPr="0059162D">
        <w:rPr>
          <w:color w:val="auto"/>
          <w:sz w:val="21"/>
          <w:szCs w:val="21"/>
        </w:rPr>
        <w:fldChar w:fldCharType="separate"/>
      </w:r>
      <w:r w:rsidRPr="0059162D">
        <w:rPr>
          <w:color w:val="auto"/>
          <w:sz w:val="21"/>
          <w:szCs w:val="21"/>
        </w:rPr>
        <w:t xml:space="preserve">Fernández </w:t>
      </w:r>
      <w:proofErr w:type="spellStart"/>
      <w:r w:rsidRPr="0059162D">
        <w:rPr>
          <w:color w:val="auto"/>
          <w:sz w:val="21"/>
          <w:szCs w:val="21"/>
        </w:rPr>
        <w:t>Farrés</w:t>
      </w:r>
      <w:proofErr w:type="spellEnd"/>
      <w:r w:rsidRPr="0059162D">
        <w:rPr>
          <w:color w:val="auto"/>
          <w:sz w:val="21"/>
          <w:szCs w:val="21"/>
        </w:rPr>
        <w:t>,</w:t>
      </w:r>
      <w:r w:rsidRPr="0059162D">
        <w:rPr>
          <w:color w:val="auto"/>
          <w:sz w:val="21"/>
          <w:szCs w:val="21"/>
        </w:rPr>
        <w:fldChar w:fldCharType="end"/>
      </w:r>
      <w:bookmarkEnd w:id="145"/>
      <w:r w:rsidRPr="0059162D">
        <w:rPr>
          <w:sz w:val="21"/>
          <w:szCs w:val="21"/>
        </w:rPr>
        <w:t xml:space="preserve"> I. (2015). Fluid gel production and tribological behaviour of alginate and agar. </w:t>
      </w:r>
      <w:bookmarkStart w:id="146" w:name="_Hlk90455685"/>
      <w:r w:rsidRPr="0059162D">
        <w:rPr>
          <w:sz w:val="21"/>
          <w:szCs w:val="21"/>
        </w:rPr>
        <w:t>PhD Thesis, Birmingham Univ.</w:t>
      </w:r>
      <w:bookmarkEnd w:id="146"/>
    </w:p>
    <w:p w14:paraId="7F111561" w14:textId="34CF1AC7" w:rsidR="00632DD4" w:rsidRPr="0059162D" w:rsidRDefault="00257785" w:rsidP="0059162D">
      <w:pPr>
        <w:kinsoku w:val="0"/>
        <w:overflowPunct w:val="0"/>
        <w:autoSpaceDE w:val="0"/>
        <w:autoSpaceDN w:val="0"/>
        <w:adjustRightInd w:val="0"/>
        <w:spacing w:line="280" w:lineRule="exact"/>
        <w:ind w:left="220" w:hangingChars="100" w:hanging="220"/>
        <w:jc w:val="left"/>
        <w:rPr>
          <w:sz w:val="21"/>
        </w:rPr>
      </w:pPr>
      <w:hyperlink r:id="rId28" w:anchor="bib6" w:history="1">
        <w:r w:rsidR="00632DD4" w:rsidRPr="0059162D">
          <w:rPr>
            <w:sz w:val="21"/>
          </w:rPr>
          <w:t>Fernández Farrés,</w:t>
        </w:r>
      </w:hyperlink>
      <w:r w:rsidR="00632DD4" w:rsidRPr="0059162D">
        <w:rPr>
          <w:kern w:val="0"/>
          <w:sz w:val="21"/>
        </w:rPr>
        <w:t xml:space="preserve"> I. &amp; Norton, I. T. (2015).The in</w:t>
      </w:r>
      <w:r w:rsidR="00632DD4" w:rsidRPr="0059162D">
        <w:rPr>
          <w:rFonts w:eastAsia="AdvOT863180fb+fb"/>
          <w:kern w:val="0"/>
          <w:sz w:val="21"/>
        </w:rPr>
        <w:t>fl</w:t>
      </w:r>
      <w:r w:rsidR="00632DD4" w:rsidRPr="0059162D">
        <w:rPr>
          <w:kern w:val="0"/>
          <w:sz w:val="21"/>
        </w:rPr>
        <w:t xml:space="preserve">uence of co-solutes on tribology of agar </w:t>
      </w:r>
      <w:r w:rsidR="00632DD4" w:rsidRPr="0059162D">
        <w:rPr>
          <w:rFonts w:eastAsia="AdvOT863180fb+fb"/>
          <w:kern w:val="0"/>
          <w:sz w:val="21"/>
        </w:rPr>
        <w:t>fl</w:t>
      </w:r>
      <w:r w:rsidR="00632DD4" w:rsidRPr="0059162D">
        <w:rPr>
          <w:kern w:val="0"/>
          <w:sz w:val="21"/>
        </w:rPr>
        <w:t xml:space="preserve">uid gels. </w:t>
      </w:r>
      <w:r w:rsidR="00632DD4" w:rsidRPr="00D27D46">
        <w:rPr>
          <w:i/>
          <w:iCs/>
          <w:kern w:val="0"/>
          <w:sz w:val="21"/>
        </w:rPr>
        <w:t>Food Hydrocolloids</w:t>
      </w:r>
      <w:r w:rsidR="00632DD4" w:rsidRPr="0059162D">
        <w:rPr>
          <w:kern w:val="0"/>
          <w:sz w:val="21"/>
        </w:rPr>
        <w:t>, 45,186-195.</w:t>
      </w:r>
    </w:p>
    <w:p w14:paraId="29C46FD8" w14:textId="7B589D31" w:rsidR="0003120A" w:rsidRPr="0059162D" w:rsidRDefault="0003120A" w:rsidP="0059162D">
      <w:pPr>
        <w:kinsoku w:val="0"/>
        <w:overflowPunct w:val="0"/>
        <w:autoSpaceDE w:val="0"/>
        <w:autoSpaceDN w:val="0"/>
        <w:adjustRightInd w:val="0"/>
        <w:spacing w:line="280" w:lineRule="exact"/>
        <w:ind w:left="210" w:hangingChars="100" w:hanging="210"/>
        <w:jc w:val="left"/>
        <w:rPr>
          <w:kern w:val="0"/>
          <w:sz w:val="21"/>
        </w:rPr>
      </w:pPr>
      <w:r w:rsidRPr="0059162D">
        <w:rPr>
          <w:sz w:val="21"/>
        </w:rPr>
        <w:t>Fischer,M.E.,</w:t>
      </w:r>
      <w:r w:rsidR="00232B25">
        <w:rPr>
          <w:sz w:val="21"/>
        </w:rPr>
        <w:t xml:space="preserve"> </w:t>
      </w:r>
      <w:r w:rsidRPr="0059162D">
        <w:rPr>
          <w:sz w:val="21"/>
        </w:rPr>
        <w:t>Cruickshanks,K.J.,</w:t>
      </w:r>
      <w:r w:rsidR="00232B25">
        <w:rPr>
          <w:sz w:val="21"/>
        </w:rPr>
        <w:t xml:space="preserve"> </w:t>
      </w:r>
      <w:r w:rsidRPr="0059162D">
        <w:rPr>
          <w:sz w:val="21"/>
        </w:rPr>
        <w:t>Schubert,C.R.,</w:t>
      </w:r>
      <w:r w:rsidR="00232B25">
        <w:rPr>
          <w:sz w:val="21"/>
        </w:rPr>
        <w:t xml:space="preserve"> </w:t>
      </w:r>
      <w:r w:rsidRPr="0059162D">
        <w:rPr>
          <w:sz w:val="21"/>
        </w:rPr>
        <w:t>Pinto,A.,</w:t>
      </w:r>
      <w:r w:rsidR="00232B25">
        <w:rPr>
          <w:sz w:val="21"/>
        </w:rPr>
        <w:t xml:space="preserve"> </w:t>
      </w:r>
      <w:r w:rsidRPr="0059162D">
        <w:rPr>
          <w:sz w:val="21"/>
        </w:rPr>
        <w:t>Klein,R., Pankratz,</w:t>
      </w:r>
      <w:r w:rsidR="00232B25">
        <w:rPr>
          <w:sz w:val="21"/>
        </w:rPr>
        <w:t xml:space="preserve"> </w:t>
      </w:r>
      <w:r w:rsidRPr="0059162D">
        <w:rPr>
          <w:sz w:val="21"/>
        </w:rPr>
        <w:t xml:space="preserve">N.,et al. (2013). Factors related to fungiform papillae density: the Beaver Dam Offspring study. </w:t>
      </w:r>
      <w:r w:rsidRPr="0059162D">
        <w:rPr>
          <w:rFonts w:eastAsia="PBKEH H+ Minion"/>
          <w:i/>
          <w:iCs/>
          <w:sz w:val="21"/>
        </w:rPr>
        <w:t xml:space="preserve">Chem.Senses </w:t>
      </w:r>
      <w:r w:rsidRPr="0059162D">
        <w:rPr>
          <w:sz w:val="21"/>
        </w:rPr>
        <w:t>38, 669–677.</w:t>
      </w:r>
    </w:p>
    <w:p w14:paraId="401F1920" w14:textId="3E1EC768" w:rsidR="00BC612D" w:rsidRDefault="00BC612D" w:rsidP="0059162D">
      <w:pPr>
        <w:kinsoku w:val="0"/>
        <w:overflowPunct w:val="0"/>
        <w:autoSpaceDE w:val="0"/>
        <w:autoSpaceDN w:val="0"/>
        <w:adjustRightInd w:val="0"/>
        <w:spacing w:line="280" w:lineRule="exact"/>
        <w:ind w:left="210" w:hangingChars="100" w:hanging="210"/>
        <w:jc w:val="left"/>
        <w:rPr>
          <w:kern w:val="0"/>
          <w:sz w:val="21"/>
        </w:rPr>
      </w:pPr>
      <w:bookmarkStart w:id="147" w:name="_Hlk86002291"/>
      <w:proofErr w:type="spellStart"/>
      <w:r w:rsidRPr="00BA4DC8">
        <w:rPr>
          <w:sz w:val="21"/>
          <w:szCs w:val="21"/>
        </w:rPr>
        <w:t>Fischler</w:t>
      </w:r>
      <w:proofErr w:type="spellEnd"/>
      <w:r w:rsidRPr="00BA4DC8">
        <w:rPr>
          <w:sz w:val="21"/>
          <w:szCs w:val="21"/>
        </w:rPr>
        <w:t xml:space="preserve">, C. (2011). Commensality, society and culture. </w:t>
      </w:r>
      <w:r w:rsidRPr="00BA4DC8">
        <w:rPr>
          <w:i/>
          <w:sz w:val="21"/>
          <w:szCs w:val="21"/>
        </w:rPr>
        <w:t>Soc. Sci. Inf</w:t>
      </w:r>
      <w:r w:rsidRPr="00BA4DC8">
        <w:rPr>
          <w:sz w:val="21"/>
          <w:szCs w:val="21"/>
        </w:rPr>
        <w:t>.,</w:t>
      </w:r>
      <w:r w:rsidRPr="00BC612D">
        <w:t xml:space="preserve"> </w:t>
      </w:r>
      <w:r>
        <w:t xml:space="preserve">50, 528-548. </w:t>
      </w:r>
      <w:r w:rsidRPr="00BA4DC8">
        <w:rPr>
          <w:sz w:val="21"/>
          <w:szCs w:val="21"/>
        </w:rPr>
        <w:t xml:space="preserve"> </w:t>
      </w:r>
    </w:p>
    <w:p w14:paraId="31C387E1" w14:textId="6372A489" w:rsidR="00334B23" w:rsidRPr="0059162D" w:rsidRDefault="00334B23"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Foster, K. D., Woda, A., &amp; Peyron, M. A. (2006). Effect of texture of plastic and elastic model foods on the parameters of mastication.  </w:t>
      </w:r>
      <w:r w:rsidRPr="00D27D46">
        <w:rPr>
          <w:i/>
          <w:iCs/>
          <w:kern w:val="0"/>
          <w:sz w:val="21"/>
        </w:rPr>
        <w:t>J Neurophysiol.</w:t>
      </w:r>
      <w:r w:rsidRPr="0059162D">
        <w:rPr>
          <w:kern w:val="0"/>
          <w:sz w:val="21"/>
        </w:rPr>
        <w:t>,</w:t>
      </w:r>
      <w:r w:rsidRPr="0059162D">
        <w:rPr>
          <w:i/>
          <w:iCs/>
          <w:kern w:val="0"/>
          <w:sz w:val="21"/>
        </w:rPr>
        <w:t xml:space="preserve"> </w:t>
      </w:r>
      <w:r w:rsidRPr="0059162D">
        <w:rPr>
          <w:kern w:val="0"/>
          <w:sz w:val="21"/>
        </w:rPr>
        <w:t>95, 3469–3479.</w:t>
      </w:r>
    </w:p>
    <w:p w14:paraId="6B5CCF92" w14:textId="6A2FA232" w:rsidR="00084D75" w:rsidRPr="0059162D" w:rsidRDefault="00036F14" w:rsidP="0059162D">
      <w:pPr>
        <w:pStyle w:val="Default"/>
        <w:kinsoku w:val="0"/>
        <w:overflowPunct w:val="0"/>
        <w:spacing w:line="280" w:lineRule="exact"/>
        <w:ind w:left="210" w:hangingChars="100" w:hanging="210"/>
        <w:rPr>
          <w:color w:val="auto"/>
          <w:sz w:val="21"/>
          <w:szCs w:val="21"/>
        </w:rPr>
      </w:pPr>
      <w:r w:rsidRPr="0059162D">
        <w:rPr>
          <w:color w:val="auto"/>
          <w:sz w:val="21"/>
          <w:szCs w:val="21"/>
        </w:rPr>
        <w:t xml:space="preserve">Fuhrmann, P. L., Kalisvaart, L. C. M., Sala, G., Scholten, E., &amp; Stieger, M. (2019). Clustering of oil droplets in o/w emulsions enhances perception of oil-related sensory attributes. </w:t>
      </w:r>
      <w:r w:rsidRPr="0059162D">
        <w:rPr>
          <w:i/>
          <w:iCs/>
          <w:color w:val="auto"/>
          <w:sz w:val="21"/>
          <w:szCs w:val="21"/>
        </w:rPr>
        <w:t>Food Hydrocolloids</w:t>
      </w:r>
      <w:r w:rsidRPr="0059162D">
        <w:rPr>
          <w:color w:val="auto"/>
          <w:sz w:val="21"/>
          <w:szCs w:val="21"/>
        </w:rPr>
        <w:t xml:space="preserve">, 105215. </w:t>
      </w:r>
    </w:p>
    <w:p w14:paraId="3CB7C889" w14:textId="5627234C" w:rsidR="00036F14" w:rsidRPr="0059162D" w:rsidRDefault="00036F14" w:rsidP="0059162D">
      <w:pPr>
        <w:pStyle w:val="Default"/>
        <w:kinsoku w:val="0"/>
        <w:overflowPunct w:val="0"/>
        <w:spacing w:line="280" w:lineRule="exact"/>
        <w:ind w:left="210" w:hangingChars="100" w:hanging="210"/>
        <w:rPr>
          <w:color w:val="auto"/>
          <w:sz w:val="21"/>
          <w:szCs w:val="21"/>
        </w:rPr>
      </w:pPr>
      <w:r w:rsidRPr="0059162D">
        <w:rPr>
          <w:rFonts w:eastAsia="STIX"/>
          <w:color w:val="auto"/>
          <w:sz w:val="21"/>
          <w:szCs w:val="21"/>
        </w:rPr>
        <w:t xml:space="preserve">Fuhrmann, P. L., Sala, G., Stieger, M., &amp; Scholten, E. (2020). Effect of oil droplet inhomogeneity at different length scales on mechanical and sensory properties of emulsion-filled gels: Length scale matters. </w:t>
      </w:r>
      <w:r w:rsidRPr="0059162D">
        <w:rPr>
          <w:rFonts w:eastAsia="STIX"/>
          <w:i/>
          <w:iCs/>
          <w:color w:val="auto"/>
          <w:sz w:val="21"/>
          <w:szCs w:val="21"/>
        </w:rPr>
        <w:t>Food Hydrocolloids, 101</w:t>
      </w:r>
      <w:r w:rsidRPr="0059162D">
        <w:rPr>
          <w:rFonts w:eastAsia="STIX"/>
          <w:color w:val="auto"/>
          <w:sz w:val="21"/>
          <w:szCs w:val="21"/>
        </w:rPr>
        <w:t xml:space="preserve">, 105462. </w:t>
      </w:r>
    </w:p>
    <w:p w14:paraId="2BBE3389" w14:textId="3847FCBE" w:rsidR="00686461" w:rsidRPr="0059162D" w:rsidRDefault="00686461" w:rsidP="0059162D">
      <w:pPr>
        <w:pStyle w:val="Default"/>
        <w:kinsoku w:val="0"/>
        <w:overflowPunct w:val="0"/>
        <w:spacing w:line="280" w:lineRule="exact"/>
        <w:ind w:left="210" w:hangingChars="100" w:hanging="210"/>
        <w:rPr>
          <w:sz w:val="21"/>
          <w:szCs w:val="21"/>
        </w:rPr>
      </w:pPr>
      <w:r w:rsidRPr="0059162D">
        <w:rPr>
          <w:sz w:val="21"/>
          <w:szCs w:val="21"/>
        </w:rPr>
        <w:t>Fujishima, I., Shigematsu, T., Kanazawa, H., Nishimura, T., Nagao, N., Otsuka, J. et al. (2018)</w:t>
      </w:r>
      <w:bookmarkEnd w:id="147"/>
      <w:r w:rsidRPr="0059162D">
        <w:rPr>
          <w:sz w:val="21"/>
          <w:szCs w:val="21"/>
        </w:rPr>
        <w:t>. The suitability of softened diets prepared with freeze-thaw impregnation of macerating enzymes as a modified diet for persons with mastication and swallowing difficulties</w:t>
      </w:r>
      <w:r w:rsidR="00375E71" w:rsidRPr="0059162D">
        <w:rPr>
          <w:sz w:val="21"/>
          <w:szCs w:val="21"/>
        </w:rPr>
        <w:t xml:space="preserve">. </w:t>
      </w:r>
      <w:r w:rsidRPr="00D27D46">
        <w:rPr>
          <w:i/>
          <w:iCs/>
          <w:sz w:val="21"/>
          <w:szCs w:val="21"/>
        </w:rPr>
        <w:t>J Japan Soc Dysphagia Rehabil.</w:t>
      </w:r>
      <w:r w:rsidRPr="0059162D">
        <w:rPr>
          <w:sz w:val="21"/>
          <w:szCs w:val="21"/>
        </w:rPr>
        <w:t>,</w:t>
      </w:r>
      <w:r w:rsidR="00375E71" w:rsidRPr="0059162D">
        <w:rPr>
          <w:sz w:val="21"/>
          <w:szCs w:val="21"/>
        </w:rPr>
        <w:t xml:space="preserve"> </w:t>
      </w:r>
      <w:r w:rsidRPr="0059162D">
        <w:rPr>
          <w:sz w:val="21"/>
          <w:szCs w:val="21"/>
        </w:rPr>
        <w:t>22, 97–107</w:t>
      </w:r>
      <w:r w:rsidR="00375E71" w:rsidRPr="0059162D">
        <w:rPr>
          <w:sz w:val="21"/>
          <w:szCs w:val="21"/>
        </w:rPr>
        <w:t>.</w:t>
      </w:r>
      <w:r w:rsidRPr="0059162D">
        <w:rPr>
          <w:sz w:val="21"/>
          <w:szCs w:val="21"/>
        </w:rPr>
        <w:t xml:space="preserve"> </w:t>
      </w:r>
    </w:p>
    <w:p w14:paraId="1187DEA3" w14:textId="77777777" w:rsidR="00904CF1" w:rsidRPr="00904CF1" w:rsidRDefault="00904CF1" w:rsidP="00904CF1">
      <w:pPr>
        <w:pStyle w:val="Default"/>
        <w:kinsoku w:val="0"/>
        <w:overflowPunct w:val="0"/>
        <w:rPr>
          <w:sz w:val="21"/>
          <w:szCs w:val="21"/>
        </w:rPr>
      </w:pPr>
      <w:r w:rsidRPr="00904CF1">
        <w:rPr>
          <w:sz w:val="21"/>
          <w:szCs w:val="21"/>
        </w:rPr>
        <w:t xml:space="preserve">Fukushima-Nakayama, Y., Ono, T., Hayashi, M., Inoue, M., Wake, H., Ono, T. et al.  (2017). Reduced Mastication Impairs Memory Function. </w:t>
      </w:r>
      <w:r w:rsidRPr="00D27D46">
        <w:rPr>
          <w:i/>
          <w:iCs/>
          <w:sz w:val="21"/>
          <w:szCs w:val="21"/>
        </w:rPr>
        <w:t>J Dent Res.</w:t>
      </w:r>
      <w:r w:rsidRPr="00904CF1">
        <w:rPr>
          <w:sz w:val="21"/>
          <w:szCs w:val="21"/>
        </w:rPr>
        <w:t>, 96, 1058-1066.</w:t>
      </w:r>
    </w:p>
    <w:p w14:paraId="3273E8BC" w14:textId="70FE865E" w:rsidR="001B6E6C" w:rsidRPr="0059162D" w:rsidRDefault="001B6E6C" w:rsidP="00655A71">
      <w:pPr>
        <w:kinsoku w:val="0"/>
        <w:overflowPunct w:val="0"/>
        <w:autoSpaceDE w:val="0"/>
        <w:autoSpaceDN w:val="0"/>
        <w:adjustRightInd w:val="0"/>
        <w:spacing w:line="280" w:lineRule="exact"/>
        <w:ind w:left="315" w:hangingChars="150" w:hanging="315"/>
        <w:jc w:val="left"/>
        <w:rPr>
          <w:sz w:val="21"/>
        </w:rPr>
      </w:pPr>
      <w:r w:rsidRPr="0059162D">
        <w:rPr>
          <w:sz w:val="21"/>
        </w:rPr>
        <w:t xml:space="preserve">Fushiki, T. (2014). Why fat is so preferable: from oral fat detection to inducing reward in the brain. </w:t>
      </w:r>
      <w:r w:rsidRPr="00D27D46">
        <w:rPr>
          <w:i/>
          <w:iCs/>
          <w:sz w:val="21"/>
        </w:rPr>
        <w:t>Biosci. Biotech. Biochem</w:t>
      </w:r>
      <w:r w:rsidRPr="0059162D">
        <w:rPr>
          <w:sz w:val="21"/>
        </w:rPr>
        <w:t>., 78, 363–369.</w:t>
      </w:r>
    </w:p>
    <w:p w14:paraId="40FF0DF4" w14:textId="45C4C8FE" w:rsidR="00BC198D" w:rsidRPr="0059162D" w:rsidRDefault="00BC198D" w:rsidP="00655A71">
      <w:pPr>
        <w:kinsoku w:val="0"/>
        <w:overflowPunct w:val="0"/>
        <w:autoSpaceDE w:val="0"/>
        <w:autoSpaceDN w:val="0"/>
        <w:adjustRightInd w:val="0"/>
        <w:spacing w:line="280" w:lineRule="exact"/>
        <w:ind w:left="210" w:hangingChars="100" w:hanging="210"/>
        <w:jc w:val="left"/>
        <w:rPr>
          <w:kern w:val="0"/>
          <w:sz w:val="21"/>
        </w:rPr>
      </w:pPr>
      <w:r w:rsidRPr="0059162D">
        <w:rPr>
          <w:color w:val="000000"/>
          <w:kern w:val="0"/>
          <w:sz w:val="21"/>
        </w:rPr>
        <w:t>Garrec, D. (2013). Understanding fluid gels and hydrocolloid tribology.</w:t>
      </w:r>
      <w:r w:rsidRPr="0059162D">
        <w:rPr>
          <w:sz w:val="21"/>
        </w:rPr>
        <w:t xml:space="preserve"> PhD Thesis, Birmingham Univ.</w:t>
      </w:r>
    </w:p>
    <w:p w14:paraId="559212A1" w14:textId="4D2D6C09" w:rsidR="00883EDF" w:rsidRPr="0059162D" w:rsidRDefault="00883EDF" w:rsidP="00655A71">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Garrec, D.A., &amp; Norton, I. T. (2012). Understanding fluid gel formation and properties, </w:t>
      </w:r>
      <w:r w:rsidRPr="00D27D46">
        <w:rPr>
          <w:i/>
          <w:iCs/>
          <w:kern w:val="0"/>
          <w:sz w:val="21"/>
        </w:rPr>
        <w:t>J. Food Eng.</w:t>
      </w:r>
      <w:r w:rsidRPr="0059162D">
        <w:rPr>
          <w:kern w:val="0"/>
          <w:sz w:val="21"/>
        </w:rPr>
        <w:t xml:space="preserve"> 112, 175</w:t>
      </w:r>
      <w:r w:rsidR="00632DD4" w:rsidRPr="0059162D">
        <w:rPr>
          <w:rFonts w:eastAsia="Times New Roman"/>
          <w:kern w:val="0"/>
          <w:sz w:val="21"/>
        </w:rPr>
        <w:t>-</w:t>
      </w:r>
      <w:r w:rsidRPr="0059162D">
        <w:rPr>
          <w:kern w:val="0"/>
          <w:sz w:val="21"/>
        </w:rPr>
        <w:t>182.</w:t>
      </w:r>
    </w:p>
    <w:p w14:paraId="5193B303" w14:textId="708532E9" w:rsidR="00375E71" w:rsidRPr="0059162D" w:rsidRDefault="00491E51" w:rsidP="00655A71">
      <w:pPr>
        <w:kinsoku w:val="0"/>
        <w:overflowPunct w:val="0"/>
        <w:autoSpaceDE w:val="0"/>
        <w:autoSpaceDN w:val="0"/>
        <w:adjustRightInd w:val="0"/>
        <w:spacing w:line="280" w:lineRule="exact"/>
        <w:jc w:val="left"/>
        <w:rPr>
          <w:kern w:val="0"/>
          <w:sz w:val="21"/>
        </w:rPr>
      </w:pPr>
      <w:r w:rsidRPr="0059162D">
        <w:rPr>
          <w:kern w:val="0"/>
          <w:sz w:val="21"/>
        </w:rPr>
        <w:t xml:space="preserve">Gholamipour-Shirazi, A., Norton, I. T., &amp; Mills, T. (2019). Designing hydrocolloid based </w:t>
      </w:r>
      <w:r w:rsidR="00375E71" w:rsidRPr="0059162D">
        <w:rPr>
          <w:kern w:val="0"/>
          <w:sz w:val="21"/>
        </w:rPr>
        <w:t xml:space="preserve">  </w:t>
      </w:r>
    </w:p>
    <w:p w14:paraId="1A2207B3" w14:textId="55055423" w:rsidR="00491E51" w:rsidRPr="0059162D" w:rsidRDefault="00491E51" w:rsidP="00655A71">
      <w:pPr>
        <w:kinsoku w:val="0"/>
        <w:overflowPunct w:val="0"/>
        <w:autoSpaceDE w:val="0"/>
        <w:autoSpaceDN w:val="0"/>
        <w:adjustRightInd w:val="0"/>
        <w:spacing w:line="280" w:lineRule="exact"/>
        <w:ind w:firstLineChars="100" w:firstLine="210"/>
        <w:jc w:val="left"/>
        <w:rPr>
          <w:kern w:val="0"/>
          <w:sz w:val="21"/>
        </w:rPr>
      </w:pPr>
      <w:r w:rsidRPr="0059162D">
        <w:rPr>
          <w:kern w:val="0"/>
          <w:sz w:val="21"/>
        </w:rPr>
        <w:t>food-ink</w:t>
      </w:r>
      <w:r w:rsidR="00B37029" w:rsidRPr="0059162D">
        <w:rPr>
          <w:kern w:val="0"/>
          <w:sz w:val="21"/>
        </w:rPr>
        <w:t xml:space="preserve"> </w:t>
      </w:r>
      <w:r w:rsidRPr="0059162D">
        <w:rPr>
          <w:kern w:val="0"/>
          <w:sz w:val="21"/>
        </w:rPr>
        <w:t xml:space="preserve">formulations for extrusion 3D printing. </w:t>
      </w:r>
      <w:r w:rsidRPr="00D27D46">
        <w:rPr>
          <w:rFonts w:eastAsia="CharisSIL-Italic"/>
          <w:i/>
          <w:iCs/>
          <w:kern w:val="0"/>
          <w:sz w:val="21"/>
        </w:rPr>
        <w:t>Food Hydrocolloids</w:t>
      </w:r>
      <w:r w:rsidRPr="0059162D">
        <w:rPr>
          <w:rFonts w:eastAsia="CharisSIL-Italic"/>
          <w:kern w:val="0"/>
          <w:sz w:val="21"/>
        </w:rPr>
        <w:t>, 95, 161–167</w:t>
      </w:r>
      <w:r w:rsidRPr="0059162D">
        <w:rPr>
          <w:rFonts w:eastAsia="CharisSIL"/>
          <w:kern w:val="0"/>
          <w:sz w:val="21"/>
        </w:rPr>
        <w:t>.</w:t>
      </w:r>
    </w:p>
    <w:p w14:paraId="565C12B3" w14:textId="77777777" w:rsidR="007E0045" w:rsidRPr="0059162D" w:rsidRDefault="007E0045" w:rsidP="00655A71">
      <w:pPr>
        <w:kinsoku w:val="0"/>
        <w:overflowPunct w:val="0"/>
        <w:spacing w:line="280" w:lineRule="exact"/>
        <w:ind w:left="210" w:hangingChars="100" w:hanging="210"/>
        <w:rPr>
          <w:sz w:val="21"/>
        </w:rPr>
      </w:pPr>
      <w:bookmarkStart w:id="148" w:name="_Hlk89943593"/>
      <w:r w:rsidRPr="0059162D">
        <w:rPr>
          <w:sz w:val="21"/>
        </w:rPr>
        <w:t>Gibis, M., Schuh, V., &amp;Weiss, J. (2015)</w:t>
      </w:r>
      <w:bookmarkEnd w:id="148"/>
      <w:r w:rsidRPr="0059162D">
        <w:rPr>
          <w:sz w:val="21"/>
        </w:rPr>
        <w:t xml:space="preserve">. Effects of carboxymethyl cellulose (CMC) and microcrystalline cellulose (MCC) as fat replacers on the microstructure and sensory characteristics of fried beef patties. </w:t>
      </w:r>
      <w:r w:rsidRPr="00D27D46">
        <w:rPr>
          <w:i/>
          <w:iCs/>
          <w:sz w:val="21"/>
        </w:rPr>
        <w:t>Food Hydrocoll.</w:t>
      </w:r>
      <w:r w:rsidRPr="0059162D">
        <w:rPr>
          <w:sz w:val="21"/>
        </w:rPr>
        <w:t xml:space="preserve"> 45, 236</w:t>
      </w:r>
      <w:r w:rsidRPr="0059162D">
        <w:rPr>
          <w:rFonts w:eastAsia="Yu Mincho"/>
          <w:sz w:val="21"/>
        </w:rPr>
        <w:t>-</w:t>
      </w:r>
      <w:r w:rsidRPr="0059162D">
        <w:rPr>
          <w:sz w:val="21"/>
        </w:rPr>
        <w:t>246.</w:t>
      </w:r>
    </w:p>
    <w:p w14:paraId="3E7AE3C5" w14:textId="4385D21F" w:rsidR="00375E71" w:rsidRPr="0059162D" w:rsidRDefault="00375E71" w:rsidP="00655A71">
      <w:pPr>
        <w:kinsoku w:val="0"/>
        <w:overflowPunct w:val="0"/>
        <w:autoSpaceDE w:val="0"/>
        <w:autoSpaceDN w:val="0"/>
        <w:adjustRightInd w:val="0"/>
        <w:spacing w:line="280" w:lineRule="exact"/>
        <w:jc w:val="left"/>
        <w:rPr>
          <w:rFonts w:eastAsia="Meiryo"/>
          <w:kern w:val="0"/>
          <w:sz w:val="21"/>
        </w:rPr>
      </w:pPr>
      <w:r w:rsidRPr="0059162D">
        <w:rPr>
          <w:rFonts w:eastAsia="Meiryo"/>
          <w:kern w:val="0"/>
          <w:sz w:val="21"/>
        </w:rPr>
        <w:t xml:space="preserve">Glasser, M.F., Coalson, T.S., Robinson, E.C., Hacker, C.D., Harwell, J., Yacoub, E., ...,&amp;     </w:t>
      </w:r>
    </w:p>
    <w:p w14:paraId="6C2BA508" w14:textId="77777777" w:rsidR="00375E71" w:rsidRPr="0059162D" w:rsidRDefault="00375E71" w:rsidP="00655A71">
      <w:pPr>
        <w:kinsoku w:val="0"/>
        <w:overflowPunct w:val="0"/>
        <w:autoSpaceDE w:val="0"/>
        <w:autoSpaceDN w:val="0"/>
        <w:adjustRightInd w:val="0"/>
        <w:spacing w:line="280" w:lineRule="exact"/>
        <w:ind w:firstLineChars="50" w:firstLine="105"/>
        <w:jc w:val="left"/>
        <w:rPr>
          <w:rFonts w:eastAsia="Meiryo"/>
          <w:kern w:val="0"/>
          <w:sz w:val="21"/>
        </w:rPr>
      </w:pPr>
      <w:r w:rsidRPr="0059162D">
        <w:rPr>
          <w:rFonts w:eastAsia="Meiryo"/>
          <w:kern w:val="0"/>
          <w:sz w:val="21"/>
        </w:rPr>
        <w:t xml:space="preserve"> van Essen, D.C. (2016). A multi-modal parcellation of human cerebral cortex. </w:t>
      </w:r>
      <w:r w:rsidRPr="0059162D">
        <w:rPr>
          <w:rFonts w:eastAsia="Meiryo"/>
          <w:i/>
          <w:iCs/>
          <w:kern w:val="0"/>
          <w:sz w:val="21"/>
        </w:rPr>
        <w:t>Nature</w:t>
      </w:r>
      <w:r w:rsidRPr="0059162D">
        <w:rPr>
          <w:rFonts w:eastAsia="Meiryo"/>
          <w:kern w:val="0"/>
          <w:sz w:val="21"/>
        </w:rPr>
        <w:t xml:space="preserve">,    </w:t>
      </w:r>
    </w:p>
    <w:p w14:paraId="4D99D6FF" w14:textId="4B6E93DF" w:rsidR="00375E71" w:rsidRPr="0059162D" w:rsidRDefault="00375E71" w:rsidP="00655A71">
      <w:pPr>
        <w:kinsoku w:val="0"/>
        <w:overflowPunct w:val="0"/>
        <w:autoSpaceDE w:val="0"/>
        <w:autoSpaceDN w:val="0"/>
        <w:adjustRightInd w:val="0"/>
        <w:spacing w:line="280" w:lineRule="exact"/>
        <w:ind w:firstLineChars="100" w:firstLine="210"/>
        <w:jc w:val="left"/>
        <w:rPr>
          <w:rFonts w:eastAsia="Meiryo"/>
          <w:kern w:val="0"/>
          <w:sz w:val="21"/>
        </w:rPr>
      </w:pPr>
      <w:r w:rsidRPr="0059162D">
        <w:rPr>
          <w:rFonts w:eastAsia="Meiryo"/>
          <w:kern w:val="0"/>
          <w:sz w:val="21"/>
        </w:rPr>
        <w:t>536(7615), 171-178.</w:t>
      </w:r>
    </w:p>
    <w:p w14:paraId="6E66C3E6" w14:textId="771249FA" w:rsidR="00763875" w:rsidRPr="0059162D" w:rsidRDefault="00763875" w:rsidP="00BD6EFA">
      <w:pPr>
        <w:kinsoku w:val="0"/>
        <w:overflowPunct w:val="0"/>
        <w:autoSpaceDE w:val="0"/>
        <w:autoSpaceDN w:val="0"/>
        <w:adjustRightInd w:val="0"/>
        <w:spacing w:line="280" w:lineRule="exact"/>
        <w:ind w:left="210" w:hangingChars="100" w:hanging="210"/>
        <w:jc w:val="left"/>
        <w:rPr>
          <w:sz w:val="21"/>
        </w:rPr>
      </w:pPr>
      <w:bookmarkStart w:id="149" w:name="_Hlk90669738"/>
      <w:r w:rsidRPr="0059162D">
        <w:rPr>
          <w:color w:val="000000"/>
          <w:kern w:val="0"/>
          <w:sz w:val="21"/>
        </w:rPr>
        <w:t xml:space="preserve">Godoi, F.C., Ningtyas, D. W., Geoffroy, Z., &amp;  Prakash, S. (2021). </w:t>
      </w:r>
      <w:bookmarkEnd w:id="149"/>
      <w:r w:rsidRPr="0059162D">
        <w:rPr>
          <w:color w:val="000000"/>
          <w:kern w:val="0"/>
          <w:sz w:val="21"/>
        </w:rPr>
        <w:t xml:space="preserve">Protein-based hydrocolloids: Effect on the particle size distribution, tribo-rheological behaviour and mouthfeel characteristics of low-fat chocolate flavoured milk. </w:t>
      </w:r>
      <w:r w:rsidRPr="00D27D46">
        <w:rPr>
          <w:rFonts w:eastAsia="CharisSIL-Italic"/>
          <w:i/>
          <w:iCs/>
          <w:kern w:val="0"/>
          <w:sz w:val="21"/>
        </w:rPr>
        <w:t>Food Hydrocolloids</w:t>
      </w:r>
      <w:r w:rsidRPr="0059162D">
        <w:rPr>
          <w:rFonts w:eastAsia="CharisSIL-Italic"/>
          <w:kern w:val="0"/>
          <w:sz w:val="21"/>
        </w:rPr>
        <w:t>, 115, 106628.</w:t>
      </w:r>
    </w:p>
    <w:p w14:paraId="3B676900" w14:textId="657D3690" w:rsidR="00E11F76" w:rsidRPr="0059162D" w:rsidRDefault="00E11F76" w:rsidP="00BD6EFA">
      <w:pPr>
        <w:kinsoku w:val="0"/>
        <w:overflowPunct w:val="0"/>
        <w:autoSpaceDE w:val="0"/>
        <w:autoSpaceDN w:val="0"/>
        <w:adjustRightInd w:val="0"/>
        <w:spacing w:line="280" w:lineRule="exact"/>
        <w:ind w:left="210" w:hangingChars="100" w:hanging="210"/>
        <w:jc w:val="left"/>
        <w:rPr>
          <w:rFonts w:eastAsia="TimesLTStd-Roman"/>
          <w:kern w:val="0"/>
          <w:sz w:val="21"/>
        </w:rPr>
      </w:pPr>
      <w:r w:rsidRPr="0059162D">
        <w:rPr>
          <w:rFonts w:eastAsia="TimesLTStd-Roman"/>
          <w:kern w:val="0"/>
          <w:sz w:val="21"/>
        </w:rPr>
        <w:t xml:space="preserve">Goldstein, E. B. (2010).  </w:t>
      </w:r>
      <w:r w:rsidRPr="0059162D">
        <w:rPr>
          <w:rFonts w:eastAsia="TimesLTStd-Roman"/>
          <w:i/>
          <w:iCs/>
          <w:kern w:val="0"/>
          <w:sz w:val="21"/>
        </w:rPr>
        <w:t xml:space="preserve">Sensation and Perception, </w:t>
      </w:r>
      <w:r w:rsidRPr="0059162D">
        <w:rPr>
          <w:rFonts w:eastAsia="TimesLTStd-Roman"/>
          <w:kern w:val="0"/>
          <w:sz w:val="21"/>
        </w:rPr>
        <w:t>8</w:t>
      </w:r>
      <w:r w:rsidRPr="0059162D">
        <w:rPr>
          <w:rFonts w:eastAsia="TimesLTStd-Roman"/>
          <w:kern w:val="0"/>
          <w:sz w:val="21"/>
          <w:vertAlign w:val="superscript"/>
        </w:rPr>
        <w:t>th</w:t>
      </w:r>
      <w:r w:rsidRPr="0059162D">
        <w:rPr>
          <w:rFonts w:eastAsia="TimesLTStd-Roman"/>
          <w:kern w:val="0"/>
          <w:sz w:val="21"/>
        </w:rPr>
        <w:t xml:space="preserve"> Ed., (Thomson Wadsworth, Belmont, CA, USA,)</w:t>
      </w:r>
    </w:p>
    <w:p w14:paraId="3FD22458" w14:textId="02334155" w:rsidR="00BD6EFA" w:rsidRPr="00300D3C" w:rsidRDefault="00BD6EFA" w:rsidP="00BD6EFA">
      <w:pPr>
        <w:kinsoku w:val="0"/>
        <w:overflowPunct w:val="0"/>
        <w:autoSpaceDE w:val="0"/>
        <w:autoSpaceDN w:val="0"/>
        <w:adjustRightInd w:val="0"/>
        <w:spacing w:line="280" w:lineRule="exact"/>
        <w:jc w:val="left"/>
        <w:rPr>
          <w:sz w:val="21"/>
        </w:rPr>
      </w:pPr>
      <w:r w:rsidRPr="00300D3C">
        <w:rPr>
          <w:sz w:val="21"/>
        </w:rPr>
        <w:t>Gonçalves TMSV, Schimmel M, van der Bilt A, et al.</w:t>
      </w:r>
      <w:r w:rsidR="00B06C41">
        <w:rPr>
          <w:sz w:val="21"/>
        </w:rPr>
        <w:t xml:space="preserve"> </w:t>
      </w:r>
      <w:r w:rsidRPr="00300D3C">
        <w:rPr>
          <w:sz w:val="21"/>
        </w:rPr>
        <w:t>(2021).</w:t>
      </w:r>
      <w:r w:rsidR="00B06C41">
        <w:rPr>
          <w:sz w:val="21"/>
        </w:rPr>
        <w:t xml:space="preserve"> </w:t>
      </w:r>
      <w:r w:rsidRPr="00300D3C">
        <w:rPr>
          <w:sz w:val="21"/>
        </w:rPr>
        <w:t xml:space="preserve">Consensus on the terminologies and methodologies for masticatory assessment. </w:t>
      </w:r>
      <w:r w:rsidRPr="00D27D46">
        <w:rPr>
          <w:i/>
          <w:iCs/>
          <w:sz w:val="21"/>
        </w:rPr>
        <w:t>J Oral Rehabil.</w:t>
      </w:r>
      <w:r w:rsidRPr="00300D3C">
        <w:rPr>
          <w:sz w:val="21"/>
        </w:rPr>
        <w:t>, 48:745–761.</w:t>
      </w:r>
    </w:p>
    <w:p w14:paraId="470F6AE1" w14:textId="3DA02DBB" w:rsidR="00E62BAA" w:rsidRPr="00701D5D" w:rsidRDefault="00E62BAA" w:rsidP="0059162D">
      <w:pPr>
        <w:kinsoku w:val="0"/>
        <w:overflowPunct w:val="0"/>
        <w:autoSpaceDE w:val="0"/>
        <w:autoSpaceDN w:val="0"/>
        <w:adjustRightInd w:val="0"/>
        <w:spacing w:line="280" w:lineRule="exact"/>
        <w:jc w:val="left"/>
        <w:rPr>
          <w:kern w:val="0"/>
          <w:sz w:val="21"/>
        </w:rPr>
      </w:pPr>
      <w:r w:rsidRPr="00701D5D">
        <w:rPr>
          <w:kern w:val="0"/>
          <w:sz w:val="21"/>
        </w:rPr>
        <w:t xml:space="preserve">Grabenhorst, F., Rolls, E. T., Parris, B. A., &amp; D'Souza, A. (2010). How the brain represents the </w:t>
      </w:r>
    </w:p>
    <w:p w14:paraId="5B450803" w14:textId="7B31F84C" w:rsidR="00E62BAA" w:rsidRPr="00701D5D" w:rsidRDefault="00E62BAA" w:rsidP="0059162D">
      <w:pPr>
        <w:kinsoku w:val="0"/>
        <w:overflowPunct w:val="0"/>
        <w:autoSpaceDE w:val="0"/>
        <w:autoSpaceDN w:val="0"/>
        <w:adjustRightInd w:val="0"/>
        <w:spacing w:line="280" w:lineRule="exact"/>
        <w:ind w:firstLineChars="100" w:firstLine="210"/>
        <w:jc w:val="left"/>
        <w:rPr>
          <w:kern w:val="0"/>
          <w:sz w:val="21"/>
        </w:rPr>
      </w:pPr>
      <w:r w:rsidRPr="00701D5D">
        <w:rPr>
          <w:kern w:val="0"/>
          <w:sz w:val="21"/>
        </w:rPr>
        <w:t xml:space="preserve"> reward value of fat in the mouth. </w:t>
      </w:r>
      <w:r w:rsidRPr="00D27D46">
        <w:rPr>
          <w:i/>
          <w:iCs/>
          <w:kern w:val="0"/>
          <w:sz w:val="21"/>
        </w:rPr>
        <w:t>Cerebral Cortex</w:t>
      </w:r>
      <w:r w:rsidRPr="00701D5D">
        <w:rPr>
          <w:kern w:val="0"/>
          <w:sz w:val="21"/>
        </w:rPr>
        <w:t>, 20, 1082–1091.</w:t>
      </w:r>
    </w:p>
    <w:p w14:paraId="5DEA848D" w14:textId="43B15B16" w:rsidR="00B6481E" w:rsidRPr="00300D3C" w:rsidRDefault="00B6481E" w:rsidP="00300D3C">
      <w:pPr>
        <w:kinsoku w:val="0"/>
        <w:overflowPunct w:val="0"/>
        <w:autoSpaceDE w:val="0"/>
        <w:autoSpaceDN w:val="0"/>
        <w:adjustRightInd w:val="0"/>
        <w:spacing w:line="280" w:lineRule="exact"/>
        <w:ind w:left="210" w:hangingChars="100" w:hanging="210"/>
        <w:jc w:val="left"/>
        <w:rPr>
          <w:kern w:val="0"/>
          <w:sz w:val="21"/>
        </w:rPr>
      </w:pPr>
      <w:bookmarkStart w:id="150" w:name="_Hlk89975008"/>
      <w:r w:rsidRPr="00300D3C">
        <w:rPr>
          <w:kern w:val="0"/>
          <w:sz w:val="21"/>
        </w:rPr>
        <w:t>Grabowska, K.J., Zhu, S., Dekkers, B.L., De Ruijter, N.C.A., Gieteling, J., van der Goot, A.J., (2016).</w:t>
      </w:r>
      <w:bookmarkEnd w:id="150"/>
      <w:r w:rsidRPr="00300D3C">
        <w:rPr>
          <w:kern w:val="0"/>
          <w:sz w:val="21"/>
        </w:rPr>
        <w:t xml:space="preserve"> Shear-induced structuring as a tool to make anisotropic materials using soy protein concentrate. </w:t>
      </w:r>
      <w:r w:rsidRPr="00D27D46">
        <w:rPr>
          <w:i/>
          <w:iCs/>
          <w:kern w:val="0"/>
          <w:sz w:val="21"/>
        </w:rPr>
        <w:t>J. Food Eng</w:t>
      </w:r>
      <w:r w:rsidRPr="00300D3C">
        <w:rPr>
          <w:kern w:val="0"/>
          <w:sz w:val="21"/>
        </w:rPr>
        <w:t>.</w:t>
      </w:r>
      <w:r w:rsidR="00B06C41">
        <w:rPr>
          <w:kern w:val="0"/>
          <w:sz w:val="21"/>
        </w:rPr>
        <w:t>,</w:t>
      </w:r>
      <w:r w:rsidRPr="00300D3C">
        <w:rPr>
          <w:kern w:val="0"/>
          <w:sz w:val="21"/>
        </w:rPr>
        <w:t xml:space="preserve"> 188, 77–86.</w:t>
      </w:r>
    </w:p>
    <w:p w14:paraId="08429074" w14:textId="59C30AE7" w:rsidR="00300D3C" w:rsidRPr="00300D3C" w:rsidRDefault="00300D3C" w:rsidP="00300D3C">
      <w:pPr>
        <w:kinsoku w:val="0"/>
        <w:overflowPunct w:val="0"/>
        <w:autoSpaceDE w:val="0"/>
        <w:autoSpaceDN w:val="0"/>
        <w:adjustRightInd w:val="0"/>
        <w:spacing w:line="280" w:lineRule="exact"/>
        <w:ind w:left="210" w:hangingChars="100" w:hanging="210"/>
        <w:jc w:val="left"/>
        <w:rPr>
          <w:kern w:val="0"/>
          <w:sz w:val="21"/>
        </w:rPr>
      </w:pPr>
      <w:bookmarkStart w:id="151" w:name="_Hlk108688981"/>
      <w:r w:rsidRPr="00300D3C">
        <w:rPr>
          <w:sz w:val="21"/>
        </w:rPr>
        <w:t xml:space="preserve">Gray-Stuart, E.M., Jones, J.R., Bronlund, J.E. (2017). Defining the endpoint of mastication: A conceptual model. </w:t>
      </w:r>
      <w:r w:rsidRPr="00D27D46">
        <w:rPr>
          <w:i/>
          <w:iCs/>
          <w:sz w:val="21"/>
        </w:rPr>
        <w:t>J Texture Stud.</w:t>
      </w:r>
      <w:r w:rsidRPr="00300D3C">
        <w:rPr>
          <w:sz w:val="21"/>
        </w:rPr>
        <w:t>, 48, 345-356.</w:t>
      </w:r>
    </w:p>
    <w:p w14:paraId="0BE2E59F" w14:textId="71E8BA5E" w:rsidR="00237C1F" w:rsidRPr="00300D3C" w:rsidRDefault="00237C1F" w:rsidP="00300D3C">
      <w:pPr>
        <w:kinsoku w:val="0"/>
        <w:overflowPunct w:val="0"/>
        <w:autoSpaceDE w:val="0"/>
        <w:autoSpaceDN w:val="0"/>
        <w:adjustRightInd w:val="0"/>
        <w:spacing w:line="280" w:lineRule="exact"/>
        <w:ind w:left="210" w:hangingChars="100" w:hanging="210"/>
        <w:jc w:val="left"/>
        <w:rPr>
          <w:kern w:val="0"/>
          <w:sz w:val="21"/>
        </w:rPr>
      </w:pPr>
      <w:r w:rsidRPr="00300D3C">
        <w:rPr>
          <w:kern w:val="0"/>
          <w:sz w:val="21"/>
        </w:rPr>
        <w:t>Greenwald, A. G., McGhee, D. E., and Schwartz, J. L. K. (1998).</w:t>
      </w:r>
      <w:r w:rsidRPr="00300D3C">
        <w:rPr>
          <w:rFonts w:hint="eastAsia"/>
          <w:kern w:val="0"/>
          <w:sz w:val="21"/>
        </w:rPr>
        <w:t xml:space="preserve"> </w:t>
      </w:r>
      <w:bookmarkEnd w:id="151"/>
      <w:r w:rsidRPr="00300D3C">
        <w:rPr>
          <w:kern w:val="0"/>
          <w:sz w:val="21"/>
        </w:rPr>
        <w:t xml:space="preserve">Measuring individual differences in implicit cognition: The implicit association test. </w:t>
      </w:r>
      <w:bookmarkStart w:id="152" w:name="_Hlk108689145"/>
      <w:r w:rsidRPr="00D27D46">
        <w:rPr>
          <w:i/>
          <w:iCs/>
          <w:kern w:val="0"/>
          <w:sz w:val="21"/>
        </w:rPr>
        <w:t>J. Personality &amp; Social Psychol</w:t>
      </w:r>
      <w:r w:rsidRPr="00300D3C">
        <w:rPr>
          <w:kern w:val="0"/>
          <w:sz w:val="21"/>
        </w:rPr>
        <w:t>.</w:t>
      </w:r>
      <w:r w:rsidRPr="00300D3C">
        <w:rPr>
          <w:rFonts w:hint="eastAsia"/>
          <w:kern w:val="0"/>
          <w:sz w:val="21"/>
        </w:rPr>
        <w:t>,</w:t>
      </w:r>
      <w:r w:rsidRPr="00300D3C">
        <w:rPr>
          <w:kern w:val="0"/>
          <w:sz w:val="21"/>
        </w:rPr>
        <w:t xml:space="preserve"> </w:t>
      </w:r>
      <w:bookmarkEnd w:id="152"/>
      <w:r w:rsidRPr="00300D3C">
        <w:rPr>
          <w:kern w:val="0"/>
          <w:sz w:val="21"/>
        </w:rPr>
        <w:t>74, 1464-1480.</w:t>
      </w:r>
    </w:p>
    <w:p w14:paraId="08A2E97D" w14:textId="30405CCE" w:rsidR="00701D5D" w:rsidRPr="00300D3C" w:rsidRDefault="00701D5D" w:rsidP="00300D3C">
      <w:pPr>
        <w:autoSpaceDE w:val="0"/>
        <w:autoSpaceDN w:val="0"/>
        <w:adjustRightInd w:val="0"/>
        <w:spacing w:line="280" w:lineRule="exact"/>
        <w:ind w:left="315" w:hangingChars="150" w:hanging="315"/>
        <w:jc w:val="left"/>
        <w:rPr>
          <w:kern w:val="0"/>
          <w:sz w:val="21"/>
        </w:rPr>
      </w:pPr>
      <w:r w:rsidRPr="00300D3C">
        <w:rPr>
          <w:kern w:val="0"/>
          <w:sz w:val="21"/>
        </w:rPr>
        <w:t>Greenwald, A. G., Nosek, B. A., and Banaji, M. R. (2003).</w:t>
      </w:r>
      <w:r w:rsidRPr="00300D3C">
        <w:rPr>
          <w:rFonts w:hint="eastAsia"/>
          <w:kern w:val="0"/>
          <w:sz w:val="21"/>
        </w:rPr>
        <w:t xml:space="preserve"> </w:t>
      </w:r>
      <w:r w:rsidRPr="00300D3C">
        <w:rPr>
          <w:kern w:val="0"/>
          <w:sz w:val="21"/>
        </w:rPr>
        <w:t>Understanding and using the implicit association test: I. An improved</w:t>
      </w:r>
      <w:r w:rsidRPr="00300D3C">
        <w:rPr>
          <w:rFonts w:hint="eastAsia"/>
          <w:kern w:val="0"/>
          <w:sz w:val="21"/>
        </w:rPr>
        <w:t xml:space="preserve"> </w:t>
      </w:r>
      <w:r w:rsidRPr="00300D3C">
        <w:rPr>
          <w:kern w:val="0"/>
          <w:sz w:val="21"/>
        </w:rPr>
        <w:t xml:space="preserve">scoring algorithm. </w:t>
      </w:r>
      <w:r w:rsidRPr="00D27D46">
        <w:rPr>
          <w:i/>
          <w:iCs/>
          <w:kern w:val="0"/>
          <w:sz w:val="21"/>
        </w:rPr>
        <w:t>J. Personality &amp; Social Psychol.</w:t>
      </w:r>
      <w:r w:rsidRPr="00300D3C">
        <w:rPr>
          <w:rFonts w:hint="eastAsia"/>
          <w:kern w:val="0"/>
          <w:sz w:val="21"/>
        </w:rPr>
        <w:t>,</w:t>
      </w:r>
      <w:r w:rsidR="00D53504" w:rsidRPr="00300D3C">
        <w:rPr>
          <w:kern w:val="0"/>
          <w:sz w:val="21"/>
        </w:rPr>
        <w:t xml:space="preserve"> 85, 197-216.</w:t>
      </w:r>
    </w:p>
    <w:p w14:paraId="28132E11" w14:textId="3D7D3D3C" w:rsidR="00AC62F3" w:rsidRPr="0059162D" w:rsidRDefault="00AC62F3" w:rsidP="00A47B7A">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Hadde, E. K., Cichero, J. A. Y., Zhao, S., Chen, W.,</w:t>
      </w:r>
      <w:r w:rsidRPr="0059162D">
        <w:rPr>
          <w:rFonts w:eastAsia="Corbel-Bold"/>
          <w:kern w:val="0"/>
          <w:sz w:val="21"/>
        </w:rPr>
        <w:t xml:space="preserve"> </w:t>
      </w:r>
      <w:r w:rsidRPr="0059162D">
        <w:rPr>
          <w:kern w:val="0"/>
          <w:sz w:val="21"/>
        </w:rPr>
        <w:t xml:space="preserve">&amp; Chen, J. (2019). The importance of extensional rheology in bolus control during </w:t>
      </w:r>
      <w:r w:rsidRPr="0059162D">
        <w:rPr>
          <w:sz w:val="21"/>
        </w:rPr>
        <w:t>swallowing.</w:t>
      </w:r>
      <w:r w:rsidRPr="0059162D">
        <w:rPr>
          <w:b/>
          <w:bCs/>
          <w:sz w:val="21"/>
        </w:rPr>
        <w:t xml:space="preserve"> </w:t>
      </w:r>
      <w:r w:rsidRPr="00D27D46">
        <w:rPr>
          <w:i/>
          <w:iCs/>
          <w:sz w:val="21"/>
        </w:rPr>
        <w:t>Sci. Rep</w:t>
      </w:r>
      <w:r w:rsidRPr="0059162D">
        <w:rPr>
          <w:sz w:val="21"/>
        </w:rPr>
        <w:t xml:space="preserve">., </w:t>
      </w:r>
      <w:r w:rsidRPr="0059162D">
        <w:rPr>
          <w:rFonts w:eastAsia="MyriadPro-It"/>
          <w:sz w:val="21"/>
        </w:rPr>
        <w:t>9,16106</w:t>
      </w:r>
      <w:r w:rsidRPr="0059162D">
        <w:rPr>
          <w:sz w:val="21"/>
        </w:rPr>
        <w:t>.</w:t>
      </w:r>
    </w:p>
    <w:p w14:paraId="6F1458F5" w14:textId="1081C0A3" w:rsidR="00ED1A54" w:rsidRPr="0059162D" w:rsidRDefault="00ED1A54" w:rsidP="0059162D">
      <w:pPr>
        <w:kinsoku w:val="0"/>
        <w:overflowPunct w:val="0"/>
        <w:spacing w:line="280" w:lineRule="exact"/>
        <w:ind w:left="210" w:hangingChars="100" w:hanging="210"/>
        <w:rPr>
          <w:sz w:val="21"/>
        </w:rPr>
      </w:pPr>
      <w:r w:rsidRPr="0059162D">
        <w:rPr>
          <w:sz w:val="21"/>
        </w:rPr>
        <w:t xml:space="preserve">Halmos, A. </w:t>
      </w:r>
      <w:r w:rsidR="00892987" w:rsidRPr="0059162D">
        <w:rPr>
          <w:sz w:val="21"/>
        </w:rPr>
        <w:t xml:space="preserve">L. </w:t>
      </w:r>
      <w:r w:rsidRPr="0059162D">
        <w:rPr>
          <w:sz w:val="21"/>
        </w:rPr>
        <w:t>(</w:t>
      </w:r>
      <w:r w:rsidR="00892987" w:rsidRPr="0059162D">
        <w:rPr>
          <w:sz w:val="21"/>
        </w:rPr>
        <w:t>2</w:t>
      </w:r>
      <w:r w:rsidRPr="0059162D">
        <w:rPr>
          <w:sz w:val="21"/>
        </w:rPr>
        <w:t>000). Relationship between instrumental texture measurements and sensory attributes</w:t>
      </w:r>
      <w:r w:rsidR="00892987" w:rsidRPr="0059162D">
        <w:rPr>
          <w:sz w:val="21"/>
        </w:rPr>
        <w:t xml:space="preserve">. </w:t>
      </w:r>
      <w:r w:rsidR="00B611FA" w:rsidRPr="0059162D">
        <w:rPr>
          <w:sz w:val="21"/>
        </w:rPr>
        <w:t xml:space="preserve">In Ed. K. Nishinari, </w:t>
      </w:r>
      <w:r w:rsidR="00892987" w:rsidRPr="0059162D">
        <w:rPr>
          <w:sz w:val="21"/>
        </w:rPr>
        <w:t>Hydrocolloids Part 2 Fundamentals and Applications in Food, Biology, and Medicine.</w:t>
      </w:r>
      <w:r w:rsidRPr="0059162D">
        <w:rPr>
          <w:sz w:val="21"/>
        </w:rPr>
        <w:t xml:space="preserve"> Elsevier Science B.V.</w:t>
      </w:r>
      <w:r w:rsidR="00892987" w:rsidRPr="0059162D">
        <w:rPr>
          <w:sz w:val="21"/>
        </w:rPr>
        <w:t xml:space="preserve"> Amsterdam.</w:t>
      </w:r>
      <w:r w:rsidR="00B611FA" w:rsidRPr="0059162D">
        <w:rPr>
          <w:sz w:val="21"/>
        </w:rPr>
        <w:t xml:space="preserve"> pp.431-444.</w:t>
      </w:r>
    </w:p>
    <w:p w14:paraId="1359EA51" w14:textId="5AEA3F45" w:rsidR="004D1F4F" w:rsidRPr="0059162D" w:rsidRDefault="004D1F4F" w:rsidP="0059162D">
      <w:pPr>
        <w:kinsoku w:val="0"/>
        <w:overflowPunct w:val="0"/>
        <w:autoSpaceDE w:val="0"/>
        <w:autoSpaceDN w:val="0"/>
        <w:adjustRightInd w:val="0"/>
        <w:spacing w:line="280" w:lineRule="exact"/>
        <w:jc w:val="left"/>
        <w:rPr>
          <w:rFonts w:eastAsia="ＭＳゴシック"/>
          <w:kern w:val="0"/>
          <w:sz w:val="21"/>
        </w:rPr>
      </w:pPr>
      <w:r w:rsidRPr="0059162D">
        <w:rPr>
          <w:rFonts w:eastAsia="ＭＳゴシック"/>
          <w:kern w:val="0"/>
          <w:sz w:val="21"/>
        </w:rPr>
        <w:t>Hamer, R. J. and de Wijk, R. A. (2002). Editorial</w:t>
      </w:r>
      <w:r w:rsidR="00B37029" w:rsidRPr="0059162D">
        <w:rPr>
          <w:rFonts w:eastAsia="ＭＳゴシック"/>
          <w:kern w:val="0"/>
          <w:sz w:val="21"/>
        </w:rPr>
        <w:t>.</w:t>
      </w:r>
      <w:r w:rsidRPr="0059162D">
        <w:rPr>
          <w:rFonts w:eastAsia="ＭＳゴシック"/>
          <w:kern w:val="0"/>
          <w:sz w:val="21"/>
        </w:rPr>
        <w:t xml:space="preserve"> </w:t>
      </w:r>
      <w:r w:rsidRPr="00D27D46">
        <w:rPr>
          <w:rFonts w:eastAsia="ＭＳゴシック"/>
          <w:i/>
          <w:iCs/>
          <w:kern w:val="0"/>
          <w:sz w:val="21"/>
        </w:rPr>
        <w:t>Food Qual. Prefer.</w:t>
      </w:r>
      <w:r w:rsidRPr="0059162D">
        <w:rPr>
          <w:rFonts w:eastAsia="ＭＳゴシック"/>
          <w:kern w:val="0"/>
          <w:sz w:val="21"/>
        </w:rPr>
        <w:t>, 13, 201.</w:t>
      </w:r>
    </w:p>
    <w:p w14:paraId="5B4DA079" w14:textId="4CB37BCF" w:rsidR="00DF3BB0" w:rsidRPr="0059162D" w:rsidRDefault="00DF3BB0" w:rsidP="0059162D">
      <w:pPr>
        <w:kinsoku w:val="0"/>
        <w:overflowPunct w:val="0"/>
        <w:autoSpaceDE w:val="0"/>
        <w:autoSpaceDN w:val="0"/>
        <w:adjustRightInd w:val="0"/>
        <w:spacing w:line="280" w:lineRule="exact"/>
        <w:ind w:left="210" w:hangingChars="100" w:hanging="210"/>
        <w:jc w:val="left"/>
        <w:rPr>
          <w:rFonts w:eastAsia="CharisSIL"/>
          <w:kern w:val="0"/>
          <w:sz w:val="21"/>
        </w:rPr>
      </w:pPr>
      <w:r w:rsidRPr="0059162D">
        <w:rPr>
          <w:rFonts w:eastAsia="CharisSIL-Italic"/>
          <w:kern w:val="0"/>
          <w:sz w:val="21"/>
        </w:rPr>
        <w:t xml:space="preserve">Hamilton, L. M. and Lahne, J. (2020).  </w:t>
      </w:r>
      <w:r w:rsidRPr="0059162D">
        <w:rPr>
          <w:rFonts w:eastAsia="CharisSIL"/>
          <w:kern w:val="0"/>
          <w:sz w:val="21"/>
        </w:rPr>
        <w:t xml:space="preserve">Fast and automated sensory analysis: Using natural language processing for descriptive lexicon development. </w:t>
      </w:r>
      <w:r w:rsidR="00B06C41" w:rsidRPr="000C6750">
        <w:rPr>
          <w:rFonts w:eastAsia="ＭＳゴシック"/>
          <w:i/>
          <w:iCs/>
          <w:kern w:val="0"/>
          <w:sz w:val="21"/>
        </w:rPr>
        <w:t>Food Qual. Prefer.</w:t>
      </w:r>
      <w:r w:rsidRPr="0059162D">
        <w:rPr>
          <w:rFonts w:eastAsia="CharisSIL-Italic"/>
          <w:kern w:val="0"/>
          <w:sz w:val="21"/>
        </w:rPr>
        <w:t>, 83,103926.</w:t>
      </w:r>
    </w:p>
    <w:p w14:paraId="4FF7F468" w14:textId="71DC4A34" w:rsidR="007A6A42" w:rsidRPr="0059162D" w:rsidRDefault="007A6A42"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Hanada, M. (2020). Food-texture dimensions expressed by Japanese onomatopoeic words. </w:t>
      </w:r>
      <w:r w:rsidRPr="00AA1E71">
        <w:rPr>
          <w:i/>
          <w:iCs/>
          <w:kern w:val="0"/>
          <w:sz w:val="21"/>
        </w:rPr>
        <w:t>J Texture Stud.,</w:t>
      </w:r>
      <w:r w:rsidRPr="0059162D">
        <w:rPr>
          <w:kern w:val="0"/>
          <w:sz w:val="21"/>
        </w:rPr>
        <w:t xml:space="preserve"> 51, 398</w:t>
      </w:r>
      <w:r w:rsidRPr="0059162D">
        <w:rPr>
          <w:rFonts w:eastAsia="AdvTTa9c1b374+20"/>
          <w:kern w:val="0"/>
          <w:sz w:val="21"/>
        </w:rPr>
        <w:t>–</w:t>
      </w:r>
      <w:r w:rsidRPr="0059162D">
        <w:rPr>
          <w:kern w:val="0"/>
          <w:sz w:val="21"/>
        </w:rPr>
        <w:t>411.</w:t>
      </w:r>
    </w:p>
    <w:p w14:paraId="69960D7A" w14:textId="4AD24407" w:rsidR="00892987" w:rsidRPr="0059162D" w:rsidRDefault="00892987" w:rsidP="0059162D">
      <w:pPr>
        <w:kinsoku w:val="0"/>
        <w:overflowPunct w:val="0"/>
        <w:spacing w:line="280" w:lineRule="exact"/>
        <w:ind w:left="210" w:hangingChars="100" w:hanging="210"/>
        <w:rPr>
          <w:sz w:val="21"/>
        </w:rPr>
      </w:pPr>
      <w:r w:rsidRPr="0059162D">
        <w:rPr>
          <w:sz w:val="21"/>
        </w:rPr>
        <w:t xml:space="preserve">Harper, R. &amp; Stevens, S. S. (1964). Subjective hardness of compliant materials. </w:t>
      </w:r>
      <w:r w:rsidR="00B06C41" w:rsidRPr="00AA1E71">
        <w:rPr>
          <w:i/>
          <w:iCs/>
          <w:sz w:val="21"/>
        </w:rPr>
        <w:t xml:space="preserve">Quart. </w:t>
      </w:r>
      <w:r w:rsidRPr="00AA1E71">
        <w:rPr>
          <w:i/>
          <w:iCs/>
          <w:sz w:val="21"/>
        </w:rPr>
        <w:t>J</w:t>
      </w:r>
      <w:r w:rsidR="00B06C41" w:rsidRPr="00AA1E71">
        <w:rPr>
          <w:i/>
          <w:iCs/>
          <w:sz w:val="21"/>
        </w:rPr>
        <w:t>. Exp. Psych.</w:t>
      </w:r>
      <w:r w:rsidRPr="0059162D">
        <w:rPr>
          <w:sz w:val="21"/>
        </w:rPr>
        <w:t>, 16, 204-215. doi: 10.1080/17470216408416370</w:t>
      </w:r>
    </w:p>
    <w:p w14:paraId="704D83A8" w14:textId="31FE28DB" w:rsidR="005C6C88" w:rsidRPr="0059162D" w:rsidRDefault="005C6C88" w:rsidP="0059162D">
      <w:pPr>
        <w:kinsoku w:val="0"/>
        <w:overflowPunct w:val="0"/>
        <w:spacing w:line="280" w:lineRule="exact"/>
        <w:ind w:left="210" w:hangingChars="100" w:hanging="210"/>
        <w:rPr>
          <w:sz w:val="21"/>
        </w:rPr>
      </w:pPr>
      <w:r w:rsidRPr="0059162D">
        <w:rPr>
          <w:sz w:val="21"/>
        </w:rPr>
        <w:t xml:space="preserve">Hayakawa, F. (2015). Vocabularies and terminologies of food texture description and characterization. In J. Chen &amp; A. Rosenthal (Eds.), Modifying food texture (Vol.2, pp. 3–18). Amsterdam, The Netherlands: Elsevier. </w:t>
      </w:r>
    </w:p>
    <w:p w14:paraId="46857FEC" w14:textId="4B68EA54" w:rsidR="005C6C88" w:rsidRPr="0059162D" w:rsidRDefault="005C6C88" w:rsidP="0059162D">
      <w:pPr>
        <w:kinsoku w:val="0"/>
        <w:overflowPunct w:val="0"/>
        <w:spacing w:line="280" w:lineRule="exact"/>
        <w:ind w:left="210" w:hangingChars="100" w:hanging="210"/>
        <w:rPr>
          <w:sz w:val="21"/>
        </w:rPr>
      </w:pPr>
      <w:r w:rsidRPr="0059162D">
        <w:rPr>
          <w:sz w:val="21"/>
        </w:rPr>
        <w:t>Hayakawa, F., Ioku, K., Akuzawa, S., Saito, M., Nishinari, K., Yamano, Y., &amp; Kohyama, K. (2005). Collection of Japanese texture terms (studies on Japanese texture terms part 1).</w:t>
      </w:r>
      <w:r w:rsidRPr="00AA1E71">
        <w:rPr>
          <w:i/>
          <w:iCs/>
          <w:sz w:val="21"/>
        </w:rPr>
        <w:t xml:space="preserve"> J</w:t>
      </w:r>
      <w:r w:rsidR="00B06C41" w:rsidRPr="00AA1E71">
        <w:rPr>
          <w:i/>
          <w:iCs/>
          <w:sz w:val="21"/>
        </w:rPr>
        <w:t xml:space="preserve">. Jap. </w:t>
      </w:r>
      <w:r w:rsidRPr="00AA1E71">
        <w:rPr>
          <w:i/>
          <w:iCs/>
          <w:sz w:val="21"/>
        </w:rPr>
        <w:t>Soc</w:t>
      </w:r>
      <w:r w:rsidR="00B06C41" w:rsidRPr="00AA1E71">
        <w:rPr>
          <w:i/>
          <w:iCs/>
          <w:sz w:val="21"/>
        </w:rPr>
        <w:t xml:space="preserve">. </w:t>
      </w:r>
      <w:r w:rsidRPr="00AA1E71">
        <w:rPr>
          <w:i/>
          <w:iCs/>
          <w:sz w:val="21"/>
        </w:rPr>
        <w:t>Food Sci</w:t>
      </w:r>
      <w:r w:rsidR="00B06C41" w:rsidRPr="00AA1E71">
        <w:rPr>
          <w:i/>
          <w:iCs/>
          <w:sz w:val="21"/>
        </w:rPr>
        <w:t>.</w:t>
      </w:r>
      <w:r w:rsidRPr="00AA1E71">
        <w:rPr>
          <w:i/>
          <w:iCs/>
          <w:sz w:val="21"/>
        </w:rPr>
        <w:t xml:space="preserve"> </w:t>
      </w:r>
      <w:r w:rsidR="00B06C41" w:rsidRPr="00AA1E71">
        <w:rPr>
          <w:i/>
          <w:iCs/>
          <w:sz w:val="21"/>
        </w:rPr>
        <w:t>Tech.</w:t>
      </w:r>
      <w:r w:rsidRPr="00AA1E71">
        <w:rPr>
          <w:i/>
          <w:iCs/>
          <w:sz w:val="21"/>
        </w:rPr>
        <w:t>,</w:t>
      </w:r>
      <w:r w:rsidRPr="0059162D">
        <w:rPr>
          <w:sz w:val="21"/>
        </w:rPr>
        <w:t xml:space="preserve"> 52, 337–346. </w:t>
      </w:r>
    </w:p>
    <w:p w14:paraId="53532057" w14:textId="1E8570A0" w:rsidR="005C6C88" w:rsidRPr="0059162D" w:rsidRDefault="005C6C88" w:rsidP="0059162D">
      <w:pPr>
        <w:kinsoku w:val="0"/>
        <w:overflowPunct w:val="0"/>
        <w:spacing w:line="280" w:lineRule="exact"/>
        <w:ind w:left="210" w:hangingChars="100" w:hanging="210"/>
        <w:rPr>
          <w:sz w:val="21"/>
        </w:rPr>
      </w:pPr>
      <w:r w:rsidRPr="0059162D">
        <w:rPr>
          <w:sz w:val="21"/>
        </w:rPr>
        <w:t xml:space="preserve">Hayakawa, F., Ioku, K., Akuzawa, S., Yoneda, C., Kazami, Y., Nishinari, K., ... Kohyama, K. (2006). Research survey of Japanese consumers on texture vocabulary (studies on Japanese texture terms part 2). </w:t>
      </w:r>
      <w:r w:rsidR="00B06C41" w:rsidRPr="00AA1E71">
        <w:rPr>
          <w:i/>
          <w:iCs/>
          <w:sz w:val="21"/>
        </w:rPr>
        <w:t>J. Jap. Soc. Food Sci. Tech.</w:t>
      </w:r>
      <w:r w:rsidR="00B06C41" w:rsidRPr="0059162D">
        <w:rPr>
          <w:sz w:val="21"/>
        </w:rPr>
        <w:t xml:space="preserve">, </w:t>
      </w:r>
      <w:r w:rsidRPr="0059162D">
        <w:rPr>
          <w:sz w:val="21"/>
        </w:rPr>
        <w:t xml:space="preserve">53, 327–336. </w:t>
      </w:r>
    </w:p>
    <w:p w14:paraId="09DA43FB" w14:textId="70E1C029" w:rsidR="005C6C88" w:rsidRPr="0059162D" w:rsidRDefault="005C6C88" w:rsidP="0059162D">
      <w:pPr>
        <w:kinsoku w:val="0"/>
        <w:overflowPunct w:val="0"/>
        <w:spacing w:line="280" w:lineRule="exact"/>
        <w:ind w:left="210" w:hangingChars="100" w:hanging="210"/>
        <w:rPr>
          <w:sz w:val="21"/>
        </w:rPr>
      </w:pPr>
      <w:r w:rsidRPr="0059162D">
        <w:rPr>
          <w:sz w:val="21"/>
        </w:rPr>
        <w:t xml:space="preserve">Hayakawa, F., Ioku, K., Akuzawa, S., Yoneda, C., Kazami, Y., Nishinari, K., ... Kohyama, K. (2007). Recognition of Japanese texture descriptive terms according to gender, age and region (studies on Japanese texture terms part 3). </w:t>
      </w:r>
      <w:r w:rsidR="00B06C41" w:rsidRPr="00AA1E71">
        <w:rPr>
          <w:i/>
          <w:iCs/>
          <w:sz w:val="21"/>
        </w:rPr>
        <w:t>J. Jap. Soc. Food Sci. Tech.,</w:t>
      </w:r>
      <w:r w:rsidR="00B06C41" w:rsidRPr="0059162D">
        <w:rPr>
          <w:sz w:val="21"/>
        </w:rPr>
        <w:t xml:space="preserve"> </w:t>
      </w:r>
      <w:r w:rsidRPr="0059162D">
        <w:rPr>
          <w:sz w:val="21"/>
        </w:rPr>
        <w:t xml:space="preserve">54, 488–502. </w:t>
      </w:r>
    </w:p>
    <w:p w14:paraId="4F4E4525" w14:textId="4FF97613" w:rsidR="005C6C88" w:rsidRPr="0059162D" w:rsidRDefault="00A87BEE" w:rsidP="0059162D">
      <w:pPr>
        <w:kinsoku w:val="0"/>
        <w:overflowPunct w:val="0"/>
        <w:snapToGrid w:val="0"/>
        <w:spacing w:line="280" w:lineRule="exact"/>
        <w:ind w:left="210" w:hangingChars="100" w:hanging="210"/>
        <w:rPr>
          <w:sz w:val="21"/>
        </w:rPr>
      </w:pPr>
      <w:bookmarkStart w:id="153" w:name="_Hlk80562069"/>
      <w:r w:rsidRPr="0059162D">
        <w:rPr>
          <w:sz w:val="21"/>
        </w:rPr>
        <w:t xml:space="preserve">Hayakawa, F., Kazami, </w:t>
      </w:r>
      <w:bookmarkEnd w:id="153"/>
      <w:r w:rsidRPr="0059162D">
        <w:rPr>
          <w:sz w:val="21"/>
        </w:rPr>
        <w:t xml:space="preserve">Y., Akuzawa, S., Ioku, K., Nishinari, K., and Kohyama, K. (2018). Characterization of Japanese Texture Terms by Analyzing Relationships with Various Kinds of Foods. </w:t>
      </w:r>
      <w:r w:rsidR="00B06C41" w:rsidRPr="000C6750">
        <w:rPr>
          <w:i/>
          <w:iCs/>
          <w:sz w:val="21"/>
        </w:rPr>
        <w:t>J. Jap. Soc. Food Sci. Tech.,</w:t>
      </w:r>
      <w:r w:rsidRPr="0059162D">
        <w:rPr>
          <w:sz w:val="21"/>
        </w:rPr>
        <w:t xml:space="preserve"> 65, 363-374</w:t>
      </w:r>
      <w:r w:rsidR="00DC34B6" w:rsidRPr="0059162D">
        <w:rPr>
          <w:sz w:val="21"/>
        </w:rPr>
        <w:t>.</w:t>
      </w:r>
    </w:p>
    <w:p w14:paraId="7A0808C9" w14:textId="7F471FB7" w:rsidR="00855495" w:rsidRPr="0059162D" w:rsidRDefault="00855495" w:rsidP="0059162D">
      <w:pPr>
        <w:kinsoku w:val="0"/>
        <w:overflowPunct w:val="0"/>
        <w:spacing w:line="280" w:lineRule="exact"/>
        <w:ind w:left="210" w:hangingChars="100" w:hanging="210"/>
        <w:jc w:val="left"/>
        <w:rPr>
          <w:rFonts w:eastAsia="TimesNewRomanPSMT"/>
          <w:kern w:val="0"/>
          <w:sz w:val="21"/>
          <w:lang w:eastAsia="zh-CN"/>
        </w:rPr>
      </w:pPr>
      <w:r w:rsidRPr="0059162D">
        <w:rPr>
          <w:sz w:val="21"/>
        </w:rPr>
        <w:t>Hayakawa, F., Kazami, Y.,</w:t>
      </w:r>
      <w:r w:rsidRPr="0059162D">
        <w:rPr>
          <w:rFonts w:eastAsia="TimesNewRomanPSMT"/>
          <w:kern w:val="0"/>
          <w:sz w:val="21"/>
          <w:lang w:eastAsia="zh-CN"/>
        </w:rPr>
        <w:t xml:space="preserve"> Ishihara, S.</w:t>
      </w:r>
      <w:r w:rsidRPr="0059162D">
        <w:rPr>
          <w:rFonts w:eastAsia="MS Mincho"/>
          <w:kern w:val="0"/>
          <w:sz w:val="21"/>
        </w:rPr>
        <w:t>,</w:t>
      </w:r>
      <w:r w:rsidRPr="0059162D">
        <w:rPr>
          <w:rFonts w:eastAsia="TimesNewRomanPSMT"/>
          <w:kern w:val="0"/>
          <w:sz w:val="21"/>
          <w:lang w:eastAsia="zh-CN"/>
        </w:rPr>
        <w:t xml:space="preserve">Nakao, </w:t>
      </w:r>
      <w:r w:rsidRPr="0059162D">
        <w:rPr>
          <w:rFonts w:eastAsia="TimesNewRomanPSMT"/>
          <w:kern w:val="0"/>
          <w:sz w:val="21"/>
        </w:rPr>
        <w:t xml:space="preserve">S., </w:t>
      </w:r>
      <w:r w:rsidRPr="0059162D">
        <w:rPr>
          <w:rFonts w:eastAsia="TimesNewRomanPSMT"/>
          <w:kern w:val="0"/>
          <w:sz w:val="21"/>
          <w:lang w:eastAsia="zh-CN"/>
        </w:rPr>
        <w:t xml:space="preserve">Nakauma, M., Funami, </w:t>
      </w:r>
      <w:r w:rsidR="00F90DBB" w:rsidRPr="0059162D">
        <w:rPr>
          <w:rFonts w:eastAsia="TimesNewRomanPSMT"/>
          <w:kern w:val="0"/>
          <w:sz w:val="21"/>
          <w:lang w:eastAsia="zh-CN"/>
        </w:rPr>
        <w:t xml:space="preserve">T. </w:t>
      </w:r>
      <w:r w:rsidR="006837BB" w:rsidRPr="0059162D">
        <w:rPr>
          <w:rFonts w:eastAsia="TimesNewRomanPSMT"/>
          <w:kern w:val="0"/>
          <w:sz w:val="21"/>
          <w:lang w:eastAsia="zh-CN"/>
        </w:rPr>
        <w:t xml:space="preserve">et al. (2014). </w:t>
      </w:r>
      <w:r w:rsidRPr="0059162D">
        <w:rPr>
          <w:rFonts w:eastAsia="TimesNewRomanPSMT"/>
          <w:kern w:val="0"/>
          <w:sz w:val="21"/>
          <w:lang w:eastAsia="zh-CN"/>
        </w:rPr>
        <w:t>Characterization of eating difﬁculty by sensory evaluation of hydrocolloid gels</w:t>
      </w:r>
      <w:r w:rsidR="006837BB" w:rsidRPr="0059162D">
        <w:rPr>
          <w:rFonts w:eastAsia="TimesNewRomanPSMT"/>
          <w:kern w:val="0"/>
          <w:sz w:val="21"/>
          <w:lang w:eastAsia="zh-CN"/>
        </w:rPr>
        <w:t>.</w:t>
      </w:r>
      <w:r w:rsidR="006837BB" w:rsidRPr="00AA1E71">
        <w:rPr>
          <w:rFonts w:eastAsia="TimesNewRomanPSMT"/>
          <w:i/>
          <w:iCs/>
          <w:kern w:val="0"/>
          <w:sz w:val="21"/>
          <w:lang w:eastAsia="zh-CN"/>
        </w:rPr>
        <w:t xml:space="preserve"> </w:t>
      </w:r>
      <w:r w:rsidRPr="00AA1E71">
        <w:rPr>
          <w:i/>
          <w:iCs/>
          <w:color w:val="000000"/>
          <w:sz w:val="21"/>
        </w:rPr>
        <w:t>Food Hydrocolloids</w:t>
      </w:r>
      <w:r w:rsidR="006837BB" w:rsidRPr="0059162D">
        <w:rPr>
          <w:color w:val="000000"/>
          <w:sz w:val="21"/>
        </w:rPr>
        <w:t>,</w:t>
      </w:r>
      <w:r w:rsidRPr="0059162D">
        <w:rPr>
          <w:color w:val="000000"/>
          <w:sz w:val="21"/>
        </w:rPr>
        <w:t xml:space="preserve"> 38</w:t>
      </w:r>
      <w:r w:rsidR="006837BB" w:rsidRPr="0059162D">
        <w:rPr>
          <w:color w:val="000000"/>
          <w:sz w:val="21"/>
        </w:rPr>
        <w:t xml:space="preserve">, </w:t>
      </w:r>
      <w:r w:rsidRPr="0059162D">
        <w:rPr>
          <w:color w:val="000000"/>
          <w:sz w:val="21"/>
        </w:rPr>
        <w:t>95-103</w:t>
      </w:r>
      <w:r w:rsidR="006837BB" w:rsidRPr="0059162D">
        <w:rPr>
          <w:color w:val="000000"/>
          <w:sz w:val="21"/>
        </w:rPr>
        <w:t>.</w:t>
      </w:r>
    </w:p>
    <w:p w14:paraId="3F44E95C" w14:textId="77777777" w:rsidR="008640C8" w:rsidRPr="0059162D" w:rsidRDefault="0021710C" w:rsidP="0059162D">
      <w:pPr>
        <w:kinsoku w:val="0"/>
        <w:overflowPunct w:val="0"/>
        <w:autoSpaceDE w:val="0"/>
        <w:autoSpaceDN w:val="0"/>
        <w:adjustRightInd w:val="0"/>
        <w:spacing w:line="280" w:lineRule="exact"/>
        <w:jc w:val="left"/>
        <w:rPr>
          <w:rFonts w:eastAsia="SabonLTStd-Roman"/>
          <w:kern w:val="0"/>
          <w:sz w:val="21"/>
        </w:rPr>
      </w:pPr>
      <w:r w:rsidRPr="0059162D">
        <w:rPr>
          <w:rFonts w:eastAsia="SabonLTStd-Roman"/>
          <w:kern w:val="0"/>
          <w:sz w:val="21"/>
        </w:rPr>
        <w:t>Hayakawa, F., Kazami, Y., Nishinari, K., Ioku, K., Akuzawa, S., Yamano, Y., Baba,</w:t>
      </w:r>
    </w:p>
    <w:p w14:paraId="6041FF12" w14:textId="5F062548" w:rsidR="0021710C" w:rsidRPr="0059162D" w:rsidRDefault="0021710C" w:rsidP="0059162D">
      <w:pPr>
        <w:kinsoku w:val="0"/>
        <w:overflowPunct w:val="0"/>
        <w:autoSpaceDE w:val="0"/>
        <w:autoSpaceDN w:val="0"/>
        <w:adjustRightInd w:val="0"/>
        <w:spacing w:line="280" w:lineRule="exact"/>
        <w:jc w:val="left"/>
        <w:rPr>
          <w:rFonts w:eastAsia="SabonLTStd-Roman"/>
          <w:kern w:val="0"/>
          <w:sz w:val="21"/>
        </w:rPr>
      </w:pPr>
      <w:r w:rsidRPr="0059162D">
        <w:rPr>
          <w:rFonts w:eastAsia="SabonLTStd-Roman"/>
          <w:kern w:val="0"/>
          <w:sz w:val="21"/>
        </w:rPr>
        <w:t xml:space="preserve"> </w:t>
      </w:r>
      <w:r w:rsidR="008640C8" w:rsidRPr="0059162D">
        <w:rPr>
          <w:rFonts w:eastAsia="SabonLTStd-Roman"/>
          <w:kern w:val="0"/>
          <w:sz w:val="21"/>
        </w:rPr>
        <w:t xml:space="preserve"> </w:t>
      </w:r>
      <w:r w:rsidRPr="0059162D">
        <w:rPr>
          <w:rFonts w:eastAsia="SabonLTStd-Roman"/>
          <w:kern w:val="0"/>
          <w:sz w:val="21"/>
        </w:rPr>
        <w:t xml:space="preserve">Y., Kohyama K. </w:t>
      </w:r>
      <w:r w:rsidR="00B06C41">
        <w:rPr>
          <w:rFonts w:eastAsia="SabonLTStd-Roman"/>
          <w:kern w:val="0"/>
          <w:sz w:val="21"/>
        </w:rPr>
        <w:t>(</w:t>
      </w:r>
      <w:r w:rsidRPr="0059162D">
        <w:rPr>
          <w:rFonts w:eastAsia="SabonLTStd-Roman"/>
          <w:kern w:val="0"/>
          <w:sz w:val="21"/>
        </w:rPr>
        <w:t>2013</w:t>
      </w:r>
      <w:r w:rsidR="00B06C41">
        <w:rPr>
          <w:rFonts w:eastAsia="SabonLTStd-Roman"/>
          <w:kern w:val="0"/>
          <w:sz w:val="21"/>
        </w:rPr>
        <w:t>)</w:t>
      </w:r>
      <w:r w:rsidRPr="0059162D">
        <w:rPr>
          <w:rFonts w:eastAsia="SabonLTStd-Roman"/>
          <w:kern w:val="0"/>
          <w:sz w:val="21"/>
        </w:rPr>
        <w:t xml:space="preserve">. Classification of Japanese texture terms. </w:t>
      </w:r>
      <w:r w:rsidRPr="0059162D">
        <w:rPr>
          <w:rFonts w:eastAsia="SabonLTStd-Roman"/>
          <w:i/>
          <w:iCs/>
          <w:kern w:val="0"/>
          <w:sz w:val="21"/>
        </w:rPr>
        <w:t>J Texture</w:t>
      </w:r>
    </w:p>
    <w:p w14:paraId="20B108FE" w14:textId="35534C76" w:rsidR="0021710C" w:rsidRPr="0059162D" w:rsidRDefault="0021710C" w:rsidP="0059162D">
      <w:pPr>
        <w:kinsoku w:val="0"/>
        <w:overflowPunct w:val="0"/>
        <w:autoSpaceDE w:val="0"/>
        <w:autoSpaceDN w:val="0"/>
        <w:snapToGrid w:val="0"/>
        <w:spacing w:line="280" w:lineRule="exact"/>
        <w:ind w:leftChars="100" w:left="220" w:firstLineChars="50" w:firstLine="105"/>
        <w:jc w:val="left"/>
        <w:rPr>
          <w:rFonts w:eastAsia="SabonLTStd-Roman"/>
          <w:kern w:val="0"/>
          <w:sz w:val="21"/>
        </w:rPr>
      </w:pPr>
      <w:r w:rsidRPr="0059162D">
        <w:rPr>
          <w:rFonts w:eastAsia="SabonLTStd-Roman"/>
          <w:i/>
          <w:iCs/>
          <w:kern w:val="0"/>
          <w:sz w:val="21"/>
        </w:rPr>
        <w:t>Stud</w:t>
      </w:r>
      <w:r w:rsidRPr="0059162D">
        <w:rPr>
          <w:rFonts w:eastAsia="SabonLTStd-Roman"/>
          <w:kern w:val="0"/>
          <w:sz w:val="21"/>
        </w:rPr>
        <w:t>. 44:140–159.</w:t>
      </w:r>
    </w:p>
    <w:p w14:paraId="00A2D8EE" w14:textId="46C68AAD" w:rsidR="00B1407C" w:rsidRPr="00EA4123" w:rsidRDefault="00B1407C" w:rsidP="0059162D">
      <w:pPr>
        <w:kinsoku w:val="0"/>
        <w:overflowPunct w:val="0"/>
        <w:autoSpaceDE w:val="0"/>
        <w:autoSpaceDN w:val="0"/>
        <w:snapToGrid w:val="0"/>
        <w:spacing w:line="280" w:lineRule="exact"/>
        <w:ind w:left="210" w:hangingChars="100" w:hanging="210"/>
        <w:jc w:val="left"/>
        <w:rPr>
          <w:kern w:val="0"/>
          <w:sz w:val="21"/>
          <w:lang w:val="fr-FR"/>
        </w:rPr>
      </w:pPr>
      <w:r w:rsidRPr="0059162D">
        <w:rPr>
          <w:sz w:val="21"/>
        </w:rPr>
        <w:t xml:space="preserve">Hayakawa, F., </w:t>
      </w:r>
      <w:r w:rsidR="002B6450" w:rsidRPr="0059162D">
        <w:rPr>
          <w:kern w:val="0"/>
          <w:sz w:val="21"/>
        </w:rPr>
        <w:t xml:space="preserve">Ukai, </w:t>
      </w:r>
      <w:r w:rsidRPr="0059162D">
        <w:rPr>
          <w:kern w:val="0"/>
          <w:sz w:val="21"/>
        </w:rPr>
        <w:t xml:space="preserve">N., </w:t>
      </w:r>
      <w:r w:rsidR="002B6450" w:rsidRPr="0059162D">
        <w:rPr>
          <w:kern w:val="0"/>
          <w:sz w:val="21"/>
        </w:rPr>
        <w:t>Nishida</w:t>
      </w:r>
      <w:r w:rsidRPr="0059162D">
        <w:rPr>
          <w:kern w:val="0"/>
          <w:sz w:val="21"/>
        </w:rPr>
        <w:t xml:space="preserve">, J., </w:t>
      </w:r>
      <w:r w:rsidR="002B6450" w:rsidRPr="0059162D">
        <w:rPr>
          <w:kern w:val="0"/>
          <w:sz w:val="21"/>
        </w:rPr>
        <w:t>Kazami</w:t>
      </w:r>
      <w:r w:rsidRPr="0059162D">
        <w:rPr>
          <w:kern w:val="0"/>
          <w:sz w:val="21"/>
        </w:rPr>
        <w:t xml:space="preserve">, Y. </w:t>
      </w:r>
      <w:r w:rsidR="00B06C41">
        <w:rPr>
          <w:kern w:val="0"/>
          <w:sz w:val="21"/>
        </w:rPr>
        <w:t xml:space="preserve">&amp; </w:t>
      </w:r>
      <w:r w:rsidR="002B6450" w:rsidRPr="0059162D">
        <w:rPr>
          <w:kern w:val="0"/>
          <w:sz w:val="21"/>
        </w:rPr>
        <w:t>Kohyama</w:t>
      </w:r>
      <w:r w:rsidRPr="0059162D">
        <w:rPr>
          <w:kern w:val="0"/>
          <w:sz w:val="21"/>
        </w:rPr>
        <w:t xml:space="preserve">, K. </w:t>
      </w:r>
      <w:r w:rsidR="002B6450" w:rsidRPr="0059162D">
        <w:rPr>
          <w:kern w:val="0"/>
          <w:sz w:val="21"/>
        </w:rPr>
        <w:t>(</w:t>
      </w:r>
      <w:r w:rsidRPr="0059162D">
        <w:rPr>
          <w:kern w:val="0"/>
          <w:sz w:val="21"/>
        </w:rPr>
        <w:t>2010b</w:t>
      </w:r>
      <w:r w:rsidR="002B6450" w:rsidRPr="0059162D">
        <w:rPr>
          <w:kern w:val="0"/>
          <w:sz w:val="21"/>
        </w:rPr>
        <w:t>)</w:t>
      </w:r>
      <w:r w:rsidRPr="0059162D">
        <w:rPr>
          <w:kern w:val="0"/>
          <w:sz w:val="21"/>
        </w:rPr>
        <w:t>. Lexicon for the</w:t>
      </w:r>
      <w:r w:rsidR="002B6450" w:rsidRPr="0059162D">
        <w:rPr>
          <w:kern w:val="0"/>
          <w:sz w:val="21"/>
        </w:rPr>
        <w:t xml:space="preserve"> </w:t>
      </w:r>
      <w:r w:rsidRPr="0059162D">
        <w:rPr>
          <w:kern w:val="0"/>
          <w:sz w:val="21"/>
        </w:rPr>
        <w:t>sensory description of</w:t>
      </w:r>
      <w:r w:rsidR="002B6450" w:rsidRPr="0059162D">
        <w:rPr>
          <w:kern w:val="0"/>
          <w:sz w:val="21"/>
        </w:rPr>
        <w:t xml:space="preserve"> </w:t>
      </w:r>
      <w:r w:rsidRPr="0059162D">
        <w:rPr>
          <w:kern w:val="0"/>
          <w:sz w:val="21"/>
        </w:rPr>
        <w:t xml:space="preserve">French bread in Japan. </w:t>
      </w:r>
      <w:r w:rsidRPr="00AA1E71">
        <w:rPr>
          <w:i/>
          <w:iCs/>
          <w:kern w:val="0"/>
          <w:sz w:val="21"/>
          <w:lang w:val="fr-FR"/>
        </w:rPr>
        <w:t>J. Sensory Stud</w:t>
      </w:r>
      <w:r w:rsidR="00B06C41">
        <w:rPr>
          <w:kern w:val="0"/>
          <w:sz w:val="21"/>
          <w:lang w:val="fr-FR"/>
        </w:rPr>
        <w:t xml:space="preserve">., </w:t>
      </w:r>
      <w:r w:rsidRPr="00EA4123">
        <w:rPr>
          <w:i/>
          <w:iCs/>
          <w:kern w:val="0"/>
          <w:sz w:val="21"/>
          <w:lang w:val="fr-FR"/>
        </w:rPr>
        <w:t>25</w:t>
      </w:r>
      <w:r w:rsidRPr="00EA4123">
        <w:rPr>
          <w:kern w:val="0"/>
          <w:sz w:val="21"/>
          <w:lang w:val="fr-FR"/>
        </w:rPr>
        <w:t>, 76–93.</w:t>
      </w:r>
    </w:p>
    <w:p w14:paraId="272BED6B" w14:textId="77777777" w:rsidR="00AF6D67" w:rsidRPr="0059162D" w:rsidRDefault="00AF6D67" w:rsidP="0059162D">
      <w:pPr>
        <w:kinsoku w:val="0"/>
        <w:overflowPunct w:val="0"/>
        <w:autoSpaceDE w:val="0"/>
        <w:autoSpaceDN w:val="0"/>
        <w:adjustRightInd w:val="0"/>
        <w:spacing w:line="280" w:lineRule="exact"/>
        <w:jc w:val="left"/>
        <w:rPr>
          <w:rFonts w:eastAsia="CharisSIL"/>
          <w:kern w:val="0"/>
          <w:sz w:val="21"/>
        </w:rPr>
      </w:pPr>
      <w:r w:rsidRPr="00EA4123">
        <w:rPr>
          <w:rFonts w:eastAsia="CharisSIL"/>
          <w:kern w:val="0"/>
          <w:sz w:val="21"/>
          <w:lang w:val="fr-FR"/>
        </w:rPr>
        <w:t xml:space="preserve">Hayashi, H., Hori, K., Taniguchi, H., Nakamura, Y., Tsujimura, T., Ono, T., et al. </w:t>
      </w:r>
      <w:r w:rsidRPr="0059162D">
        <w:rPr>
          <w:rFonts w:eastAsia="CharisSIL"/>
          <w:kern w:val="0"/>
          <w:sz w:val="21"/>
        </w:rPr>
        <w:t>(2013).</w:t>
      </w:r>
    </w:p>
    <w:p w14:paraId="5B3FFBDC" w14:textId="77777777" w:rsidR="00AF6D67" w:rsidRPr="0059162D" w:rsidRDefault="00AF6D67" w:rsidP="0059162D">
      <w:pPr>
        <w:kinsoku w:val="0"/>
        <w:overflowPunct w:val="0"/>
        <w:autoSpaceDE w:val="0"/>
        <w:autoSpaceDN w:val="0"/>
        <w:adjustRightInd w:val="0"/>
        <w:spacing w:line="280" w:lineRule="exact"/>
        <w:ind w:firstLineChars="100" w:firstLine="210"/>
        <w:jc w:val="left"/>
        <w:rPr>
          <w:rFonts w:eastAsia="CharisSIL"/>
          <w:kern w:val="0"/>
          <w:sz w:val="21"/>
        </w:rPr>
      </w:pPr>
      <w:r w:rsidRPr="0059162D">
        <w:rPr>
          <w:rFonts w:eastAsia="CharisSIL"/>
          <w:kern w:val="0"/>
          <w:sz w:val="21"/>
        </w:rPr>
        <w:t>Biomechanics of human tongue movement during bolus compression and swallowing.</w:t>
      </w:r>
    </w:p>
    <w:p w14:paraId="0C3DFB2F" w14:textId="4026833C" w:rsidR="00AF6D67" w:rsidRPr="0059162D" w:rsidRDefault="00AF6D67" w:rsidP="0059162D">
      <w:pPr>
        <w:kinsoku w:val="0"/>
        <w:overflowPunct w:val="0"/>
        <w:autoSpaceDE w:val="0"/>
        <w:autoSpaceDN w:val="0"/>
        <w:adjustRightInd w:val="0"/>
        <w:spacing w:line="280" w:lineRule="exact"/>
        <w:ind w:leftChars="100" w:left="220"/>
        <w:jc w:val="left"/>
        <w:rPr>
          <w:rFonts w:eastAsia="QjbyxdGmrrrwTimes-Roman"/>
          <w:kern w:val="0"/>
          <w:sz w:val="21"/>
        </w:rPr>
      </w:pPr>
      <w:proofErr w:type="spellStart"/>
      <w:r w:rsidRPr="0059162D">
        <w:rPr>
          <w:rFonts w:eastAsia="CharisSIL-Italic"/>
          <w:i/>
          <w:iCs/>
          <w:kern w:val="0"/>
          <w:sz w:val="21"/>
        </w:rPr>
        <w:t>J</w:t>
      </w:r>
      <w:r w:rsidR="00B06C41">
        <w:rPr>
          <w:rFonts w:eastAsia="CharisSIL-Italic"/>
          <w:i/>
          <w:iCs/>
          <w:kern w:val="0"/>
          <w:sz w:val="21"/>
        </w:rPr>
        <w:t>.</w:t>
      </w:r>
      <w:r w:rsidRPr="0059162D">
        <w:rPr>
          <w:rFonts w:eastAsia="CharisSIL-Italic"/>
          <w:i/>
          <w:iCs/>
          <w:kern w:val="0"/>
          <w:sz w:val="21"/>
        </w:rPr>
        <w:t>Oral</w:t>
      </w:r>
      <w:proofErr w:type="spellEnd"/>
      <w:r w:rsidRPr="0059162D">
        <w:rPr>
          <w:rFonts w:eastAsia="CharisSIL-Italic"/>
          <w:i/>
          <w:iCs/>
          <w:kern w:val="0"/>
          <w:sz w:val="21"/>
        </w:rPr>
        <w:t xml:space="preserve"> </w:t>
      </w:r>
      <w:r w:rsidR="00B06C41" w:rsidRPr="0059162D">
        <w:rPr>
          <w:rFonts w:eastAsia="CharisSIL-Italic"/>
          <w:i/>
          <w:iCs/>
          <w:kern w:val="0"/>
          <w:sz w:val="21"/>
        </w:rPr>
        <w:t>Sci</w:t>
      </w:r>
      <w:r w:rsidR="00B06C41">
        <w:rPr>
          <w:rFonts w:eastAsia="CharisSIL-Italic"/>
          <w:i/>
          <w:iCs/>
          <w:kern w:val="0"/>
          <w:sz w:val="21"/>
        </w:rPr>
        <w:t>.</w:t>
      </w:r>
      <w:r w:rsidRPr="0059162D">
        <w:rPr>
          <w:rFonts w:eastAsia="CharisSIL-Italic"/>
          <w:i/>
          <w:iCs/>
          <w:kern w:val="0"/>
          <w:sz w:val="21"/>
        </w:rPr>
        <w:t>, 55</w:t>
      </w:r>
      <w:r w:rsidRPr="0059162D">
        <w:rPr>
          <w:rFonts w:eastAsia="CharisSIL"/>
          <w:kern w:val="0"/>
          <w:sz w:val="21"/>
        </w:rPr>
        <w:t>, 191–198.</w:t>
      </w:r>
    </w:p>
    <w:p w14:paraId="5DBE4AFC" w14:textId="77777777" w:rsidR="00AF6D67" w:rsidRPr="0059162D" w:rsidRDefault="00AF6D67" w:rsidP="0059162D">
      <w:pPr>
        <w:kinsoku w:val="0"/>
        <w:overflowPunct w:val="0"/>
        <w:autoSpaceDE w:val="0"/>
        <w:autoSpaceDN w:val="0"/>
        <w:adjustRightInd w:val="0"/>
        <w:spacing w:line="280" w:lineRule="exact"/>
        <w:jc w:val="left"/>
        <w:rPr>
          <w:kern w:val="0"/>
          <w:sz w:val="21"/>
        </w:rPr>
      </w:pPr>
      <w:r w:rsidRPr="0059162D">
        <w:rPr>
          <w:kern w:val="0"/>
          <w:sz w:val="21"/>
        </w:rPr>
        <w:t>Hayashi, T., Aso, T., Fujimoto, K. &amp; Hanakawa, T. (2020). Functional magnetic</w:t>
      </w:r>
    </w:p>
    <w:p w14:paraId="684F9184" w14:textId="77777777" w:rsidR="00AF6D67" w:rsidRPr="0059162D" w:rsidRDefault="00AF6D67" w:rsidP="0059162D">
      <w:pPr>
        <w:kinsoku w:val="0"/>
        <w:overflowPunct w:val="0"/>
        <w:autoSpaceDE w:val="0"/>
        <w:autoSpaceDN w:val="0"/>
        <w:adjustRightInd w:val="0"/>
        <w:spacing w:line="280" w:lineRule="exact"/>
        <w:jc w:val="left"/>
        <w:rPr>
          <w:kern w:val="0"/>
          <w:sz w:val="21"/>
        </w:rPr>
      </w:pPr>
      <w:r w:rsidRPr="0059162D">
        <w:rPr>
          <w:kern w:val="0"/>
          <w:sz w:val="21"/>
        </w:rPr>
        <w:t xml:space="preserve">   resonance imaging. </w:t>
      </w:r>
      <w:hyperlink r:id="rId29" w:history="1">
        <w:r w:rsidRPr="00EF3697">
          <w:rPr>
            <w:rStyle w:val="Lienhypertexte"/>
            <w:color w:val="auto"/>
            <w:sz w:val="21"/>
          </w:rPr>
          <w:t>https://bsd.neuroinf.jp/wiki/kinoutekikakujiki</w:t>
        </w:r>
      </w:hyperlink>
      <w:r w:rsidRPr="00EF3697">
        <w:rPr>
          <w:sz w:val="21"/>
          <w:u w:val="single"/>
        </w:rPr>
        <w:t>kyoumeigazouhou</w:t>
      </w:r>
      <w:r w:rsidRPr="0059162D">
        <w:rPr>
          <w:sz w:val="21"/>
        </w:rPr>
        <w:t xml:space="preserve"> </w:t>
      </w:r>
    </w:p>
    <w:p w14:paraId="6F841064" w14:textId="75B06C77" w:rsidR="00A16326" w:rsidRPr="0059162D" w:rsidRDefault="00A16326" w:rsidP="0059162D">
      <w:pPr>
        <w:kinsoku w:val="0"/>
        <w:overflowPunct w:val="0"/>
        <w:autoSpaceDE w:val="0"/>
        <w:autoSpaceDN w:val="0"/>
        <w:adjustRightInd w:val="0"/>
        <w:spacing w:line="280" w:lineRule="exact"/>
        <w:ind w:left="210" w:hangingChars="100" w:hanging="210"/>
        <w:jc w:val="left"/>
        <w:rPr>
          <w:kern w:val="0"/>
          <w:sz w:val="21"/>
        </w:rPr>
      </w:pPr>
      <w:r w:rsidRPr="0059162D">
        <w:rPr>
          <w:rFonts w:eastAsia="QjbyxdGmrrrwTimes-Roman"/>
          <w:kern w:val="0"/>
          <w:sz w:val="21"/>
        </w:rPr>
        <w:t xml:space="preserve">Healy, K. E. (2016). </w:t>
      </w:r>
      <w:r w:rsidRPr="0059162D">
        <w:rPr>
          <w:kern w:val="0"/>
          <w:sz w:val="21"/>
        </w:rPr>
        <w:t xml:space="preserve">Dentin and Enamel. In </w:t>
      </w:r>
      <w:r w:rsidRPr="0059162D">
        <w:rPr>
          <w:b/>
          <w:bCs/>
          <w:kern w:val="0"/>
          <w:sz w:val="21"/>
        </w:rPr>
        <w:t xml:space="preserve"> </w:t>
      </w:r>
      <w:r w:rsidRPr="0059162D">
        <w:rPr>
          <w:rFonts w:eastAsia="QjbyxdGmrrrwTimes-Roman"/>
          <w:kern w:val="0"/>
          <w:sz w:val="21"/>
        </w:rPr>
        <w:t xml:space="preserve">W. Murphy et al. (eds.), </w:t>
      </w:r>
      <w:r w:rsidRPr="0059162D">
        <w:rPr>
          <w:rFonts w:eastAsia="QjbyxdGmrrrwTimes-Roman"/>
          <w:i/>
          <w:iCs/>
          <w:kern w:val="0"/>
          <w:sz w:val="21"/>
        </w:rPr>
        <w:t>Handbook of Biomaterial Properties.</w:t>
      </w:r>
      <w:r w:rsidRPr="0059162D">
        <w:rPr>
          <w:rFonts w:eastAsia="QjbyxdGmrrrwTimes-Roman"/>
          <w:kern w:val="0"/>
          <w:sz w:val="21"/>
        </w:rPr>
        <w:t xml:space="preserve"> Springer Science+Business Media, New York.</w:t>
      </w:r>
    </w:p>
    <w:p w14:paraId="61D90B11" w14:textId="1579C763" w:rsidR="00CC7A8F" w:rsidRPr="00CC7A8F" w:rsidRDefault="00CC7A8F" w:rsidP="00203EB1">
      <w:pPr>
        <w:spacing w:line="280" w:lineRule="exact"/>
        <w:rPr>
          <w:color w:val="4472C4" w:themeColor="accent1"/>
          <w:sz w:val="21"/>
        </w:rPr>
      </w:pPr>
      <w:r w:rsidRPr="00CC7A8F">
        <w:rPr>
          <w:sz w:val="21"/>
        </w:rPr>
        <w:t xml:space="preserve">Heggset, E. B., Aaen, R., Veslum, T., Henriksson, M., Simon, S., &amp; Syverud, K. (2020). Cellulose nanofibrils as rheology modifier in mayonnaise – a pilot scale demonstration. </w:t>
      </w:r>
      <w:r w:rsidRPr="00AA1E71">
        <w:rPr>
          <w:i/>
          <w:iCs/>
          <w:sz w:val="21"/>
        </w:rPr>
        <w:t>Food Hydrocolloids</w:t>
      </w:r>
      <w:r w:rsidRPr="00CC7A8F">
        <w:rPr>
          <w:sz w:val="21"/>
        </w:rPr>
        <w:t>, 108, 106084.</w:t>
      </w:r>
    </w:p>
    <w:p w14:paraId="71AB2C3E" w14:textId="5E8A6A8F" w:rsidR="00203EB1" w:rsidRPr="00D27D46" w:rsidRDefault="00203EB1" w:rsidP="00203EB1">
      <w:pPr>
        <w:spacing w:line="280" w:lineRule="exact"/>
        <w:rPr>
          <w:sz w:val="21"/>
        </w:rPr>
      </w:pPr>
      <w:r w:rsidRPr="00D27D46">
        <w:rPr>
          <w:sz w:val="21"/>
        </w:rPr>
        <w:t>Herminghaus, S. (2013). Wet granular matter: a truly complex fluid. World Scientific, New Jersey, London.</w:t>
      </w:r>
    </w:p>
    <w:p w14:paraId="07C85092" w14:textId="561FA823" w:rsidR="00297670" w:rsidRPr="0059162D" w:rsidRDefault="00297670" w:rsidP="0059162D">
      <w:pPr>
        <w:kinsoku w:val="0"/>
        <w:overflowPunct w:val="0"/>
        <w:autoSpaceDE w:val="0"/>
        <w:autoSpaceDN w:val="0"/>
        <w:adjustRightInd w:val="0"/>
        <w:spacing w:line="280" w:lineRule="exact"/>
        <w:ind w:left="210" w:hangingChars="100" w:hanging="210"/>
        <w:jc w:val="left"/>
        <w:rPr>
          <w:rFonts w:eastAsia="AdvTimes"/>
          <w:kern w:val="0"/>
          <w:sz w:val="21"/>
        </w:rPr>
      </w:pPr>
      <w:r w:rsidRPr="0059162D">
        <w:rPr>
          <w:rFonts w:eastAsia="AdvTimes"/>
          <w:kern w:val="0"/>
          <w:sz w:val="21"/>
        </w:rPr>
        <w:t xml:space="preserve">Hiiemae, K. (2004). Mechanisms of food reduction, transport and deglutition: How the texture of food affects feeding behavior. </w:t>
      </w:r>
      <w:r w:rsidRPr="00AA1E71">
        <w:rPr>
          <w:rFonts w:eastAsia="AdvTimes"/>
          <w:i/>
          <w:iCs/>
          <w:kern w:val="0"/>
          <w:sz w:val="21"/>
        </w:rPr>
        <w:t>J</w:t>
      </w:r>
      <w:r w:rsidR="00B06C41" w:rsidRPr="00AA1E71">
        <w:rPr>
          <w:rFonts w:eastAsia="AdvTimes"/>
          <w:i/>
          <w:iCs/>
          <w:kern w:val="0"/>
          <w:sz w:val="21"/>
        </w:rPr>
        <w:t>.</w:t>
      </w:r>
      <w:r w:rsidRPr="00AA1E71">
        <w:rPr>
          <w:rFonts w:eastAsia="AdvTimes"/>
          <w:i/>
          <w:iCs/>
          <w:kern w:val="0"/>
          <w:sz w:val="21"/>
        </w:rPr>
        <w:t xml:space="preserve">Texture </w:t>
      </w:r>
      <w:r w:rsidR="00B06C41" w:rsidRPr="00AA1E71">
        <w:rPr>
          <w:rFonts w:eastAsia="AdvTimes"/>
          <w:i/>
          <w:iCs/>
          <w:kern w:val="0"/>
          <w:sz w:val="21"/>
        </w:rPr>
        <w:t>Stud</w:t>
      </w:r>
      <w:r w:rsidR="00B06C41">
        <w:rPr>
          <w:rFonts w:eastAsia="AdvTimes"/>
          <w:kern w:val="0"/>
          <w:sz w:val="21"/>
        </w:rPr>
        <w:t>.</w:t>
      </w:r>
      <w:r w:rsidRPr="0059162D">
        <w:rPr>
          <w:rFonts w:eastAsia="AdvTimes"/>
          <w:kern w:val="0"/>
          <w:sz w:val="21"/>
        </w:rPr>
        <w:t>, 35, 171–200.</w:t>
      </w:r>
    </w:p>
    <w:p w14:paraId="7287CF65" w14:textId="40152F67" w:rsidR="00297670" w:rsidRPr="0059162D" w:rsidRDefault="00297670" w:rsidP="0059162D">
      <w:pPr>
        <w:kinsoku w:val="0"/>
        <w:overflowPunct w:val="0"/>
        <w:autoSpaceDE w:val="0"/>
        <w:autoSpaceDN w:val="0"/>
        <w:adjustRightInd w:val="0"/>
        <w:spacing w:line="280" w:lineRule="exact"/>
        <w:ind w:left="210" w:hangingChars="100" w:hanging="210"/>
        <w:jc w:val="left"/>
        <w:rPr>
          <w:rFonts w:eastAsia="AdvTimes"/>
          <w:kern w:val="0"/>
          <w:sz w:val="21"/>
        </w:rPr>
      </w:pPr>
      <w:r w:rsidRPr="0059162D">
        <w:rPr>
          <w:rFonts w:eastAsia="AdvTimes"/>
          <w:kern w:val="0"/>
          <w:sz w:val="21"/>
        </w:rPr>
        <w:t xml:space="preserve">Hiiemae, K. M., &amp; Palmer, J. B. (1999). Food transport and bolus formation during complete feeding sequences on foods of different initial consistency. </w:t>
      </w:r>
      <w:r w:rsidRPr="00D27D46">
        <w:rPr>
          <w:rFonts w:eastAsia="AdvTimes"/>
          <w:i/>
          <w:iCs/>
          <w:kern w:val="0"/>
          <w:sz w:val="21"/>
        </w:rPr>
        <w:t>Dysphagia,</w:t>
      </w:r>
      <w:r w:rsidRPr="0059162D">
        <w:rPr>
          <w:rFonts w:eastAsia="AdvTimes"/>
          <w:kern w:val="0"/>
          <w:sz w:val="21"/>
        </w:rPr>
        <w:t xml:space="preserve"> 14, 31–42.</w:t>
      </w:r>
    </w:p>
    <w:p w14:paraId="7D3C98A8" w14:textId="661AE11E" w:rsidR="0020564C" w:rsidRPr="00E647C3" w:rsidRDefault="0020564C" w:rsidP="00E647C3">
      <w:pPr>
        <w:autoSpaceDE w:val="0"/>
        <w:autoSpaceDN w:val="0"/>
        <w:adjustRightInd w:val="0"/>
        <w:spacing w:line="280" w:lineRule="exact"/>
        <w:ind w:left="210" w:hangingChars="100" w:hanging="210"/>
        <w:jc w:val="left"/>
        <w:rPr>
          <w:rFonts w:eastAsia="ＭＳゴシック"/>
          <w:kern w:val="0"/>
          <w:sz w:val="21"/>
        </w:rPr>
      </w:pPr>
      <w:bookmarkStart w:id="154" w:name="_Hlk108796170"/>
      <w:bookmarkStart w:id="155" w:name="_Hlk108797357"/>
      <w:r w:rsidRPr="00E647C3">
        <w:rPr>
          <w:rFonts w:eastAsia="ＭＳゴシック"/>
          <w:kern w:val="0"/>
          <w:sz w:val="21"/>
        </w:rPr>
        <w:t>Hiraiwa, Y., Ikeda, S ., Takaya, T., and Nishinari, K.</w:t>
      </w:r>
      <w:bookmarkEnd w:id="154"/>
      <w:r w:rsidRPr="00E647C3">
        <w:rPr>
          <w:rFonts w:eastAsia="ＭＳゴシック"/>
          <w:kern w:val="0"/>
          <w:sz w:val="21"/>
        </w:rPr>
        <w:t xml:space="preserve"> (2002). </w:t>
      </w:r>
      <w:r w:rsidR="00E647C3" w:rsidRPr="00E647C3">
        <w:rPr>
          <w:rFonts w:eastAsia="ＭＳゴシック"/>
          <w:kern w:val="0"/>
          <w:sz w:val="21"/>
        </w:rPr>
        <w:t xml:space="preserve">Rheological studies on aqueous dispersions of microparticulated cellulose. </w:t>
      </w:r>
      <w:r w:rsidRPr="00E647C3">
        <w:rPr>
          <w:rFonts w:eastAsia="ＭＳゴシック"/>
          <w:kern w:val="0"/>
          <w:sz w:val="21"/>
        </w:rPr>
        <w:t>Proc. USM-JIRCAS Joint International Symposium: Lignocellulose -Material of the millennium: technology and application)</w:t>
      </w:r>
      <w:r w:rsidR="00493CC4">
        <w:rPr>
          <w:rFonts w:eastAsia="ＭＳゴシック"/>
          <w:kern w:val="0"/>
          <w:sz w:val="21"/>
        </w:rPr>
        <w:t>. pp.39-</w:t>
      </w:r>
    </w:p>
    <w:bookmarkEnd w:id="155"/>
    <w:p w14:paraId="494434DE" w14:textId="196C52A2" w:rsidR="00677871" w:rsidRPr="0059162D" w:rsidRDefault="00677871" w:rsidP="0059162D">
      <w:pPr>
        <w:kinsoku w:val="0"/>
        <w:overflowPunct w:val="0"/>
        <w:autoSpaceDE w:val="0"/>
        <w:autoSpaceDN w:val="0"/>
        <w:adjustRightInd w:val="0"/>
        <w:spacing w:line="280" w:lineRule="exact"/>
        <w:ind w:left="210" w:hangingChars="100" w:hanging="210"/>
        <w:jc w:val="left"/>
        <w:rPr>
          <w:rFonts w:eastAsia="STIX-Regular"/>
          <w:kern w:val="0"/>
          <w:sz w:val="21"/>
        </w:rPr>
      </w:pPr>
      <w:r w:rsidRPr="0059162D">
        <w:rPr>
          <w:rFonts w:eastAsia="STIX-Regular"/>
          <w:kern w:val="0"/>
          <w:sz w:val="21"/>
        </w:rPr>
        <w:t xml:space="preserve">Hiraoka, T., Palmer, J., Brodsky, M., Yoda, M, Inokuchi, H., Tsubahara, A. (2017). Food transit duration is associated with the number of stage II transport cycles when eating solid food. </w:t>
      </w:r>
      <w:r w:rsidRPr="00D27D46">
        <w:rPr>
          <w:rFonts w:eastAsia="STIX-Regular"/>
          <w:i/>
          <w:iCs/>
          <w:kern w:val="0"/>
          <w:sz w:val="21"/>
        </w:rPr>
        <w:t>Arch Oral Biol.</w:t>
      </w:r>
      <w:r w:rsidRPr="0059162D">
        <w:rPr>
          <w:rFonts w:eastAsia="STIX-Regular"/>
          <w:kern w:val="0"/>
          <w:sz w:val="21"/>
        </w:rPr>
        <w:t>, 81,186–191.</w:t>
      </w:r>
    </w:p>
    <w:p w14:paraId="3E1E61A2" w14:textId="0CCCC19F" w:rsidR="00B00512" w:rsidRPr="0059162D" w:rsidRDefault="00B00512" w:rsidP="0059162D">
      <w:pPr>
        <w:kinsoku w:val="0"/>
        <w:overflowPunct w:val="0"/>
        <w:autoSpaceDE w:val="0"/>
        <w:autoSpaceDN w:val="0"/>
        <w:adjustRightInd w:val="0"/>
        <w:spacing w:line="280" w:lineRule="exact"/>
        <w:jc w:val="left"/>
        <w:rPr>
          <w:kern w:val="0"/>
          <w:sz w:val="21"/>
        </w:rPr>
      </w:pPr>
      <w:r w:rsidRPr="0059162D">
        <w:rPr>
          <w:kern w:val="0"/>
          <w:sz w:val="21"/>
        </w:rPr>
        <w:t>Hogenkamp, P. S., Sta</w:t>
      </w:r>
      <w:r w:rsidRPr="0059162D">
        <w:rPr>
          <w:rFonts w:eastAsia="CjsjybChfqmnGjtygbAdvTT5843c571"/>
          <w:kern w:val="0"/>
          <w:sz w:val="21"/>
        </w:rPr>
        <w:t>fl</w:t>
      </w:r>
      <w:r w:rsidRPr="0059162D">
        <w:rPr>
          <w:kern w:val="0"/>
          <w:sz w:val="21"/>
        </w:rPr>
        <w:t>eu, A., Mars, M., Brunstrom, J. M., &amp; de Graaf, C. (2011). Texture, not</w:t>
      </w:r>
    </w:p>
    <w:p w14:paraId="79577EF6" w14:textId="170C8A8B" w:rsidR="00B00512" w:rsidRPr="0059162D" w:rsidRDefault="00B00512" w:rsidP="0059162D">
      <w:pPr>
        <w:kinsoku w:val="0"/>
        <w:overflowPunct w:val="0"/>
        <w:autoSpaceDE w:val="0"/>
        <w:autoSpaceDN w:val="0"/>
        <w:adjustRightInd w:val="0"/>
        <w:spacing w:line="280" w:lineRule="exact"/>
        <w:ind w:leftChars="100" w:left="220"/>
        <w:jc w:val="left"/>
        <w:rPr>
          <w:rFonts w:eastAsia="AdvTimes"/>
          <w:kern w:val="0"/>
          <w:sz w:val="21"/>
        </w:rPr>
      </w:pPr>
      <w:r w:rsidRPr="0059162D">
        <w:rPr>
          <w:rFonts w:eastAsia="CjsjybChfqmnGjtygbAdvTT5843c571"/>
          <w:kern w:val="0"/>
          <w:sz w:val="21"/>
        </w:rPr>
        <w:t>fl</w:t>
      </w:r>
      <w:r w:rsidRPr="0059162D">
        <w:rPr>
          <w:kern w:val="0"/>
          <w:sz w:val="21"/>
        </w:rPr>
        <w:t xml:space="preserve">avor, determines expected satiation of dairy products. </w:t>
      </w:r>
      <w:r w:rsidRPr="00D27D46">
        <w:rPr>
          <w:i/>
          <w:iCs/>
          <w:kern w:val="0"/>
          <w:sz w:val="21"/>
        </w:rPr>
        <w:t>Appetite</w:t>
      </w:r>
      <w:r w:rsidRPr="0059162D">
        <w:rPr>
          <w:kern w:val="0"/>
          <w:sz w:val="21"/>
        </w:rPr>
        <w:t>, 57, 635–641.</w:t>
      </w:r>
    </w:p>
    <w:p w14:paraId="5CB4C535" w14:textId="63456C45" w:rsidR="00A85AF8" w:rsidRPr="0059162D" w:rsidRDefault="00A85AF8" w:rsidP="0059162D">
      <w:pPr>
        <w:kinsoku w:val="0"/>
        <w:overflowPunct w:val="0"/>
        <w:autoSpaceDE w:val="0"/>
        <w:autoSpaceDN w:val="0"/>
        <w:adjustRightInd w:val="0"/>
        <w:spacing w:line="280" w:lineRule="exact"/>
        <w:ind w:left="210" w:hangingChars="100" w:hanging="210"/>
        <w:jc w:val="left"/>
        <w:rPr>
          <w:rFonts w:eastAsia="AdvTimes"/>
          <w:kern w:val="0"/>
          <w:sz w:val="21"/>
        </w:rPr>
      </w:pPr>
      <w:r w:rsidRPr="0059162D">
        <w:rPr>
          <w:rFonts w:eastAsia="AdvTimes"/>
          <w:kern w:val="0"/>
          <w:sz w:val="21"/>
        </w:rPr>
        <w:t xml:space="preserve">Hollowood, T.A., Linforth, R.S.T. &amp; Taylor, A.J. (2002). The effect of viscosity on the perception of flavour. </w:t>
      </w:r>
      <w:r w:rsidRPr="00D27D46">
        <w:rPr>
          <w:rFonts w:eastAsia="AdvTimes-i"/>
          <w:i/>
          <w:iCs/>
          <w:kern w:val="0"/>
          <w:sz w:val="21"/>
        </w:rPr>
        <w:t>Chemical Senses</w:t>
      </w:r>
      <w:r w:rsidRPr="0059162D">
        <w:rPr>
          <w:rFonts w:eastAsia="AdvTimes"/>
          <w:kern w:val="0"/>
          <w:sz w:val="21"/>
        </w:rPr>
        <w:t xml:space="preserve">, </w:t>
      </w:r>
      <w:r w:rsidRPr="0059162D">
        <w:rPr>
          <w:rFonts w:eastAsia="AdvTimes-b"/>
          <w:kern w:val="0"/>
          <w:sz w:val="21"/>
        </w:rPr>
        <w:t>27</w:t>
      </w:r>
      <w:r w:rsidRPr="0059162D">
        <w:rPr>
          <w:rFonts w:eastAsia="AdvTimes"/>
          <w:kern w:val="0"/>
          <w:sz w:val="21"/>
        </w:rPr>
        <w:t>, 583–591</w:t>
      </w:r>
    </w:p>
    <w:p w14:paraId="2A8C2A0D" w14:textId="5D803931" w:rsidR="00D0488A" w:rsidRPr="0059162D" w:rsidRDefault="00D0488A"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Horio, </w:t>
      </w:r>
      <w:r w:rsidR="001D43CA" w:rsidRPr="0059162D">
        <w:rPr>
          <w:kern w:val="0"/>
          <w:sz w:val="21"/>
        </w:rPr>
        <w:t xml:space="preserve">T. &amp; </w:t>
      </w:r>
      <w:r w:rsidRPr="0059162D">
        <w:rPr>
          <w:kern w:val="0"/>
          <w:sz w:val="21"/>
        </w:rPr>
        <w:t>Kawamura</w:t>
      </w:r>
      <w:r w:rsidR="001D43CA" w:rsidRPr="0059162D">
        <w:rPr>
          <w:kern w:val="0"/>
          <w:sz w:val="21"/>
        </w:rPr>
        <w:t xml:space="preserve">, Y. (1989). </w:t>
      </w:r>
      <w:r w:rsidRPr="0059162D">
        <w:rPr>
          <w:kern w:val="0"/>
          <w:sz w:val="21"/>
        </w:rPr>
        <w:t xml:space="preserve"> Effects of texture of food on chewing patterns in</w:t>
      </w:r>
      <w:r w:rsidR="001D43CA" w:rsidRPr="0059162D">
        <w:rPr>
          <w:kern w:val="0"/>
          <w:sz w:val="21"/>
        </w:rPr>
        <w:t xml:space="preserve"> </w:t>
      </w:r>
      <w:r w:rsidRPr="0059162D">
        <w:rPr>
          <w:kern w:val="0"/>
          <w:sz w:val="21"/>
        </w:rPr>
        <w:t>the human subject</w:t>
      </w:r>
      <w:r w:rsidR="001D43CA" w:rsidRPr="0059162D">
        <w:rPr>
          <w:kern w:val="0"/>
          <w:sz w:val="21"/>
        </w:rPr>
        <w:t>.</w:t>
      </w:r>
      <w:r w:rsidRPr="0059162D">
        <w:rPr>
          <w:i/>
          <w:iCs/>
          <w:kern w:val="0"/>
          <w:sz w:val="21"/>
        </w:rPr>
        <w:t xml:space="preserve"> J</w:t>
      </w:r>
      <w:r w:rsidR="001D43CA" w:rsidRPr="0059162D">
        <w:rPr>
          <w:i/>
          <w:iCs/>
          <w:kern w:val="0"/>
          <w:sz w:val="21"/>
        </w:rPr>
        <w:t>.</w:t>
      </w:r>
      <w:r w:rsidRPr="0059162D">
        <w:rPr>
          <w:i/>
          <w:iCs/>
          <w:kern w:val="0"/>
          <w:sz w:val="21"/>
        </w:rPr>
        <w:t xml:space="preserve">Oral Rehabilitation, </w:t>
      </w:r>
      <w:r w:rsidRPr="0059162D">
        <w:rPr>
          <w:kern w:val="0"/>
          <w:sz w:val="21"/>
        </w:rPr>
        <w:t>16, 177-183</w:t>
      </w:r>
      <w:r w:rsidR="001D43CA" w:rsidRPr="0059162D">
        <w:rPr>
          <w:kern w:val="0"/>
          <w:sz w:val="21"/>
        </w:rPr>
        <w:t>.</w:t>
      </w:r>
    </w:p>
    <w:p w14:paraId="0201BDAF" w14:textId="31E574CD" w:rsidR="00A20AB5" w:rsidRPr="0059162D" w:rsidRDefault="00A20AB5"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Hou, J.-J., Guo, J., Wang, J.-M., He, X.-T., Yuan, Y., Yin, S.-W., et al. (2015). Edible double-network gels based on soy protein and sugar beet pectin with hierarchical microstructure. </w:t>
      </w:r>
      <w:r w:rsidRPr="00D27D46">
        <w:rPr>
          <w:i/>
          <w:iCs/>
          <w:kern w:val="0"/>
          <w:sz w:val="21"/>
        </w:rPr>
        <w:t>Food Hydrocolloids,</w:t>
      </w:r>
      <w:r w:rsidRPr="0059162D">
        <w:rPr>
          <w:kern w:val="0"/>
          <w:sz w:val="21"/>
        </w:rPr>
        <w:t xml:space="preserve"> 50, 94-101.</w:t>
      </w:r>
    </w:p>
    <w:p w14:paraId="09B13290" w14:textId="7D9FD9D7" w:rsidR="001B4DBE" w:rsidRPr="0059162D" w:rsidRDefault="001B4DBE"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Huang, L. (2020). Textural Characteristics of Chinese Foods. In Nishinari, K. Ed. Textural characteristics of world foods, Wiley, pp. 125-136.</w:t>
      </w:r>
    </w:p>
    <w:p w14:paraId="328963D2" w14:textId="3F3388B5" w:rsidR="00AE7929" w:rsidRPr="0059162D" w:rsidRDefault="00AE7929" w:rsidP="0059162D">
      <w:pPr>
        <w:kinsoku w:val="0"/>
        <w:overflowPunct w:val="0"/>
        <w:autoSpaceDE w:val="0"/>
        <w:autoSpaceDN w:val="0"/>
        <w:adjustRightInd w:val="0"/>
        <w:spacing w:line="280" w:lineRule="exact"/>
        <w:ind w:left="210" w:hangingChars="100" w:hanging="210"/>
        <w:jc w:val="left"/>
        <w:rPr>
          <w:color w:val="231F20"/>
          <w:kern w:val="0"/>
          <w:sz w:val="21"/>
        </w:rPr>
      </w:pPr>
      <w:bookmarkStart w:id="156" w:name="_Hlk75899004"/>
      <w:r w:rsidRPr="0059162D">
        <w:rPr>
          <w:color w:val="231F20"/>
          <w:kern w:val="0"/>
          <w:sz w:val="21"/>
        </w:rPr>
        <w:t xml:space="preserve">Hutchings, J. B., &amp; Lillford, P. L. (1988). The perception of food texture—The philosophy of the breakdown path. </w:t>
      </w:r>
      <w:r w:rsidRPr="00D27D46">
        <w:rPr>
          <w:i/>
          <w:iCs/>
          <w:color w:val="231F20"/>
          <w:kern w:val="0"/>
          <w:sz w:val="21"/>
        </w:rPr>
        <w:t>J.Texture Stud.</w:t>
      </w:r>
      <w:r w:rsidRPr="0059162D">
        <w:rPr>
          <w:color w:val="231F20"/>
          <w:kern w:val="0"/>
          <w:sz w:val="21"/>
        </w:rPr>
        <w:t>, 9, 103–115.</w:t>
      </w:r>
    </w:p>
    <w:p w14:paraId="01AAFB50" w14:textId="6DC15F8F" w:rsidR="00193B1E" w:rsidRPr="00EF3697" w:rsidRDefault="00193B1E" w:rsidP="0059162D">
      <w:pPr>
        <w:kinsoku w:val="0"/>
        <w:overflowPunct w:val="0"/>
        <w:autoSpaceDE w:val="0"/>
        <w:autoSpaceDN w:val="0"/>
        <w:adjustRightInd w:val="0"/>
        <w:spacing w:line="280" w:lineRule="exact"/>
        <w:jc w:val="left"/>
        <w:rPr>
          <w:rFonts w:eastAsia="Meiryo"/>
          <w:kern w:val="0"/>
          <w:sz w:val="21"/>
        </w:rPr>
      </w:pPr>
      <w:r w:rsidRPr="00EF3697">
        <w:rPr>
          <w:rFonts w:eastAsia="Meiryo"/>
          <w:kern w:val="0"/>
          <w:sz w:val="21"/>
        </w:rPr>
        <w:t xml:space="preserve">Hutton, C. (1989). The arbitrary nature of the sign. </w:t>
      </w:r>
      <w:r w:rsidRPr="00EF3697">
        <w:rPr>
          <w:rFonts w:eastAsia="Meiryo"/>
          <w:i/>
          <w:iCs/>
          <w:kern w:val="0"/>
          <w:sz w:val="21"/>
        </w:rPr>
        <w:t>Semiotica</w:t>
      </w:r>
      <w:r w:rsidRPr="00EF3697">
        <w:rPr>
          <w:rFonts w:eastAsia="Meiryo"/>
          <w:kern w:val="0"/>
          <w:sz w:val="21"/>
        </w:rPr>
        <w:t>. 75</w:t>
      </w:r>
      <w:r w:rsidRPr="00EF3697">
        <w:rPr>
          <w:rFonts w:eastAsia="Meiryo"/>
          <w:b/>
          <w:bCs/>
          <w:kern w:val="0"/>
          <w:sz w:val="21"/>
        </w:rPr>
        <w:t xml:space="preserve"> </w:t>
      </w:r>
      <w:r w:rsidRPr="00EF3697">
        <w:rPr>
          <w:rFonts w:eastAsia="Meiryo"/>
          <w:kern w:val="0"/>
          <w:sz w:val="21"/>
        </w:rPr>
        <w:t xml:space="preserve">(1–2), 63–78. </w:t>
      </w:r>
    </w:p>
    <w:p w14:paraId="6D812249" w14:textId="5630A3AF" w:rsidR="008904EA" w:rsidRPr="0059162D" w:rsidRDefault="008904EA" w:rsidP="0059162D">
      <w:pPr>
        <w:kinsoku w:val="0"/>
        <w:overflowPunct w:val="0"/>
        <w:autoSpaceDE w:val="0"/>
        <w:autoSpaceDN w:val="0"/>
        <w:adjustRightInd w:val="0"/>
        <w:spacing w:line="280" w:lineRule="exact"/>
        <w:ind w:left="210" w:hangingChars="100" w:hanging="210"/>
        <w:jc w:val="left"/>
        <w:rPr>
          <w:rFonts w:eastAsia="AdvP4C4E59"/>
          <w:color w:val="231F20"/>
          <w:kern w:val="0"/>
          <w:sz w:val="21"/>
        </w:rPr>
      </w:pPr>
      <w:r w:rsidRPr="0059162D">
        <w:rPr>
          <w:color w:val="231F20"/>
          <w:kern w:val="0"/>
          <w:sz w:val="21"/>
        </w:rPr>
        <w:t xml:space="preserve">Ishihara, S., Isono, M., Nakao, S., Nakauma, M., Funami, T., Hori, K., </w:t>
      </w:r>
      <w:r w:rsidRPr="0059162D">
        <w:rPr>
          <w:rFonts w:eastAsia="AdvP4C4E59"/>
          <w:color w:val="231F20"/>
          <w:kern w:val="0"/>
          <w:sz w:val="21"/>
        </w:rPr>
        <w:t>.et al.</w:t>
      </w:r>
      <w:r w:rsidRPr="0059162D">
        <w:rPr>
          <w:color w:val="231F20"/>
          <w:kern w:val="0"/>
          <w:sz w:val="21"/>
        </w:rPr>
        <w:t xml:space="preserve"> (2014). Instrumental uniaxial compression test of gellan</w:t>
      </w:r>
      <w:r w:rsidRPr="0059162D">
        <w:rPr>
          <w:rFonts w:eastAsia="AdvP4C4E59"/>
          <w:color w:val="231F20"/>
          <w:kern w:val="0"/>
          <w:sz w:val="21"/>
        </w:rPr>
        <w:t xml:space="preserve"> </w:t>
      </w:r>
      <w:r w:rsidRPr="0059162D">
        <w:rPr>
          <w:color w:val="231F20"/>
          <w:kern w:val="0"/>
          <w:sz w:val="21"/>
        </w:rPr>
        <w:t>gels of various mechanical properties using artificial tongue and its</w:t>
      </w:r>
      <w:r w:rsidRPr="0059162D">
        <w:rPr>
          <w:rFonts w:eastAsia="AdvP4C4E59"/>
          <w:color w:val="231F20"/>
          <w:kern w:val="0"/>
          <w:sz w:val="21"/>
        </w:rPr>
        <w:t xml:space="preserve"> </w:t>
      </w:r>
      <w:r w:rsidRPr="0059162D">
        <w:rPr>
          <w:color w:val="231F20"/>
          <w:kern w:val="0"/>
          <w:sz w:val="21"/>
        </w:rPr>
        <w:t>comparison with human oral strategy for the first size reduction.</w:t>
      </w:r>
      <w:r w:rsidRPr="0059162D">
        <w:rPr>
          <w:rFonts w:eastAsia="AdvP4C4E59"/>
          <w:color w:val="231F20"/>
          <w:kern w:val="0"/>
          <w:sz w:val="21"/>
        </w:rPr>
        <w:t xml:space="preserve"> </w:t>
      </w:r>
      <w:r w:rsidRPr="00D27D46">
        <w:rPr>
          <w:i/>
          <w:iCs/>
          <w:color w:val="231F20"/>
          <w:kern w:val="0"/>
          <w:sz w:val="21"/>
        </w:rPr>
        <w:t>J.Texture Stud.</w:t>
      </w:r>
      <w:r w:rsidRPr="0059162D">
        <w:rPr>
          <w:color w:val="231F20"/>
          <w:kern w:val="0"/>
          <w:sz w:val="21"/>
        </w:rPr>
        <w:t>, 45, 354–366.</w:t>
      </w:r>
    </w:p>
    <w:p w14:paraId="0E0D47F4" w14:textId="77777777" w:rsidR="008904EA" w:rsidRPr="0059162D" w:rsidRDefault="008904EA" w:rsidP="0059162D">
      <w:pPr>
        <w:kinsoku w:val="0"/>
        <w:overflowPunct w:val="0"/>
        <w:autoSpaceDE w:val="0"/>
        <w:autoSpaceDN w:val="0"/>
        <w:adjustRightInd w:val="0"/>
        <w:spacing w:line="280" w:lineRule="exact"/>
        <w:ind w:left="210" w:hangingChars="100" w:hanging="210"/>
        <w:jc w:val="left"/>
        <w:rPr>
          <w:rFonts w:eastAsia="AdvP4C4E59"/>
          <w:color w:val="231F20"/>
          <w:kern w:val="0"/>
          <w:sz w:val="21"/>
        </w:rPr>
      </w:pPr>
      <w:r w:rsidRPr="0059162D">
        <w:rPr>
          <w:color w:val="231F20"/>
          <w:kern w:val="0"/>
          <w:sz w:val="21"/>
        </w:rPr>
        <w:t xml:space="preserve">Ishihara, S., Nakao, S., Nakauma, M., Funami, T., Hori, K., Ono, T., </w:t>
      </w:r>
      <w:r w:rsidRPr="0059162D">
        <w:rPr>
          <w:rFonts w:eastAsia="AdvP4C4E59"/>
          <w:color w:val="231F20"/>
          <w:kern w:val="0"/>
          <w:sz w:val="21"/>
        </w:rPr>
        <w:t>et al.</w:t>
      </w:r>
      <w:r w:rsidRPr="0059162D">
        <w:rPr>
          <w:color w:val="231F20"/>
          <w:kern w:val="0"/>
          <w:sz w:val="21"/>
        </w:rPr>
        <w:t xml:space="preserve"> (2013). Compression test of food gels on artificial</w:t>
      </w:r>
      <w:r w:rsidRPr="0059162D">
        <w:rPr>
          <w:rFonts w:eastAsia="AdvP4C4E59"/>
          <w:color w:val="231F20"/>
          <w:kern w:val="0"/>
          <w:sz w:val="21"/>
        </w:rPr>
        <w:t xml:space="preserve"> </w:t>
      </w:r>
      <w:r w:rsidRPr="0059162D">
        <w:rPr>
          <w:color w:val="231F20"/>
          <w:kern w:val="0"/>
          <w:sz w:val="21"/>
        </w:rPr>
        <w:t>tongue and its comparison with human test.</w:t>
      </w:r>
      <w:r w:rsidRPr="00D27D46">
        <w:rPr>
          <w:i/>
          <w:iCs/>
          <w:color w:val="231F20"/>
          <w:kern w:val="0"/>
          <w:sz w:val="21"/>
        </w:rPr>
        <w:t xml:space="preserve"> J.Texture Stud</w:t>
      </w:r>
      <w:r w:rsidRPr="0059162D">
        <w:rPr>
          <w:color w:val="231F20"/>
          <w:kern w:val="0"/>
          <w:sz w:val="21"/>
        </w:rPr>
        <w:t>., 44, 104–114.</w:t>
      </w:r>
    </w:p>
    <w:p w14:paraId="30985CB9" w14:textId="45BD05F2" w:rsidR="00203EB1" w:rsidRPr="00D27D46" w:rsidRDefault="00203EB1" w:rsidP="0059162D">
      <w:pPr>
        <w:kinsoku w:val="0"/>
        <w:overflowPunct w:val="0"/>
        <w:autoSpaceDE w:val="0"/>
        <w:autoSpaceDN w:val="0"/>
        <w:adjustRightInd w:val="0"/>
        <w:spacing w:line="280" w:lineRule="exact"/>
        <w:ind w:left="200" w:hangingChars="100" w:hanging="200"/>
        <w:jc w:val="left"/>
        <w:rPr>
          <w:rFonts w:eastAsia="AdvOT863180fb"/>
          <w:kern w:val="0"/>
          <w:sz w:val="20"/>
          <w:szCs w:val="20"/>
        </w:rPr>
      </w:pPr>
      <w:r w:rsidRPr="00D27D46">
        <w:rPr>
          <w:rFonts w:eastAsia="AdvOT863180fb"/>
          <w:kern w:val="0"/>
          <w:sz w:val="20"/>
          <w:szCs w:val="20"/>
        </w:rPr>
        <w:t>Ishihara, S., Nakauma, M., Funami, T., Odake, S. &amp; Nishinari</w:t>
      </w:r>
      <w:r w:rsidRPr="00D27D46">
        <w:rPr>
          <w:sz w:val="20"/>
          <w:szCs w:val="20"/>
        </w:rPr>
        <w:t>, K. (2011).</w:t>
      </w:r>
      <w:r w:rsidRPr="00D27D46">
        <w:rPr>
          <w:rFonts w:eastAsia="AdvOT863180fb"/>
          <w:kern w:val="0"/>
          <w:sz w:val="20"/>
          <w:szCs w:val="20"/>
        </w:rPr>
        <w:t xml:space="preserve"> Viscoelastic and fragmentation characters of model bolus from polysaccharide gels after instrumental mastication</w:t>
      </w:r>
      <w:r w:rsidRPr="00D27D46">
        <w:rPr>
          <w:kern w:val="0"/>
          <w:sz w:val="20"/>
          <w:szCs w:val="20"/>
        </w:rPr>
        <w:t xml:space="preserve">. </w:t>
      </w:r>
      <w:r w:rsidRPr="00D27D46">
        <w:rPr>
          <w:rFonts w:eastAsia="AdvOT863180fb"/>
          <w:i/>
          <w:iCs/>
          <w:kern w:val="0"/>
          <w:sz w:val="20"/>
          <w:szCs w:val="20"/>
        </w:rPr>
        <w:t>Food Hydrocolloids</w:t>
      </w:r>
      <w:r w:rsidRPr="00D27D46">
        <w:rPr>
          <w:rFonts w:eastAsia="AdvOT863180fb"/>
          <w:kern w:val="0"/>
          <w:sz w:val="20"/>
          <w:szCs w:val="20"/>
        </w:rPr>
        <w:t>, 25, 1210-1218.</w:t>
      </w:r>
    </w:p>
    <w:p w14:paraId="1A9FF109" w14:textId="1DC52E92" w:rsidR="0015218F" w:rsidRPr="0059162D" w:rsidRDefault="0015218F" w:rsidP="0059162D">
      <w:pPr>
        <w:kinsoku w:val="0"/>
        <w:overflowPunct w:val="0"/>
        <w:autoSpaceDE w:val="0"/>
        <w:autoSpaceDN w:val="0"/>
        <w:adjustRightInd w:val="0"/>
        <w:spacing w:line="280" w:lineRule="exact"/>
        <w:ind w:left="210" w:hangingChars="100" w:hanging="210"/>
        <w:jc w:val="left"/>
        <w:rPr>
          <w:rFonts w:eastAsia="WarnockPro-Light"/>
          <w:kern w:val="0"/>
          <w:sz w:val="21"/>
        </w:rPr>
      </w:pPr>
      <w:r w:rsidRPr="0059162D">
        <w:rPr>
          <w:kern w:val="0"/>
          <w:sz w:val="21"/>
        </w:rPr>
        <w:t xml:space="preserve">Islas, L. D. (2018). Chap 2. Molecular mechanisms of temperature gating in TRP channels, </w:t>
      </w:r>
      <w:bookmarkStart w:id="157" w:name="_Hlk76398792"/>
      <w:r w:rsidRPr="0059162D">
        <w:rPr>
          <w:kern w:val="0"/>
          <w:sz w:val="21"/>
        </w:rPr>
        <w:t xml:space="preserve">in Emir, T. L. R. Ed. Neurobiology of TRP channels, pp.11-25, </w:t>
      </w:r>
      <w:r w:rsidRPr="0059162D">
        <w:rPr>
          <w:rFonts w:eastAsia="WarnockPro-Light"/>
          <w:kern w:val="0"/>
          <w:sz w:val="21"/>
        </w:rPr>
        <w:t>CRC Press,</w:t>
      </w:r>
      <w:r w:rsidR="008E7495" w:rsidRPr="0059162D">
        <w:rPr>
          <w:rFonts w:eastAsia="WarnockPro-Light"/>
          <w:kern w:val="0"/>
          <w:sz w:val="21"/>
        </w:rPr>
        <w:t xml:space="preserve"> </w:t>
      </w:r>
      <w:r w:rsidRPr="0059162D">
        <w:rPr>
          <w:rFonts w:eastAsia="WarnockPro-Light"/>
          <w:kern w:val="0"/>
          <w:sz w:val="21"/>
        </w:rPr>
        <w:t>Taylor &amp; Francis Group</w:t>
      </w:r>
      <w:r w:rsidRPr="0059162D">
        <w:rPr>
          <w:kern w:val="0"/>
          <w:sz w:val="21"/>
        </w:rPr>
        <w:t>.</w:t>
      </w:r>
    </w:p>
    <w:bookmarkEnd w:id="157"/>
    <w:p w14:paraId="53967DEB" w14:textId="7FF4625F" w:rsidR="00EE28E1" w:rsidRPr="0059162D" w:rsidRDefault="00EE28E1"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Iveson, S.M. &amp; Litster, J.D. (1998). Growth regime map for liquid-bound granules, </w:t>
      </w:r>
      <w:r w:rsidRPr="00D27D46">
        <w:rPr>
          <w:i/>
          <w:iCs/>
          <w:kern w:val="0"/>
          <w:sz w:val="21"/>
        </w:rPr>
        <w:t>AIChE J</w:t>
      </w:r>
      <w:r w:rsidRPr="0059162D">
        <w:rPr>
          <w:kern w:val="0"/>
          <w:sz w:val="21"/>
        </w:rPr>
        <w:t>. 44,  1510–1518.</w:t>
      </w:r>
    </w:p>
    <w:p w14:paraId="0039612B" w14:textId="3E6375D3" w:rsidR="00083846" w:rsidRPr="00083846" w:rsidRDefault="00EE28E1" w:rsidP="00083846">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Iveson, S. M., Wauters, P. A. L., Forrest, S., Litster, J. D., Meesters, G. M. H., &amp; Brian Scarlett, B/ (2001). Growth regime map for liquid-bound granules: further development and experimental validation.</w:t>
      </w:r>
      <w:r w:rsidRPr="0059162D">
        <w:rPr>
          <w:rFonts w:eastAsia="ScienceTypeCustomPi-No5T"/>
          <w:kern w:val="0"/>
          <w:sz w:val="21"/>
        </w:rPr>
        <w:t xml:space="preserve"> </w:t>
      </w:r>
      <w:r w:rsidRPr="00A41888">
        <w:rPr>
          <w:rFonts w:eastAsia="ScienceTypeCustomPi-No5T"/>
          <w:i/>
          <w:iCs/>
          <w:kern w:val="0"/>
          <w:sz w:val="21"/>
        </w:rPr>
        <w:t>Powder Technology</w:t>
      </w:r>
      <w:r w:rsidRPr="0059162D">
        <w:rPr>
          <w:rFonts w:eastAsia="ScienceTypeCustomPi-No5T"/>
          <w:kern w:val="0"/>
          <w:sz w:val="21"/>
        </w:rPr>
        <w:t>, 117, 83–97.</w:t>
      </w:r>
    </w:p>
    <w:p w14:paraId="430D4B84" w14:textId="77777777" w:rsidR="00FF0899" w:rsidRPr="00DD0ECC" w:rsidRDefault="00FF0899" w:rsidP="00FF0899">
      <w:pPr>
        <w:kinsoku w:val="0"/>
        <w:overflowPunct w:val="0"/>
        <w:autoSpaceDE w:val="0"/>
        <w:autoSpaceDN w:val="0"/>
        <w:adjustRightInd w:val="0"/>
        <w:spacing w:line="280" w:lineRule="exact"/>
        <w:ind w:left="210" w:hangingChars="100" w:hanging="210"/>
        <w:jc w:val="left"/>
        <w:rPr>
          <w:rFonts w:eastAsia="WarnockPro-Light"/>
          <w:kern w:val="0"/>
          <w:sz w:val="21"/>
        </w:rPr>
      </w:pPr>
      <w:r w:rsidRPr="00DD0ECC">
        <w:rPr>
          <w:rFonts w:eastAsia="WarnockPro-Light"/>
          <w:kern w:val="0"/>
          <w:sz w:val="21"/>
        </w:rPr>
        <w:t>Iwasaki,</w:t>
      </w:r>
      <w:r>
        <w:rPr>
          <w:rFonts w:eastAsia="WarnockPro-Light"/>
          <w:kern w:val="0"/>
          <w:sz w:val="21"/>
        </w:rPr>
        <w:t xml:space="preserve"> M., </w:t>
      </w:r>
      <w:r w:rsidRPr="00DD0ECC">
        <w:rPr>
          <w:rFonts w:eastAsia="WarnockPro-Light"/>
          <w:kern w:val="0"/>
          <w:sz w:val="21"/>
        </w:rPr>
        <w:t>Hirano,</w:t>
      </w:r>
      <w:r>
        <w:rPr>
          <w:rFonts w:eastAsia="WarnockPro-Light"/>
          <w:kern w:val="0"/>
          <w:sz w:val="21"/>
        </w:rPr>
        <w:t xml:space="preserve"> H. (2022). Decline in oral function and its management. Int. Dent.</w:t>
      </w:r>
      <w:r w:rsidRPr="00DD0ECC">
        <w:rPr>
          <w:rFonts w:eastAsia="WarnockPro-Light"/>
          <w:kern w:val="0"/>
          <w:sz w:val="21"/>
        </w:rPr>
        <w:t xml:space="preserve"> J</w:t>
      </w:r>
      <w:r>
        <w:rPr>
          <w:rFonts w:eastAsia="WarnockPro-Light"/>
          <w:kern w:val="0"/>
          <w:sz w:val="21"/>
        </w:rPr>
        <w:t xml:space="preserve">., </w:t>
      </w:r>
      <w:r w:rsidRPr="00DD0ECC">
        <w:rPr>
          <w:rFonts w:eastAsia="WarnockPro-Light"/>
          <w:kern w:val="0"/>
          <w:sz w:val="21"/>
        </w:rPr>
        <w:t>72, S12-S20</w:t>
      </w:r>
      <w:r>
        <w:rPr>
          <w:rFonts w:eastAsia="WarnockPro-Light"/>
          <w:kern w:val="0"/>
          <w:sz w:val="21"/>
        </w:rPr>
        <w:t>.</w:t>
      </w:r>
    </w:p>
    <w:p w14:paraId="7527B9D6" w14:textId="762BA092" w:rsidR="00A47B7A" w:rsidRDefault="00A47B7A" w:rsidP="00A47B7A">
      <w:pPr>
        <w:kinsoku w:val="0"/>
        <w:overflowPunct w:val="0"/>
        <w:autoSpaceDE w:val="0"/>
        <w:autoSpaceDN w:val="0"/>
        <w:adjustRightInd w:val="0"/>
        <w:spacing w:line="280" w:lineRule="exact"/>
        <w:ind w:left="220" w:hangingChars="100" w:hanging="220"/>
        <w:jc w:val="left"/>
        <w:rPr>
          <w:rFonts w:eastAsia="AdvArial"/>
          <w:color w:val="000000"/>
          <w:kern w:val="0"/>
          <w:sz w:val="21"/>
        </w:rPr>
      </w:pPr>
      <w:proofErr w:type="spellStart"/>
      <w:r>
        <w:t>Januszewska</w:t>
      </w:r>
      <w:proofErr w:type="spellEnd"/>
      <w:r>
        <w:t>, R., Pieniak, Z. &amp; Verbeke, W. (2011).</w:t>
      </w:r>
      <w:r>
        <w:rPr>
          <w:rFonts w:eastAsia="AdvArial" w:hint="eastAsia"/>
          <w:color w:val="000000"/>
          <w:kern w:val="0"/>
          <w:sz w:val="21"/>
        </w:rPr>
        <w:t xml:space="preserve"> </w:t>
      </w:r>
      <w:r>
        <w:t xml:space="preserve">Food choice questionnaire revisited in four countries. Does it still measure the same? </w:t>
      </w:r>
      <w:r w:rsidRPr="00A41888">
        <w:rPr>
          <w:i/>
          <w:iCs/>
        </w:rPr>
        <w:t>Appetite</w:t>
      </w:r>
      <w:r>
        <w:t xml:space="preserve">, 57, 94–98. </w:t>
      </w:r>
    </w:p>
    <w:p w14:paraId="1C0338B2" w14:textId="1840D9EB" w:rsidR="00E33342" w:rsidRPr="0059162D" w:rsidRDefault="00E33342" w:rsidP="0059162D">
      <w:pPr>
        <w:kinsoku w:val="0"/>
        <w:overflowPunct w:val="0"/>
        <w:autoSpaceDE w:val="0"/>
        <w:autoSpaceDN w:val="0"/>
        <w:adjustRightInd w:val="0"/>
        <w:spacing w:line="280" w:lineRule="exact"/>
        <w:ind w:left="210" w:hangingChars="100" w:hanging="210"/>
        <w:jc w:val="left"/>
        <w:rPr>
          <w:rFonts w:eastAsia="TimesLTStd-Roman"/>
          <w:color w:val="000000"/>
          <w:kern w:val="0"/>
          <w:sz w:val="21"/>
        </w:rPr>
      </w:pPr>
      <w:r w:rsidRPr="0059162D">
        <w:rPr>
          <w:rFonts w:eastAsia="AdvArial"/>
          <w:color w:val="000000"/>
          <w:kern w:val="0"/>
          <w:sz w:val="21"/>
        </w:rPr>
        <w:t xml:space="preserve">Jeltema, </w:t>
      </w:r>
      <w:r w:rsidR="00F4626C" w:rsidRPr="0059162D">
        <w:rPr>
          <w:rFonts w:eastAsia="AdvArial"/>
          <w:color w:val="000000"/>
          <w:kern w:val="0"/>
          <w:sz w:val="21"/>
        </w:rPr>
        <w:t xml:space="preserve">M., </w:t>
      </w:r>
      <w:r w:rsidRPr="0059162D">
        <w:rPr>
          <w:rFonts w:eastAsia="AdvArial"/>
          <w:color w:val="000000"/>
          <w:kern w:val="0"/>
          <w:sz w:val="21"/>
        </w:rPr>
        <w:t>Beckley</w:t>
      </w:r>
      <w:r w:rsidR="00F4626C" w:rsidRPr="0059162D">
        <w:rPr>
          <w:rFonts w:eastAsia="AdvArial"/>
          <w:color w:val="000000"/>
          <w:kern w:val="0"/>
          <w:sz w:val="21"/>
        </w:rPr>
        <w:t>, J.</w:t>
      </w:r>
      <w:r w:rsidRPr="0059162D">
        <w:rPr>
          <w:rFonts w:eastAsia="AdvArial"/>
          <w:color w:val="000000"/>
          <w:kern w:val="0"/>
          <w:sz w:val="21"/>
        </w:rPr>
        <w:t xml:space="preserve"> and Vahalik</w:t>
      </w:r>
      <w:r w:rsidR="00F4626C" w:rsidRPr="0059162D">
        <w:rPr>
          <w:rFonts w:eastAsia="AdvArial"/>
          <w:color w:val="000000"/>
          <w:kern w:val="0"/>
          <w:sz w:val="21"/>
        </w:rPr>
        <w:t>, J.</w:t>
      </w:r>
      <w:r w:rsidRPr="0059162D">
        <w:rPr>
          <w:rFonts w:eastAsia="AdvArial"/>
          <w:color w:val="000000"/>
          <w:kern w:val="0"/>
          <w:sz w:val="21"/>
        </w:rPr>
        <w:t xml:space="preserve"> (2015)</w:t>
      </w:r>
      <w:r w:rsidR="00F4626C" w:rsidRPr="0059162D">
        <w:rPr>
          <w:rFonts w:eastAsia="AdvArial"/>
          <w:color w:val="000000"/>
          <w:kern w:val="0"/>
          <w:sz w:val="21"/>
        </w:rPr>
        <w:t xml:space="preserve">. </w:t>
      </w:r>
      <w:r w:rsidRPr="0059162D">
        <w:rPr>
          <w:kern w:val="0"/>
          <w:sz w:val="21"/>
        </w:rPr>
        <w:t>Model for understanding consumer textural food choice</w:t>
      </w:r>
      <w:r w:rsidR="00F4626C" w:rsidRPr="0059162D">
        <w:rPr>
          <w:kern w:val="0"/>
          <w:sz w:val="21"/>
        </w:rPr>
        <w:t xml:space="preserve">. </w:t>
      </w:r>
      <w:r w:rsidR="00F4626C" w:rsidRPr="00AA1E71">
        <w:rPr>
          <w:i/>
          <w:iCs/>
          <w:kern w:val="0"/>
          <w:sz w:val="21"/>
        </w:rPr>
        <w:t xml:space="preserve">Food </w:t>
      </w:r>
      <w:r w:rsidR="005151EF" w:rsidRPr="00AA1E71">
        <w:rPr>
          <w:i/>
          <w:iCs/>
          <w:kern w:val="0"/>
          <w:sz w:val="21"/>
        </w:rPr>
        <w:t>Sci</w:t>
      </w:r>
      <w:r w:rsidR="005151EF">
        <w:rPr>
          <w:i/>
          <w:iCs/>
          <w:kern w:val="0"/>
          <w:sz w:val="21"/>
        </w:rPr>
        <w:t>.</w:t>
      </w:r>
      <w:r w:rsidR="005151EF" w:rsidRPr="00AA1E71">
        <w:rPr>
          <w:i/>
          <w:iCs/>
          <w:kern w:val="0"/>
          <w:sz w:val="21"/>
        </w:rPr>
        <w:t xml:space="preserve"> </w:t>
      </w:r>
      <w:proofErr w:type="spellStart"/>
      <w:r w:rsidR="00F4626C" w:rsidRPr="00AA1E71">
        <w:rPr>
          <w:i/>
          <w:iCs/>
          <w:kern w:val="0"/>
          <w:sz w:val="21"/>
        </w:rPr>
        <w:t>Nutr</w:t>
      </w:r>
      <w:proofErr w:type="spellEnd"/>
      <w:r w:rsidR="005151EF">
        <w:rPr>
          <w:i/>
          <w:iCs/>
          <w:kern w:val="0"/>
          <w:sz w:val="21"/>
        </w:rPr>
        <w:t>.</w:t>
      </w:r>
      <w:r w:rsidR="00F4626C" w:rsidRPr="0059162D">
        <w:rPr>
          <w:kern w:val="0"/>
          <w:sz w:val="21"/>
        </w:rPr>
        <w:t>, 3, 202–212.</w:t>
      </w:r>
    </w:p>
    <w:p w14:paraId="6485514F" w14:textId="6C8A4151" w:rsidR="003750B8" w:rsidRPr="0059162D" w:rsidRDefault="003750B8"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Jeltema, M. A., Beckley, J. B., &amp; Vahalik, J. (2016). Texture assessment and preference based on mouth behavior. </w:t>
      </w:r>
      <w:r w:rsidRPr="00AA1E71">
        <w:rPr>
          <w:i/>
          <w:iCs/>
          <w:kern w:val="0"/>
          <w:sz w:val="21"/>
        </w:rPr>
        <w:t>Food Qual</w:t>
      </w:r>
      <w:r w:rsidR="005151EF" w:rsidRPr="00AA1E71">
        <w:rPr>
          <w:i/>
          <w:iCs/>
          <w:kern w:val="0"/>
          <w:sz w:val="21"/>
        </w:rPr>
        <w:t>. Prefer</w:t>
      </w:r>
      <w:r w:rsidR="005151EF">
        <w:rPr>
          <w:kern w:val="0"/>
          <w:sz w:val="21"/>
        </w:rPr>
        <w:t>.</w:t>
      </w:r>
      <w:r w:rsidRPr="0059162D">
        <w:rPr>
          <w:kern w:val="0"/>
          <w:sz w:val="21"/>
        </w:rPr>
        <w:t>, 52,160–171.</w:t>
      </w:r>
    </w:p>
    <w:p w14:paraId="7C60A142" w14:textId="1319EC27" w:rsidR="003750B8" w:rsidRPr="0059162D" w:rsidRDefault="003750B8"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Jeltema M, Beckley J, Vahalik J, Garza J. (2020). Consumer textural food perception over time based on Mouth Behavior.</w:t>
      </w:r>
      <w:r w:rsidRPr="00A41888">
        <w:rPr>
          <w:i/>
          <w:iCs/>
          <w:kern w:val="0"/>
          <w:sz w:val="21"/>
        </w:rPr>
        <w:t xml:space="preserve"> J Texture Stud</w:t>
      </w:r>
      <w:r w:rsidRPr="0059162D">
        <w:rPr>
          <w:kern w:val="0"/>
          <w:sz w:val="21"/>
        </w:rPr>
        <w:t>., 51, 185–194.</w:t>
      </w:r>
    </w:p>
    <w:p w14:paraId="0AE40884" w14:textId="77777777" w:rsidR="00E60580" w:rsidRPr="0059162D" w:rsidRDefault="003F47FA" w:rsidP="0059162D">
      <w:pPr>
        <w:kinsoku w:val="0"/>
        <w:overflowPunct w:val="0"/>
        <w:autoSpaceDE w:val="0"/>
        <w:autoSpaceDN w:val="0"/>
        <w:adjustRightInd w:val="0"/>
        <w:spacing w:line="280" w:lineRule="exact"/>
        <w:jc w:val="left"/>
        <w:rPr>
          <w:kern w:val="0"/>
          <w:sz w:val="21"/>
        </w:rPr>
      </w:pPr>
      <w:r w:rsidRPr="0059162D">
        <w:rPr>
          <w:kern w:val="0"/>
          <w:sz w:val="21"/>
        </w:rPr>
        <w:t>Kadohisa, M</w:t>
      </w:r>
      <w:r w:rsidR="00E60580" w:rsidRPr="0059162D">
        <w:rPr>
          <w:kern w:val="0"/>
          <w:sz w:val="21"/>
        </w:rPr>
        <w:t>.</w:t>
      </w:r>
      <w:r w:rsidRPr="0059162D">
        <w:rPr>
          <w:kern w:val="0"/>
          <w:sz w:val="21"/>
        </w:rPr>
        <w:t>, Rolls, E</w:t>
      </w:r>
      <w:r w:rsidR="00E60580" w:rsidRPr="0059162D">
        <w:rPr>
          <w:kern w:val="0"/>
          <w:sz w:val="21"/>
        </w:rPr>
        <w:t>.</w:t>
      </w:r>
      <w:r w:rsidRPr="0059162D">
        <w:rPr>
          <w:kern w:val="0"/>
          <w:sz w:val="21"/>
        </w:rPr>
        <w:t>T</w:t>
      </w:r>
      <w:r w:rsidR="00E60580" w:rsidRPr="0059162D">
        <w:rPr>
          <w:kern w:val="0"/>
          <w:sz w:val="21"/>
        </w:rPr>
        <w:t>.</w:t>
      </w:r>
      <w:r w:rsidRPr="0059162D">
        <w:rPr>
          <w:kern w:val="0"/>
          <w:sz w:val="21"/>
        </w:rPr>
        <w:t>, Verhagen, J</w:t>
      </w:r>
      <w:r w:rsidR="00E60580" w:rsidRPr="0059162D">
        <w:rPr>
          <w:kern w:val="0"/>
          <w:sz w:val="21"/>
        </w:rPr>
        <w:t>.</w:t>
      </w:r>
      <w:r w:rsidRPr="0059162D">
        <w:rPr>
          <w:kern w:val="0"/>
          <w:sz w:val="21"/>
        </w:rPr>
        <w:t>V. (2005a</w:t>
      </w:r>
      <w:r w:rsidR="00E60580" w:rsidRPr="0059162D">
        <w:rPr>
          <w:kern w:val="0"/>
          <w:sz w:val="21"/>
        </w:rPr>
        <w:t>)</w:t>
      </w:r>
      <w:r w:rsidRPr="0059162D">
        <w:rPr>
          <w:kern w:val="0"/>
          <w:sz w:val="21"/>
        </w:rPr>
        <w:t>. Neuronal representations of stimuli in the</w:t>
      </w:r>
    </w:p>
    <w:p w14:paraId="78C103F8" w14:textId="77777777" w:rsidR="00E60580" w:rsidRPr="0059162D" w:rsidRDefault="003F47FA" w:rsidP="0059162D">
      <w:pPr>
        <w:kinsoku w:val="0"/>
        <w:overflowPunct w:val="0"/>
        <w:autoSpaceDE w:val="0"/>
        <w:autoSpaceDN w:val="0"/>
        <w:adjustRightInd w:val="0"/>
        <w:spacing w:line="280" w:lineRule="exact"/>
        <w:jc w:val="left"/>
        <w:rPr>
          <w:kern w:val="0"/>
          <w:sz w:val="21"/>
        </w:rPr>
      </w:pPr>
      <w:r w:rsidRPr="0059162D">
        <w:rPr>
          <w:kern w:val="0"/>
          <w:sz w:val="21"/>
        </w:rPr>
        <w:t xml:space="preserve"> </w:t>
      </w:r>
      <w:r w:rsidR="00E60580" w:rsidRPr="0059162D">
        <w:rPr>
          <w:kern w:val="0"/>
          <w:sz w:val="21"/>
        </w:rPr>
        <w:t xml:space="preserve">   </w:t>
      </w:r>
      <w:r w:rsidRPr="0059162D">
        <w:rPr>
          <w:kern w:val="0"/>
          <w:sz w:val="21"/>
        </w:rPr>
        <w:t xml:space="preserve">mouth: the primate insular taste cortex, orbitofrontal cortex, and amygdala. </w:t>
      </w:r>
      <w:r w:rsidRPr="00A41888">
        <w:rPr>
          <w:i/>
          <w:iCs/>
          <w:kern w:val="0"/>
          <w:sz w:val="21"/>
        </w:rPr>
        <w:t>Chem Senses.</w:t>
      </w:r>
      <w:r w:rsidRPr="0059162D">
        <w:rPr>
          <w:kern w:val="0"/>
          <w:sz w:val="21"/>
        </w:rPr>
        <w:t xml:space="preserve"> </w:t>
      </w:r>
      <w:r w:rsidR="00E60580" w:rsidRPr="0059162D">
        <w:rPr>
          <w:kern w:val="0"/>
          <w:sz w:val="21"/>
        </w:rPr>
        <w:t xml:space="preserve"> </w:t>
      </w:r>
    </w:p>
    <w:p w14:paraId="49A4A83F" w14:textId="7952DDBC" w:rsidR="003F47FA" w:rsidRPr="0059162D" w:rsidRDefault="003F47FA" w:rsidP="0059162D">
      <w:pPr>
        <w:kinsoku w:val="0"/>
        <w:overflowPunct w:val="0"/>
        <w:autoSpaceDE w:val="0"/>
        <w:autoSpaceDN w:val="0"/>
        <w:adjustRightInd w:val="0"/>
        <w:spacing w:line="280" w:lineRule="exact"/>
        <w:ind w:firstLineChars="100" w:firstLine="210"/>
        <w:jc w:val="left"/>
        <w:rPr>
          <w:kern w:val="0"/>
          <w:sz w:val="21"/>
        </w:rPr>
      </w:pPr>
      <w:r w:rsidRPr="0059162D">
        <w:rPr>
          <w:kern w:val="0"/>
          <w:sz w:val="21"/>
        </w:rPr>
        <w:t>30</w:t>
      </w:r>
      <w:r w:rsidR="00E60580" w:rsidRPr="0059162D">
        <w:rPr>
          <w:kern w:val="0"/>
          <w:sz w:val="21"/>
        </w:rPr>
        <w:t>,</w:t>
      </w:r>
      <w:r w:rsidRPr="0059162D">
        <w:rPr>
          <w:kern w:val="0"/>
          <w:sz w:val="21"/>
        </w:rPr>
        <w:t xml:space="preserve"> 401–419.</w:t>
      </w:r>
    </w:p>
    <w:p w14:paraId="3F1094E6" w14:textId="77777777" w:rsidR="00E60580" w:rsidRPr="0059162D" w:rsidRDefault="00E60580" w:rsidP="00AA5BA9">
      <w:pPr>
        <w:kinsoku w:val="0"/>
        <w:overflowPunct w:val="0"/>
        <w:autoSpaceDE w:val="0"/>
        <w:autoSpaceDN w:val="0"/>
        <w:adjustRightInd w:val="0"/>
        <w:spacing w:line="280" w:lineRule="exact"/>
        <w:jc w:val="left"/>
        <w:rPr>
          <w:kern w:val="0"/>
          <w:sz w:val="21"/>
        </w:rPr>
      </w:pPr>
      <w:r w:rsidRPr="0059162D">
        <w:rPr>
          <w:kern w:val="0"/>
          <w:sz w:val="21"/>
        </w:rPr>
        <w:t>Kadohisa, M., Rolls, E.T., Verhagen, J.V. (2005b).</w:t>
      </w:r>
      <w:r w:rsidR="003F47FA" w:rsidRPr="0059162D">
        <w:rPr>
          <w:kern w:val="0"/>
          <w:sz w:val="21"/>
        </w:rPr>
        <w:t xml:space="preserve"> The primate amygdala:</w:t>
      </w:r>
      <w:r w:rsidRPr="0059162D">
        <w:rPr>
          <w:kern w:val="0"/>
          <w:sz w:val="21"/>
        </w:rPr>
        <w:t xml:space="preserve"> </w:t>
      </w:r>
      <w:r w:rsidR="003F47FA" w:rsidRPr="0059162D">
        <w:rPr>
          <w:kern w:val="0"/>
          <w:sz w:val="21"/>
        </w:rPr>
        <w:t xml:space="preserve">neuronal </w:t>
      </w:r>
      <w:r w:rsidRPr="0059162D">
        <w:rPr>
          <w:kern w:val="0"/>
          <w:sz w:val="21"/>
        </w:rPr>
        <w:t xml:space="preserve"> </w:t>
      </w:r>
    </w:p>
    <w:p w14:paraId="754EE6BC" w14:textId="77777777" w:rsidR="00E60580" w:rsidRPr="0059162D" w:rsidRDefault="003F47FA" w:rsidP="00AA5BA9">
      <w:pPr>
        <w:kinsoku w:val="0"/>
        <w:overflowPunct w:val="0"/>
        <w:autoSpaceDE w:val="0"/>
        <w:autoSpaceDN w:val="0"/>
        <w:adjustRightInd w:val="0"/>
        <w:spacing w:line="280" w:lineRule="exact"/>
        <w:ind w:firstLineChars="100" w:firstLine="210"/>
        <w:jc w:val="left"/>
        <w:rPr>
          <w:kern w:val="0"/>
          <w:sz w:val="21"/>
        </w:rPr>
      </w:pPr>
      <w:r w:rsidRPr="0059162D">
        <w:rPr>
          <w:kern w:val="0"/>
          <w:sz w:val="21"/>
        </w:rPr>
        <w:t>representations of the viscosity, fat texture,</w:t>
      </w:r>
      <w:r w:rsidR="00E60580" w:rsidRPr="0059162D">
        <w:rPr>
          <w:kern w:val="0"/>
          <w:sz w:val="21"/>
        </w:rPr>
        <w:t xml:space="preserve"> </w:t>
      </w:r>
      <w:r w:rsidRPr="0059162D">
        <w:rPr>
          <w:kern w:val="0"/>
          <w:sz w:val="21"/>
        </w:rPr>
        <w:t xml:space="preserve">temperature, grittiness and taste of foods. </w:t>
      </w:r>
      <w:r w:rsidR="00E60580" w:rsidRPr="0059162D">
        <w:rPr>
          <w:kern w:val="0"/>
          <w:sz w:val="21"/>
        </w:rPr>
        <w:t xml:space="preserve"> </w:t>
      </w:r>
    </w:p>
    <w:p w14:paraId="316A47FC" w14:textId="6281FCA5" w:rsidR="003F47FA" w:rsidRPr="0059162D" w:rsidRDefault="003F47FA" w:rsidP="00AA5BA9">
      <w:pPr>
        <w:kinsoku w:val="0"/>
        <w:overflowPunct w:val="0"/>
        <w:autoSpaceDE w:val="0"/>
        <w:autoSpaceDN w:val="0"/>
        <w:adjustRightInd w:val="0"/>
        <w:spacing w:line="280" w:lineRule="exact"/>
        <w:ind w:firstLineChars="100" w:firstLine="210"/>
        <w:jc w:val="left"/>
        <w:rPr>
          <w:kern w:val="0"/>
          <w:sz w:val="21"/>
        </w:rPr>
      </w:pPr>
      <w:r w:rsidRPr="00A41888">
        <w:rPr>
          <w:i/>
          <w:iCs/>
          <w:kern w:val="0"/>
          <w:sz w:val="21"/>
        </w:rPr>
        <w:t>Neuroscience</w:t>
      </w:r>
      <w:r w:rsidRPr="0059162D">
        <w:rPr>
          <w:kern w:val="0"/>
          <w:sz w:val="21"/>
        </w:rPr>
        <w:t>.</w:t>
      </w:r>
      <w:r w:rsidR="00E60580" w:rsidRPr="0059162D">
        <w:rPr>
          <w:kern w:val="0"/>
          <w:sz w:val="21"/>
        </w:rPr>
        <w:t xml:space="preserve"> </w:t>
      </w:r>
      <w:r w:rsidRPr="0059162D">
        <w:rPr>
          <w:kern w:val="0"/>
          <w:sz w:val="21"/>
        </w:rPr>
        <w:t>132</w:t>
      </w:r>
      <w:r w:rsidR="00E60580" w:rsidRPr="0059162D">
        <w:rPr>
          <w:kern w:val="0"/>
          <w:sz w:val="21"/>
        </w:rPr>
        <w:t xml:space="preserve">, </w:t>
      </w:r>
      <w:r w:rsidRPr="0059162D">
        <w:rPr>
          <w:kern w:val="0"/>
          <w:sz w:val="21"/>
        </w:rPr>
        <w:t>33–48.</w:t>
      </w:r>
    </w:p>
    <w:p w14:paraId="6B3F019D" w14:textId="629C0682" w:rsidR="001C2FC1" w:rsidRPr="001C2FC1" w:rsidRDefault="001C2FC1" w:rsidP="00A41888">
      <w:pPr>
        <w:kinsoku w:val="0"/>
        <w:overflowPunct w:val="0"/>
        <w:ind w:left="210" w:hangingChars="100" w:hanging="210"/>
        <w:rPr>
          <w:sz w:val="21"/>
        </w:rPr>
      </w:pPr>
      <w:r w:rsidRPr="001C2FC1">
        <w:rPr>
          <w:sz w:val="21"/>
        </w:rPr>
        <w:t>Kamiya, M., Ota, K., Morishima, K., Sawa, S., &amp; Kondo, I. (2015). Examination of the Effect of Visual Food Perception on Swallowing.</w:t>
      </w:r>
      <w:r w:rsidRPr="001C2FC1">
        <w:rPr>
          <w:sz w:val="21"/>
          <w:shd w:val="clear" w:color="auto" w:fill="FFFFFF"/>
        </w:rPr>
        <w:t xml:space="preserve"> </w:t>
      </w:r>
      <w:r w:rsidRPr="00A41888">
        <w:rPr>
          <w:i/>
          <w:iCs/>
          <w:sz w:val="21"/>
          <w:shd w:val="clear" w:color="auto" w:fill="FFFFFF"/>
        </w:rPr>
        <w:t>Japan. J. Dysphagia Rehabi</w:t>
      </w:r>
      <w:r w:rsidR="005151EF">
        <w:rPr>
          <w:i/>
          <w:iCs/>
          <w:sz w:val="21"/>
          <w:shd w:val="clear" w:color="auto" w:fill="FFFFFF"/>
        </w:rPr>
        <w:t>l</w:t>
      </w:r>
      <w:r w:rsidRPr="001C2FC1">
        <w:rPr>
          <w:sz w:val="21"/>
          <w:shd w:val="clear" w:color="auto" w:fill="FFFFFF"/>
        </w:rPr>
        <w:t>.,</w:t>
      </w:r>
      <w:r w:rsidRPr="001C2FC1">
        <w:rPr>
          <w:sz w:val="21"/>
        </w:rPr>
        <w:t>19, 24–32.</w:t>
      </w:r>
    </w:p>
    <w:p w14:paraId="6ACDB204" w14:textId="5FC9F9F0" w:rsidR="00AA5BA9" w:rsidRPr="00AB4717" w:rsidRDefault="00AA5BA9" w:rsidP="00AA5BA9">
      <w:pPr>
        <w:autoSpaceDE w:val="0"/>
        <w:autoSpaceDN w:val="0"/>
        <w:adjustRightInd w:val="0"/>
        <w:spacing w:line="280" w:lineRule="exact"/>
        <w:ind w:left="210" w:hangingChars="100" w:hanging="210"/>
        <w:jc w:val="left"/>
        <w:rPr>
          <w:kern w:val="0"/>
          <w:sz w:val="21"/>
        </w:rPr>
      </w:pPr>
      <w:r w:rsidRPr="00AB4717">
        <w:rPr>
          <w:kern w:val="0"/>
          <w:sz w:val="21"/>
        </w:rPr>
        <w:t>Kaneko, H., Endo, H., &amp; Ino, S. (20</w:t>
      </w:r>
      <w:r w:rsidR="00AB4717" w:rsidRPr="00AB4717">
        <w:rPr>
          <w:kern w:val="0"/>
          <w:sz w:val="21"/>
        </w:rPr>
        <w:t>20</w:t>
      </w:r>
      <w:r w:rsidRPr="00AB4717">
        <w:rPr>
          <w:kern w:val="0"/>
          <w:sz w:val="21"/>
        </w:rPr>
        <w:t>). A pseudo-mastication sound presentation device to improve the texture of nursing care foods</w:t>
      </w:r>
      <w:r w:rsidR="00AB4717" w:rsidRPr="00AB4717">
        <w:rPr>
          <w:kern w:val="0"/>
          <w:sz w:val="21"/>
        </w:rPr>
        <w:t xml:space="preserve">. </w:t>
      </w:r>
      <w:r w:rsidRPr="00A41888">
        <w:rPr>
          <w:i/>
          <w:iCs/>
          <w:kern w:val="0"/>
          <w:sz w:val="21"/>
        </w:rPr>
        <w:t>J Texture Stud.</w:t>
      </w:r>
      <w:r w:rsidR="005151EF">
        <w:rPr>
          <w:kern w:val="0"/>
          <w:sz w:val="21"/>
        </w:rPr>
        <w:t>,</w:t>
      </w:r>
      <w:r w:rsidRPr="00AB4717">
        <w:rPr>
          <w:kern w:val="0"/>
          <w:sz w:val="21"/>
        </w:rPr>
        <w:t xml:space="preserve"> </w:t>
      </w:r>
      <w:r w:rsidR="00AB4717" w:rsidRPr="00AB4717">
        <w:rPr>
          <w:kern w:val="0"/>
          <w:sz w:val="21"/>
        </w:rPr>
        <w:t>51,</w:t>
      </w:r>
      <w:r w:rsidR="00AB4717" w:rsidRPr="00AB4717">
        <w:rPr>
          <w:sz w:val="21"/>
          <w:shd w:val="clear" w:color="auto" w:fill="FFFFFF"/>
        </w:rPr>
        <w:t xml:space="preserve"> 389-397.</w:t>
      </w:r>
    </w:p>
    <w:p w14:paraId="2531B241" w14:textId="45445DC2" w:rsidR="00577FA1" w:rsidRPr="0059162D" w:rsidRDefault="00577FA1"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Kapur, K.,  Soman, S., and Yurkstas, A. (1964). </w:t>
      </w:r>
      <w:bookmarkEnd w:id="156"/>
      <w:r w:rsidRPr="0059162D">
        <w:rPr>
          <w:kern w:val="0"/>
          <w:sz w:val="21"/>
        </w:rPr>
        <w:t xml:space="preserve">Test food for measuring masticatory performance of denture wearers. </w:t>
      </w:r>
      <w:r w:rsidRPr="0059162D">
        <w:rPr>
          <w:i/>
          <w:iCs/>
          <w:kern w:val="0"/>
          <w:sz w:val="21"/>
        </w:rPr>
        <w:t>J. Prosthet. Dent</w:t>
      </w:r>
      <w:r w:rsidRPr="0059162D">
        <w:rPr>
          <w:kern w:val="0"/>
          <w:sz w:val="21"/>
        </w:rPr>
        <w:t xml:space="preserve">. </w:t>
      </w:r>
      <w:r w:rsidRPr="0059162D">
        <w:rPr>
          <w:b/>
          <w:bCs/>
          <w:kern w:val="0"/>
          <w:sz w:val="21"/>
        </w:rPr>
        <w:t>14</w:t>
      </w:r>
      <w:r w:rsidRPr="0059162D">
        <w:rPr>
          <w:kern w:val="0"/>
          <w:sz w:val="21"/>
        </w:rPr>
        <w:t>, 483–491.</w:t>
      </w:r>
    </w:p>
    <w:p w14:paraId="094C63A7" w14:textId="23CF2B08" w:rsidR="00390C25" w:rsidRPr="0059162D" w:rsidRDefault="00FD05B5" w:rsidP="0059162D">
      <w:pPr>
        <w:kinsoku w:val="0"/>
        <w:overflowPunct w:val="0"/>
        <w:spacing w:line="280" w:lineRule="exact"/>
        <w:ind w:left="210" w:hangingChars="100" w:hanging="210"/>
        <w:rPr>
          <w:sz w:val="21"/>
        </w:rPr>
      </w:pPr>
      <w:r w:rsidRPr="0059162D">
        <w:rPr>
          <w:sz w:val="21"/>
        </w:rPr>
        <w:t>Kato, A., Fukazawa, Y., Sanada, H., and Mori, T.</w:t>
      </w:r>
      <w:r w:rsidRPr="0059162D">
        <w:rPr>
          <w:rFonts w:eastAsia="MS Mincho"/>
          <w:sz w:val="21"/>
        </w:rPr>
        <w:t xml:space="preserve"> (2014)</w:t>
      </w:r>
      <w:r w:rsidRPr="0059162D">
        <w:rPr>
          <w:sz w:val="21"/>
        </w:rPr>
        <w:t xml:space="preserve"> Extraction of Food-Related Onomatopoeia from Food Reviews and its Application to Restaurant Search, </w:t>
      </w:r>
      <w:r w:rsidRPr="00AA1E71">
        <w:rPr>
          <w:i/>
          <w:iCs/>
          <w:sz w:val="21"/>
        </w:rPr>
        <w:t>J</w:t>
      </w:r>
      <w:r w:rsidR="005151EF" w:rsidRPr="00AA1E71">
        <w:rPr>
          <w:i/>
          <w:iCs/>
          <w:sz w:val="21"/>
        </w:rPr>
        <w:t xml:space="preserve">. Adv. </w:t>
      </w:r>
      <w:proofErr w:type="spellStart"/>
      <w:r w:rsidR="005151EF" w:rsidRPr="00AA1E71">
        <w:rPr>
          <w:i/>
          <w:iCs/>
          <w:sz w:val="21"/>
        </w:rPr>
        <w:t>Comput</w:t>
      </w:r>
      <w:proofErr w:type="spellEnd"/>
      <w:r w:rsidR="005151EF" w:rsidRPr="00AA1E71">
        <w:rPr>
          <w:i/>
          <w:iCs/>
          <w:sz w:val="21"/>
        </w:rPr>
        <w:t>. Intel. Intel. Infor.</w:t>
      </w:r>
      <w:r w:rsidRPr="00AA1E71">
        <w:rPr>
          <w:i/>
          <w:iCs/>
          <w:sz w:val="21"/>
          <w:shd w:val="clear" w:color="auto" w:fill="FFFFFF"/>
        </w:rPr>
        <w:t>,</w:t>
      </w:r>
      <w:r w:rsidRPr="0059162D">
        <w:rPr>
          <w:sz w:val="21"/>
        </w:rPr>
        <w:t xml:space="preserve"> 18, 418-428</w:t>
      </w:r>
      <w:r w:rsidR="005151EF">
        <w:rPr>
          <w:sz w:val="21"/>
        </w:rPr>
        <w:t>.</w:t>
      </w:r>
    </w:p>
    <w:p w14:paraId="6EC21199" w14:textId="5C66F4E3" w:rsidR="00AF6D67" w:rsidRPr="0059162D" w:rsidRDefault="00AF6D67" w:rsidP="0059162D">
      <w:pPr>
        <w:kinsoku w:val="0"/>
        <w:overflowPunct w:val="0"/>
        <w:autoSpaceDE w:val="0"/>
        <w:autoSpaceDN w:val="0"/>
        <w:adjustRightInd w:val="0"/>
        <w:spacing w:line="280" w:lineRule="exact"/>
        <w:ind w:left="210" w:hangingChars="100" w:hanging="210"/>
        <w:jc w:val="left"/>
        <w:rPr>
          <w:rFonts w:eastAsia="CharisSIL"/>
          <w:kern w:val="0"/>
          <w:sz w:val="21"/>
        </w:rPr>
      </w:pPr>
      <w:r w:rsidRPr="0059162D">
        <w:rPr>
          <w:rFonts w:eastAsia="CharisSIL"/>
          <w:kern w:val="0"/>
          <w:sz w:val="21"/>
        </w:rPr>
        <w:t xml:space="preserve">Kieser, J. A., Farland, M. G., Jack, H., Farella, M., Wang, Y., &amp; Rohrle, O. (2014). The role of oral soft tissues in swallowing function: What can tongue pressure tell us? </w:t>
      </w:r>
      <w:r w:rsidRPr="0059162D">
        <w:rPr>
          <w:rFonts w:eastAsia="CharisSIL-Italic"/>
          <w:i/>
          <w:iCs/>
          <w:kern w:val="0"/>
          <w:sz w:val="21"/>
        </w:rPr>
        <w:t>Australian Dental Journal, 59</w:t>
      </w:r>
      <w:r w:rsidRPr="0059162D">
        <w:rPr>
          <w:rFonts w:eastAsia="CharisSIL"/>
          <w:kern w:val="0"/>
          <w:sz w:val="21"/>
        </w:rPr>
        <w:t>, 155–161.</w:t>
      </w:r>
    </w:p>
    <w:p w14:paraId="30A34273" w14:textId="15F35854" w:rsidR="00E136DA" w:rsidRPr="0059162D" w:rsidRDefault="00E136DA"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Kim S, Vickers Z. (2020). Liking of food textures and its relationship with oral physiological parameters and mouth-behavior groups.</w:t>
      </w:r>
      <w:r w:rsidRPr="00A41888">
        <w:rPr>
          <w:i/>
          <w:iCs/>
          <w:kern w:val="0"/>
          <w:sz w:val="21"/>
        </w:rPr>
        <w:t xml:space="preserve"> J Texture Stud.</w:t>
      </w:r>
      <w:r w:rsidRPr="0059162D">
        <w:rPr>
          <w:kern w:val="0"/>
          <w:sz w:val="21"/>
        </w:rPr>
        <w:t>, 51, 412–425.</w:t>
      </w:r>
    </w:p>
    <w:p w14:paraId="44D05A6B" w14:textId="08A661CD" w:rsidR="003C570F" w:rsidRPr="0059162D" w:rsidRDefault="003C570F" w:rsidP="0059162D">
      <w:pPr>
        <w:kinsoku w:val="0"/>
        <w:overflowPunct w:val="0"/>
        <w:autoSpaceDE w:val="0"/>
        <w:autoSpaceDN w:val="0"/>
        <w:adjustRightInd w:val="0"/>
        <w:spacing w:line="280" w:lineRule="exact"/>
        <w:ind w:left="210" w:hangingChars="100" w:hanging="210"/>
        <w:rPr>
          <w:kern w:val="0"/>
          <w:sz w:val="21"/>
        </w:rPr>
      </w:pPr>
      <w:r w:rsidRPr="0059162D">
        <w:rPr>
          <w:kern w:val="0"/>
          <w:sz w:val="21"/>
        </w:rPr>
        <w:t xml:space="preserve">Kobayashi, N., Kohyama, K., &amp; Shiozawa, K. (2010). Fragmentation of a viscoelastic food by human mastication. </w:t>
      </w:r>
      <w:r w:rsidRPr="00AA1E71">
        <w:rPr>
          <w:i/>
          <w:iCs/>
          <w:kern w:val="0"/>
          <w:sz w:val="21"/>
        </w:rPr>
        <w:t>J</w:t>
      </w:r>
      <w:r w:rsidR="005151EF" w:rsidRPr="00AA1E71">
        <w:rPr>
          <w:i/>
          <w:iCs/>
          <w:kern w:val="0"/>
          <w:sz w:val="21"/>
        </w:rPr>
        <w:t xml:space="preserve">. Phys. </w:t>
      </w:r>
      <w:r w:rsidRPr="00AA1E71">
        <w:rPr>
          <w:i/>
          <w:iCs/>
          <w:kern w:val="0"/>
          <w:sz w:val="21"/>
        </w:rPr>
        <w:t>Soc</w:t>
      </w:r>
      <w:r w:rsidR="005151EF" w:rsidRPr="00AA1E71">
        <w:rPr>
          <w:i/>
          <w:iCs/>
          <w:kern w:val="0"/>
          <w:sz w:val="21"/>
        </w:rPr>
        <w:t xml:space="preserve">. </w:t>
      </w:r>
      <w:r w:rsidRPr="00AA1E71">
        <w:rPr>
          <w:i/>
          <w:iCs/>
          <w:kern w:val="0"/>
          <w:sz w:val="21"/>
        </w:rPr>
        <w:t>Japan</w:t>
      </w:r>
      <w:r w:rsidRPr="0059162D">
        <w:rPr>
          <w:kern w:val="0"/>
          <w:sz w:val="21"/>
        </w:rPr>
        <w:t>, 79, 044801.</w:t>
      </w:r>
    </w:p>
    <w:p w14:paraId="0D3164A1" w14:textId="724851F8" w:rsidR="0029417D" w:rsidRDefault="0029417D" w:rsidP="0059162D">
      <w:pPr>
        <w:kinsoku w:val="0"/>
        <w:overflowPunct w:val="0"/>
        <w:autoSpaceDE w:val="0"/>
        <w:autoSpaceDN w:val="0"/>
        <w:adjustRightInd w:val="0"/>
        <w:spacing w:line="280" w:lineRule="exact"/>
        <w:ind w:left="315" w:hangingChars="150" w:hanging="315"/>
        <w:jc w:val="left"/>
        <w:rPr>
          <w:kern w:val="0"/>
          <w:sz w:val="21"/>
        </w:rPr>
      </w:pPr>
      <w:r>
        <w:rPr>
          <w:kern w:val="0"/>
          <w:sz w:val="21"/>
        </w:rPr>
        <w:t>K</w:t>
      </w:r>
      <w:r>
        <w:rPr>
          <w:rFonts w:hint="eastAsia"/>
          <w:kern w:val="0"/>
          <w:sz w:val="21"/>
        </w:rPr>
        <w:t>ö</w:t>
      </w:r>
      <w:r>
        <w:rPr>
          <w:kern w:val="0"/>
          <w:sz w:val="21"/>
        </w:rPr>
        <w:t xml:space="preserve">hler, W. (1992). </w:t>
      </w:r>
      <w:r>
        <w:rPr>
          <w:rFonts w:hint="eastAsia"/>
          <w:kern w:val="0"/>
          <w:sz w:val="21"/>
        </w:rPr>
        <w:t>Gestalt psychology.</w:t>
      </w:r>
      <w:r w:rsidR="005151EF">
        <w:rPr>
          <w:kern w:val="0"/>
          <w:sz w:val="21"/>
        </w:rPr>
        <w:t xml:space="preserve"> </w:t>
      </w:r>
      <w:r>
        <w:rPr>
          <w:rFonts w:hint="eastAsia"/>
          <w:kern w:val="0"/>
          <w:sz w:val="21"/>
        </w:rPr>
        <w:t>Liveright, New York.</w:t>
      </w:r>
    </w:p>
    <w:p w14:paraId="2E49738C" w14:textId="441571FB" w:rsidR="007A46DF" w:rsidRPr="0059162D" w:rsidRDefault="007A46DF" w:rsidP="0059162D">
      <w:pPr>
        <w:kinsoku w:val="0"/>
        <w:overflowPunct w:val="0"/>
        <w:autoSpaceDE w:val="0"/>
        <w:autoSpaceDN w:val="0"/>
        <w:adjustRightInd w:val="0"/>
        <w:spacing w:line="280" w:lineRule="exact"/>
        <w:ind w:left="315" w:hangingChars="150" w:hanging="315"/>
        <w:jc w:val="left"/>
        <w:rPr>
          <w:kern w:val="0"/>
          <w:sz w:val="21"/>
        </w:rPr>
      </w:pPr>
      <w:r w:rsidRPr="0059162D">
        <w:rPr>
          <w:kern w:val="0"/>
          <w:sz w:val="21"/>
        </w:rPr>
        <w:t xml:space="preserve">Kohyama, K. (2008). Is it not possible to prevent choking by mastication? </w:t>
      </w:r>
      <w:r w:rsidRPr="00AA1E71">
        <w:rPr>
          <w:i/>
          <w:iCs/>
          <w:kern w:val="0"/>
          <w:sz w:val="21"/>
        </w:rPr>
        <w:t>Jap Soc Mastication Health Promotion</w:t>
      </w:r>
      <w:r w:rsidRPr="0059162D">
        <w:rPr>
          <w:kern w:val="0"/>
          <w:sz w:val="21"/>
        </w:rPr>
        <w:t xml:space="preserve">. 18, 93-94. </w:t>
      </w:r>
    </w:p>
    <w:p w14:paraId="1F38F5E7" w14:textId="1E28C16E" w:rsidR="00F410B1" w:rsidRPr="0059162D" w:rsidRDefault="00F410B1" w:rsidP="0059162D">
      <w:pPr>
        <w:kinsoku w:val="0"/>
        <w:overflowPunct w:val="0"/>
        <w:autoSpaceDE w:val="0"/>
        <w:autoSpaceDN w:val="0"/>
        <w:adjustRightInd w:val="0"/>
        <w:spacing w:line="280" w:lineRule="exact"/>
        <w:ind w:left="210" w:hangingChars="100" w:hanging="210"/>
        <w:jc w:val="left"/>
        <w:rPr>
          <w:sz w:val="21"/>
        </w:rPr>
      </w:pPr>
      <w:r w:rsidRPr="0059162D">
        <w:rPr>
          <w:sz w:val="21"/>
        </w:rPr>
        <w:t xml:space="preserve">Kohyama, K. (2020). Food texture – Sensory evaluation and instrumental measurement. In Nishinari, K. </w:t>
      </w:r>
      <w:r w:rsidR="005151EF">
        <w:rPr>
          <w:sz w:val="21"/>
        </w:rPr>
        <w:t xml:space="preserve">Ed. </w:t>
      </w:r>
      <w:r w:rsidRPr="0059162D">
        <w:rPr>
          <w:sz w:val="21"/>
        </w:rPr>
        <w:t>Textural characteristics of world foods, Wiley, pp.1-13.</w:t>
      </w:r>
    </w:p>
    <w:p w14:paraId="4988B4D6" w14:textId="4093A2BB" w:rsidR="00067BEF" w:rsidRPr="0059162D" w:rsidRDefault="00067BEF" w:rsidP="0059162D">
      <w:pPr>
        <w:kinsoku w:val="0"/>
        <w:overflowPunct w:val="0"/>
        <w:autoSpaceDE w:val="0"/>
        <w:autoSpaceDN w:val="0"/>
        <w:adjustRightInd w:val="0"/>
        <w:spacing w:line="280" w:lineRule="exact"/>
        <w:ind w:left="210" w:hangingChars="100" w:hanging="210"/>
        <w:jc w:val="left"/>
        <w:rPr>
          <w:color w:val="231F20"/>
          <w:kern w:val="0"/>
          <w:sz w:val="21"/>
        </w:rPr>
      </w:pPr>
      <w:r w:rsidRPr="0059162D">
        <w:rPr>
          <w:color w:val="231F20"/>
          <w:kern w:val="0"/>
          <w:sz w:val="21"/>
        </w:rPr>
        <w:t>Kohyama, K., Gao, Z., Watanabe, T., Ishihara, S., Nakao, S.&amp; Funami, T. (2017).</w:t>
      </w:r>
      <w:r w:rsidR="006161A2" w:rsidRPr="0059162D">
        <w:rPr>
          <w:color w:val="231F20"/>
          <w:kern w:val="0"/>
          <w:sz w:val="21"/>
        </w:rPr>
        <w:t xml:space="preserve"> Relationships between mechanical properties obtained</w:t>
      </w:r>
      <w:r w:rsidRPr="0059162D">
        <w:rPr>
          <w:color w:val="231F20"/>
          <w:kern w:val="0"/>
          <w:sz w:val="21"/>
        </w:rPr>
        <w:t xml:space="preserve"> </w:t>
      </w:r>
      <w:r w:rsidR="006161A2" w:rsidRPr="0059162D">
        <w:rPr>
          <w:color w:val="231F20"/>
          <w:kern w:val="0"/>
          <w:sz w:val="21"/>
        </w:rPr>
        <w:t>from</w:t>
      </w:r>
      <w:r w:rsidRPr="0059162D">
        <w:rPr>
          <w:color w:val="231F20"/>
          <w:kern w:val="0"/>
          <w:sz w:val="21"/>
        </w:rPr>
        <w:t xml:space="preserve"> </w:t>
      </w:r>
      <w:r w:rsidR="006161A2" w:rsidRPr="0059162D">
        <w:rPr>
          <w:color w:val="231F20"/>
          <w:kern w:val="0"/>
          <w:sz w:val="21"/>
        </w:rPr>
        <w:t>compression</w:t>
      </w:r>
      <w:r w:rsidRPr="0059162D">
        <w:rPr>
          <w:color w:val="231F20"/>
          <w:kern w:val="0"/>
          <w:sz w:val="21"/>
        </w:rPr>
        <w:t xml:space="preserve"> </w:t>
      </w:r>
      <w:r w:rsidR="006161A2" w:rsidRPr="0059162D">
        <w:rPr>
          <w:color w:val="231F20"/>
          <w:kern w:val="0"/>
          <w:sz w:val="21"/>
        </w:rPr>
        <w:t>test</w:t>
      </w:r>
      <w:r w:rsidRPr="0059162D">
        <w:rPr>
          <w:color w:val="231F20"/>
          <w:kern w:val="0"/>
          <w:sz w:val="21"/>
        </w:rPr>
        <w:t xml:space="preserve"> </w:t>
      </w:r>
      <w:r w:rsidR="006161A2" w:rsidRPr="0059162D">
        <w:rPr>
          <w:color w:val="231F20"/>
          <w:kern w:val="0"/>
          <w:sz w:val="21"/>
        </w:rPr>
        <w:t>and electromyography</w:t>
      </w:r>
      <w:r w:rsidRPr="0059162D">
        <w:rPr>
          <w:color w:val="231F20"/>
          <w:kern w:val="0"/>
          <w:sz w:val="21"/>
        </w:rPr>
        <w:t xml:space="preserve"> </w:t>
      </w:r>
      <w:r w:rsidR="006161A2" w:rsidRPr="0059162D">
        <w:rPr>
          <w:color w:val="231F20"/>
          <w:kern w:val="0"/>
          <w:sz w:val="21"/>
        </w:rPr>
        <w:t>variables</w:t>
      </w:r>
      <w:r w:rsidRPr="0059162D">
        <w:rPr>
          <w:color w:val="231F20"/>
          <w:kern w:val="0"/>
          <w:sz w:val="21"/>
        </w:rPr>
        <w:t xml:space="preserve"> </w:t>
      </w:r>
      <w:r w:rsidR="006161A2" w:rsidRPr="0059162D">
        <w:rPr>
          <w:color w:val="231F20"/>
          <w:kern w:val="0"/>
          <w:sz w:val="21"/>
        </w:rPr>
        <w:t>during</w:t>
      </w:r>
      <w:r w:rsidRPr="0059162D">
        <w:rPr>
          <w:color w:val="231F20"/>
          <w:kern w:val="0"/>
          <w:sz w:val="21"/>
        </w:rPr>
        <w:t xml:space="preserve"> </w:t>
      </w:r>
      <w:r w:rsidR="006161A2" w:rsidRPr="0059162D">
        <w:rPr>
          <w:color w:val="231F20"/>
          <w:kern w:val="0"/>
          <w:sz w:val="21"/>
        </w:rPr>
        <w:t>natural</w:t>
      </w:r>
      <w:r w:rsidRPr="0059162D">
        <w:rPr>
          <w:color w:val="231F20"/>
          <w:kern w:val="0"/>
          <w:sz w:val="21"/>
        </w:rPr>
        <w:t xml:space="preserve"> </w:t>
      </w:r>
      <w:r w:rsidR="006161A2" w:rsidRPr="0059162D">
        <w:rPr>
          <w:color w:val="231F20"/>
          <w:kern w:val="0"/>
          <w:sz w:val="21"/>
        </w:rPr>
        <w:t>oral processing of</w:t>
      </w:r>
      <w:r w:rsidRPr="0059162D">
        <w:rPr>
          <w:color w:val="231F20"/>
          <w:kern w:val="0"/>
          <w:sz w:val="21"/>
        </w:rPr>
        <w:t xml:space="preserve"> </w:t>
      </w:r>
      <w:r w:rsidR="006161A2" w:rsidRPr="0059162D">
        <w:rPr>
          <w:color w:val="231F20"/>
          <w:kern w:val="0"/>
          <w:sz w:val="21"/>
        </w:rPr>
        <w:t>gellan</w:t>
      </w:r>
      <w:r w:rsidRPr="0059162D">
        <w:rPr>
          <w:color w:val="231F20"/>
          <w:kern w:val="0"/>
          <w:sz w:val="21"/>
        </w:rPr>
        <w:t xml:space="preserve"> </w:t>
      </w:r>
      <w:r w:rsidR="006161A2" w:rsidRPr="0059162D">
        <w:rPr>
          <w:color w:val="231F20"/>
          <w:kern w:val="0"/>
          <w:sz w:val="21"/>
        </w:rPr>
        <w:t>gum</w:t>
      </w:r>
      <w:r w:rsidRPr="0059162D">
        <w:rPr>
          <w:color w:val="231F20"/>
          <w:kern w:val="0"/>
          <w:sz w:val="21"/>
        </w:rPr>
        <w:t xml:space="preserve"> </w:t>
      </w:r>
      <w:r w:rsidR="006161A2" w:rsidRPr="0059162D">
        <w:rPr>
          <w:color w:val="231F20"/>
          <w:kern w:val="0"/>
          <w:sz w:val="21"/>
        </w:rPr>
        <w:t xml:space="preserve">gels. </w:t>
      </w:r>
      <w:r w:rsidRPr="00A41888">
        <w:rPr>
          <w:i/>
          <w:iCs/>
          <w:color w:val="231F20"/>
          <w:kern w:val="0"/>
          <w:sz w:val="21"/>
        </w:rPr>
        <w:t>J</w:t>
      </w:r>
      <w:r w:rsidR="006161A2" w:rsidRPr="00A41888">
        <w:rPr>
          <w:i/>
          <w:iCs/>
          <w:color w:val="231F20"/>
          <w:kern w:val="0"/>
          <w:sz w:val="21"/>
        </w:rPr>
        <w:t>.</w:t>
      </w:r>
      <w:r w:rsidRPr="00A41888">
        <w:rPr>
          <w:i/>
          <w:iCs/>
          <w:color w:val="231F20"/>
          <w:kern w:val="0"/>
          <w:sz w:val="21"/>
        </w:rPr>
        <w:t>Texture Stud</w:t>
      </w:r>
      <w:r w:rsidR="006161A2" w:rsidRPr="00A41888">
        <w:rPr>
          <w:i/>
          <w:iCs/>
          <w:color w:val="231F20"/>
          <w:kern w:val="0"/>
          <w:sz w:val="21"/>
        </w:rPr>
        <w:t>.</w:t>
      </w:r>
      <w:r w:rsidR="006161A2" w:rsidRPr="0059162D">
        <w:rPr>
          <w:color w:val="231F20"/>
          <w:kern w:val="0"/>
          <w:sz w:val="21"/>
        </w:rPr>
        <w:t>,</w:t>
      </w:r>
      <w:r w:rsidRPr="0059162D">
        <w:rPr>
          <w:color w:val="231F20"/>
          <w:kern w:val="0"/>
          <w:sz w:val="21"/>
        </w:rPr>
        <w:t xml:space="preserve"> 48</w:t>
      </w:r>
      <w:r w:rsidR="006161A2" w:rsidRPr="0059162D">
        <w:rPr>
          <w:color w:val="231F20"/>
          <w:kern w:val="0"/>
          <w:sz w:val="21"/>
        </w:rPr>
        <w:t>,</w:t>
      </w:r>
      <w:r w:rsidRPr="0059162D">
        <w:rPr>
          <w:color w:val="231F20"/>
          <w:kern w:val="0"/>
          <w:sz w:val="21"/>
        </w:rPr>
        <w:t xml:space="preserve"> 66–75</w:t>
      </w:r>
      <w:r w:rsidR="006161A2" w:rsidRPr="0059162D">
        <w:rPr>
          <w:rFonts w:eastAsia="AdvP80516"/>
          <w:color w:val="231F20"/>
          <w:kern w:val="0"/>
          <w:sz w:val="21"/>
        </w:rPr>
        <w:t>.</w:t>
      </w:r>
    </w:p>
    <w:p w14:paraId="07530F2A" w14:textId="77777777" w:rsidR="006161A2" w:rsidRPr="0059162D" w:rsidRDefault="006161A2" w:rsidP="0059162D">
      <w:pPr>
        <w:kinsoku w:val="0"/>
        <w:overflowPunct w:val="0"/>
        <w:autoSpaceDE w:val="0"/>
        <w:autoSpaceDN w:val="0"/>
        <w:adjustRightInd w:val="0"/>
        <w:spacing w:line="280" w:lineRule="exact"/>
        <w:ind w:left="210" w:hangingChars="100" w:hanging="210"/>
        <w:jc w:val="left"/>
        <w:rPr>
          <w:color w:val="231F20"/>
          <w:kern w:val="0"/>
          <w:sz w:val="21"/>
        </w:rPr>
      </w:pPr>
      <w:r w:rsidRPr="0059162D">
        <w:rPr>
          <w:color w:val="231F20"/>
          <w:kern w:val="0"/>
          <w:sz w:val="21"/>
        </w:rPr>
        <w:t>Kohyama, K., Hayakawa, F., Kazami, Y., Ishihara, S., Nakao, S., Funami, T. et al. (2015). Electromyographic texture characterization of hydrocolloid gels as model foods with varying mastication and swallowing difficulties</w:t>
      </w:r>
      <w:r w:rsidRPr="00A41888">
        <w:rPr>
          <w:i/>
          <w:iCs/>
          <w:color w:val="231F20"/>
          <w:kern w:val="0"/>
          <w:sz w:val="21"/>
        </w:rPr>
        <w:t>. Food Hydrocolloids</w:t>
      </w:r>
      <w:r w:rsidRPr="0059162D">
        <w:rPr>
          <w:color w:val="231F20"/>
          <w:kern w:val="0"/>
          <w:sz w:val="21"/>
        </w:rPr>
        <w:t>, 43, 146–152.</w:t>
      </w:r>
    </w:p>
    <w:p w14:paraId="6F9FBF93" w14:textId="73820221" w:rsidR="00180B39" w:rsidRPr="00446D81" w:rsidRDefault="00180B39" w:rsidP="00446D81">
      <w:pPr>
        <w:autoSpaceDE w:val="0"/>
        <w:autoSpaceDN w:val="0"/>
        <w:adjustRightInd w:val="0"/>
        <w:spacing w:line="280" w:lineRule="exact"/>
        <w:ind w:left="210" w:hangingChars="100" w:hanging="210"/>
        <w:jc w:val="left"/>
        <w:rPr>
          <w:kern w:val="0"/>
          <w:sz w:val="21"/>
        </w:rPr>
      </w:pPr>
      <w:r w:rsidRPr="00180B39">
        <w:rPr>
          <w:kern w:val="0"/>
          <w:sz w:val="21"/>
        </w:rPr>
        <w:t>Kohyama, K., &amp; Mioche, L. (2004). Chewing behavior observed at different stages of</w:t>
      </w:r>
      <w:r w:rsidR="00446D81">
        <w:rPr>
          <w:rFonts w:hint="eastAsia"/>
          <w:kern w:val="0"/>
          <w:sz w:val="21"/>
        </w:rPr>
        <w:t xml:space="preserve"> </w:t>
      </w:r>
      <w:r w:rsidRPr="00180B39">
        <w:rPr>
          <w:kern w:val="0"/>
          <w:sz w:val="21"/>
        </w:rPr>
        <w:t>mastication for six foods: Studied by electromyography and jaw kinematics in young</w:t>
      </w:r>
      <w:r w:rsidR="00446D81">
        <w:rPr>
          <w:rFonts w:hint="eastAsia"/>
          <w:kern w:val="0"/>
          <w:sz w:val="21"/>
        </w:rPr>
        <w:t xml:space="preserve"> </w:t>
      </w:r>
      <w:r w:rsidRPr="00180B39">
        <w:rPr>
          <w:kern w:val="0"/>
          <w:sz w:val="21"/>
        </w:rPr>
        <w:t xml:space="preserve">and elderly subjects. </w:t>
      </w:r>
      <w:r w:rsidRPr="00A41888">
        <w:rPr>
          <w:i/>
          <w:iCs/>
          <w:kern w:val="0"/>
          <w:sz w:val="21"/>
        </w:rPr>
        <w:t>J</w:t>
      </w:r>
      <w:r w:rsidR="00446D81" w:rsidRPr="00A41888">
        <w:rPr>
          <w:i/>
          <w:iCs/>
          <w:kern w:val="0"/>
          <w:sz w:val="21"/>
        </w:rPr>
        <w:t>.</w:t>
      </w:r>
      <w:r w:rsidR="005151EF">
        <w:rPr>
          <w:i/>
          <w:iCs/>
          <w:kern w:val="0"/>
          <w:sz w:val="21"/>
        </w:rPr>
        <w:t xml:space="preserve"> </w:t>
      </w:r>
      <w:r w:rsidRPr="00A41888">
        <w:rPr>
          <w:i/>
          <w:iCs/>
          <w:kern w:val="0"/>
          <w:sz w:val="21"/>
        </w:rPr>
        <w:t>Texture Stud</w:t>
      </w:r>
      <w:r w:rsidR="00446D81" w:rsidRPr="00A41888">
        <w:rPr>
          <w:i/>
          <w:iCs/>
          <w:kern w:val="0"/>
          <w:sz w:val="21"/>
        </w:rPr>
        <w:t>.</w:t>
      </w:r>
      <w:r w:rsidRPr="00180B39">
        <w:rPr>
          <w:kern w:val="0"/>
          <w:sz w:val="21"/>
        </w:rPr>
        <w:t>, 35, 395</w:t>
      </w:r>
      <w:r w:rsidRPr="00180B39">
        <w:rPr>
          <w:rFonts w:eastAsia="AdvOT596495f2+20"/>
          <w:kern w:val="0"/>
          <w:sz w:val="21"/>
        </w:rPr>
        <w:t>–</w:t>
      </w:r>
      <w:r w:rsidRPr="00180B39">
        <w:rPr>
          <w:kern w:val="0"/>
          <w:sz w:val="21"/>
        </w:rPr>
        <w:t>414.</w:t>
      </w:r>
    </w:p>
    <w:p w14:paraId="3C586DE9" w14:textId="4F0D4590" w:rsidR="00187BC1" w:rsidRPr="0059162D" w:rsidRDefault="00187BC1" w:rsidP="0059162D">
      <w:pPr>
        <w:kinsoku w:val="0"/>
        <w:overflowPunct w:val="0"/>
        <w:autoSpaceDE w:val="0"/>
        <w:autoSpaceDN w:val="0"/>
        <w:adjustRightInd w:val="0"/>
        <w:spacing w:line="280" w:lineRule="exact"/>
        <w:ind w:left="210" w:hangingChars="100" w:hanging="210"/>
        <w:jc w:val="left"/>
        <w:rPr>
          <w:color w:val="231F20"/>
          <w:kern w:val="0"/>
          <w:sz w:val="21"/>
        </w:rPr>
      </w:pPr>
      <w:r w:rsidRPr="0059162D">
        <w:rPr>
          <w:sz w:val="21"/>
        </w:rPr>
        <w:t xml:space="preserve">Koizumi, N., Tanaka, H., Uema, Y., &amp; Inami, M. (2013). Chewing JOCKEY - designing user interface to augment food texture with sound AR system -. </w:t>
      </w:r>
      <w:r w:rsidRPr="00AA1E71">
        <w:rPr>
          <w:i/>
          <w:iCs/>
          <w:sz w:val="21"/>
        </w:rPr>
        <w:t>Trans</w:t>
      </w:r>
      <w:r w:rsidR="005151EF" w:rsidRPr="00AA1E71">
        <w:rPr>
          <w:i/>
          <w:iCs/>
          <w:sz w:val="21"/>
        </w:rPr>
        <w:t xml:space="preserve">. </w:t>
      </w:r>
      <w:r w:rsidRPr="00AA1E71">
        <w:rPr>
          <w:i/>
          <w:iCs/>
          <w:sz w:val="21"/>
        </w:rPr>
        <w:t xml:space="preserve">Virtual </w:t>
      </w:r>
      <w:r w:rsidR="005151EF" w:rsidRPr="00AA1E71">
        <w:rPr>
          <w:i/>
          <w:iCs/>
          <w:sz w:val="21"/>
        </w:rPr>
        <w:t xml:space="preserve">Real. </w:t>
      </w:r>
      <w:r w:rsidRPr="00AA1E71">
        <w:rPr>
          <w:i/>
          <w:iCs/>
          <w:sz w:val="21"/>
        </w:rPr>
        <w:t>Soc</w:t>
      </w:r>
      <w:r w:rsidR="005151EF" w:rsidRPr="00AA1E71">
        <w:rPr>
          <w:i/>
          <w:iCs/>
          <w:sz w:val="21"/>
        </w:rPr>
        <w:t>. Jap</w:t>
      </w:r>
      <w:r w:rsidR="005151EF">
        <w:rPr>
          <w:i/>
          <w:iCs/>
          <w:sz w:val="21"/>
        </w:rPr>
        <w:t>.</w:t>
      </w:r>
      <w:r w:rsidRPr="00AA1E71">
        <w:rPr>
          <w:i/>
          <w:iCs/>
          <w:sz w:val="21"/>
        </w:rPr>
        <w:t>,</w:t>
      </w:r>
      <w:r w:rsidRPr="0059162D">
        <w:rPr>
          <w:sz w:val="21"/>
        </w:rPr>
        <w:t xml:space="preserve"> 18, 141-150. </w:t>
      </w:r>
    </w:p>
    <w:p w14:paraId="7DC690A4" w14:textId="606A360C" w:rsidR="00D47844" w:rsidRPr="0059162D" w:rsidRDefault="00D47844" w:rsidP="0059162D">
      <w:pPr>
        <w:kinsoku w:val="0"/>
        <w:overflowPunct w:val="0"/>
        <w:autoSpaceDE w:val="0"/>
        <w:autoSpaceDN w:val="0"/>
        <w:adjustRightInd w:val="0"/>
        <w:spacing w:line="280" w:lineRule="exact"/>
        <w:ind w:left="210" w:hangingChars="100" w:hanging="210"/>
        <w:jc w:val="left"/>
        <w:rPr>
          <w:rFonts w:eastAsia="Corbel-Bold"/>
          <w:kern w:val="0"/>
          <w:sz w:val="21"/>
        </w:rPr>
      </w:pPr>
      <w:r w:rsidRPr="0059162D">
        <w:rPr>
          <w:rFonts w:eastAsia="Corbel-Bold"/>
          <w:kern w:val="0"/>
          <w:sz w:val="21"/>
        </w:rPr>
        <w:t>Komendantov, A. O., Venkadesh, S., Rees, C. L., Wheeler, D. W., Hamilton, D. J. &amp; Ascoli, G. A.</w:t>
      </w:r>
      <w:r w:rsidR="00B275FE" w:rsidRPr="0059162D">
        <w:rPr>
          <w:rFonts w:eastAsia="Corbel-Bold"/>
          <w:kern w:val="0"/>
          <w:sz w:val="21"/>
        </w:rPr>
        <w:t xml:space="preserve"> (2019). </w:t>
      </w:r>
      <w:r w:rsidRPr="0059162D">
        <w:rPr>
          <w:rFonts w:eastAsia="Corbel-Bold"/>
          <w:kern w:val="0"/>
          <w:sz w:val="21"/>
        </w:rPr>
        <w:t>Quantitative firing pattern</w:t>
      </w:r>
      <w:r w:rsidR="00B275FE" w:rsidRPr="0059162D">
        <w:rPr>
          <w:rFonts w:eastAsia="Corbel-Bold"/>
          <w:kern w:val="0"/>
          <w:sz w:val="21"/>
        </w:rPr>
        <w:t xml:space="preserve"> </w:t>
      </w:r>
      <w:r w:rsidRPr="0059162D">
        <w:rPr>
          <w:rFonts w:eastAsia="Corbel-Bold"/>
          <w:kern w:val="0"/>
          <w:sz w:val="21"/>
        </w:rPr>
        <w:t>phenotyping of hippocampal</w:t>
      </w:r>
      <w:r w:rsidR="00B275FE" w:rsidRPr="0059162D">
        <w:rPr>
          <w:rFonts w:eastAsia="Corbel-Bold"/>
          <w:kern w:val="0"/>
          <w:sz w:val="21"/>
        </w:rPr>
        <w:t xml:space="preserve"> </w:t>
      </w:r>
      <w:r w:rsidRPr="0059162D">
        <w:rPr>
          <w:rFonts w:eastAsia="Corbel-Bold"/>
          <w:kern w:val="0"/>
          <w:sz w:val="21"/>
        </w:rPr>
        <w:t>neuron types</w:t>
      </w:r>
      <w:r w:rsidR="00B275FE" w:rsidRPr="0059162D">
        <w:rPr>
          <w:rFonts w:eastAsia="Corbel-Bold"/>
          <w:kern w:val="0"/>
          <w:sz w:val="21"/>
        </w:rPr>
        <w:t>.</w:t>
      </w:r>
      <w:r w:rsidR="00B275FE" w:rsidRPr="00A41888">
        <w:rPr>
          <w:rFonts w:eastAsia="Corbel-Bold"/>
          <w:i/>
          <w:iCs/>
          <w:kern w:val="0"/>
          <w:sz w:val="21"/>
        </w:rPr>
        <w:t xml:space="preserve"> Sci. Rep.</w:t>
      </w:r>
      <w:r w:rsidR="00B275FE" w:rsidRPr="0059162D">
        <w:rPr>
          <w:rFonts w:eastAsia="Corbel-Bold"/>
          <w:kern w:val="0"/>
          <w:sz w:val="21"/>
        </w:rPr>
        <w:t xml:space="preserve">, </w:t>
      </w:r>
      <w:r w:rsidR="00B275FE" w:rsidRPr="0059162D">
        <w:rPr>
          <w:rFonts w:eastAsia="MyriadPro-It"/>
          <w:kern w:val="0"/>
          <w:sz w:val="21"/>
        </w:rPr>
        <w:t>9, 17915,</w:t>
      </w:r>
    </w:p>
    <w:p w14:paraId="05702E6E" w14:textId="77777777" w:rsidR="008C5F98" w:rsidRDefault="00C31020" w:rsidP="0059162D">
      <w:pPr>
        <w:kinsoku w:val="0"/>
        <w:overflowPunct w:val="0"/>
        <w:autoSpaceDE w:val="0"/>
        <w:autoSpaceDN w:val="0"/>
        <w:adjustRightInd w:val="0"/>
        <w:spacing w:line="280" w:lineRule="exact"/>
        <w:ind w:left="210" w:hangingChars="100" w:hanging="210"/>
        <w:jc w:val="left"/>
        <w:rPr>
          <w:sz w:val="21"/>
        </w:rPr>
      </w:pPr>
      <w:r w:rsidRPr="0059162D">
        <w:rPr>
          <w:sz w:val="21"/>
        </w:rPr>
        <w:t xml:space="preserve">Komino, M., &amp; Shiga, H. (2017). Changes in mandibular movement during chewing of different </w:t>
      </w:r>
    </w:p>
    <w:p w14:paraId="52FE6B41" w14:textId="09A7CD00" w:rsidR="003A5B0E" w:rsidRPr="0059162D" w:rsidRDefault="00C31020" w:rsidP="008C5F98">
      <w:pPr>
        <w:kinsoku w:val="0"/>
        <w:overflowPunct w:val="0"/>
        <w:autoSpaceDE w:val="0"/>
        <w:autoSpaceDN w:val="0"/>
        <w:adjustRightInd w:val="0"/>
        <w:spacing w:line="280" w:lineRule="exact"/>
        <w:ind w:leftChars="100" w:left="220"/>
        <w:jc w:val="left"/>
        <w:rPr>
          <w:rStyle w:val="lev"/>
          <w:b w:val="0"/>
          <w:bCs w:val="0"/>
          <w:color w:val="231F20"/>
          <w:kern w:val="0"/>
          <w:sz w:val="21"/>
        </w:rPr>
      </w:pPr>
      <w:r w:rsidRPr="0059162D">
        <w:rPr>
          <w:sz w:val="21"/>
        </w:rPr>
        <w:t xml:space="preserve">hardness foods. </w:t>
      </w:r>
      <w:r w:rsidRPr="00A41888">
        <w:rPr>
          <w:i/>
          <w:iCs/>
          <w:sz w:val="21"/>
        </w:rPr>
        <w:t>Odontology,</w:t>
      </w:r>
      <w:r w:rsidRPr="0059162D">
        <w:rPr>
          <w:sz w:val="21"/>
        </w:rPr>
        <w:t xml:space="preserve"> 105, 418–425.</w:t>
      </w:r>
      <w:bookmarkStart w:id="158" w:name="_Hlk77098503"/>
    </w:p>
    <w:p w14:paraId="5083D1E7" w14:textId="7E4E3D25" w:rsidR="008C5F98" w:rsidRPr="008C5F98" w:rsidRDefault="008C5F98" w:rsidP="008C5F98">
      <w:pPr>
        <w:kinsoku w:val="0"/>
        <w:overflowPunct w:val="0"/>
        <w:autoSpaceDE w:val="0"/>
        <w:autoSpaceDN w:val="0"/>
        <w:adjustRightInd w:val="0"/>
        <w:spacing w:line="280" w:lineRule="exact"/>
        <w:ind w:left="210" w:hangingChars="100" w:hanging="210"/>
        <w:jc w:val="left"/>
        <w:rPr>
          <w:sz w:val="21"/>
        </w:rPr>
      </w:pPr>
      <w:r w:rsidRPr="008C5F98">
        <w:rPr>
          <w:sz w:val="21"/>
        </w:rPr>
        <w:t xml:space="preserve">Kongjaroen, A., Methacanon, P., &amp; Gamonpilas, C. (2022). On the assessment of shear and extensional rheology of thickened liquids from commercial gum-based thickeners used in dysphagia management. </w:t>
      </w:r>
      <w:r w:rsidRPr="008C5F98">
        <w:rPr>
          <w:i/>
          <w:iCs/>
          <w:sz w:val="21"/>
        </w:rPr>
        <w:t>J</w:t>
      </w:r>
      <w:r>
        <w:rPr>
          <w:i/>
          <w:iCs/>
          <w:sz w:val="21"/>
        </w:rPr>
        <w:t xml:space="preserve">. </w:t>
      </w:r>
      <w:r w:rsidRPr="008C5F98">
        <w:rPr>
          <w:i/>
          <w:iCs/>
          <w:sz w:val="21"/>
        </w:rPr>
        <w:t>Food Eng</w:t>
      </w:r>
      <w:r>
        <w:rPr>
          <w:i/>
          <w:iCs/>
          <w:sz w:val="21"/>
        </w:rPr>
        <w:t>.</w:t>
      </w:r>
      <w:r w:rsidRPr="008C5F98">
        <w:rPr>
          <w:i/>
          <w:iCs/>
          <w:sz w:val="21"/>
        </w:rPr>
        <w:t>, 316</w:t>
      </w:r>
      <w:r w:rsidRPr="008C5F98">
        <w:rPr>
          <w:sz w:val="21"/>
        </w:rPr>
        <w:t xml:space="preserve">, 110820. </w:t>
      </w:r>
    </w:p>
    <w:p w14:paraId="0AF507BA" w14:textId="108B713C" w:rsidR="00870CE5" w:rsidRPr="00870CE5" w:rsidRDefault="00870CE5" w:rsidP="0059162D">
      <w:pPr>
        <w:kinsoku w:val="0"/>
        <w:overflowPunct w:val="0"/>
        <w:autoSpaceDE w:val="0"/>
        <w:autoSpaceDN w:val="0"/>
        <w:adjustRightInd w:val="0"/>
        <w:spacing w:line="280" w:lineRule="exact"/>
        <w:ind w:left="210" w:hangingChars="100" w:hanging="210"/>
        <w:jc w:val="left"/>
        <w:rPr>
          <w:kern w:val="0"/>
          <w:sz w:val="21"/>
        </w:rPr>
      </w:pPr>
      <w:r w:rsidRPr="00870CE5">
        <w:rPr>
          <w:sz w:val="21"/>
        </w:rPr>
        <w:t>Korakas, E., Dimitriadis, G., Raptis, A., &amp; Lambadiari, V. (2018). Dietary composition and</w:t>
      </w:r>
      <w:r>
        <w:rPr>
          <w:sz w:val="21"/>
        </w:rPr>
        <w:t xml:space="preserve"> </w:t>
      </w:r>
      <w:r w:rsidRPr="00870CE5">
        <w:rPr>
          <w:sz w:val="21"/>
        </w:rPr>
        <w:t xml:space="preserve">cardiovascular risk: A mediator or a bystander? </w:t>
      </w:r>
      <w:r w:rsidRPr="00870CE5">
        <w:rPr>
          <w:i/>
          <w:iCs/>
          <w:sz w:val="21"/>
        </w:rPr>
        <w:t>Nutrients, 10</w:t>
      </w:r>
      <w:r w:rsidRPr="00870CE5">
        <w:rPr>
          <w:sz w:val="21"/>
        </w:rPr>
        <w:t xml:space="preserve">(12). </w:t>
      </w:r>
      <w:hyperlink r:id="rId30" w:history="1">
        <w:r w:rsidRPr="008829D6">
          <w:rPr>
            <w:rStyle w:val="Lienhypertexte"/>
            <w:sz w:val="21"/>
          </w:rPr>
          <w:t>https://doi.org/</w:t>
        </w:r>
      </w:hyperlink>
      <w:r>
        <w:rPr>
          <w:color w:val="2196D1"/>
          <w:sz w:val="21"/>
        </w:rPr>
        <w:t xml:space="preserve"> </w:t>
      </w:r>
      <w:r w:rsidRPr="00870CE5">
        <w:rPr>
          <w:color w:val="2196D1"/>
          <w:sz w:val="21"/>
        </w:rPr>
        <w:t>10.3390/nu10121912</w:t>
      </w:r>
    </w:p>
    <w:p w14:paraId="1BA1EBFA" w14:textId="77777777" w:rsidR="00904CF1" w:rsidRPr="00904CF1" w:rsidRDefault="00904CF1" w:rsidP="00904CF1">
      <w:pPr>
        <w:pStyle w:val="Default"/>
        <w:kinsoku w:val="0"/>
        <w:overflowPunct w:val="0"/>
        <w:rPr>
          <w:rFonts w:eastAsia="ＭＳゴシック"/>
          <w:sz w:val="21"/>
          <w:szCs w:val="21"/>
        </w:rPr>
      </w:pPr>
      <w:r w:rsidRPr="00904CF1">
        <w:rPr>
          <w:sz w:val="21"/>
          <w:szCs w:val="21"/>
        </w:rPr>
        <w:t xml:space="preserve">Krishnamoorthy, G., Narayana, A.I., Balkrishanan, D. (2018). Mastication as a tool to prevent cognitive dysfunctions. </w:t>
      </w:r>
      <w:r w:rsidRPr="00A41888">
        <w:rPr>
          <w:i/>
          <w:iCs/>
          <w:sz w:val="21"/>
          <w:szCs w:val="21"/>
        </w:rPr>
        <w:t>Jpn. Dent. Sci. Rev</w:t>
      </w:r>
      <w:r w:rsidRPr="00904CF1">
        <w:rPr>
          <w:sz w:val="21"/>
          <w:szCs w:val="21"/>
        </w:rPr>
        <w:t>. 54, 169-173.</w:t>
      </w:r>
    </w:p>
    <w:p w14:paraId="6C94C17C" w14:textId="0BB749C0" w:rsidR="005B4BD1" w:rsidRPr="0059162D" w:rsidRDefault="005B4BD1"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Kubota, K. (2000). Influence of vigorous mastication on the phylo- and ontogenic development</w:t>
      </w:r>
      <w:r w:rsidR="00511D21" w:rsidRPr="0059162D">
        <w:rPr>
          <w:kern w:val="0"/>
          <w:sz w:val="21"/>
        </w:rPr>
        <w:t xml:space="preserve"> </w:t>
      </w:r>
      <w:r w:rsidRPr="0059162D">
        <w:rPr>
          <w:kern w:val="0"/>
          <w:sz w:val="21"/>
        </w:rPr>
        <w:t xml:space="preserve">of humans. In  </w:t>
      </w:r>
      <w:r w:rsidRPr="0059162D">
        <w:rPr>
          <w:i/>
          <w:iCs/>
          <w:kern w:val="0"/>
          <w:sz w:val="21"/>
        </w:rPr>
        <w:t>H</w:t>
      </w:r>
      <w:r w:rsidR="00511D21" w:rsidRPr="0059162D">
        <w:rPr>
          <w:i/>
          <w:iCs/>
          <w:kern w:val="0"/>
          <w:sz w:val="21"/>
        </w:rPr>
        <w:t>ydrocolloids</w:t>
      </w:r>
      <w:r w:rsidRPr="0059162D">
        <w:rPr>
          <w:i/>
          <w:iCs/>
          <w:kern w:val="0"/>
          <w:sz w:val="21"/>
        </w:rPr>
        <w:t xml:space="preserve"> - </w:t>
      </w:r>
      <w:r w:rsidR="00511D21" w:rsidRPr="0059162D">
        <w:rPr>
          <w:i/>
          <w:iCs/>
          <w:kern w:val="0"/>
          <w:sz w:val="21"/>
        </w:rPr>
        <w:t>Part</w:t>
      </w:r>
      <w:r w:rsidRPr="0059162D">
        <w:rPr>
          <w:i/>
          <w:iCs/>
          <w:kern w:val="0"/>
          <w:sz w:val="21"/>
        </w:rPr>
        <w:t xml:space="preserve"> 2</w:t>
      </w:r>
      <w:r w:rsidR="00511D21" w:rsidRPr="0059162D">
        <w:rPr>
          <w:i/>
          <w:iCs/>
          <w:kern w:val="0"/>
          <w:sz w:val="21"/>
        </w:rPr>
        <w:t xml:space="preserve"> Fundamentals and Applications in Food, Biology, and Medicine.</w:t>
      </w:r>
      <w:r w:rsidRPr="0059162D">
        <w:rPr>
          <w:kern w:val="0"/>
          <w:sz w:val="21"/>
        </w:rPr>
        <w:t xml:space="preserve"> Ed. K. Nishinari. Elsevier B.V.  pp.457-464.</w:t>
      </w:r>
    </w:p>
    <w:p w14:paraId="7A83B876" w14:textId="4D1E4456" w:rsidR="00EC55FC" w:rsidRPr="0059162D" w:rsidRDefault="00EC55FC" w:rsidP="0059162D">
      <w:pPr>
        <w:kinsoku w:val="0"/>
        <w:overflowPunct w:val="0"/>
        <w:autoSpaceDE w:val="0"/>
        <w:autoSpaceDN w:val="0"/>
        <w:adjustRightInd w:val="0"/>
        <w:spacing w:line="280" w:lineRule="exact"/>
        <w:ind w:left="210" w:hangingChars="100" w:hanging="210"/>
        <w:jc w:val="left"/>
        <w:rPr>
          <w:i/>
          <w:iCs/>
          <w:color w:val="231F20"/>
          <w:kern w:val="0"/>
          <w:sz w:val="21"/>
        </w:rPr>
      </w:pPr>
      <w:r w:rsidRPr="0059162D">
        <w:rPr>
          <w:color w:val="231F20"/>
          <w:kern w:val="0"/>
          <w:sz w:val="21"/>
        </w:rPr>
        <w:t>Laguna, L., Fiszman, S., &amp; Tarrega, A. (2021). Saliva matters: Reviewing the role of saliva in the rheology and tribology of liquid and semisol</w:t>
      </w:r>
      <w:r w:rsidRPr="0059162D">
        <w:rPr>
          <w:i/>
          <w:iCs/>
          <w:color w:val="231F20"/>
          <w:kern w:val="0"/>
          <w:sz w:val="21"/>
        </w:rPr>
        <w:t xml:space="preserve">id foods. Relation to in-mouth perception. </w:t>
      </w:r>
      <w:r w:rsidRPr="0059162D">
        <w:rPr>
          <w:rFonts w:eastAsia="CharisSIL-Italic"/>
          <w:i/>
          <w:iCs/>
          <w:kern w:val="0"/>
          <w:sz w:val="21"/>
        </w:rPr>
        <w:t>Food Hydrocolloids, 116,106660</w:t>
      </w:r>
    </w:p>
    <w:p w14:paraId="15B941EA" w14:textId="1436F60B" w:rsidR="00092F7A" w:rsidRPr="0059162D" w:rsidRDefault="00092F7A"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Langellier, B. A., Brookmeyer, R., Wang, M. C., &amp; Glik, D. (2014).  Language use affects food behaviours and food values among Mexican-origin adults in the USA.:</w:t>
      </w:r>
      <w:r w:rsidR="005151EF" w:rsidRPr="003B4341">
        <w:rPr>
          <w:i/>
          <w:iCs/>
          <w:kern w:val="0"/>
          <w:sz w:val="21"/>
        </w:rPr>
        <w:t xml:space="preserve"> Public Health Nutrition</w:t>
      </w:r>
      <w:r w:rsidR="005151EF">
        <w:rPr>
          <w:kern w:val="0"/>
          <w:sz w:val="21"/>
        </w:rPr>
        <w:t xml:space="preserve">, </w:t>
      </w:r>
      <w:r w:rsidRPr="0059162D">
        <w:rPr>
          <w:kern w:val="0"/>
          <w:sz w:val="21"/>
        </w:rPr>
        <w:t>18, 264–274.</w:t>
      </w:r>
    </w:p>
    <w:p w14:paraId="34EF6E56" w14:textId="52E16665" w:rsidR="00446D81" w:rsidRPr="00446D81" w:rsidRDefault="00446D81" w:rsidP="00446D81">
      <w:pPr>
        <w:autoSpaceDE w:val="0"/>
        <w:autoSpaceDN w:val="0"/>
        <w:adjustRightInd w:val="0"/>
        <w:spacing w:line="280" w:lineRule="exact"/>
        <w:ind w:left="210" w:hangingChars="100" w:hanging="210"/>
        <w:jc w:val="left"/>
        <w:rPr>
          <w:kern w:val="0"/>
          <w:sz w:val="21"/>
        </w:rPr>
      </w:pPr>
      <w:bookmarkStart w:id="159" w:name="_Hlk84775941"/>
      <w:r w:rsidRPr="00446D81">
        <w:rPr>
          <w:kern w:val="0"/>
          <w:sz w:val="21"/>
        </w:rPr>
        <w:t>Lassauzay, C., Peyron, M. A., Albuisson, E., Dransfield, E., &amp; Woda, A. (2000). Variability</w:t>
      </w:r>
      <w:r>
        <w:rPr>
          <w:rFonts w:hint="eastAsia"/>
          <w:kern w:val="0"/>
          <w:sz w:val="21"/>
        </w:rPr>
        <w:t xml:space="preserve"> </w:t>
      </w:r>
      <w:r w:rsidRPr="00446D81">
        <w:rPr>
          <w:kern w:val="0"/>
          <w:sz w:val="21"/>
        </w:rPr>
        <w:t>of the masticatory process during chewing of elastic model foods.</w:t>
      </w:r>
      <w:r w:rsidRPr="00A41888">
        <w:rPr>
          <w:i/>
          <w:iCs/>
          <w:kern w:val="0"/>
          <w:sz w:val="21"/>
        </w:rPr>
        <w:t xml:space="preserve"> Euro. J. Oral Sci</w:t>
      </w:r>
      <w:r>
        <w:rPr>
          <w:kern w:val="0"/>
          <w:sz w:val="21"/>
        </w:rPr>
        <w:t>.</w:t>
      </w:r>
      <w:r w:rsidRPr="00446D81">
        <w:rPr>
          <w:kern w:val="0"/>
          <w:sz w:val="21"/>
        </w:rPr>
        <w:t>, 108, 484</w:t>
      </w:r>
      <w:r w:rsidRPr="00446D81">
        <w:rPr>
          <w:rFonts w:eastAsia="AdvOT596495f2+20"/>
          <w:kern w:val="0"/>
          <w:sz w:val="21"/>
        </w:rPr>
        <w:t>–</w:t>
      </w:r>
      <w:r w:rsidRPr="00446D81">
        <w:rPr>
          <w:kern w:val="0"/>
          <w:sz w:val="21"/>
        </w:rPr>
        <w:t>492.</w:t>
      </w:r>
    </w:p>
    <w:p w14:paraId="7417CC28" w14:textId="14FFD086" w:rsidR="0079300B" w:rsidRPr="0059162D" w:rsidRDefault="0079300B" w:rsidP="0059162D">
      <w:pPr>
        <w:kinsoku w:val="0"/>
        <w:overflowPunct w:val="0"/>
        <w:autoSpaceDE w:val="0"/>
        <w:autoSpaceDN w:val="0"/>
        <w:adjustRightInd w:val="0"/>
        <w:spacing w:line="280" w:lineRule="exact"/>
        <w:jc w:val="left"/>
        <w:rPr>
          <w:kern w:val="0"/>
          <w:sz w:val="21"/>
        </w:rPr>
      </w:pPr>
      <w:r w:rsidRPr="0059162D">
        <w:rPr>
          <w:kern w:val="0"/>
          <w:sz w:val="21"/>
        </w:rPr>
        <w:t>Lavoisier, A., Shreeram, S., Jedwab, M., &amp; Ramaioli, M. (2021</w:t>
      </w:r>
      <w:bookmarkEnd w:id="159"/>
      <w:r w:rsidRPr="0059162D">
        <w:rPr>
          <w:kern w:val="0"/>
          <w:sz w:val="21"/>
        </w:rPr>
        <w:t>). Effect of the rheological properties</w:t>
      </w:r>
    </w:p>
    <w:p w14:paraId="50001962" w14:textId="6E8D29D6" w:rsidR="0079300B" w:rsidRPr="0059162D" w:rsidRDefault="0079300B" w:rsidP="0059162D">
      <w:pPr>
        <w:kinsoku w:val="0"/>
        <w:overflowPunct w:val="0"/>
        <w:autoSpaceDE w:val="0"/>
        <w:autoSpaceDN w:val="0"/>
        <w:adjustRightInd w:val="0"/>
        <w:spacing w:line="280" w:lineRule="exact"/>
        <w:ind w:firstLineChars="100" w:firstLine="210"/>
        <w:jc w:val="left"/>
        <w:rPr>
          <w:kern w:val="0"/>
          <w:sz w:val="21"/>
        </w:rPr>
      </w:pPr>
      <w:r w:rsidRPr="0059162D">
        <w:rPr>
          <w:kern w:val="0"/>
          <w:sz w:val="21"/>
        </w:rPr>
        <w:t>of the liquid carrier on the in vitro swallowing of solid oral dosage forms.</w:t>
      </w:r>
      <w:r w:rsidRPr="00A41888">
        <w:rPr>
          <w:i/>
          <w:iCs/>
          <w:kern w:val="0"/>
          <w:sz w:val="21"/>
        </w:rPr>
        <w:t xml:space="preserve"> J.</w:t>
      </w:r>
      <w:r w:rsidR="005151EF">
        <w:rPr>
          <w:i/>
          <w:iCs/>
          <w:kern w:val="0"/>
          <w:sz w:val="21"/>
        </w:rPr>
        <w:t xml:space="preserve"> </w:t>
      </w:r>
      <w:r w:rsidRPr="00A41888">
        <w:rPr>
          <w:i/>
          <w:iCs/>
          <w:kern w:val="0"/>
          <w:sz w:val="21"/>
        </w:rPr>
        <w:t>Texture Stud.,</w:t>
      </w:r>
      <w:r w:rsidRPr="0059162D">
        <w:rPr>
          <w:kern w:val="0"/>
          <w:sz w:val="21"/>
        </w:rPr>
        <w:t xml:space="preserve"> 1–15.</w:t>
      </w:r>
    </w:p>
    <w:p w14:paraId="34A01D6B" w14:textId="79050638" w:rsidR="00DA465B" w:rsidRPr="0059162D" w:rsidRDefault="00DA465B" w:rsidP="0059162D">
      <w:pPr>
        <w:kinsoku w:val="0"/>
        <w:overflowPunct w:val="0"/>
        <w:autoSpaceDE w:val="0"/>
        <w:autoSpaceDN w:val="0"/>
        <w:adjustRightInd w:val="0"/>
        <w:spacing w:line="280" w:lineRule="exact"/>
        <w:ind w:left="210" w:hangingChars="100" w:hanging="210"/>
        <w:jc w:val="left"/>
        <w:rPr>
          <w:rFonts w:eastAsia="AdvGulliv-R"/>
          <w:kern w:val="0"/>
          <w:sz w:val="21"/>
        </w:rPr>
      </w:pPr>
      <w:r w:rsidRPr="0059162D">
        <w:rPr>
          <w:rStyle w:val="lev"/>
          <w:b w:val="0"/>
          <w:bCs w:val="0"/>
          <w:sz w:val="21"/>
          <w:shd w:val="clear" w:color="auto" w:fill="FFFFFF"/>
        </w:rPr>
        <w:t>Lawless</w:t>
      </w:r>
      <w:r w:rsidR="005151EF">
        <w:rPr>
          <w:sz w:val="21"/>
          <w:shd w:val="clear" w:color="auto" w:fill="FFFFFF"/>
        </w:rPr>
        <w:t xml:space="preserve">, </w:t>
      </w:r>
      <w:r w:rsidRPr="0059162D">
        <w:rPr>
          <w:sz w:val="21"/>
          <w:shd w:val="clear" w:color="auto" w:fill="FFFFFF"/>
        </w:rPr>
        <w:t>H.</w:t>
      </w:r>
      <w:r w:rsidR="005151EF">
        <w:rPr>
          <w:sz w:val="21"/>
          <w:shd w:val="clear" w:color="auto" w:fill="FFFFFF"/>
        </w:rPr>
        <w:t xml:space="preserve"> </w:t>
      </w:r>
      <w:r w:rsidRPr="0059162D">
        <w:rPr>
          <w:sz w:val="21"/>
          <w:shd w:val="clear" w:color="auto" w:fill="FFFFFF"/>
        </w:rPr>
        <w:t>T</w:t>
      </w:r>
      <w:r w:rsidR="005151EF" w:rsidRPr="0059162D">
        <w:rPr>
          <w:sz w:val="21"/>
          <w:shd w:val="clear" w:color="auto" w:fill="FFFFFF"/>
        </w:rPr>
        <w:t>.</w:t>
      </w:r>
      <w:r w:rsidR="005151EF">
        <w:rPr>
          <w:sz w:val="21"/>
          <w:shd w:val="clear" w:color="auto" w:fill="FFFFFF"/>
        </w:rPr>
        <w:t xml:space="preserve"> &amp;</w:t>
      </w:r>
      <w:r w:rsidR="005151EF" w:rsidRPr="0059162D">
        <w:rPr>
          <w:sz w:val="21"/>
          <w:shd w:val="clear" w:color="auto" w:fill="FFFFFF"/>
        </w:rPr>
        <w:t xml:space="preserve"> </w:t>
      </w:r>
      <w:r w:rsidRPr="0059162D">
        <w:rPr>
          <w:sz w:val="21"/>
          <w:shd w:val="clear" w:color="auto" w:fill="FFFFFF"/>
        </w:rPr>
        <w:t>Heymann</w:t>
      </w:r>
      <w:r w:rsidR="005151EF">
        <w:rPr>
          <w:sz w:val="21"/>
          <w:shd w:val="clear" w:color="auto" w:fill="FFFFFF"/>
        </w:rPr>
        <w:t>,</w:t>
      </w:r>
      <w:r w:rsidRPr="0059162D">
        <w:rPr>
          <w:sz w:val="21"/>
          <w:shd w:val="clear" w:color="auto" w:fill="FFFFFF"/>
        </w:rPr>
        <w:t xml:space="preserve"> H. (2010</w:t>
      </w:r>
      <w:r w:rsidR="00200E91" w:rsidRPr="0059162D">
        <w:rPr>
          <w:sz w:val="21"/>
          <w:shd w:val="clear" w:color="auto" w:fill="FFFFFF"/>
        </w:rPr>
        <w:t>a</w:t>
      </w:r>
      <w:r w:rsidRPr="0059162D">
        <w:rPr>
          <w:sz w:val="21"/>
          <w:shd w:val="clear" w:color="auto" w:fill="FFFFFF"/>
        </w:rPr>
        <w:t>).</w:t>
      </w:r>
      <w:r w:rsidR="005151EF">
        <w:rPr>
          <w:sz w:val="21"/>
          <w:shd w:val="clear" w:color="auto" w:fill="FFFFFF"/>
        </w:rPr>
        <w:t xml:space="preserve"> </w:t>
      </w:r>
      <w:r w:rsidR="006F700D" w:rsidRPr="0059162D">
        <w:rPr>
          <w:sz w:val="21"/>
          <w:shd w:val="clear" w:color="auto" w:fill="FFFFFF"/>
        </w:rPr>
        <w:t xml:space="preserve">Chapter 8 </w:t>
      </w:r>
      <w:r w:rsidRPr="0059162D">
        <w:rPr>
          <w:rStyle w:val="lev"/>
          <w:b w:val="0"/>
          <w:bCs w:val="0"/>
          <w:sz w:val="21"/>
          <w:shd w:val="clear" w:color="auto" w:fill="FFFFFF"/>
        </w:rPr>
        <w:t>Time-Intensity</w:t>
      </w:r>
      <w:r w:rsidRPr="0059162D">
        <w:rPr>
          <w:sz w:val="21"/>
          <w:shd w:val="clear" w:color="auto" w:fill="FFFFFF"/>
        </w:rPr>
        <w:t> Methods. In: Sensory Evaluation of Food. Springer, 2</w:t>
      </w:r>
      <w:r w:rsidRPr="0059162D">
        <w:rPr>
          <w:sz w:val="21"/>
          <w:shd w:val="clear" w:color="auto" w:fill="FFFFFF"/>
          <w:vertAlign w:val="superscript"/>
        </w:rPr>
        <w:t>nd</w:t>
      </w:r>
      <w:r w:rsidRPr="0059162D">
        <w:rPr>
          <w:sz w:val="21"/>
          <w:shd w:val="clear" w:color="auto" w:fill="FFFFFF"/>
        </w:rPr>
        <w:t xml:space="preserve"> Ed.,</w:t>
      </w:r>
      <w:r w:rsidR="005151EF">
        <w:rPr>
          <w:sz w:val="21"/>
          <w:shd w:val="clear" w:color="auto" w:fill="FFFFFF"/>
        </w:rPr>
        <w:t xml:space="preserve"> </w:t>
      </w:r>
      <w:r w:rsidRPr="0059162D">
        <w:rPr>
          <w:sz w:val="21"/>
          <w:shd w:val="clear" w:color="auto" w:fill="FFFFFF"/>
        </w:rPr>
        <w:t>pp.179-201. Boston, MA.</w:t>
      </w:r>
    </w:p>
    <w:bookmarkEnd w:id="158"/>
    <w:p w14:paraId="20B9AFA6" w14:textId="1A87BA82" w:rsidR="00200E91" w:rsidRPr="0059162D" w:rsidRDefault="005151EF" w:rsidP="0059162D">
      <w:pPr>
        <w:kinsoku w:val="0"/>
        <w:overflowPunct w:val="0"/>
        <w:autoSpaceDE w:val="0"/>
        <w:autoSpaceDN w:val="0"/>
        <w:adjustRightInd w:val="0"/>
        <w:spacing w:line="280" w:lineRule="exact"/>
        <w:ind w:left="210" w:hangingChars="100" w:hanging="210"/>
        <w:jc w:val="left"/>
        <w:rPr>
          <w:color w:val="131413"/>
          <w:kern w:val="0"/>
          <w:sz w:val="21"/>
        </w:rPr>
      </w:pPr>
      <w:r w:rsidRPr="0059162D">
        <w:rPr>
          <w:rStyle w:val="lev"/>
          <w:b w:val="0"/>
          <w:bCs w:val="0"/>
          <w:sz w:val="21"/>
          <w:shd w:val="clear" w:color="auto" w:fill="FFFFFF"/>
        </w:rPr>
        <w:t>Lawless</w:t>
      </w:r>
      <w:r>
        <w:rPr>
          <w:sz w:val="21"/>
          <w:shd w:val="clear" w:color="auto" w:fill="FFFFFF"/>
        </w:rPr>
        <w:t xml:space="preserve">, </w:t>
      </w:r>
      <w:r w:rsidR="00200E91" w:rsidRPr="0059162D">
        <w:rPr>
          <w:sz w:val="21"/>
          <w:shd w:val="clear" w:color="auto" w:fill="FFFFFF"/>
        </w:rPr>
        <w:t>H.T</w:t>
      </w:r>
      <w:r w:rsidRPr="0059162D">
        <w:rPr>
          <w:sz w:val="21"/>
          <w:shd w:val="clear" w:color="auto" w:fill="FFFFFF"/>
        </w:rPr>
        <w:t>.</w:t>
      </w:r>
      <w:r>
        <w:rPr>
          <w:sz w:val="21"/>
          <w:shd w:val="clear" w:color="auto" w:fill="FFFFFF"/>
        </w:rPr>
        <w:t xml:space="preserve"> &amp;</w:t>
      </w:r>
      <w:r w:rsidRPr="0059162D">
        <w:rPr>
          <w:sz w:val="21"/>
          <w:shd w:val="clear" w:color="auto" w:fill="FFFFFF"/>
        </w:rPr>
        <w:t xml:space="preserve"> </w:t>
      </w:r>
      <w:proofErr w:type="spellStart"/>
      <w:r w:rsidR="00200E91" w:rsidRPr="0059162D">
        <w:rPr>
          <w:sz w:val="21"/>
          <w:shd w:val="clear" w:color="auto" w:fill="FFFFFF"/>
        </w:rPr>
        <w:t>Heymann</w:t>
      </w:r>
      <w:proofErr w:type="spellEnd"/>
      <w:r>
        <w:rPr>
          <w:sz w:val="21"/>
          <w:shd w:val="clear" w:color="auto" w:fill="FFFFFF"/>
        </w:rPr>
        <w:t>,</w:t>
      </w:r>
      <w:r w:rsidR="00200E91" w:rsidRPr="0059162D">
        <w:rPr>
          <w:sz w:val="21"/>
          <w:shd w:val="clear" w:color="auto" w:fill="FFFFFF"/>
        </w:rPr>
        <w:t xml:space="preserve"> H. (2010b).</w:t>
      </w:r>
      <w:r w:rsidRPr="0059162D" w:rsidDel="005151EF">
        <w:rPr>
          <w:sz w:val="21"/>
          <w:shd w:val="clear" w:color="auto" w:fill="FFFFFF"/>
        </w:rPr>
        <w:t xml:space="preserve"> </w:t>
      </w:r>
      <w:r w:rsidR="00200E91" w:rsidRPr="0059162D">
        <w:rPr>
          <w:color w:val="131413"/>
          <w:kern w:val="0"/>
          <w:sz w:val="21"/>
        </w:rPr>
        <w:t>Chapter 9</w:t>
      </w:r>
      <w:r w:rsidR="006F700D" w:rsidRPr="0059162D">
        <w:rPr>
          <w:color w:val="131413"/>
          <w:kern w:val="0"/>
          <w:sz w:val="21"/>
        </w:rPr>
        <w:t xml:space="preserve"> </w:t>
      </w:r>
      <w:r w:rsidR="00200E91" w:rsidRPr="0059162D">
        <w:rPr>
          <w:color w:val="131413"/>
          <w:kern w:val="0"/>
          <w:sz w:val="21"/>
        </w:rPr>
        <w:t>Context Effects and Biases in Sensory Judgment</w:t>
      </w:r>
      <w:r w:rsidR="00200E91" w:rsidRPr="0059162D">
        <w:rPr>
          <w:sz w:val="21"/>
          <w:shd w:val="clear" w:color="auto" w:fill="FFFFFF"/>
        </w:rPr>
        <w:t>. In: Sensory Evaluation of Food. Springer, 2</w:t>
      </w:r>
      <w:r w:rsidR="00200E91" w:rsidRPr="0059162D">
        <w:rPr>
          <w:sz w:val="21"/>
          <w:shd w:val="clear" w:color="auto" w:fill="FFFFFF"/>
          <w:vertAlign w:val="superscript"/>
        </w:rPr>
        <w:t>nd</w:t>
      </w:r>
      <w:r w:rsidR="00200E91" w:rsidRPr="0059162D">
        <w:rPr>
          <w:sz w:val="21"/>
          <w:shd w:val="clear" w:color="auto" w:fill="FFFFFF"/>
        </w:rPr>
        <w:t xml:space="preserve"> Ed.,</w:t>
      </w:r>
      <w:r>
        <w:rPr>
          <w:sz w:val="21"/>
          <w:shd w:val="clear" w:color="auto" w:fill="FFFFFF"/>
        </w:rPr>
        <w:t xml:space="preserve"> </w:t>
      </w:r>
      <w:r w:rsidR="00200E91" w:rsidRPr="0059162D">
        <w:rPr>
          <w:sz w:val="21"/>
          <w:shd w:val="clear" w:color="auto" w:fill="FFFFFF"/>
        </w:rPr>
        <w:t>pp.202-225. Boston, MA.</w:t>
      </w:r>
    </w:p>
    <w:p w14:paraId="21B67DF3" w14:textId="03B0CBF6" w:rsidR="00E82D15" w:rsidRPr="00EA4123" w:rsidRDefault="00E82D15" w:rsidP="0059162D">
      <w:pPr>
        <w:kinsoku w:val="0"/>
        <w:overflowPunct w:val="0"/>
        <w:autoSpaceDE w:val="0"/>
        <w:autoSpaceDN w:val="0"/>
        <w:adjustRightInd w:val="0"/>
        <w:spacing w:line="280" w:lineRule="exact"/>
        <w:ind w:left="210" w:hangingChars="100" w:hanging="210"/>
        <w:jc w:val="left"/>
        <w:rPr>
          <w:kern w:val="0"/>
          <w:sz w:val="21"/>
          <w:lang w:val="fr-FR"/>
        </w:rPr>
      </w:pPr>
      <w:r w:rsidRPr="00EA4123">
        <w:rPr>
          <w:kern w:val="0"/>
          <w:sz w:val="21"/>
          <w:lang w:val="fr-FR"/>
        </w:rPr>
        <w:t xml:space="preserve">Lenfant, F., Loret, C., Pineau, N., Hartmann, C., Martin, N. (2009). </w:t>
      </w:r>
      <w:r w:rsidRPr="0059162D">
        <w:rPr>
          <w:kern w:val="0"/>
          <w:sz w:val="21"/>
        </w:rPr>
        <w:t>Perception of oral food breakdown. The concept of sensory trajectory.</w:t>
      </w:r>
      <w:r w:rsidR="00171D91" w:rsidRPr="0059162D">
        <w:rPr>
          <w:kern w:val="0"/>
          <w:sz w:val="21"/>
        </w:rPr>
        <w:t xml:space="preserve"> </w:t>
      </w:r>
      <w:r w:rsidRPr="00AA1E71">
        <w:rPr>
          <w:i/>
          <w:iCs/>
          <w:kern w:val="0"/>
          <w:sz w:val="21"/>
          <w:lang w:val="fr-FR"/>
        </w:rPr>
        <w:t>Appetite</w:t>
      </w:r>
      <w:r w:rsidRPr="00EA4123">
        <w:rPr>
          <w:kern w:val="0"/>
          <w:sz w:val="21"/>
          <w:lang w:val="fr-FR"/>
        </w:rPr>
        <w:t>, 52, 659–667.</w:t>
      </w:r>
    </w:p>
    <w:p w14:paraId="5BBEA52C" w14:textId="0FF098A1" w:rsidR="000E45F6" w:rsidRPr="0059162D" w:rsidRDefault="000E45F6" w:rsidP="0059162D">
      <w:pPr>
        <w:kinsoku w:val="0"/>
        <w:overflowPunct w:val="0"/>
        <w:autoSpaceDE w:val="0"/>
        <w:autoSpaceDN w:val="0"/>
        <w:adjustRightInd w:val="0"/>
        <w:spacing w:line="280" w:lineRule="exact"/>
        <w:ind w:left="210" w:hangingChars="100" w:hanging="210"/>
        <w:jc w:val="left"/>
        <w:rPr>
          <w:kern w:val="0"/>
          <w:sz w:val="21"/>
        </w:rPr>
      </w:pPr>
      <w:r w:rsidRPr="00EA4123">
        <w:rPr>
          <w:kern w:val="0"/>
          <w:sz w:val="21"/>
          <w:lang w:val="fr-FR"/>
        </w:rPr>
        <w:t xml:space="preserve">Le Révérend, B. J., Norton, I. T., &amp; Bakalis, S. (2013). </w:t>
      </w:r>
      <w:r w:rsidRPr="0059162D">
        <w:rPr>
          <w:kern w:val="0"/>
          <w:sz w:val="21"/>
        </w:rPr>
        <w:t xml:space="preserve">Modelling the human response to saltiness. </w:t>
      </w:r>
      <w:r w:rsidRPr="00AA1E71">
        <w:rPr>
          <w:i/>
          <w:iCs/>
          <w:kern w:val="0"/>
          <w:sz w:val="21"/>
        </w:rPr>
        <w:t xml:space="preserve">Food </w:t>
      </w:r>
      <w:proofErr w:type="spellStart"/>
      <w:r w:rsidRPr="00AA1E71">
        <w:rPr>
          <w:i/>
          <w:iCs/>
          <w:kern w:val="0"/>
          <w:sz w:val="21"/>
        </w:rPr>
        <w:t>Func</w:t>
      </w:r>
      <w:proofErr w:type="spellEnd"/>
      <w:r w:rsidR="00752683" w:rsidRPr="00AA1E71">
        <w:rPr>
          <w:i/>
          <w:iCs/>
          <w:kern w:val="0"/>
          <w:sz w:val="21"/>
        </w:rPr>
        <w:t>.</w:t>
      </w:r>
      <w:r w:rsidRPr="0059162D">
        <w:rPr>
          <w:kern w:val="0"/>
          <w:sz w:val="21"/>
        </w:rPr>
        <w:t>, 4(6), 880-888.</w:t>
      </w:r>
    </w:p>
    <w:p w14:paraId="5B2CAD19" w14:textId="4C181EA8" w:rsidR="005A4979" w:rsidRPr="0059162D" w:rsidRDefault="005A4979" w:rsidP="0059162D">
      <w:pPr>
        <w:kinsoku w:val="0"/>
        <w:overflowPunct w:val="0"/>
        <w:autoSpaceDE w:val="0"/>
        <w:autoSpaceDN w:val="0"/>
        <w:adjustRightInd w:val="0"/>
        <w:spacing w:line="280" w:lineRule="exact"/>
        <w:ind w:left="210" w:hangingChars="100" w:hanging="210"/>
        <w:jc w:val="left"/>
        <w:rPr>
          <w:rFonts w:eastAsia="ComputerModern-Regular"/>
          <w:kern w:val="0"/>
          <w:sz w:val="21"/>
        </w:rPr>
      </w:pPr>
      <w:r w:rsidRPr="0059162D">
        <w:rPr>
          <w:rFonts w:eastAsia="ComputerModern-Regular"/>
          <w:kern w:val="0"/>
          <w:sz w:val="21"/>
        </w:rPr>
        <w:t xml:space="preserve">Lett, A. M., Norton, J. E., &amp; Yeomans, M. R. (2016). Emulsion oil droplet size significantly affects satiety: A pre-ingestive approach. </w:t>
      </w:r>
      <w:r w:rsidRPr="00A41888">
        <w:rPr>
          <w:rFonts w:eastAsia="ComputerModern-Regular"/>
          <w:i/>
          <w:iCs/>
          <w:kern w:val="0"/>
          <w:sz w:val="21"/>
        </w:rPr>
        <w:t>Appetite</w:t>
      </w:r>
      <w:r w:rsidRPr="0059162D">
        <w:rPr>
          <w:rFonts w:eastAsia="ComputerModern-Regular"/>
          <w:kern w:val="0"/>
          <w:sz w:val="21"/>
        </w:rPr>
        <w:t>, 96, 18–24.</w:t>
      </w:r>
    </w:p>
    <w:p w14:paraId="57A3A516" w14:textId="21172C4E" w:rsidR="00C47561" w:rsidRPr="0059162D" w:rsidRDefault="00C47561" w:rsidP="00F05AB6">
      <w:pPr>
        <w:kinsoku w:val="0"/>
        <w:overflowPunct w:val="0"/>
        <w:autoSpaceDE w:val="0"/>
        <w:autoSpaceDN w:val="0"/>
        <w:adjustRightInd w:val="0"/>
        <w:spacing w:line="280" w:lineRule="exact"/>
        <w:ind w:left="210" w:hangingChars="100" w:hanging="210"/>
        <w:jc w:val="left"/>
        <w:rPr>
          <w:rFonts w:eastAsia="ComputerModern-Regular"/>
          <w:kern w:val="0"/>
          <w:sz w:val="21"/>
        </w:rPr>
      </w:pPr>
      <w:r w:rsidRPr="0059162D">
        <w:rPr>
          <w:rFonts w:eastAsia="ComputerModern-Regular"/>
          <w:kern w:val="0"/>
          <w:sz w:val="21"/>
        </w:rPr>
        <w:t>Li, Y., H. S. Joyner (Melito), A. P. Lee, and M. A. Drake. 2018b.Impact of pasteurization method and fat on milk: Relationships</w:t>
      </w:r>
      <w:r w:rsidR="00171D91" w:rsidRPr="0059162D">
        <w:rPr>
          <w:rFonts w:eastAsia="ComputerModern-Regular"/>
          <w:kern w:val="0"/>
          <w:sz w:val="21"/>
        </w:rPr>
        <w:t xml:space="preserve"> </w:t>
      </w:r>
      <w:r w:rsidRPr="0059162D">
        <w:rPr>
          <w:rFonts w:eastAsia="ComputerModern-Regular"/>
          <w:kern w:val="0"/>
          <w:sz w:val="21"/>
        </w:rPr>
        <w:t xml:space="preserve">among rheological, tribological, and astringency behaviors. </w:t>
      </w:r>
      <w:r w:rsidRPr="00A41888">
        <w:rPr>
          <w:rFonts w:eastAsia="ComputerModern-Regular"/>
          <w:i/>
          <w:iCs/>
          <w:kern w:val="0"/>
          <w:sz w:val="21"/>
        </w:rPr>
        <w:t>Int. Dairy J.</w:t>
      </w:r>
      <w:r w:rsidR="00752683">
        <w:rPr>
          <w:rFonts w:eastAsia="ComputerModern-Regular"/>
          <w:kern w:val="0"/>
          <w:sz w:val="21"/>
        </w:rPr>
        <w:t>,</w:t>
      </w:r>
      <w:r w:rsidRPr="0059162D">
        <w:rPr>
          <w:rFonts w:eastAsia="ComputerModern-Regular"/>
          <w:kern w:val="0"/>
          <w:sz w:val="21"/>
        </w:rPr>
        <w:t xml:space="preserve"> 78</w:t>
      </w:r>
      <w:r w:rsidR="00752683">
        <w:rPr>
          <w:rFonts w:eastAsia="ComputerModern-Regular"/>
          <w:kern w:val="0"/>
          <w:sz w:val="21"/>
        </w:rPr>
        <w:t xml:space="preserve">, </w:t>
      </w:r>
      <w:r w:rsidRPr="0059162D">
        <w:rPr>
          <w:rFonts w:eastAsia="ComputerModern-Regular"/>
          <w:kern w:val="0"/>
          <w:sz w:val="21"/>
        </w:rPr>
        <w:t>28–35.</w:t>
      </w:r>
    </w:p>
    <w:p w14:paraId="7B119692" w14:textId="7A4C4320" w:rsidR="00815A8E" w:rsidRPr="00F93F2A" w:rsidRDefault="00815A8E" w:rsidP="00F93F2A">
      <w:pPr>
        <w:autoSpaceDE w:val="0"/>
        <w:autoSpaceDN w:val="0"/>
        <w:adjustRightInd w:val="0"/>
        <w:spacing w:line="280" w:lineRule="exact"/>
        <w:ind w:left="210" w:hangingChars="100" w:hanging="210"/>
        <w:jc w:val="left"/>
        <w:rPr>
          <w:kern w:val="0"/>
          <w:sz w:val="21"/>
        </w:rPr>
      </w:pPr>
      <w:r w:rsidRPr="00815A8E">
        <w:rPr>
          <w:kern w:val="0"/>
          <w:sz w:val="21"/>
        </w:rPr>
        <w:t>Lima</w:t>
      </w:r>
      <w:r w:rsidR="00F93F2A">
        <w:rPr>
          <w:kern w:val="0"/>
          <w:sz w:val="21"/>
        </w:rPr>
        <w:t xml:space="preserve">, A. </w:t>
      </w:r>
      <w:r w:rsidRPr="00815A8E">
        <w:rPr>
          <w:kern w:val="0"/>
          <w:sz w:val="21"/>
        </w:rPr>
        <w:t xml:space="preserve"> Dufauret, </w:t>
      </w:r>
      <w:r w:rsidR="00F93F2A">
        <w:rPr>
          <w:kern w:val="0"/>
          <w:sz w:val="21"/>
        </w:rPr>
        <w:t xml:space="preserve">M., </w:t>
      </w:r>
      <w:r w:rsidRPr="00815A8E">
        <w:rPr>
          <w:kern w:val="0"/>
          <w:sz w:val="21"/>
        </w:rPr>
        <w:t xml:space="preserve">le Reverend, </w:t>
      </w:r>
      <w:r w:rsidR="00F93F2A">
        <w:rPr>
          <w:kern w:val="0"/>
          <w:sz w:val="21"/>
        </w:rPr>
        <w:t>B.,</w:t>
      </w:r>
      <w:r w:rsidRPr="00815A8E">
        <w:rPr>
          <w:kern w:val="0"/>
          <w:sz w:val="21"/>
        </w:rPr>
        <w:t xml:space="preserve"> Wooster</w:t>
      </w:r>
      <w:r w:rsidR="00F93F2A">
        <w:rPr>
          <w:kern w:val="0"/>
          <w:sz w:val="21"/>
        </w:rPr>
        <w:t>,T. J. (2018).</w:t>
      </w:r>
      <w:r w:rsidRPr="00815A8E">
        <w:rPr>
          <w:kern w:val="0"/>
          <w:sz w:val="21"/>
        </w:rPr>
        <w:t xml:space="preserve"> Deconstructing how the various components of emulsion creamers</w:t>
      </w:r>
      <w:r w:rsidR="00F93F2A">
        <w:rPr>
          <w:rFonts w:hint="eastAsia"/>
          <w:kern w:val="0"/>
          <w:sz w:val="21"/>
        </w:rPr>
        <w:t xml:space="preserve"> </w:t>
      </w:r>
      <w:r w:rsidRPr="00815A8E">
        <w:rPr>
          <w:kern w:val="0"/>
          <w:sz w:val="21"/>
        </w:rPr>
        <w:t>impact salt perception</w:t>
      </w:r>
      <w:r w:rsidR="00F93F2A">
        <w:rPr>
          <w:kern w:val="0"/>
          <w:sz w:val="21"/>
        </w:rPr>
        <w:t>.</w:t>
      </w:r>
      <w:r w:rsidRPr="00815A8E">
        <w:rPr>
          <w:kern w:val="0"/>
          <w:sz w:val="21"/>
        </w:rPr>
        <w:t xml:space="preserve"> </w:t>
      </w:r>
      <w:r w:rsidRPr="00A41888">
        <w:rPr>
          <w:i/>
          <w:iCs/>
          <w:kern w:val="0"/>
          <w:sz w:val="21"/>
        </w:rPr>
        <w:t>Food Hydrocolloids</w:t>
      </w:r>
      <w:r w:rsidRPr="00815A8E">
        <w:rPr>
          <w:kern w:val="0"/>
          <w:sz w:val="21"/>
        </w:rPr>
        <w:t xml:space="preserve"> 79</w:t>
      </w:r>
      <w:r w:rsidR="00F93F2A">
        <w:rPr>
          <w:kern w:val="0"/>
          <w:sz w:val="21"/>
        </w:rPr>
        <w:t>,</w:t>
      </w:r>
      <w:r w:rsidRPr="00815A8E">
        <w:rPr>
          <w:kern w:val="0"/>
          <w:sz w:val="21"/>
        </w:rPr>
        <w:t xml:space="preserve"> 310</w:t>
      </w:r>
      <w:r w:rsidR="00F93F2A">
        <w:rPr>
          <w:kern w:val="0"/>
          <w:sz w:val="21"/>
        </w:rPr>
        <w:t>-</w:t>
      </w:r>
      <w:r w:rsidRPr="00815A8E">
        <w:rPr>
          <w:kern w:val="0"/>
          <w:sz w:val="21"/>
        </w:rPr>
        <w:t>318</w:t>
      </w:r>
    </w:p>
    <w:p w14:paraId="2D201C02" w14:textId="23DD47A0" w:rsidR="002531D6" w:rsidRPr="00752683" w:rsidRDefault="002531D6" w:rsidP="00F05AB6">
      <w:pPr>
        <w:autoSpaceDE w:val="0"/>
        <w:autoSpaceDN w:val="0"/>
        <w:adjustRightInd w:val="0"/>
        <w:spacing w:line="280" w:lineRule="exact"/>
        <w:ind w:left="210" w:hangingChars="100" w:hanging="210"/>
        <w:jc w:val="left"/>
        <w:rPr>
          <w:color w:val="000000"/>
          <w:kern w:val="0"/>
          <w:sz w:val="21"/>
          <w:szCs w:val="21"/>
        </w:rPr>
      </w:pPr>
      <w:r w:rsidRPr="00A41888">
        <w:rPr>
          <w:sz w:val="21"/>
          <w:szCs w:val="21"/>
        </w:rPr>
        <w:t xml:space="preserve">Liu, H., Wang, X., Chen, J., &amp; van der Glas, H. W. (2020). The influence of initial breakage on size reduction during habitual chewing of a solid test food.  </w:t>
      </w:r>
      <w:r w:rsidRPr="00A41888">
        <w:rPr>
          <w:i/>
          <w:iCs/>
          <w:sz w:val="21"/>
          <w:szCs w:val="21"/>
        </w:rPr>
        <w:t>Arch. Oral Biol</w:t>
      </w:r>
      <w:r w:rsidRPr="00A41888">
        <w:rPr>
          <w:sz w:val="21"/>
          <w:szCs w:val="21"/>
        </w:rPr>
        <w:t>., 118, 104852.</w:t>
      </w:r>
    </w:p>
    <w:p w14:paraId="20A0195A" w14:textId="14CD9028" w:rsidR="00A75C86" w:rsidRPr="00F05AB6" w:rsidRDefault="00A75C86" w:rsidP="00F05AB6">
      <w:pPr>
        <w:autoSpaceDE w:val="0"/>
        <w:autoSpaceDN w:val="0"/>
        <w:adjustRightInd w:val="0"/>
        <w:spacing w:line="280" w:lineRule="exact"/>
        <w:ind w:left="210" w:hangingChars="100" w:hanging="210"/>
        <w:jc w:val="left"/>
        <w:rPr>
          <w:kern w:val="0"/>
          <w:sz w:val="21"/>
        </w:rPr>
      </w:pPr>
      <w:r w:rsidRPr="00A75C86">
        <w:rPr>
          <w:color w:val="000000"/>
          <w:kern w:val="0"/>
          <w:sz w:val="21"/>
        </w:rPr>
        <w:t>Liu</w:t>
      </w:r>
      <w:r w:rsidR="00F05AB6">
        <w:rPr>
          <w:color w:val="000000"/>
          <w:kern w:val="0"/>
          <w:sz w:val="21"/>
        </w:rPr>
        <w:t>, K.,</w:t>
      </w:r>
      <w:r w:rsidRPr="00A75C86">
        <w:rPr>
          <w:color w:val="000000"/>
          <w:kern w:val="0"/>
          <w:sz w:val="21"/>
        </w:rPr>
        <w:t xml:space="preserve"> Stieger</w:t>
      </w:r>
      <w:r w:rsidR="00F05AB6">
        <w:rPr>
          <w:color w:val="000000"/>
          <w:kern w:val="0"/>
          <w:sz w:val="21"/>
        </w:rPr>
        <w:t xml:space="preserve">, M., </w:t>
      </w:r>
      <w:r w:rsidRPr="00A75C86">
        <w:rPr>
          <w:color w:val="000000"/>
          <w:kern w:val="0"/>
          <w:sz w:val="21"/>
        </w:rPr>
        <w:t>van der Linden</w:t>
      </w:r>
      <w:r w:rsidR="00F05AB6">
        <w:rPr>
          <w:color w:val="000000"/>
          <w:kern w:val="0"/>
          <w:sz w:val="21"/>
        </w:rPr>
        <w:t xml:space="preserve">, E., </w:t>
      </w:r>
      <w:r w:rsidRPr="00A75C86">
        <w:rPr>
          <w:color w:val="000000"/>
          <w:kern w:val="0"/>
          <w:sz w:val="21"/>
        </w:rPr>
        <w:t>van de Velde</w:t>
      </w:r>
      <w:r w:rsidR="00F05AB6">
        <w:rPr>
          <w:color w:val="000000"/>
          <w:kern w:val="0"/>
          <w:sz w:val="21"/>
        </w:rPr>
        <w:t xml:space="preserve">, F. (2015). </w:t>
      </w:r>
      <w:r w:rsidRPr="00A75C86">
        <w:rPr>
          <w:kern w:val="0"/>
          <w:sz w:val="21"/>
        </w:rPr>
        <w:t xml:space="preserve"> Fat droplet characteristics affect rheological, tribological and sensory</w:t>
      </w:r>
      <w:r w:rsidR="00F05AB6">
        <w:rPr>
          <w:kern w:val="0"/>
          <w:sz w:val="21"/>
        </w:rPr>
        <w:t xml:space="preserve"> </w:t>
      </w:r>
      <w:r w:rsidRPr="00A75C86">
        <w:rPr>
          <w:kern w:val="0"/>
          <w:sz w:val="21"/>
        </w:rPr>
        <w:t>properties of food gels</w:t>
      </w:r>
      <w:r w:rsidR="00F05AB6">
        <w:rPr>
          <w:kern w:val="0"/>
          <w:sz w:val="21"/>
        </w:rPr>
        <w:t>.</w:t>
      </w:r>
      <w:r w:rsidRPr="00A75C86">
        <w:rPr>
          <w:kern w:val="0"/>
          <w:sz w:val="21"/>
        </w:rPr>
        <w:t xml:space="preserve"> </w:t>
      </w:r>
      <w:r w:rsidRPr="00A41888">
        <w:rPr>
          <w:i/>
          <w:iCs/>
          <w:kern w:val="0"/>
          <w:sz w:val="21"/>
        </w:rPr>
        <w:t>Food Hydrocolloids</w:t>
      </w:r>
      <w:r w:rsidR="00F05AB6" w:rsidRPr="00A41888">
        <w:rPr>
          <w:i/>
          <w:iCs/>
          <w:kern w:val="0"/>
          <w:sz w:val="21"/>
        </w:rPr>
        <w:t>,</w:t>
      </w:r>
      <w:r w:rsidRPr="00A75C86">
        <w:rPr>
          <w:kern w:val="0"/>
          <w:sz w:val="21"/>
        </w:rPr>
        <w:t xml:space="preserve"> 44</w:t>
      </w:r>
      <w:r w:rsidR="00F05AB6">
        <w:rPr>
          <w:kern w:val="0"/>
          <w:sz w:val="21"/>
        </w:rPr>
        <w:t xml:space="preserve">, </w:t>
      </w:r>
      <w:r w:rsidRPr="00A75C86">
        <w:rPr>
          <w:kern w:val="0"/>
          <w:sz w:val="21"/>
        </w:rPr>
        <w:t>244</w:t>
      </w:r>
      <w:r w:rsidR="00F05AB6">
        <w:rPr>
          <w:kern w:val="0"/>
          <w:sz w:val="21"/>
        </w:rPr>
        <w:t>-</w:t>
      </w:r>
      <w:r w:rsidRPr="00A75C86">
        <w:rPr>
          <w:kern w:val="0"/>
          <w:sz w:val="21"/>
        </w:rPr>
        <w:t>259</w:t>
      </w:r>
      <w:r w:rsidR="00F05AB6">
        <w:rPr>
          <w:kern w:val="0"/>
          <w:sz w:val="21"/>
        </w:rPr>
        <w:t>.</w:t>
      </w:r>
    </w:p>
    <w:p w14:paraId="293091D1" w14:textId="4D764B02" w:rsidR="006F30DE" w:rsidRPr="006F30DE" w:rsidRDefault="006F30DE" w:rsidP="006F30DE">
      <w:pPr>
        <w:autoSpaceDE w:val="0"/>
        <w:autoSpaceDN w:val="0"/>
        <w:adjustRightInd w:val="0"/>
        <w:spacing w:line="280" w:lineRule="exact"/>
        <w:ind w:left="210" w:hangingChars="100" w:hanging="210"/>
        <w:jc w:val="left"/>
        <w:rPr>
          <w:rFonts w:eastAsia="CharisSIL"/>
          <w:kern w:val="0"/>
          <w:sz w:val="21"/>
        </w:rPr>
      </w:pPr>
      <w:r w:rsidRPr="006F30DE">
        <w:rPr>
          <w:rFonts w:eastAsia="CharisSIL"/>
          <w:kern w:val="0"/>
          <w:sz w:val="21"/>
        </w:rPr>
        <w:t>Liu, T., Wang, X. M., Chen, J. S., &amp; van der Glas, H. W. (2018). Determining chewing</w:t>
      </w:r>
      <w:r w:rsidRPr="006F30DE">
        <w:rPr>
          <w:rFonts w:eastAsia="CharisSIL" w:hint="eastAsia"/>
          <w:kern w:val="0"/>
          <w:sz w:val="21"/>
        </w:rPr>
        <w:t xml:space="preserve"> </w:t>
      </w:r>
      <w:r w:rsidRPr="006F30DE">
        <w:rPr>
          <w:rFonts w:eastAsia="CharisSIL"/>
          <w:kern w:val="0"/>
          <w:sz w:val="21"/>
        </w:rPr>
        <w:t xml:space="preserve">efficiency using a solid test food and considering all phases of mastication. </w:t>
      </w:r>
      <w:r w:rsidRPr="006F30DE">
        <w:rPr>
          <w:rFonts w:eastAsia="CharisSIL-Italic"/>
          <w:i/>
          <w:iCs/>
          <w:kern w:val="0"/>
          <w:sz w:val="21"/>
        </w:rPr>
        <w:t>Arch.Oral Biol., 91</w:t>
      </w:r>
      <w:r w:rsidRPr="006F30DE">
        <w:rPr>
          <w:rFonts w:eastAsia="CharisSIL"/>
          <w:kern w:val="0"/>
          <w:sz w:val="21"/>
        </w:rPr>
        <w:t>, 63–77.</w:t>
      </w:r>
    </w:p>
    <w:p w14:paraId="6B8FC24C" w14:textId="138864AA" w:rsidR="003A1840" w:rsidRPr="0059162D" w:rsidRDefault="003A1840" w:rsidP="00F05AB6">
      <w:pPr>
        <w:kinsoku w:val="0"/>
        <w:overflowPunct w:val="0"/>
        <w:autoSpaceDE w:val="0"/>
        <w:autoSpaceDN w:val="0"/>
        <w:adjustRightInd w:val="0"/>
        <w:spacing w:line="280" w:lineRule="exact"/>
        <w:jc w:val="left"/>
        <w:rPr>
          <w:rFonts w:eastAsia="Meiryo"/>
          <w:kern w:val="0"/>
          <w:sz w:val="21"/>
        </w:rPr>
      </w:pPr>
      <w:r w:rsidRPr="0059162D">
        <w:rPr>
          <w:color w:val="231F20"/>
          <w:kern w:val="0"/>
          <w:sz w:val="21"/>
        </w:rPr>
        <w:t xml:space="preserve">Logothetis, N. K. (2008). What we can do and what we cannot do with fMRI. </w:t>
      </w:r>
      <w:r w:rsidRPr="00A41888">
        <w:rPr>
          <w:i/>
          <w:iCs/>
          <w:color w:val="231F20"/>
          <w:kern w:val="0"/>
          <w:sz w:val="21"/>
        </w:rPr>
        <w:t>Nature</w:t>
      </w:r>
      <w:r w:rsidR="00752683">
        <w:rPr>
          <w:color w:val="231F20"/>
          <w:kern w:val="0"/>
          <w:sz w:val="21"/>
        </w:rPr>
        <w:t>,</w:t>
      </w:r>
      <w:r w:rsidRPr="00752683">
        <w:rPr>
          <w:color w:val="231F20"/>
          <w:kern w:val="0"/>
          <w:sz w:val="21"/>
        </w:rPr>
        <w:t xml:space="preserve"> </w:t>
      </w:r>
      <w:r w:rsidRPr="0059162D">
        <w:rPr>
          <w:color w:val="231F20"/>
          <w:kern w:val="0"/>
          <w:sz w:val="21"/>
        </w:rPr>
        <w:t>453,</w:t>
      </w:r>
      <w:r w:rsidR="008D51EB" w:rsidRPr="0059162D">
        <w:rPr>
          <w:color w:val="231F20"/>
          <w:kern w:val="0"/>
          <w:sz w:val="21"/>
        </w:rPr>
        <w:t xml:space="preserve"> </w:t>
      </w:r>
      <w:r w:rsidRPr="0059162D">
        <w:rPr>
          <w:color w:val="231F20"/>
          <w:kern w:val="0"/>
          <w:sz w:val="21"/>
        </w:rPr>
        <w:t>869</w:t>
      </w:r>
      <w:r w:rsidRPr="0059162D">
        <w:rPr>
          <w:rFonts w:eastAsia="AdvTT5235d5a9+20"/>
          <w:color w:val="231F20"/>
          <w:kern w:val="0"/>
          <w:sz w:val="21"/>
        </w:rPr>
        <w:t>–</w:t>
      </w:r>
      <w:r w:rsidRPr="0059162D">
        <w:rPr>
          <w:color w:val="231F20"/>
          <w:kern w:val="0"/>
          <w:sz w:val="21"/>
        </w:rPr>
        <w:t>878.</w:t>
      </w:r>
    </w:p>
    <w:p w14:paraId="4C4570D5" w14:textId="7FCF640A" w:rsidR="003676ED" w:rsidRPr="0059162D" w:rsidRDefault="003676ED" w:rsidP="0059162D">
      <w:pPr>
        <w:pStyle w:val="Default"/>
        <w:kinsoku w:val="0"/>
        <w:overflowPunct w:val="0"/>
        <w:spacing w:line="280" w:lineRule="exact"/>
        <w:ind w:left="210" w:hangingChars="100" w:hanging="210"/>
        <w:rPr>
          <w:rFonts w:eastAsia="Adobe Thai"/>
          <w:sz w:val="21"/>
          <w:szCs w:val="21"/>
        </w:rPr>
      </w:pPr>
      <w:r w:rsidRPr="0059162D">
        <w:rPr>
          <w:sz w:val="21"/>
          <w:szCs w:val="21"/>
        </w:rPr>
        <w:t xml:space="preserve">Lu, X., Xu, W., &amp; Li, X. (2017). A soft robotic tongue-mechatronic design and surface reconstruction. </w:t>
      </w:r>
      <w:r w:rsidRPr="0059162D">
        <w:rPr>
          <w:rFonts w:eastAsia="Adobe Thai"/>
          <w:sz w:val="21"/>
          <w:szCs w:val="21"/>
        </w:rPr>
        <w:t>DOI 10.1109/TMECH.2017.2748606, IEEE/ASME Transactions on Mechatronics</w:t>
      </w:r>
    </w:p>
    <w:p w14:paraId="1AF1533D" w14:textId="332F94E7" w:rsidR="003F7516" w:rsidRPr="0059162D" w:rsidRDefault="003F7516" w:rsidP="0059162D">
      <w:pPr>
        <w:kinsoku w:val="0"/>
        <w:overflowPunct w:val="0"/>
        <w:autoSpaceDE w:val="0"/>
        <w:autoSpaceDN w:val="0"/>
        <w:adjustRightInd w:val="0"/>
        <w:spacing w:line="280" w:lineRule="exact"/>
        <w:ind w:left="210" w:hangingChars="100" w:hanging="210"/>
        <w:jc w:val="left"/>
        <w:rPr>
          <w:rFonts w:eastAsia="AdvTimes"/>
          <w:kern w:val="0"/>
          <w:sz w:val="21"/>
        </w:rPr>
      </w:pPr>
      <w:r w:rsidRPr="0059162D">
        <w:rPr>
          <w:rFonts w:eastAsia="AdvTimes"/>
          <w:kern w:val="0"/>
          <w:sz w:val="21"/>
        </w:rPr>
        <w:t xml:space="preserve">Lucas, P. W., &amp; Luke, D. A. (1983). Methods for analysing the breakdown of food during human mastication. </w:t>
      </w:r>
      <w:r w:rsidRPr="00A41888">
        <w:rPr>
          <w:rFonts w:eastAsia="AdvTimes-i"/>
          <w:i/>
          <w:iCs/>
          <w:kern w:val="0"/>
          <w:sz w:val="21"/>
        </w:rPr>
        <w:t>Arch. Oral Biol</w:t>
      </w:r>
      <w:r w:rsidRPr="0059162D">
        <w:rPr>
          <w:rFonts w:eastAsia="AdvTimes-i"/>
          <w:kern w:val="0"/>
          <w:sz w:val="21"/>
        </w:rPr>
        <w:t>., 28</w:t>
      </w:r>
      <w:r w:rsidRPr="0059162D">
        <w:rPr>
          <w:rFonts w:eastAsia="AdvTimes"/>
          <w:kern w:val="0"/>
          <w:sz w:val="21"/>
        </w:rPr>
        <w:t>, 813–819.</w:t>
      </w:r>
    </w:p>
    <w:p w14:paraId="104DB3CF" w14:textId="6778A8D1" w:rsidR="00286385" w:rsidRPr="0059162D" w:rsidRDefault="00286385" w:rsidP="0059162D">
      <w:pPr>
        <w:kinsoku w:val="0"/>
        <w:overflowPunct w:val="0"/>
        <w:spacing w:line="280" w:lineRule="exact"/>
        <w:ind w:left="315" w:hangingChars="150" w:hanging="315"/>
        <w:rPr>
          <w:kern w:val="0"/>
          <w:sz w:val="21"/>
        </w:rPr>
      </w:pPr>
      <w:r w:rsidRPr="0059162D">
        <w:rPr>
          <w:rFonts w:eastAsia="AdvTimes-i"/>
          <w:kern w:val="0"/>
          <w:sz w:val="21"/>
        </w:rPr>
        <w:t>Lucas, P. W., Prinz, J. F., Agrawal, K. R. and Bruce, I. C.</w:t>
      </w:r>
      <w:r w:rsidR="003F7516" w:rsidRPr="0059162D">
        <w:rPr>
          <w:rFonts w:eastAsia="AdvTimes-i"/>
          <w:kern w:val="0"/>
          <w:sz w:val="21"/>
        </w:rPr>
        <w:t xml:space="preserve"> </w:t>
      </w:r>
      <w:r w:rsidRPr="0059162D">
        <w:rPr>
          <w:rFonts w:eastAsia="AdvTimes-i"/>
          <w:kern w:val="0"/>
          <w:sz w:val="21"/>
        </w:rPr>
        <w:t xml:space="preserve">(2002). </w:t>
      </w:r>
      <w:r w:rsidRPr="0059162D">
        <w:rPr>
          <w:rFonts w:eastAsia="AdvTimes"/>
          <w:kern w:val="0"/>
          <w:sz w:val="21"/>
        </w:rPr>
        <w:t xml:space="preserve">Food physics and oral physiology. </w:t>
      </w:r>
      <w:r w:rsidRPr="00A41888">
        <w:rPr>
          <w:rFonts w:eastAsia="AdvTimes-i"/>
          <w:i/>
          <w:iCs/>
          <w:kern w:val="0"/>
          <w:sz w:val="21"/>
        </w:rPr>
        <w:t>Food Qual</w:t>
      </w:r>
      <w:r w:rsidR="003F7516" w:rsidRPr="00A41888">
        <w:rPr>
          <w:rFonts w:eastAsia="AdvTimes-i"/>
          <w:i/>
          <w:iCs/>
          <w:kern w:val="0"/>
          <w:sz w:val="21"/>
        </w:rPr>
        <w:t>.</w:t>
      </w:r>
      <w:r w:rsidRPr="00A41888">
        <w:rPr>
          <w:rFonts w:eastAsia="AdvTimes-i"/>
          <w:i/>
          <w:iCs/>
          <w:kern w:val="0"/>
          <w:sz w:val="21"/>
        </w:rPr>
        <w:t xml:space="preserve"> Pref</w:t>
      </w:r>
      <w:r w:rsidR="003F7516" w:rsidRPr="00A41888">
        <w:rPr>
          <w:rFonts w:eastAsia="AdvTimes-i"/>
          <w:i/>
          <w:iCs/>
          <w:kern w:val="0"/>
          <w:sz w:val="21"/>
        </w:rPr>
        <w:t>.</w:t>
      </w:r>
      <w:r w:rsidR="003F7516" w:rsidRPr="0059162D">
        <w:rPr>
          <w:rFonts w:eastAsia="AdvTimes-i"/>
          <w:kern w:val="0"/>
          <w:sz w:val="21"/>
        </w:rPr>
        <w:t>,</w:t>
      </w:r>
      <w:r w:rsidRPr="0059162D">
        <w:rPr>
          <w:rFonts w:eastAsia="AdvTimes-i"/>
          <w:kern w:val="0"/>
          <w:sz w:val="21"/>
        </w:rPr>
        <w:t xml:space="preserve"> 13</w:t>
      </w:r>
      <w:r w:rsidR="003F7516" w:rsidRPr="0059162D">
        <w:rPr>
          <w:rFonts w:eastAsia="AdvTimes-i"/>
          <w:kern w:val="0"/>
          <w:sz w:val="21"/>
        </w:rPr>
        <w:t>,</w:t>
      </w:r>
      <w:r w:rsidRPr="0059162D">
        <w:rPr>
          <w:rFonts w:eastAsia="AdvTimes-i"/>
          <w:kern w:val="0"/>
          <w:sz w:val="21"/>
        </w:rPr>
        <w:t xml:space="preserve"> 203–213</w:t>
      </w:r>
      <w:r w:rsidR="003F7516" w:rsidRPr="0059162D">
        <w:rPr>
          <w:rFonts w:eastAsia="AdvTimes-i"/>
          <w:kern w:val="0"/>
          <w:sz w:val="21"/>
        </w:rPr>
        <w:t>.</w:t>
      </w:r>
    </w:p>
    <w:p w14:paraId="2C590B36" w14:textId="77777777" w:rsidR="007E11B7" w:rsidRPr="00A41888" w:rsidRDefault="007E11B7" w:rsidP="007E11B7">
      <w:pPr>
        <w:rPr>
          <w:sz w:val="21"/>
        </w:rPr>
      </w:pPr>
      <w:r w:rsidRPr="00A41888">
        <w:rPr>
          <w:sz w:val="21"/>
        </w:rPr>
        <w:t>Luding, S. (2008). Cohesive, frictional powders: contact models for tension. Granular Matter, 10, 235–246.</w:t>
      </w:r>
    </w:p>
    <w:p w14:paraId="2C255223" w14:textId="2BC76CF8" w:rsidR="006200DC" w:rsidRPr="00A41888" w:rsidRDefault="006200DC" w:rsidP="00A41888">
      <w:pPr>
        <w:kinsoku w:val="0"/>
        <w:overflowPunct w:val="0"/>
        <w:spacing w:line="280" w:lineRule="exact"/>
        <w:rPr>
          <w:sz w:val="21"/>
          <w:szCs w:val="21"/>
        </w:rPr>
      </w:pPr>
      <w:r w:rsidRPr="00590C34">
        <w:rPr>
          <w:sz w:val="21"/>
          <w:szCs w:val="21"/>
        </w:rPr>
        <w:t xml:space="preserve">Lund, J. P. (1991). Mastication and its control by the brain stem. </w:t>
      </w:r>
      <w:r w:rsidRPr="00590C34">
        <w:rPr>
          <w:i/>
          <w:iCs/>
          <w:sz w:val="21"/>
          <w:szCs w:val="21"/>
        </w:rPr>
        <w:t>Cr</w:t>
      </w:r>
      <w:r w:rsidRPr="00A41888">
        <w:rPr>
          <w:i/>
          <w:iCs/>
          <w:sz w:val="21"/>
          <w:szCs w:val="21"/>
        </w:rPr>
        <w:t>it</w:t>
      </w:r>
      <w:r w:rsidR="00752683" w:rsidRPr="00A41888">
        <w:rPr>
          <w:i/>
          <w:iCs/>
          <w:sz w:val="21"/>
          <w:szCs w:val="21"/>
        </w:rPr>
        <w:t xml:space="preserve">. </w:t>
      </w:r>
      <w:r w:rsidRPr="00A41888">
        <w:rPr>
          <w:i/>
          <w:iCs/>
          <w:sz w:val="21"/>
          <w:szCs w:val="21"/>
        </w:rPr>
        <w:t>Rev. Oral Biol. Med.</w:t>
      </w:r>
      <w:r w:rsidRPr="00A41888">
        <w:rPr>
          <w:sz w:val="21"/>
          <w:szCs w:val="21"/>
        </w:rPr>
        <w:t>, 2, 33</w:t>
      </w:r>
      <w:r w:rsidR="00752683">
        <w:rPr>
          <w:sz w:val="21"/>
          <w:szCs w:val="21"/>
        </w:rPr>
        <w:t>-</w:t>
      </w:r>
      <w:r w:rsidRPr="00A41888">
        <w:rPr>
          <w:sz w:val="21"/>
          <w:szCs w:val="21"/>
        </w:rPr>
        <w:t>64.</w:t>
      </w:r>
    </w:p>
    <w:p w14:paraId="07430E8D" w14:textId="4CDF434A" w:rsidR="004E2122" w:rsidRPr="0059162D" w:rsidRDefault="004E2122" w:rsidP="0059162D">
      <w:pPr>
        <w:kinsoku w:val="0"/>
        <w:overflowPunct w:val="0"/>
        <w:spacing w:line="280" w:lineRule="exact"/>
        <w:ind w:left="210" w:hangingChars="100" w:hanging="210"/>
        <w:rPr>
          <w:sz w:val="21"/>
        </w:rPr>
      </w:pPr>
      <w:r w:rsidRPr="0059162D">
        <w:rPr>
          <w:kern w:val="0"/>
          <w:sz w:val="21"/>
        </w:rPr>
        <w:t xml:space="preserve">Lupyan, G., Spivey, M. (2008). Perceptual processing is facilitated by ascribing meaning to novel stimuli. </w:t>
      </w:r>
      <w:r w:rsidRPr="00A41888">
        <w:rPr>
          <w:i/>
          <w:iCs/>
          <w:kern w:val="0"/>
          <w:sz w:val="21"/>
        </w:rPr>
        <w:t>Curr. Biol</w:t>
      </w:r>
      <w:r w:rsidRPr="0059162D">
        <w:rPr>
          <w:kern w:val="0"/>
          <w:sz w:val="21"/>
        </w:rPr>
        <w:t>., 18, R410–R412.</w:t>
      </w:r>
    </w:p>
    <w:p w14:paraId="1AD9194F" w14:textId="4E2F301D" w:rsidR="007B4A69" w:rsidRPr="0059162D" w:rsidRDefault="007B4A69" w:rsidP="0059162D">
      <w:pPr>
        <w:kinsoku w:val="0"/>
        <w:overflowPunct w:val="0"/>
        <w:autoSpaceDE w:val="0"/>
        <w:autoSpaceDN w:val="0"/>
        <w:adjustRightInd w:val="0"/>
        <w:spacing w:line="280" w:lineRule="exact"/>
        <w:ind w:left="210" w:hangingChars="100" w:hanging="210"/>
        <w:jc w:val="left"/>
        <w:rPr>
          <w:kern w:val="0"/>
          <w:sz w:val="21"/>
        </w:rPr>
      </w:pPr>
      <w:r w:rsidRPr="0059162D">
        <w:rPr>
          <w:rFonts w:eastAsia="RyuminPro-Light"/>
          <w:kern w:val="0"/>
          <w:sz w:val="21"/>
        </w:rPr>
        <w:t xml:space="preserve">Lynch, J., Liu, Y. H., Mela, D. J. and Macfie, H. J. H. (1993). </w:t>
      </w:r>
      <w:r w:rsidRPr="0059162D">
        <w:rPr>
          <w:kern w:val="0"/>
          <w:sz w:val="21"/>
        </w:rPr>
        <w:t>A time-intensity study of the effect of oil mouth coatings on taste perception.</w:t>
      </w:r>
      <w:r w:rsidRPr="0059162D">
        <w:rPr>
          <w:b/>
          <w:bCs/>
          <w:kern w:val="0"/>
          <w:sz w:val="21"/>
        </w:rPr>
        <w:t xml:space="preserve"> </w:t>
      </w:r>
      <w:r w:rsidRPr="00A41888">
        <w:rPr>
          <w:i/>
          <w:iCs/>
          <w:kern w:val="0"/>
          <w:sz w:val="21"/>
        </w:rPr>
        <w:t>Chemical Senses</w:t>
      </w:r>
      <w:r w:rsidRPr="0059162D">
        <w:rPr>
          <w:kern w:val="0"/>
          <w:sz w:val="21"/>
        </w:rPr>
        <w:t>, 18,.121-129.</w:t>
      </w:r>
    </w:p>
    <w:p w14:paraId="118EC376" w14:textId="2E6E4615" w:rsidR="008670BC" w:rsidRPr="0059162D" w:rsidRDefault="008670BC" w:rsidP="0059162D">
      <w:pPr>
        <w:kinsoku w:val="0"/>
        <w:overflowPunct w:val="0"/>
        <w:autoSpaceDE w:val="0"/>
        <w:autoSpaceDN w:val="0"/>
        <w:adjustRightInd w:val="0"/>
        <w:spacing w:line="280" w:lineRule="exact"/>
        <w:ind w:left="210" w:hangingChars="100" w:hanging="210"/>
        <w:jc w:val="left"/>
        <w:rPr>
          <w:rFonts w:eastAsia="STIXTwoText"/>
          <w:kern w:val="0"/>
          <w:sz w:val="21"/>
        </w:rPr>
      </w:pPr>
      <w:r w:rsidRPr="0059162D">
        <w:rPr>
          <w:rFonts w:eastAsia="STIXTwoText"/>
          <w:kern w:val="0"/>
          <w:sz w:val="21"/>
        </w:rPr>
        <w:t xml:space="preserve">Mackley, M., Tock, C., Anthony, R., Butler, S., Chapman, G., &amp; Vadillo, D. (2013). The rheology and processing behavior of starch and gum-based dysphagia thickeners. </w:t>
      </w:r>
      <w:r w:rsidRPr="0059162D">
        <w:rPr>
          <w:rFonts w:eastAsia="STIXTwoText-Italic"/>
          <w:i/>
          <w:iCs/>
          <w:kern w:val="0"/>
          <w:sz w:val="21"/>
        </w:rPr>
        <w:t>J. Rheol.</w:t>
      </w:r>
      <w:r w:rsidRPr="0059162D">
        <w:rPr>
          <w:rFonts w:eastAsia="STIXTwoText"/>
          <w:kern w:val="0"/>
          <w:sz w:val="21"/>
        </w:rPr>
        <w:t xml:space="preserve">, </w:t>
      </w:r>
      <w:r w:rsidRPr="0059162D">
        <w:rPr>
          <w:rFonts w:eastAsia="STIXTwoText-Italic"/>
          <w:i/>
          <w:iCs/>
          <w:kern w:val="0"/>
          <w:sz w:val="21"/>
        </w:rPr>
        <w:t>57</w:t>
      </w:r>
      <w:r w:rsidRPr="0059162D">
        <w:rPr>
          <w:rFonts w:eastAsia="STIXTwoText"/>
          <w:kern w:val="0"/>
          <w:sz w:val="21"/>
        </w:rPr>
        <w:t>, 1533–1553.</w:t>
      </w:r>
    </w:p>
    <w:p w14:paraId="2D173741" w14:textId="11F73E07" w:rsidR="00084575" w:rsidRPr="0059162D" w:rsidRDefault="00084575"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Maff (2022).</w:t>
      </w:r>
      <w:r w:rsidRPr="0059162D">
        <w:rPr>
          <w:sz w:val="21"/>
        </w:rPr>
        <w:t xml:space="preserve"> Power Point Washoku. </w:t>
      </w:r>
      <w:r w:rsidRPr="0059162D">
        <w:rPr>
          <w:kern w:val="0"/>
          <w:sz w:val="21"/>
        </w:rPr>
        <w:t>https://www.maff.go.jp/j/keikaku/syokubunka/ich/pdf/leaflet_e2ok.pdf</w:t>
      </w:r>
    </w:p>
    <w:p w14:paraId="1B829DED" w14:textId="4FEA99D8" w:rsidR="003F567F" w:rsidRPr="0059162D" w:rsidRDefault="003F567F" w:rsidP="0059162D">
      <w:pPr>
        <w:autoSpaceDE w:val="0"/>
        <w:autoSpaceDN w:val="0"/>
        <w:adjustRightInd w:val="0"/>
        <w:spacing w:line="280" w:lineRule="exact"/>
        <w:ind w:left="210" w:hangingChars="100" w:hanging="210"/>
        <w:jc w:val="left"/>
        <w:rPr>
          <w:rFonts w:eastAsia="CharisSIL"/>
          <w:kern w:val="0"/>
          <w:sz w:val="21"/>
        </w:rPr>
      </w:pPr>
      <w:r w:rsidRPr="0059162D">
        <w:rPr>
          <w:rFonts w:eastAsia="CharisSIL"/>
          <w:kern w:val="0"/>
          <w:sz w:val="21"/>
        </w:rPr>
        <w:t xml:space="preserve">Mai, R., &amp; Hoffmann, S. (2015). How to combat the unhealthy= tasty intuition: The influencing role of health consciousness. </w:t>
      </w:r>
      <w:proofErr w:type="spellStart"/>
      <w:r w:rsidRPr="0059162D">
        <w:rPr>
          <w:rFonts w:eastAsia="CharisSIL-Italic"/>
          <w:i/>
          <w:iCs/>
          <w:kern w:val="0"/>
          <w:sz w:val="21"/>
        </w:rPr>
        <w:t>J</w:t>
      </w:r>
      <w:r w:rsidR="00752683">
        <w:rPr>
          <w:rFonts w:eastAsia="CharisSIL-Italic"/>
          <w:i/>
          <w:iCs/>
          <w:kern w:val="0"/>
          <w:sz w:val="21"/>
        </w:rPr>
        <w:t>.</w:t>
      </w:r>
      <w:r w:rsidRPr="0059162D">
        <w:rPr>
          <w:rFonts w:eastAsia="CharisSIL-Italic"/>
          <w:i/>
          <w:iCs/>
          <w:kern w:val="0"/>
          <w:sz w:val="21"/>
        </w:rPr>
        <w:t>Public</w:t>
      </w:r>
      <w:proofErr w:type="spellEnd"/>
      <w:r w:rsidRPr="0059162D">
        <w:rPr>
          <w:rFonts w:eastAsia="CharisSIL-Italic"/>
          <w:i/>
          <w:iCs/>
          <w:kern w:val="0"/>
          <w:sz w:val="21"/>
        </w:rPr>
        <w:t xml:space="preserve"> Policy </w:t>
      </w:r>
      <w:r w:rsidR="00752683">
        <w:rPr>
          <w:rFonts w:eastAsia="CharisSIL-Italic"/>
          <w:i/>
          <w:iCs/>
          <w:kern w:val="0"/>
          <w:sz w:val="21"/>
        </w:rPr>
        <w:t>.</w:t>
      </w:r>
      <w:r w:rsidR="00752683" w:rsidRPr="0059162D">
        <w:rPr>
          <w:rFonts w:eastAsia="CharisSIL-Italic"/>
          <w:i/>
          <w:iCs/>
          <w:kern w:val="0"/>
          <w:sz w:val="21"/>
        </w:rPr>
        <w:t>Market</w:t>
      </w:r>
      <w:r w:rsidR="00752683">
        <w:rPr>
          <w:rFonts w:eastAsia="CharisSIL-Italic"/>
          <w:i/>
          <w:iCs/>
          <w:kern w:val="0"/>
          <w:sz w:val="21"/>
        </w:rPr>
        <w:t>.</w:t>
      </w:r>
      <w:r w:rsidRPr="0059162D">
        <w:rPr>
          <w:rFonts w:eastAsia="CharisSIL-Italic"/>
          <w:i/>
          <w:iCs/>
          <w:kern w:val="0"/>
          <w:sz w:val="21"/>
        </w:rPr>
        <w:t>, 34</w:t>
      </w:r>
      <w:r w:rsidRPr="0059162D">
        <w:rPr>
          <w:rFonts w:eastAsia="CharisSIL"/>
          <w:kern w:val="0"/>
          <w:sz w:val="21"/>
        </w:rPr>
        <w:t>, 63–83.</w:t>
      </w:r>
      <w:r w:rsidRPr="0059162D">
        <w:rPr>
          <w:rFonts w:eastAsia="ＭＳゴシック"/>
          <w:kern w:val="0"/>
          <w:sz w:val="21"/>
        </w:rPr>
        <w:t xml:space="preserve"> </w:t>
      </w:r>
    </w:p>
    <w:p w14:paraId="13554EEE" w14:textId="1D932A12" w:rsidR="00B77109" w:rsidRPr="0059162D" w:rsidRDefault="00281B6F" w:rsidP="0059162D">
      <w:pPr>
        <w:kinsoku w:val="0"/>
        <w:overflowPunct w:val="0"/>
        <w:autoSpaceDE w:val="0"/>
        <w:autoSpaceDN w:val="0"/>
        <w:adjustRightInd w:val="0"/>
        <w:spacing w:line="280" w:lineRule="exact"/>
        <w:ind w:left="210" w:hangingChars="100" w:hanging="210"/>
        <w:jc w:val="left"/>
        <w:rPr>
          <w:rFonts w:eastAsia="RyuminPro-Light"/>
          <w:kern w:val="0"/>
          <w:sz w:val="21"/>
        </w:rPr>
      </w:pPr>
      <w:r w:rsidRPr="0059162D">
        <w:rPr>
          <w:kern w:val="0"/>
          <w:sz w:val="21"/>
        </w:rPr>
        <w:t>Majid A. (2012).</w:t>
      </w:r>
      <w:r w:rsidR="00014E1E" w:rsidRPr="0059162D">
        <w:rPr>
          <w:kern w:val="0"/>
          <w:sz w:val="21"/>
        </w:rPr>
        <w:t xml:space="preserve"> </w:t>
      </w:r>
      <w:r w:rsidR="00B77109" w:rsidRPr="0059162D">
        <w:rPr>
          <w:kern w:val="0"/>
          <w:sz w:val="21"/>
        </w:rPr>
        <w:t>The role of language in a science of emotion, Emotion Review</w:t>
      </w:r>
      <w:r w:rsidR="00014E1E" w:rsidRPr="0059162D">
        <w:rPr>
          <w:kern w:val="0"/>
          <w:sz w:val="21"/>
        </w:rPr>
        <w:t xml:space="preserve">, </w:t>
      </w:r>
      <w:r w:rsidR="00B77109" w:rsidRPr="0059162D">
        <w:rPr>
          <w:kern w:val="0"/>
          <w:sz w:val="21"/>
        </w:rPr>
        <w:t>4, 380-381.</w:t>
      </w:r>
    </w:p>
    <w:p w14:paraId="5E5A0311" w14:textId="60C0F7E5" w:rsidR="008C726E" w:rsidRPr="0059162D" w:rsidRDefault="008C726E" w:rsidP="0059162D">
      <w:pPr>
        <w:kinsoku w:val="0"/>
        <w:overflowPunct w:val="0"/>
        <w:autoSpaceDE w:val="0"/>
        <w:autoSpaceDN w:val="0"/>
        <w:adjustRightInd w:val="0"/>
        <w:snapToGrid w:val="0"/>
        <w:spacing w:line="280" w:lineRule="exact"/>
        <w:ind w:left="210" w:hangingChars="100" w:hanging="210"/>
        <w:jc w:val="left"/>
        <w:rPr>
          <w:rFonts w:eastAsia="RyuminPro-Light"/>
          <w:kern w:val="0"/>
          <w:sz w:val="21"/>
        </w:rPr>
      </w:pPr>
      <w:r w:rsidRPr="0059162D">
        <w:rPr>
          <w:rFonts w:eastAsia="RyuminPro-Light"/>
          <w:kern w:val="0"/>
          <w:sz w:val="21"/>
        </w:rPr>
        <w:t xml:space="preserve">Malone, M. E., Appelqvist, I. A. M. and Norton, I. T. </w:t>
      </w:r>
      <w:r w:rsidR="00BC290C" w:rsidRPr="0059162D">
        <w:rPr>
          <w:rFonts w:eastAsia="RyuminPro-Light"/>
          <w:kern w:val="0"/>
          <w:sz w:val="21"/>
        </w:rPr>
        <w:t xml:space="preserve">(2003). </w:t>
      </w:r>
      <w:r w:rsidRPr="0059162D">
        <w:rPr>
          <w:rFonts w:eastAsia="RyuminPro-Light"/>
          <w:kern w:val="0"/>
          <w:sz w:val="21"/>
        </w:rPr>
        <w:t>Oral behaviour of food hydrocolloids and emulsions. Part 2.</w:t>
      </w:r>
      <w:r w:rsidR="00BC290C" w:rsidRPr="0059162D">
        <w:rPr>
          <w:rFonts w:eastAsia="RyuminPro-Light"/>
          <w:kern w:val="0"/>
          <w:sz w:val="21"/>
        </w:rPr>
        <w:t xml:space="preserve"> </w:t>
      </w:r>
      <w:r w:rsidRPr="0059162D">
        <w:rPr>
          <w:rFonts w:eastAsia="RyuminPro-Light"/>
          <w:kern w:val="0"/>
          <w:sz w:val="21"/>
        </w:rPr>
        <w:t xml:space="preserve">Taste and aroma release, </w:t>
      </w:r>
      <w:r w:rsidRPr="0059162D">
        <w:rPr>
          <w:rFonts w:eastAsia="RyuminPro-Light"/>
          <w:i/>
          <w:iCs/>
          <w:kern w:val="0"/>
          <w:sz w:val="21"/>
        </w:rPr>
        <w:t>Food Hydrocolloids</w:t>
      </w:r>
      <w:r w:rsidRPr="0059162D">
        <w:rPr>
          <w:rFonts w:eastAsia="RyuminPro-Light"/>
          <w:kern w:val="0"/>
          <w:sz w:val="21"/>
        </w:rPr>
        <w:t xml:space="preserve">, </w:t>
      </w:r>
      <w:r w:rsidRPr="0059162D">
        <w:rPr>
          <w:rFonts w:eastAsia="FutoGoB101Pro-Bold"/>
          <w:b/>
          <w:bCs/>
          <w:kern w:val="0"/>
          <w:sz w:val="21"/>
        </w:rPr>
        <w:t>17</w:t>
      </w:r>
      <w:r w:rsidRPr="0059162D">
        <w:rPr>
          <w:rFonts w:eastAsia="RyuminPro-Light"/>
          <w:kern w:val="0"/>
          <w:sz w:val="21"/>
        </w:rPr>
        <w:t>, 775-784</w:t>
      </w:r>
    </w:p>
    <w:p w14:paraId="4A5DE442" w14:textId="77777777" w:rsidR="00B67E8A" w:rsidRPr="0059162D" w:rsidRDefault="00B67E8A" w:rsidP="0059162D">
      <w:pPr>
        <w:kinsoku w:val="0"/>
        <w:overflowPunct w:val="0"/>
        <w:autoSpaceDE w:val="0"/>
        <w:autoSpaceDN w:val="0"/>
        <w:spacing w:line="280" w:lineRule="exact"/>
        <w:ind w:left="210" w:hangingChars="100" w:hanging="210"/>
        <w:jc w:val="left"/>
        <w:rPr>
          <w:rFonts w:eastAsia="CharisSIL"/>
          <w:kern w:val="0"/>
          <w:sz w:val="21"/>
        </w:rPr>
      </w:pPr>
      <w:r w:rsidRPr="00AD6EA5">
        <w:rPr>
          <w:rFonts w:eastAsia="CharisSIL"/>
          <w:kern w:val="0"/>
          <w:sz w:val="21"/>
          <w:lang w:val="fr-FR"/>
        </w:rPr>
        <w:t>Marconati, M., Engmann, J., Burbidge, A.S.,  Mathieu, V., Souchon, I., Ramaioli,</w:t>
      </w:r>
      <w:r w:rsidRPr="00AD6EA5">
        <w:rPr>
          <w:rFonts w:eastAsia="STIXTwoText"/>
          <w:kern w:val="0"/>
          <w:sz w:val="21"/>
          <w:lang w:val="fr-FR"/>
        </w:rPr>
        <w:t xml:space="preserve"> M.</w:t>
      </w:r>
      <w:r w:rsidRPr="00AD6EA5">
        <w:rPr>
          <w:rFonts w:eastAsia="CharisSIL"/>
          <w:kern w:val="0"/>
          <w:sz w:val="21"/>
          <w:lang w:val="fr-FR"/>
        </w:rPr>
        <w:t xml:space="preserve">A. (2019). </w:t>
      </w:r>
      <w:r w:rsidRPr="0059162D">
        <w:rPr>
          <w:rFonts w:eastAsia="CharisSIL"/>
          <w:kern w:val="0"/>
          <w:sz w:val="21"/>
        </w:rPr>
        <w:t>Review of the approaches to predict the ease of swallowing and postswallow residues.</w:t>
      </w:r>
      <w:r w:rsidRPr="0059162D">
        <w:rPr>
          <w:rFonts w:eastAsia="CharisSIL-Italic"/>
          <w:i/>
          <w:iCs/>
          <w:kern w:val="0"/>
          <w:sz w:val="21"/>
        </w:rPr>
        <w:t xml:space="preserve"> Trends . Food Sci.&amp; Tech. </w:t>
      </w:r>
      <w:r w:rsidRPr="0059162D">
        <w:rPr>
          <w:rFonts w:eastAsia="CharisSIL-Italic"/>
          <w:kern w:val="0"/>
          <w:sz w:val="21"/>
        </w:rPr>
        <w:t>86, 281–297.</w:t>
      </w:r>
    </w:p>
    <w:p w14:paraId="226AC039" w14:textId="4B8407B0" w:rsidR="006A28AB" w:rsidRPr="0059162D" w:rsidRDefault="006A28AB"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Marks, L. E. 1975. On colored-hearing synesthesia: Cross-modal translations of sensory dimensions. </w:t>
      </w:r>
      <w:r w:rsidRPr="0059162D">
        <w:rPr>
          <w:i/>
          <w:iCs/>
          <w:kern w:val="0"/>
          <w:sz w:val="21"/>
        </w:rPr>
        <w:t xml:space="preserve">Psychol.Bull., </w:t>
      </w:r>
      <w:r w:rsidRPr="0059162D">
        <w:rPr>
          <w:kern w:val="0"/>
          <w:sz w:val="21"/>
        </w:rPr>
        <w:t>82, 303-331.</w:t>
      </w:r>
    </w:p>
    <w:p w14:paraId="30F9AA80" w14:textId="716A9F36" w:rsidR="00800264" w:rsidRPr="0059162D" w:rsidRDefault="00800264" w:rsidP="0059162D">
      <w:pPr>
        <w:kinsoku w:val="0"/>
        <w:overflowPunct w:val="0"/>
        <w:autoSpaceDE w:val="0"/>
        <w:autoSpaceDN w:val="0"/>
        <w:spacing w:line="280" w:lineRule="exact"/>
        <w:ind w:left="210" w:hangingChars="100" w:hanging="210"/>
        <w:jc w:val="left"/>
        <w:rPr>
          <w:color w:val="231F20"/>
          <w:kern w:val="0"/>
          <w:sz w:val="21"/>
        </w:rPr>
      </w:pPr>
      <w:r w:rsidRPr="0059162D">
        <w:rPr>
          <w:kern w:val="0"/>
          <w:sz w:val="21"/>
        </w:rPr>
        <w:t xml:space="preserve">Masuzaki, H.  (2012).  Thinking metabolic syndrome in Japan from Okinawa crisis. </w:t>
      </w:r>
      <w:r w:rsidRPr="00A41888">
        <w:rPr>
          <w:i/>
          <w:iCs/>
          <w:kern w:val="0"/>
          <w:sz w:val="21"/>
        </w:rPr>
        <w:t>Cardiovascular Frontier</w:t>
      </w:r>
      <w:r w:rsidRPr="0059162D">
        <w:rPr>
          <w:kern w:val="0"/>
          <w:sz w:val="21"/>
        </w:rPr>
        <w:t>, 3, 171-175.</w:t>
      </w:r>
    </w:p>
    <w:p w14:paraId="5618D168" w14:textId="11CB3DF3" w:rsidR="00C92BBB" w:rsidRPr="0059162D" w:rsidRDefault="00C92BBB" w:rsidP="0003049D">
      <w:pPr>
        <w:kinsoku w:val="0"/>
        <w:overflowPunct w:val="0"/>
        <w:autoSpaceDE w:val="0"/>
        <w:autoSpaceDN w:val="0"/>
        <w:spacing w:line="280" w:lineRule="exact"/>
        <w:ind w:left="210" w:hangingChars="100" w:hanging="210"/>
        <w:jc w:val="left"/>
        <w:rPr>
          <w:color w:val="231F20"/>
          <w:kern w:val="0"/>
          <w:sz w:val="21"/>
        </w:rPr>
      </w:pPr>
      <w:r w:rsidRPr="0059162D">
        <w:rPr>
          <w:color w:val="231F20"/>
          <w:kern w:val="0"/>
          <w:sz w:val="21"/>
        </w:rPr>
        <w:t>Matsumoto, N., &amp; Matsumoto, F. (</w:t>
      </w:r>
      <w:r w:rsidR="00752683">
        <w:rPr>
          <w:color w:val="231F20"/>
          <w:kern w:val="0"/>
          <w:sz w:val="21"/>
        </w:rPr>
        <w:t>19</w:t>
      </w:r>
      <w:r w:rsidR="00752683" w:rsidRPr="0059162D">
        <w:rPr>
          <w:color w:val="231F20"/>
          <w:kern w:val="0"/>
          <w:sz w:val="21"/>
        </w:rPr>
        <w:t>77</w:t>
      </w:r>
      <w:r w:rsidRPr="0059162D">
        <w:rPr>
          <w:color w:val="231F20"/>
          <w:kern w:val="0"/>
          <w:sz w:val="21"/>
        </w:rPr>
        <w:t xml:space="preserve">). Taste of foods: Factors in the evaluation. </w:t>
      </w:r>
      <w:r w:rsidR="00752683" w:rsidRPr="0059162D">
        <w:rPr>
          <w:color w:val="231F20"/>
          <w:kern w:val="0"/>
          <w:sz w:val="21"/>
        </w:rPr>
        <w:t>Jap</w:t>
      </w:r>
      <w:r w:rsidR="00752683">
        <w:rPr>
          <w:color w:val="231F20"/>
          <w:kern w:val="0"/>
          <w:sz w:val="21"/>
        </w:rPr>
        <w:t>.</w:t>
      </w:r>
      <w:r w:rsidR="00AA1E71">
        <w:rPr>
          <w:color w:val="231F20"/>
          <w:kern w:val="0"/>
          <w:sz w:val="21"/>
        </w:rPr>
        <w:t xml:space="preserve"> </w:t>
      </w:r>
      <w:r w:rsidRPr="0059162D">
        <w:rPr>
          <w:color w:val="231F20"/>
          <w:kern w:val="0"/>
          <w:sz w:val="21"/>
        </w:rPr>
        <w:t>J</w:t>
      </w:r>
      <w:r w:rsidR="00752683">
        <w:rPr>
          <w:color w:val="231F20"/>
          <w:kern w:val="0"/>
          <w:sz w:val="21"/>
        </w:rPr>
        <w:t>.</w:t>
      </w:r>
      <w:r w:rsidR="00AA1E71">
        <w:rPr>
          <w:color w:val="231F20"/>
          <w:kern w:val="0"/>
          <w:sz w:val="21"/>
        </w:rPr>
        <w:t xml:space="preserve"> </w:t>
      </w:r>
      <w:r w:rsidRPr="0059162D">
        <w:rPr>
          <w:color w:val="231F20"/>
          <w:kern w:val="0"/>
          <w:sz w:val="21"/>
        </w:rPr>
        <w:t xml:space="preserve">Cookery </w:t>
      </w:r>
      <w:r w:rsidR="00752683" w:rsidRPr="0059162D">
        <w:rPr>
          <w:color w:val="231F20"/>
          <w:kern w:val="0"/>
          <w:sz w:val="21"/>
        </w:rPr>
        <w:t>Sci</w:t>
      </w:r>
      <w:r w:rsidR="00752683">
        <w:rPr>
          <w:color w:val="231F20"/>
          <w:kern w:val="0"/>
          <w:sz w:val="21"/>
        </w:rPr>
        <w:t>.</w:t>
      </w:r>
      <w:r w:rsidRPr="0059162D">
        <w:rPr>
          <w:color w:val="231F20"/>
          <w:kern w:val="0"/>
          <w:sz w:val="21"/>
        </w:rPr>
        <w:t>, 10, 97–101.</w:t>
      </w:r>
      <w:r w:rsidR="00AA1E71">
        <w:rPr>
          <w:color w:val="231F20"/>
          <w:kern w:val="0"/>
          <w:sz w:val="21"/>
        </w:rPr>
        <w:t xml:space="preserve"> </w:t>
      </w:r>
    </w:p>
    <w:p w14:paraId="6834A640" w14:textId="00AA99A2" w:rsidR="0003049D" w:rsidRPr="0003049D" w:rsidRDefault="0003049D" w:rsidP="0003049D">
      <w:pPr>
        <w:autoSpaceDE w:val="0"/>
        <w:autoSpaceDN w:val="0"/>
        <w:adjustRightInd w:val="0"/>
        <w:spacing w:line="280" w:lineRule="exact"/>
        <w:ind w:left="210" w:hangingChars="100" w:hanging="210"/>
        <w:jc w:val="left"/>
        <w:rPr>
          <w:kern w:val="0"/>
          <w:sz w:val="21"/>
        </w:rPr>
      </w:pPr>
      <w:r w:rsidRPr="0059162D">
        <w:rPr>
          <w:kern w:val="0"/>
          <w:sz w:val="21"/>
        </w:rPr>
        <w:t>Matsuo, R. (200</w:t>
      </w:r>
      <w:r>
        <w:rPr>
          <w:kern w:val="0"/>
          <w:sz w:val="21"/>
        </w:rPr>
        <w:t>0</w:t>
      </w:r>
      <w:r w:rsidRPr="0059162D">
        <w:rPr>
          <w:kern w:val="0"/>
          <w:sz w:val="21"/>
        </w:rPr>
        <w:t>).</w:t>
      </w:r>
      <w:r>
        <w:rPr>
          <w:kern w:val="0"/>
          <w:sz w:val="21"/>
        </w:rPr>
        <w:t xml:space="preserve"> Role of saliva in the maintenance of taste sensitivity. </w:t>
      </w:r>
      <w:r w:rsidRPr="00A41888">
        <w:rPr>
          <w:i/>
          <w:iCs/>
          <w:kern w:val="0"/>
          <w:sz w:val="21"/>
        </w:rPr>
        <w:t>Crit Rev Oral Biol Med.</w:t>
      </w:r>
      <w:r>
        <w:rPr>
          <w:kern w:val="0"/>
          <w:sz w:val="21"/>
        </w:rPr>
        <w:t xml:space="preserve">, </w:t>
      </w:r>
      <w:r w:rsidRPr="0003049D">
        <w:rPr>
          <w:kern w:val="0"/>
          <w:sz w:val="21"/>
        </w:rPr>
        <w:t>1l</w:t>
      </w:r>
      <w:r>
        <w:rPr>
          <w:kern w:val="0"/>
          <w:sz w:val="21"/>
        </w:rPr>
        <w:t xml:space="preserve">, </w:t>
      </w:r>
      <w:r w:rsidRPr="0003049D">
        <w:rPr>
          <w:kern w:val="0"/>
          <w:sz w:val="21"/>
        </w:rPr>
        <w:t>216-229</w:t>
      </w:r>
      <w:r>
        <w:rPr>
          <w:kern w:val="0"/>
          <w:sz w:val="21"/>
        </w:rPr>
        <w:t>.</w:t>
      </w:r>
    </w:p>
    <w:p w14:paraId="2DB8AE6E" w14:textId="11DE95FC" w:rsidR="007666EF" w:rsidRPr="0059162D" w:rsidRDefault="007666EF" w:rsidP="0003049D">
      <w:pPr>
        <w:kinsoku w:val="0"/>
        <w:overflowPunct w:val="0"/>
        <w:autoSpaceDE w:val="0"/>
        <w:autoSpaceDN w:val="0"/>
        <w:adjustRightInd w:val="0"/>
        <w:spacing w:line="280" w:lineRule="exact"/>
        <w:ind w:left="210" w:hangingChars="100" w:hanging="210"/>
        <w:jc w:val="left"/>
        <w:rPr>
          <w:kern w:val="0"/>
          <w:sz w:val="21"/>
        </w:rPr>
      </w:pPr>
      <w:bookmarkStart w:id="160" w:name="_Hlk108814709"/>
      <w:r w:rsidRPr="0059162D">
        <w:rPr>
          <w:kern w:val="0"/>
          <w:sz w:val="21"/>
        </w:rPr>
        <w:t>Matsuo, R. (2005).</w:t>
      </w:r>
      <w:bookmarkEnd w:id="160"/>
      <w:r w:rsidRPr="0059162D">
        <w:rPr>
          <w:kern w:val="0"/>
          <w:sz w:val="21"/>
        </w:rPr>
        <w:t xml:space="preserve"> 2.3 Saliva</w:t>
      </w:r>
      <w:r w:rsidR="00A05116">
        <w:rPr>
          <w:kern w:val="0"/>
          <w:sz w:val="21"/>
        </w:rPr>
        <w:t>.</w:t>
      </w:r>
      <w:r w:rsidRPr="0059162D">
        <w:rPr>
          <w:kern w:val="0"/>
          <w:sz w:val="21"/>
        </w:rPr>
        <w:t xml:space="preserve"> </w:t>
      </w:r>
      <w:r w:rsidR="00A05116">
        <w:rPr>
          <w:kern w:val="0"/>
          <w:sz w:val="21"/>
        </w:rPr>
        <w:t>I</w:t>
      </w:r>
      <w:r w:rsidRPr="0059162D">
        <w:rPr>
          <w:kern w:val="0"/>
          <w:sz w:val="21"/>
        </w:rPr>
        <w:t>n Chap 2. Mouthfeel and physiological function. In Nishinari, K., Ogoshi, H. Kohyama, K. and Yamamoto, T. Eds., Science Forum, Tokyo, Japan</w:t>
      </w:r>
    </w:p>
    <w:p w14:paraId="02B4BFF7" w14:textId="4C6B26D9" w:rsidR="003B3D62" w:rsidRPr="00B87DF8" w:rsidRDefault="00B87DF8" w:rsidP="00B87DF8">
      <w:pPr>
        <w:autoSpaceDE w:val="0"/>
        <w:autoSpaceDN w:val="0"/>
        <w:adjustRightInd w:val="0"/>
        <w:spacing w:line="280" w:lineRule="exact"/>
        <w:ind w:left="210" w:hangingChars="100" w:hanging="210"/>
        <w:jc w:val="left"/>
        <w:rPr>
          <w:color w:val="231F20"/>
          <w:kern w:val="0"/>
          <w:sz w:val="21"/>
        </w:rPr>
      </w:pPr>
      <w:r w:rsidRPr="00B87DF8">
        <w:rPr>
          <w:color w:val="231F20"/>
          <w:kern w:val="0"/>
          <w:sz w:val="21"/>
        </w:rPr>
        <w:t>Matsuo, K., &amp; Palmer, J. B. (2009). Coordination of mastication, swallowing</w:t>
      </w:r>
      <w:r>
        <w:rPr>
          <w:rFonts w:hint="eastAsia"/>
          <w:color w:val="231F20"/>
          <w:kern w:val="0"/>
          <w:sz w:val="21"/>
        </w:rPr>
        <w:t xml:space="preserve"> </w:t>
      </w:r>
      <w:r w:rsidRPr="00B87DF8">
        <w:rPr>
          <w:color w:val="231F20"/>
          <w:kern w:val="0"/>
          <w:sz w:val="21"/>
        </w:rPr>
        <w:t xml:space="preserve">and breathing. </w:t>
      </w:r>
      <w:r w:rsidRPr="00A41888">
        <w:rPr>
          <w:i/>
          <w:iCs/>
          <w:color w:val="231F20"/>
          <w:kern w:val="0"/>
          <w:sz w:val="21"/>
        </w:rPr>
        <w:t>Jap. Dental Sci. Rev</w:t>
      </w:r>
      <w:r>
        <w:rPr>
          <w:color w:val="231F20"/>
          <w:kern w:val="0"/>
          <w:sz w:val="21"/>
        </w:rPr>
        <w:t>.</w:t>
      </w:r>
      <w:r w:rsidRPr="00B87DF8">
        <w:rPr>
          <w:color w:val="231F20"/>
          <w:kern w:val="0"/>
          <w:sz w:val="21"/>
        </w:rPr>
        <w:t>, 45, 31</w:t>
      </w:r>
      <w:r w:rsidRPr="00B87DF8">
        <w:rPr>
          <w:rFonts w:eastAsia="AdvTTa9c1b374+20"/>
          <w:color w:val="231F20"/>
          <w:kern w:val="0"/>
          <w:sz w:val="21"/>
        </w:rPr>
        <w:t>–</w:t>
      </w:r>
      <w:r w:rsidRPr="00B87DF8">
        <w:rPr>
          <w:color w:val="231F20"/>
          <w:kern w:val="0"/>
          <w:sz w:val="21"/>
        </w:rPr>
        <w:t>40.</w:t>
      </w:r>
    </w:p>
    <w:p w14:paraId="5E0953AF" w14:textId="7224A401" w:rsidR="008A10B7" w:rsidRPr="00EA4123" w:rsidRDefault="008A10B7" w:rsidP="00B87DF8">
      <w:pPr>
        <w:kinsoku w:val="0"/>
        <w:overflowPunct w:val="0"/>
        <w:autoSpaceDE w:val="0"/>
        <w:autoSpaceDN w:val="0"/>
        <w:adjustRightInd w:val="0"/>
        <w:spacing w:line="280" w:lineRule="exact"/>
        <w:ind w:left="210" w:hangingChars="100" w:hanging="210"/>
        <w:jc w:val="left"/>
        <w:rPr>
          <w:color w:val="111111"/>
          <w:sz w:val="21"/>
          <w:shd w:val="clear" w:color="auto" w:fill="FFFFFF"/>
          <w:lang w:val="fr-FR"/>
        </w:rPr>
      </w:pPr>
      <w:r w:rsidRPr="0059162D">
        <w:rPr>
          <w:rFonts w:eastAsia="AFCLM O+ Adv P A 183"/>
          <w:sz w:val="21"/>
        </w:rPr>
        <w:t xml:space="preserve">Mattes, R. D. (2021). </w:t>
      </w:r>
      <w:r w:rsidRPr="0059162D">
        <w:rPr>
          <w:sz w:val="21"/>
        </w:rPr>
        <w:t xml:space="preserve">Taste, teleology and macronutrient intake. </w:t>
      </w:r>
      <w:r w:rsidRPr="00A41888">
        <w:rPr>
          <w:i/>
          <w:iCs/>
          <w:sz w:val="21"/>
          <w:lang w:val="fr-FR"/>
        </w:rPr>
        <w:t>Curr. Opin. Physiol.</w:t>
      </w:r>
      <w:r w:rsidRPr="00EA4123">
        <w:rPr>
          <w:rFonts w:eastAsia="AFCLM O+ Adv P A 183"/>
          <w:sz w:val="21"/>
          <w:lang w:val="fr-FR"/>
        </w:rPr>
        <w:t xml:space="preserve">, </w:t>
      </w:r>
      <w:r w:rsidRPr="00EA4123">
        <w:rPr>
          <w:sz w:val="21"/>
          <w:lang w:val="fr-FR"/>
        </w:rPr>
        <w:t>19</w:t>
      </w:r>
      <w:r w:rsidRPr="00EA4123">
        <w:rPr>
          <w:rFonts w:eastAsia="AFCLM O+ Adv P A 183"/>
          <w:sz w:val="21"/>
          <w:lang w:val="fr-FR"/>
        </w:rPr>
        <w:t>, 162–167.</w:t>
      </w:r>
    </w:p>
    <w:p w14:paraId="6A2911FC" w14:textId="00BC9769" w:rsidR="00DC299E" w:rsidRPr="0043228D" w:rsidRDefault="007E567D" w:rsidP="0043228D">
      <w:pPr>
        <w:kinsoku w:val="0"/>
        <w:overflowPunct w:val="0"/>
        <w:autoSpaceDE w:val="0"/>
        <w:autoSpaceDN w:val="0"/>
        <w:adjustRightInd w:val="0"/>
        <w:spacing w:line="280" w:lineRule="exact"/>
        <w:ind w:left="210" w:hangingChars="100" w:hanging="210"/>
        <w:jc w:val="left"/>
        <w:rPr>
          <w:kern w:val="0"/>
          <w:sz w:val="21"/>
        </w:rPr>
      </w:pPr>
      <w:r w:rsidRPr="00EA4123">
        <w:rPr>
          <w:color w:val="111111"/>
          <w:sz w:val="21"/>
          <w:shd w:val="clear" w:color="auto" w:fill="FFFFFF"/>
          <w:lang w:val="fr-FR"/>
        </w:rPr>
        <w:t xml:space="preserve">Meilgaard, M., Civille, G. V., Carr, B. T., (2016). </w:t>
      </w:r>
      <w:r w:rsidRPr="0043228D">
        <w:rPr>
          <w:color w:val="111111"/>
          <w:sz w:val="21"/>
          <w:shd w:val="clear" w:color="auto" w:fill="FFFFFF"/>
        </w:rPr>
        <w:t>Sensory evaluation techniques. 6</w:t>
      </w:r>
      <w:r w:rsidRPr="0043228D">
        <w:rPr>
          <w:color w:val="111111"/>
          <w:sz w:val="21"/>
          <w:shd w:val="clear" w:color="auto" w:fill="FFFFFF"/>
          <w:vertAlign w:val="superscript"/>
        </w:rPr>
        <w:t>th</w:t>
      </w:r>
      <w:r w:rsidRPr="0043228D">
        <w:rPr>
          <w:color w:val="111111"/>
          <w:sz w:val="21"/>
          <w:shd w:val="clear" w:color="auto" w:fill="FFFFFF"/>
        </w:rPr>
        <w:t xml:space="preserve"> Ed. CRC</w:t>
      </w:r>
    </w:p>
    <w:p w14:paraId="28F0C9D2" w14:textId="04C7C636" w:rsidR="0043228D" w:rsidRPr="0043228D" w:rsidRDefault="006F155D" w:rsidP="0043228D">
      <w:pPr>
        <w:autoSpaceDE w:val="0"/>
        <w:autoSpaceDN w:val="0"/>
        <w:adjustRightInd w:val="0"/>
        <w:spacing w:line="280" w:lineRule="exact"/>
        <w:ind w:left="210" w:hangingChars="100" w:hanging="210"/>
        <w:jc w:val="left"/>
        <w:rPr>
          <w:kern w:val="0"/>
          <w:sz w:val="21"/>
        </w:rPr>
      </w:pPr>
      <w:r w:rsidRPr="00AD6EA5">
        <w:rPr>
          <w:kern w:val="0"/>
          <w:sz w:val="21"/>
          <w:lang w:val="fr-FR"/>
        </w:rPr>
        <w:t>Mercado, J. A., Matas, A. J., &amp;  Sara Pos</w:t>
      </w:r>
      <w:r w:rsidR="0043228D" w:rsidRPr="00AD6EA5">
        <w:rPr>
          <w:kern w:val="0"/>
          <w:sz w:val="21"/>
          <w:lang w:val="fr-FR"/>
        </w:rPr>
        <w:t>é</w:t>
      </w:r>
      <w:r w:rsidRPr="00AD6EA5">
        <w:rPr>
          <w:kern w:val="0"/>
          <w:sz w:val="21"/>
          <w:lang w:val="fr-FR"/>
        </w:rPr>
        <w:t>, S. (2019).</w:t>
      </w:r>
      <w:r w:rsidR="000A0732" w:rsidRPr="0043228D" w:rsidDel="000A0732">
        <w:rPr>
          <w:kern w:val="0"/>
          <w:sz w:val="21"/>
        </w:rPr>
        <w:t xml:space="preserve"> </w:t>
      </w:r>
      <w:r w:rsidR="0043228D" w:rsidRPr="0043228D">
        <w:rPr>
          <w:kern w:val="0"/>
          <w:sz w:val="21"/>
        </w:rPr>
        <w:t xml:space="preserve">Fruit and </w:t>
      </w:r>
      <w:r w:rsidR="0043228D">
        <w:rPr>
          <w:kern w:val="0"/>
          <w:sz w:val="21"/>
        </w:rPr>
        <w:t>v</w:t>
      </w:r>
      <w:r w:rsidR="0043228D" w:rsidRPr="0043228D">
        <w:rPr>
          <w:kern w:val="0"/>
          <w:sz w:val="21"/>
        </w:rPr>
        <w:t xml:space="preserve">egetable </w:t>
      </w:r>
      <w:r w:rsidR="0043228D">
        <w:rPr>
          <w:kern w:val="0"/>
          <w:sz w:val="21"/>
        </w:rPr>
        <w:t>t</w:t>
      </w:r>
      <w:r w:rsidR="0043228D" w:rsidRPr="0043228D">
        <w:rPr>
          <w:kern w:val="0"/>
          <w:sz w:val="21"/>
        </w:rPr>
        <w:t xml:space="preserve">exture: Role of </w:t>
      </w:r>
      <w:r w:rsidR="0043228D">
        <w:rPr>
          <w:kern w:val="0"/>
          <w:sz w:val="21"/>
        </w:rPr>
        <w:t>t</w:t>
      </w:r>
      <w:r w:rsidR="0043228D" w:rsidRPr="0043228D">
        <w:rPr>
          <w:kern w:val="0"/>
          <w:sz w:val="21"/>
        </w:rPr>
        <w:t xml:space="preserve">heir </w:t>
      </w:r>
      <w:r w:rsidR="0043228D">
        <w:rPr>
          <w:kern w:val="0"/>
          <w:sz w:val="21"/>
        </w:rPr>
        <w:t>c</w:t>
      </w:r>
      <w:r w:rsidR="0043228D" w:rsidRPr="0043228D">
        <w:rPr>
          <w:kern w:val="0"/>
          <w:sz w:val="21"/>
        </w:rPr>
        <w:t xml:space="preserve">ell </w:t>
      </w:r>
      <w:r w:rsidR="0043228D">
        <w:rPr>
          <w:kern w:val="0"/>
          <w:sz w:val="21"/>
        </w:rPr>
        <w:t>w</w:t>
      </w:r>
      <w:r w:rsidR="0043228D" w:rsidRPr="0043228D">
        <w:rPr>
          <w:kern w:val="0"/>
          <w:sz w:val="21"/>
        </w:rPr>
        <w:t>alls. In Encyclopedia of Food Chemistry, Vol. 3</w:t>
      </w:r>
      <w:r w:rsidR="0043228D">
        <w:rPr>
          <w:kern w:val="0"/>
          <w:sz w:val="21"/>
        </w:rPr>
        <w:t>.</w:t>
      </w:r>
      <w:r w:rsidR="0043228D" w:rsidRPr="0043228D">
        <w:rPr>
          <w:kern w:val="0"/>
          <w:sz w:val="21"/>
        </w:rPr>
        <w:t xml:space="preserve"> https://doi.org/10.1016/B978-0-08-100596-5.21679-X</w:t>
      </w:r>
    </w:p>
    <w:p w14:paraId="61733E8A" w14:textId="6BB72C27" w:rsidR="00CE29F0" w:rsidRPr="0059162D" w:rsidRDefault="00CE29F0" w:rsidP="0043228D">
      <w:pPr>
        <w:kinsoku w:val="0"/>
        <w:overflowPunct w:val="0"/>
        <w:autoSpaceDE w:val="0"/>
        <w:autoSpaceDN w:val="0"/>
        <w:adjustRightInd w:val="0"/>
        <w:spacing w:line="280" w:lineRule="exact"/>
        <w:ind w:left="210" w:hangingChars="100" w:hanging="210"/>
        <w:jc w:val="left"/>
        <w:rPr>
          <w:rFonts w:eastAsia="STIXTwoText"/>
          <w:kern w:val="0"/>
          <w:sz w:val="21"/>
        </w:rPr>
      </w:pPr>
      <w:r w:rsidRPr="0043228D">
        <w:rPr>
          <w:rFonts w:eastAsia="STIXTwoText"/>
          <w:kern w:val="0"/>
          <w:sz w:val="21"/>
        </w:rPr>
        <w:t>Methacanon, P., Gamonpilas, C., Kongjaroen, A., Buathongjan, C. (2021). Food polysacchar</w:t>
      </w:r>
      <w:r w:rsidRPr="0059162D">
        <w:rPr>
          <w:rFonts w:eastAsia="STIXTwoText"/>
          <w:kern w:val="0"/>
          <w:sz w:val="21"/>
        </w:rPr>
        <w:t xml:space="preserve">ides and roles of rheology and tribology in rational design of thickened liquids for oropharyngeal dysphagia: A review. </w:t>
      </w:r>
      <w:r w:rsidRPr="0059162D">
        <w:rPr>
          <w:rFonts w:eastAsia="STIXTwoText-Italic"/>
          <w:i/>
          <w:iCs/>
          <w:kern w:val="0"/>
          <w:sz w:val="21"/>
        </w:rPr>
        <w:t>Compr Rev Food Sci Food Saf</w:t>
      </w:r>
      <w:r w:rsidRPr="0059162D">
        <w:rPr>
          <w:rFonts w:eastAsia="STIXTwoText"/>
          <w:kern w:val="0"/>
          <w:sz w:val="21"/>
        </w:rPr>
        <w:t xml:space="preserve">., </w:t>
      </w:r>
      <w:r w:rsidRPr="0059162D">
        <w:rPr>
          <w:rFonts w:eastAsia="STIXTwoText-Italic"/>
          <w:kern w:val="0"/>
          <w:sz w:val="21"/>
        </w:rPr>
        <w:t>20,</w:t>
      </w:r>
      <w:r w:rsidRPr="0059162D">
        <w:rPr>
          <w:rFonts w:eastAsia="STIXTwoText-Italic"/>
          <w:i/>
          <w:iCs/>
          <w:kern w:val="0"/>
          <w:sz w:val="21"/>
        </w:rPr>
        <w:t xml:space="preserve"> </w:t>
      </w:r>
      <w:r w:rsidRPr="0059162D">
        <w:rPr>
          <w:rFonts w:eastAsia="STIXTwoText"/>
          <w:kern w:val="0"/>
          <w:sz w:val="21"/>
        </w:rPr>
        <w:t>4101</w:t>
      </w:r>
      <w:r w:rsidRPr="0059162D">
        <w:rPr>
          <w:rFonts w:eastAsia="STIXTwoMath"/>
          <w:kern w:val="0"/>
          <w:sz w:val="21"/>
        </w:rPr>
        <w:t>−</w:t>
      </w:r>
      <w:r w:rsidRPr="0059162D">
        <w:rPr>
          <w:rFonts w:eastAsia="STIXTwoText"/>
          <w:kern w:val="0"/>
          <w:sz w:val="21"/>
        </w:rPr>
        <w:t>4119.</w:t>
      </w:r>
    </w:p>
    <w:p w14:paraId="3CB95FC8" w14:textId="1E66AEB3" w:rsidR="003676ED" w:rsidRPr="0059162D" w:rsidRDefault="003676ED" w:rsidP="0059162D">
      <w:pPr>
        <w:kinsoku w:val="0"/>
        <w:overflowPunct w:val="0"/>
        <w:autoSpaceDE w:val="0"/>
        <w:autoSpaceDN w:val="0"/>
        <w:adjustRightInd w:val="0"/>
        <w:spacing w:line="280" w:lineRule="exact"/>
        <w:ind w:left="210" w:hangingChars="100" w:hanging="210"/>
        <w:jc w:val="left"/>
        <w:rPr>
          <w:color w:val="231F20"/>
          <w:kern w:val="0"/>
          <w:sz w:val="21"/>
        </w:rPr>
      </w:pPr>
      <w:r w:rsidRPr="0059162D">
        <w:rPr>
          <w:sz w:val="21"/>
        </w:rPr>
        <w:t xml:space="preserve">Meullenet, J. F., &amp; Gandhapuneni, R. K. (2006). Development of the BITE master II and its application to the study of cheese hardness. </w:t>
      </w:r>
      <w:r w:rsidRPr="0059162D">
        <w:rPr>
          <w:i/>
          <w:iCs/>
          <w:sz w:val="21"/>
        </w:rPr>
        <w:t>Physiol</w:t>
      </w:r>
      <w:r w:rsidR="000A0732">
        <w:rPr>
          <w:i/>
          <w:iCs/>
          <w:sz w:val="21"/>
        </w:rPr>
        <w:t>.</w:t>
      </w:r>
      <w:r w:rsidRPr="0059162D">
        <w:rPr>
          <w:i/>
          <w:iCs/>
          <w:sz w:val="21"/>
        </w:rPr>
        <w:t xml:space="preserve"> </w:t>
      </w:r>
      <w:r w:rsidR="000A0732" w:rsidRPr="0059162D">
        <w:rPr>
          <w:i/>
          <w:iCs/>
          <w:sz w:val="21"/>
        </w:rPr>
        <w:t>Behav</w:t>
      </w:r>
      <w:r w:rsidR="000A0732">
        <w:rPr>
          <w:i/>
          <w:iCs/>
          <w:sz w:val="21"/>
        </w:rPr>
        <w:t>.</w:t>
      </w:r>
      <w:r w:rsidRPr="0059162D">
        <w:rPr>
          <w:i/>
          <w:iCs/>
          <w:sz w:val="21"/>
        </w:rPr>
        <w:t>, 89</w:t>
      </w:r>
      <w:r w:rsidRPr="0059162D">
        <w:rPr>
          <w:sz w:val="21"/>
        </w:rPr>
        <w:t>(1), 39</w:t>
      </w:r>
      <w:r w:rsidRPr="0059162D">
        <w:rPr>
          <w:rFonts w:eastAsia="STIX"/>
          <w:sz w:val="21"/>
        </w:rPr>
        <w:t>–</w:t>
      </w:r>
      <w:r w:rsidRPr="0059162D">
        <w:rPr>
          <w:sz w:val="21"/>
        </w:rPr>
        <w:t>43.</w:t>
      </w:r>
    </w:p>
    <w:p w14:paraId="0D698088" w14:textId="66E502CD" w:rsidR="00316D60" w:rsidRPr="0059162D" w:rsidRDefault="00316D60" w:rsidP="0059162D">
      <w:pPr>
        <w:kinsoku w:val="0"/>
        <w:overflowPunct w:val="0"/>
        <w:autoSpaceDE w:val="0"/>
        <w:autoSpaceDN w:val="0"/>
        <w:adjustRightInd w:val="0"/>
        <w:spacing w:line="280" w:lineRule="exact"/>
        <w:ind w:left="210" w:hangingChars="100" w:hanging="210"/>
        <w:jc w:val="left"/>
        <w:rPr>
          <w:rFonts w:eastAsia="CharisSIL"/>
          <w:kern w:val="0"/>
          <w:sz w:val="21"/>
        </w:rPr>
      </w:pPr>
      <w:r w:rsidRPr="0059162D">
        <w:rPr>
          <w:kern w:val="0"/>
          <w:sz w:val="21"/>
        </w:rPr>
        <w:t>Miele N.A., Di Monaco R. Dell’Amura F., Rega M.F., Picone D., Cavella S. (2017). A preliminary study on the application of natural sweet proteins in agar-based gels.</w:t>
      </w:r>
      <w:r w:rsidRPr="0059162D">
        <w:rPr>
          <w:color w:val="231F20"/>
          <w:kern w:val="0"/>
          <w:sz w:val="21"/>
        </w:rPr>
        <w:t xml:space="preserve"> </w:t>
      </w:r>
      <w:r w:rsidRPr="00A41888">
        <w:rPr>
          <w:i/>
          <w:iCs/>
          <w:color w:val="231F20"/>
          <w:kern w:val="0"/>
          <w:sz w:val="21"/>
        </w:rPr>
        <w:t>J Texture Stud.</w:t>
      </w:r>
      <w:r w:rsidR="000A0732">
        <w:rPr>
          <w:i/>
          <w:iCs/>
          <w:color w:val="231F20"/>
          <w:kern w:val="0"/>
          <w:sz w:val="21"/>
        </w:rPr>
        <w:t>,</w:t>
      </w:r>
      <w:r w:rsidRPr="0059162D">
        <w:rPr>
          <w:color w:val="231F20"/>
          <w:kern w:val="0"/>
          <w:sz w:val="21"/>
        </w:rPr>
        <w:t xml:space="preserve"> 48, 103–113.</w:t>
      </w:r>
    </w:p>
    <w:p w14:paraId="7159764D" w14:textId="74F540D7" w:rsidR="00E95F46" w:rsidRPr="00EA4123" w:rsidRDefault="00E95F46" w:rsidP="0059162D">
      <w:pPr>
        <w:kinsoku w:val="0"/>
        <w:overflowPunct w:val="0"/>
        <w:spacing w:line="280" w:lineRule="exact"/>
        <w:ind w:left="210" w:hangingChars="100" w:hanging="210"/>
        <w:rPr>
          <w:b/>
          <w:bCs/>
          <w:sz w:val="21"/>
          <w:lang w:val="fr-FR"/>
        </w:rPr>
      </w:pPr>
      <w:r w:rsidRPr="0059162D">
        <w:rPr>
          <w:kern w:val="0"/>
          <w:sz w:val="21"/>
        </w:rPr>
        <w:t>Miller, T.M.</w:t>
      </w:r>
      <w:r w:rsidR="00E944F2" w:rsidRPr="0059162D">
        <w:rPr>
          <w:kern w:val="0"/>
          <w:sz w:val="21"/>
        </w:rPr>
        <w:t>,</w:t>
      </w:r>
      <w:r w:rsidRPr="0059162D">
        <w:rPr>
          <w:kern w:val="0"/>
          <w:sz w:val="21"/>
        </w:rPr>
        <w:t xml:space="preserve"> Schmidt, T.T.</w:t>
      </w:r>
      <w:r w:rsidR="00E944F2" w:rsidRPr="0059162D">
        <w:rPr>
          <w:kern w:val="0"/>
          <w:sz w:val="21"/>
        </w:rPr>
        <w:t>,</w:t>
      </w:r>
      <w:r w:rsidRPr="0059162D">
        <w:rPr>
          <w:kern w:val="0"/>
          <w:sz w:val="21"/>
        </w:rPr>
        <w:t xml:space="preserve"> Blankenburg, F.</w:t>
      </w:r>
      <w:r w:rsidR="00E944F2" w:rsidRPr="0059162D">
        <w:rPr>
          <w:kern w:val="0"/>
          <w:sz w:val="21"/>
        </w:rPr>
        <w:t>,</w:t>
      </w:r>
      <w:r w:rsidRPr="0059162D">
        <w:rPr>
          <w:kern w:val="0"/>
          <w:sz w:val="21"/>
        </w:rPr>
        <w:t xml:space="preserve"> Pulvermuller, F. </w:t>
      </w:r>
      <w:r w:rsidR="00E944F2" w:rsidRPr="0059162D">
        <w:rPr>
          <w:kern w:val="0"/>
          <w:sz w:val="21"/>
        </w:rPr>
        <w:t xml:space="preserve">(2018). </w:t>
      </w:r>
      <w:r w:rsidRPr="00EA4123">
        <w:rPr>
          <w:kern w:val="0"/>
          <w:sz w:val="21"/>
          <w:lang w:val="fr-FR"/>
        </w:rPr>
        <w:t xml:space="preserve">Verbal labels facilitate tactile perception. </w:t>
      </w:r>
      <w:r w:rsidRPr="00A41888">
        <w:rPr>
          <w:i/>
          <w:iCs/>
          <w:kern w:val="0"/>
          <w:sz w:val="21"/>
          <w:lang w:val="fr-FR"/>
        </w:rPr>
        <w:t>Cognition</w:t>
      </w:r>
      <w:r w:rsidRPr="00EA4123">
        <w:rPr>
          <w:kern w:val="0"/>
          <w:sz w:val="21"/>
          <w:lang w:val="fr-FR"/>
        </w:rPr>
        <w:t>, 171, 172–179.</w:t>
      </w:r>
    </w:p>
    <w:p w14:paraId="07E93ACC" w14:textId="5D321F80" w:rsidR="006A18FF" w:rsidRPr="0059162D" w:rsidRDefault="00BF533B" w:rsidP="0059162D">
      <w:pPr>
        <w:kinsoku w:val="0"/>
        <w:overflowPunct w:val="0"/>
        <w:autoSpaceDE w:val="0"/>
        <w:autoSpaceDN w:val="0"/>
        <w:adjustRightInd w:val="0"/>
        <w:spacing w:line="280" w:lineRule="exact"/>
        <w:ind w:left="210" w:hangingChars="100" w:hanging="210"/>
        <w:jc w:val="left"/>
        <w:rPr>
          <w:rFonts w:eastAsia="AdvTimes"/>
          <w:kern w:val="0"/>
          <w:sz w:val="21"/>
        </w:rPr>
      </w:pPr>
      <w:r w:rsidRPr="00EA4123">
        <w:rPr>
          <w:rFonts w:eastAsia="AdvTimes"/>
          <w:kern w:val="0"/>
          <w:sz w:val="21"/>
          <w:lang w:val="fr-FR"/>
        </w:rPr>
        <w:t>Mioche, L., Bourdiol, P., Martin, J-F., No</w:t>
      </w:r>
      <w:r w:rsidR="006A18FF" w:rsidRPr="00EA4123">
        <w:rPr>
          <w:rFonts w:eastAsia="AdvTimes"/>
          <w:kern w:val="0"/>
          <w:sz w:val="21"/>
          <w:lang w:val="fr-FR"/>
        </w:rPr>
        <w:t>ël</w:t>
      </w:r>
      <w:r w:rsidRPr="00EA4123">
        <w:rPr>
          <w:rFonts w:eastAsia="AdvTimes"/>
          <w:kern w:val="0"/>
          <w:sz w:val="21"/>
          <w:lang w:val="fr-FR"/>
        </w:rPr>
        <w:t>, Y. (</w:t>
      </w:r>
      <w:r w:rsidR="006A18FF" w:rsidRPr="00EA4123">
        <w:rPr>
          <w:rFonts w:eastAsia="AdvTimes"/>
          <w:kern w:val="0"/>
          <w:sz w:val="21"/>
          <w:lang w:val="fr-FR"/>
        </w:rPr>
        <w:t>1999).</w:t>
      </w:r>
      <w:r w:rsidRPr="00EA4123">
        <w:rPr>
          <w:rFonts w:eastAsia="AdvTimes"/>
          <w:kern w:val="0"/>
          <w:sz w:val="21"/>
          <w:lang w:val="fr-FR"/>
        </w:rPr>
        <w:t xml:space="preserve"> </w:t>
      </w:r>
      <w:r w:rsidRPr="0059162D">
        <w:rPr>
          <w:rFonts w:eastAsia="AdvTimes"/>
          <w:kern w:val="0"/>
          <w:sz w:val="21"/>
        </w:rPr>
        <w:t>Variations in human masseter and temporalis muscle</w:t>
      </w:r>
      <w:r w:rsidR="006A18FF" w:rsidRPr="0059162D">
        <w:rPr>
          <w:rFonts w:eastAsia="AdvTimes"/>
          <w:kern w:val="0"/>
          <w:sz w:val="21"/>
        </w:rPr>
        <w:t xml:space="preserve"> </w:t>
      </w:r>
      <w:r w:rsidRPr="0059162D">
        <w:rPr>
          <w:rFonts w:eastAsia="AdvTimes"/>
          <w:kern w:val="0"/>
          <w:sz w:val="21"/>
        </w:rPr>
        <w:t>activity related to food texture during free and side-imposed mastication</w:t>
      </w:r>
      <w:r w:rsidR="006A18FF" w:rsidRPr="0059162D">
        <w:rPr>
          <w:rFonts w:eastAsia="AdvTimes"/>
          <w:kern w:val="0"/>
          <w:sz w:val="21"/>
        </w:rPr>
        <w:t>.</w:t>
      </w:r>
      <w:r w:rsidRPr="0059162D">
        <w:rPr>
          <w:kern w:val="0"/>
          <w:sz w:val="21"/>
        </w:rPr>
        <w:t xml:space="preserve"> </w:t>
      </w:r>
      <w:r w:rsidR="006A18FF" w:rsidRPr="00A41888">
        <w:rPr>
          <w:rFonts w:eastAsia="AdvTimes-i"/>
          <w:i/>
          <w:iCs/>
          <w:kern w:val="0"/>
          <w:sz w:val="21"/>
        </w:rPr>
        <w:t>Arch. Oral Biol.</w:t>
      </w:r>
      <w:r w:rsidR="006A18FF" w:rsidRPr="0059162D">
        <w:rPr>
          <w:rFonts w:eastAsia="AdvTimes-i"/>
          <w:kern w:val="0"/>
          <w:sz w:val="21"/>
        </w:rPr>
        <w:t>, 44,1005-1012.</w:t>
      </w:r>
    </w:p>
    <w:p w14:paraId="3590CC92" w14:textId="3E0655BA" w:rsidR="00F87630" w:rsidRPr="00A41888" w:rsidRDefault="00F87630" w:rsidP="00F87630">
      <w:pPr>
        <w:autoSpaceDE w:val="0"/>
        <w:autoSpaceDN w:val="0"/>
        <w:adjustRightInd w:val="0"/>
        <w:spacing w:line="280" w:lineRule="exact"/>
        <w:ind w:left="210" w:hangingChars="100" w:hanging="210"/>
        <w:jc w:val="left"/>
        <w:rPr>
          <w:rFonts w:eastAsia="Times-Roman"/>
          <w:kern w:val="0"/>
          <w:sz w:val="21"/>
          <w:szCs w:val="21"/>
        </w:rPr>
      </w:pPr>
      <w:r w:rsidRPr="00A41888">
        <w:rPr>
          <w:rFonts w:eastAsia="Times-Roman"/>
          <w:kern w:val="0"/>
          <w:sz w:val="21"/>
          <w:szCs w:val="21"/>
        </w:rPr>
        <w:t xml:space="preserve">Mishellany-Dutour, A., Peyron, A.M., Croze, J., François, O., Hartman, C., Alric, M., Woda., A. (2011). Comparison of food boluses prepared in vivo and in vitro by the mastication simulator: AM2. </w:t>
      </w:r>
      <w:r w:rsidRPr="00A41888">
        <w:rPr>
          <w:rFonts w:eastAsia="Times-Roman"/>
          <w:i/>
          <w:iCs/>
          <w:kern w:val="0"/>
          <w:sz w:val="21"/>
          <w:szCs w:val="21"/>
        </w:rPr>
        <w:t>Food Qual.Prefer</w:t>
      </w:r>
      <w:r w:rsidRPr="00A41888">
        <w:rPr>
          <w:rFonts w:eastAsia="Times-Roman"/>
          <w:kern w:val="0"/>
          <w:sz w:val="21"/>
          <w:szCs w:val="21"/>
        </w:rPr>
        <w:t>., 22, 326-331.</w:t>
      </w:r>
    </w:p>
    <w:p w14:paraId="1FD67E88" w14:textId="0ED3881F" w:rsidR="00290357" w:rsidRPr="00A41888" w:rsidRDefault="00290357" w:rsidP="00290357">
      <w:pPr>
        <w:kinsoku w:val="0"/>
        <w:overflowPunct w:val="0"/>
        <w:autoSpaceDE w:val="0"/>
        <w:autoSpaceDN w:val="0"/>
        <w:adjustRightInd w:val="0"/>
        <w:spacing w:line="280" w:lineRule="exact"/>
        <w:jc w:val="left"/>
        <w:rPr>
          <w:kern w:val="0"/>
          <w:sz w:val="21"/>
        </w:rPr>
      </w:pPr>
      <w:r w:rsidRPr="00A41888">
        <w:rPr>
          <w:kern w:val="0"/>
          <w:sz w:val="21"/>
        </w:rPr>
        <w:t xml:space="preserve">Mitarai, N. &amp; Nori, F. (2006). Wet granular materials, </w:t>
      </w:r>
      <w:r w:rsidRPr="00A41888">
        <w:rPr>
          <w:i/>
          <w:iCs/>
          <w:kern w:val="0"/>
          <w:sz w:val="21"/>
        </w:rPr>
        <w:t>Adv. Phys</w:t>
      </w:r>
      <w:r w:rsidR="00B47EF3">
        <w:rPr>
          <w:i/>
          <w:iCs/>
          <w:kern w:val="0"/>
          <w:sz w:val="21"/>
        </w:rPr>
        <w:t>.</w:t>
      </w:r>
      <w:r w:rsidRPr="00A41888">
        <w:rPr>
          <w:i/>
          <w:iCs/>
          <w:kern w:val="0"/>
          <w:sz w:val="21"/>
        </w:rPr>
        <w:t>,</w:t>
      </w:r>
      <w:r w:rsidRPr="00A41888">
        <w:rPr>
          <w:kern w:val="0"/>
          <w:sz w:val="21"/>
        </w:rPr>
        <w:t xml:space="preserve"> 55, 1-45.</w:t>
      </w:r>
    </w:p>
    <w:p w14:paraId="74E214BE" w14:textId="77777777" w:rsidR="00203EB1" w:rsidRPr="00A41888" w:rsidRDefault="00203EB1" w:rsidP="00203EB1">
      <w:pPr>
        <w:spacing w:line="280" w:lineRule="exact"/>
        <w:rPr>
          <w:sz w:val="21"/>
        </w:rPr>
      </w:pPr>
      <w:r w:rsidRPr="00A41888">
        <w:rPr>
          <w:sz w:val="21"/>
        </w:rPr>
        <w:t xml:space="preserve">Møller, P. C. F. &amp; Bonn, D. (2007). The shear modulus of wet granular matter. </w:t>
      </w:r>
      <w:r w:rsidRPr="00A41888">
        <w:rPr>
          <w:i/>
          <w:iCs/>
          <w:sz w:val="21"/>
        </w:rPr>
        <w:t>Europhys. Lett</w:t>
      </w:r>
      <w:r w:rsidRPr="00A41888">
        <w:rPr>
          <w:sz w:val="21"/>
        </w:rPr>
        <w:t>., 80, 38002.</w:t>
      </w:r>
    </w:p>
    <w:p w14:paraId="6B18B116" w14:textId="6CC05793" w:rsidR="003C570F" w:rsidRPr="0059162D" w:rsidRDefault="003C570F" w:rsidP="00FA5AF5">
      <w:pPr>
        <w:kinsoku w:val="0"/>
        <w:overflowPunct w:val="0"/>
        <w:autoSpaceDE w:val="0"/>
        <w:autoSpaceDN w:val="0"/>
        <w:adjustRightInd w:val="0"/>
        <w:spacing w:line="280" w:lineRule="exact"/>
        <w:ind w:left="210" w:hangingChars="100" w:hanging="210"/>
        <w:jc w:val="left"/>
        <w:rPr>
          <w:rFonts w:eastAsia="CharisSIL"/>
          <w:kern w:val="0"/>
          <w:sz w:val="21"/>
        </w:rPr>
      </w:pPr>
      <w:r w:rsidRPr="0059162D">
        <w:rPr>
          <w:rFonts w:eastAsia="CharisSIL"/>
          <w:kern w:val="0"/>
          <w:sz w:val="21"/>
        </w:rPr>
        <w:t>Moritaka, H., Yamanaka, K., Kobayashi, N., Ishihara, M., &amp; Nishinari, K. (2019). Effects</w:t>
      </w:r>
      <w:r w:rsidRPr="0059162D">
        <w:rPr>
          <w:kern w:val="0"/>
          <w:sz w:val="21"/>
        </w:rPr>
        <w:t xml:space="preserve"> </w:t>
      </w:r>
      <w:r w:rsidRPr="0059162D">
        <w:rPr>
          <w:rFonts w:eastAsia="CharisSIL"/>
          <w:kern w:val="0"/>
          <w:sz w:val="21"/>
        </w:rPr>
        <w:t xml:space="preserve">of the gel size before ingestion and agarose molecular weight on the textural properties of a gel bolus. </w:t>
      </w:r>
      <w:r w:rsidRPr="0059162D">
        <w:rPr>
          <w:rFonts w:eastAsia="CharisSIL-Italic"/>
          <w:i/>
          <w:iCs/>
          <w:kern w:val="0"/>
          <w:sz w:val="21"/>
        </w:rPr>
        <w:t>Food Hydrocolloids, 89</w:t>
      </w:r>
      <w:r w:rsidRPr="0059162D">
        <w:rPr>
          <w:rFonts w:eastAsia="CharisSIL"/>
          <w:kern w:val="0"/>
          <w:sz w:val="21"/>
        </w:rPr>
        <w:t>, 892</w:t>
      </w:r>
      <w:r w:rsidRPr="0059162D">
        <w:rPr>
          <w:rFonts w:eastAsia="STIX-Regular"/>
          <w:kern w:val="0"/>
          <w:sz w:val="21"/>
        </w:rPr>
        <w:t>–</w:t>
      </w:r>
      <w:r w:rsidRPr="0059162D">
        <w:rPr>
          <w:rFonts w:eastAsia="CharisSIL"/>
          <w:kern w:val="0"/>
          <w:sz w:val="21"/>
        </w:rPr>
        <w:t>900.</w:t>
      </w:r>
    </w:p>
    <w:p w14:paraId="38087711" w14:textId="77777777" w:rsidR="003676ED" w:rsidRPr="0059162D" w:rsidRDefault="003676ED" w:rsidP="0059162D">
      <w:pPr>
        <w:kinsoku w:val="0"/>
        <w:overflowPunct w:val="0"/>
        <w:autoSpaceDE w:val="0"/>
        <w:autoSpaceDN w:val="0"/>
        <w:adjustRightInd w:val="0"/>
        <w:spacing w:line="280" w:lineRule="exact"/>
        <w:ind w:left="210" w:hangingChars="100" w:hanging="210"/>
        <w:jc w:val="left"/>
        <w:rPr>
          <w:color w:val="231F20"/>
          <w:kern w:val="0"/>
          <w:sz w:val="21"/>
        </w:rPr>
      </w:pPr>
      <w:r w:rsidRPr="0059162D">
        <w:rPr>
          <w:sz w:val="21"/>
        </w:rPr>
        <w:t xml:space="preserve">Morell, P., Hernando, I., &amp; Fiszman, S. M. (2014). Understanding the relevance of in-mouth food processing. A review of invitro techniques. </w:t>
      </w:r>
      <w:r w:rsidRPr="0059162D">
        <w:rPr>
          <w:i/>
          <w:iCs/>
          <w:sz w:val="21"/>
        </w:rPr>
        <w:t>Trends Food Sci Technol</w:t>
      </w:r>
      <w:r w:rsidRPr="0059162D">
        <w:rPr>
          <w:sz w:val="21"/>
        </w:rPr>
        <w:t>.,</w:t>
      </w:r>
      <w:r w:rsidRPr="0059162D">
        <w:rPr>
          <w:kern w:val="0"/>
          <w:sz w:val="21"/>
        </w:rPr>
        <w:t xml:space="preserve"> 35, 18-31.</w:t>
      </w:r>
    </w:p>
    <w:p w14:paraId="746521D7" w14:textId="2F78B421" w:rsidR="00F95F0C" w:rsidRPr="0059162D" w:rsidRDefault="00F95F0C" w:rsidP="0059162D">
      <w:pPr>
        <w:kinsoku w:val="0"/>
        <w:overflowPunct w:val="0"/>
        <w:spacing w:line="280" w:lineRule="exact"/>
        <w:ind w:left="315" w:hangingChars="150" w:hanging="315"/>
        <w:rPr>
          <w:sz w:val="21"/>
        </w:rPr>
      </w:pPr>
      <w:r w:rsidRPr="0059162D">
        <w:rPr>
          <w:sz w:val="21"/>
        </w:rPr>
        <w:t>Mosca,A. C. &amp; Chen, J.  (2017). Food-saliva interactions: Mechanisms and implications</w:t>
      </w:r>
      <w:r w:rsidR="00126DCA" w:rsidRPr="0059162D">
        <w:rPr>
          <w:sz w:val="21"/>
        </w:rPr>
        <w:t>.</w:t>
      </w:r>
      <w:r w:rsidRPr="0059162D">
        <w:rPr>
          <w:sz w:val="21"/>
        </w:rPr>
        <w:t xml:space="preserve"> </w:t>
      </w:r>
      <w:r w:rsidRPr="00A41888">
        <w:rPr>
          <w:i/>
          <w:iCs/>
          <w:sz w:val="21"/>
        </w:rPr>
        <w:t>Trends Food Sci &amp; Techno</w:t>
      </w:r>
      <w:r w:rsidR="00B47EF3">
        <w:rPr>
          <w:i/>
          <w:iCs/>
          <w:sz w:val="21"/>
        </w:rPr>
        <w:t>l.,</w:t>
      </w:r>
      <w:r w:rsidR="00B47EF3" w:rsidRPr="00A41888">
        <w:rPr>
          <w:i/>
          <w:iCs/>
          <w:sz w:val="21"/>
        </w:rPr>
        <w:t xml:space="preserve"> </w:t>
      </w:r>
      <w:r w:rsidRPr="0059162D">
        <w:rPr>
          <w:sz w:val="21"/>
        </w:rPr>
        <w:t>66, 125-134</w:t>
      </w:r>
      <w:r w:rsidR="00B47EF3">
        <w:rPr>
          <w:sz w:val="21"/>
        </w:rPr>
        <w:t>.</w:t>
      </w:r>
    </w:p>
    <w:p w14:paraId="2A0947AF" w14:textId="7C2E5D79" w:rsidR="00126DCA" w:rsidRPr="0059162D" w:rsidRDefault="00126DCA" w:rsidP="0059162D">
      <w:pPr>
        <w:kinsoku w:val="0"/>
        <w:overflowPunct w:val="0"/>
        <w:autoSpaceDE w:val="0"/>
        <w:autoSpaceDN w:val="0"/>
        <w:adjustRightInd w:val="0"/>
        <w:spacing w:line="280" w:lineRule="exact"/>
        <w:ind w:left="210" w:hangingChars="100" w:hanging="210"/>
        <w:jc w:val="left"/>
        <w:rPr>
          <w:sz w:val="21"/>
        </w:rPr>
      </w:pPr>
      <w:r w:rsidRPr="0059162D">
        <w:rPr>
          <w:sz w:val="21"/>
        </w:rPr>
        <w:t xml:space="preserve">Mosca, A. C., Feron, G. and Chen, J. (2019). Saliva and food oral processing. </w:t>
      </w:r>
      <w:r w:rsidRPr="00A41888">
        <w:rPr>
          <w:i/>
          <w:iCs/>
          <w:sz w:val="21"/>
        </w:rPr>
        <w:t>J.Texture Stud.</w:t>
      </w:r>
      <w:r w:rsidRPr="0059162D">
        <w:rPr>
          <w:sz w:val="21"/>
        </w:rPr>
        <w:t>, 50, 4</w:t>
      </w:r>
      <w:r w:rsidRPr="0059162D">
        <w:rPr>
          <w:rFonts w:eastAsia="STIX"/>
          <w:sz w:val="21"/>
        </w:rPr>
        <w:t>–</w:t>
      </w:r>
      <w:r w:rsidRPr="0059162D">
        <w:rPr>
          <w:sz w:val="21"/>
        </w:rPr>
        <w:t xml:space="preserve">5. </w:t>
      </w:r>
    </w:p>
    <w:p w14:paraId="78D8D012" w14:textId="1CAC8195" w:rsidR="0068443F" w:rsidRPr="0059162D" w:rsidRDefault="0068443F" w:rsidP="0059162D">
      <w:pPr>
        <w:kinsoku w:val="0"/>
        <w:overflowPunct w:val="0"/>
        <w:autoSpaceDE w:val="0"/>
        <w:autoSpaceDN w:val="0"/>
        <w:adjustRightInd w:val="0"/>
        <w:spacing w:line="280" w:lineRule="exact"/>
        <w:ind w:left="210" w:hangingChars="100" w:hanging="210"/>
        <w:jc w:val="left"/>
        <w:rPr>
          <w:rFonts w:eastAsia="RyuminPro-Light"/>
          <w:kern w:val="0"/>
          <w:sz w:val="21"/>
        </w:rPr>
      </w:pPr>
      <w:r w:rsidRPr="0059162D">
        <w:rPr>
          <w:sz w:val="21"/>
        </w:rPr>
        <w:t xml:space="preserve">Mosca, A. C., Rocha, J. A., Sala, G., van de Velde, F., &amp; Stieger, M. (2012). Inhomogeneous distribution of fat enhances the perception of fat-related sensory attributes in gelled foods. </w:t>
      </w:r>
      <w:r w:rsidRPr="0059162D">
        <w:rPr>
          <w:i/>
          <w:iCs/>
          <w:sz w:val="21"/>
        </w:rPr>
        <w:t>Food Hydrocolloids, 27</w:t>
      </w:r>
      <w:r w:rsidRPr="0059162D">
        <w:rPr>
          <w:sz w:val="21"/>
        </w:rPr>
        <w:t>, 448</w:t>
      </w:r>
      <w:r w:rsidRPr="0059162D">
        <w:rPr>
          <w:rFonts w:eastAsia="STIX"/>
          <w:sz w:val="21"/>
        </w:rPr>
        <w:t>–455.</w:t>
      </w:r>
    </w:p>
    <w:p w14:paraId="3AEEB5EC" w14:textId="34F6BDB6" w:rsidR="00831F61" w:rsidRPr="0059162D" w:rsidRDefault="00831F61" w:rsidP="0059162D">
      <w:pPr>
        <w:kinsoku w:val="0"/>
        <w:overflowPunct w:val="0"/>
        <w:autoSpaceDE w:val="0"/>
        <w:autoSpaceDN w:val="0"/>
        <w:adjustRightInd w:val="0"/>
        <w:spacing w:line="280" w:lineRule="exact"/>
        <w:ind w:left="210" w:hangingChars="100" w:hanging="210"/>
        <w:jc w:val="left"/>
        <w:rPr>
          <w:rFonts w:eastAsia="RyuminPro-Light"/>
          <w:kern w:val="0"/>
          <w:sz w:val="21"/>
        </w:rPr>
      </w:pPr>
      <w:r w:rsidRPr="0059162D">
        <w:rPr>
          <w:rFonts w:eastAsia="RyuminPro-Light"/>
          <w:kern w:val="0"/>
          <w:sz w:val="21"/>
        </w:rPr>
        <w:t>Mosca, A. C., van de Velde, F., Bult, J. H. F., van Boekel, M. A.</w:t>
      </w:r>
      <w:r w:rsidR="00253CA7" w:rsidRPr="0059162D">
        <w:rPr>
          <w:rFonts w:eastAsia="RyuminPro-Light"/>
          <w:kern w:val="0"/>
          <w:sz w:val="21"/>
        </w:rPr>
        <w:t xml:space="preserve"> </w:t>
      </w:r>
      <w:r w:rsidRPr="0059162D">
        <w:rPr>
          <w:rFonts w:eastAsia="RyuminPro-Light"/>
          <w:kern w:val="0"/>
          <w:sz w:val="21"/>
        </w:rPr>
        <w:t xml:space="preserve">J. S. and Stieger, M. </w:t>
      </w:r>
      <w:r w:rsidR="00253CA7" w:rsidRPr="0059162D">
        <w:rPr>
          <w:rFonts w:eastAsia="RyuminPro-Light"/>
          <w:kern w:val="0"/>
          <w:sz w:val="21"/>
        </w:rPr>
        <w:t xml:space="preserve">(2015). </w:t>
      </w:r>
      <w:r w:rsidRPr="0059162D">
        <w:rPr>
          <w:rFonts w:eastAsia="RyuminPro-Light"/>
          <w:kern w:val="0"/>
          <w:sz w:val="21"/>
        </w:rPr>
        <w:t xml:space="preserve"> Taste enhancement in food</w:t>
      </w:r>
      <w:r w:rsidR="00253CA7" w:rsidRPr="0059162D">
        <w:rPr>
          <w:rFonts w:eastAsia="RyuminPro-Light"/>
          <w:kern w:val="0"/>
          <w:sz w:val="21"/>
        </w:rPr>
        <w:t xml:space="preserve"> </w:t>
      </w:r>
      <w:r w:rsidRPr="0059162D">
        <w:rPr>
          <w:rFonts w:eastAsia="RyuminPro-Light"/>
          <w:kern w:val="0"/>
          <w:sz w:val="21"/>
        </w:rPr>
        <w:t>gels: Effect of fracture properties on oral breakdown, bolus</w:t>
      </w:r>
      <w:r w:rsidR="00253CA7" w:rsidRPr="0059162D">
        <w:rPr>
          <w:rFonts w:eastAsia="RyuminPro-Light"/>
          <w:kern w:val="0"/>
          <w:sz w:val="21"/>
        </w:rPr>
        <w:t xml:space="preserve"> </w:t>
      </w:r>
      <w:r w:rsidRPr="0059162D">
        <w:rPr>
          <w:rFonts w:eastAsia="RyuminPro-Light"/>
          <w:kern w:val="0"/>
          <w:sz w:val="21"/>
        </w:rPr>
        <w:t xml:space="preserve">formation and sweetness intensity, </w:t>
      </w:r>
      <w:r w:rsidRPr="0059162D">
        <w:rPr>
          <w:rFonts w:eastAsia="RyuminPro-Light"/>
          <w:i/>
          <w:iCs/>
          <w:kern w:val="0"/>
          <w:sz w:val="21"/>
        </w:rPr>
        <w:t>Food Hydrocolloids</w:t>
      </w:r>
      <w:r w:rsidRPr="0059162D">
        <w:rPr>
          <w:rFonts w:eastAsia="RyuminPro-Light"/>
          <w:kern w:val="0"/>
          <w:sz w:val="21"/>
        </w:rPr>
        <w:t xml:space="preserve">, </w:t>
      </w:r>
      <w:r w:rsidRPr="0059162D">
        <w:rPr>
          <w:rFonts w:eastAsia="FutoGoB101Pro-Bold"/>
          <w:b/>
          <w:bCs/>
          <w:kern w:val="0"/>
          <w:sz w:val="21"/>
        </w:rPr>
        <w:t>43</w:t>
      </w:r>
      <w:r w:rsidRPr="0059162D">
        <w:rPr>
          <w:rFonts w:eastAsia="RyuminPro-Light"/>
          <w:kern w:val="0"/>
          <w:sz w:val="21"/>
        </w:rPr>
        <w:t>,</w:t>
      </w:r>
      <w:r w:rsidR="00253CA7" w:rsidRPr="0059162D">
        <w:rPr>
          <w:rFonts w:eastAsia="RyuminPro-Light"/>
          <w:kern w:val="0"/>
          <w:sz w:val="21"/>
        </w:rPr>
        <w:t xml:space="preserve"> </w:t>
      </w:r>
      <w:r w:rsidRPr="0059162D">
        <w:rPr>
          <w:rFonts w:eastAsia="RyuminPro-Light"/>
          <w:kern w:val="0"/>
          <w:sz w:val="21"/>
        </w:rPr>
        <w:t>794-802</w:t>
      </w:r>
    </w:p>
    <w:p w14:paraId="7CDB895C" w14:textId="77777777" w:rsidR="00FE41A6" w:rsidRPr="0059162D" w:rsidRDefault="00FE41A6" w:rsidP="0059162D">
      <w:pPr>
        <w:kinsoku w:val="0"/>
        <w:overflowPunct w:val="0"/>
        <w:autoSpaceDE w:val="0"/>
        <w:autoSpaceDN w:val="0"/>
        <w:adjustRightInd w:val="0"/>
        <w:spacing w:line="280" w:lineRule="exact"/>
        <w:ind w:left="210" w:hangingChars="100" w:hanging="210"/>
        <w:jc w:val="left"/>
        <w:rPr>
          <w:rFonts w:eastAsia="ArialUnicodeMS"/>
          <w:kern w:val="0"/>
          <w:sz w:val="21"/>
        </w:rPr>
      </w:pPr>
      <w:bookmarkStart w:id="161" w:name="_Hlk89807071"/>
      <w:r w:rsidRPr="0059162D">
        <w:rPr>
          <w:rFonts w:eastAsia="ArialUnicodeMS"/>
          <w:kern w:val="0"/>
          <w:sz w:val="21"/>
        </w:rPr>
        <w:t xml:space="preserve">Nagano, T., Hirano, R., Kurihara, S. &amp; Nishinari, K. (2020). Improved effects of </w:t>
      </w:r>
      <w:r w:rsidRPr="00A41888">
        <w:rPr>
          <w:rFonts w:eastAsia="ArialUnicodeMS"/>
          <w:i/>
          <w:iCs/>
          <w:kern w:val="0"/>
          <w:sz w:val="21"/>
        </w:rPr>
        <w:t>okara</w:t>
      </w:r>
      <w:r w:rsidRPr="0059162D">
        <w:rPr>
          <w:rFonts w:eastAsia="ArialUnicodeMS"/>
          <w:kern w:val="0"/>
          <w:sz w:val="21"/>
        </w:rPr>
        <w:t xml:space="preserve"> atomized by a water jet system on α-amylase inhibition and butyrate production by </w:t>
      </w:r>
      <w:r w:rsidRPr="0059162D">
        <w:rPr>
          <w:rFonts w:eastAsia="ArialUnicodeMSItalic"/>
          <w:i/>
          <w:iCs/>
          <w:kern w:val="0"/>
          <w:sz w:val="21"/>
        </w:rPr>
        <w:t>Roseburia intestinalis.</w:t>
      </w:r>
      <w:r w:rsidRPr="0059162D">
        <w:rPr>
          <w:rFonts w:eastAsia="ArialUnicodeMS"/>
          <w:kern w:val="0"/>
          <w:sz w:val="21"/>
        </w:rPr>
        <w:t xml:space="preserve"> </w:t>
      </w:r>
      <w:r w:rsidRPr="00A41888">
        <w:rPr>
          <w:rFonts w:eastAsia="ArialUnicodeMS"/>
          <w:i/>
          <w:iCs/>
          <w:kern w:val="0"/>
          <w:sz w:val="21"/>
        </w:rPr>
        <w:t>Biosci, Biotech, Biochem</w:t>
      </w:r>
      <w:r w:rsidRPr="0059162D">
        <w:rPr>
          <w:rFonts w:eastAsia="ArialUnicodeMS"/>
          <w:kern w:val="0"/>
          <w:sz w:val="21"/>
        </w:rPr>
        <w:t>., 84, 1467-1474.</w:t>
      </w:r>
    </w:p>
    <w:bookmarkEnd w:id="161"/>
    <w:p w14:paraId="06482863" w14:textId="08559D76" w:rsidR="00DA1A6C" w:rsidRPr="0059162D" w:rsidRDefault="00DA1A6C" w:rsidP="0059162D">
      <w:pPr>
        <w:kinsoku w:val="0"/>
        <w:overflowPunct w:val="0"/>
        <w:autoSpaceDE w:val="0"/>
        <w:autoSpaceDN w:val="0"/>
        <w:adjustRightInd w:val="0"/>
        <w:spacing w:line="280" w:lineRule="exact"/>
        <w:ind w:left="210" w:hangingChars="100" w:hanging="210"/>
        <w:jc w:val="left"/>
        <w:rPr>
          <w:color w:val="000000"/>
          <w:kern w:val="0"/>
          <w:sz w:val="21"/>
        </w:rPr>
      </w:pPr>
      <w:r w:rsidRPr="0059162D">
        <w:rPr>
          <w:color w:val="231F20"/>
          <w:kern w:val="0"/>
          <w:sz w:val="21"/>
        </w:rPr>
        <w:t>Nakauma, M., Ikegami, A., Funami, T., Shibata, A.,  and Higashimori, M. (2021)</w:t>
      </w:r>
      <w:r w:rsidRPr="0059162D">
        <w:rPr>
          <w:rFonts w:eastAsia="RyuminPro-Light"/>
          <w:kern w:val="0"/>
          <w:sz w:val="21"/>
        </w:rPr>
        <w:t xml:space="preserve"> Texture Estimation of gel foods using a film-type multi-point pressure sensor, </w:t>
      </w:r>
      <w:r w:rsidRPr="00AA1E71">
        <w:rPr>
          <w:i/>
          <w:iCs/>
          <w:sz w:val="21"/>
        </w:rPr>
        <w:t>J</w:t>
      </w:r>
      <w:r w:rsidR="00B47EF3" w:rsidRPr="00AA1E71">
        <w:rPr>
          <w:i/>
          <w:iCs/>
          <w:sz w:val="21"/>
        </w:rPr>
        <w:t>.</w:t>
      </w:r>
      <w:r w:rsidRPr="00AA1E71">
        <w:rPr>
          <w:i/>
          <w:iCs/>
          <w:sz w:val="21"/>
        </w:rPr>
        <w:t xml:space="preserve"> </w:t>
      </w:r>
      <w:proofErr w:type="spellStart"/>
      <w:r w:rsidR="00B47EF3" w:rsidRPr="00AA1E71">
        <w:rPr>
          <w:i/>
          <w:iCs/>
          <w:sz w:val="21"/>
        </w:rPr>
        <w:t>Jap.</w:t>
      </w:r>
      <w:r w:rsidRPr="00AA1E71">
        <w:rPr>
          <w:i/>
          <w:iCs/>
          <w:sz w:val="21"/>
        </w:rPr>
        <w:t>Soc</w:t>
      </w:r>
      <w:proofErr w:type="spellEnd"/>
      <w:r w:rsidR="00B47EF3" w:rsidRPr="00AA1E71">
        <w:rPr>
          <w:i/>
          <w:iCs/>
          <w:sz w:val="21"/>
        </w:rPr>
        <w:t xml:space="preserve">. </w:t>
      </w:r>
      <w:r w:rsidRPr="00AA1E71">
        <w:rPr>
          <w:i/>
          <w:iCs/>
          <w:sz w:val="21"/>
        </w:rPr>
        <w:t xml:space="preserve">Food </w:t>
      </w:r>
      <w:r w:rsidR="00B47EF3" w:rsidRPr="00AA1E71">
        <w:rPr>
          <w:i/>
          <w:iCs/>
          <w:sz w:val="21"/>
        </w:rPr>
        <w:t xml:space="preserve">Sci. </w:t>
      </w:r>
      <w:r w:rsidRPr="00AA1E71">
        <w:rPr>
          <w:i/>
          <w:iCs/>
          <w:sz w:val="21"/>
        </w:rPr>
        <w:t>Tech</w:t>
      </w:r>
      <w:r w:rsidR="00B47EF3" w:rsidRPr="00AA1E71">
        <w:rPr>
          <w:i/>
          <w:iCs/>
          <w:sz w:val="21"/>
        </w:rPr>
        <w:t>.</w:t>
      </w:r>
      <w:r w:rsidRPr="0059162D">
        <w:rPr>
          <w:sz w:val="21"/>
        </w:rPr>
        <w:t xml:space="preserve">, </w:t>
      </w:r>
      <w:r w:rsidRPr="00AA1E71">
        <w:rPr>
          <w:rFonts w:eastAsia="RyuminPro-ExBold"/>
          <w:kern w:val="0"/>
          <w:sz w:val="21"/>
        </w:rPr>
        <w:t>68</w:t>
      </w:r>
      <w:r w:rsidRPr="0059162D">
        <w:rPr>
          <w:rFonts w:eastAsia="RyuminPro-Light"/>
          <w:kern w:val="0"/>
          <w:sz w:val="21"/>
        </w:rPr>
        <w:t xml:space="preserve">, 55-64. </w:t>
      </w:r>
    </w:p>
    <w:p w14:paraId="29A0EE8F" w14:textId="27F59656" w:rsidR="00155295" w:rsidRPr="0059162D" w:rsidRDefault="00155295" w:rsidP="0059162D">
      <w:pPr>
        <w:kinsoku w:val="0"/>
        <w:overflowPunct w:val="0"/>
        <w:autoSpaceDE w:val="0"/>
        <w:autoSpaceDN w:val="0"/>
        <w:adjustRightInd w:val="0"/>
        <w:spacing w:line="280" w:lineRule="exact"/>
        <w:ind w:left="210" w:hangingChars="100" w:hanging="210"/>
        <w:jc w:val="left"/>
        <w:rPr>
          <w:color w:val="231F20"/>
          <w:kern w:val="0"/>
          <w:sz w:val="21"/>
        </w:rPr>
      </w:pPr>
      <w:r w:rsidRPr="0059162D">
        <w:rPr>
          <w:color w:val="231F20"/>
          <w:kern w:val="0"/>
          <w:sz w:val="21"/>
        </w:rPr>
        <w:t xml:space="preserve">Nakauma, M., Ishihara, S., Funami, T., &amp; Nishinari, K. (2011). Swallowing profiles of food polysaccharide solutions with different flow behaviors. </w:t>
      </w:r>
      <w:r w:rsidRPr="00A41888">
        <w:rPr>
          <w:i/>
          <w:iCs/>
          <w:color w:val="231F20"/>
          <w:kern w:val="0"/>
          <w:sz w:val="21"/>
        </w:rPr>
        <w:t>Food Hydrocolloids</w:t>
      </w:r>
      <w:r w:rsidRPr="0059162D">
        <w:rPr>
          <w:color w:val="231F20"/>
          <w:kern w:val="0"/>
          <w:sz w:val="21"/>
        </w:rPr>
        <w:t>, 25, 1165–1173.</w:t>
      </w:r>
    </w:p>
    <w:p w14:paraId="0D6F55D1" w14:textId="06764A6C" w:rsidR="007E11B7" w:rsidRPr="00B9149C" w:rsidRDefault="001E2660" w:rsidP="00B9149C">
      <w:pPr>
        <w:autoSpaceDE w:val="0"/>
        <w:autoSpaceDN w:val="0"/>
        <w:adjustRightInd w:val="0"/>
        <w:spacing w:line="280" w:lineRule="exact"/>
        <w:jc w:val="left"/>
        <w:rPr>
          <w:kern w:val="0"/>
          <w:sz w:val="21"/>
        </w:rPr>
      </w:pPr>
      <w:r w:rsidRPr="00B9149C">
        <w:rPr>
          <w:kern w:val="0"/>
          <w:sz w:val="21"/>
        </w:rPr>
        <w:t>Nakazawa, F., &amp; Togashi, M. (2000). Evaluation of food texture by mastication</w:t>
      </w:r>
      <w:r w:rsidR="00203EB1" w:rsidRPr="00B9149C">
        <w:rPr>
          <w:rFonts w:hint="eastAsia"/>
          <w:kern w:val="0"/>
          <w:sz w:val="21"/>
        </w:rPr>
        <w:t xml:space="preserve"> </w:t>
      </w:r>
      <w:r w:rsidRPr="00B9149C">
        <w:rPr>
          <w:kern w:val="0"/>
          <w:sz w:val="21"/>
        </w:rPr>
        <w:t>and palatal pressure, jaw movement and electromyography. In</w:t>
      </w:r>
      <w:r w:rsidR="00203EB1" w:rsidRPr="00B9149C">
        <w:rPr>
          <w:rFonts w:hint="eastAsia"/>
          <w:kern w:val="0"/>
          <w:sz w:val="21"/>
        </w:rPr>
        <w:t xml:space="preserve"> </w:t>
      </w:r>
      <w:r w:rsidRPr="00B9149C">
        <w:rPr>
          <w:kern w:val="0"/>
          <w:sz w:val="21"/>
        </w:rPr>
        <w:t>K. Nishinari (Ed.), Hydrocolloids part 2. Fundamentals and applications</w:t>
      </w:r>
      <w:r w:rsidR="00203EB1" w:rsidRPr="00B9149C">
        <w:rPr>
          <w:rFonts w:hint="eastAsia"/>
          <w:kern w:val="0"/>
          <w:sz w:val="21"/>
        </w:rPr>
        <w:t xml:space="preserve"> </w:t>
      </w:r>
      <w:r w:rsidRPr="00B9149C">
        <w:rPr>
          <w:kern w:val="0"/>
          <w:sz w:val="21"/>
        </w:rPr>
        <w:t>in food, biology and medicine (pp. 425</w:t>
      </w:r>
      <w:r w:rsidRPr="00B9149C">
        <w:rPr>
          <w:rFonts w:eastAsia="AdvTTa9c1b374+20"/>
          <w:kern w:val="0"/>
          <w:sz w:val="21"/>
        </w:rPr>
        <w:t>–</w:t>
      </w:r>
      <w:r w:rsidRPr="00B9149C">
        <w:rPr>
          <w:kern w:val="0"/>
          <w:sz w:val="21"/>
        </w:rPr>
        <w:t>430). Amsterdam, The</w:t>
      </w:r>
    </w:p>
    <w:p w14:paraId="2FA37D07" w14:textId="45E56C0F" w:rsidR="001E2660" w:rsidRPr="00B9149C" w:rsidRDefault="00203EB1" w:rsidP="00203EB1">
      <w:pPr>
        <w:autoSpaceDE w:val="0"/>
        <w:autoSpaceDN w:val="0"/>
        <w:adjustRightInd w:val="0"/>
        <w:spacing w:line="280" w:lineRule="exact"/>
        <w:ind w:firstLineChars="100" w:firstLine="210"/>
        <w:jc w:val="left"/>
        <w:rPr>
          <w:kern w:val="0"/>
          <w:sz w:val="21"/>
        </w:rPr>
      </w:pPr>
      <w:r w:rsidRPr="00B9149C">
        <w:rPr>
          <w:rFonts w:hint="eastAsia"/>
          <w:kern w:val="0"/>
          <w:sz w:val="21"/>
        </w:rPr>
        <w:t xml:space="preserve"> </w:t>
      </w:r>
      <w:r w:rsidR="001E2660" w:rsidRPr="00B9149C">
        <w:rPr>
          <w:kern w:val="0"/>
          <w:sz w:val="21"/>
        </w:rPr>
        <w:t>Netherlands: Elsevier.</w:t>
      </w:r>
    </w:p>
    <w:p w14:paraId="66E44324" w14:textId="6D8FD673" w:rsidR="00EF782F" w:rsidRPr="0059162D" w:rsidRDefault="00EF782F" w:rsidP="0059162D">
      <w:pPr>
        <w:kinsoku w:val="0"/>
        <w:overflowPunct w:val="0"/>
        <w:autoSpaceDE w:val="0"/>
        <w:autoSpaceDN w:val="0"/>
        <w:adjustRightInd w:val="0"/>
        <w:spacing w:line="280" w:lineRule="exact"/>
        <w:ind w:left="210" w:hangingChars="100" w:hanging="210"/>
        <w:jc w:val="left"/>
        <w:rPr>
          <w:color w:val="000000"/>
          <w:kern w:val="0"/>
          <w:sz w:val="21"/>
        </w:rPr>
      </w:pPr>
      <w:r w:rsidRPr="0059162D">
        <w:rPr>
          <w:color w:val="000000"/>
          <w:kern w:val="0"/>
          <w:sz w:val="21"/>
        </w:rPr>
        <w:t>Naneix, F., Peters, K. Z.</w:t>
      </w:r>
      <w:r w:rsidR="00B47EF3">
        <w:rPr>
          <w:color w:val="000000"/>
          <w:kern w:val="0"/>
          <w:sz w:val="21"/>
        </w:rPr>
        <w:t xml:space="preserve"> </w:t>
      </w:r>
      <w:r w:rsidRPr="0059162D">
        <w:rPr>
          <w:color w:val="000000"/>
          <w:kern w:val="0"/>
          <w:sz w:val="21"/>
        </w:rPr>
        <w:t xml:space="preserve">&amp; McCutcheon, J. E. (2019). Investigating the </w:t>
      </w:r>
      <w:r w:rsidR="00FF3F81" w:rsidRPr="0059162D">
        <w:rPr>
          <w:color w:val="000000"/>
          <w:kern w:val="0"/>
          <w:sz w:val="21"/>
        </w:rPr>
        <w:t>e</w:t>
      </w:r>
      <w:r w:rsidRPr="0059162D">
        <w:rPr>
          <w:color w:val="000000"/>
          <w:kern w:val="0"/>
          <w:sz w:val="21"/>
        </w:rPr>
        <w:t xml:space="preserve">ﬀect of </w:t>
      </w:r>
      <w:r w:rsidR="00FF3F81" w:rsidRPr="0059162D">
        <w:rPr>
          <w:color w:val="000000"/>
          <w:kern w:val="0"/>
          <w:sz w:val="21"/>
        </w:rPr>
        <w:t>p</w:t>
      </w:r>
      <w:r w:rsidRPr="0059162D">
        <w:rPr>
          <w:color w:val="000000"/>
          <w:kern w:val="0"/>
          <w:sz w:val="21"/>
        </w:rPr>
        <w:t xml:space="preserve">hysiological </w:t>
      </w:r>
      <w:r w:rsidR="00FF3F81" w:rsidRPr="0059162D">
        <w:rPr>
          <w:color w:val="000000"/>
          <w:kern w:val="0"/>
          <w:sz w:val="21"/>
        </w:rPr>
        <w:t>n</w:t>
      </w:r>
      <w:r w:rsidRPr="0059162D">
        <w:rPr>
          <w:color w:val="000000"/>
          <w:kern w:val="0"/>
          <w:sz w:val="21"/>
        </w:rPr>
        <w:t xml:space="preserve">eed </w:t>
      </w:r>
      <w:r w:rsidR="00FF3F81" w:rsidRPr="0059162D">
        <w:rPr>
          <w:color w:val="000000"/>
          <w:kern w:val="0"/>
          <w:sz w:val="21"/>
        </w:rPr>
        <w:t>s</w:t>
      </w:r>
      <w:r w:rsidRPr="0059162D">
        <w:rPr>
          <w:color w:val="000000"/>
          <w:kern w:val="0"/>
          <w:sz w:val="21"/>
        </w:rPr>
        <w:t xml:space="preserve">tates on </w:t>
      </w:r>
      <w:r w:rsidR="00FF3F81" w:rsidRPr="0059162D">
        <w:rPr>
          <w:color w:val="000000"/>
          <w:kern w:val="0"/>
          <w:sz w:val="21"/>
        </w:rPr>
        <w:t>p</w:t>
      </w:r>
      <w:r w:rsidRPr="0059162D">
        <w:rPr>
          <w:color w:val="000000"/>
          <w:kern w:val="0"/>
          <w:sz w:val="21"/>
        </w:rPr>
        <w:t>alatability</w:t>
      </w:r>
      <w:r w:rsidR="00FF3F81" w:rsidRPr="0059162D">
        <w:rPr>
          <w:color w:val="000000"/>
          <w:kern w:val="0"/>
          <w:sz w:val="21"/>
        </w:rPr>
        <w:t xml:space="preserve"> </w:t>
      </w:r>
      <w:r w:rsidRPr="0059162D">
        <w:rPr>
          <w:color w:val="000000"/>
          <w:kern w:val="0"/>
          <w:sz w:val="21"/>
        </w:rPr>
        <w:t xml:space="preserve">and </w:t>
      </w:r>
      <w:r w:rsidR="00FF3F81" w:rsidRPr="0059162D">
        <w:rPr>
          <w:color w:val="000000"/>
          <w:kern w:val="0"/>
          <w:sz w:val="21"/>
        </w:rPr>
        <w:t>m</w:t>
      </w:r>
      <w:r w:rsidRPr="0059162D">
        <w:rPr>
          <w:color w:val="000000"/>
          <w:kern w:val="0"/>
          <w:sz w:val="21"/>
        </w:rPr>
        <w:t xml:space="preserve">otivation </w:t>
      </w:r>
      <w:r w:rsidR="00FF3F81" w:rsidRPr="0059162D">
        <w:rPr>
          <w:color w:val="000000"/>
          <w:kern w:val="0"/>
          <w:sz w:val="21"/>
        </w:rPr>
        <w:t>u</w:t>
      </w:r>
      <w:r w:rsidRPr="0059162D">
        <w:rPr>
          <w:color w:val="000000"/>
          <w:kern w:val="0"/>
          <w:sz w:val="21"/>
        </w:rPr>
        <w:t xml:space="preserve">sing </w:t>
      </w:r>
      <w:r w:rsidR="00FF3F81" w:rsidRPr="0059162D">
        <w:rPr>
          <w:color w:val="000000"/>
          <w:kern w:val="0"/>
          <w:sz w:val="21"/>
        </w:rPr>
        <w:t>m</w:t>
      </w:r>
      <w:r w:rsidRPr="0059162D">
        <w:rPr>
          <w:color w:val="000000"/>
          <w:kern w:val="0"/>
          <w:sz w:val="21"/>
        </w:rPr>
        <w:t xml:space="preserve">icrostructural </w:t>
      </w:r>
      <w:r w:rsidR="00FF3F81" w:rsidRPr="0059162D">
        <w:rPr>
          <w:color w:val="000000"/>
          <w:kern w:val="0"/>
          <w:sz w:val="21"/>
        </w:rPr>
        <w:t>a</w:t>
      </w:r>
      <w:r w:rsidRPr="0059162D">
        <w:rPr>
          <w:color w:val="000000"/>
          <w:kern w:val="0"/>
          <w:sz w:val="21"/>
        </w:rPr>
        <w:t xml:space="preserve">nalysis of </w:t>
      </w:r>
      <w:r w:rsidR="00FF3F81" w:rsidRPr="0059162D">
        <w:rPr>
          <w:color w:val="000000"/>
          <w:kern w:val="0"/>
          <w:sz w:val="21"/>
        </w:rPr>
        <w:t>l</w:t>
      </w:r>
      <w:r w:rsidRPr="0059162D">
        <w:rPr>
          <w:color w:val="000000"/>
          <w:kern w:val="0"/>
          <w:sz w:val="21"/>
        </w:rPr>
        <w:t xml:space="preserve">icking. </w:t>
      </w:r>
      <w:r w:rsidRPr="00A41888">
        <w:rPr>
          <w:i/>
          <w:iCs/>
          <w:color w:val="000000"/>
          <w:kern w:val="0"/>
          <w:sz w:val="21"/>
        </w:rPr>
        <w:t>Neuroscience</w:t>
      </w:r>
      <w:r w:rsidR="00FF3F81" w:rsidRPr="0059162D">
        <w:rPr>
          <w:color w:val="000000"/>
          <w:kern w:val="0"/>
          <w:sz w:val="21"/>
        </w:rPr>
        <w:t>,</w:t>
      </w:r>
      <w:r w:rsidRPr="0059162D">
        <w:rPr>
          <w:color w:val="000000"/>
          <w:kern w:val="0"/>
          <w:sz w:val="21"/>
        </w:rPr>
        <w:t xml:space="preserve"> 447</w:t>
      </w:r>
      <w:r w:rsidR="00FF3F81" w:rsidRPr="0059162D">
        <w:rPr>
          <w:color w:val="000000"/>
          <w:kern w:val="0"/>
          <w:sz w:val="21"/>
        </w:rPr>
        <w:t>,</w:t>
      </w:r>
      <w:r w:rsidRPr="0059162D">
        <w:rPr>
          <w:color w:val="000000"/>
          <w:kern w:val="0"/>
          <w:sz w:val="21"/>
        </w:rPr>
        <w:t xml:space="preserve"> 155–166</w:t>
      </w:r>
    </w:p>
    <w:p w14:paraId="301AC034" w14:textId="77777777" w:rsidR="00203EB1" w:rsidRPr="00A41888" w:rsidRDefault="00203EB1" w:rsidP="00203EB1">
      <w:pPr>
        <w:rPr>
          <w:sz w:val="21"/>
        </w:rPr>
      </w:pPr>
      <w:r w:rsidRPr="00A41888">
        <w:rPr>
          <w:sz w:val="21"/>
        </w:rPr>
        <w:t>Nedermann, R. (1992). Statics and kinematics of granular materials. Cambridge University Press, UK.</w:t>
      </w:r>
    </w:p>
    <w:p w14:paraId="221ABBD5" w14:textId="6A212B38" w:rsidR="000B2BA9" w:rsidRPr="0059162D" w:rsidRDefault="000B2BA9" w:rsidP="0059162D">
      <w:pPr>
        <w:kinsoku w:val="0"/>
        <w:overflowPunct w:val="0"/>
        <w:autoSpaceDE w:val="0"/>
        <w:autoSpaceDN w:val="0"/>
        <w:adjustRightInd w:val="0"/>
        <w:spacing w:line="280" w:lineRule="exact"/>
        <w:ind w:left="210" w:hangingChars="100" w:hanging="210"/>
        <w:jc w:val="left"/>
        <w:rPr>
          <w:color w:val="000000"/>
          <w:kern w:val="0"/>
          <w:sz w:val="21"/>
        </w:rPr>
      </w:pPr>
      <w:r w:rsidRPr="0059162D">
        <w:rPr>
          <w:color w:val="000000"/>
          <w:kern w:val="0"/>
          <w:sz w:val="21"/>
        </w:rPr>
        <w:t>Neubig, R. R., Spedding, M., Kenakin, T., &amp; Christopoulos, A. (2003).</w:t>
      </w:r>
      <w:r w:rsidRPr="0059162D">
        <w:rPr>
          <w:sz w:val="21"/>
        </w:rPr>
        <w:t xml:space="preserve"> </w:t>
      </w:r>
      <w:r w:rsidRPr="0059162D">
        <w:rPr>
          <w:color w:val="000000"/>
          <w:kern w:val="0"/>
          <w:sz w:val="21"/>
        </w:rPr>
        <w:t xml:space="preserve">International Union of Pharmacology Committee on Receptor Nomenclature and Drug Classification. XXXVIII. Update on terms and symbols in quantitative pharmacology. </w:t>
      </w:r>
      <w:r w:rsidRPr="00AA1E71">
        <w:rPr>
          <w:i/>
          <w:iCs/>
          <w:color w:val="000000"/>
          <w:kern w:val="0"/>
          <w:sz w:val="21"/>
        </w:rPr>
        <w:t>Pharmacological Rev</w:t>
      </w:r>
      <w:r w:rsidR="00B47EF3">
        <w:rPr>
          <w:i/>
          <w:iCs/>
          <w:color w:val="000000"/>
          <w:kern w:val="0"/>
          <w:sz w:val="21"/>
        </w:rPr>
        <w:t>.</w:t>
      </w:r>
      <w:r w:rsidRPr="0059162D">
        <w:rPr>
          <w:color w:val="000000"/>
          <w:kern w:val="0"/>
          <w:sz w:val="21"/>
        </w:rPr>
        <w:t>, 55, 597–606.</w:t>
      </w:r>
    </w:p>
    <w:p w14:paraId="10632877" w14:textId="41E800E5" w:rsidR="00DD5AC5" w:rsidRPr="00DD5AC5" w:rsidRDefault="00DD5AC5" w:rsidP="00DD5AC5">
      <w:pPr>
        <w:autoSpaceDE w:val="0"/>
        <w:autoSpaceDN w:val="0"/>
        <w:adjustRightInd w:val="0"/>
        <w:spacing w:line="280" w:lineRule="exact"/>
        <w:ind w:left="210" w:hangingChars="100" w:hanging="210"/>
        <w:jc w:val="left"/>
        <w:rPr>
          <w:rFonts w:eastAsia="CharisSIL"/>
          <w:kern w:val="0"/>
          <w:sz w:val="21"/>
        </w:rPr>
      </w:pPr>
      <w:bookmarkStart w:id="162" w:name="_Hlk109034627"/>
      <w:r w:rsidRPr="00245247">
        <w:rPr>
          <w:rFonts w:eastAsia="CharisSIL"/>
          <w:kern w:val="0"/>
          <w:sz w:val="21"/>
        </w:rPr>
        <w:t>Newman, R., Vilarde, N., Clave, P., &amp; Speyer, R. (2016)</w:t>
      </w:r>
      <w:bookmarkEnd w:id="162"/>
      <w:r w:rsidRPr="00245247">
        <w:rPr>
          <w:rFonts w:eastAsia="CharisSIL"/>
          <w:kern w:val="0"/>
          <w:sz w:val="21"/>
        </w:rPr>
        <w:t>. Effect of bolus viscosity on the</w:t>
      </w:r>
      <w:r>
        <w:rPr>
          <w:rFonts w:eastAsia="CharisSIL" w:hint="eastAsia"/>
          <w:kern w:val="0"/>
          <w:sz w:val="21"/>
        </w:rPr>
        <w:t xml:space="preserve"> </w:t>
      </w:r>
      <w:r w:rsidRPr="00245247">
        <w:rPr>
          <w:rFonts w:eastAsia="CharisSIL"/>
          <w:kern w:val="0"/>
          <w:sz w:val="21"/>
        </w:rPr>
        <w:t>safety and</w:t>
      </w:r>
      <w:r>
        <w:rPr>
          <w:rFonts w:eastAsia="CharisSIL"/>
          <w:kern w:val="0"/>
          <w:sz w:val="21"/>
        </w:rPr>
        <w:t xml:space="preserve"> </w:t>
      </w:r>
      <w:r w:rsidRPr="00245247">
        <w:rPr>
          <w:rFonts w:eastAsia="CharisSIL"/>
          <w:kern w:val="0"/>
          <w:sz w:val="21"/>
        </w:rPr>
        <w:t>efficacy of swallowing and the kinematics of the swallow response in</w:t>
      </w:r>
      <w:r>
        <w:rPr>
          <w:rFonts w:eastAsia="CharisSIL" w:hint="eastAsia"/>
          <w:kern w:val="0"/>
          <w:sz w:val="21"/>
        </w:rPr>
        <w:t xml:space="preserve"> </w:t>
      </w:r>
      <w:r w:rsidRPr="00245247">
        <w:rPr>
          <w:rFonts w:eastAsia="CharisSIL"/>
          <w:kern w:val="0"/>
          <w:sz w:val="21"/>
        </w:rPr>
        <w:t>patients with oropharyngeal dysphagia: White Paper by the European Society for</w:t>
      </w:r>
      <w:r>
        <w:rPr>
          <w:rFonts w:eastAsia="CharisSIL" w:hint="eastAsia"/>
          <w:kern w:val="0"/>
          <w:sz w:val="21"/>
        </w:rPr>
        <w:t xml:space="preserve"> </w:t>
      </w:r>
      <w:r w:rsidRPr="00245247">
        <w:rPr>
          <w:rFonts w:eastAsia="CharisSIL"/>
          <w:kern w:val="0"/>
          <w:sz w:val="21"/>
        </w:rPr>
        <w:t xml:space="preserve">Swallowing Disorders (ESSD). </w:t>
      </w:r>
      <w:r w:rsidRPr="00245247">
        <w:rPr>
          <w:rFonts w:eastAsia="CharisSIL-Italic"/>
          <w:i/>
          <w:iCs/>
          <w:kern w:val="0"/>
          <w:sz w:val="21"/>
        </w:rPr>
        <w:t>Dysphagia, 31</w:t>
      </w:r>
      <w:r w:rsidRPr="00245247">
        <w:rPr>
          <w:rFonts w:eastAsia="CharisSIL"/>
          <w:kern w:val="0"/>
          <w:sz w:val="21"/>
        </w:rPr>
        <w:t>, 232–249.</w:t>
      </w:r>
    </w:p>
    <w:p w14:paraId="72EAEF99" w14:textId="12CA24D8" w:rsidR="005A75DA" w:rsidRPr="0059162D" w:rsidRDefault="005A75DA"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Neyraud, E., Prinz, J. &amp; Dransfield, E. (2003). NaCl and sugar release, salivation and taste during mastication of salted chewing gum. </w:t>
      </w:r>
      <w:r w:rsidRPr="00A41888">
        <w:rPr>
          <w:i/>
          <w:iCs/>
          <w:kern w:val="0"/>
          <w:sz w:val="21"/>
        </w:rPr>
        <w:t>Physiol. Behav</w:t>
      </w:r>
      <w:r w:rsidRPr="0059162D">
        <w:rPr>
          <w:kern w:val="0"/>
          <w:sz w:val="21"/>
        </w:rPr>
        <w:t>., 79, 731– 737.</w:t>
      </w:r>
    </w:p>
    <w:p w14:paraId="2B0DB67B" w14:textId="61F53667" w:rsidR="00571D9D" w:rsidRPr="0059162D" w:rsidRDefault="00571D9D" w:rsidP="0059162D">
      <w:pPr>
        <w:kinsoku w:val="0"/>
        <w:overflowPunct w:val="0"/>
        <w:autoSpaceDE w:val="0"/>
        <w:autoSpaceDN w:val="0"/>
        <w:adjustRightInd w:val="0"/>
        <w:snapToGrid w:val="0"/>
        <w:spacing w:line="280" w:lineRule="exact"/>
        <w:ind w:left="210" w:hangingChars="100" w:hanging="210"/>
        <w:jc w:val="left"/>
        <w:rPr>
          <w:rFonts w:eastAsia="AdvOTab62ddd1"/>
          <w:color w:val="262626"/>
          <w:kern w:val="0"/>
          <w:sz w:val="21"/>
        </w:rPr>
      </w:pPr>
      <w:r w:rsidRPr="0059162D">
        <w:rPr>
          <w:rFonts w:eastAsia="AdvOTab62ddd1"/>
          <w:color w:val="262626"/>
          <w:kern w:val="0"/>
          <w:sz w:val="21"/>
        </w:rPr>
        <w:t>Nishinari, K. (1988). Food hydrocolloids in Japan. In: Phillips, G.O., Wedlock, D.J., Williams, P.A. (Eds), Gums and stabilisers for the food industry 4. IRL Press, Oxford, pp. 373</w:t>
      </w:r>
      <w:r w:rsidRPr="0059162D">
        <w:rPr>
          <w:rFonts w:eastAsia="AdvOTab62ddd1+20"/>
          <w:color w:val="262626"/>
          <w:kern w:val="0"/>
          <w:sz w:val="21"/>
        </w:rPr>
        <w:t>–</w:t>
      </w:r>
      <w:r w:rsidRPr="0059162D">
        <w:rPr>
          <w:rFonts w:eastAsia="AdvOTab62ddd1"/>
          <w:color w:val="262626"/>
          <w:kern w:val="0"/>
          <w:sz w:val="21"/>
        </w:rPr>
        <w:t>390.</w:t>
      </w:r>
    </w:p>
    <w:p w14:paraId="36B39735" w14:textId="77777777" w:rsidR="004412FC" w:rsidRPr="0059162D" w:rsidRDefault="004412FC" w:rsidP="0059162D">
      <w:pPr>
        <w:kinsoku w:val="0"/>
        <w:overflowPunct w:val="0"/>
        <w:autoSpaceDE w:val="0"/>
        <w:autoSpaceDN w:val="0"/>
        <w:adjustRightInd w:val="0"/>
        <w:spacing w:line="280" w:lineRule="exact"/>
        <w:jc w:val="left"/>
        <w:rPr>
          <w:rFonts w:eastAsia="ＭＳゴシック"/>
          <w:kern w:val="0"/>
          <w:sz w:val="21"/>
        </w:rPr>
      </w:pPr>
      <w:r w:rsidRPr="0059162D">
        <w:rPr>
          <w:kern w:val="0"/>
          <w:sz w:val="21"/>
        </w:rPr>
        <w:t>Nishinari, K. (2004).  Introduction to a special issue of JTS</w:t>
      </w:r>
      <w:r w:rsidRPr="0059162D">
        <w:rPr>
          <w:rFonts w:eastAsia="ＭＳゴシック"/>
          <w:kern w:val="0"/>
          <w:sz w:val="21"/>
        </w:rPr>
        <w:t>.</w:t>
      </w:r>
      <w:r w:rsidRPr="00B47EF3">
        <w:rPr>
          <w:b/>
          <w:bCs/>
          <w:i/>
          <w:iCs/>
          <w:kern w:val="0"/>
          <w:sz w:val="21"/>
        </w:rPr>
        <w:t xml:space="preserve"> </w:t>
      </w:r>
      <w:r w:rsidRPr="00A41888">
        <w:rPr>
          <w:i/>
          <w:iCs/>
          <w:kern w:val="0"/>
          <w:sz w:val="21"/>
        </w:rPr>
        <w:t>J Texture Stud.</w:t>
      </w:r>
      <w:r w:rsidRPr="0059162D">
        <w:rPr>
          <w:kern w:val="0"/>
          <w:sz w:val="21"/>
        </w:rPr>
        <w:t>, 35,  ix-xi.</w:t>
      </w:r>
    </w:p>
    <w:p w14:paraId="02E64AFF" w14:textId="692268E0" w:rsidR="00CB38D3" w:rsidRPr="0059162D" w:rsidRDefault="00CB38D3" w:rsidP="0059162D">
      <w:pPr>
        <w:kinsoku w:val="0"/>
        <w:overflowPunct w:val="0"/>
        <w:spacing w:line="280" w:lineRule="exact"/>
        <w:ind w:left="210" w:hangingChars="100" w:hanging="210"/>
        <w:rPr>
          <w:rFonts w:eastAsia="MS Mincho"/>
          <w:color w:val="000000"/>
          <w:sz w:val="21"/>
        </w:rPr>
      </w:pPr>
      <w:r w:rsidRPr="0059162D">
        <w:rPr>
          <w:sz w:val="21"/>
        </w:rPr>
        <w:t xml:space="preserve">Nishinari, K. (2009a). </w:t>
      </w:r>
      <w:r w:rsidRPr="0059162D">
        <w:rPr>
          <w:rFonts w:eastAsia="MS Mincho"/>
          <w:color w:val="000000"/>
          <w:sz w:val="21"/>
        </w:rPr>
        <w:t xml:space="preserve">Texture and rheology in food and health. </w:t>
      </w:r>
      <w:r w:rsidRPr="00A41888">
        <w:rPr>
          <w:rFonts w:eastAsia="MS Mincho"/>
          <w:i/>
          <w:iCs/>
          <w:color w:val="000000"/>
          <w:sz w:val="21"/>
        </w:rPr>
        <w:t>Food Sci. Tech. Res</w:t>
      </w:r>
      <w:r w:rsidRPr="0059162D">
        <w:rPr>
          <w:rFonts w:eastAsia="MS Mincho"/>
          <w:color w:val="000000"/>
          <w:sz w:val="21"/>
        </w:rPr>
        <w:t xml:space="preserve">., </w:t>
      </w:r>
      <w:r w:rsidRPr="0059162D">
        <w:rPr>
          <w:rFonts w:eastAsia="MS Mincho"/>
          <w:b/>
          <w:color w:val="000000"/>
          <w:sz w:val="21"/>
        </w:rPr>
        <w:t>15</w:t>
      </w:r>
      <w:r w:rsidRPr="0059162D">
        <w:rPr>
          <w:rFonts w:eastAsia="MS Mincho"/>
          <w:color w:val="000000"/>
          <w:sz w:val="21"/>
        </w:rPr>
        <w:t>, 99-106.</w:t>
      </w:r>
    </w:p>
    <w:p w14:paraId="340BBD1F" w14:textId="1C99C33B" w:rsidR="00CB38D3" w:rsidRPr="0059162D" w:rsidRDefault="00CB38D3" w:rsidP="0059162D">
      <w:pPr>
        <w:kinsoku w:val="0"/>
        <w:overflowPunct w:val="0"/>
        <w:autoSpaceDE w:val="0"/>
        <w:autoSpaceDN w:val="0"/>
        <w:adjustRightInd w:val="0"/>
        <w:snapToGrid w:val="0"/>
        <w:spacing w:line="280" w:lineRule="exact"/>
        <w:ind w:left="210" w:hangingChars="100" w:hanging="210"/>
        <w:rPr>
          <w:rFonts w:eastAsia="ＭＳゴシック"/>
          <w:kern w:val="0"/>
          <w:sz w:val="21"/>
        </w:rPr>
      </w:pPr>
      <w:r w:rsidRPr="0059162D">
        <w:rPr>
          <w:sz w:val="21"/>
        </w:rPr>
        <w:t xml:space="preserve">Nishinari, K. (2009b). Some thoughts on the definition of a gel. </w:t>
      </w:r>
      <w:r w:rsidRPr="00A41888">
        <w:rPr>
          <w:i/>
          <w:iCs/>
          <w:sz w:val="21"/>
        </w:rPr>
        <w:t>Prog</w:t>
      </w:r>
      <w:r w:rsidR="009A07E8" w:rsidRPr="00A41888">
        <w:rPr>
          <w:i/>
          <w:iCs/>
          <w:sz w:val="21"/>
        </w:rPr>
        <w:t>.</w:t>
      </w:r>
      <w:r w:rsidRPr="00A41888">
        <w:rPr>
          <w:i/>
          <w:iCs/>
          <w:sz w:val="21"/>
        </w:rPr>
        <w:t xml:space="preserve"> Coll</w:t>
      </w:r>
      <w:r w:rsidR="009A07E8" w:rsidRPr="00A41888">
        <w:rPr>
          <w:i/>
          <w:iCs/>
          <w:sz w:val="21"/>
        </w:rPr>
        <w:t>.</w:t>
      </w:r>
      <w:r w:rsidRPr="00A41888">
        <w:rPr>
          <w:i/>
          <w:iCs/>
          <w:sz w:val="21"/>
        </w:rPr>
        <w:t xml:space="preserve"> Polym</w:t>
      </w:r>
      <w:r w:rsidR="009A07E8" w:rsidRPr="00A41888">
        <w:rPr>
          <w:i/>
          <w:iCs/>
          <w:sz w:val="21"/>
        </w:rPr>
        <w:t>.</w:t>
      </w:r>
      <w:r w:rsidRPr="00A41888">
        <w:rPr>
          <w:i/>
          <w:iCs/>
          <w:sz w:val="21"/>
        </w:rPr>
        <w:t xml:space="preserve"> Sci</w:t>
      </w:r>
      <w:r w:rsidR="009A07E8" w:rsidRPr="00A41888">
        <w:rPr>
          <w:i/>
          <w:iCs/>
          <w:sz w:val="21"/>
        </w:rPr>
        <w:t>.</w:t>
      </w:r>
      <w:r w:rsidRPr="0059162D">
        <w:rPr>
          <w:sz w:val="21"/>
        </w:rPr>
        <w:t>, 114, 87–94.</w:t>
      </w:r>
    </w:p>
    <w:p w14:paraId="58F7A6FE" w14:textId="13E795C4" w:rsidR="001369D2" w:rsidRPr="0059162D" w:rsidRDefault="001369D2" w:rsidP="0059162D">
      <w:pPr>
        <w:kinsoku w:val="0"/>
        <w:overflowPunct w:val="0"/>
        <w:autoSpaceDE w:val="0"/>
        <w:autoSpaceDN w:val="0"/>
        <w:adjustRightInd w:val="0"/>
        <w:snapToGrid w:val="0"/>
        <w:spacing w:line="280" w:lineRule="exact"/>
        <w:ind w:left="210" w:hangingChars="100" w:hanging="210"/>
        <w:rPr>
          <w:rFonts w:eastAsia="ＭＳゴシック"/>
          <w:kern w:val="0"/>
          <w:sz w:val="21"/>
        </w:rPr>
      </w:pPr>
      <w:r w:rsidRPr="0059162D">
        <w:rPr>
          <w:rFonts w:eastAsia="ＭＳゴシック"/>
          <w:kern w:val="0"/>
          <w:sz w:val="21"/>
        </w:rPr>
        <w:t>Nishinari, K. (2</w:t>
      </w:r>
      <w:r w:rsidR="00D80F15" w:rsidRPr="0059162D">
        <w:rPr>
          <w:rFonts w:eastAsia="ＭＳゴシック"/>
          <w:kern w:val="0"/>
          <w:sz w:val="21"/>
        </w:rPr>
        <w:t>0</w:t>
      </w:r>
      <w:r w:rsidRPr="0059162D">
        <w:rPr>
          <w:rFonts w:eastAsia="ＭＳゴシック"/>
          <w:kern w:val="0"/>
          <w:sz w:val="21"/>
        </w:rPr>
        <w:t xml:space="preserve">11). Foreword to a special issue: Multi-angle Approach to the Palatability of Foods Physiology, Psychology, Physics, Chemistry. </w:t>
      </w:r>
      <w:r w:rsidRPr="00A41888">
        <w:rPr>
          <w:rFonts w:eastAsia="ＭＳゴシック"/>
          <w:i/>
          <w:iCs/>
          <w:kern w:val="0"/>
          <w:sz w:val="21"/>
        </w:rPr>
        <w:t xml:space="preserve">Foods &amp; Food </w:t>
      </w:r>
      <w:r w:rsidR="0095077E" w:rsidRPr="00A41888">
        <w:rPr>
          <w:rFonts w:eastAsia="ＭＳゴシック"/>
          <w:i/>
          <w:iCs/>
          <w:kern w:val="0"/>
          <w:sz w:val="21"/>
        </w:rPr>
        <w:t>I</w:t>
      </w:r>
      <w:r w:rsidRPr="00A41888">
        <w:rPr>
          <w:rFonts w:eastAsia="ＭＳゴシック"/>
          <w:i/>
          <w:iCs/>
          <w:kern w:val="0"/>
          <w:sz w:val="21"/>
        </w:rPr>
        <w:t>ngredients J</w:t>
      </w:r>
      <w:r w:rsidR="0095077E" w:rsidRPr="00A41888">
        <w:rPr>
          <w:rFonts w:eastAsia="ＭＳゴシック"/>
          <w:i/>
          <w:iCs/>
          <w:kern w:val="0"/>
          <w:sz w:val="21"/>
        </w:rPr>
        <w:t>.</w:t>
      </w:r>
      <w:r w:rsidRPr="00A41888">
        <w:rPr>
          <w:rFonts w:eastAsia="ＭＳゴシック"/>
          <w:i/>
          <w:iCs/>
          <w:kern w:val="0"/>
          <w:sz w:val="21"/>
        </w:rPr>
        <w:t xml:space="preserve"> Jpn</w:t>
      </w:r>
      <w:r w:rsidRPr="0059162D">
        <w:rPr>
          <w:rFonts w:eastAsia="ＭＳゴシック"/>
          <w:kern w:val="0"/>
          <w:sz w:val="21"/>
        </w:rPr>
        <w:t>, 216 (4), 299-301.</w:t>
      </w:r>
    </w:p>
    <w:p w14:paraId="5AFBA1C2" w14:textId="2952C5BA" w:rsidR="002E2974" w:rsidRPr="0059162D" w:rsidRDefault="002E2974" w:rsidP="0059162D">
      <w:pPr>
        <w:kinsoku w:val="0"/>
        <w:overflowPunct w:val="0"/>
        <w:autoSpaceDE w:val="0"/>
        <w:autoSpaceDN w:val="0"/>
        <w:adjustRightInd w:val="0"/>
        <w:snapToGrid w:val="0"/>
        <w:spacing w:line="280" w:lineRule="exact"/>
        <w:ind w:left="210" w:hangingChars="100" w:hanging="210"/>
        <w:jc w:val="left"/>
        <w:rPr>
          <w:rFonts w:eastAsia="ＭＳゴシック"/>
          <w:kern w:val="0"/>
          <w:sz w:val="21"/>
        </w:rPr>
      </w:pPr>
      <w:r w:rsidRPr="0059162D">
        <w:rPr>
          <w:rFonts w:eastAsia="ＭＳゴシック"/>
          <w:kern w:val="0"/>
          <w:sz w:val="21"/>
        </w:rPr>
        <w:t xml:space="preserve">Nishinari, K. (2014). The relation between </w:t>
      </w:r>
      <w:r w:rsidRPr="0059162D">
        <w:rPr>
          <w:rFonts w:eastAsia="ＭＳゴシック"/>
          <w:i/>
          <w:iCs/>
          <w:kern w:val="0"/>
          <w:sz w:val="21"/>
        </w:rPr>
        <w:t>koku</w:t>
      </w:r>
      <w:r w:rsidRPr="0059162D">
        <w:rPr>
          <w:rFonts w:eastAsia="ＭＳゴシック"/>
          <w:kern w:val="0"/>
          <w:sz w:val="21"/>
        </w:rPr>
        <w:t xml:space="preserve">, viscosity, fat, and astringency. </w:t>
      </w:r>
      <w:r w:rsidRPr="00A41888">
        <w:rPr>
          <w:rFonts w:eastAsia="ＭＳゴシック"/>
          <w:i/>
          <w:iCs/>
          <w:kern w:val="0"/>
          <w:sz w:val="21"/>
        </w:rPr>
        <w:t>Food Chemical monthly</w:t>
      </w:r>
      <w:r w:rsidRPr="0059162D">
        <w:rPr>
          <w:rFonts w:eastAsia="ＭＳゴシック"/>
          <w:kern w:val="0"/>
          <w:sz w:val="21"/>
        </w:rPr>
        <w:t>, 2014-8, 57-63.</w:t>
      </w:r>
    </w:p>
    <w:p w14:paraId="6AF7386B" w14:textId="1EB59C9F" w:rsidR="00EE7F3A" w:rsidRPr="0059162D" w:rsidRDefault="00EE7F3A"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Nishinari, K. (2021</w:t>
      </w:r>
      <w:r w:rsidR="00381AB9" w:rsidRPr="0059162D">
        <w:rPr>
          <w:kern w:val="0"/>
          <w:sz w:val="21"/>
        </w:rPr>
        <w:t>a</w:t>
      </w:r>
      <w:r w:rsidRPr="0059162D">
        <w:rPr>
          <w:kern w:val="0"/>
          <w:sz w:val="21"/>
        </w:rPr>
        <w:t>). Chapter 3 Rheological and thickening properties. In Fang., Y., Zhang, H. and Nishinari, K. Eds., Springer Nature Singapore Pte Ltd</w:t>
      </w:r>
      <w:r w:rsidR="0018147A" w:rsidRPr="0059162D">
        <w:rPr>
          <w:kern w:val="0"/>
          <w:sz w:val="21"/>
        </w:rPr>
        <w:t>. pp.75-117.</w:t>
      </w:r>
    </w:p>
    <w:p w14:paraId="6802E485" w14:textId="38463509" w:rsidR="0018147A" w:rsidRPr="0059162D" w:rsidRDefault="0018147A"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Nishinari, K. (2021</w:t>
      </w:r>
      <w:r w:rsidR="00381AB9" w:rsidRPr="0059162D">
        <w:rPr>
          <w:kern w:val="0"/>
          <w:sz w:val="21"/>
        </w:rPr>
        <w:t>b</w:t>
      </w:r>
      <w:r w:rsidRPr="0059162D">
        <w:rPr>
          <w:kern w:val="0"/>
          <w:sz w:val="21"/>
        </w:rPr>
        <w:t>). Chapter 4 Gelling properties. In Fang., Y., Zhang, H. and Nishinari, K. Eds., Springer Nature Singapore Pte Ltd. pp.119-170.</w:t>
      </w:r>
    </w:p>
    <w:p w14:paraId="5013D112" w14:textId="3F798EA5" w:rsidR="00362EF2" w:rsidRPr="0059162D" w:rsidRDefault="00362EF2" w:rsidP="001B0FB8">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Nishinari, K. Fang,Y. (2016). Sucrose release from polysaccharide gels. </w:t>
      </w:r>
      <w:r w:rsidRPr="00A41888">
        <w:rPr>
          <w:i/>
          <w:iCs/>
          <w:kern w:val="0"/>
          <w:sz w:val="21"/>
        </w:rPr>
        <w:t>Fo</w:t>
      </w:r>
      <w:r w:rsidRPr="00AA1E71">
        <w:rPr>
          <w:i/>
          <w:iCs/>
          <w:kern w:val="0"/>
          <w:sz w:val="21"/>
        </w:rPr>
        <w:t xml:space="preserve">od </w:t>
      </w:r>
      <w:proofErr w:type="spellStart"/>
      <w:r w:rsidRPr="00AA1E71">
        <w:rPr>
          <w:i/>
          <w:iCs/>
          <w:kern w:val="0"/>
          <w:sz w:val="21"/>
        </w:rPr>
        <w:t>F</w:t>
      </w:r>
      <w:r w:rsidRPr="00A41888">
        <w:rPr>
          <w:i/>
          <w:iCs/>
          <w:kern w:val="0"/>
          <w:sz w:val="21"/>
        </w:rPr>
        <w:t>unc</w:t>
      </w:r>
      <w:proofErr w:type="spellEnd"/>
      <w:r w:rsidRPr="0059162D">
        <w:rPr>
          <w:kern w:val="0"/>
          <w:sz w:val="21"/>
        </w:rPr>
        <w:t xml:space="preserve">., </w:t>
      </w:r>
      <w:r w:rsidRPr="00A41888">
        <w:rPr>
          <w:kern w:val="0"/>
          <w:sz w:val="21"/>
        </w:rPr>
        <w:t>7</w:t>
      </w:r>
      <w:r w:rsidRPr="00B47EF3">
        <w:rPr>
          <w:kern w:val="0"/>
          <w:sz w:val="21"/>
        </w:rPr>
        <w:t>,</w:t>
      </w:r>
      <w:r w:rsidRPr="0059162D">
        <w:rPr>
          <w:kern w:val="0"/>
          <w:sz w:val="21"/>
        </w:rPr>
        <w:t xml:space="preserve"> 2130-2146.</w:t>
      </w:r>
    </w:p>
    <w:p w14:paraId="460C3AC6" w14:textId="67CBD429" w:rsidR="001B0FB8" w:rsidRPr="00870AAC" w:rsidRDefault="001B0FB8" w:rsidP="001B0FB8">
      <w:pPr>
        <w:spacing w:line="240" w:lineRule="exact"/>
        <w:ind w:left="210" w:hangingChars="100" w:hanging="210"/>
        <w:rPr>
          <w:rFonts w:eastAsia="MS Mincho"/>
          <w:color w:val="231F20"/>
          <w:kern w:val="0"/>
          <w:sz w:val="21"/>
        </w:rPr>
      </w:pPr>
      <w:r w:rsidRPr="00870AAC">
        <w:rPr>
          <w:rFonts w:eastAsia="MS Mincho"/>
          <w:kern w:val="0"/>
          <w:sz w:val="21"/>
        </w:rPr>
        <w:t>Nishinari</w:t>
      </w:r>
      <w:r>
        <w:rPr>
          <w:rFonts w:eastAsia="MS Mincho"/>
          <w:kern w:val="0"/>
          <w:sz w:val="21"/>
        </w:rPr>
        <w:t>, K.</w:t>
      </w:r>
      <w:r w:rsidRPr="00870AAC">
        <w:rPr>
          <w:rFonts w:eastAsia="MS Mincho"/>
          <w:kern w:val="0"/>
          <w:sz w:val="21"/>
        </w:rPr>
        <w:t xml:space="preserve"> </w:t>
      </w:r>
      <w:r>
        <w:rPr>
          <w:rFonts w:eastAsia="MS Mincho"/>
          <w:kern w:val="0"/>
          <w:sz w:val="21"/>
        </w:rPr>
        <w:t>&amp;</w:t>
      </w:r>
      <w:r w:rsidRPr="00870AAC">
        <w:rPr>
          <w:rFonts w:eastAsia="MS Mincho"/>
          <w:kern w:val="0"/>
          <w:sz w:val="21"/>
        </w:rPr>
        <w:t xml:space="preserve"> Fang, </w:t>
      </w:r>
      <w:r>
        <w:rPr>
          <w:rFonts w:eastAsia="MS Mincho"/>
          <w:kern w:val="0"/>
          <w:sz w:val="21"/>
        </w:rPr>
        <w:t xml:space="preserve">Y. (2018). </w:t>
      </w:r>
      <w:r w:rsidRPr="00870AAC">
        <w:rPr>
          <w:rFonts w:eastAsia="MS Mincho"/>
          <w:color w:val="000000"/>
          <w:sz w:val="21"/>
        </w:rPr>
        <w:t>Perception and measurement of food texture: Solid foods.</w:t>
      </w:r>
      <w:r w:rsidRPr="00A41888">
        <w:rPr>
          <w:rFonts w:eastAsia="MS Mincho"/>
          <w:i/>
          <w:iCs/>
          <w:color w:val="000000"/>
          <w:sz w:val="21"/>
        </w:rPr>
        <w:t xml:space="preserve"> </w:t>
      </w:r>
      <w:r w:rsidRPr="00A41888">
        <w:rPr>
          <w:rFonts w:eastAsia="MS Mincho"/>
          <w:i/>
          <w:iCs/>
          <w:color w:val="231F20"/>
          <w:kern w:val="0"/>
          <w:sz w:val="21"/>
        </w:rPr>
        <w:t>J Texture Stud.</w:t>
      </w:r>
      <w:r>
        <w:rPr>
          <w:rFonts w:eastAsia="MS Mincho"/>
          <w:color w:val="231F20"/>
          <w:kern w:val="0"/>
          <w:sz w:val="21"/>
        </w:rPr>
        <w:t xml:space="preserve">, </w:t>
      </w:r>
      <w:r w:rsidRPr="00870AAC">
        <w:rPr>
          <w:rFonts w:eastAsia="MS Mincho"/>
          <w:color w:val="231F20"/>
          <w:kern w:val="0"/>
          <w:sz w:val="21"/>
        </w:rPr>
        <w:t>49</w:t>
      </w:r>
      <w:r>
        <w:rPr>
          <w:rFonts w:eastAsia="MS Mincho"/>
          <w:color w:val="231F20"/>
          <w:kern w:val="0"/>
          <w:sz w:val="21"/>
        </w:rPr>
        <w:t>,</w:t>
      </w:r>
      <w:r w:rsidRPr="00870AAC">
        <w:rPr>
          <w:rFonts w:eastAsia="MS Mincho"/>
          <w:color w:val="231F20"/>
          <w:kern w:val="0"/>
          <w:sz w:val="21"/>
        </w:rPr>
        <w:t>160–201</w:t>
      </w:r>
      <w:r>
        <w:rPr>
          <w:rFonts w:eastAsia="MS Mincho"/>
          <w:color w:val="231F20"/>
          <w:kern w:val="0"/>
          <w:sz w:val="21"/>
        </w:rPr>
        <w:t>.</w:t>
      </w:r>
    </w:p>
    <w:p w14:paraId="0BE184FA" w14:textId="5743E365" w:rsidR="001042D4" w:rsidRPr="0059162D" w:rsidRDefault="001042D4" w:rsidP="001B0FB8">
      <w:pPr>
        <w:kinsoku w:val="0"/>
        <w:overflowPunct w:val="0"/>
        <w:spacing w:line="280" w:lineRule="exact"/>
        <w:ind w:left="210" w:hangingChars="100" w:hanging="210"/>
        <w:rPr>
          <w:rFonts w:eastAsia="Yu Mincho"/>
          <w:sz w:val="21"/>
        </w:rPr>
      </w:pPr>
      <w:r w:rsidRPr="0059162D">
        <w:rPr>
          <w:kern w:val="0"/>
          <w:sz w:val="21"/>
        </w:rPr>
        <w:t>Nishinari</w:t>
      </w:r>
      <w:r w:rsidR="001B0FB8">
        <w:rPr>
          <w:kern w:val="0"/>
          <w:sz w:val="21"/>
        </w:rPr>
        <w:t xml:space="preserve">, </w:t>
      </w:r>
      <w:r w:rsidRPr="0059162D">
        <w:rPr>
          <w:kern w:val="0"/>
          <w:sz w:val="21"/>
        </w:rPr>
        <w:t xml:space="preserve">K. </w:t>
      </w:r>
      <w:r w:rsidR="001B0FB8">
        <w:rPr>
          <w:kern w:val="0"/>
          <w:sz w:val="21"/>
        </w:rPr>
        <w:t xml:space="preserve">&amp; </w:t>
      </w:r>
      <w:r w:rsidRPr="0059162D">
        <w:rPr>
          <w:kern w:val="0"/>
          <w:sz w:val="21"/>
        </w:rPr>
        <w:t xml:space="preserve">Fang. Y. (2021). </w:t>
      </w:r>
      <w:r w:rsidRPr="0059162D">
        <w:rPr>
          <w:rFonts w:eastAsia="Yu Mincho"/>
          <w:sz w:val="21"/>
        </w:rPr>
        <w:t xml:space="preserve">Molar mass effect in food and health. </w:t>
      </w:r>
      <w:r w:rsidRPr="00A41888">
        <w:rPr>
          <w:rFonts w:eastAsia="Yu Mincho"/>
          <w:i/>
          <w:iCs/>
          <w:sz w:val="21"/>
        </w:rPr>
        <w:t>Food Hydrocolloids</w:t>
      </w:r>
      <w:r w:rsidRPr="0059162D">
        <w:rPr>
          <w:rFonts w:eastAsia="Yu Mincho"/>
          <w:sz w:val="21"/>
        </w:rPr>
        <w:t>, 112, 10611.</w:t>
      </w:r>
    </w:p>
    <w:p w14:paraId="6AB6AF81" w14:textId="1CC827D5" w:rsidR="0018147A" w:rsidRPr="0059162D" w:rsidRDefault="0018147A" w:rsidP="0059162D">
      <w:pPr>
        <w:kinsoku w:val="0"/>
        <w:overflowPunct w:val="0"/>
        <w:autoSpaceDE w:val="0"/>
        <w:autoSpaceDN w:val="0"/>
        <w:adjustRightInd w:val="0"/>
        <w:spacing w:line="280" w:lineRule="exact"/>
        <w:ind w:left="210" w:hangingChars="100" w:hanging="210"/>
        <w:rPr>
          <w:rFonts w:eastAsia="MyriadPro-Semibold"/>
          <w:kern w:val="0"/>
          <w:sz w:val="21"/>
        </w:rPr>
      </w:pPr>
      <w:r w:rsidRPr="0059162D">
        <w:rPr>
          <w:rFonts w:eastAsia="MyriadPro-Semibold"/>
          <w:kern w:val="0"/>
          <w:sz w:val="21"/>
        </w:rPr>
        <w:t xml:space="preserve">Nishinari, K. Fang, Y., </w:t>
      </w:r>
      <w:r w:rsidRPr="0059162D">
        <w:rPr>
          <w:rFonts w:eastAsia="MyriadPro-Bold"/>
          <w:kern w:val="0"/>
          <w:sz w:val="21"/>
        </w:rPr>
        <w:t>Tomczyńska-Mleko, M., and Mleko, S. (2016).</w:t>
      </w:r>
      <w:r w:rsidRPr="0059162D">
        <w:rPr>
          <w:rFonts w:eastAsia="MyriadPro-Semibold"/>
          <w:kern w:val="0"/>
          <w:sz w:val="21"/>
        </w:rPr>
        <w:t xml:space="preserve"> Food Science and Technology from a Japanese perspective. Lublin University Press, Poland.</w:t>
      </w:r>
    </w:p>
    <w:p w14:paraId="2486D291" w14:textId="7D77D867" w:rsidR="005302D9" w:rsidRPr="0059162D" w:rsidRDefault="005302D9" w:rsidP="0059162D">
      <w:pPr>
        <w:kinsoku w:val="0"/>
        <w:overflowPunct w:val="0"/>
        <w:autoSpaceDE w:val="0"/>
        <w:autoSpaceDN w:val="0"/>
        <w:adjustRightInd w:val="0"/>
        <w:spacing w:line="280" w:lineRule="exact"/>
        <w:ind w:left="210" w:hangingChars="100" w:hanging="210"/>
        <w:rPr>
          <w:sz w:val="21"/>
        </w:rPr>
      </w:pPr>
      <w:r w:rsidRPr="0059162D">
        <w:rPr>
          <w:kern w:val="0"/>
          <w:sz w:val="21"/>
        </w:rPr>
        <w:t>Nishinari, K. Fang,Y., Nagano, T., Guo, S., Wang, R. (2017)</w:t>
      </w:r>
      <w:r w:rsidR="002B22BA" w:rsidRPr="0059162D">
        <w:rPr>
          <w:kern w:val="0"/>
          <w:sz w:val="21"/>
        </w:rPr>
        <w:t>.</w:t>
      </w:r>
      <w:r w:rsidR="002B22BA" w:rsidRPr="0059162D">
        <w:rPr>
          <w:sz w:val="21"/>
        </w:rPr>
        <w:t xml:space="preserve"> Chapter 6. </w:t>
      </w:r>
      <w:r w:rsidRPr="0059162D">
        <w:rPr>
          <w:kern w:val="0"/>
          <w:sz w:val="21"/>
        </w:rPr>
        <w:t>Soy as a food ingredient</w:t>
      </w:r>
      <w:r w:rsidR="002B22BA" w:rsidRPr="0059162D">
        <w:rPr>
          <w:kern w:val="0"/>
          <w:sz w:val="21"/>
        </w:rPr>
        <w:t>. In Yada, R. Ed. Proteins in food processing, 2</w:t>
      </w:r>
      <w:r w:rsidR="002B22BA" w:rsidRPr="0059162D">
        <w:rPr>
          <w:kern w:val="0"/>
          <w:sz w:val="21"/>
          <w:vertAlign w:val="superscript"/>
        </w:rPr>
        <w:t>nd</w:t>
      </w:r>
      <w:r w:rsidR="002B22BA" w:rsidRPr="0059162D">
        <w:rPr>
          <w:kern w:val="0"/>
          <w:sz w:val="21"/>
        </w:rPr>
        <w:t xml:space="preserve"> Ed., Woodhead Publishing., pp. 149-186.</w:t>
      </w:r>
    </w:p>
    <w:p w14:paraId="4EBDACE4" w14:textId="5BAF5699" w:rsidR="009D1A32" w:rsidRPr="00203EB1" w:rsidRDefault="009D1A32" w:rsidP="0059162D">
      <w:pPr>
        <w:kinsoku w:val="0"/>
        <w:overflowPunct w:val="0"/>
        <w:spacing w:line="280" w:lineRule="exact"/>
        <w:ind w:left="210" w:hangingChars="100" w:hanging="210"/>
        <w:rPr>
          <w:rFonts w:eastAsia="SimSun"/>
          <w:sz w:val="21"/>
          <w:lang w:eastAsia="zh-CN"/>
        </w:rPr>
      </w:pPr>
      <w:bookmarkStart w:id="163" w:name="_Hlk84458889"/>
      <w:r w:rsidRPr="0059162D">
        <w:rPr>
          <w:rFonts w:eastAsia="SimSun"/>
          <w:sz w:val="21"/>
          <w:lang w:eastAsia="zh-CN"/>
        </w:rPr>
        <w:t>Nishinari, K., Fang, Y. Rosenthal, A. (2019).</w:t>
      </w:r>
      <w:bookmarkEnd w:id="163"/>
      <w:r w:rsidRPr="0059162D">
        <w:rPr>
          <w:rFonts w:eastAsia="SimSun"/>
          <w:sz w:val="21"/>
          <w:lang w:eastAsia="zh-CN"/>
        </w:rPr>
        <w:t xml:space="preserve"> Human Oral Processing and Texture Profile Analysis Parameters – Bridging the gap between the sensory evaluation and the instrumental measureme</w:t>
      </w:r>
      <w:r w:rsidRPr="00203EB1">
        <w:rPr>
          <w:rFonts w:eastAsia="SimSun"/>
          <w:sz w:val="21"/>
          <w:lang w:eastAsia="zh-CN"/>
        </w:rPr>
        <w:t xml:space="preserve">nts. </w:t>
      </w:r>
      <w:r w:rsidR="00203EB1" w:rsidRPr="00A41888">
        <w:rPr>
          <w:i/>
          <w:iCs/>
          <w:sz w:val="21"/>
        </w:rPr>
        <w:t>J.Texture Stud.</w:t>
      </w:r>
      <w:r w:rsidR="00203EB1" w:rsidRPr="00A41888">
        <w:rPr>
          <w:sz w:val="21"/>
        </w:rPr>
        <w:t>, 50, 369–380</w:t>
      </w:r>
      <w:r w:rsidR="00203EB1" w:rsidRPr="00B47EF3">
        <w:rPr>
          <w:sz w:val="21"/>
        </w:rPr>
        <w:t>.</w:t>
      </w:r>
    </w:p>
    <w:p w14:paraId="1A143502" w14:textId="7CE3F849" w:rsidR="008C15CA" w:rsidRPr="0059162D" w:rsidRDefault="008C15CA" w:rsidP="0059162D">
      <w:pPr>
        <w:kinsoku w:val="0"/>
        <w:overflowPunct w:val="0"/>
        <w:spacing w:line="280" w:lineRule="exact"/>
        <w:ind w:left="210" w:hangingChars="100" w:hanging="210"/>
        <w:rPr>
          <w:rFonts w:eastAsia="SimSun"/>
          <w:color w:val="000000"/>
          <w:sz w:val="21"/>
          <w:lang w:eastAsia="zh-CN"/>
        </w:rPr>
      </w:pPr>
      <w:r w:rsidRPr="0059162D">
        <w:rPr>
          <w:rFonts w:eastAsia="MS Mincho"/>
          <w:color w:val="000000"/>
          <w:sz w:val="21"/>
        </w:rPr>
        <w:t>Nishinari, K., Hayakawa, F.,</w:t>
      </w:r>
      <w:r w:rsidRPr="0059162D">
        <w:rPr>
          <w:rFonts w:eastAsia="SimSun"/>
          <w:color w:val="000000"/>
          <w:sz w:val="21"/>
          <w:lang w:eastAsia="zh-CN"/>
        </w:rPr>
        <w:t xml:space="preserve"> Xia, C., Huang</w:t>
      </w:r>
      <w:r w:rsidRPr="0059162D">
        <w:rPr>
          <w:color w:val="000000"/>
          <w:sz w:val="21"/>
        </w:rPr>
        <w:t>, L.,  Meullenet,</w:t>
      </w:r>
      <w:r w:rsidRPr="0059162D">
        <w:rPr>
          <w:rFonts w:eastAsia="MS Mincho"/>
          <w:color w:val="000000"/>
          <w:sz w:val="21"/>
        </w:rPr>
        <w:t xml:space="preserve"> J-F., </w:t>
      </w:r>
      <w:r w:rsidRPr="0059162D">
        <w:rPr>
          <w:color w:val="000000"/>
          <w:sz w:val="21"/>
        </w:rPr>
        <w:t>Seffermann, J-M. (2008). Comparative study of texture terms: English, French, Japanese, and Chinese.</w:t>
      </w:r>
      <w:r w:rsidRPr="0059162D">
        <w:rPr>
          <w:rFonts w:eastAsia="MS Mincho"/>
          <w:color w:val="000000"/>
          <w:sz w:val="21"/>
        </w:rPr>
        <w:t xml:space="preserve"> </w:t>
      </w:r>
      <w:r w:rsidRPr="00AA1E71">
        <w:rPr>
          <w:rFonts w:eastAsia="MS Mincho"/>
          <w:i/>
          <w:iCs/>
          <w:color w:val="000000"/>
          <w:sz w:val="21"/>
        </w:rPr>
        <w:t xml:space="preserve">J.Texture </w:t>
      </w:r>
      <w:r w:rsidR="00B47EF3" w:rsidRPr="00AA1E71">
        <w:rPr>
          <w:rFonts w:eastAsia="MS Mincho"/>
          <w:i/>
          <w:iCs/>
          <w:color w:val="000000"/>
          <w:sz w:val="21"/>
        </w:rPr>
        <w:t>Stud</w:t>
      </w:r>
      <w:r w:rsidR="00B47EF3">
        <w:rPr>
          <w:rFonts w:eastAsia="MS Mincho"/>
          <w:i/>
          <w:iCs/>
          <w:color w:val="000000"/>
          <w:sz w:val="21"/>
        </w:rPr>
        <w:t>.</w:t>
      </w:r>
      <w:r w:rsidRPr="00AA1E71">
        <w:rPr>
          <w:rFonts w:eastAsia="MS Mincho"/>
          <w:i/>
          <w:iCs/>
          <w:color w:val="000000"/>
          <w:sz w:val="21"/>
        </w:rPr>
        <w:t>,</w:t>
      </w:r>
      <w:r w:rsidRPr="00B47EF3">
        <w:rPr>
          <w:rFonts w:eastAsia="MS Mincho"/>
          <w:color w:val="000000"/>
          <w:sz w:val="21"/>
        </w:rPr>
        <w:t xml:space="preserve"> </w:t>
      </w:r>
      <w:r w:rsidRPr="00A41888">
        <w:rPr>
          <w:rFonts w:eastAsia="MS Mincho"/>
          <w:color w:val="000000"/>
          <w:kern w:val="0"/>
          <w:sz w:val="21"/>
        </w:rPr>
        <w:t>39</w:t>
      </w:r>
      <w:r w:rsidRPr="0059162D">
        <w:rPr>
          <w:rFonts w:eastAsia="MS Mincho"/>
          <w:b/>
          <w:bCs/>
          <w:color w:val="000000"/>
          <w:kern w:val="0"/>
          <w:sz w:val="21"/>
        </w:rPr>
        <w:t xml:space="preserve">, </w:t>
      </w:r>
      <w:r w:rsidRPr="0059162D">
        <w:rPr>
          <w:rFonts w:eastAsia="MS Mincho"/>
          <w:color w:val="000000"/>
          <w:kern w:val="0"/>
          <w:sz w:val="21"/>
        </w:rPr>
        <w:t>530–568.</w:t>
      </w:r>
    </w:p>
    <w:p w14:paraId="5AEBBEDD" w14:textId="0A01141A" w:rsidR="00CC1684" w:rsidRPr="0059162D" w:rsidRDefault="00CC1684" w:rsidP="0059162D">
      <w:pPr>
        <w:kinsoku w:val="0"/>
        <w:overflowPunct w:val="0"/>
        <w:autoSpaceDE w:val="0"/>
        <w:autoSpaceDN w:val="0"/>
        <w:adjustRightInd w:val="0"/>
        <w:spacing w:line="280" w:lineRule="exact"/>
        <w:ind w:left="210" w:hangingChars="100" w:hanging="210"/>
        <w:rPr>
          <w:sz w:val="21"/>
        </w:rPr>
      </w:pPr>
      <w:r w:rsidRPr="0059162D">
        <w:rPr>
          <w:sz w:val="21"/>
        </w:rPr>
        <w:t xml:space="preserve">Nishinari, K., Horiuchi, H., Ishida, K., Ikeda, K., Date, M., &amp; Fukada, E. (1980). A new apparatus for rapid and easy measurement of dynamic viscoelasticity for gel-like foods. </w:t>
      </w:r>
      <w:bookmarkStart w:id="164" w:name="_Hlk84753515"/>
      <w:r w:rsidRPr="00AA1E71">
        <w:rPr>
          <w:i/>
          <w:iCs/>
          <w:sz w:val="21"/>
        </w:rPr>
        <w:t>J</w:t>
      </w:r>
      <w:r w:rsidR="00B47EF3" w:rsidRPr="00AA1E71">
        <w:rPr>
          <w:i/>
          <w:iCs/>
          <w:sz w:val="21"/>
        </w:rPr>
        <w:t>.</w:t>
      </w:r>
      <w:r w:rsidRPr="00AA1E71">
        <w:rPr>
          <w:i/>
          <w:iCs/>
          <w:sz w:val="21"/>
        </w:rPr>
        <w:t xml:space="preserve"> </w:t>
      </w:r>
      <w:proofErr w:type="spellStart"/>
      <w:r w:rsidR="00B47EF3" w:rsidRPr="00AA1E71">
        <w:rPr>
          <w:i/>
          <w:iCs/>
          <w:sz w:val="21"/>
        </w:rPr>
        <w:t>Jap.</w:t>
      </w:r>
      <w:r w:rsidRPr="00AA1E71">
        <w:rPr>
          <w:i/>
          <w:iCs/>
          <w:sz w:val="21"/>
        </w:rPr>
        <w:t>Soc</w:t>
      </w:r>
      <w:proofErr w:type="spellEnd"/>
      <w:r w:rsidR="00B47EF3" w:rsidRPr="00AA1E71">
        <w:rPr>
          <w:i/>
          <w:iCs/>
          <w:sz w:val="21"/>
        </w:rPr>
        <w:t xml:space="preserve">. </w:t>
      </w:r>
      <w:r w:rsidRPr="00AA1E71">
        <w:rPr>
          <w:i/>
          <w:iCs/>
          <w:sz w:val="21"/>
        </w:rPr>
        <w:t xml:space="preserve">Food </w:t>
      </w:r>
      <w:r w:rsidR="00B47EF3" w:rsidRPr="00AA1E71">
        <w:rPr>
          <w:i/>
          <w:iCs/>
          <w:sz w:val="21"/>
        </w:rPr>
        <w:t>Sci.</w:t>
      </w:r>
      <w:r w:rsidRPr="00AA1E71">
        <w:rPr>
          <w:i/>
          <w:iCs/>
          <w:sz w:val="21"/>
        </w:rPr>
        <w:t xml:space="preserve"> </w:t>
      </w:r>
      <w:r w:rsidR="00B47EF3" w:rsidRPr="00AA1E71">
        <w:rPr>
          <w:i/>
          <w:iCs/>
          <w:sz w:val="21"/>
        </w:rPr>
        <w:t>Tech.</w:t>
      </w:r>
      <w:r w:rsidRPr="00AA1E71">
        <w:rPr>
          <w:i/>
          <w:iCs/>
          <w:sz w:val="21"/>
        </w:rPr>
        <w:t>,</w:t>
      </w:r>
      <w:bookmarkEnd w:id="164"/>
      <w:r w:rsidRPr="0059162D">
        <w:rPr>
          <w:sz w:val="21"/>
        </w:rPr>
        <w:t xml:space="preserve"> 27, 227–233</w:t>
      </w:r>
      <w:r w:rsidR="00B47EF3">
        <w:rPr>
          <w:sz w:val="21"/>
        </w:rPr>
        <w:t>.</w:t>
      </w:r>
    </w:p>
    <w:p w14:paraId="786C4915" w14:textId="6F6DCCF1" w:rsidR="00F90C99" w:rsidRPr="0059162D" w:rsidRDefault="00F90C99" w:rsidP="0059162D">
      <w:pPr>
        <w:kinsoku w:val="0"/>
        <w:overflowPunct w:val="0"/>
        <w:spacing w:line="280" w:lineRule="exact"/>
        <w:ind w:left="210" w:hangingChars="100" w:hanging="210"/>
        <w:textAlignment w:val="baseline"/>
        <w:rPr>
          <w:rFonts w:eastAsia="MS Mincho"/>
          <w:kern w:val="0"/>
          <w:sz w:val="21"/>
        </w:rPr>
      </w:pPr>
      <w:r w:rsidRPr="0059162D">
        <w:rPr>
          <w:rFonts w:eastAsia="CharisSIL"/>
          <w:kern w:val="0"/>
          <w:sz w:val="21"/>
        </w:rPr>
        <w:t>Nishinari, K., Ishihara, S., Hori, K., &amp; Fang, Y. (2020).</w:t>
      </w:r>
      <w:r w:rsidR="00362EF2" w:rsidRPr="0059162D">
        <w:rPr>
          <w:rFonts w:eastAsia="CharisSIL"/>
          <w:kern w:val="0"/>
          <w:sz w:val="21"/>
        </w:rPr>
        <w:t xml:space="preserve"> </w:t>
      </w:r>
      <w:r w:rsidRPr="0059162D">
        <w:rPr>
          <w:rFonts w:eastAsia="CharisSIL"/>
          <w:kern w:val="0"/>
          <w:sz w:val="21"/>
        </w:rPr>
        <w:t>Tongue-palate squeezing of soft gels in food oral processing.</w:t>
      </w:r>
      <w:r w:rsidRPr="0059162D">
        <w:rPr>
          <w:rFonts w:eastAsia="CharisSIL"/>
          <w:color w:val="0080AC"/>
          <w:kern w:val="0"/>
          <w:sz w:val="21"/>
        </w:rPr>
        <w:t xml:space="preserve"> </w:t>
      </w:r>
      <w:r w:rsidRPr="00AA1E71">
        <w:rPr>
          <w:rFonts w:eastAsia="CharisSIL"/>
          <w:i/>
          <w:iCs/>
          <w:kern w:val="0"/>
          <w:sz w:val="21"/>
        </w:rPr>
        <w:t xml:space="preserve">Trends Food </w:t>
      </w:r>
      <w:r w:rsidR="00B47EF3" w:rsidRPr="00AA1E71">
        <w:rPr>
          <w:rFonts w:eastAsia="CharisSIL"/>
          <w:i/>
          <w:iCs/>
          <w:kern w:val="0"/>
          <w:sz w:val="21"/>
        </w:rPr>
        <w:t>Sci. Tech.</w:t>
      </w:r>
      <w:r w:rsidRPr="0059162D">
        <w:rPr>
          <w:rFonts w:eastAsia="CharisSIL"/>
          <w:kern w:val="0"/>
          <w:sz w:val="21"/>
        </w:rPr>
        <w:t>, 99, 117–132.</w:t>
      </w:r>
    </w:p>
    <w:p w14:paraId="5486E57C" w14:textId="6B16B661" w:rsidR="0013265A" w:rsidRPr="0059162D" w:rsidRDefault="0013265A" w:rsidP="0059162D">
      <w:pPr>
        <w:kinsoku w:val="0"/>
        <w:overflowPunct w:val="0"/>
        <w:spacing w:line="280" w:lineRule="exact"/>
        <w:ind w:left="210" w:hangingChars="100" w:hanging="210"/>
        <w:jc w:val="left"/>
        <w:rPr>
          <w:color w:val="000000"/>
          <w:sz w:val="21"/>
        </w:rPr>
      </w:pPr>
      <w:r w:rsidRPr="0059162D">
        <w:rPr>
          <w:rFonts w:eastAsia="TimesNewRomanPSMT-SC700"/>
          <w:kern w:val="0"/>
          <w:sz w:val="21"/>
          <w:lang w:eastAsia="zh-CN"/>
        </w:rPr>
        <w:t>Nishinari</w:t>
      </w:r>
      <w:r w:rsidRPr="0059162D">
        <w:rPr>
          <w:rFonts w:eastAsia="TimesNewRomanPSMT"/>
          <w:kern w:val="0"/>
          <w:sz w:val="21"/>
          <w:lang w:eastAsia="zh-CN"/>
        </w:rPr>
        <w:t xml:space="preserve">, K., </w:t>
      </w:r>
      <w:r w:rsidRPr="0059162D">
        <w:rPr>
          <w:rFonts w:eastAsia="TimesNewRomanPSMT-SC700"/>
          <w:kern w:val="0"/>
          <w:sz w:val="21"/>
          <w:lang w:eastAsia="zh-CN"/>
        </w:rPr>
        <w:t>Kohyama</w:t>
      </w:r>
      <w:r w:rsidRPr="0059162D">
        <w:rPr>
          <w:rFonts w:eastAsia="TimesNewRomanPSMT"/>
          <w:kern w:val="0"/>
          <w:sz w:val="21"/>
          <w:lang w:eastAsia="zh-CN"/>
        </w:rPr>
        <w:t>, K.,</w:t>
      </w:r>
      <w:bookmarkStart w:id="165" w:name="_Hlk84458367"/>
      <w:r w:rsidRPr="0059162D">
        <w:rPr>
          <w:rFonts w:eastAsia="TimesNewRomanPSMT"/>
          <w:kern w:val="0"/>
          <w:sz w:val="21"/>
          <w:lang w:eastAsia="zh-CN"/>
        </w:rPr>
        <w:t xml:space="preserve"> </w:t>
      </w:r>
      <w:r w:rsidRPr="0059162D">
        <w:rPr>
          <w:rFonts w:eastAsia="TimesNewRomanPSMT-SC700"/>
          <w:kern w:val="0"/>
          <w:sz w:val="21"/>
          <w:lang w:eastAsia="zh-CN"/>
        </w:rPr>
        <w:t>Kumagai</w:t>
      </w:r>
      <w:r w:rsidRPr="0059162D">
        <w:rPr>
          <w:rFonts w:eastAsia="TimesNewRomanPSMT"/>
          <w:kern w:val="0"/>
          <w:sz w:val="21"/>
          <w:lang w:eastAsia="zh-CN"/>
        </w:rPr>
        <w:t xml:space="preserve">, H., </w:t>
      </w:r>
      <w:r w:rsidRPr="0059162D">
        <w:rPr>
          <w:rFonts w:eastAsia="TimesNewRomanPSMT-SC700"/>
          <w:kern w:val="0"/>
          <w:sz w:val="21"/>
          <w:lang w:eastAsia="zh-CN"/>
        </w:rPr>
        <w:t>Funami, T.</w:t>
      </w:r>
      <w:r w:rsidRPr="0059162D">
        <w:rPr>
          <w:rFonts w:eastAsia="TimesNewRomanPSMT"/>
          <w:kern w:val="0"/>
          <w:sz w:val="21"/>
          <w:lang w:eastAsia="zh-CN"/>
        </w:rPr>
        <w:t xml:space="preserve"> and </w:t>
      </w:r>
      <w:r w:rsidRPr="0059162D">
        <w:rPr>
          <w:rFonts w:eastAsia="TimesNewRomanPSMT-SC700"/>
          <w:kern w:val="0"/>
          <w:sz w:val="21"/>
          <w:lang w:eastAsia="zh-CN"/>
        </w:rPr>
        <w:t>Bourn, M. C. (2013).</w:t>
      </w:r>
      <w:bookmarkEnd w:id="165"/>
      <w:r w:rsidRPr="0059162D">
        <w:rPr>
          <w:color w:val="000000"/>
          <w:sz w:val="21"/>
        </w:rPr>
        <w:t xml:space="preserve"> </w:t>
      </w:r>
      <w:r w:rsidRPr="0059162D">
        <w:rPr>
          <w:rFonts w:eastAsia="TimesNewRomanPS-BoldMT"/>
          <w:bCs/>
          <w:kern w:val="0"/>
          <w:sz w:val="21"/>
          <w:lang w:eastAsia="zh-CN"/>
        </w:rPr>
        <w:t>Parameters of Texture Profile Analysis</w:t>
      </w:r>
      <w:r w:rsidRPr="0059162D">
        <w:rPr>
          <w:color w:val="000000"/>
          <w:sz w:val="21"/>
        </w:rPr>
        <w:t xml:space="preserve">. </w:t>
      </w:r>
      <w:r w:rsidRPr="0059162D">
        <w:rPr>
          <w:rFonts w:eastAsia="TimesNewRomanPS-ItalicMT"/>
          <w:i/>
          <w:iCs/>
          <w:kern w:val="0"/>
          <w:sz w:val="21"/>
          <w:lang w:eastAsia="zh-CN"/>
        </w:rPr>
        <w:t>Food Sci. Technol. Res.</w:t>
      </w:r>
      <w:r w:rsidRPr="0059162D">
        <w:rPr>
          <w:rFonts w:eastAsia="TimesNewRomanPSMT"/>
          <w:kern w:val="0"/>
          <w:sz w:val="21"/>
          <w:lang w:eastAsia="zh-CN"/>
        </w:rPr>
        <w:t xml:space="preserve">, </w:t>
      </w:r>
      <w:r w:rsidRPr="0059162D">
        <w:rPr>
          <w:rFonts w:eastAsia="TimesNewRomanPS-BoldMT"/>
          <w:b/>
          <w:bCs/>
          <w:kern w:val="0"/>
          <w:sz w:val="21"/>
          <w:lang w:eastAsia="zh-CN"/>
        </w:rPr>
        <w:t>19</w:t>
      </w:r>
      <w:r w:rsidRPr="0059162D">
        <w:rPr>
          <w:rFonts w:eastAsia="TimesNewRomanPSMT"/>
          <w:kern w:val="0"/>
          <w:sz w:val="21"/>
          <w:lang w:eastAsia="zh-CN"/>
        </w:rPr>
        <w:t>, 519 – 521.</w:t>
      </w:r>
    </w:p>
    <w:p w14:paraId="0B3590DA" w14:textId="142ABBAC" w:rsidR="000910A7" w:rsidRPr="0059162D" w:rsidRDefault="000910A7" w:rsidP="0059162D">
      <w:pPr>
        <w:kinsoku w:val="0"/>
        <w:overflowPunct w:val="0"/>
        <w:autoSpaceDE w:val="0"/>
        <w:autoSpaceDN w:val="0"/>
        <w:adjustRightInd w:val="0"/>
        <w:spacing w:line="280" w:lineRule="exact"/>
        <w:ind w:left="210" w:hangingChars="100" w:hanging="210"/>
        <w:jc w:val="left"/>
        <w:rPr>
          <w:kern w:val="0"/>
          <w:sz w:val="21"/>
        </w:rPr>
      </w:pPr>
      <w:r w:rsidRPr="0059162D">
        <w:rPr>
          <w:sz w:val="21"/>
        </w:rPr>
        <w:t xml:space="preserve">Nishinari, K. and Ooizumi, T. (2021). Chapter  8. Textural Characteristics of Japanese Foods. In Nishinari, </w:t>
      </w:r>
      <w:r w:rsidR="002824C0" w:rsidRPr="0059162D">
        <w:rPr>
          <w:sz w:val="21"/>
        </w:rPr>
        <w:t>K</w:t>
      </w:r>
      <w:r w:rsidRPr="0059162D">
        <w:rPr>
          <w:sz w:val="21"/>
        </w:rPr>
        <w:t xml:space="preserve">. Ed. </w:t>
      </w:r>
      <w:r w:rsidR="002824C0" w:rsidRPr="0059162D">
        <w:rPr>
          <w:sz w:val="21"/>
        </w:rPr>
        <w:t xml:space="preserve">Textural Characteristics of World Foods. John Wiley &amp; Sons Ltd. </w:t>
      </w:r>
      <w:r w:rsidRPr="0059162D">
        <w:rPr>
          <w:sz w:val="21"/>
        </w:rPr>
        <w:t>pp.109 -124</w:t>
      </w:r>
      <w:r w:rsidR="00ED231B" w:rsidRPr="0059162D">
        <w:rPr>
          <w:sz w:val="21"/>
        </w:rPr>
        <w:t xml:space="preserve"> </w:t>
      </w:r>
    </w:p>
    <w:p w14:paraId="575B79B5" w14:textId="6D242DB7" w:rsidR="0020564C" w:rsidRPr="0020564C" w:rsidRDefault="0020564C" w:rsidP="0020564C">
      <w:pPr>
        <w:autoSpaceDE w:val="0"/>
        <w:autoSpaceDN w:val="0"/>
        <w:adjustRightInd w:val="0"/>
        <w:spacing w:line="280" w:lineRule="exact"/>
        <w:ind w:left="210" w:hangingChars="100" w:hanging="210"/>
        <w:jc w:val="left"/>
        <w:rPr>
          <w:rFonts w:eastAsia="ＭＳゴシック"/>
          <w:kern w:val="0"/>
          <w:sz w:val="21"/>
        </w:rPr>
      </w:pPr>
      <w:r w:rsidRPr="0020564C">
        <w:rPr>
          <w:rFonts w:eastAsia="ＭＳゴシック"/>
          <w:kern w:val="0"/>
          <w:sz w:val="21"/>
        </w:rPr>
        <w:t xml:space="preserve">Nishinari, K., Miyoshi, E., and Takaya, T. (1998). </w:t>
      </w:r>
      <w:r w:rsidRPr="0020564C">
        <w:rPr>
          <w:color w:val="000000"/>
          <w:sz w:val="21"/>
        </w:rPr>
        <w:t>Rheological Studies of Aqueous Dispersions of Microparticulated Cellulose. in"Gums and Stabilisers for the Food Industry 9", The Royal Society of Chemistry, pp.16-25.</w:t>
      </w:r>
    </w:p>
    <w:p w14:paraId="5F338F11" w14:textId="7BAC67E7" w:rsidR="00DD2C72" w:rsidRPr="0059162D" w:rsidRDefault="00DD2C72" w:rsidP="0059162D">
      <w:pPr>
        <w:kinsoku w:val="0"/>
        <w:overflowPunct w:val="0"/>
        <w:autoSpaceDE w:val="0"/>
        <w:autoSpaceDN w:val="0"/>
        <w:adjustRightInd w:val="0"/>
        <w:spacing w:line="280" w:lineRule="exact"/>
        <w:ind w:left="210" w:hangingChars="100" w:hanging="210"/>
        <w:jc w:val="left"/>
        <w:rPr>
          <w:kern w:val="0"/>
          <w:sz w:val="21"/>
        </w:rPr>
      </w:pPr>
      <w:r w:rsidRPr="00EA4123">
        <w:rPr>
          <w:kern w:val="0"/>
          <w:sz w:val="21"/>
          <w:lang w:val="fr-FR"/>
        </w:rPr>
        <w:t xml:space="preserve">Nishinari, K., Takemasa, M., Brenner, T., Su, L., Fang, Y., Hirashima, M. et al. </w:t>
      </w:r>
      <w:r w:rsidRPr="0059162D">
        <w:rPr>
          <w:kern w:val="0"/>
          <w:sz w:val="21"/>
        </w:rPr>
        <w:t>(2016). The food colloid principle in the design of elderly food.</w:t>
      </w:r>
      <w:r w:rsidRPr="00A41888">
        <w:rPr>
          <w:i/>
          <w:iCs/>
          <w:kern w:val="0"/>
          <w:sz w:val="21"/>
        </w:rPr>
        <w:t xml:space="preserve"> J. Texture Stud</w:t>
      </w:r>
      <w:r w:rsidRPr="0059162D">
        <w:rPr>
          <w:kern w:val="0"/>
          <w:sz w:val="21"/>
        </w:rPr>
        <w:t>., 47, 284–312.</w:t>
      </w:r>
    </w:p>
    <w:p w14:paraId="3E7786C4" w14:textId="6D2C7FE6" w:rsidR="006662FA" w:rsidRPr="0059162D" w:rsidRDefault="006662FA" w:rsidP="0059162D">
      <w:pPr>
        <w:kinsoku w:val="0"/>
        <w:overflowPunct w:val="0"/>
        <w:autoSpaceDE w:val="0"/>
        <w:autoSpaceDN w:val="0"/>
        <w:adjustRightInd w:val="0"/>
        <w:spacing w:line="280" w:lineRule="exact"/>
        <w:jc w:val="left"/>
        <w:rPr>
          <w:kern w:val="0"/>
          <w:sz w:val="21"/>
        </w:rPr>
      </w:pPr>
      <w:r w:rsidRPr="0059162D">
        <w:rPr>
          <w:kern w:val="0"/>
          <w:sz w:val="21"/>
        </w:rPr>
        <w:t>Nishinari K., Takemasa M., Su L., Michiwaki Y., Mizunuma H., Ogoshi H. Effect of shear</w:t>
      </w:r>
    </w:p>
    <w:p w14:paraId="06B6CF37" w14:textId="76D89080" w:rsidR="006662FA" w:rsidRPr="0059162D" w:rsidRDefault="006662FA" w:rsidP="0059162D">
      <w:pPr>
        <w:kinsoku w:val="0"/>
        <w:overflowPunct w:val="0"/>
        <w:autoSpaceDE w:val="0"/>
        <w:autoSpaceDN w:val="0"/>
        <w:adjustRightInd w:val="0"/>
        <w:spacing w:line="280" w:lineRule="exact"/>
        <w:ind w:leftChars="100" w:left="220"/>
        <w:jc w:val="left"/>
        <w:rPr>
          <w:kern w:val="0"/>
          <w:sz w:val="21"/>
        </w:rPr>
      </w:pPr>
      <w:r w:rsidRPr="0059162D">
        <w:rPr>
          <w:kern w:val="0"/>
          <w:sz w:val="21"/>
        </w:rPr>
        <w:t>thinning on aspiration - Toward making solutions for judging the risk of aspiration</w:t>
      </w:r>
      <w:r w:rsidR="00DD2C72" w:rsidRPr="0059162D">
        <w:rPr>
          <w:kern w:val="0"/>
          <w:sz w:val="21"/>
        </w:rPr>
        <w:t xml:space="preserve">. </w:t>
      </w:r>
      <w:r w:rsidRPr="00A41888">
        <w:rPr>
          <w:i/>
          <w:iCs/>
          <w:kern w:val="0"/>
          <w:sz w:val="21"/>
        </w:rPr>
        <w:t>Food Hydrocolloids</w:t>
      </w:r>
      <w:r w:rsidRPr="0059162D">
        <w:rPr>
          <w:kern w:val="0"/>
          <w:sz w:val="21"/>
        </w:rPr>
        <w:t>, 2011, 25, 1737-1743.</w:t>
      </w:r>
    </w:p>
    <w:p w14:paraId="35F6D657" w14:textId="6AB169C0" w:rsidR="0013265A" w:rsidRPr="0059162D" w:rsidRDefault="0013265A" w:rsidP="0059162D">
      <w:pPr>
        <w:kinsoku w:val="0"/>
        <w:overflowPunct w:val="0"/>
        <w:autoSpaceDE w:val="0"/>
        <w:autoSpaceDN w:val="0"/>
        <w:adjustRightInd w:val="0"/>
        <w:spacing w:line="280" w:lineRule="exact"/>
        <w:ind w:left="210" w:hangingChars="100" w:hanging="210"/>
        <w:jc w:val="left"/>
        <w:rPr>
          <w:color w:val="211D1E"/>
          <w:sz w:val="21"/>
        </w:rPr>
      </w:pPr>
      <w:r w:rsidRPr="0059162D">
        <w:rPr>
          <w:rFonts w:eastAsia="MS Mincho"/>
          <w:kern w:val="0"/>
          <w:sz w:val="21"/>
        </w:rPr>
        <w:t xml:space="preserve">Nishinari, K., Turcanu, M., Nakauma, M. </w:t>
      </w:r>
      <w:r w:rsidR="00B47EF3">
        <w:rPr>
          <w:rFonts w:eastAsia="MS Mincho"/>
          <w:kern w:val="0"/>
          <w:sz w:val="21"/>
        </w:rPr>
        <w:t>&amp;</w:t>
      </w:r>
      <w:r w:rsidR="00B47EF3" w:rsidRPr="0059162D">
        <w:rPr>
          <w:rFonts w:eastAsia="MS Mincho"/>
          <w:kern w:val="0"/>
          <w:sz w:val="21"/>
        </w:rPr>
        <w:t xml:space="preserve"> </w:t>
      </w:r>
      <w:r w:rsidRPr="0059162D">
        <w:rPr>
          <w:rFonts w:eastAsia="MS Mincho"/>
          <w:kern w:val="0"/>
          <w:sz w:val="21"/>
        </w:rPr>
        <w:t xml:space="preserve">Fang, Y. (2019). Role of </w:t>
      </w:r>
      <w:r w:rsidRPr="0059162D">
        <w:rPr>
          <w:rFonts w:eastAsia="AdvOTa20b42a7+fb"/>
          <w:kern w:val="0"/>
          <w:sz w:val="21"/>
        </w:rPr>
        <w:t>fl</w:t>
      </w:r>
      <w:r w:rsidRPr="0059162D">
        <w:rPr>
          <w:rFonts w:eastAsia="MS Mincho"/>
          <w:kern w:val="0"/>
          <w:sz w:val="21"/>
        </w:rPr>
        <w:t xml:space="preserve">uid cohesiveness in safe swallowing. </w:t>
      </w:r>
      <w:proofErr w:type="spellStart"/>
      <w:r w:rsidRPr="00AA1E71">
        <w:rPr>
          <w:rFonts w:eastAsia="MS Mincho"/>
          <w:i/>
          <w:iCs/>
          <w:kern w:val="0"/>
          <w:sz w:val="21"/>
        </w:rPr>
        <w:t>npj</w:t>
      </w:r>
      <w:proofErr w:type="spellEnd"/>
      <w:r w:rsidRPr="00AA1E71">
        <w:rPr>
          <w:rFonts w:eastAsia="MS Mincho"/>
          <w:i/>
          <w:iCs/>
          <w:kern w:val="0"/>
          <w:sz w:val="21"/>
        </w:rPr>
        <w:t xml:space="preserve"> Sci</w:t>
      </w:r>
      <w:r w:rsidR="00B47EF3">
        <w:rPr>
          <w:rFonts w:eastAsia="MS Mincho"/>
          <w:i/>
          <w:iCs/>
          <w:kern w:val="0"/>
          <w:sz w:val="21"/>
        </w:rPr>
        <w:t>.</w:t>
      </w:r>
      <w:r w:rsidRPr="00AA1E71">
        <w:rPr>
          <w:rFonts w:eastAsia="MS Mincho"/>
          <w:i/>
          <w:iCs/>
          <w:kern w:val="0"/>
          <w:sz w:val="21"/>
        </w:rPr>
        <w:t xml:space="preserve"> Food</w:t>
      </w:r>
      <w:r w:rsidR="00B47EF3">
        <w:rPr>
          <w:rFonts w:eastAsia="MS Mincho"/>
          <w:kern w:val="0"/>
          <w:sz w:val="21"/>
        </w:rPr>
        <w:t>,</w:t>
      </w:r>
      <w:r w:rsidRPr="0059162D">
        <w:rPr>
          <w:rFonts w:eastAsia="MS Mincho"/>
          <w:kern w:val="0"/>
          <w:sz w:val="21"/>
        </w:rPr>
        <w:t xml:space="preserve"> 3</w:t>
      </w:r>
      <w:r w:rsidR="00B47EF3">
        <w:rPr>
          <w:rFonts w:eastAsia="MS Mincho"/>
          <w:kern w:val="0"/>
          <w:sz w:val="21"/>
        </w:rPr>
        <w:t xml:space="preserve">, </w:t>
      </w:r>
      <w:r w:rsidRPr="0059162D">
        <w:rPr>
          <w:rFonts w:eastAsia="MS Mincho"/>
          <w:kern w:val="0"/>
          <w:sz w:val="21"/>
        </w:rPr>
        <w:t>5</w:t>
      </w:r>
      <w:r w:rsidR="00B47EF3">
        <w:rPr>
          <w:rFonts w:eastAsia="MS Mincho"/>
          <w:kern w:val="0"/>
          <w:sz w:val="21"/>
        </w:rPr>
        <w:t>.</w:t>
      </w:r>
    </w:p>
    <w:p w14:paraId="4F15383B" w14:textId="13EAD8C0" w:rsidR="00DE4ADE" w:rsidRPr="0059162D" w:rsidRDefault="00424E1B" w:rsidP="0059162D">
      <w:pPr>
        <w:kinsoku w:val="0"/>
        <w:overflowPunct w:val="0"/>
        <w:autoSpaceDE w:val="0"/>
        <w:autoSpaceDN w:val="0"/>
        <w:adjustRightInd w:val="0"/>
        <w:spacing w:line="280" w:lineRule="exact"/>
        <w:jc w:val="left"/>
        <w:rPr>
          <w:kern w:val="0"/>
          <w:sz w:val="21"/>
        </w:rPr>
      </w:pPr>
      <w:bookmarkStart w:id="166" w:name="_Hlk87689663"/>
      <w:r w:rsidRPr="0059162D">
        <w:rPr>
          <w:kern w:val="0"/>
          <w:sz w:val="21"/>
        </w:rPr>
        <w:t>Noel</w:t>
      </w:r>
      <w:r w:rsidR="00DE4ADE" w:rsidRPr="0059162D">
        <w:rPr>
          <w:kern w:val="0"/>
          <w:sz w:val="21"/>
        </w:rPr>
        <w:t>, A. C., &amp;</w:t>
      </w:r>
      <w:r w:rsidRPr="0059162D">
        <w:rPr>
          <w:kern w:val="0"/>
          <w:sz w:val="21"/>
        </w:rPr>
        <w:t xml:space="preserve"> Hu</w:t>
      </w:r>
      <w:r w:rsidR="00DE4ADE" w:rsidRPr="0059162D">
        <w:rPr>
          <w:kern w:val="0"/>
          <w:sz w:val="21"/>
        </w:rPr>
        <w:t xml:space="preserve">, D. L. (2018). The tongue as a gripper. </w:t>
      </w:r>
      <w:r w:rsidR="00DE4ADE" w:rsidRPr="00AA1E71">
        <w:rPr>
          <w:i/>
          <w:iCs/>
          <w:kern w:val="0"/>
          <w:sz w:val="21"/>
        </w:rPr>
        <w:t>J.Exp. Biol.</w:t>
      </w:r>
      <w:r w:rsidR="00DE4ADE" w:rsidRPr="0059162D">
        <w:rPr>
          <w:kern w:val="0"/>
          <w:sz w:val="21"/>
        </w:rPr>
        <w:t>, 221, jeb176289.</w:t>
      </w:r>
    </w:p>
    <w:p w14:paraId="610A87E4" w14:textId="7A761624" w:rsidR="008D2822" w:rsidRPr="00BB1727" w:rsidRDefault="008D2822" w:rsidP="00BB1727">
      <w:pPr>
        <w:autoSpaceDE w:val="0"/>
        <w:autoSpaceDN w:val="0"/>
        <w:adjustRightInd w:val="0"/>
        <w:ind w:left="210" w:hangingChars="100" w:hanging="210"/>
        <w:jc w:val="left"/>
        <w:rPr>
          <w:rFonts w:eastAsia="JansonText-Roman"/>
          <w:kern w:val="0"/>
          <w:sz w:val="21"/>
        </w:rPr>
      </w:pPr>
      <w:r w:rsidRPr="00BB1727">
        <w:rPr>
          <w:rFonts w:eastAsia="JansonText-Roman"/>
          <w:kern w:val="0"/>
          <w:sz w:val="21"/>
        </w:rPr>
        <w:t>Norton, J. E., Wallis, G. A., Spyropoulos,</w:t>
      </w:r>
      <w:r w:rsidR="00BB1727" w:rsidRPr="00BB1727">
        <w:rPr>
          <w:rFonts w:eastAsia="JansonText-Roman"/>
          <w:kern w:val="0"/>
          <w:sz w:val="21"/>
        </w:rPr>
        <w:t xml:space="preserve"> F., </w:t>
      </w:r>
      <w:r w:rsidRPr="00BB1727">
        <w:rPr>
          <w:rFonts w:eastAsia="JansonText-Roman"/>
          <w:kern w:val="0"/>
          <w:sz w:val="21"/>
        </w:rPr>
        <w:t>Lillford,</w:t>
      </w:r>
      <w:r w:rsidR="00BB1727" w:rsidRPr="00BB1727">
        <w:rPr>
          <w:rFonts w:eastAsia="JansonText-Roman"/>
          <w:kern w:val="0"/>
          <w:sz w:val="21"/>
        </w:rPr>
        <w:t xml:space="preserve"> P. J., Norton, I. T. (2014). </w:t>
      </w:r>
      <w:r w:rsidRPr="00BB1727">
        <w:rPr>
          <w:rFonts w:eastAsia="JansonText-Roman"/>
          <w:kern w:val="0"/>
          <w:sz w:val="21"/>
        </w:rPr>
        <w:t xml:space="preserve">Designing </w:t>
      </w:r>
      <w:r w:rsidR="00B47EF3">
        <w:rPr>
          <w:rFonts w:eastAsia="JansonText-Roman"/>
          <w:kern w:val="0"/>
          <w:sz w:val="21"/>
        </w:rPr>
        <w:t>f</w:t>
      </w:r>
      <w:r w:rsidR="00B47EF3" w:rsidRPr="00BB1727">
        <w:rPr>
          <w:rFonts w:eastAsia="JansonText-Roman"/>
          <w:kern w:val="0"/>
          <w:sz w:val="21"/>
        </w:rPr>
        <w:t xml:space="preserve">ood </w:t>
      </w:r>
      <w:r w:rsidR="00B47EF3">
        <w:rPr>
          <w:rFonts w:eastAsia="JansonText-Roman"/>
          <w:kern w:val="0"/>
          <w:sz w:val="21"/>
        </w:rPr>
        <w:t>s</w:t>
      </w:r>
      <w:r w:rsidR="00B47EF3" w:rsidRPr="00BB1727">
        <w:rPr>
          <w:rFonts w:eastAsia="JansonText-Roman"/>
          <w:kern w:val="0"/>
          <w:sz w:val="21"/>
        </w:rPr>
        <w:t xml:space="preserve">tructures </w:t>
      </w:r>
      <w:r w:rsidRPr="00BB1727">
        <w:rPr>
          <w:rFonts w:eastAsia="JansonText-Roman"/>
          <w:kern w:val="0"/>
          <w:sz w:val="21"/>
        </w:rPr>
        <w:t>for</w:t>
      </w:r>
      <w:r w:rsidR="00BB1727" w:rsidRPr="00BB1727">
        <w:rPr>
          <w:rFonts w:eastAsia="JansonText-Roman"/>
          <w:kern w:val="0"/>
          <w:sz w:val="21"/>
        </w:rPr>
        <w:t xml:space="preserve"> </w:t>
      </w:r>
      <w:r w:rsidR="00B47EF3">
        <w:rPr>
          <w:rFonts w:eastAsia="JansonText-Roman"/>
          <w:kern w:val="0"/>
          <w:sz w:val="21"/>
        </w:rPr>
        <w:t>n</w:t>
      </w:r>
      <w:r w:rsidR="00B47EF3" w:rsidRPr="00BB1727">
        <w:rPr>
          <w:rFonts w:eastAsia="JansonText-Roman"/>
          <w:kern w:val="0"/>
          <w:sz w:val="21"/>
        </w:rPr>
        <w:t xml:space="preserve">utrition </w:t>
      </w:r>
      <w:r w:rsidRPr="00BB1727">
        <w:rPr>
          <w:rFonts w:eastAsia="JansonText-Roman"/>
          <w:kern w:val="0"/>
          <w:sz w:val="21"/>
        </w:rPr>
        <w:t xml:space="preserve">and </w:t>
      </w:r>
      <w:r w:rsidR="00B47EF3">
        <w:rPr>
          <w:rFonts w:eastAsia="JansonText-Roman"/>
          <w:kern w:val="0"/>
          <w:sz w:val="21"/>
        </w:rPr>
        <w:t>h</w:t>
      </w:r>
      <w:r w:rsidR="00B47EF3" w:rsidRPr="00BB1727">
        <w:rPr>
          <w:rFonts w:eastAsia="JansonText-Roman"/>
          <w:kern w:val="0"/>
          <w:sz w:val="21"/>
        </w:rPr>
        <w:t xml:space="preserve">ealth </w:t>
      </w:r>
      <w:r w:rsidR="00B47EF3">
        <w:rPr>
          <w:rFonts w:eastAsia="JansonText-Roman"/>
          <w:kern w:val="0"/>
          <w:sz w:val="21"/>
        </w:rPr>
        <w:t>b</w:t>
      </w:r>
      <w:r w:rsidR="00B47EF3" w:rsidRPr="00BB1727">
        <w:rPr>
          <w:rFonts w:eastAsia="JansonText-Roman"/>
          <w:kern w:val="0"/>
          <w:sz w:val="21"/>
        </w:rPr>
        <w:t>enefits</w:t>
      </w:r>
      <w:r w:rsidR="00BB1727" w:rsidRPr="00BB1727">
        <w:rPr>
          <w:rFonts w:eastAsia="JansonText-Roman"/>
          <w:kern w:val="0"/>
          <w:sz w:val="21"/>
        </w:rPr>
        <w:t xml:space="preserve">. </w:t>
      </w:r>
      <w:r w:rsidR="00BB1727" w:rsidRPr="00AA1E71">
        <w:rPr>
          <w:rFonts w:eastAsia="JansonText-Roman"/>
          <w:i/>
          <w:iCs/>
          <w:kern w:val="0"/>
          <w:sz w:val="21"/>
        </w:rPr>
        <w:t>Annu. Rev. Food Sci. Technol</w:t>
      </w:r>
      <w:r w:rsidR="00BB1727" w:rsidRPr="00BB1727">
        <w:rPr>
          <w:rFonts w:eastAsia="JansonText-Roman"/>
          <w:kern w:val="0"/>
          <w:sz w:val="21"/>
        </w:rPr>
        <w:t>., 5, 177–195.</w:t>
      </w:r>
    </w:p>
    <w:p w14:paraId="3737FE39" w14:textId="2E3E87A7" w:rsidR="00A10BE1" w:rsidRPr="0059162D" w:rsidRDefault="00A10BE1"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Nsor-Atindana, J., Chen, M., Goff, H. D., Zhong, F., Sharif, H. R., &amp; Li, Y (2017). Functionality and nutritional aspects of microcrystalline cellulose in food, </w:t>
      </w:r>
      <w:r w:rsidRPr="00A41888">
        <w:rPr>
          <w:i/>
          <w:iCs/>
          <w:kern w:val="0"/>
          <w:sz w:val="21"/>
        </w:rPr>
        <w:t>Carbohydr. Polym.</w:t>
      </w:r>
      <w:r w:rsidR="00C478B0">
        <w:rPr>
          <w:kern w:val="0"/>
          <w:sz w:val="21"/>
        </w:rPr>
        <w:t>,</w:t>
      </w:r>
      <w:r w:rsidRPr="0059162D">
        <w:rPr>
          <w:kern w:val="0"/>
          <w:sz w:val="21"/>
        </w:rPr>
        <w:t xml:space="preserve"> 172, 159</w:t>
      </w:r>
      <w:r w:rsidRPr="0059162D">
        <w:rPr>
          <w:rFonts w:eastAsia="Times New Roman"/>
          <w:kern w:val="0"/>
          <w:sz w:val="21"/>
        </w:rPr>
        <w:t>-</w:t>
      </w:r>
      <w:r w:rsidRPr="0059162D">
        <w:rPr>
          <w:kern w:val="0"/>
          <w:sz w:val="21"/>
        </w:rPr>
        <w:t>174.</w:t>
      </w:r>
    </w:p>
    <w:p w14:paraId="112F6756" w14:textId="3E137D95" w:rsidR="00D25040" w:rsidRPr="0059162D" w:rsidRDefault="00D25040" w:rsidP="0059162D">
      <w:pPr>
        <w:kinsoku w:val="0"/>
        <w:overflowPunct w:val="0"/>
        <w:autoSpaceDE w:val="0"/>
        <w:autoSpaceDN w:val="0"/>
        <w:adjustRightInd w:val="0"/>
        <w:spacing w:line="280" w:lineRule="exact"/>
        <w:jc w:val="left"/>
        <w:rPr>
          <w:kern w:val="0"/>
          <w:sz w:val="21"/>
        </w:rPr>
      </w:pPr>
      <w:r w:rsidRPr="0059162D">
        <w:rPr>
          <w:kern w:val="0"/>
          <w:sz w:val="21"/>
        </w:rPr>
        <w:t>O’Doherty, J., Rolls, E.T., Francis, S., Bowtell, R., &amp; McGlone, F. (2001)</w:t>
      </w:r>
      <w:bookmarkEnd w:id="166"/>
      <w:r w:rsidRPr="0059162D">
        <w:rPr>
          <w:kern w:val="0"/>
          <w:sz w:val="21"/>
        </w:rPr>
        <w:t xml:space="preserve">. Representation </w:t>
      </w:r>
    </w:p>
    <w:p w14:paraId="30014871" w14:textId="184EECD4" w:rsidR="00D25040" w:rsidRPr="0059162D" w:rsidRDefault="00D25040" w:rsidP="0059162D">
      <w:pPr>
        <w:kinsoku w:val="0"/>
        <w:overflowPunct w:val="0"/>
        <w:autoSpaceDE w:val="0"/>
        <w:autoSpaceDN w:val="0"/>
        <w:adjustRightInd w:val="0"/>
        <w:spacing w:line="280" w:lineRule="exact"/>
        <w:ind w:firstLineChars="50" w:firstLine="105"/>
        <w:jc w:val="left"/>
        <w:rPr>
          <w:kern w:val="0"/>
          <w:sz w:val="21"/>
        </w:rPr>
      </w:pPr>
      <w:r w:rsidRPr="0059162D">
        <w:rPr>
          <w:kern w:val="0"/>
          <w:sz w:val="21"/>
        </w:rPr>
        <w:t xml:space="preserve"> of pleasant and aversive taste in the human brain. </w:t>
      </w:r>
      <w:r w:rsidRPr="0059162D">
        <w:rPr>
          <w:i/>
          <w:iCs/>
          <w:kern w:val="0"/>
          <w:sz w:val="21"/>
        </w:rPr>
        <w:t>J</w:t>
      </w:r>
      <w:r w:rsidR="00C478B0">
        <w:rPr>
          <w:i/>
          <w:iCs/>
          <w:kern w:val="0"/>
          <w:sz w:val="21"/>
        </w:rPr>
        <w:t>.</w:t>
      </w:r>
      <w:r w:rsidRPr="0059162D">
        <w:rPr>
          <w:i/>
          <w:iCs/>
          <w:kern w:val="0"/>
          <w:sz w:val="21"/>
        </w:rPr>
        <w:t xml:space="preserve"> Neurophysiol. </w:t>
      </w:r>
      <w:r w:rsidRPr="0059162D">
        <w:rPr>
          <w:kern w:val="0"/>
          <w:sz w:val="21"/>
        </w:rPr>
        <w:t>85,</w:t>
      </w:r>
      <w:r w:rsidR="00C478B0">
        <w:rPr>
          <w:kern w:val="0"/>
          <w:sz w:val="21"/>
        </w:rPr>
        <w:t xml:space="preserve"> </w:t>
      </w:r>
      <w:r w:rsidRPr="0059162D">
        <w:rPr>
          <w:kern w:val="0"/>
          <w:sz w:val="21"/>
        </w:rPr>
        <w:t>1315–1321.</w:t>
      </w:r>
    </w:p>
    <w:p w14:paraId="24251D42" w14:textId="0DD17C71" w:rsidR="00834816" w:rsidRPr="0059162D" w:rsidRDefault="00834816" w:rsidP="0059162D">
      <w:pPr>
        <w:kinsoku w:val="0"/>
        <w:overflowPunct w:val="0"/>
        <w:autoSpaceDE w:val="0"/>
        <w:autoSpaceDN w:val="0"/>
        <w:adjustRightInd w:val="0"/>
        <w:spacing w:line="280" w:lineRule="exact"/>
        <w:jc w:val="left"/>
        <w:rPr>
          <w:kern w:val="0"/>
          <w:sz w:val="21"/>
        </w:rPr>
      </w:pPr>
      <w:r w:rsidRPr="0059162D">
        <w:rPr>
          <w:kern w:val="0"/>
          <w:sz w:val="21"/>
        </w:rPr>
        <w:t>Ogawa, S., Lee, T. M,, Kay A. R., Tank, D. W. (1990). Brain magnetic resonance imaging with</w:t>
      </w:r>
    </w:p>
    <w:p w14:paraId="609BEB29" w14:textId="398739D6" w:rsidR="00834816" w:rsidRPr="0059162D" w:rsidRDefault="00834816" w:rsidP="0059162D">
      <w:pPr>
        <w:kinsoku w:val="0"/>
        <w:overflowPunct w:val="0"/>
        <w:autoSpaceDE w:val="0"/>
        <w:autoSpaceDN w:val="0"/>
        <w:adjustRightInd w:val="0"/>
        <w:spacing w:line="280" w:lineRule="exact"/>
        <w:ind w:firstLineChars="100" w:firstLine="210"/>
        <w:jc w:val="left"/>
        <w:rPr>
          <w:kern w:val="0"/>
          <w:sz w:val="21"/>
        </w:rPr>
      </w:pPr>
      <w:r w:rsidRPr="0059162D">
        <w:rPr>
          <w:kern w:val="0"/>
          <w:sz w:val="21"/>
        </w:rPr>
        <w:t xml:space="preserve">contrast dependent on blood oxygenation. </w:t>
      </w:r>
      <w:r w:rsidRPr="00A41888">
        <w:rPr>
          <w:i/>
          <w:iCs/>
          <w:kern w:val="0"/>
          <w:sz w:val="21"/>
        </w:rPr>
        <w:t xml:space="preserve">Proc Natl </w:t>
      </w:r>
      <w:proofErr w:type="spellStart"/>
      <w:r w:rsidRPr="00A41888">
        <w:rPr>
          <w:i/>
          <w:iCs/>
          <w:kern w:val="0"/>
          <w:sz w:val="21"/>
        </w:rPr>
        <w:t>Acad</w:t>
      </w:r>
      <w:proofErr w:type="spellEnd"/>
      <w:r w:rsidRPr="00A41888">
        <w:rPr>
          <w:i/>
          <w:iCs/>
          <w:kern w:val="0"/>
          <w:sz w:val="21"/>
        </w:rPr>
        <w:t xml:space="preserve"> Sci USA,</w:t>
      </w:r>
      <w:r w:rsidRPr="0059162D">
        <w:rPr>
          <w:kern w:val="0"/>
          <w:sz w:val="21"/>
        </w:rPr>
        <w:t xml:space="preserve"> 87, 9868-9872.</w:t>
      </w:r>
    </w:p>
    <w:p w14:paraId="35F9ABDF" w14:textId="2E472BE3" w:rsidR="00834816" w:rsidRPr="0059162D" w:rsidRDefault="00834816" w:rsidP="0059162D">
      <w:pPr>
        <w:kinsoku w:val="0"/>
        <w:overflowPunct w:val="0"/>
        <w:autoSpaceDE w:val="0"/>
        <w:autoSpaceDN w:val="0"/>
        <w:adjustRightInd w:val="0"/>
        <w:spacing w:line="280" w:lineRule="exact"/>
        <w:ind w:left="210" w:hangingChars="100" w:hanging="210"/>
        <w:jc w:val="left"/>
        <w:rPr>
          <w:color w:val="211D1E"/>
          <w:sz w:val="21"/>
        </w:rPr>
      </w:pPr>
      <w:r w:rsidRPr="00EA4123">
        <w:rPr>
          <w:color w:val="211D1E"/>
          <w:sz w:val="21"/>
          <w:lang w:val="fr-FR"/>
        </w:rPr>
        <w:t xml:space="preserve">Ogawa, S. &amp; Sung, Y-W. </w:t>
      </w:r>
      <w:r w:rsidRPr="0059162D">
        <w:rPr>
          <w:color w:val="211D1E"/>
          <w:sz w:val="21"/>
        </w:rPr>
        <w:t>(2007</w:t>
      </w:r>
      <w:r w:rsidR="007E41F8" w:rsidRPr="0059162D">
        <w:rPr>
          <w:color w:val="211D1E"/>
          <w:sz w:val="21"/>
        </w:rPr>
        <w:t xml:space="preserve">). Functional magnetic resonance imaging. </w:t>
      </w:r>
      <w:r w:rsidR="007E41F8" w:rsidRPr="00A41888">
        <w:rPr>
          <w:i/>
          <w:iCs/>
          <w:color w:val="211D1E"/>
          <w:sz w:val="21"/>
        </w:rPr>
        <w:t>Scholarpedia</w:t>
      </w:r>
      <w:r w:rsidR="007E41F8" w:rsidRPr="0059162D">
        <w:rPr>
          <w:color w:val="211D1E"/>
          <w:sz w:val="21"/>
        </w:rPr>
        <w:t>, 2 (10), 3105.</w:t>
      </w:r>
    </w:p>
    <w:p w14:paraId="09847E2E" w14:textId="77777777" w:rsidR="001C2FC1" w:rsidRPr="001C2FC1" w:rsidRDefault="001C2FC1" w:rsidP="001C2FC1">
      <w:pPr>
        <w:kinsoku w:val="0"/>
        <w:overflowPunct w:val="0"/>
        <w:rPr>
          <w:sz w:val="21"/>
        </w:rPr>
      </w:pPr>
      <w:r w:rsidRPr="001C2FC1">
        <w:rPr>
          <w:rFonts w:hint="eastAsia"/>
          <w:sz w:val="21"/>
        </w:rPr>
        <w:t>Oguchi, K., Saitoh, E., Baba, M., Kusudo, S., Tanaka, T., Onogi, K. (</w:t>
      </w:r>
      <w:r w:rsidRPr="001C2FC1">
        <w:rPr>
          <w:sz w:val="21"/>
        </w:rPr>
        <w:t xml:space="preserve">2000). </w:t>
      </w:r>
      <w:r w:rsidRPr="001C2FC1">
        <w:rPr>
          <w:rFonts w:hint="eastAsia"/>
          <w:sz w:val="21"/>
        </w:rPr>
        <w:t>T</w:t>
      </w:r>
      <w:r w:rsidRPr="001C2FC1">
        <w:rPr>
          <w:sz w:val="21"/>
        </w:rPr>
        <w:t>he Repetitive Saliva Swallowing Test (RSST) as a Screening Test of Functional Dysphagia (2) Validity of RSST</w:t>
      </w:r>
      <w:r w:rsidRPr="001C2FC1">
        <w:rPr>
          <w:rFonts w:hint="eastAsia"/>
          <w:sz w:val="21"/>
        </w:rPr>
        <w:t>.</w:t>
      </w:r>
      <w:r w:rsidRPr="001C2FC1">
        <w:rPr>
          <w:sz w:val="21"/>
        </w:rPr>
        <w:t xml:space="preserve"> </w:t>
      </w:r>
      <w:r w:rsidRPr="00A41888">
        <w:rPr>
          <w:i/>
          <w:iCs/>
          <w:sz w:val="21"/>
        </w:rPr>
        <w:t>J Rehabil. Med</w:t>
      </w:r>
      <w:r w:rsidRPr="001C2FC1">
        <w:rPr>
          <w:sz w:val="21"/>
        </w:rPr>
        <w:t>., 37, 383-388.</w:t>
      </w:r>
    </w:p>
    <w:p w14:paraId="6BD7CA8F" w14:textId="6C45C9F3" w:rsidR="001E287F" w:rsidRPr="0059162D" w:rsidRDefault="001E287F" w:rsidP="0059162D">
      <w:pPr>
        <w:kinsoku w:val="0"/>
        <w:overflowPunct w:val="0"/>
        <w:autoSpaceDE w:val="0"/>
        <w:autoSpaceDN w:val="0"/>
        <w:adjustRightInd w:val="0"/>
        <w:spacing w:line="280" w:lineRule="exact"/>
        <w:ind w:left="210" w:hangingChars="100" w:hanging="210"/>
        <w:jc w:val="left"/>
        <w:rPr>
          <w:kern w:val="0"/>
          <w:sz w:val="21"/>
        </w:rPr>
      </w:pPr>
      <w:r w:rsidRPr="0059162D">
        <w:rPr>
          <w:color w:val="211D1E"/>
          <w:sz w:val="21"/>
        </w:rPr>
        <w:t xml:space="preserve">Oliveira, N.M., Shaddox, L.M, Toda, C., Paleari, A.G, Pero, A.C., Compagnoni, M.A. (2014). </w:t>
      </w:r>
      <w:r w:rsidRPr="0059162D">
        <w:rPr>
          <w:color w:val="211D1E"/>
          <w:kern w:val="0"/>
          <w:sz w:val="21"/>
        </w:rPr>
        <w:t xml:space="preserve">Methods for evaluation of masticatory efficiency in conventional complete denture wearers: A systematized review. </w:t>
      </w:r>
      <w:r w:rsidRPr="00AA1E71">
        <w:rPr>
          <w:i/>
          <w:iCs/>
          <w:color w:val="211D1E"/>
          <w:kern w:val="0"/>
          <w:sz w:val="21"/>
        </w:rPr>
        <w:t>Oral Health Dental M</w:t>
      </w:r>
      <w:r w:rsidRPr="00A41888">
        <w:rPr>
          <w:i/>
          <w:iCs/>
          <w:color w:val="211D1E"/>
          <w:kern w:val="0"/>
          <w:sz w:val="21"/>
        </w:rPr>
        <w:t>anagement</w:t>
      </w:r>
      <w:r w:rsidRPr="0059162D">
        <w:rPr>
          <w:color w:val="211D1E"/>
          <w:kern w:val="0"/>
          <w:sz w:val="21"/>
        </w:rPr>
        <w:t>, 13, 757-762</w:t>
      </w:r>
    </w:p>
    <w:p w14:paraId="16FA63FF" w14:textId="1BFE0098" w:rsidR="0030509A" w:rsidRPr="0030509A" w:rsidRDefault="0030509A" w:rsidP="0030509A">
      <w:pPr>
        <w:autoSpaceDE w:val="0"/>
        <w:autoSpaceDN w:val="0"/>
        <w:adjustRightInd w:val="0"/>
        <w:spacing w:line="280" w:lineRule="exact"/>
        <w:ind w:left="210" w:hangingChars="100" w:hanging="210"/>
        <w:jc w:val="left"/>
        <w:rPr>
          <w:rFonts w:eastAsia="CharisSIL"/>
          <w:kern w:val="0"/>
          <w:sz w:val="21"/>
        </w:rPr>
      </w:pPr>
      <w:r w:rsidRPr="0030509A">
        <w:rPr>
          <w:rFonts w:eastAsia="CharisSIL"/>
          <w:kern w:val="0"/>
          <w:sz w:val="21"/>
        </w:rPr>
        <w:t>Olthoff, L. W., van der Bilt, A., Bosman, F., &amp; Kleizen, H. H. (1984). Distribution of</w:t>
      </w:r>
      <w:r>
        <w:rPr>
          <w:rFonts w:eastAsia="CharisSIL" w:hint="eastAsia"/>
          <w:kern w:val="0"/>
          <w:sz w:val="21"/>
        </w:rPr>
        <w:t xml:space="preserve"> </w:t>
      </w:r>
      <w:r w:rsidRPr="0030509A">
        <w:rPr>
          <w:rFonts w:eastAsia="CharisSIL"/>
          <w:kern w:val="0"/>
          <w:sz w:val="21"/>
        </w:rPr>
        <w:t xml:space="preserve">particle sizes in food comminuted by human mastication. </w:t>
      </w:r>
      <w:r w:rsidRPr="0030509A">
        <w:rPr>
          <w:rFonts w:eastAsia="CharisSIL-Italic"/>
          <w:i/>
          <w:iCs/>
          <w:kern w:val="0"/>
          <w:sz w:val="21"/>
        </w:rPr>
        <w:t>Arch</w:t>
      </w:r>
      <w:r>
        <w:rPr>
          <w:rFonts w:eastAsia="CharisSIL-Italic"/>
          <w:i/>
          <w:iCs/>
          <w:kern w:val="0"/>
          <w:sz w:val="21"/>
        </w:rPr>
        <w:t>.</w:t>
      </w:r>
      <w:r w:rsidRPr="0030509A">
        <w:rPr>
          <w:rFonts w:eastAsia="CharisSIL-Italic"/>
          <w:i/>
          <w:iCs/>
          <w:kern w:val="0"/>
          <w:sz w:val="21"/>
        </w:rPr>
        <w:t>Oral Biol</w:t>
      </w:r>
      <w:r>
        <w:rPr>
          <w:rFonts w:eastAsia="CharisSIL-Italic"/>
          <w:i/>
          <w:iCs/>
          <w:kern w:val="0"/>
          <w:sz w:val="21"/>
        </w:rPr>
        <w:t>.</w:t>
      </w:r>
      <w:r w:rsidRPr="0030509A">
        <w:rPr>
          <w:rFonts w:eastAsia="CharisSIL-Italic"/>
          <w:i/>
          <w:iCs/>
          <w:kern w:val="0"/>
          <w:sz w:val="21"/>
        </w:rPr>
        <w:t>,</w:t>
      </w:r>
      <w:r>
        <w:rPr>
          <w:rFonts w:eastAsia="CharisSIL" w:hint="eastAsia"/>
          <w:kern w:val="0"/>
          <w:sz w:val="21"/>
        </w:rPr>
        <w:t xml:space="preserve"> </w:t>
      </w:r>
      <w:r w:rsidRPr="0030509A">
        <w:rPr>
          <w:rFonts w:eastAsia="CharisSIL-Italic"/>
          <w:i/>
          <w:iCs/>
          <w:kern w:val="0"/>
          <w:sz w:val="21"/>
        </w:rPr>
        <w:t>29</w:t>
      </w:r>
      <w:r w:rsidRPr="0030509A">
        <w:rPr>
          <w:rFonts w:eastAsia="CharisSIL"/>
          <w:kern w:val="0"/>
          <w:sz w:val="21"/>
        </w:rPr>
        <w:t>, 899–903.</w:t>
      </w:r>
    </w:p>
    <w:p w14:paraId="730CBC7B" w14:textId="6A10863B" w:rsidR="008A4F3F" w:rsidRPr="0059162D" w:rsidRDefault="008A4F3F" w:rsidP="0059162D">
      <w:pPr>
        <w:kinsoku w:val="0"/>
        <w:overflowPunct w:val="0"/>
        <w:autoSpaceDE w:val="0"/>
        <w:autoSpaceDN w:val="0"/>
        <w:adjustRightInd w:val="0"/>
        <w:spacing w:line="280" w:lineRule="exact"/>
        <w:ind w:left="210" w:hangingChars="100" w:hanging="210"/>
        <w:jc w:val="left"/>
        <w:rPr>
          <w:rFonts w:eastAsia="AdvGulliv-R"/>
          <w:kern w:val="0"/>
          <w:sz w:val="21"/>
        </w:rPr>
      </w:pPr>
      <w:r w:rsidRPr="0059162D">
        <w:rPr>
          <w:rFonts w:eastAsia="AdvGulliv-R"/>
          <w:kern w:val="0"/>
          <w:sz w:val="21"/>
        </w:rPr>
        <w:t xml:space="preserve">Oppermann, A. K. L., Piqueras-Fiszman, B., De Graaf, C., Scholten, E., &amp; Stieger, M. (2016). Descriptive sensory profiling of double emulsions with gelled and </w:t>
      </w:r>
      <w:r w:rsidR="00AD445C" w:rsidRPr="0059162D">
        <w:rPr>
          <w:rFonts w:eastAsia="AdvGulliv-R"/>
          <w:kern w:val="0"/>
          <w:sz w:val="21"/>
        </w:rPr>
        <w:t>nong</w:t>
      </w:r>
      <w:r w:rsidR="00FA7698">
        <w:rPr>
          <w:rFonts w:eastAsia="AdvGulliv-R"/>
          <w:kern w:val="0"/>
          <w:sz w:val="21"/>
        </w:rPr>
        <w:t>e</w:t>
      </w:r>
      <w:r w:rsidR="00AD445C" w:rsidRPr="0059162D">
        <w:rPr>
          <w:rFonts w:eastAsia="AdvGulliv-R"/>
          <w:kern w:val="0"/>
          <w:sz w:val="21"/>
        </w:rPr>
        <w:t xml:space="preserve">lled </w:t>
      </w:r>
      <w:r w:rsidRPr="0059162D">
        <w:rPr>
          <w:rFonts w:eastAsia="AdvGulliv-R"/>
          <w:kern w:val="0"/>
          <w:sz w:val="21"/>
        </w:rPr>
        <w:t xml:space="preserve">inner water phase. </w:t>
      </w:r>
      <w:r w:rsidRPr="00A41888">
        <w:rPr>
          <w:rFonts w:eastAsia="AdvGulliv-I"/>
          <w:i/>
          <w:iCs/>
          <w:kern w:val="0"/>
          <w:sz w:val="21"/>
        </w:rPr>
        <w:t>Food Res</w:t>
      </w:r>
      <w:r w:rsidR="00AD445C" w:rsidRPr="00A41888">
        <w:rPr>
          <w:rFonts w:eastAsia="AdvGulliv-I"/>
          <w:i/>
          <w:iCs/>
          <w:kern w:val="0"/>
          <w:sz w:val="21"/>
        </w:rPr>
        <w:t>.</w:t>
      </w:r>
      <w:r w:rsidRPr="00A41888">
        <w:rPr>
          <w:rFonts w:eastAsia="AdvGulliv-I"/>
          <w:i/>
          <w:iCs/>
          <w:kern w:val="0"/>
          <w:sz w:val="21"/>
        </w:rPr>
        <w:t xml:space="preserve"> Int</w:t>
      </w:r>
      <w:r w:rsidR="00AD445C" w:rsidRPr="00A41888">
        <w:rPr>
          <w:rFonts w:eastAsia="AdvGulliv-I"/>
          <w:i/>
          <w:iCs/>
          <w:kern w:val="0"/>
          <w:sz w:val="21"/>
        </w:rPr>
        <w:t>.</w:t>
      </w:r>
      <w:r w:rsidRPr="0059162D">
        <w:rPr>
          <w:rFonts w:eastAsia="AdvGulliv-I"/>
          <w:kern w:val="0"/>
          <w:sz w:val="21"/>
        </w:rPr>
        <w:t>, 85</w:t>
      </w:r>
      <w:r w:rsidRPr="0059162D">
        <w:rPr>
          <w:rFonts w:eastAsia="AdvGulliv-R"/>
          <w:kern w:val="0"/>
          <w:sz w:val="21"/>
        </w:rPr>
        <w:t>, 215–223.</w:t>
      </w:r>
    </w:p>
    <w:p w14:paraId="25EBC26C" w14:textId="6A26F187" w:rsidR="00F95F0C" w:rsidRPr="0059162D" w:rsidRDefault="00F95F0C" w:rsidP="0059162D">
      <w:pPr>
        <w:kinsoku w:val="0"/>
        <w:overflowPunct w:val="0"/>
        <w:spacing w:line="280" w:lineRule="exact"/>
        <w:ind w:left="210" w:hangingChars="100" w:hanging="210"/>
        <w:rPr>
          <w:rFonts w:eastAsia="Charis SIL"/>
          <w:color w:val="2196D1"/>
          <w:kern w:val="0"/>
          <w:sz w:val="21"/>
        </w:rPr>
      </w:pPr>
      <w:r w:rsidRPr="0059162D">
        <w:rPr>
          <w:rFonts w:eastAsia="Charis SIL"/>
          <w:kern w:val="0"/>
          <w:sz w:val="21"/>
        </w:rPr>
        <w:t>P</w:t>
      </w:r>
      <w:r w:rsidRPr="0059162D">
        <w:rPr>
          <w:rFonts w:eastAsia="Charis SIL"/>
          <w:color w:val="000000"/>
          <w:kern w:val="0"/>
          <w:sz w:val="21"/>
        </w:rPr>
        <w:t xml:space="preserve">anda, S., Chen, J., &amp; Benjamin, O. (2020). Development of model mouth for food oral processing studies: Present challenges and scopes. </w:t>
      </w:r>
      <w:r w:rsidRPr="00A41888">
        <w:rPr>
          <w:rFonts w:eastAsia="CharisSIL-Italic"/>
          <w:i/>
          <w:iCs/>
          <w:kern w:val="0"/>
          <w:sz w:val="21"/>
        </w:rPr>
        <w:t>Innov Food Sci.Emerging Tech</w:t>
      </w:r>
      <w:r w:rsidRPr="0059162D">
        <w:rPr>
          <w:rFonts w:eastAsia="CharisSIL-Italic"/>
          <w:i/>
          <w:iCs/>
          <w:kern w:val="0"/>
          <w:sz w:val="21"/>
        </w:rPr>
        <w:t>,</w:t>
      </w:r>
      <w:r w:rsidRPr="0059162D">
        <w:rPr>
          <w:rFonts w:eastAsia="CharisSIL-Italic"/>
          <w:kern w:val="0"/>
          <w:sz w:val="21"/>
        </w:rPr>
        <w:t xml:space="preserve"> 66, 102524.</w:t>
      </w:r>
    </w:p>
    <w:p w14:paraId="5807C424" w14:textId="5C05F6BE" w:rsidR="003A3D89" w:rsidRPr="0059162D" w:rsidRDefault="003A3D89"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Pangborn, R. M. (1967). Some aspects of chemoreception in human nutrition. M. Kare, &amp; O. Mailer (Eds.), </w:t>
      </w:r>
      <w:r w:rsidRPr="0059162D">
        <w:rPr>
          <w:i/>
          <w:iCs/>
          <w:kern w:val="0"/>
          <w:sz w:val="21"/>
        </w:rPr>
        <w:t xml:space="preserve">The chemical senses and nutrition. </w:t>
      </w:r>
      <w:r w:rsidRPr="0059162D">
        <w:rPr>
          <w:kern w:val="0"/>
          <w:sz w:val="21"/>
        </w:rPr>
        <w:t>Johns Hopkins Press, Baltimore.</w:t>
      </w:r>
    </w:p>
    <w:p w14:paraId="7E526E90" w14:textId="48DAC7CB" w:rsidR="00A82922" w:rsidRPr="00A82922" w:rsidRDefault="00A82922" w:rsidP="00A82922">
      <w:pPr>
        <w:autoSpaceDE w:val="0"/>
        <w:autoSpaceDN w:val="0"/>
        <w:adjustRightInd w:val="0"/>
        <w:spacing w:line="280" w:lineRule="exact"/>
        <w:ind w:left="210" w:hangingChars="100" w:hanging="210"/>
        <w:jc w:val="left"/>
        <w:rPr>
          <w:color w:val="231F20"/>
          <w:kern w:val="0"/>
          <w:sz w:val="21"/>
        </w:rPr>
      </w:pPr>
      <w:r w:rsidRPr="00A82922">
        <w:rPr>
          <w:color w:val="231F20"/>
          <w:kern w:val="0"/>
          <w:sz w:val="21"/>
        </w:rPr>
        <w:t>Pangborn, R. M., &amp; Lundgren, B. (1977). Salivary secretion in response to</w:t>
      </w:r>
      <w:r>
        <w:rPr>
          <w:rFonts w:hint="eastAsia"/>
          <w:color w:val="231F20"/>
          <w:kern w:val="0"/>
          <w:sz w:val="21"/>
        </w:rPr>
        <w:t xml:space="preserve"> </w:t>
      </w:r>
      <w:r w:rsidRPr="00A82922">
        <w:rPr>
          <w:color w:val="231F20"/>
          <w:kern w:val="0"/>
          <w:sz w:val="21"/>
        </w:rPr>
        <w:t xml:space="preserve">mastication of crisp bread. </w:t>
      </w:r>
      <w:r w:rsidRPr="00A41888">
        <w:rPr>
          <w:i/>
          <w:iCs/>
          <w:color w:val="231F20"/>
          <w:kern w:val="0"/>
          <w:sz w:val="21"/>
        </w:rPr>
        <w:t>J.Texture Stud.</w:t>
      </w:r>
      <w:r w:rsidRPr="00A82922">
        <w:rPr>
          <w:color w:val="231F20"/>
          <w:kern w:val="0"/>
          <w:sz w:val="21"/>
        </w:rPr>
        <w:t>, 8, 463</w:t>
      </w:r>
      <w:r w:rsidRPr="00A82922">
        <w:rPr>
          <w:rFonts w:eastAsia="AdvTTa9c1b374+20"/>
          <w:color w:val="231F20"/>
          <w:kern w:val="0"/>
          <w:sz w:val="21"/>
        </w:rPr>
        <w:t>–</w:t>
      </w:r>
      <w:r w:rsidRPr="00A82922">
        <w:rPr>
          <w:color w:val="231F20"/>
          <w:kern w:val="0"/>
          <w:sz w:val="21"/>
        </w:rPr>
        <w:t>472.</w:t>
      </w:r>
    </w:p>
    <w:p w14:paraId="04FA3E65" w14:textId="774F3284" w:rsidR="00A66657" w:rsidRPr="0059162D" w:rsidRDefault="00A66657" w:rsidP="0059162D">
      <w:pPr>
        <w:kinsoku w:val="0"/>
        <w:overflowPunct w:val="0"/>
        <w:autoSpaceDE w:val="0"/>
        <w:autoSpaceDN w:val="0"/>
        <w:adjustRightInd w:val="0"/>
        <w:spacing w:line="280" w:lineRule="exact"/>
        <w:ind w:left="210" w:hangingChars="100" w:hanging="210"/>
        <w:jc w:val="left"/>
        <w:rPr>
          <w:color w:val="231F20"/>
          <w:kern w:val="0"/>
          <w:sz w:val="21"/>
        </w:rPr>
      </w:pPr>
      <w:r w:rsidRPr="0059162D">
        <w:rPr>
          <w:color w:val="231F20"/>
          <w:kern w:val="0"/>
          <w:sz w:val="21"/>
        </w:rPr>
        <w:t>Pangborn, R. M., Trabue, I. M.</w:t>
      </w:r>
      <w:r w:rsidR="00C478B0">
        <w:rPr>
          <w:color w:val="231F20"/>
          <w:kern w:val="0"/>
          <w:sz w:val="21"/>
        </w:rPr>
        <w:t xml:space="preserve"> </w:t>
      </w:r>
      <w:r w:rsidRPr="0059162D">
        <w:rPr>
          <w:color w:val="231F20"/>
          <w:kern w:val="0"/>
          <w:sz w:val="21"/>
        </w:rPr>
        <w:t xml:space="preserve">&amp; Szczesniak, A. S. (1973). Effect of hydrocolloids on oral viscosity and basic taste intensities. </w:t>
      </w:r>
      <w:r w:rsidRPr="00AA1E71">
        <w:rPr>
          <w:i/>
          <w:iCs/>
          <w:color w:val="231F20"/>
          <w:kern w:val="0"/>
          <w:sz w:val="21"/>
        </w:rPr>
        <w:t>J</w:t>
      </w:r>
      <w:r w:rsidR="00C478B0" w:rsidRPr="00AA1E71">
        <w:rPr>
          <w:i/>
          <w:iCs/>
          <w:color w:val="231F20"/>
          <w:kern w:val="0"/>
          <w:sz w:val="21"/>
        </w:rPr>
        <w:t>.</w:t>
      </w:r>
      <w:r w:rsidRPr="00AA1E71">
        <w:rPr>
          <w:i/>
          <w:iCs/>
          <w:kern w:val="0"/>
          <w:sz w:val="21"/>
        </w:rPr>
        <w:t>Texture Stud</w:t>
      </w:r>
      <w:r w:rsidR="00C478B0">
        <w:rPr>
          <w:i/>
          <w:iCs/>
          <w:kern w:val="0"/>
          <w:sz w:val="21"/>
        </w:rPr>
        <w:t>.,</w:t>
      </w:r>
      <w:r w:rsidRPr="0059162D">
        <w:rPr>
          <w:kern w:val="0"/>
          <w:sz w:val="21"/>
        </w:rPr>
        <w:t xml:space="preserve"> 4, 224–241.</w:t>
      </w:r>
    </w:p>
    <w:p w14:paraId="6617680F" w14:textId="15C99605" w:rsidR="00B24B1F" w:rsidRPr="00EA4123" w:rsidRDefault="00B24B1F" w:rsidP="0059162D">
      <w:pPr>
        <w:kinsoku w:val="0"/>
        <w:overflowPunct w:val="0"/>
        <w:autoSpaceDE w:val="0"/>
        <w:autoSpaceDN w:val="0"/>
        <w:adjustRightInd w:val="0"/>
        <w:spacing w:line="280" w:lineRule="exact"/>
        <w:ind w:left="210" w:hangingChars="100" w:hanging="210"/>
        <w:jc w:val="left"/>
        <w:rPr>
          <w:rFonts w:eastAsia="MS PGothic"/>
          <w:color w:val="000000" w:themeColor="text1"/>
          <w:kern w:val="24"/>
          <w:sz w:val="21"/>
        </w:rPr>
      </w:pPr>
      <w:r w:rsidRPr="00EA4123">
        <w:rPr>
          <w:rFonts w:eastAsia="MS PGothic"/>
          <w:color w:val="000000" w:themeColor="text1"/>
          <w:kern w:val="24"/>
          <w:sz w:val="21"/>
        </w:rPr>
        <w:t>Panouillé, M., Saint-Eve, Loubens, C., Déléris, I., Souchon,</w:t>
      </w:r>
      <w:r w:rsidRPr="0059162D">
        <w:rPr>
          <w:kern w:val="0"/>
          <w:sz w:val="21"/>
        </w:rPr>
        <w:t xml:space="preserve"> I. (2011). Understanding of the in</w:t>
      </w:r>
      <w:r w:rsidRPr="0059162D">
        <w:rPr>
          <w:rFonts w:eastAsia="AdvOT863180fb+fb"/>
          <w:kern w:val="0"/>
          <w:sz w:val="21"/>
        </w:rPr>
        <w:t>fl</w:t>
      </w:r>
      <w:r w:rsidRPr="0059162D">
        <w:rPr>
          <w:kern w:val="0"/>
          <w:sz w:val="21"/>
        </w:rPr>
        <w:t>uence of composition, structure and texture on salty perception in model dairy products</w:t>
      </w:r>
      <w:r w:rsidR="00C478B0">
        <w:rPr>
          <w:kern w:val="0"/>
          <w:sz w:val="21"/>
        </w:rPr>
        <w:t>.</w:t>
      </w:r>
      <w:r w:rsidRPr="00EA4123">
        <w:rPr>
          <w:rFonts w:eastAsia="MS PGothic"/>
          <w:color w:val="000000" w:themeColor="text1"/>
          <w:kern w:val="24"/>
          <w:sz w:val="21"/>
        </w:rPr>
        <w:t xml:space="preserve"> </w:t>
      </w:r>
      <w:r w:rsidRPr="00A41888">
        <w:rPr>
          <w:rFonts w:eastAsia="MS PGothic"/>
          <w:i/>
          <w:iCs/>
          <w:color w:val="000000" w:themeColor="text1"/>
          <w:kern w:val="24"/>
          <w:sz w:val="21"/>
        </w:rPr>
        <w:t>Food Hydrocolloids</w:t>
      </w:r>
      <w:r w:rsidRPr="00EA4123">
        <w:rPr>
          <w:rFonts w:eastAsia="MS PGothic"/>
          <w:color w:val="000000" w:themeColor="text1"/>
          <w:kern w:val="24"/>
          <w:sz w:val="21"/>
        </w:rPr>
        <w:t xml:space="preserve">, 25, 716-723 </w:t>
      </w:r>
    </w:p>
    <w:p w14:paraId="7DFA677C" w14:textId="77777777" w:rsidR="0079300B" w:rsidRPr="0059162D" w:rsidRDefault="0079300B"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Patel, S., Scott, N., Patel, K., Mohylyuk, V., McAuley, W. J., &amp; Liu, F. (2020). Easy to swallow “Instant” jelly formulations for sustained release gliclazide delivery. </w:t>
      </w:r>
      <w:r w:rsidRPr="00A41888">
        <w:rPr>
          <w:i/>
          <w:iCs/>
          <w:kern w:val="0"/>
          <w:sz w:val="21"/>
        </w:rPr>
        <w:t>J.Pharma. Sci.</w:t>
      </w:r>
      <w:r w:rsidRPr="0059162D">
        <w:rPr>
          <w:kern w:val="0"/>
          <w:sz w:val="21"/>
        </w:rPr>
        <w:t>, 109, 2474– 2484.</w:t>
      </w:r>
    </w:p>
    <w:p w14:paraId="0E8B7026" w14:textId="4CB7787D" w:rsidR="00C12523" w:rsidRPr="00502E60" w:rsidRDefault="00C12523" w:rsidP="00502E60">
      <w:pPr>
        <w:kinsoku w:val="0"/>
        <w:overflowPunct w:val="0"/>
        <w:autoSpaceDE w:val="0"/>
        <w:autoSpaceDN w:val="0"/>
        <w:adjustRightInd w:val="0"/>
        <w:spacing w:line="280" w:lineRule="exact"/>
        <w:ind w:left="210" w:hangingChars="100" w:hanging="210"/>
        <w:jc w:val="left"/>
        <w:rPr>
          <w:rFonts w:eastAsia="CharisSIL"/>
          <w:kern w:val="0"/>
          <w:sz w:val="21"/>
        </w:rPr>
      </w:pPr>
      <w:r w:rsidRPr="00502E60">
        <w:rPr>
          <w:rFonts w:eastAsia="CharisSIL"/>
          <w:kern w:val="0"/>
          <w:sz w:val="21"/>
        </w:rPr>
        <w:t>Paudel, E., Boom, R.M., &amp; van der Sman, R.G.M. (2015). Change in water-holding capacity in mushroom with temperature analyzed by Flory-Rehner theory.</w:t>
      </w:r>
      <w:r w:rsidRPr="00A41888">
        <w:rPr>
          <w:rFonts w:eastAsia="CharisSIL"/>
          <w:i/>
          <w:iCs/>
          <w:kern w:val="0"/>
          <w:sz w:val="21"/>
        </w:rPr>
        <w:t xml:space="preserve"> Food Bioprocess</w:t>
      </w:r>
      <w:r w:rsidR="00C478B0">
        <w:rPr>
          <w:rFonts w:eastAsia="CharisSIL"/>
          <w:i/>
          <w:iCs/>
          <w:kern w:val="0"/>
          <w:sz w:val="21"/>
        </w:rPr>
        <w:t xml:space="preserve"> </w:t>
      </w:r>
      <w:r w:rsidRPr="00A41888">
        <w:rPr>
          <w:rFonts w:eastAsia="CharisSIL"/>
          <w:i/>
          <w:iCs/>
          <w:kern w:val="0"/>
          <w:sz w:val="21"/>
        </w:rPr>
        <w:t>Technol.</w:t>
      </w:r>
      <w:r w:rsidRPr="00502E60">
        <w:rPr>
          <w:rFonts w:eastAsia="CharisSIL"/>
          <w:kern w:val="0"/>
          <w:sz w:val="21"/>
        </w:rPr>
        <w:t>, 8, 960–970</w:t>
      </w:r>
    </w:p>
    <w:p w14:paraId="784C9CB5" w14:textId="15CCD4E8" w:rsidR="00502E60" w:rsidRPr="00502E60" w:rsidRDefault="00502E60" w:rsidP="00502E60">
      <w:pPr>
        <w:kinsoku w:val="0"/>
        <w:overflowPunct w:val="0"/>
        <w:autoSpaceDE w:val="0"/>
        <w:autoSpaceDN w:val="0"/>
        <w:adjustRightInd w:val="0"/>
        <w:spacing w:line="280" w:lineRule="exact"/>
        <w:jc w:val="left"/>
        <w:rPr>
          <w:sz w:val="21"/>
        </w:rPr>
      </w:pPr>
      <w:r w:rsidRPr="00502E60">
        <w:rPr>
          <w:sz w:val="21"/>
        </w:rPr>
        <w:t xml:space="preserve">Peyron, MA, Gierczynski, I, Hartmann, C, et al. (2011). Role of physical bolus properties as sensory inputs in the trigger of swallowing. </w:t>
      </w:r>
      <w:r w:rsidRPr="00A41888">
        <w:rPr>
          <w:i/>
          <w:iCs/>
          <w:sz w:val="21"/>
        </w:rPr>
        <w:t>PLoS One</w:t>
      </w:r>
      <w:r w:rsidRPr="00502E60">
        <w:rPr>
          <w:sz w:val="21"/>
        </w:rPr>
        <w:t xml:space="preserve">, 6, e21167. </w:t>
      </w:r>
    </w:p>
    <w:p w14:paraId="7864E42F" w14:textId="1D1DD08D" w:rsidR="0012421D" w:rsidRPr="00502E60" w:rsidRDefault="0012421D" w:rsidP="00502E60">
      <w:pPr>
        <w:kinsoku w:val="0"/>
        <w:overflowPunct w:val="0"/>
        <w:spacing w:line="280" w:lineRule="exact"/>
        <w:ind w:left="210" w:hangingChars="100" w:hanging="210"/>
        <w:rPr>
          <w:sz w:val="21"/>
        </w:rPr>
      </w:pPr>
      <w:r w:rsidRPr="00502E60">
        <w:rPr>
          <w:sz w:val="21"/>
        </w:rPr>
        <w:t>Peyron, M. A., Lassauzay, C., &amp; Woda, A. (2002). Effects of increased hardness on jaw movement and muscle activity during chewing of visco-elastic model foods.</w:t>
      </w:r>
      <w:r w:rsidRPr="00AA1E71">
        <w:rPr>
          <w:i/>
          <w:iCs/>
          <w:sz w:val="21"/>
        </w:rPr>
        <w:t xml:space="preserve"> </w:t>
      </w:r>
      <w:r w:rsidR="00C478B0" w:rsidRPr="00AA1E71">
        <w:rPr>
          <w:i/>
          <w:iCs/>
          <w:sz w:val="21"/>
        </w:rPr>
        <w:t>Exp</w:t>
      </w:r>
      <w:r w:rsidR="00C478B0">
        <w:rPr>
          <w:i/>
          <w:iCs/>
          <w:sz w:val="21"/>
        </w:rPr>
        <w:t>.</w:t>
      </w:r>
      <w:r w:rsidR="00C478B0" w:rsidRPr="00AA1E71">
        <w:rPr>
          <w:i/>
          <w:iCs/>
          <w:sz w:val="21"/>
        </w:rPr>
        <w:t xml:space="preserve"> </w:t>
      </w:r>
      <w:r w:rsidRPr="00AA1E71">
        <w:rPr>
          <w:i/>
          <w:iCs/>
          <w:sz w:val="21"/>
        </w:rPr>
        <w:t xml:space="preserve">Brain </w:t>
      </w:r>
      <w:r w:rsidR="00C478B0" w:rsidRPr="00AA1E71">
        <w:rPr>
          <w:i/>
          <w:iCs/>
          <w:sz w:val="21"/>
        </w:rPr>
        <w:t>Res</w:t>
      </w:r>
      <w:r w:rsidR="00C478B0">
        <w:rPr>
          <w:i/>
          <w:iCs/>
          <w:sz w:val="21"/>
        </w:rPr>
        <w:t>.</w:t>
      </w:r>
      <w:r w:rsidRPr="00502E60">
        <w:rPr>
          <w:sz w:val="21"/>
        </w:rPr>
        <w:t>, 142, 41–51.</w:t>
      </w:r>
    </w:p>
    <w:p w14:paraId="3B3F090B" w14:textId="0E2952F0" w:rsidR="0012421D" w:rsidRPr="00502E60" w:rsidRDefault="0012421D" w:rsidP="00502E60">
      <w:pPr>
        <w:kinsoku w:val="0"/>
        <w:overflowPunct w:val="0"/>
        <w:autoSpaceDE w:val="0"/>
        <w:autoSpaceDN w:val="0"/>
        <w:adjustRightInd w:val="0"/>
        <w:spacing w:line="280" w:lineRule="exact"/>
        <w:ind w:left="210" w:hangingChars="100" w:hanging="210"/>
        <w:jc w:val="left"/>
        <w:rPr>
          <w:color w:val="231F20"/>
          <w:kern w:val="0"/>
          <w:sz w:val="21"/>
        </w:rPr>
      </w:pPr>
      <w:r w:rsidRPr="00502E60">
        <w:rPr>
          <w:color w:val="231F20"/>
          <w:kern w:val="0"/>
          <w:sz w:val="21"/>
        </w:rPr>
        <w:t xml:space="preserve">Peyron, M. A., Maskawi, K., Woda, A., Tanguay, R., &amp; Lund, J. P. (1997).  Effects of food texture and sample thickness on mandibular movement and hardness assessment during biting in man. </w:t>
      </w:r>
      <w:r w:rsidRPr="00AA1E71">
        <w:rPr>
          <w:i/>
          <w:iCs/>
          <w:color w:val="231F20"/>
          <w:kern w:val="0"/>
          <w:sz w:val="21"/>
        </w:rPr>
        <w:t>J</w:t>
      </w:r>
      <w:r w:rsidR="00C478B0" w:rsidRPr="00AA1E71">
        <w:rPr>
          <w:i/>
          <w:iCs/>
          <w:color w:val="231F20"/>
          <w:kern w:val="0"/>
          <w:sz w:val="21"/>
        </w:rPr>
        <w:t>.</w:t>
      </w:r>
      <w:r w:rsidR="00C478B0">
        <w:rPr>
          <w:i/>
          <w:iCs/>
          <w:color w:val="231F20"/>
          <w:kern w:val="0"/>
          <w:sz w:val="21"/>
        </w:rPr>
        <w:t xml:space="preserve"> </w:t>
      </w:r>
      <w:r w:rsidRPr="00AA1E71">
        <w:rPr>
          <w:i/>
          <w:iCs/>
          <w:color w:val="231F20"/>
          <w:kern w:val="0"/>
          <w:sz w:val="21"/>
        </w:rPr>
        <w:t xml:space="preserve">Dental </w:t>
      </w:r>
      <w:r w:rsidR="00C478B0" w:rsidRPr="00AA1E71">
        <w:rPr>
          <w:i/>
          <w:iCs/>
          <w:color w:val="231F20"/>
          <w:kern w:val="0"/>
          <w:sz w:val="21"/>
        </w:rPr>
        <w:t>Res.</w:t>
      </w:r>
      <w:r w:rsidRPr="00A41888">
        <w:rPr>
          <w:i/>
          <w:iCs/>
          <w:color w:val="231F20"/>
          <w:kern w:val="0"/>
          <w:sz w:val="21"/>
        </w:rPr>
        <w:t>,</w:t>
      </w:r>
      <w:r w:rsidRPr="00502E60">
        <w:rPr>
          <w:color w:val="231F20"/>
          <w:kern w:val="0"/>
          <w:sz w:val="21"/>
        </w:rPr>
        <w:t xml:space="preserve"> 76, 789–795.</w:t>
      </w:r>
    </w:p>
    <w:p w14:paraId="2255CCA2" w14:textId="6BADB89D" w:rsidR="00036B84" w:rsidRPr="004B5997" w:rsidRDefault="00036B84" w:rsidP="004B5997">
      <w:pPr>
        <w:autoSpaceDE w:val="0"/>
        <w:autoSpaceDN w:val="0"/>
        <w:adjustRightInd w:val="0"/>
        <w:spacing w:line="280" w:lineRule="exact"/>
        <w:ind w:left="210" w:hangingChars="100" w:hanging="210"/>
        <w:jc w:val="left"/>
        <w:rPr>
          <w:kern w:val="0"/>
          <w:sz w:val="21"/>
        </w:rPr>
      </w:pPr>
      <w:r w:rsidRPr="00036B84">
        <w:rPr>
          <w:kern w:val="0"/>
          <w:sz w:val="21"/>
        </w:rPr>
        <w:t>Peyron MA, Mioche L, Renon P (1996). Effects of various food</w:t>
      </w:r>
      <w:r w:rsidR="004B5997">
        <w:rPr>
          <w:rFonts w:hint="eastAsia"/>
          <w:kern w:val="0"/>
          <w:sz w:val="21"/>
        </w:rPr>
        <w:t xml:space="preserve"> </w:t>
      </w:r>
      <w:r w:rsidRPr="00036B84">
        <w:rPr>
          <w:kern w:val="0"/>
          <w:sz w:val="21"/>
        </w:rPr>
        <w:t>textures on human mandibular movement. Food Qual</w:t>
      </w:r>
      <w:r w:rsidR="004B5997">
        <w:rPr>
          <w:kern w:val="0"/>
          <w:sz w:val="21"/>
        </w:rPr>
        <w:t>.</w:t>
      </w:r>
      <w:r w:rsidRPr="00036B84">
        <w:rPr>
          <w:kern w:val="0"/>
          <w:sz w:val="21"/>
        </w:rPr>
        <w:t xml:space="preserve"> Prefer</w:t>
      </w:r>
      <w:r w:rsidR="004B5997">
        <w:rPr>
          <w:kern w:val="0"/>
          <w:sz w:val="21"/>
        </w:rPr>
        <w:t>.,</w:t>
      </w:r>
      <w:r w:rsidRPr="00036B84">
        <w:rPr>
          <w:kern w:val="0"/>
          <w:sz w:val="21"/>
        </w:rPr>
        <w:t xml:space="preserve"> 7</w:t>
      </w:r>
      <w:r w:rsidR="004B5997">
        <w:rPr>
          <w:kern w:val="0"/>
          <w:sz w:val="21"/>
        </w:rPr>
        <w:t xml:space="preserve">, </w:t>
      </w:r>
      <w:r w:rsidRPr="00036B84">
        <w:rPr>
          <w:kern w:val="0"/>
          <w:sz w:val="21"/>
        </w:rPr>
        <w:t>229-237.</w:t>
      </w:r>
    </w:p>
    <w:p w14:paraId="38C815CD" w14:textId="5C6C9A9C" w:rsidR="009E31BB" w:rsidRPr="00EA4123" w:rsidRDefault="009E31BB" w:rsidP="0059162D">
      <w:pPr>
        <w:kinsoku w:val="0"/>
        <w:overflowPunct w:val="0"/>
        <w:spacing w:line="280" w:lineRule="exact"/>
        <w:ind w:left="210" w:hangingChars="100" w:hanging="210"/>
        <w:rPr>
          <w:sz w:val="21"/>
          <w:lang w:val="fr-FR"/>
        </w:rPr>
      </w:pPr>
      <w:r w:rsidRPr="0059162D">
        <w:rPr>
          <w:sz w:val="21"/>
        </w:rPr>
        <w:t xml:space="preserve">Peyron, M.-A., &amp; Woda, A. (2016). An update about artificial mastication. </w:t>
      </w:r>
      <w:r w:rsidRPr="00A41888">
        <w:rPr>
          <w:i/>
          <w:iCs/>
          <w:sz w:val="21"/>
          <w:lang w:val="fr-FR"/>
        </w:rPr>
        <w:t>Curr Opin Food Sci</w:t>
      </w:r>
      <w:r w:rsidR="00C478B0">
        <w:rPr>
          <w:sz w:val="21"/>
          <w:lang w:val="fr-FR"/>
        </w:rPr>
        <w:t>.</w:t>
      </w:r>
      <w:r w:rsidRPr="00EA4123">
        <w:rPr>
          <w:sz w:val="21"/>
          <w:lang w:val="fr-FR"/>
        </w:rPr>
        <w:t>, 9,  21–28. https://doi.org/10.1016/J. COFS.2016.03.006.</w:t>
      </w:r>
    </w:p>
    <w:p w14:paraId="6EF93D80" w14:textId="77777777" w:rsidR="009E31BB" w:rsidRPr="0059162D" w:rsidRDefault="009E31BB" w:rsidP="0059162D">
      <w:pPr>
        <w:kinsoku w:val="0"/>
        <w:overflowPunct w:val="0"/>
        <w:autoSpaceDE w:val="0"/>
        <w:autoSpaceDN w:val="0"/>
        <w:adjustRightInd w:val="0"/>
        <w:spacing w:line="280" w:lineRule="exact"/>
        <w:ind w:left="210" w:hangingChars="100" w:hanging="210"/>
        <w:jc w:val="left"/>
        <w:rPr>
          <w:kern w:val="0"/>
          <w:sz w:val="21"/>
        </w:rPr>
      </w:pPr>
      <w:r w:rsidRPr="00EA4123">
        <w:rPr>
          <w:kern w:val="0"/>
          <w:sz w:val="21"/>
          <w:lang w:val="fr-FR"/>
        </w:rPr>
        <w:t xml:space="preserve">Peyron, M.-A., Santé-Lhoutellier, V., Dardevet, D., Hennequin, M., Rémond, D., François, O., &amp; A. Woda, A. (2019). </w:t>
      </w:r>
      <w:r w:rsidRPr="0059162D">
        <w:rPr>
          <w:kern w:val="0"/>
          <w:sz w:val="21"/>
        </w:rPr>
        <w:t>Addressing various challenges related to food bolus and nutrition with the AM2 mastication simulator.</w:t>
      </w:r>
      <w:r w:rsidRPr="0059162D">
        <w:rPr>
          <w:rFonts w:eastAsia="CharisSIL-Italic"/>
          <w:i/>
          <w:iCs/>
          <w:kern w:val="0"/>
          <w:sz w:val="21"/>
        </w:rPr>
        <w:t xml:space="preserve"> </w:t>
      </w:r>
      <w:r w:rsidRPr="00A41888">
        <w:rPr>
          <w:rFonts w:eastAsia="CharisSIL-Italic"/>
          <w:i/>
          <w:iCs/>
          <w:kern w:val="0"/>
          <w:sz w:val="21"/>
        </w:rPr>
        <w:t>Food Hydrocolloids</w:t>
      </w:r>
      <w:r w:rsidRPr="0059162D">
        <w:rPr>
          <w:rFonts w:eastAsia="CharisSIL-Italic"/>
          <w:kern w:val="0"/>
          <w:sz w:val="21"/>
        </w:rPr>
        <w:t>, 97,105229.</w:t>
      </w:r>
    </w:p>
    <w:p w14:paraId="4B854AE1" w14:textId="2392016C" w:rsidR="003E0177" w:rsidRPr="00EA4123" w:rsidRDefault="003E0177" w:rsidP="0059162D">
      <w:pPr>
        <w:kinsoku w:val="0"/>
        <w:overflowPunct w:val="0"/>
        <w:spacing w:line="280" w:lineRule="exact"/>
        <w:ind w:left="210" w:hangingChars="100" w:hanging="210"/>
        <w:rPr>
          <w:sz w:val="21"/>
          <w:lang w:val="fr-FR"/>
        </w:rPr>
      </w:pPr>
      <w:r w:rsidRPr="0059162D">
        <w:rPr>
          <w:sz w:val="21"/>
        </w:rPr>
        <w:t xml:space="preserve">Picout, D. R. and Ross-Murphy, S. B. (2003). Rheology of biopolymer solutions and gels. </w:t>
      </w:r>
      <w:r w:rsidRPr="00A41888">
        <w:rPr>
          <w:i/>
          <w:iCs/>
          <w:sz w:val="21"/>
          <w:lang w:val="fr-FR"/>
        </w:rPr>
        <w:t>Sci. World J.,</w:t>
      </w:r>
      <w:r w:rsidRPr="00EA4123">
        <w:rPr>
          <w:sz w:val="21"/>
          <w:lang w:val="fr-FR"/>
        </w:rPr>
        <w:t xml:space="preserve"> 3, 105-121.</w:t>
      </w:r>
    </w:p>
    <w:p w14:paraId="2BB3225B" w14:textId="0A3D56F0" w:rsidR="0002277E" w:rsidRPr="0059162D" w:rsidRDefault="0002277E" w:rsidP="0059162D">
      <w:pPr>
        <w:kinsoku w:val="0"/>
        <w:overflowPunct w:val="0"/>
        <w:autoSpaceDE w:val="0"/>
        <w:autoSpaceDN w:val="0"/>
        <w:adjustRightInd w:val="0"/>
        <w:spacing w:line="280" w:lineRule="exact"/>
        <w:ind w:left="210" w:hangingChars="100" w:hanging="210"/>
        <w:jc w:val="left"/>
        <w:rPr>
          <w:color w:val="231F20"/>
          <w:kern w:val="0"/>
          <w:sz w:val="21"/>
        </w:rPr>
      </w:pPr>
      <w:r w:rsidRPr="00EA4123">
        <w:rPr>
          <w:color w:val="231F20"/>
          <w:kern w:val="0"/>
          <w:sz w:val="21"/>
          <w:lang w:val="fr-FR"/>
        </w:rPr>
        <w:t xml:space="preserve">Pineau, N., Schlich, P., Cordelle, S., Mathonniere, C., Issanchou, S., Imbert, A., </w:t>
      </w:r>
      <w:r w:rsidRPr="00EA4123">
        <w:rPr>
          <w:rFonts w:eastAsia="AdvP4C4E59"/>
          <w:color w:val="231F20"/>
          <w:kern w:val="0"/>
          <w:sz w:val="21"/>
          <w:lang w:val="fr-FR"/>
        </w:rPr>
        <w:t>et al.</w:t>
      </w:r>
      <w:r w:rsidRPr="00EA4123">
        <w:rPr>
          <w:color w:val="231F20"/>
          <w:kern w:val="0"/>
          <w:sz w:val="21"/>
          <w:lang w:val="fr-FR"/>
        </w:rPr>
        <w:t xml:space="preserve"> </w:t>
      </w:r>
      <w:r w:rsidRPr="0059162D">
        <w:rPr>
          <w:color w:val="231F20"/>
          <w:kern w:val="0"/>
          <w:sz w:val="21"/>
        </w:rPr>
        <w:t>(2009). Temporal dominance of Sensations: Construction of the TDS curves and comparison with time intensity.</w:t>
      </w:r>
      <w:r w:rsidRPr="00AA1E71">
        <w:rPr>
          <w:i/>
          <w:iCs/>
          <w:color w:val="231F20"/>
          <w:kern w:val="0"/>
          <w:sz w:val="21"/>
        </w:rPr>
        <w:t xml:space="preserve"> Food Qual</w:t>
      </w:r>
      <w:r w:rsidR="00C478B0" w:rsidRPr="00AA1E71">
        <w:rPr>
          <w:i/>
          <w:iCs/>
          <w:color w:val="231F20"/>
          <w:kern w:val="0"/>
          <w:sz w:val="21"/>
        </w:rPr>
        <w:t>.</w:t>
      </w:r>
      <w:r w:rsidRPr="00AA1E71">
        <w:rPr>
          <w:i/>
          <w:iCs/>
          <w:color w:val="231F20"/>
          <w:kern w:val="0"/>
          <w:sz w:val="21"/>
        </w:rPr>
        <w:t xml:space="preserve"> </w:t>
      </w:r>
      <w:r w:rsidR="00C478B0" w:rsidRPr="00AA1E71">
        <w:rPr>
          <w:i/>
          <w:iCs/>
          <w:color w:val="231F20"/>
          <w:kern w:val="0"/>
          <w:sz w:val="21"/>
        </w:rPr>
        <w:t>Prefer.</w:t>
      </w:r>
      <w:r w:rsidRPr="0059162D">
        <w:rPr>
          <w:color w:val="231F20"/>
          <w:kern w:val="0"/>
          <w:sz w:val="21"/>
        </w:rPr>
        <w:t>, 20, 450–455.</w:t>
      </w:r>
    </w:p>
    <w:p w14:paraId="55637F84" w14:textId="0EAC314A" w:rsidR="00937703" w:rsidRPr="0059162D" w:rsidRDefault="00937703" w:rsidP="0059162D">
      <w:pPr>
        <w:kinsoku w:val="0"/>
        <w:overflowPunct w:val="0"/>
        <w:spacing w:line="280" w:lineRule="exact"/>
        <w:ind w:left="210" w:hangingChars="100" w:hanging="210"/>
        <w:rPr>
          <w:sz w:val="21"/>
        </w:rPr>
      </w:pPr>
      <w:r w:rsidRPr="0059162D">
        <w:rPr>
          <w:sz w:val="21"/>
        </w:rPr>
        <w:t xml:space="preserve">Piqueras-Fiszman, B., &amp; Spence, C. (2014). Colour, pleasantness, and consumption behaviour within a meal. </w:t>
      </w:r>
      <w:r w:rsidRPr="00A41888">
        <w:rPr>
          <w:i/>
          <w:iCs/>
          <w:sz w:val="21"/>
        </w:rPr>
        <w:t>Appetite</w:t>
      </w:r>
      <w:r w:rsidRPr="0059162D">
        <w:rPr>
          <w:sz w:val="21"/>
        </w:rPr>
        <w:t>, 75, 165-172.</w:t>
      </w:r>
    </w:p>
    <w:p w14:paraId="75B85534" w14:textId="588BE9DB" w:rsidR="000457EB" w:rsidRPr="006F6C1C" w:rsidRDefault="000457EB" w:rsidP="0059162D">
      <w:pPr>
        <w:kinsoku w:val="0"/>
        <w:overflowPunct w:val="0"/>
        <w:autoSpaceDE w:val="0"/>
        <w:autoSpaceDN w:val="0"/>
        <w:adjustRightInd w:val="0"/>
        <w:spacing w:line="280" w:lineRule="exact"/>
        <w:ind w:left="210" w:hangingChars="100" w:hanging="210"/>
        <w:jc w:val="left"/>
        <w:rPr>
          <w:sz w:val="21"/>
        </w:rPr>
      </w:pPr>
      <w:r w:rsidRPr="006F6C1C">
        <w:rPr>
          <w:sz w:val="21"/>
        </w:rPr>
        <w:t>Piqueras-Fiszman, B., &amp; Spence, C. (2016).</w:t>
      </w:r>
      <w:r w:rsidR="002B1C61" w:rsidRPr="006F6C1C">
        <w:rPr>
          <w:color w:val="2E2E2E"/>
          <w:sz w:val="21"/>
          <w:shd w:val="clear" w:color="auto" w:fill="FFFFFF"/>
        </w:rPr>
        <w:t xml:space="preserve"> Introduction</w:t>
      </w:r>
      <w:r w:rsidR="006F6C1C">
        <w:rPr>
          <w:color w:val="2E2E2E"/>
          <w:sz w:val="21"/>
          <w:shd w:val="clear" w:color="auto" w:fill="FFFFFF"/>
        </w:rPr>
        <w:t>. I</w:t>
      </w:r>
      <w:r w:rsidR="002B1C61" w:rsidRPr="006F6C1C">
        <w:rPr>
          <w:color w:val="2E2E2E"/>
          <w:sz w:val="21"/>
          <w:shd w:val="clear" w:color="auto" w:fill="FFFFFF"/>
        </w:rPr>
        <w:t xml:space="preserve">n </w:t>
      </w:r>
      <w:r w:rsidR="006F6C1C" w:rsidRPr="006F6C1C">
        <w:rPr>
          <w:sz w:val="21"/>
        </w:rPr>
        <w:t>Piqueras-Fiszman, B., &amp; Spence, C.</w:t>
      </w:r>
      <w:r w:rsidR="006F6C1C">
        <w:rPr>
          <w:sz w:val="21"/>
        </w:rPr>
        <w:t xml:space="preserve"> </w:t>
      </w:r>
      <w:r w:rsidR="006F6C1C" w:rsidRPr="006F6C1C">
        <w:rPr>
          <w:sz w:val="21"/>
        </w:rPr>
        <w:t xml:space="preserve">Eds. </w:t>
      </w:r>
      <w:r w:rsidR="002B1C61" w:rsidRPr="006F6C1C">
        <w:rPr>
          <w:color w:val="2E2E2E"/>
          <w:sz w:val="21"/>
          <w:shd w:val="clear" w:color="auto" w:fill="FFFFFF"/>
        </w:rPr>
        <w:t>Multisensory Flavor Perception: From Fundamental Neuroscience Through to the Marketplace</w:t>
      </w:r>
      <w:r w:rsidR="006F6C1C" w:rsidRPr="006F6C1C">
        <w:rPr>
          <w:color w:val="2E2E2E"/>
          <w:sz w:val="21"/>
          <w:shd w:val="clear" w:color="auto" w:fill="FFFFFF"/>
        </w:rPr>
        <w:t xml:space="preserve">. </w:t>
      </w:r>
      <w:r w:rsidR="006F6C1C">
        <w:rPr>
          <w:color w:val="2E2E2E"/>
          <w:sz w:val="21"/>
          <w:shd w:val="clear" w:color="auto" w:fill="FFFFFF"/>
        </w:rPr>
        <w:t>Woodhead Publ.,</w:t>
      </w:r>
      <w:r w:rsidR="006F6C1C" w:rsidRPr="006F6C1C">
        <w:rPr>
          <w:color w:val="2E2E2E"/>
          <w:sz w:val="21"/>
          <w:shd w:val="clear" w:color="auto" w:fill="FFFFFF"/>
        </w:rPr>
        <w:t xml:space="preserve"> </w:t>
      </w:r>
      <w:r w:rsidR="006F6C1C">
        <w:rPr>
          <w:color w:val="2E2E2E"/>
          <w:sz w:val="21"/>
          <w:shd w:val="clear" w:color="auto" w:fill="FFFFFF"/>
        </w:rPr>
        <w:t>p</w:t>
      </w:r>
      <w:r w:rsidR="006F6C1C" w:rsidRPr="006F6C1C">
        <w:rPr>
          <w:color w:val="2E2E2E"/>
          <w:sz w:val="21"/>
          <w:shd w:val="clear" w:color="auto" w:fill="FFFFFF"/>
        </w:rPr>
        <w:t>p.1-13.</w:t>
      </w:r>
    </w:p>
    <w:p w14:paraId="3E0A3A19" w14:textId="2BC72A7C" w:rsidR="00A42CC3" w:rsidRPr="0059162D" w:rsidRDefault="00A42CC3" w:rsidP="0059162D">
      <w:pPr>
        <w:kinsoku w:val="0"/>
        <w:overflowPunct w:val="0"/>
        <w:autoSpaceDE w:val="0"/>
        <w:autoSpaceDN w:val="0"/>
        <w:adjustRightInd w:val="0"/>
        <w:spacing w:line="280" w:lineRule="exact"/>
        <w:ind w:left="210" w:hangingChars="100" w:hanging="210"/>
        <w:jc w:val="left"/>
        <w:rPr>
          <w:i/>
          <w:iCs/>
          <w:kern w:val="0"/>
          <w:sz w:val="21"/>
        </w:rPr>
      </w:pPr>
      <w:bookmarkStart w:id="167" w:name="_Hlk81563600"/>
      <w:r w:rsidRPr="0059162D">
        <w:rPr>
          <w:kern w:val="0"/>
          <w:sz w:val="21"/>
        </w:rPr>
        <w:t xml:space="preserve">Plesh , O. , Bishop , B. and McCall , W.D. ( 1986 ). Effect of gum hardness on chewing pattern . </w:t>
      </w:r>
      <w:r w:rsidR="00C478B0" w:rsidRPr="0059162D">
        <w:rPr>
          <w:i/>
          <w:iCs/>
          <w:kern w:val="0"/>
          <w:sz w:val="21"/>
        </w:rPr>
        <w:t>Exp</w:t>
      </w:r>
      <w:r w:rsidR="00C478B0">
        <w:rPr>
          <w:i/>
          <w:iCs/>
          <w:kern w:val="0"/>
          <w:sz w:val="21"/>
        </w:rPr>
        <w:t>.</w:t>
      </w:r>
      <w:r w:rsidR="00C478B0" w:rsidRPr="0059162D">
        <w:rPr>
          <w:i/>
          <w:iCs/>
          <w:kern w:val="0"/>
          <w:sz w:val="21"/>
        </w:rPr>
        <w:t xml:space="preserve"> </w:t>
      </w:r>
      <w:r w:rsidRPr="0059162D">
        <w:rPr>
          <w:i/>
          <w:iCs/>
          <w:kern w:val="0"/>
          <w:sz w:val="21"/>
        </w:rPr>
        <w:t xml:space="preserve">Neurology </w:t>
      </w:r>
      <w:r w:rsidRPr="0059162D">
        <w:rPr>
          <w:kern w:val="0"/>
          <w:sz w:val="21"/>
        </w:rPr>
        <w:t xml:space="preserve">, </w:t>
      </w:r>
      <w:r w:rsidRPr="0059162D">
        <w:rPr>
          <w:b/>
          <w:bCs/>
          <w:kern w:val="0"/>
          <w:sz w:val="21"/>
        </w:rPr>
        <w:t xml:space="preserve">92 </w:t>
      </w:r>
      <w:r w:rsidRPr="0059162D">
        <w:rPr>
          <w:kern w:val="0"/>
          <w:sz w:val="21"/>
        </w:rPr>
        <w:t>, 502 – 512 .</w:t>
      </w:r>
    </w:p>
    <w:p w14:paraId="71B66888" w14:textId="6001BF06" w:rsidR="00483107" w:rsidRPr="0059162D" w:rsidRDefault="00483107"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Pongsawatmanit, R. (2020). Textural characteristics of Thai foods. In Nishinari, K. Ed. Textural characteristics of world foods, Wiley, pp. 151-166.</w:t>
      </w:r>
    </w:p>
    <w:bookmarkEnd w:id="167"/>
    <w:p w14:paraId="16188830" w14:textId="558A773A" w:rsidR="009E33EA" w:rsidRPr="0059162D" w:rsidRDefault="00E22850" w:rsidP="00830CDB">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Prescott, J. (2015). Multisensory processes in </w:t>
      </w:r>
      <w:r w:rsidRPr="0059162D">
        <w:rPr>
          <w:rFonts w:eastAsia="AdvOT596495f2+fb"/>
          <w:kern w:val="0"/>
          <w:sz w:val="21"/>
        </w:rPr>
        <w:t>fl</w:t>
      </w:r>
      <w:r w:rsidRPr="0059162D">
        <w:rPr>
          <w:kern w:val="0"/>
          <w:sz w:val="21"/>
        </w:rPr>
        <w:t>avour perception and their in</w:t>
      </w:r>
      <w:r w:rsidRPr="0059162D">
        <w:rPr>
          <w:rFonts w:eastAsia="AdvOT596495f2+fb"/>
          <w:kern w:val="0"/>
          <w:sz w:val="21"/>
        </w:rPr>
        <w:t>fl</w:t>
      </w:r>
      <w:r w:rsidRPr="0059162D">
        <w:rPr>
          <w:kern w:val="0"/>
          <w:sz w:val="21"/>
        </w:rPr>
        <w:t>uence on</w:t>
      </w:r>
      <w:r w:rsidR="009E33EA" w:rsidRPr="0059162D">
        <w:rPr>
          <w:kern w:val="0"/>
          <w:sz w:val="21"/>
        </w:rPr>
        <w:t xml:space="preserve"> </w:t>
      </w:r>
      <w:r w:rsidRPr="0059162D">
        <w:rPr>
          <w:kern w:val="0"/>
          <w:sz w:val="21"/>
        </w:rPr>
        <w:t xml:space="preserve">food choice. </w:t>
      </w:r>
      <w:r w:rsidRPr="00A41888">
        <w:rPr>
          <w:i/>
          <w:iCs/>
          <w:kern w:val="0"/>
          <w:sz w:val="21"/>
        </w:rPr>
        <w:t>Curr</w:t>
      </w:r>
      <w:r w:rsidR="009E33EA" w:rsidRPr="00A41888">
        <w:rPr>
          <w:i/>
          <w:iCs/>
          <w:kern w:val="0"/>
          <w:sz w:val="21"/>
        </w:rPr>
        <w:t xml:space="preserve"> </w:t>
      </w:r>
      <w:r w:rsidRPr="00A41888">
        <w:rPr>
          <w:i/>
          <w:iCs/>
          <w:kern w:val="0"/>
          <w:sz w:val="21"/>
        </w:rPr>
        <w:t>Opin</w:t>
      </w:r>
      <w:r w:rsidR="00C478B0">
        <w:rPr>
          <w:i/>
          <w:iCs/>
          <w:kern w:val="0"/>
          <w:sz w:val="21"/>
        </w:rPr>
        <w:t>.</w:t>
      </w:r>
      <w:r w:rsidRPr="00A41888">
        <w:rPr>
          <w:i/>
          <w:iCs/>
          <w:kern w:val="0"/>
          <w:sz w:val="21"/>
        </w:rPr>
        <w:t xml:space="preserve"> Food Sci</w:t>
      </w:r>
      <w:r w:rsidR="00C478B0">
        <w:rPr>
          <w:i/>
          <w:iCs/>
          <w:kern w:val="0"/>
          <w:sz w:val="21"/>
        </w:rPr>
        <w:t>.</w:t>
      </w:r>
      <w:r w:rsidRPr="0059162D">
        <w:rPr>
          <w:kern w:val="0"/>
          <w:sz w:val="21"/>
        </w:rPr>
        <w:t>, 3, 47</w:t>
      </w:r>
      <w:r w:rsidRPr="0059162D">
        <w:rPr>
          <w:rFonts w:eastAsia="AdvOT596495f2+20"/>
          <w:kern w:val="0"/>
          <w:sz w:val="21"/>
        </w:rPr>
        <w:t>–</w:t>
      </w:r>
      <w:r w:rsidRPr="0059162D">
        <w:rPr>
          <w:kern w:val="0"/>
          <w:sz w:val="21"/>
        </w:rPr>
        <w:t>52.</w:t>
      </w:r>
    </w:p>
    <w:p w14:paraId="154434C4" w14:textId="20742061" w:rsidR="00830CDB" w:rsidRPr="00830CDB" w:rsidRDefault="00830CDB" w:rsidP="00830CDB">
      <w:pPr>
        <w:autoSpaceDE w:val="0"/>
        <w:autoSpaceDN w:val="0"/>
        <w:adjustRightInd w:val="0"/>
        <w:spacing w:line="280" w:lineRule="exact"/>
        <w:ind w:left="210" w:hangingChars="100" w:hanging="210"/>
        <w:jc w:val="left"/>
        <w:rPr>
          <w:rFonts w:eastAsia="CharisSIL"/>
          <w:kern w:val="0"/>
          <w:sz w:val="21"/>
        </w:rPr>
      </w:pPr>
      <w:r w:rsidRPr="00830CDB">
        <w:rPr>
          <w:rFonts w:eastAsia="CharisSIL"/>
          <w:kern w:val="0"/>
          <w:sz w:val="21"/>
        </w:rPr>
        <w:t>Prescott, J., Young, O., O'neill, L., Yau, N. J. N., &amp; Stevens, R. (2002). Motives for food</w:t>
      </w:r>
      <w:r>
        <w:rPr>
          <w:rFonts w:eastAsia="CharisSIL"/>
          <w:kern w:val="0"/>
          <w:sz w:val="21"/>
        </w:rPr>
        <w:t xml:space="preserve"> </w:t>
      </w:r>
      <w:r w:rsidRPr="00830CDB">
        <w:rPr>
          <w:rFonts w:eastAsia="CharisSIL"/>
          <w:kern w:val="0"/>
          <w:sz w:val="21"/>
        </w:rPr>
        <w:t>choice: A comparison of consumers from Japan, taiwan, Malaysia and New Zealand.</w:t>
      </w:r>
      <w:r>
        <w:rPr>
          <w:rFonts w:eastAsia="CharisSIL" w:hint="eastAsia"/>
          <w:kern w:val="0"/>
          <w:sz w:val="21"/>
        </w:rPr>
        <w:t xml:space="preserve"> </w:t>
      </w:r>
      <w:r w:rsidRPr="00A41888">
        <w:rPr>
          <w:rFonts w:eastAsia="CharisSIL-Italic"/>
          <w:i/>
          <w:iCs/>
          <w:kern w:val="0"/>
          <w:sz w:val="21"/>
        </w:rPr>
        <w:t>Food Qual. Prefer</w:t>
      </w:r>
      <w:r>
        <w:rPr>
          <w:rFonts w:eastAsia="CharisSIL-Italic"/>
          <w:kern w:val="0"/>
          <w:sz w:val="21"/>
        </w:rPr>
        <w:t>.</w:t>
      </w:r>
      <w:r w:rsidRPr="00830CDB">
        <w:rPr>
          <w:rFonts w:eastAsia="CharisSIL-Italic"/>
          <w:kern w:val="0"/>
          <w:sz w:val="21"/>
        </w:rPr>
        <w:t>, 13</w:t>
      </w:r>
      <w:r w:rsidRPr="00830CDB">
        <w:rPr>
          <w:rFonts w:eastAsia="CharisSIL"/>
          <w:kern w:val="0"/>
          <w:sz w:val="21"/>
        </w:rPr>
        <w:t>, 489–495.</w:t>
      </w:r>
    </w:p>
    <w:p w14:paraId="17390700" w14:textId="6B22CA03" w:rsidR="00297670" w:rsidRPr="0059162D" w:rsidRDefault="00297670" w:rsidP="00830CDB">
      <w:pPr>
        <w:kinsoku w:val="0"/>
        <w:overflowPunct w:val="0"/>
        <w:spacing w:line="280" w:lineRule="exact"/>
        <w:ind w:left="210" w:hangingChars="100" w:hanging="210"/>
        <w:rPr>
          <w:sz w:val="21"/>
        </w:rPr>
      </w:pPr>
      <w:r w:rsidRPr="0059162D">
        <w:rPr>
          <w:sz w:val="21"/>
        </w:rPr>
        <w:t xml:space="preserve">Prinz, J. F., &amp; Lucas, P. W. (1997). Mastication and swallowing: An optimization model. </w:t>
      </w:r>
      <w:proofErr w:type="spellStart"/>
      <w:r w:rsidR="00C478B0" w:rsidRPr="00AA1E71">
        <w:rPr>
          <w:i/>
          <w:iCs/>
          <w:sz w:val="21"/>
        </w:rPr>
        <w:t>Proc..Roy</w:t>
      </w:r>
      <w:proofErr w:type="spellEnd"/>
      <w:r w:rsidR="00C478B0" w:rsidRPr="00AA1E71">
        <w:rPr>
          <w:i/>
          <w:iCs/>
          <w:sz w:val="21"/>
        </w:rPr>
        <w:t xml:space="preserve">. Soc. </w:t>
      </w:r>
      <w:r w:rsidRPr="00AA1E71">
        <w:rPr>
          <w:i/>
          <w:iCs/>
          <w:sz w:val="21"/>
        </w:rPr>
        <w:t>B</w:t>
      </w:r>
      <w:r w:rsidRPr="0059162D">
        <w:rPr>
          <w:sz w:val="21"/>
        </w:rPr>
        <w:t>, 264, 1715–1721.</w:t>
      </w:r>
    </w:p>
    <w:p w14:paraId="188D1667" w14:textId="72195D6F" w:rsidR="00E65A6E" w:rsidRPr="0059162D" w:rsidRDefault="00E65A6E" w:rsidP="007C12FA">
      <w:pPr>
        <w:kinsoku w:val="0"/>
        <w:overflowPunct w:val="0"/>
        <w:autoSpaceDE w:val="0"/>
        <w:autoSpaceDN w:val="0"/>
        <w:adjustRightInd w:val="0"/>
        <w:spacing w:line="280" w:lineRule="exact"/>
        <w:ind w:left="210" w:hangingChars="100" w:hanging="210"/>
        <w:jc w:val="left"/>
        <w:rPr>
          <w:rFonts w:eastAsia="ＭＳゴシック"/>
          <w:kern w:val="0"/>
          <w:sz w:val="21"/>
        </w:rPr>
      </w:pPr>
      <w:r w:rsidRPr="0059162D">
        <w:rPr>
          <w:rFonts w:eastAsia="ＭＳゴシック"/>
          <w:kern w:val="0"/>
          <w:sz w:val="21"/>
        </w:rPr>
        <w:t xml:space="preserve">Raghunathan, R., Naylor, R. W., &amp; Hoyer, W. D. (2006). The unhealthy= tasty intuition and its effects on taste inferences, enjoyment, and choice of food products. </w:t>
      </w:r>
      <w:r w:rsidRPr="00A41888">
        <w:rPr>
          <w:rFonts w:eastAsia="ＭＳゴシック"/>
          <w:i/>
          <w:iCs/>
          <w:kern w:val="0"/>
          <w:sz w:val="21"/>
        </w:rPr>
        <w:t>J.Marketing</w:t>
      </w:r>
      <w:r w:rsidRPr="0059162D">
        <w:rPr>
          <w:rFonts w:eastAsia="ＭＳゴシック"/>
          <w:kern w:val="0"/>
          <w:sz w:val="21"/>
        </w:rPr>
        <w:t>, 70, 170–184.</w:t>
      </w:r>
    </w:p>
    <w:p w14:paraId="1D0E93D9" w14:textId="74F1037E" w:rsidR="004B79C3" w:rsidRPr="00614955" w:rsidRDefault="004B79C3" w:rsidP="007C12FA">
      <w:pPr>
        <w:kinsoku w:val="0"/>
        <w:overflowPunct w:val="0"/>
        <w:spacing w:line="280" w:lineRule="exact"/>
        <w:ind w:left="210" w:hangingChars="100" w:hanging="210"/>
        <w:rPr>
          <w:sz w:val="21"/>
        </w:rPr>
      </w:pPr>
      <w:r w:rsidRPr="004B79C3">
        <w:rPr>
          <w:kern w:val="0"/>
          <w:sz w:val="21"/>
        </w:rPr>
        <w:t xml:space="preserve">Ramachandran, </w:t>
      </w:r>
      <w:r>
        <w:rPr>
          <w:rFonts w:hint="eastAsia"/>
          <w:kern w:val="0"/>
          <w:sz w:val="21"/>
        </w:rPr>
        <w:t xml:space="preserve">V. S., </w:t>
      </w:r>
      <w:r w:rsidRPr="004B79C3">
        <w:rPr>
          <w:kern w:val="0"/>
          <w:sz w:val="21"/>
        </w:rPr>
        <w:t xml:space="preserve">Marcus, </w:t>
      </w:r>
      <w:r>
        <w:rPr>
          <w:rFonts w:hint="eastAsia"/>
          <w:kern w:val="0"/>
          <w:sz w:val="21"/>
        </w:rPr>
        <w:t xml:space="preserve">Z., </w:t>
      </w:r>
      <w:r w:rsidRPr="004B79C3">
        <w:rPr>
          <w:kern w:val="0"/>
          <w:sz w:val="21"/>
        </w:rPr>
        <w:t>Chunhara</w:t>
      </w:r>
      <w:r w:rsidR="00614955">
        <w:rPr>
          <w:kern w:val="0"/>
          <w:sz w:val="21"/>
        </w:rPr>
        <w:t xml:space="preserve">s, </w:t>
      </w:r>
      <w:r>
        <w:rPr>
          <w:rFonts w:hint="eastAsia"/>
          <w:kern w:val="0"/>
          <w:sz w:val="21"/>
        </w:rPr>
        <w:t xml:space="preserve">C. </w:t>
      </w:r>
      <w:r w:rsidR="00614955">
        <w:rPr>
          <w:kern w:val="0"/>
          <w:sz w:val="21"/>
        </w:rPr>
        <w:t>(2019).</w:t>
      </w:r>
      <w:r w:rsidR="00614955" w:rsidRPr="004B79C3">
        <w:rPr>
          <w:sz w:val="21"/>
        </w:rPr>
        <w:t xml:space="preserve"> </w:t>
      </w:r>
      <w:r w:rsidRPr="004B79C3">
        <w:rPr>
          <w:kern w:val="0"/>
          <w:sz w:val="21"/>
        </w:rPr>
        <w:t>Bouba-Kiki: cross-domain resonance</w:t>
      </w:r>
    </w:p>
    <w:p w14:paraId="0A62C1A9" w14:textId="26202F78" w:rsidR="004B79C3" w:rsidRPr="004B79C3" w:rsidRDefault="004B79C3" w:rsidP="007C12FA">
      <w:pPr>
        <w:autoSpaceDE w:val="0"/>
        <w:autoSpaceDN w:val="0"/>
        <w:adjustRightInd w:val="0"/>
        <w:spacing w:line="280" w:lineRule="exact"/>
        <w:ind w:leftChars="100" w:left="220"/>
        <w:jc w:val="left"/>
        <w:rPr>
          <w:kern w:val="0"/>
          <w:sz w:val="21"/>
        </w:rPr>
      </w:pPr>
      <w:r w:rsidRPr="004B79C3">
        <w:rPr>
          <w:kern w:val="0"/>
          <w:sz w:val="21"/>
        </w:rPr>
        <w:t>and the origins of synesthesia,</w:t>
      </w:r>
      <w:r w:rsidR="00614955">
        <w:rPr>
          <w:rFonts w:hint="eastAsia"/>
          <w:kern w:val="0"/>
          <w:sz w:val="21"/>
        </w:rPr>
        <w:t xml:space="preserve"> </w:t>
      </w:r>
      <w:r w:rsidRPr="004B79C3">
        <w:rPr>
          <w:kern w:val="0"/>
          <w:sz w:val="21"/>
        </w:rPr>
        <w:t>metaphor, and words in the</w:t>
      </w:r>
      <w:r w:rsidR="00614955">
        <w:rPr>
          <w:rFonts w:hint="eastAsia"/>
          <w:kern w:val="0"/>
          <w:sz w:val="21"/>
        </w:rPr>
        <w:t xml:space="preserve"> </w:t>
      </w:r>
      <w:r w:rsidRPr="004B79C3">
        <w:rPr>
          <w:kern w:val="0"/>
          <w:sz w:val="21"/>
        </w:rPr>
        <w:t>human mind</w:t>
      </w:r>
      <w:r w:rsidR="00614955">
        <w:rPr>
          <w:kern w:val="0"/>
          <w:sz w:val="21"/>
        </w:rPr>
        <w:t>. In</w:t>
      </w:r>
      <w:r w:rsidR="00614955" w:rsidRPr="0059162D">
        <w:rPr>
          <w:b/>
          <w:bCs/>
          <w:sz w:val="21"/>
          <w:shd w:val="clear" w:color="auto" w:fill="FFFFFF"/>
        </w:rPr>
        <w:t> </w:t>
      </w:r>
      <w:r w:rsidR="007C12FA">
        <w:rPr>
          <w:rStyle w:val="lev"/>
          <w:b w:val="0"/>
          <w:bCs w:val="0"/>
          <w:sz w:val="21"/>
          <w:shd w:val="clear" w:color="auto" w:fill="FFFFFF"/>
        </w:rPr>
        <w:t xml:space="preserve">Sathian, K. &amp; </w:t>
      </w:r>
      <w:r w:rsidR="00614955" w:rsidRPr="0059162D">
        <w:rPr>
          <w:rStyle w:val="lev"/>
          <w:b w:val="0"/>
          <w:bCs w:val="0"/>
          <w:sz w:val="21"/>
          <w:shd w:val="clear" w:color="auto" w:fill="FFFFFF"/>
        </w:rPr>
        <w:t>Ramachandran,</w:t>
      </w:r>
      <w:r w:rsidR="00614955" w:rsidRPr="0059162D">
        <w:rPr>
          <w:sz w:val="21"/>
          <w:shd w:val="clear" w:color="auto" w:fill="FFFFFF"/>
        </w:rPr>
        <w:t> V.S. (Eds.). (2019). Multisensory Perception: From Laboratory to Clinic. El</w:t>
      </w:r>
      <w:r w:rsidR="007C12FA">
        <w:rPr>
          <w:sz w:val="21"/>
          <w:shd w:val="clear" w:color="auto" w:fill="FFFFFF"/>
        </w:rPr>
        <w:t>s</w:t>
      </w:r>
      <w:r w:rsidR="00614955" w:rsidRPr="0059162D">
        <w:rPr>
          <w:sz w:val="21"/>
          <w:shd w:val="clear" w:color="auto" w:fill="FFFFFF"/>
        </w:rPr>
        <w:t>evier,</w:t>
      </w:r>
      <w:r w:rsidR="007C12FA">
        <w:rPr>
          <w:sz w:val="21"/>
          <w:shd w:val="clear" w:color="auto" w:fill="FFFFFF"/>
        </w:rPr>
        <w:t xml:space="preserve"> pp. 3-40.</w:t>
      </w:r>
    </w:p>
    <w:p w14:paraId="7E6D75A7" w14:textId="58C53B75" w:rsidR="00AB693E" w:rsidRPr="0059162D" w:rsidRDefault="00AB693E" w:rsidP="007C12FA">
      <w:pPr>
        <w:kinsoku w:val="0"/>
        <w:overflowPunct w:val="0"/>
        <w:spacing w:line="280" w:lineRule="exact"/>
        <w:ind w:left="210" w:hangingChars="100" w:hanging="210"/>
        <w:rPr>
          <w:sz w:val="21"/>
        </w:rPr>
      </w:pPr>
      <w:r w:rsidRPr="0059162D">
        <w:rPr>
          <w:sz w:val="21"/>
        </w:rPr>
        <w:t xml:space="preserve">Richardson, R. K. Morris, E. R. Ross-Murphy, S. B. Taylor, L. J. and Dea, I. C. M. (1989). Characterisation of the perceived texture of thickened systems by dynamic viscosity measurements, </w:t>
      </w:r>
      <w:r w:rsidRPr="00A41888">
        <w:rPr>
          <w:i/>
          <w:iCs/>
          <w:sz w:val="21"/>
        </w:rPr>
        <w:t>Food Hydrocolloids</w:t>
      </w:r>
      <w:r w:rsidRPr="0059162D">
        <w:rPr>
          <w:sz w:val="21"/>
        </w:rPr>
        <w:t>, 3, 175-191.</w:t>
      </w:r>
    </w:p>
    <w:p w14:paraId="417B18C8" w14:textId="77777777" w:rsidR="00724D5B" w:rsidRPr="0059162D" w:rsidRDefault="00724D5B" w:rsidP="0059162D">
      <w:pPr>
        <w:kinsoku w:val="0"/>
        <w:overflowPunct w:val="0"/>
        <w:autoSpaceDE w:val="0"/>
        <w:autoSpaceDN w:val="0"/>
        <w:adjustRightInd w:val="0"/>
        <w:spacing w:line="280" w:lineRule="exact"/>
        <w:jc w:val="left"/>
        <w:rPr>
          <w:kern w:val="0"/>
          <w:sz w:val="21"/>
        </w:rPr>
      </w:pPr>
      <w:r w:rsidRPr="0059162D">
        <w:rPr>
          <w:kern w:val="0"/>
          <w:sz w:val="21"/>
        </w:rPr>
        <w:t xml:space="preserve">Rolls, E. T. (2016). Reward systems in the brain and nutrition. </w:t>
      </w:r>
      <w:r w:rsidRPr="00A41888">
        <w:rPr>
          <w:i/>
          <w:iCs/>
          <w:kern w:val="0"/>
          <w:sz w:val="21"/>
        </w:rPr>
        <w:t>Annu. Rev. Nutr.</w:t>
      </w:r>
      <w:r w:rsidRPr="0059162D">
        <w:rPr>
          <w:kern w:val="0"/>
          <w:sz w:val="21"/>
        </w:rPr>
        <w:t>, 36, 435–</w:t>
      </w:r>
    </w:p>
    <w:p w14:paraId="3E3D5014" w14:textId="0BA4847B" w:rsidR="00724D5B" w:rsidRPr="0059162D" w:rsidRDefault="00724D5B" w:rsidP="0059162D">
      <w:pPr>
        <w:kinsoku w:val="0"/>
        <w:overflowPunct w:val="0"/>
        <w:autoSpaceDE w:val="0"/>
        <w:autoSpaceDN w:val="0"/>
        <w:adjustRightInd w:val="0"/>
        <w:spacing w:line="280" w:lineRule="exact"/>
        <w:ind w:firstLineChars="50" w:firstLine="105"/>
        <w:jc w:val="left"/>
        <w:rPr>
          <w:kern w:val="0"/>
          <w:sz w:val="21"/>
        </w:rPr>
      </w:pPr>
      <w:r w:rsidRPr="0059162D">
        <w:rPr>
          <w:kern w:val="0"/>
          <w:sz w:val="21"/>
        </w:rPr>
        <w:t xml:space="preserve">  470.</w:t>
      </w:r>
    </w:p>
    <w:p w14:paraId="3692023E" w14:textId="5799B18D" w:rsidR="007B6917" w:rsidRPr="0059162D" w:rsidRDefault="007B6917" w:rsidP="0059162D">
      <w:pPr>
        <w:kinsoku w:val="0"/>
        <w:overflowPunct w:val="0"/>
        <w:autoSpaceDE w:val="0"/>
        <w:autoSpaceDN w:val="0"/>
        <w:adjustRightInd w:val="0"/>
        <w:spacing w:line="280" w:lineRule="exact"/>
        <w:jc w:val="left"/>
        <w:rPr>
          <w:kern w:val="0"/>
          <w:sz w:val="21"/>
        </w:rPr>
      </w:pPr>
      <w:r w:rsidRPr="0059162D">
        <w:rPr>
          <w:kern w:val="0"/>
          <w:sz w:val="21"/>
        </w:rPr>
        <w:t>Rolls,  E. T. (2020). The texture and taste of food in the brain.</w:t>
      </w:r>
      <w:r w:rsidRPr="00A41888">
        <w:rPr>
          <w:i/>
          <w:iCs/>
          <w:kern w:val="0"/>
          <w:sz w:val="21"/>
        </w:rPr>
        <w:t xml:space="preserve"> J Texture Stud</w:t>
      </w:r>
      <w:r w:rsidRPr="0059162D">
        <w:rPr>
          <w:kern w:val="0"/>
          <w:sz w:val="21"/>
        </w:rPr>
        <w:t>.</w:t>
      </w:r>
      <w:r w:rsidR="00936104" w:rsidRPr="0059162D">
        <w:rPr>
          <w:kern w:val="0"/>
          <w:sz w:val="21"/>
        </w:rPr>
        <w:t xml:space="preserve">, </w:t>
      </w:r>
      <w:r w:rsidRPr="0059162D">
        <w:rPr>
          <w:kern w:val="0"/>
          <w:sz w:val="21"/>
        </w:rPr>
        <w:t>5</w:t>
      </w:r>
      <w:r w:rsidR="00936104" w:rsidRPr="0059162D">
        <w:rPr>
          <w:kern w:val="0"/>
          <w:sz w:val="21"/>
        </w:rPr>
        <w:t xml:space="preserve">1, </w:t>
      </w:r>
      <w:r w:rsidRPr="0059162D">
        <w:rPr>
          <w:kern w:val="0"/>
          <w:sz w:val="21"/>
        </w:rPr>
        <w:t>23–44.</w:t>
      </w:r>
    </w:p>
    <w:p w14:paraId="63245494" w14:textId="77777777" w:rsidR="008474FE" w:rsidRPr="0059162D" w:rsidRDefault="008474FE" w:rsidP="0059162D">
      <w:pPr>
        <w:kinsoku w:val="0"/>
        <w:overflowPunct w:val="0"/>
        <w:autoSpaceDE w:val="0"/>
        <w:autoSpaceDN w:val="0"/>
        <w:adjustRightInd w:val="0"/>
        <w:spacing w:line="280" w:lineRule="exact"/>
        <w:jc w:val="left"/>
        <w:rPr>
          <w:kern w:val="0"/>
          <w:sz w:val="21"/>
        </w:rPr>
      </w:pPr>
      <w:r w:rsidRPr="0059162D">
        <w:rPr>
          <w:kern w:val="0"/>
          <w:sz w:val="21"/>
        </w:rPr>
        <w:t xml:space="preserve">Rolls, E. T., Critchley, H., Wakeman, E. A., &amp; Mason, R. (1996). Responses of neurons in </w:t>
      </w:r>
    </w:p>
    <w:p w14:paraId="145AB40B" w14:textId="77777777" w:rsidR="008474FE" w:rsidRPr="00A41888" w:rsidRDefault="008474FE" w:rsidP="0059162D">
      <w:pPr>
        <w:kinsoku w:val="0"/>
        <w:overflowPunct w:val="0"/>
        <w:autoSpaceDE w:val="0"/>
        <w:autoSpaceDN w:val="0"/>
        <w:adjustRightInd w:val="0"/>
        <w:spacing w:line="280" w:lineRule="exact"/>
        <w:ind w:firstLineChars="50" w:firstLine="105"/>
        <w:jc w:val="left"/>
        <w:rPr>
          <w:i/>
          <w:iCs/>
          <w:kern w:val="0"/>
          <w:sz w:val="21"/>
        </w:rPr>
      </w:pPr>
      <w:r w:rsidRPr="0059162D">
        <w:rPr>
          <w:kern w:val="0"/>
          <w:sz w:val="21"/>
        </w:rPr>
        <w:t xml:space="preserve">  the primate taste cortex to the glutamate ion and to inosine 5</w:t>
      </w:r>
      <w:r w:rsidRPr="0059162D">
        <w:rPr>
          <w:rFonts w:eastAsia="AdvP4C4E74"/>
          <w:kern w:val="0"/>
          <w:sz w:val="21"/>
        </w:rPr>
        <w:t>0</w:t>
      </w:r>
      <w:r w:rsidRPr="0059162D">
        <w:rPr>
          <w:kern w:val="0"/>
          <w:sz w:val="21"/>
        </w:rPr>
        <w:t xml:space="preserve">-monophosphate. </w:t>
      </w:r>
      <w:r w:rsidRPr="00A41888">
        <w:rPr>
          <w:i/>
          <w:iCs/>
          <w:kern w:val="0"/>
          <w:sz w:val="21"/>
        </w:rPr>
        <w:t xml:space="preserve">Physiol.  </w:t>
      </w:r>
    </w:p>
    <w:p w14:paraId="1A6D32F3" w14:textId="77FF3329" w:rsidR="008474FE" w:rsidRPr="0059162D" w:rsidRDefault="008474FE" w:rsidP="0059162D">
      <w:pPr>
        <w:kinsoku w:val="0"/>
        <w:overflowPunct w:val="0"/>
        <w:autoSpaceDE w:val="0"/>
        <w:autoSpaceDN w:val="0"/>
        <w:adjustRightInd w:val="0"/>
        <w:spacing w:line="280" w:lineRule="exact"/>
        <w:ind w:firstLineChars="100" w:firstLine="210"/>
        <w:jc w:val="left"/>
        <w:rPr>
          <w:kern w:val="0"/>
          <w:sz w:val="21"/>
        </w:rPr>
      </w:pPr>
      <w:r w:rsidRPr="00A41888">
        <w:rPr>
          <w:i/>
          <w:iCs/>
          <w:kern w:val="0"/>
          <w:sz w:val="21"/>
        </w:rPr>
        <w:t>Behav.,</w:t>
      </w:r>
      <w:r w:rsidRPr="0059162D">
        <w:rPr>
          <w:kern w:val="0"/>
          <w:sz w:val="21"/>
        </w:rPr>
        <w:t xml:space="preserve"> 59, 991–1000.</w:t>
      </w:r>
    </w:p>
    <w:p w14:paraId="013D4314" w14:textId="6A48625A" w:rsidR="007B6917" w:rsidRPr="0059162D" w:rsidRDefault="007B6917" w:rsidP="0059162D">
      <w:pPr>
        <w:kinsoku w:val="0"/>
        <w:overflowPunct w:val="0"/>
        <w:autoSpaceDE w:val="0"/>
        <w:autoSpaceDN w:val="0"/>
        <w:adjustRightInd w:val="0"/>
        <w:spacing w:line="280" w:lineRule="exact"/>
        <w:ind w:left="210" w:hangingChars="100" w:hanging="210"/>
        <w:jc w:val="left"/>
        <w:rPr>
          <w:kern w:val="0"/>
          <w:sz w:val="21"/>
        </w:rPr>
      </w:pPr>
      <w:bookmarkStart w:id="168" w:name="_Hlk87801731"/>
      <w:r w:rsidRPr="0059162D">
        <w:rPr>
          <w:kern w:val="0"/>
          <w:sz w:val="21"/>
        </w:rPr>
        <w:t xml:space="preserve">Rolls, E. T., Mills, T., Norton, A., Lazidis, A., &amp; Norton, I. T. (2018). Neuronal encoding of fat using the coefficient of sliding friction in the cerebral cortex and amygdala. </w:t>
      </w:r>
      <w:r w:rsidRPr="00A41888">
        <w:rPr>
          <w:i/>
          <w:iCs/>
          <w:kern w:val="0"/>
          <w:sz w:val="21"/>
        </w:rPr>
        <w:t>Cerebral Cortex,</w:t>
      </w:r>
      <w:r w:rsidRPr="0059162D">
        <w:rPr>
          <w:kern w:val="0"/>
          <w:sz w:val="21"/>
        </w:rPr>
        <w:t xml:space="preserve"> 28, 4080–408</w:t>
      </w:r>
    </w:p>
    <w:bookmarkEnd w:id="168"/>
    <w:p w14:paraId="27765D04" w14:textId="12AC90D7" w:rsidR="00EA1510" w:rsidRPr="0059162D" w:rsidRDefault="00EA1510" w:rsidP="0059162D">
      <w:pPr>
        <w:kinsoku w:val="0"/>
        <w:overflowPunct w:val="0"/>
        <w:spacing w:line="280" w:lineRule="exact"/>
        <w:ind w:left="210" w:hangingChars="100" w:hanging="210"/>
        <w:rPr>
          <w:sz w:val="21"/>
        </w:rPr>
      </w:pPr>
      <w:r w:rsidRPr="0059162D">
        <w:rPr>
          <w:sz w:val="21"/>
        </w:rPr>
        <w:t>Rosenthal, A. J., Thompson, P.</w:t>
      </w:r>
      <w:r w:rsidR="00C31020" w:rsidRPr="0059162D">
        <w:rPr>
          <w:sz w:val="21"/>
        </w:rPr>
        <w:t xml:space="preserve"> </w:t>
      </w:r>
      <w:r w:rsidRPr="0059162D">
        <w:rPr>
          <w:sz w:val="21"/>
        </w:rPr>
        <w:t>(2021).</w:t>
      </w:r>
      <w:r w:rsidR="00C31020" w:rsidRPr="0059162D">
        <w:rPr>
          <w:sz w:val="21"/>
        </w:rPr>
        <w:t xml:space="preserve"> </w:t>
      </w:r>
      <w:r w:rsidRPr="0059162D">
        <w:rPr>
          <w:sz w:val="21"/>
        </w:rPr>
        <w:t xml:space="preserve">What is cohesiveness?—A linguistic exploration of the food texture testing literature. </w:t>
      </w:r>
      <w:r w:rsidRPr="00A41888">
        <w:rPr>
          <w:i/>
          <w:iCs/>
          <w:sz w:val="21"/>
        </w:rPr>
        <w:t>J Texture Stud</w:t>
      </w:r>
      <w:r w:rsidRPr="0059162D">
        <w:rPr>
          <w:sz w:val="21"/>
        </w:rPr>
        <w:t xml:space="preserve">.,1–9. </w:t>
      </w:r>
    </w:p>
    <w:p w14:paraId="28EBC94B" w14:textId="77315446" w:rsidR="005413ED" w:rsidRPr="0059162D" w:rsidRDefault="005413ED"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 xml:space="preserve">Rosenthal, A. J., &amp; Yilmaz, S. (2015). Possible mechanism behind the hard-to-swallow property of oil seed pastes. </w:t>
      </w:r>
      <w:r w:rsidR="00C478B0" w:rsidRPr="00AA1E71">
        <w:rPr>
          <w:i/>
          <w:iCs/>
          <w:kern w:val="0"/>
          <w:sz w:val="21"/>
        </w:rPr>
        <w:t xml:space="preserve">Int. </w:t>
      </w:r>
      <w:r w:rsidRPr="00AA1E71">
        <w:rPr>
          <w:i/>
          <w:iCs/>
          <w:kern w:val="0"/>
          <w:sz w:val="21"/>
        </w:rPr>
        <w:t>J</w:t>
      </w:r>
      <w:r w:rsidR="00C478B0" w:rsidRPr="00AA1E71">
        <w:rPr>
          <w:i/>
          <w:iCs/>
          <w:kern w:val="0"/>
          <w:sz w:val="21"/>
        </w:rPr>
        <w:t xml:space="preserve">. </w:t>
      </w:r>
      <w:r w:rsidRPr="00AA1E71">
        <w:rPr>
          <w:i/>
          <w:iCs/>
          <w:kern w:val="0"/>
          <w:sz w:val="21"/>
        </w:rPr>
        <w:t>Foo</w:t>
      </w:r>
      <w:r w:rsidRPr="00A41888">
        <w:rPr>
          <w:i/>
          <w:iCs/>
          <w:kern w:val="0"/>
          <w:sz w:val="21"/>
        </w:rPr>
        <w:t>d Properties,</w:t>
      </w:r>
      <w:r w:rsidRPr="0059162D">
        <w:rPr>
          <w:kern w:val="0"/>
          <w:sz w:val="21"/>
        </w:rPr>
        <w:t xml:space="preserve"> 18, 2077–2084.</w:t>
      </w:r>
    </w:p>
    <w:p w14:paraId="3E47B326" w14:textId="7F97C694" w:rsidR="00377908" w:rsidRPr="000C7BE0" w:rsidRDefault="00377908" w:rsidP="0059162D">
      <w:pPr>
        <w:kinsoku w:val="0"/>
        <w:overflowPunct w:val="0"/>
        <w:autoSpaceDE w:val="0"/>
        <w:autoSpaceDN w:val="0"/>
        <w:adjustRightInd w:val="0"/>
        <w:spacing w:line="280" w:lineRule="exact"/>
        <w:ind w:left="210" w:hangingChars="100" w:hanging="210"/>
        <w:jc w:val="left"/>
        <w:rPr>
          <w:rFonts w:eastAsia="AdvGulliv-R"/>
          <w:kern w:val="0"/>
          <w:sz w:val="21"/>
        </w:rPr>
      </w:pPr>
      <w:r w:rsidRPr="000C7BE0">
        <w:rPr>
          <w:sz w:val="21"/>
        </w:rPr>
        <w:t xml:space="preserve">Ross, C. F. </w:t>
      </w:r>
      <w:r w:rsidRPr="000C7BE0">
        <w:rPr>
          <w:sz w:val="21"/>
        </w:rPr>
        <w:t>（</w:t>
      </w:r>
      <w:r w:rsidRPr="000C7BE0">
        <w:rPr>
          <w:sz w:val="21"/>
        </w:rPr>
        <w:t>2021</w:t>
      </w:r>
      <w:r w:rsidRPr="000C7BE0">
        <w:rPr>
          <w:sz w:val="21"/>
        </w:rPr>
        <w:t>）</w:t>
      </w:r>
      <w:r w:rsidRPr="000C7BE0">
        <w:rPr>
          <w:sz w:val="21"/>
        </w:rPr>
        <w:t>. Considerations of the use of the electronic tongue in sensory science</w:t>
      </w:r>
      <w:r w:rsidR="00C478B0">
        <w:rPr>
          <w:sz w:val="21"/>
        </w:rPr>
        <w:t>.</w:t>
      </w:r>
      <w:r w:rsidRPr="000C7BE0">
        <w:rPr>
          <w:sz w:val="21"/>
        </w:rPr>
        <w:t xml:space="preserve"> </w:t>
      </w:r>
      <w:r w:rsidRPr="00A41888">
        <w:rPr>
          <w:i/>
          <w:iCs/>
          <w:sz w:val="21"/>
        </w:rPr>
        <w:t>Curr</w:t>
      </w:r>
      <w:r w:rsidR="000C7BE0" w:rsidRPr="00A41888">
        <w:rPr>
          <w:i/>
          <w:iCs/>
          <w:sz w:val="21"/>
        </w:rPr>
        <w:t>.</w:t>
      </w:r>
      <w:r w:rsidRPr="00A41888">
        <w:rPr>
          <w:i/>
          <w:iCs/>
          <w:sz w:val="21"/>
        </w:rPr>
        <w:t xml:space="preserve"> Opin</w:t>
      </w:r>
      <w:r w:rsidR="000C7BE0" w:rsidRPr="00A41888">
        <w:rPr>
          <w:i/>
          <w:iCs/>
          <w:sz w:val="21"/>
        </w:rPr>
        <w:t>.</w:t>
      </w:r>
      <w:r w:rsidRPr="00A41888">
        <w:rPr>
          <w:i/>
          <w:iCs/>
          <w:sz w:val="21"/>
        </w:rPr>
        <w:t xml:space="preserve"> Food Sci</w:t>
      </w:r>
      <w:r w:rsidR="000C7BE0" w:rsidRPr="00A41888">
        <w:rPr>
          <w:i/>
          <w:iCs/>
          <w:sz w:val="21"/>
        </w:rPr>
        <w:t>.</w:t>
      </w:r>
      <w:r w:rsidR="000C7BE0" w:rsidRPr="00A41888">
        <w:rPr>
          <w:rFonts w:eastAsia="EPNOP J+ Adv P A 183"/>
          <w:i/>
          <w:iCs/>
          <w:sz w:val="21"/>
        </w:rPr>
        <w:t>,</w:t>
      </w:r>
      <w:r w:rsidR="000C7BE0" w:rsidRPr="000C7BE0">
        <w:rPr>
          <w:rFonts w:eastAsia="EPNOP J+ Adv P A 183"/>
          <w:sz w:val="21"/>
        </w:rPr>
        <w:t xml:space="preserve"> </w:t>
      </w:r>
      <w:r w:rsidRPr="000C7BE0">
        <w:rPr>
          <w:sz w:val="21"/>
        </w:rPr>
        <w:t>40</w:t>
      </w:r>
      <w:r w:rsidR="000C7BE0" w:rsidRPr="000C7BE0">
        <w:rPr>
          <w:rFonts w:eastAsia="EPNOP J+ Adv P A 183"/>
          <w:sz w:val="21"/>
        </w:rPr>
        <w:t xml:space="preserve">, </w:t>
      </w:r>
      <w:r w:rsidRPr="000C7BE0">
        <w:rPr>
          <w:rFonts w:eastAsia="EPNOP J+ Adv P A 183"/>
          <w:sz w:val="21"/>
        </w:rPr>
        <w:t>87–93.</w:t>
      </w:r>
    </w:p>
    <w:p w14:paraId="25F3EF8E" w14:textId="74B0D0D0" w:rsidR="00A7285F" w:rsidRPr="0059162D" w:rsidRDefault="00A7285F" w:rsidP="0059162D">
      <w:pPr>
        <w:kinsoku w:val="0"/>
        <w:overflowPunct w:val="0"/>
        <w:autoSpaceDE w:val="0"/>
        <w:autoSpaceDN w:val="0"/>
        <w:adjustRightInd w:val="0"/>
        <w:spacing w:line="280" w:lineRule="exact"/>
        <w:ind w:left="210" w:hangingChars="100" w:hanging="210"/>
        <w:jc w:val="left"/>
        <w:rPr>
          <w:rFonts w:eastAsia="AdvGulliv-R"/>
          <w:kern w:val="0"/>
          <w:sz w:val="21"/>
        </w:rPr>
      </w:pPr>
      <w:r w:rsidRPr="0059162D">
        <w:rPr>
          <w:rFonts w:eastAsia="AdvGulliv-R"/>
          <w:kern w:val="0"/>
          <w:sz w:val="21"/>
        </w:rPr>
        <w:t xml:space="preserve">Rozin, P. (1982). ‘‘Taste–smell confusions” and the duality of the olfactory sense. </w:t>
      </w:r>
      <w:r w:rsidRPr="00A41888">
        <w:rPr>
          <w:rFonts w:eastAsia="AdvGulliv-I"/>
          <w:i/>
          <w:iCs/>
          <w:kern w:val="0"/>
          <w:sz w:val="21"/>
        </w:rPr>
        <w:t>Perception and Psychophysics</w:t>
      </w:r>
      <w:r w:rsidRPr="0059162D">
        <w:rPr>
          <w:rFonts w:eastAsia="AdvGulliv-I"/>
          <w:kern w:val="0"/>
          <w:sz w:val="21"/>
        </w:rPr>
        <w:t>, 31</w:t>
      </w:r>
      <w:r w:rsidRPr="0059162D">
        <w:rPr>
          <w:rFonts w:eastAsia="AdvGulliv-R"/>
          <w:kern w:val="0"/>
          <w:sz w:val="21"/>
        </w:rPr>
        <w:t>(4), 397–401</w:t>
      </w:r>
      <w:r w:rsidR="00076B81" w:rsidRPr="0059162D">
        <w:rPr>
          <w:rFonts w:eastAsia="AdvGulliv-R"/>
          <w:kern w:val="0"/>
          <w:sz w:val="21"/>
        </w:rPr>
        <w:t>.</w:t>
      </w:r>
    </w:p>
    <w:p w14:paraId="244E9A47" w14:textId="09C77DB0" w:rsidR="008C6689" w:rsidRPr="0059162D" w:rsidRDefault="008C6689" w:rsidP="0059162D">
      <w:pPr>
        <w:autoSpaceDE w:val="0"/>
        <w:autoSpaceDN w:val="0"/>
        <w:adjustRightInd w:val="0"/>
        <w:spacing w:line="280" w:lineRule="exact"/>
        <w:ind w:left="210" w:hangingChars="100" w:hanging="210"/>
        <w:jc w:val="left"/>
        <w:rPr>
          <w:rFonts w:eastAsia="Times-Roman"/>
          <w:kern w:val="0"/>
          <w:sz w:val="21"/>
        </w:rPr>
      </w:pPr>
      <w:r w:rsidRPr="0059162D">
        <w:rPr>
          <w:rFonts w:eastAsia="Times-Roman"/>
          <w:kern w:val="0"/>
          <w:sz w:val="21"/>
        </w:rPr>
        <w:t xml:space="preserve">Rozin, P., Fischler, C., Imada, S., Sarubin, A., &amp; Wrzesniewski, A. (1999). Attitudes to food and the role of food in life: Comparisons of Flemish Belgium, France, Japan and the United States. </w:t>
      </w:r>
      <w:r w:rsidRPr="0059162D">
        <w:rPr>
          <w:rFonts w:eastAsia="Times-Italic"/>
          <w:i/>
          <w:iCs/>
          <w:kern w:val="0"/>
          <w:sz w:val="21"/>
        </w:rPr>
        <w:t>Appetite</w:t>
      </w:r>
      <w:r w:rsidRPr="0059162D">
        <w:rPr>
          <w:rFonts w:eastAsia="Times-Roman"/>
          <w:kern w:val="0"/>
          <w:sz w:val="21"/>
        </w:rPr>
        <w:t xml:space="preserve">, </w:t>
      </w:r>
      <w:r w:rsidRPr="0059162D">
        <w:rPr>
          <w:rFonts w:eastAsia="Times-Italic"/>
          <w:i/>
          <w:iCs/>
          <w:kern w:val="0"/>
          <w:sz w:val="21"/>
        </w:rPr>
        <w:t>33</w:t>
      </w:r>
      <w:r w:rsidRPr="0059162D">
        <w:rPr>
          <w:rFonts w:eastAsia="Times-Roman"/>
          <w:kern w:val="0"/>
          <w:sz w:val="21"/>
        </w:rPr>
        <w:t>, 163–180.</w:t>
      </w:r>
    </w:p>
    <w:p w14:paraId="479F9D53" w14:textId="607FDD03" w:rsidR="00181DA3" w:rsidRPr="0059162D" w:rsidRDefault="00181DA3" w:rsidP="0059162D">
      <w:pPr>
        <w:autoSpaceDE w:val="0"/>
        <w:autoSpaceDN w:val="0"/>
        <w:adjustRightInd w:val="0"/>
        <w:spacing w:line="280" w:lineRule="exact"/>
        <w:ind w:left="210" w:hangingChars="100" w:hanging="210"/>
        <w:jc w:val="left"/>
        <w:rPr>
          <w:rFonts w:eastAsia="AdvGulliv-R"/>
          <w:kern w:val="0"/>
          <w:sz w:val="21"/>
        </w:rPr>
      </w:pPr>
      <w:r w:rsidRPr="0059162D">
        <w:rPr>
          <w:rFonts w:eastAsia="AdvGulliv-R"/>
          <w:kern w:val="0"/>
          <w:sz w:val="21"/>
        </w:rPr>
        <w:t xml:space="preserve">Rozin, P., Kabnick, K., Pete, E., Fischler, C., &amp; Shields, C. (2003). The ecology of eating: Smaller portion sizes in France than in the United States help explain the French paradox. </w:t>
      </w:r>
      <w:r w:rsidRPr="00A41888">
        <w:rPr>
          <w:rFonts w:eastAsia="AdvGulliv-I"/>
          <w:i/>
          <w:iCs/>
          <w:kern w:val="0"/>
          <w:sz w:val="21"/>
        </w:rPr>
        <w:t>Psychological Science</w:t>
      </w:r>
      <w:r w:rsidRPr="0059162D">
        <w:rPr>
          <w:rFonts w:eastAsia="AdvGulliv-I"/>
          <w:kern w:val="0"/>
          <w:sz w:val="21"/>
        </w:rPr>
        <w:t>, 14</w:t>
      </w:r>
      <w:r w:rsidRPr="0059162D">
        <w:rPr>
          <w:rFonts w:eastAsia="AdvGulliv-R"/>
          <w:kern w:val="0"/>
          <w:sz w:val="21"/>
        </w:rPr>
        <w:t>, 450–454.</w:t>
      </w:r>
    </w:p>
    <w:p w14:paraId="4E42B63D" w14:textId="75B54EDE" w:rsidR="00F95F0C" w:rsidRPr="0059162D" w:rsidRDefault="00F95F0C" w:rsidP="0059162D">
      <w:pPr>
        <w:kinsoku w:val="0"/>
        <w:overflowPunct w:val="0"/>
        <w:spacing w:line="280" w:lineRule="exact"/>
        <w:ind w:left="210" w:hangingChars="100" w:hanging="210"/>
        <w:rPr>
          <w:rFonts w:eastAsia="Charis SIL"/>
          <w:color w:val="2196D1"/>
          <w:kern w:val="0"/>
          <w:sz w:val="21"/>
        </w:rPr>
      </w:pPr>
      <w:r w:rsidRPr="0059162D">
        <w:rPr>
          <w:sz w:val="21"/>
        </w:rPr>
        <w:t>Rudge, R. E. D., Elke Scholten, E. &amp; Dijksman, J. A. (2019). 2</w:t>
      </w:r>
      <w:r w:rsidRPr="0059162D">
        <w:rPr>
          <w:rFonts w:eastAsia="Charis SIL"/>
          <w:color w:val="2196D1"/>
          <w:kern w:val="0"/>
          <w:sz w:val="21"/>
        </w:rPr>
        <w:t xml:space="preserve"> </w:t>
      </w:r>
      <w:r w:rsidRPr="0059162D">
        <w:rPr>
          <w:sz w:val="21"/>
        </w:rPr>
        <w:t xml:space="preserve">Advances and challenges in soft tribology with applications to foods. </w:t>
      </w:r>
      <w:r w:rsidRPr="00A41888">
        <w:rPr>
          <w:i/>
          <w:iCs/>
          <w:sz w:val="21"/>
        </w:rPr>
        <w:t xml:space="preserve">Curr Opin Food Sci, </w:t>
      </w:r>
      <w:r w:rsidRPr="0059162D">
        <w:rPr>
          <w:sz w:val="21"/>
        </w:rPr>
        <w:t>27</w:t>
      </w:r>
      <w:r w:rsidRPr="0059162D">
        <w:rPr>
          <w:rFonts w:eastAsia="BHEDP L+ Adv P A 183"/>
          <w:sz w:val="21"/>
        </w:rPr>
        <w:t>, 90–97.</w:t>
      </w:r>
    </w:p>
    <w:p w14:paraId="7825146F" w14:textId="662E07C6" w:rsidR="00DA29E2" w:rsidRPr="0059162D" w:rsidRDefault="00DA29E2" w:rsidP="0059162D">
      <w:pPr>
        <w:kinsoku w:val="0"/>
        <w:overflowPunct w:val="0"/>
        <w:autoSpaceDE w:val="0"/>
        <w:autoSpaceDN w:val="0"/>
        <w:adjustRightInd w:val="0"/>
        <w:spacing w:line="280" w:lineRule="exact"/>
        <w:ind w:left="210" w:hangingChars="100" w:hanging="210"/>
        <w:jc w:val="left"/>
        <w:rPr>
          <w:color w:val="000000"/>
          <w:kern w:val="0"/>
          <w:sz w:val="21"/>
        </w:rPr>
      </w:pPr>
      <w:r w:rsidRPr="00AD6EA5">
        <w:rPr>
          <w:color w:val="000000"/>
          <w:kern w:val="0"/>
          <w:sz w:val="21"/>
          <w:lang w:val="fr-FR"/>
        </w:rPr>
        <w:t>Saint-Eve, A.,  Panouillé, M., Capitain</w:t>
      </w:r>
      <w:r w:rsidR="00CA12FE" w:rsidRPr="00AD6EA5">
        <w:rPr>
          <w:color w:val="000000"/>
          <w:kern w:val="0"/>
          <w:sz w:val="21"/>
          <w:lang w:val="fr-FR"/>
        </w:rPr>
        <w:t xml:space="preserve">e, </w:t>
      </w:r>
      <w:r w:rsidRPr="00AD6EA5">
        <w:rPr>
          <w:color w:val="000000"/>
          <w:kern w:val="0"/>
          <w:sz w:val="21"/>
          <w:lang w:val="fr-FR"/>
        </w:rPr>
        <w:t>C.,  D</w:t>
      </w:r>
      <w:r w:rsidR="00CA12FE" w:rsidRPr="00AD6EA5">
        <w:rPr>
          <w:color w:val="000000"/>
          <w:kern w:val="0"/>
          <w:sz w:val="21"/>
          <w:lang w:val="fr-FR"/>
        </w:rPr>
        <w:t>é</w:t>
      </w:r>
      <w:r w:rsidRPr="00AD6EA5">
        <w:rPr>
          <w:color w:val="000000"/>
          <w:kern w:val="0"/>
          <w:sz w:val="21"/>
          <w:lang w:val="fr-FR"/>
        </w:rPr>
        <w:t>l</w:t>
      </w:r>
      <w:r w:rsidR="00CA12FE" w:rsidRPr="00AD6EA5">
        <w:rPr>
          <w:color w:val="000000"/>
          <w:kern w:val="0"/>
          <w:sz w:val="21"/>
          <w:lang w:val="fr-FR"/>
        </w:rPr>
        <w:t xml:space="preserve">éris, I., </w:t>
      </w:r>
      <w:r w:rsidRPr="00AD6EA5">
        <w:rPr>
          <w:color w:val="000000"/>
          <w:kern w:val="0"/>
          <w:sz w:val="21"/>
          <w:lang w:val="fr-FR"/>
        </w:rPr>
        <w:t>Souchon</w:t>
      </w:r>
      <w:r w:rsidR="00CA12FE" w:rsidRPr="00AD6EA5">
        <w:rPr>
          <w:color w:val="000000"/>
          <w:kern w:val="0"/>
          <w:sz w:val="21"/>
          <w:lang w:val="fr-FR"/>
        </w:rPr>
        <w:t>, I. (2015).</w:t>
      </w:r>
      <w:r w:rsidR="00CA12FE" w:rsidRPr="00AD6EA5">
        <w:rPr>
          <w:kern w:val="0"/>
          <w:sz w:val="21"/>
          <w:lang w:val="fr-FR"/>
        </w:rPr>
        <w:t xml:space="preserve"> </w:t>
      </w:r>
      <w:r w:rsidRPr="0059162D">
        <w:rPr>
          <w:kern w:val="0"/>
          <w:sz w:val="21"/>
        </w:rPr>
        <w:t>Dynamic aspects of texture perception during cheese consumption</w:t>
      </w:r>
      <w:r w:rsidR="00CA12FE" w:rsidRPr="0059162D">
        <w:rPr>
          <w:color w:val="000000"/>
          <w:kern w:val="0"/>
          <w:sz w:val="21"/>
        </w:rPr>
        <w:t xml:space="preserve"> </w:t>
      </w:r>
      <w:r w:rsidRPr="0059162D">
        <w:rPr>
          <w:kern w:val="0"/>
          <w:sz w:val="21"/>
        </w:rPr>
        <w:t>and relationship with bolus properties</w:t>
      </w:r>
      <w:r w:rsidR="00CA12FE" w:rsidRPr="0059162D">
        <w:rPr>
          <w:kern w:val="0"/>
          <w:sz w:val="21"/>
        </w:rPr>
        <w:t xml:space="preserve">. </w:t>
      </w:r>
      <w:r w:rsidRPr="00A41888">
        <w:rPr>
          <w:i/>
          <w:iCs/>
          <w:kern w:val="0"/>
          <w:sz w:val="21"/>
        </w:rPr>
        <w:t>Food Hydrocolloids</w:t>
      </w:r>
      <w:r w:rsidR="00CA12FE" w:rsidRPr="0059162D">
        <w:rPr>
          <w:kern w:val="0"/>
          <w:sz w:val="21"/>
        </w:rPr>
        <w:t>,</w:t>
      </w:r>
      <w:r w:rsidRPr="0059162D">
        <w:rPr>
          <w:kern w:val="0"/>
          <w:sz w:val="21"/>
        </w:rPr>
        <w:t xml:space="preserve"> 46</w:t>
      </w:r>
      <w:r w:rsidR="00CA12FE" w:rsidRPr="0059162D">
        <w:rPr>
          <w:kern w:val="0"/>
          <w:sz w:val="21"/>
        </w:rPr>
        <w:t xml:space="preserve">, </w:t>
      </w:r>
      <w:r w:rsidRPr="0059162D">
        <w:rPr>
          <w:kern w:val="0"/>
          <w:sz w:val="21"/>
        </w:rPr>
        <w:t>144</w:t>
      </w:r>
      <w:r w:rsidR="00CA12FE" w:rsidRPr="0059162D">
        <w:rPr>
          <w:kern w:val="0"/>
          <w:sz w:val="21"/>
        </w:rPr>
        <w:t>-</w:t>
      </w:r>
      <w:r w:rsidRPr="0059162D">
        <w:rPr>
          <w:kern w:val="0"/>
          <w:sz w:val="21"/>
        </w:rPr>
        <w:t>152</w:t>
      </w:r>
      <w:r w:rsidR="00CA12FE" w:rsidRPr="0059162D">
        <w:rPr>
          <w:kern w:val="0"/>
          <w:sz w:val="21"/>
        </w:rPr>
        <w:t>.</w:t>
      </w:r>
    </w:p>
    <w:p w14:paraId="2A01BCF8" w14:textId="1945B1CB" w:rsidR="00C74BFE" w:rsidRPr="0059162D" w:rsidRDefault="00C74BFE"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Saita, A.,Yamamoto, K.,</w:t>
      </w:r>
      <w:r w:rsidR="00F268F1">
        <w:rPr>
          <w:kern w:val="0"/>
          <w:sz w:val="21"/>
        </w:rPr>
        <w:t xml:space="preserve"> </w:t>
      </w:r>
      <w:r w:rsidRPr="0059162D">
        <w:rPr>
          <w:kern w:val="0"/>
          <w:sz w:val="21"/>
        </w:rPr>
        <w:t>Raevskiy, A., Takei, R.,</w:t>
      </w:r>
      <w:r w:rsidR="00F268F1">
        <w:rPr>
          <w:kern w:val="0"/>
          <w:sz w:val="21"/>
        </w:rPr>
        <w:t xml:space="preserve"> </w:t>
      </w:r>
      <w:r w:rsidRPr="0059162D">
        <w:rPr>
          <w:kern w:val="0"/>
          <w:sz w:val="21"/>
        </w:rPr>
        <w:t xml:space="preserve">Washio, H., Shioiri, S., Sakai, N. (2021). Crispness, the key for the palatability of “Kakinotane”: A sensory study with onomatopoeic words. </w:t>
      </w:r>
      <w:r w:rsidRPr="00A41888">
        <w:rPr>
          <w:i/>
          <w:iCs/>
          <w:kern w:val="0"/>
          <w:sz w:val="21"/>
        </w:rPr>
        <w:t>Foods</w:t>
      </w:r>
      <w:r w:rsidRPr="0059162D">
        <w:rPr>
          <w:kern w:val="0"/>
          <w:sz w:val="21"/>
        </w:rPr>
        <w:t>, 10, 1724. https://doi.org/10.3390/foods10081724</w:t>
      </w:r>
    </w:p>
    <w:p w14:paraId="0D2A81C7" w14:textId="77777777" w:rsidR="008212AC" w:rsidRPr="0059162D" w:rsidRDefault="008212AC" w:rsidP="0059162D">
      <w:pPr>
        <w:kinsoku w:val="0"/>
        <w:overflowPunct w:val="0"/>
        <w:autoSpaceDE w:val="0"/>
        <w:autoSpaceDN w:val="0"/>
        <w:adjustRightInd w:val="0"/>
        <w:spacing w:line="280" w:lineRule="exact"/>
        <w:jc w:val="left"/>
        <w:rPr>
          <w:rFonts w:eastAsia="MinionPro-Regular"/>
          <w:kern w:val="0"/>
          <w:sz w:val="21"/>
        </w:rPr>
      </w:pPr>
      <w:r w:rsidRPr="0059162D">
        <w:rPr>
          <w:rFonts w:eastAsia="MinionPro-Regular"/>
          <w:kern w:val="0"/>
          <w:sz w:val="21"/>
        </w:rPr>
        <w:t xml:space="preserve">Sakamoto, M., and Watanabe, J. (2016). Cross-modal associations between sounds and </w:t>
      </w:r>
    </w:p>
    <w:p w14:paraId="26682715" w14:textId="77777777" w:rsidR="008212AC" w:rsidRPr="0059162D" w:rsidRDefault="008212AC" w:rsidP="0059162D">
      <w:pPr>
        <w:kinsoku w:val="0"/>
        <w:overflowPunct w:val="0"/>
        <w:autoSpaceDE w:val="0"/>
        <w:autoSpaceDN w:val="0"/>
        <w:adjustRightInd w:val="0"/>
        <w:spacing w:line="280" w:lineRule="exact"/>
        <w:jc w:val="left"/>
        <w:rPr>
          <w:rFonts w:eastAsia="MinionPro-Regular"/>
          <w:kern w:val="0"/>
          <w:sz w:val="21"/>
        </w:rPr>
      </w:pPr>
      <w:r w:rsidRPr="0059162D">
        <w:rPr>
          <w:rFonts w:eastAsia="MinionPro-Regular"/>
          <w:kern w:val="0"/>
          <w:sz w:val="21"/>
        </w:rPr>
        <w:t xml:space="preserve">  drink tastes/textures: a study with spontaneous production of sound-symbolic</w:t>
      </w:r>
    </w:p>
    <w:p w14:paraId="28BC7B25" w14:textId="0FCBCC5D" w:rsidR="008212AC" w:rsidRPr="0059162D" w:rsidRDefault="008212AC" w:rsidP="0059162D">
      <w:pPr>
        <w:kinsoku w:val="0"/>
        <w:overflowPunct w:val="0"/>
        <w:autoSpaceDE w:val="0"/>
        <w:autoSpaceDN w:val="0"/>
        <w:adjustRightInd w:val="0"/>
        <w:spacing w:line="280" w:lineRule="exact"/>
        <w:jc w:val="left"/>
        <w:rPr>
          <w:rFonts w:eastAsia="MinionPro-Regular"/>
          <w:kern w:val="0"/>
          <w:sz w:val="21"/>
        </w:rPr>
      </w:pPr>
      <w:r w:rsidRPr="0059162D">
        <w:rPr>
          <w:rFonts w:eastAsia="MinionPro-Regular"/>
          <w:kern w:val="0"/>
          <w:sz w:val="21"/>
        </w:rPr>
        <w:t xml:space="preserve">  words. </w:t>
      </w:r>
      <w:r w:rsidRPr="00A41888">
        <w:rPr>
          <w:rFonts w:eastAsia="MinionPro-It"/>
          <w:i/>
          <w:iCs/>
          <w:kern w:val="0"/>
          <w:sz w:val="21"/>
        </w:rPr>
        <w:t>Chem. Senses</w:t>
      </w:r>
      <w:r w:rsidR="00132E26">
        <w:rPr>
          <w:rFonts w:eastAsia="MinionPro-It"/>
          <w:i/>
          <w:iCs/>
          <w:kern w:val="0"/>
          <w:sz w:val="21"/>
        </w:rPr>
        <w:t>,</w:t>
      </w:r>
      <w:r w:rsidRPr="0059162D">
        <w:rPr>
          <w:rFonts w:eastAsia="MinionPro-It"/>
          <w:kern w:val="0"/>
          <w:sz w:val="21"/>
        </w:rPr>
        <w:t xml:space="preserve"> </w:t>
      </w:r>
      <w:r w:rsidRPr="0059162D">
        <w:rPr>
          <w:rFonts w:eastAsia="MinionPro-Regular"/>
          <w:kern w:val="0"/>
          <w:sz w:val="21"/>
        </w:rPr>
        <w:t>4, 197–203.</w:t>
      </w:r>
    </w:p>
    <w:p w14:paraId="2C636D17" w14:textId="035D2E0E" w:rsidR="004A5C40" w:rsidRPr="0059162D" w:rsidRDefault="004A5C40" w:rsidP="0059162D">
      <w:pPr>
        <w:kinsoku w:val="0"/>
        <w:overflowPunct w:val="0"/>
        <w:autoSpaceDE w:val="0"/>
        <w:autoSpaceDN w:val="0"/>
        <w:adjustRightInd w:val="0"/>
        <w:spacing w:line="280" w:lineRule="exact"/>
        <w:ind w:left="210" w:hangingChars="100" w:hanging="210"/>
        <w:jc w:val="left"/>
        <w:rPr>
          <w:rFonts w:eastAsia="STIX"/>
          <w:sz w:val="21"/>
        </w:rPr>
      </w:pPr>
      <w:r w:rsidRPr="00AD6EA5">
        <w:rPr>
          <w:rFonts w:eastAsia="STIX"/>
          <w:sz w:val="21"/>
          <w:lang w:val="fr-FR"/>
        </w:rPr>
        <w:t xml:space="preserve">Sala, G., van de Velde, F., Cohen Stuart, M. A., van Aken, G. A.,  et al. </w:t>
      </w:r>
      <w:r w:rsidRPr="0059162D">
        <w:rPr>
          <w:rFonts w:eastAsia="STIX"/>
          <w:sz w:val="21"/>
        </w:rPr>
        <w:t xml:space="preserve">(2007). Oil droplet release from emulsion-filled gels in relation to sensory perception. </w:t>
      </w:r>
      <w:r w:rsidRPr="0059162D">
        <w:rPr>
          <w:rFonts w:eastAsia="STIX"/>
          <w:i/>
          <w:iCs/>
          <w:sz w:val="21"/>
        </w:rPr>
        <w:t>Food Hydrocolloids, 21</w:t>
      </w:r>
      <w:r w:rsidRPr="0059162D">
        <w:rPr>
          <w:rFonts w:eastAsia="STIX"/>
          <w:sz w:val="21"/>
        </w:rPr>
        <w:t>(5–6), 977–985.</w:t>
      </w:r>
    </w:p>
    <w:p w14:paraId="7D5CD7B4" w14:textId="77777777" w:rsidR="004A5C40" w:rsidRPr="0059162D" w:rsidRDefault="004A5C40" w:rsidP="0059162D">
      <w:pPr>
        <w:kinsoku w:val="0"/>
        <w:overflowPunct w:val="0"/>
        <w:autoSpaceDE w:val="0"/>
        <w:autoSpaceDN w:val="0"/>
        <w:adjustRightInd w:val="0"/>
        <w:spacing w:line="280" w:lineRule="exact"/>
        <w:ind w:left="210" w:hangingChars="100" w:hanging="210"/>
        <w:jc w:val="left"/>
        <w:rPr>
          <w:rFonts w:eastAsia="STIX"/>
          <w:sz w:val="21"/>
        </w:rPr>
      </w:pPr>
      <w:r w:rsidRPr="0059162D">
        <w:rPr>
          <w:sz w:val="21"/>
        </w:rPr>
        <w:t xml:space="preserve">Sala, G., de Wijk, R. A., van de Velde, F., &amp; van Aken, G. A. (2008). Matrix properties affect the sensory perception of emulsion-filled gels. </w:t>
      </w:r>
      <w:r w:rsidRPr="0059162D">
        <w:rPr>
          <w:i/>
          <w:iCs/>
          <w:sz w:val="21"/>
        </w:rPr>
        <w:t>Food Hydrocolloids, 22</w:t>
      </w:r>
      <w:r w:rsidRPr="0059162D">
        <w:rPr>
          <w:sz w:val="21"/>
        </w:rPr>
        <w:t>(3), 353</w:t>
      </w:r>
      <w:r w:rsidRPr="0059162D">
        <w:rPr>
          <w:rFonts w:eastAsia="STIX"/>
          <w:sz w:val="21"/>
        </w:rPr>
        <w:t xml:space="preserve">–363. </w:t>
      </w:r>
    </w:p>
    <w:p w14:paraId="08E08E92" w14:textId="28ADB920" w:rsidR="000178DA" w:rsidRPr="0059162D" w:rsidRDefault="000178DA" w:rsidP="0059162D">
      <w:pPr>
        <w:kinsoku w:val="0"/>
        <w:overflowPunct w:val="0"/>
        <w:autoSpaceDE w:val="0"/>
        <w:autoSpaceDN w:val="0"/>
        <w:adjustRightInd w:val="0"/>
        <w:spacing w:line="280" w:lineRule="exact"/>
        <w:ind w:left="210" w:hangingChars="100" w:hanging="210"/>
        <w:jc w:val="left"/>
        <w:rPr>
          <w:rFonts w:eastAsia="MS Mincho"/>
          <w:kern w:val="0"/>
          <w:sz w:val="21"/>
        </w:rPr>
      </w:pPr>
      <w:r w:rsidRPr="0059162D">
        <w:rPr>
          <w:rFonts w:eastAsia="MS Mincho"/>
          <w:kern w:val="0"/>
          <w:sz w:val="21"/>
        </w:rPr>
        <w:t xml:space="preserve">Sala, G., van Vliet, T., Cohen Stuart, M. A., van Aken, G. A., &amp; van de Velde, F. (2009). Deformation and fracture of emulsion-filled gels: Effect of oil content and deformation speed. </w:t>
      </w:r>
      <w:r w:rsidRPr="00AA1E71">
        <w:rPr>
          <w:rFonts w:eastAsia="MS Mincho"/>
          <w:i/>
          <w:iCs/>
          <w:kern w:val="0"/>
          <w:sz w:val="21"/>
        </w:rPr>
        <w:t>Food Hydrocolloids</w:t>
      </w:r>
      <w:r w:rsidRPr="0059162D">
        <w:rPr>
          <w:rFonts w:eastAsia="MS Mincho"/>
          <w:kern w:val="0"/>
          <w:sz w:val="21"/>
        </w:rPr>
        <w:t>, 23, 1381–1393.</w:t>
      </w:r>
    </w:p>
    <w:p w14:paraId="29CA330F" w14:textId="44CD9DC3" w:rsidR="000178DA" w:rsidRPr="0059162D" w:rsidRDefault="000178DA" w:rsidP="0059162D">
      <w:pPr>
        <w:kinsoku w:val="0"/>
        <w:overflowPunct w:val="0"/>
        <w:autoSpaceDE w:val="0"/>
        <w:autoSpaceDN w:val="0"/>
        <w:adjustRightInd w:val="0"/>
        <w:spacing w:line="280" w:lineRule="exact"/>
        <w:ind w:left="210" w:hangingChars="100" w:hanging="210"/>
        <w:jc w:val="left"/>
        <w:rPr>
          <w:rFonts w:eastAsia="STIX"/>
          <w:sz w:val="21"/>
        </w:rPr>
      </w:pPr>
      <w:r w:rsidRPr="0059162D">
        <w:rPr>
          <w:rFonts w:eastAsia="STIX"/>
          <w:sz w:val="21"/>
        </w:rPr>
        <w:t xml:space="preserve">Sala, G., van Aken, G. A., Stuart, M. A. C., &amp; Van De Velde, F. (2007). Effect of droplet-matrix interactions on large deformation properties of emulsion-filled gels. </w:t>
      </w:r>
      <w:r w:rsidRPr="0059162D">
        <w:rPr>
          <w:rFonts w:eastAsia="STIX"/>
          <w:i/>
          <w:iCs/>
          <w:sz w:val="21"/>
        </w:rPr>
        <w:t>J</w:t>
      </w:r>
      <w:r w:rsidR="00132E26">
        <w:rPr>
          <w:rFonts w:eastAsia="STIX"/>
          <w:i/>
          <w:iCs/>
          <w:sz w:val="21"/>
        </w:rPr>
        <w:t xml:space="preserve">. </w:t>
      </w:r>
      <w:r w:rsidRPr="0059162D">
        <w:rPr>
          <w:rFonts w:eastAsia="STIX"/>
          <w:i/>
          <w:iCs/>
          <w:sz w:val="21"/>
        </w:rPr>
        <w:t xml:space="preserve">Texture </w:t>
      </w:r>
      <w:r w:rsidR="00132E26" w:rsidRPr="0059162D">
        <w:rPr>
          <w:rFonts w:eastAsia="STIX"/>
          <w:i/>
          <w:iCs/>
          <w:sz w:val="21"/>
        </w:rPr>
        <w:t>Stud</w:t>
      </w:r>
      <w:r w:rsidR="00132E26">
        <w:rPr>
          <w:rFonts w:eastAsia="STIX"/>
          <w:i/>
          <w:iCs/>
          <w:sz w:val="21"/>
        </w:rPr>
        <w:t>.</w:t>
      </w:r>
      <w:r w:rsidRPr="0059162D">
        <w:rPr>
          <w:rFonts w:eastAsia="STIX"/>
          <w:i/>
          <w:iCs/>
          <w:sz w:val="21"/>
        </w:rPr>
        <w:t>, 38</w:t>
      </w:r>
      <w:r w:rsidRPr="0059162D">
        <w:rPr>
          <w:rFonts w:eastAsia="STIX"/>
          <w:sz w:val="21"/>
        </w:rPr>
        <w:t xml:space="preserve">(4), 511–535. </w:t>
      </w:r>
    </w:p>
    <w:p w14:paraId="4D158CE2" w14:textId="1F2A0C79" w:rsidR="000178DA" w:rsidRPr="0059162D" w:rsidRDefault="000178DA" w:rsidP="0059162D">
      <w:pPr>
        <w:kinsoku w:val="0"/>
        <w:overflowPunct w:val="0"/>
        <w:autoSpaceDE w:val="0"/>
        <w:autoSpaceDN w:val="0"/>
        <w:adjustRightInd w:val="0"/>
        <w:spacing w:line="280" w:lineRule="exact"/>
        <w:ind w:left="210" w:hangingChars="100" w:hanging="210"/>
        <w:jc w:val="left"/>
        <w:rPr>
          <w:rFonts w:eastAsia="STIX"/>
          <w:sz w:val="21"/>
        </w:rPr>
      </w:pPr>
      <w:r w:rsidRPr="0059162D">
        <w:rPr>
          <w:rFonts w:eastAsia="STIX"/>
          <w:sz w:val="21"/>
        </w:rPr>
        <w:t xml:space="preserve">Sala, G., van Vliet, T., Cohen Stuart, M., van de Velde, F., &amp; van Aken, G. A. (2009). Deformation and fracture of emulsion-filled gels: Effect of gelling agent concentration and oil droplet size. </w:t>
      </w:r>
      <w:r w:rsidRPr="0059162D">
        <w:rPr>
          <w:rFonts w:eastAsia="STIX"/>
          <w:i/>
          <w:iCs/>
          <w:sz w:val="21"/>
        </w:rPr>
        <w:t>Food Hydrocolloids, 23</w:t>
      </w:r>
      <w:r w:rsidRPr="0059162D">
        <w:rPr>
          <w:rFonts w:eastAsia="STIX"/>
          <w:sz w:val="21"/>
        </w:rPr>
        <w:t xml:space="preserve">, 1853–1863. </w:t>
      </w:r>
    </w:p>
    <w:p w14:paraId="44E56BC7" w14:textId="7433AD13" w:rsidR="004F1E26" w:rsidRDefault="004F1E26" w:rsidP="004F1E26">
      <w:pPr>
        <w:autoSpaceDE w:val="0"/>
        <w:autoSpaceDN w:val="0"/>
        <w:adjustRightInd w:val="0"/>
        <w:spacing w:line="280" w:lineRule="exact"/>
        <w:ind w:left="210" w:hangingChars="100" w:hanging="210"/>
        <w:jc w:val="left"/>
        <w:rPr>
          <w:kern w:val="0"/>
          <w:sz w:val="21"/>
        </w:rPr>
      </w:pPr>
      <w:r w:rsidRPr="00AD6EA5">
        <w:rPr>
          <w:kern w:val="0"/>
          <w:sz w:val="21"/>
          <w:lang w:val="fr-FR"/>
        </w:rPr>
        <w:t xml:space="preserve">Salles, C., Tarrega, A., Mielle, P., Maratray, J., Gorria, P., Liaboeuf, J., et al. </w:t>
      </w:r>
      <w:r w:rsidRPr="004F1E26">
        <w:rPr>
          <w:kern w:val="0"/>
          <w:sz w:val="21"/>
        </w:rPr>
        <w:t>(2007).</w:t>
      </w:r>
      <w:r>
        <w:rPr>
          <w:rFonts w:hint="eastAsia"/>
          <w:kern w:val="0"/>
          <w:sz w:val="21"/>
        </w:rPr>
        <w:t xml:space="preserve"> </w:t>
      </w:r>
      <w:r w:rsidRPr="004F1E26">
        <w:rPr>
          <w:kern w:val="0"/>
          <w:sz w:val="21"/>
        </w:rPr>
        <w:t>Development of a chewing simulator for food breakdown and the analysis of in vitro</w:t>
      </w:r>
      <w:r>
        <w:rPr>
          <w:rFonts w:hint="eastAsia"/>
          <w:kern w:val="0"/>
          <w:sz w:val="21"/>
        </w:rPr>
        <w:t xml:space="preserve"> </w:t>
      </w:r>
      <w:r w:rsidRPr="004F1E26">
        <w:rPr>
          <w:kern w:val="0"/>
          <w:sz w:val="21"/>
        </w:rPr>
        <w:t xml:space="preserve">flavor compound release in a mouth environment. </w:t>
      </w:r>
      <w:r w:rsidRPr="00A41888">
        <w:rPr>
          <w:i/>
          <w:iCs/>
          <w:kern w:val="0"/>
          <w:sz w:val="21"/>
        </w:rPr>
        <w:t>J.</w:t>
      </w:r>
      <w:r w:rsidR="00132E26">
        <w:rPr>
          <w:i/>
          <w:iCs/>
          <w:kern w:val="0"/>
          <w:sz w:val="21"/>
        </w:rPr>
        <w:t xml:space="preserve"> </w:t>
      </w:r>
      <w:r w:rsidRPr="00A41888">
        <w:rPr>
          <w:i/>
          <w:iCs/>
          <w:kern w:val="0"/>
          <w:sz w:val="21"/>
        </w:rPr>
        <w:t>Food Eng</w:t>
      </w:r>
      <w:r>
        <w:rPr>
          <w:kern w:val="0"/>
          <w:sz w:val="21"/>
        </w:rPr>
        <w:t>.</w:t>
      </w:r>
      <w:r w:rsidRPr="004F1E26">
        <w:rPr>
          <w:kern w:val="0"/>
          <w:sz w:val="21"/>
        </w:rPr>
        <w:t>, 82,189</w:t>
      </w:r>
      <w:r w:rsidRPr="004F1E26">
        <w:rPr>
          <w:rFonts w:eastAsia="AdvOT596495f2+20"/>
          <w:kern w:val="0"/>
          <w:sz w:val="21"/>
        </w:rPr>
        <w:t>–</w:t>
      </w:r>
      <w:r w:rsidRPr="004F1E26">
        <w:rPr>
          <w:kern w:val="0"/>
          <w:sz w:val="21"/>
        </w:rPr>
        <w:t>198.</w:t>
      </w:r>
    </w:p>
    <w:p w14:paraId="5B12FB08" w14:textId="29E4AD9F" w:rsidR="00F95F0C" w:rsidRPr="004F1E26" w:rsidRDefault="00F95F0C" w:rsidP="004F1E26">
      <w:pPr>
        <w:autoSpaceDE w:val="0"/>
        <w:autoSpaceDN w:val="0"/>
        <w:adjustRightInd w:val="0"/>
        <w:spacing w:line="280" w:lineRule="exact"/>
        <w:ind w:left="210" w:hangingChars="100" w:hanging="210"/>
        <w:jc w:val="left"/>
        <w:rPr>
          <w:kern w:val="0"/>
          <w:sz w:val="21"/>
        </w:rPr>
      </w:pPr>
      <w:r w:rsidRPr="0059162D">
        <w:rPr>
          <w:sz w:val="21"/>
        </w:rPr>
        <w:t>Sarkar, A. and Krop, E. M. (2019).</w:t>
      </w:r>
      <w:r w:rsidRPr="0059162D">
        <w:rPr>
          <w:rFonts w:eastAsia="Charis SIL"/>
          <w:kern w:val="0"/>
          <w:sz w:val="21"/>
        </w:rPr>
        <w:t xml:space="preserve"> </w:t>
      </w:r>
      <w:r w:rsidRPr="0059162D">
        <w:rPr>
          <w:sz w:val="21"/>
        </w:rPr>
        <w:t xml:space="preserve">Marrying oral tribology to sensory perception: a systematic review. </w:t>
      </w:r>
      <w:r w:rsidRPr="00A41888">
        <w:rPr>
          <w:i/>
          <w:iCs/>
          <w:sz w:val="21"/>
        </w:rPr>
        <w:t>Curr Opin Food Sci</w:t>
      </w:r>
      <w:r w:rsidRPr="0059162D">
        <w:rPr>
          <w:sz w:val="21"/>
        </w:rPr>
        <w:t>, 27, 64–73.</w:t>
      </w:r>
    </w:p>
    <w:p w14:paraId="2B65A29D" w14:textId="77777777" w:rsidR="00EA695A" w:rsidRPr="0059162D" w:rsidRDefault="00EA695A" w:rsidP="00EA695A">
      <w:pPr>
        <w:kinsoku w:val="0"/>
        <w:overflowPunct w:val="0"/>
        <w:autoSpaceDE w:val="0"/>
        <w:autoSpaceDN w:val="0"/>
        <w:adjustRightInd w:val="0"/>
        <w:spacing w:line="280" w:lineRule="exact"/>
        <w:ind w:left="210" w:hangingChars="100" w:hanging="210"/>
        <w:jc w:val="left"/>
        <w:rPr>
          <w:rFonts w:eastAsia="ArialUnicodeMS"/>
          <w:kern w:val="0"/>
          <w:sz w:val="21"/>
        </w:rPr>
      </w:pPr>
      <w:r w:rsidRPr="0059162D">
        <w:rPr>
          <w:rFonts w:eastAsia="ArialUnicodeMS"/>
          <w:kern w:val="0"/>
          <w:sz w:val="21"/>
        </w:rPr>
        <w:t>Sarkar, A., Soltanamadi, S., Chen, J.,  &amp; Stokes, J. R. (2021). Oral tribology: providing insight into oral processing of food colloids.</w:t>
      </w:r>
      <w:r w:rsidRPr="0059162D">
        <w:rPr>
          <w:sz w:val="21"/>
        </w:rPr>
        <w:t xml:space="preserve"> </w:t>
      </w:r>
      <w:r w:rsidRPr="00A41888">
        <w:rPr>
          <w:i/>
          <w:iCs/>
          <w:sz w:val="21"/>
        </w:rPr>
        <w:t>Food Hydrocolloids</w:t>
      </w:r>
      <w:r w:rsidRPr="0059162D">
        <w:rPr>
          <w:sz w:val="21"/>
        </w:rPr>
        <w:t>, 117, 106635.</w:t>
      </w:r>
    </w:p>
    <w:p w14:paraId="4C01786B" w14:textId="6D926536" w:rsidR="00EA695A" w:rsidRDefault="00EA695A" w:rsidP="0059162D">
      <w:pPr>
        <w:kinsoku w:val="0"/>
        <w:overflowPunct w:val="0"/>
        <w:autoSpaceDE w:val="0"/>
        <w:autoSpaceDN w:val="0"/>
        <w:adjustRightInd w:val="0"/>
        <w:spacing w:line="280" w:lineRule="exact"/>
        <w:ind w:left="210" w:hangingChars="100" w:hanging="210"/>
        <w:jc w:val="left"/>
        <w:rPr>
          <w:rFonts w:eastAsia="ArialUnicodeMS"/>
          <w:kern w:val="0"/>
          <w:sz w:val="21"/>
        </w:rPr>
      </w:pPr>
      <w:r w:rsidRPr="00EA695A">
        <w:rPr>
          <w:sz w:val="21"/>
        </w:rPr>
        <w:t xml:space="preserve">Sarkar, A., Ye, A., &amp; Singh, H. (2017). Oral processing of emulsion systems from a colloidal perspective. </w:t>
      </w:r>
      <w:r w:rsidRPr="00EA695A">
        <w:rPr>
          <w:i/>
          <w:iCs/>
          <w:sz w:val="21"/>
        </w:rPr>
        <w:t>Food</w:t>
      </w:r>
      <w:r w:rsidRPr="00EA695A">
        <w:rPr>
          <w:rFonts w:eastAsia="Times New Roman PS"/>
          <w:i/>
          <w:iCs/>
          <w:sz w:val="21"/>
        </w:rPr>
        <w:t xml:space="preserve"> </w:t>
      </w:r>
      <w:proofErr w:type="spellStart"/>
      <w:r w:rsidR="00132E26" w:rsidRPr="00EA695A">
        <w:rPr>
          <w:rFonts w:eastAsia="Times New Roman PS"/>
          <w:i/>
          <w:iCs/>
          <w:sz w:val="21"/>
        </w:rPr>
        <w:t>Func</w:t>
      </w:r>
      <w:proofErr w:type="spellEnd"/>
      <w:r w:rsidR="00132E26">
        <w:rPr>
          <w:rFonts w:eastAsia="Times New Roman PS"/>
          <w:i/>
          <w:iCs/>
          <w:sz w:val="21"/>
        </w:rPr>
        <w:t>.</w:t>
      </w:r>
      <w:r w:rsidRPr="00EA695A">
        <w:rPr>
          <w:rFonts w:eastAsia="Times New Roman PS"/>
          <w:i/>
          <w:iCs/>
          <w:sz w:val="21"/>
        </w:rPr>
        <w:t>, 8</w:t>
      </w:r>
      <w:r w:rsidRPr="00EA695A">
        <w:rPr>
          <w:rFonts w:eastAsia="Times New Roman PS"/>
          <w:sz w:val="21"/>
        </w:rPr>
        <w:t>, 511</w:t>
      </w:r>
      <w:r w:rsidRPr="00EA695A">
        <w:rPr>
          <w:rFonts w:eastAsia="STIX"/>
          <w:sz w:val="21"/>
        </w:rPr>
        <w:t>–</w:t>
      </w:r>
      <w:r w:rsidR="00132E26">
        <w:rPr>
          <w:rFonts w:eastAsia="STIX"/>
          <w:sz w:val="21"/>
        </w:rPr>
        <w:t>521.</w:t>
      </w:r>
    </w:p>
    <w:p w14:paraId="581E7D31" w14:textId="4E5C7A50" w:rsidR="00A0492B" w:rsidRPr="00EA4123" w:rsidRDefault="00A0492B" w:rsidP="00300D3C">
      <w:pPr>
        <w:kinsoku w:val="0"/>
        <w:overflowPunct w:val="0"/>
        <w:autoSpaceDE w:val="0"/>
        <w:autoSpaceDN w:val="0"/>
        <w:adjustRightInd w:val="0"/>
        <w:spacing w:line="280" w:lineRule="exact"/>
        <w:ind w:left="210" w:hangingChars="100" w:hanging="210"/>
        <w:jc w:val="left"/>
        <w:rPr>
          <w:kern w:val="0"/>
          <w:sz w:val="21"/>
          <w:lang w:val="fr-FR"/>
        </w:rPr>
      </w:pPr>
      <w:proofErr w:type="spellStart"/>
      <w:r w:rsidRPr="00300D3C">
        <w:rPr>
          <w:rStyle w:val="lev"/>
          <w:b w:val="0"/>
          <w:bCs w:val="0"/>
          <w:sz w:val="21"/>
          <w:shd w:val="clear" w:color="auto" w:fill="FFFFFF"/>
        </w:rPr>
        <w:t>Sathian</w:t>
      </w:r>
      <w:proofErr w:type="spellEnd"/>
      <w:r w:rsidRPr="00300D3C">
        <w:rPr>
          <w:rStyle w:val="lev"/>
          <w:b w:val="0"/>
          <w:bCs w:val="0"/>
          <w:sz w:val="21"/>
          <w:shd w:val="clear" w:color="auto" w:fill="FFFFFF"/>
        </w:rPr>
        <w:t>,</w:t>
      </w:r>
      <w:r w:rsidR="00132E26">
        <w:rPr>
          <w:rStyle w:val="lev"/>
          <w:b w:val="0"/>
          <w:bCs w:val="0"/>
          <w:sz w:val="21"/>
          <w:shd w:val="clear" w:color="auto" w:fill="FFFFFF"/>
        </w:rPr>
        <w:t xml:space="preserve"> </w:t>
      </w:r>
      <w:r w:rsidRPr="00300D3C">
        <w:rPr>
          <w:sz w:val="21"/>
          <w:shd w:val="clear" w:color="auto" w:fill="FFFFFF"/>
        </w:rPr>
        <w:t>K,</w:t>
      </w:r>
      <w:r w:rsidR="00132E26">
        <w:rPr>
          <w:sz w:val="21"/>
          <w:shd w:val="clear" w:color="auto" w:fill="FFFFFF"/>
        </w:rPr>
        <w:t xml:space="preserve"> </w:t>
      </w:r>
      <w:r w:rsidRPr="00300D3C">
        <w:rPr>
          <w:rStyle w:val="lev"/>
          <w:b w:val="0"/>
          <w:bCs w:val="0"/>
          <w:sz w:val="21"/>
          <w:shd w:val="clear" w:color="auto" w:fill="FFFFFF"/>
        </w:rPr>
        <w:t>Ramachandran,</w:t>
      </w:r>
      <w:r w:rsidR="00132E26">
        <w:rPr>
          <w:rStyle w:val="lev"/>
          <w:b w:val="0"/>
          <w:bCs w:val="0"/>
          <w:sz w:val="21"/>
          <w:shd w:val="clear" w:color="auto" w:fill="FFFFFF"/>
        </w:rPr>
        <w:t xml:space="preserve"> </w:t>
      </w:r>
      <w:r w:rsidRPr="00300D3C">
        <w:rPr>
          <w:sz w:val="21"/>
          <w:shd w:val="clear" w:color="auto" w:fill="FFFFFF"/>
        </w:rPr>
        <w:t>V.</w:t>
      </w:r>
      <w:r w:rsidR="00132E26">
        <w:rPr>
          <w:sz w:val="21"/>
          <w:shd w:val="clear" w:color="auto" w:fill="FFFFFF"/>
        </w:rPr>
        <w:t xml:space="preserve"> </w:t>
      </w:r>
      <w:r w:rsidRPr="00300D3C">
        <w:rPr>
          <w:sz w:val="21"/>
          <w:shd w:val="clear" w:color="auto" w:fill="FFFFFF"/>
        </w:rPr>
        <w:t xml:space="preserve">S. (Eds.). (2019). Multisensory Perception: From Laboratory to Clinic. </w:t>
      </w:r>
      <w:r w:rsidRPr="00EA4123">
        <w:rPr>
          <w:sz w:val="21"/>
          <w:shd w:val="clear" w:color="auto" w:fill="FFFFFF"/>
          <w:lang w:val="fr-FR"/>
        </w:rPr>
        <w:t>Elevier, https://doi.org/10.1016/C2016-0-03465-4</w:t>
      </w:r>
    </w:p>
    <w:p w14:paraId="3E769872" w14:textId="4422AF36" w:rsidR="00300D3C" w:rsidRPr="00300D3C" w:rsidRDefault="00300D3C" w:rsidP="00300D3C">
      <w:pPr>
        <w:kinsoku w:val="0"/>
        <w:overflowPunct w:val="0"/>
        <w:autoSpaceDE w:val="0"/>
        <w:autoSpaceDN w:val="0"/>
        <w:adjustRightInd w:val="0"/>
        <w:spacing w:line="280" w:lineRule="exact"/>
        <w:jc w:val="left"/>
        <w:rPr>
          <w:sz w:val="21"/>
        </w:rPr>
      </w:pPr>
      <w:r w:rsidRPr="00EA4123">
        <w:rPr>
          <w:sz w:val="21"/>
          <w:lang w:val="fr-FR"/>
        </w:rPr>
        <w:t xml:space="preserve">Sato, N., Ono, T., Kon, H., et al. </w:t>
      </w:r>
      <w:r w:rsidRPr="00300D3C">
        <w:rPr>
          <w:sz w:val="21"/>
        </w:rPr>
        <w:t>(2016). Ten-year longitudinal study on the state of dentition and subjective masticatory ability in community</w:t>
      </w:r>
      <w:r w:rsidR="008E62B4">
        <w:rPr>
          <w:sz w:val="21"/>
        </w:rPr>
        <w:t>-</w:t>
      </w:r>
      <w:r w:rsidRPr="00300D3C">
        <w:rPr>
          <w:sz w:val="21"/>
        </w:rPr>
        <w:t>dwelling elderly people.</w:t>
      </w:r>
      <w:r w:rsidRPr="00A41888">
        <w:rPr>
          <w:i/>
          <w:iCs/>
          <w:sz w:val="21"/>
        </w:rPr>
        <w:t xml:space="preserve"> J Prosthodont</w:t>
      </w:r>
      <w:r w:rsidR="008E62B4" w:rsidRPr="00A41888">
        <w:rPr>
          <w:i/>
          <w:iCs/>
          <w:sz w:val="21"/>
        </w:rPr>
        <w:t>.</w:t>
      </w:r>
      <w:r w:rsidRPr="00A41888">
        <w:rPr>
          <w:i/>
          <w:iCs/>
          <w:sz w:val="21"/>
        </w:rPr>
        <w:t xml:space="preserve"> Res.</w:t>
      </w:r>
      <w:r w:rsidRPr="00300D3C">
        <w:rPr>
          <w:sz w:val="21"/>
        </w:rPr>
        <w:t>, 60, 177-184.</w:t>
      </w:r>
    </w:p>
    <w:p w14:paraId="127A009D" w14:textId="64A3E60C" w:rsidR="00193B1E" w:rsidRPr="00300D3C" w:rsidRDefault="00193B1E" w:rsidP="00300D3C">
      <w:pPr>
        <w:kinsoku w:val="0"/>
        <w:overflowPunct w:val="0"/>
        <w:autoSpaceDE w:val="0"/>
        <w:autoSpaceDN w:val="0"/>
        <w:adjustRightInd w:val="0"/>
        <w:spacing w:line="280" w:lineRule="exact"/>
        <w:ind w:left="210" w:hangingChars="100" w:hanging="210"/>
        <w:rPr>
          <w:kern w:val="0"/>
          <w:sz w:val="21"/>
        </w:rPr>
      </w:pPr>
      <w:r w:rsidRPr="00300D3C">
        <w:rPr>
          <w:kern w:val="0"/>
          <w:sz w:val="21"/>
        </w:rPr>
        <w:t xml:space="preserve">Saussure, de F., (2011). </w:t>
      </w:r>
      <w:r w:rsidR="00EE2AC1" w:rsidRPr="00300D3C">
        <w:rPr>
          <w:kern w:val="0"/>
          <w:sz w:val="21"/>
        </w:rPr>
        <w:t>Course of general linguistics. Translated by W. Baskin, Columbia Univ. Press.</w:t>
      </w:r>
    </w:p>
    <w:p w14:paraId="7F2F90E0" w14:textId="77777777" w:rsidR="00203EB1" w:rsidRPr="00A41888" w:rsidRDefault="00203EB1" w:rsidP="00300D3C">
      <w:pPr>
        <w:spacing w:line="280" w:lineRule="exact"/>
        <w:rPr>
          <w:sz w:val="21"/>
        </w:rPr>
      </w:pPr>
      <w:r w:rsidRPr="00A41888">
        <w:rPr>
          <w:sz w:val="21"/>
        </w:rPr>
        <w:t>Scheel, M. (2009). Experimental investigations of the mechanical properties of wet granular matter, Thesis, Georg-August-Universitãt Göttingen</w:t>
      </w:r>
    </w:p>
    <w:p w14:paraId="14CF0394" w14:textId="723265D8" w:rsidR="002E76B3" w:rsidRPr="0059162D" w:rsidRDefault="002E76B3" w:rsidP="0059162D">
      <w:pPr>
        <w:kinsoku w:val="0"/>
        <w:overflowPunct w:val="0"/>
        <w:autoSpaceDE w:val="0"/>
        <w:autoSpaceDN w:val="0"/>
        <w:adjustRightInd w:val="0"/>
        <w:spacing w:line="280" w:lineRule="exact"/>
        <w:ind w:left="210" w:hangingChars="100" w:hanging="210"/>
        <w:rPr>
          <w:kern w:val="0"/>
          <w:sz w:val="21"/>
        </w:rPr>
      </w:pPr>
      <w:r w:rsidRPr="00EA4123">
        <w:rPr>
          <w:kern w:val="0"/>
          <w:sz w:val="21"/>
          <w:lang w:val="fr-FR"/>
        </w:rPr>
        <w:t xml:space="preserve">Scheggi, S., De Montis, M. G., Gambarana, C. (2018). </w:t>
      </w:r>
      <w:r w:rsidRPr="0059162D">
        <w:rPr>
          <w:kern w:val="0"/>
          <w:sz w:val="21"/>
        </w:rPr>
        <w:t xml:space="preserve">Making sense of rodent models of anhedonia. </w:t>
      </w:r>
      <w:r w:rsidRPr="00A41888">
        <w:rPr>
          <w:i/>
          <w:iCs/>
          <w:kern w:val="0"/>
          <w:sz w:val="21"/>
        </w:rPr>
        <w:t>Int J Neuropsychopharmacol</w:t>
      </w:r>
      <w:r w:rsidRPr="0059162D">
        <w:rPr>
          <w:kern w:val="0"/>
          <w:sz w:val="21"/>
        </w:rPr>
        <w:t>., 21,1049–1065.</w:t>
      </w:r>
    </w:p>
    <w:p w14:paraId="5E5710BF" w14:textId="77777777" w:rsidR="00255CEF" w:rsidRPr="0059162D" w:rsidRDefault="00255CEF" w:rsidP="00255CEF">
      <w:pPr>
        <w:kinsoku w:val="0"/>
        <w:overflowPunct w:val="0"/>
        <w:autoSpaceDE w:val="0"/>
        <w:autoSpaceDN w:val="0"/>
        <w:adjustRightInd w:val="0"/>
        <w:spacing w:line="280" w:lineRule="exact"/>
        <w:rPr>
          <w:kern w:val="0"/>
          <w:sz w:val="21"/>
        </w:rPr>
      </w:pPr>
      <w:r w:rsidRPr="0059162D">
        <w:rPr>
          <w:kern w:val="0"/>
          <w:sz w:val="21"/>
        </w:rPr>
        <w:t xml:space="preserve">Schiffman, S. 1977. Food recognition by the elderly. </w:t>
      </w:r>
      <w:r w:rsidRPr="0059162D">
        <w:rPr>
          <w:i/>
          <w:iCs/>
          <w:kern w:val="0"/>
          <w:sz w:val="21"/>
        </w:rPr>
        <w:t xml:space="preserve">J. Gerontol. </w:t>
      </w:r>
      <w:r w:rsidRPr="0059162D">
        <w:rPr>
          <w:b/>
          <w:bCs/>
          <w:kern w:val="0"/>
          <w:sz w:val="21"/>
        </w:rPr>
        <w:t>32</w:t>
      </w:r>
      <w:r w:rsidRPr="0059162D">
        <w:rPr>
          <w:kern w:val="0"/>
          <w:sz w:val="21"/>
        </w:rPr>
        <w:t>, 586–592.</w:t>
      </w:r>
    </w:p>
    <w:p w14:paraId="4D2A68B2" w14:textId="77777777" w:rsidR="00255CEF" w:rsidRPr="00300D3C" w:rsidRDefault="00255CEF" w:rsidP="00300D3C">
      <w:pPr>
        <w:kinsoku w:val="0"/>
        <w:overflowPunct w:val="0"/>
        <w:autoSpaceDE w:val="0"/>
        <w:autoSpaceDN w:val="0"/>
        <w:adjustRightInd w:val="0"/>
        <w:spacing w:line="280" w:lineRule="exact"/>
        <w:ind w:left="210" w:hangingChars="100" w:hanging="210"/>
        <w:rPr>
          <w:kern w:val="0"/>
          <w:sz w:val="21"/>
        </w:rPr>
      </w:pPr>
      <w:r w:rsidRPr="00300D3C">
        <w:rPr>
          <w:kern w:val="0"/>
          <w:sz w:val="21"/>
        </w:rPr>
        <w:t xml:space="preserve">Schiffman, S., Musante, G. and Conger, J. (1978). Application of multidimensional scaling to ratings of foods for obese and normal weight individuals. </w:t>
      </w:r>
      <w:r w:rsidRPr="00300D3C">
        <w:rPr>
          <w:i/>
          <w:iCs/>
          <w:kern w:val="0"/>
          <w:sz w:val="21"/>
        </w:rPr>
        <w:t xml:space="preserve">Physiol. Behav. </w:t>
      </w:r>
      <w:r w:rsidRPr="00300D3C">
        <w:rPr>
          <w:b/>
          <w:bCs/>
          <w:kern w:val="0"/>
          <w:sz w:val="21"/>
        </w:rPr>
        <w:t>21</w:t>
      </w:r>
      <w:r w:rsidRPr="00300D3C">
        <w:rPr>
          <w:kern w:val="0"/>
          <w:sz w:val="21"/>
        </w:rPr>
        <w:t>, 417–422.</w:t>
      </w:r>
    </w:p>
    <w:p w14:paraId="35CCF5F5" w14:textId="23430103" w:rsidR="00300D3C" w:rsidRPr="00300D3C" w:rsidRDefault="00300D3C" w:rsidP="00300D3C">
      <w:pPr>
        <w:kinsoku w:val="0"/>
        <w:overflowPunct w:val="0"/>
        <w:autoSpaceDE w:val="0"/>
        <w:autoSpaceDN w:val="0"/>
        <w:adjustRightInd w:val="0"/>
        <w:spacing w:line="280" w:lineRule="exact"/>
        <w:jc w:val="left"/>
        <w:rPr>
          <w:sz w:val="21"/>
        </w:rPr>
      </w:pPr>
      <w:r w:rsidRPr="00300D3C">
        <w:rPr>
          <w:sz w:val="21"/>
        </w:rPr>
        <w:t xml:space="preserve">Schimmel, M., Voegeli, G., Duvernay, E., Leemann, B., &amp; Muller, F. (2017). Oral tactile sensitivity and masticatory performance are impaired in stroke patients. </w:t>
      </w:r>
      <w:r w:rsidRPr="00A41888">
        <w:rPr>
          <w:i/>
          <w:iCs/>
          <w:sz w:val="21"/>
        </w:rPr>
        <w:t xml:space="preserve">J Oral </w:t>
      </w:r>
      <w:proofErr w:type="spellStart"/>
      <w:r w:rsidRPr="00A41888">
        <w:rPr>
          <w:i/>
          <w:iCs/>
          <w:sz w:val="21"/>
        </w:rPr>
        <w:t>Rehabil</w:t>
      </w:r>
      <w:proofErr w:type="spellEnd"/>
      <w:r w:rsidRPr="00B62ADA">
        <w:rPr>
          <w:i/>
          <w:iCs/>
          <w:sz w:val="21"/>
        </w:rPr>
        <w:t>.</w:t>
      </w:r>
      <w:r w:rsidR="00132E26">
        <w:rPr>
          <w:sz w:val="21"/>
        </w:rPr>
        <w:t xml:space="preserve">, </w:t>
      </w:r>
      <w:r w:rsidRPr="00300D3C">
        <w:rPr>
          <w:sz w:val="21"/>
        </w:rPr>
        <w:t>44</w:t>
      </w:r>
      <w:r w:rsidR="00132E26">
        <w:rPr>
          <w:sz w:val="21"/>
        </w:rPr>
        <w:t xml:space="preserve">, </w:t>
      </w:r>
      <w:r w:rsidRPr="00300D3C">
        <w:rPr>
          <w:sz w:val="21"/>
        </w:rPr>
        <w:t xml:space="preserve">163-171. </w:t>
      </w:r>
    </w:p>
    <w:p w14:paraId="0B1C485A" w14:textId="5AC5D9C5" w:rsidR="008C47C9" w:rsidRPr="00590C34" w:rsidRDefault="00B80093" w:rsidP="008C47C9">
      <w:pPr>
        <w:autoSpaceDE w:val="0"/>
        <w:autoSpaceDN w:val="0"/>
        <w:adjustRightInd w:val="0"/>
        <w:spacing w:line="280" w:lineRule="exact"/>
        <w:ind w:left="210" w:hangingChars="100" w:hanging="210"/>
        <w:jc w:val="left"/>
        <w:rPr>
          <w:kern w:val="0"/>
          <w:sz w:val="21"/>
          <w:szCs w:val="21"/>
        </w:rPr>
      </w:pPr>
      <w:r>
        <w:rPr>
          <w:color w:val="231F20"/>
          <w:kern w:val="0"/>
          <w:sz w:val="21"/>
        </w:rPr>
        <w:t>Scott Blair, G. W. (</w:t>
      </w:r>
      <w:r w:rsidR="00590C34">
        <w:rPr>
          <w:color w:val="231F20"/>
          <w:kern w:val="0"/>
          <w:sz w:val="21"/>
        </w:rPr>
        <w:t>1950</w:t>
      </w:r>
      <w:r>
        <w:rPr>
          <w:color w:val="231F20"/>
          <w:kern w:val="0"/>
          <w:sz w:val="21"/>
        </w:rPr>
        <w:t>). Measurements of mind and matter, Dennis Dobson Ltd. London</w:t>
      </w:r>
      <w:r w:rsidR="008C47C9">
        <w:rPr>
          <w:color w:val="231F20"/>
          <w:kern w:val="0"/>
          <w:sz w:val="21"/>
        </w:rPr>
        <w:t>.</w:t>
      </w:r>
      <w:r w:rsidR="008C47C9" w:rsidRPr="008C47C9">
        <w:rPr>
          <w:rFonts w:ascii="Roboto" w:hAnsi="Roboto"/>
          <w:color w:val="006D21"/>
          <w:shd w:val="clear" w:color="auto" w:fill="FFFFFF"/>
        </w:rPr>
        <w:t xml:space="preserve"> </w:t>
      </w:r>
      <w:r w:rsidR="008C47C9">
        <w:rPr>
          <w:sz w:val="21"/>
          <w:szCs w:val="21"/>
          <w:shd w:val="clear" w:color="auto" w:fill="FFFFFF"/>
        </w:rPr>
        <w:fldChar w:fldCharType="begin"/>
      </w:r>
      <w:r w:rsidR="008C47C9">
        <w:rPr>
          <w:sz w:val="21"/>
          <w:szCs w:val="21"/>
          <w:shd w:val="clear" w:color="auto" w:fill="FFFFFF"/>
        </w:rPr>
        <w:instrText xml:space="preserve"> "</w:instrText>
      </w:r>
      <w:r w:rsidR="008C47C9" w:rsidRPr="00590C34">
        <w:rPr>
          <w:sz w:val="21"/>
          <w:szCs w:val="21"/>
          <w:shd w:val="clear" w:color="auto" w:fill="FFFFFF"/>
        </w:rPr>
        <w:instrText>https://archive.org/details/in.ernet.dli.2015.187513</w:instrText>
      </w:r>
      <w:r w:rsidR="008C47C9">
        <w:rPr>
          <w:sz w:val="21"/>
          <w:szCs w:val="21"/>
          <w:shd w:val="clear" w:color="auto" w:fill="FFFFFF"/>
        </w:rPr>
        <w:instrText xml:space="preserve">" </w:instrText>
      </w:r>
      <w:r w:rsidR="008C47C9">
        <w:rPr>
          <w:sz w:val="21"/>
          <w:szCs w:val="21"/>
          <w:shd w:val="clear" w:color="auto" w:fill="FFFFFF"/>
        </w:rPr>
        <w:fldChar w:fldCharType="separate"/>
      </w:r>
      <w:r w:rsidR="008C47C9" w:rsidRPr="00590C34">
        <w:rPr>
          <w:rStyle w:val="Lienhypertexte"/>
          <w:sz w:val="21"/>
          <w:szCs w:val="21"/>
        </w:rPr>
        <w:t>https://archive.org/details/in.ernet.dli.2015.187513</w:t>
      </w:r>
      <w:r w:rsidR="008C47C9">
        <w:rPr>
          <w:sz w:val="21"/>
          <w:szCs w:val="21"/>
          <w:shd w:val="clear" w:color="auto" w:fill="FFFFFF"/>
        </w:rPr>
        <w:fldChar w:fldCharType="end"/>
      </w:r>
    </w:p>
    <w:p w14:paraId="69DB6B1A" w14:textId="14C49BAB" w:rsidR="00C8250B" w:rsidRPr="00300D3C" w:rsidRDefault="00C8250B" w:rsidP="00300D3C">
      <w:pPr>
        <w:autoSpaceDE w:val="0"/>
        <w:autoSpaceDN w:val="0"/>
        <w:adjustRightInd w:val="0"/>
        <w:spacing w:line="280" w:lineRule="exact"/>
        <w:ind w:left="210" w:hangingChars="100" w:hanging="210"/>
        <w:jc w:val="left"/>
        <w:rPr>
          <w:color w:val="231F20"/>
          <w:kern w:val="0"/>
          <w:sz w:val="21"/>
        </w:rPr>
      </w:pPr>
      <w:r w:rsidRPr="00300D3C">
        <w:rPr>
          <w:color w:val="231F20"/>
          <w:kern w:val="0"/>
          <w:sz w:val="21"/>
        </w:rPr>
        <w:t>Shama, F., &amp; Sherman, P. (1973). Evaluation of some textural properties</w:t>
      </w:r>
      <w:r w:rsidRPr="00300D3C">
        <w:rPr>
          <w:rFonts w:hint="eastAsia"/>
          <w:color w:val="231F20"/>
          <w:kern w:val="0"/>
          <w:sz w:val="21"/>
        </w:rPr>
        <w:t xml:space="preserve"> </w:t>
      </w:r>
      <w:r w:rsidRPr="00300D3C">
        <w:rPr>
          <w:color w:val="231F20"/>
          <w:kern w:val="0"/>
          <w:sz w:val="21"/>
        </w:rPr>
        <w:t xml:space="preserve">of foods with the Instron universal testing machine. </w:t>
      </w:r>
      <w:r w:rsidRPr="00A41888">
        <w:rPr>
          <w:i/>
          <w:iCs/>
          <w:color w:val="231F20"/>
          <w:kern w:val="0"/>
          <w:sz w:val="21"/>
        </w:rPr>
        <w:t>J. Texture Stud</w:t>
      </w:r>
      <w:r w:rsidRPr="00300D3C">
        <w:rPr>
          <w:color w:val="231F20"/>
          <w:kern w:val="0"/>
          <w:sz w:val="21"/>
        </w:rPr>
        <w:t>., 4, 344</w:t>
      </w:r>
      <w:r w:rsidRPr="00300D3C">
        <w:rPr>
          <w:rFonts w:eastAsia="AdvTTa9c1b374+20"/>
          <w:color w:val="231F20"/>
          <w:kern w:val="0"/>
          <w:sz w:val="21"/>
        </w:rPr>
        <w:t>–</w:t>
      </w:r>
      <w:r w:rsidRPr="00300D3C">
        <w:rPr>
          <w:color w:val="231F20"/>
          <w:kern w:val="0"/>
          <w:sz w:val="21"/>
        </w:rPr>
        <w:t>353.</w:t>
      </w:r>
    </w:p>
    <w:p w14:paraId="57687A6E" w14:textId="149B7803" w:rsidR="00255CEF" w:rsidRPr="0059162D" w:rsidRDefault="00255CEF" w:rsidP="00255CEF">
      <w:pPr>
        <w:kinsoku w:val="0"/>
        <w:overflowPunct w:val="0"/>
        <w:autoSpaceDE w:val="0"/>
        <w:autoSpaceDN w:val="0"/>
        <w:adjustRightInd w:val="0"/>
        <w:spacing w:line="280" w:lineRule="exact"/>
        <w:ind w:left="210" w:hangingChars="100" w:hanging="210"/>
        <w:jc w:val="left"/>
        <w:rPr>
          <w:color w:val="231F20"/>
          <w:kern w:val="0"/>
          <w:sz w:val="21"/>
        </w:rPr>
      </w:pPr>
      <w:r w:rsidRPr="0059162D">
        <w:rPr>
          <w:color w:val="231F20"/>
          <w:kern w:val="0"/>
          <w:sz w:val="21"/>
        </w:rPr>
        <w:t>Sherman, P. (1969). A texture profile of foodstuffs based upon well</w:t>
      </w:r>
      <w:r>
        <w:rPr>
          <w:color w:val="231F20"/>
          <w:kern w:val="0"/>
          <w:sz w:val="21"/>
        </w:rPr>
        <w:t>-</w:t>
      </w:r>
      <w:r w:rsidRPr="0059162D">
        <w:rPr>
          <w:color w:val="231F20"/>
          <w:kern w:val="0"/>
          <w:sz w:val="21"/>
        </w:rPr>
        <w:t xml:space="preserve">defined rheological properties. </w:t>
      </w:r>
      <w:r w:rsidRPr="00A41888">
        <w:rPr>
          <w:i/>
          <w:iCs/>
          <w:color w:val="231F20"/>
          <w:kern w:val="0"/>
          <w:sz w:val="21"/>
        </w:rPr>
        <w:t>J. Food</w:t>
      </w:r>
      <w:r w:rsidRPr="00B62ADA">
        <w:rPr>
          <w:i/>
          <w:iCs/>
          <w:color w:val="231F20"/>
          <w:kern w:val="0"/>
          <w:sz w:val="21"/>
        </w:rPr>
        <w:t xml:space="preserve"> </w:t>
      </w:r>
      <w:r w:rsidR="00132E26" w:rsidRPr="00B62ADA">
        <w:rPr>
          <w:i/>
          <w:iCs/>
          <w:color w:val="231F20"/>
          <w:kern w:val="0"/>
          <w:sz w:val="21"/>
        </w:rPr>
        <w:t>Sci</w:t>
      </w:r>
      <w:r w:rsidR="00132E26">
        <w:rPr>
          <w:i/>
          <w:iCs/>
          <w:color w:val="231F20"/>
          <w:kern w:val="0"/>
          <w:sz w:val="21"/>
        </w:rPr>
        <w:t>.</w:t>
      </w:r>
      <w:r w:rsidRPr="0059162D">
        <w:rPr>
          <w:color w:val="231F20"/>
          <w:kern w:val="0"/>
          <w:sz w:val="21"/>
        </w:rPr>
        <w:t>, 34, 458–462.</w:t>
      </w:r>
    </w:p>
    <w:p w14:paraId="72E15AC2" w14:textId="03F3A3F5" w:rsidR="00147F94" w:rsidRPr="0059162D" w:rsidRDefault="00147F94" w:rsidP="0059162D">
      <w:pPr>
        <w:kinsoku w:val="0"/>
        <w:overflowPunct w:val="0"/>
        <w:autoSpaceDE w:val="0"/>
        <w:autoSpaceDN w:val="0"/>
        <w:adjustRightInd w:val="0"/>
        <w:spacing w:line="280" w:lineRule="exact"/>
        <w:jc w:val="left"/>
        <w:rPr>
          <w:color w:val="000000"/>
          <w:kern w:val="0"/>
          <w:sz w:val="21"/>
        </w:rPr>
      </w:pPr>
      <w:r w:rsidRPr="0059162D">
        <w:rPr>
          <w:color w:val="000000"/>
          <w:kern w:val="0"/>
          <w:sz w:val="21"/>
        </w:rPr>
        <w:t xml:space="preserve">Shi, Z., Zhang, Y., Phillips, G. O., </w:t>
      </w:r>
      <w:r w:rsidR="00255CEF">
        <w:rPr>
          <w:color w:val="000000"/>
          <w:kern w:val="0"/>
          <w:sz w:val="21"/>
        </w:rPr>
        <w:t xml:space="preserve">&amp; </w:t>
      </w:r>
      <w:r w:rsidRPr="0059162D">
        <w:rPr>
          <w:color w:val="000000"/>
          <w:kern w:val="0"/>
          <w:sz w:val="21"/>
        </w:rPr>
        <w:t>Yang, G. (2014). Utilization of bacterial cellulose in food</w:t>
      </w:r>
    </w:p>
    <w:p w14:paraId="4A63A835" w14:textId="77777777" w:rsidR="00147F94" w:rsidRPr="0059162D" w:rsidRDefault="00147F94" w:rsidP="0059162D">
      <w:pPr>
        <w:kinsoku w:val="0"/>
        <w:overflowPunct w:val="0"/>
        <w:autoSpaceDE w:val="0"/>
        <w:autoSpaceDN w:val="0"/>
        <w:adjustRightInd w:val="0"/>
        <w:spacing w:line="280" w:lineRule="exact"/>
        <w:ind w:firstLineChars="150" w:firstLine="315"/>
        <w:jc w:val="left"/>
        <w:rPr>
          <w:kern w:val="0"/>
          <w:sz w:val="21"/>
        </w:rPr>
      </w:pPr>
      <w:r w:rsidRPr="00A41888">
        <w:rPr>
          <w:i/>
          <w:iCs/>
          <w:kern w:val="0"/>
          <w:sz w:val="21"/>
        </w:rPr>
        <w:t>Food Hydrocolloids</w:t>
      </w:r>
      <w:r w:rsidRPr="0059162D">
        <w:rPr>
          <w:kern w:val="0"/>
          <w:sz w:val="21"/>
        </w:rPr>
        <w:t>, 35, 539-545.</w:t>
      </w:r>
    </w:p>
    <w:p w14:paraId="25D93FF2" w14:textId="1165E335" w:rsidR="00866E51" w:rsidRPr="0059162D" w:rsidRDefault="00866E51" w:rsidP="0059162D">
      <w:pPr>
        <w:kinsoku w:val="0"/>
        <w:overflowPunct w:val="0"/>
        <w:autoSpaceDE w:val="0"/>
        <w:autoSpaceDN w:val="0"/>
        <w:adjustRightInd w:val="0"/>
        <w:spacing w:line="280" w:lineRule="exact"/>
        <w:ind w:left="210" w:hangingChars="100" w:hanging="210"/>
        <w:jc w:val="left"/>
        <w:rPr>
          <w:rFonts w:eastAsia="RyuminPro-Light"/>
          <w:kern w:val="0"/>
          <w:sz w:val="21"/>
        </w:rPr>
      </w:pPr>
      <w:r w:rsidRPr="0059162D">
        <w:rPr>
          <w:sz w:val="21"/>
        </w:rPr>
        <w:t xml:space="preserve">Shibata, A., </w:t>
      </w:r>
      <w:r w:rsidRPr="0059162D">
        <w:rPr>
          <w:rFonts w:eastAsia="NimbusRomNo9L-Regu"/>
          <w:kern w:val="0"/>
          <w:sz w:val="21"/>
        </w:rPr>
        <w:t>Ikegami,A.,  Nakao, S., Ishihara, S., Nakauma, M., and Higashimori, M</w:t>
      </w:r>
      <w:r w:rsidRPr="0059162D">
        <w:rPr>
          <w:sz w:val="21"/>
        </w:rPr>
        <w:t>. (2016).</w:t>
      </w:r>
      <w:r w:rsidRPr="0059162D">
        <w:rPr>
          <w:rFonts w:eastAsia="RyuminPro-Light"/>
          <w:kern w:val="0"/>
          <w:sz w:val="21"/>
        </w:rPr>
        <w:t xml:space="preserve"> Food texture sensing by using an imitation tongue with variable elasticity. 2016 IEEE/SICE International Symposium on System Integration, Sapporo, pp. 421‒427.</w:t>
      </w:r>
    </w:p>
    <w:p w14:paraId="05C33623" w14:textId="0CD9C8D1" w:rsidR="003676ED" w:rsidRPr="00300D3C" w:rsidRDefault="003676ED" w:rsidP="00300D3C">
      <w:pPr>
        <w:kinsoku w:val="0"/>
        <w:overflowPunct w:val="0"/>
        <w:autoSpaceDE w:val="0"/>
        <w:autoSpaceDN w:val="0"/>
        <w:adjustRightInd w:val="0"/>
        <w:spacing w:line="280" w:lineRule="exact"/>
        <w:ind w:left="210" w:hangingChars="100" w:hanging="210"/>
        <w:jc w:val="left"/>
        <w:rPr>
          <w:kern w:val="0"/>
          <w:sz w:val="21"/>
        </w:rPr>
      </w:pPr>
      <w:r w:rsidRPr="00300D3C">
        <w:rPr>
          <w:sz w:val="21"/>
        </w:rPr>
        <w:t xml:space="preserve">Shibata, A., </w:t>
      </w:r>
      <w:r w:rsidR="00EE7B91" w:rsidRPr="00300D3C">
        <w:rPr>
          <w:kern w:val="0"/>
          <w:sz w:val="21"/>
        </w:rPr>
        <w:t>Takahashi, R., Nagahata, Y., Kimura, K., Shimizu, R., Hotta,M., et al.</w:t>
      </w:r>
      <w:r w:rsidRPr="00300D3C">
        <w:rPr>
          <w:sz w:val="21"/>
        </w:rPr>
        <w:t xml:space="preserve"> (2019). Food texture estimation using robotic mastication simulator equipped with teeth and tongue.</w:t>
      </w:r>
      <w:r w:rsidRPr="00300D3C">
        <w:rPr>
          <w:i/>
          <w:iCs/>
          <w:kern w:val="0"/>
          <w:sz w:val="21"/>
        </w:rPr>
        <w:t xml:space="preserve"> </w:t>
      </w:r>
      <w:r w:rsidRPr="00300D3C">
        <w:rPr>
          <w:i/>
          <w:iCs/>
          <w:sz w:val="21"/>
        </w:rPr>
        <w:t>Sensors Mater</w:t>
      </w:r>
      <w:r w:rsidR="00132E26">
        <w:rPr>
          <w:i/>
          <w:iCs/>
          <w:sz w:val="21"/>
        </w:rPr>
        <w:t>.</w:t>
      </w:r>
      <w:r w:rsidRPr="00300D3C">
        <w:rPr>
          <w:i/>
          <w:iCs/>
          <w:sz w:val="21"/>
        </w:rPr>
        <w:t>, 31</w:t>
      </w:r>
      <w:r w:rsidRPr="00300D3C">
        <w:rPr>
          <w:sz w:val="21"/>
        </w:rPr>
        <w:t>, 2367-2380.</w:t>
      </w:r>
    </w:p>
    <w:p w14:paraId="43721B46" w14:textId="77777777" w:rsidR="006E5852" w:rsidRPr="00300D3C" w:rsidRDefault="006E5852" w:rsidP="006E5852">
      <w:pPr>
        <w:kinsoku w:val="0"/>
        <w:overflowPunct w:val="0"/>
        <w:autoSpaceDE w:val="0"/>
        <w:autoSpaceDN w:val="0"/>
        <w:adjustRightInd w:val="0"/>
        <w:spacing w:line="280" w:lineRule="exact"/>
        <w:ind w:left="210" w:hangingChars="100" w:hanging="210"/>
        <w:jc w:val="left"/>
        <w:rPr>
          <w:kern w:val="0"/>
          <w:sz w:val="21"/>
        </w:rPr>
      </w:pPr>
      <w:r w:rsidRPr="00A00968">
        <w:rPr>
          <w:color w:val="212121"/>
          <w:sz w:val="21"/>
          <w:szCs w:val="21"/>
          <w:shd w:val="clear" w:color="auto" w:fill="FFFFFF"/>
        </w:rPr>
        <w:t>Shiga</w:t>
      </w:r>
      <w:r>
        <w:rPr>
          <w:color w:val="212121"/>
          <w:sz w:val="21"/>
          <w:szCs w:val="21"/>
          <w:shd w:val="clear" w:color="auto" w:fill="FFFFFF"/>
        </w:rPr>
        <w:t>,</w:t>
      </w:r>
      <w:r w:rsidRPr="00A00968">
        <w:rPr>
          <w:color w:val="212121"/>
          <w:sz w:val="21"/>
          <w:szCs w:val="21"/>
          <w:shd w:val="clear" w:color="auto" w:fill="FFFFFF"/>
        </w:rPr>
        <w:t xml:space="preserve"> H</w:t>
      </w:r>
      <w:r>
        <w:rPr>
          <w:color w:val="212121"/>
          <w:sz w:val="21"/>
          <w:szCs w:val="21"/>
          <w:shd w:val="clear" w:color="auto" w:fill="FFFFFF"/>
        </w:rPr>
        <w:t>.</w:t>
      </w:r>
      <w:r w:rsidRPr="00A00968">
        <w:rPr>
          <w:color w:val="212121"/>
          <w:sz w:val="21"/>
          <w:szCs w:val="21"/>
          <w:shd w:val="clear" w:color="auto" w:fill="FFFFFF"/>
        </w:rPr>
        <w:t>, Kobayashi</w:t>
      </w:r>
      <w:r>
        <w:rPr>
          <w:color w:val="212121"/>
          <w:sz w:val="21"/>
          <w:szCs w:val="21"/>
          <w:shd w:val="clear" w:color="auto" w:fill="FFFFFF"/>
        </w:rPr>
        <w:t>,</w:t>
      </w:r>
      <w:r w:rsidRPr="00A00968">
        <w:rPr>
          <w:color w:val="212121"/>
          <w:sz w:val="21"/>
          <w:szCs w:val="21"/>
          <w:shd w:val="clear" w:color="auto" w:fill="FFFFFF"/>
        </w:rPr>
        <w:t xml:space="preserve"> Y</w:t>
      </w:r>
      <w:r>
        <w:rPr>
          <w:color w:val="212121"/>
          <w:sz w:val="21"/>
          <w:szCs w:val="21"/>
          <w:shd w:val="clear" w:color="auto" w:fill="FFFFFF"/>
        </w:rPr>
        <w:t>.</w:t>
      </w:r>
      <w:r w:rsidRPr="00A00968">
        <w:rPr>
          <w:color w:val="212121"/>
          <w:sz w:val="21"/>
          <w:szCs w:val="21"/>
          <w:shd w:val="clear" w:color="auto" w:fill="FFFFFF"/>
        </w:rPr>
        <w:t xml:space="preserve">, </w:t>
      </w:r>
      <w:proofErr w:type="spellStart"/>
      <w:r w:rsidRPr="00A00968">
        <w:rPr>
          <w:color w:val="212121"/>
          <w:sz w:val="21"/>
          <w:szCs w:val="21"/>
          <w:shd w:val="clear" w:color="auto" w:fill="FFFFFF"/>
        </w:rPr>
        <w:t>Katsuyama</w:t>
      </w:r>
      <w:proofErr w:type="spellEnd"/>
      <w:r>
        <w:rPr>
          <w:color w:val="212121"/>
          <w:sz w:val="21"/>
          <w:szCs w:val="21"/>
          <w:shd w:val="clear" w:color="auto" w:fill="FFFFFF"/>
        </w:rPr>
        <w:t>,</w:t>
      </w:r>
      <w:r w:rsidRPr="00A00968">
        <w:rPr>
          <w:color w:val="212121"/>
          <w:sz w:val="21"/>
          <w:szCs w:val="21"/>
          <w:shd w:val="clear" w:color="auto" w:fill="FFFFFF"/>
        </w:rPr>
        <w:t xml:space="preserve"> H</w:t>
      </w:r>
      <w:r>
        <w:rPr>
          <w:color w:val="212121"/>
          <w:sz w:val="21"/>
          <w:szCs w:val="21"/>
          <w:shd w:val="clear" w:color="auto" w:fill="FFFFFF"/>
        </w:rPr>
        <w:t>.</w:t>
      </w:r>
      <w:r w:rsidRPr="00A00968">
        <w:rPr>
          <w:color w:val="212121"/>
          <w:sz w:val="21"/>
          <w:szCs w:val="21"/>
          <w:shd w:val="clear" w:color="auto" w:fill="FFFFFF"/>
        </w:rPr>
        <w:t>, Yokoyama</w:t>
      </w:r>
      <w:r>
        <w:rPr>
          <w:color w:val="212121"/>
          <w:sz w:val="21"/>
          <w:szCs w:val="21"/>
          <w:shd w:val="clear" w:color="auto" w:fill="FFFFFF"/>
        </w:rPr>
        <w:t>,</w:t>
      </w:r>
      <w:r w:rsidRPr="00A00968">
        <w:rPr>
          <w:color w:val="212121"/>
          <w:sz w:val="21"/>
          <w:szCs w:val="21"/>
          <w:shd w:val="clear" w:color="auto" w:fill="FFFFFF"/>
        </w:rPr>
        <w:t xml:space="preserve"> M</w:t>
      </w:r>
      <w:r>
        <w:rPr>
          <w:color w:val="212121"/>
          <w:sz w:val="21"/>
          <w:szCs w:val="21"/>
          <w:shd w:val="clear" w:color="auto" w:fill="FFFFFF"/>
        </w:rPr>
        <w:t>.</w:t>
      </w:r>
      <w:r w:rsidRPr="00A00968">
        <w:rPr>
          <w:color w:val="212121"/>
          <w:sz w:val="21"/>
          <w:szCs w:val="21"/>
          <w:shd w:val="clear" w:color="auto" w:fill="FFFFFF"/>
        </w:rPr>
        <w:t>, Arakawa</w:t>
      </w:r>
      <w:r>
        <w:rPr>
          <w:color w:val="212121"/>
          <w:sz w:val="21"/>
          <w:szCs w:val="21"/>
          <w:shd w:val="clear" w:color="auto" w:fill="FFFFFF"/>
        </w:rPr>
        <w:t>,</w:t>
      </w:r>
      <w:r w:rsidRPr="00A00968">
        <w:rPr>
          <w:color w:val="212121"/>
          <w:sz w:val="21"/>
          <w:szCs w:val="21"/>
          <w:shd w:val="clear" w:color="auto" w:fill="FFFFFF"/>
        </w:rPr>
        <w:t xml:space="preserve"> </w:t>
      </w:r>
      <w:smartTag w:uri="urn:schemas-microsoft-com:office:smarttags" w:element="place">
        <w:r w:rsidRPr="00A00968">
          <w:rPr>
            <w:color w:val="212121"/>
            <w:sz w:val="21"/>
            <w:szCs w:val="21"/>
            <w:shd w:val="clear" w:color="auto" w:fill="FFFFFF"/>
          </w:rPr>
          <w:t>I.</w:t>
        </w:r>
      </w:smartTag>
      <w:r w:rsidRPr="00A00968">
        <w:rPr>
          <w:color w:val="212121"/>
          <w:sz w:val="21"/>
          <w:szCs w:val="21"/>
          <w:shd w:val="clear" w:color="auto" w:fill="FFFFFF"/>
        </w:rPr>
        <w:t xml:space="preserve"> </w:t>
      </w:r>
      <w:r>
        <w:rPr>
          <w:color w:val="212121"/>
          <w:sz w:val="21"/>
          <w:szCs w:val="21"/>
          <w:shd w:val="clear" w:color="auto" w:fill="FFFFFF"/>
        </w:rPr>
        <w:t xml:space="preserve">(2012). </w:t>
      </w:r>
      <w:r w:rsidRPr="00A00968">
        <w:rPr>
          <w:color w:val="212121"/>
          <w:sz w:val="21"/>
          <w:szCs w:val="21"/>
          <w:shd w:val="clear" w:color="auto" w:fill="FFFFFF"/>
        </w:rPr>
        <w:t>Gender difference in masticatory performance in dentate adults</w:t>
      </w:r>
      <w:r w:rsidRPr="00BA4DC8">
        <w:rPr>
          <w:i/>
          <w:color w:val="212121"/>
          <w:sz w:val="21"/>
          <w:szCs w:val="21"/>
          <w:shd w:val="clear" w:color="auto" w:fill="FFFFFF"/>
        </w:rPr>
        <w:t xml:space="preserve">. J </w:t>
      </w:r>
      <w:proofErr w:type="spellStart"/>
      <w:r w:rsidRPr="00BA4DC8">
        <w:rPr>
          <w:i/>
          <w:color w:val="212121"/>
          <w:sz w:val="21"/>
          <w:szCs w:val="21"/>
          <w:shd w:val="clear" w:color="auto" w:fill="FFFFFF"/>
        </w:rPr>
        <w:t>Prosthodont</w:t>
      </w:r>
      <w:proofErr w:type="spellEnd"/>
      <w:r w:rsidRPr="00BA4DC8">
        <w:rPr>
          <w:i/>
          <w:color w:val="212121"/>
          <w:sz w:val="21"/>
          <w:szCs w:val="21"/>
          <w:shd w:val="clear" w:color="auto" w:fill="FFFFFF"/>
        </w:rPr>
        <w:t xml:space="preserve"> Res.</w:t>
      </w:r>
      <w:r>
        <w:rPr>
          <w:i/>
          <w:color w:val="212121"/>
          <w:sz w:val="21"/>
          <w:szCs w:val="21"/>
          <w:shd w:val="clear" w:color="auto" w:fill="FFFFFF"/>
        </w:rPr>
        <w:t>,</w:t>
      </w:r>
      <w:r w:rsidRPr="00A00968">
        <w:rPr>
          <w:color w:val="212121"/>
          <w:sz w:val="21"/>
          <w:szCs w:val="21"/>
          <w:shd w:val="clear" w:color="auto" w:fill="FFFFFF"/>
        </w:rPr>
        <w:t>56</w:t>
      </w:r>
      <w:r>
        <w:rPr>
          <w:color w:val="212121"/>
          <w:sz w:val="21"/>
          <w:szCs w:val="21"/>
          <w:shd w:val="clear" w:color="auto" w:fill="FFFFFF"/>
        </w:rPr>
        <w:t>,1</w:t>
      </w:r>
      <w:r w:rsidRPr="00A00968">
        <w:rPr>
          <w:color w:val="212121"/>
          <w:sz w:val="21"/>
          <w:szCs w:val="21"/>
          <w:shd w:val="clear" w:color="auto" w:fill="FFFFFF"/>
        </w:rPr>
        <w:t>66-</w:t>
      </w:r>
      <w:r>
        <w:rPr>
          <w:color w:val="212121"/>
          <w:sz w:val="21"/>
          <w:szCs w:val="21"/>
          <w:shd w:val="clear" w:color="auto" w:fill="FFFFFF"/>
        </w:rPr>
        <w:t>16</w:t>
      </w:r>
      <w:r w:rsidRPr="00A00968">
        <w:rPr>
          <w:color w:val="212121"/>
          <w:sz w:val="21"/>
          <w:szCs w:val="21"/>
          <w:shd w:val="clear" w:color="auto" w:fill="FFFFFF"/>
        </w:rPr>
        <w:t>9.</w:t>
      </w:r>
    </w:p>
    <w:p w14:paraId="180D1E31" w14:textId="03F8F5DE" w:rsidR="00502E60" w:rsidRPr="00300D3C" w:rsidRDefault="00502E60" w:rsidP="00300D3C">
      <w:pPr>
        <w:kinsoku w:val="0"/>
        <w:overflowPunct w:val="0"/>
        <w:autoSpaceDE w:val="0"/>
        <w:autoSpaceDN w:val="0"/>
        <w:adjustRightInd w:val="0"/>
        <w:spacing w:line="280" w:lineRule="exact"/>
        <w:jc w:val="left"/>
        <w:rPr>
          <w:sz w:val="21"/>
        </w:rPr>
      </w:pPr>
      <w:r w:rsidRPr="00300D3C">
        <w:rPr>
          <w:sz w:val="21"/>
        </w:rPr>
        <w:t>Shiozawa</w:t>
      </w:r>
      <w:r w:rsidR="00300D3C" w:rsidRPr="00300D3C">
        <w:rPr>
          <w:sz w:val="21"/>
        </w:rPr>
        <w:t>,</w:t>
      </w:r>
      <w:r w:rsidRPr="00300D3C">
        <w:rPr>
          <w:sz w:val="21"/>
        </w:rPr>
        <w:t xml:space="preserve"> K</w:t>
      </w:r>
      <w:r w:rsidR="00300D3C" w:rsidRPr="00300D3C">
        <w:rPr>
          <w:sz w:val="21"/>
        </w:rPr>
        <w:t>.</w:t>
      </w:r>
      <w:r w:rsidRPr="00300D3C">
        <w:rPr>
          <w:sz w:val="21"/>
        </w:rPr>
        <w:t>, Kohyama</w:t>
      </w:r>
      <w:r w:rsidR="00300D3C" w:rsidRPr="00300D3C">
        <w:rPr>
          <w:sz w:val="21"/>
        </w:rPr>
        <w:t>,</w:t>
      </w:r>
      <w:r w:rsidRPr="00300D3C">
        <w:rPr>
          <w:sz w:val="21"/>
        </w:rPr>
        <w:t xml:space="preserve"> K</w:t>
      </w:r>
      <w:r w:rsidR="00300D3C" w:rsidRPr="00300D3C">
        <w:rPr>
          <w:sz w:val="21"/>
        </w:rPr>
        <w:t>.</w:t>
      </w:r>
      <w:r w:rsidRPr="00300D3C">
        <w:rPr>
          <w:sz w:val="21"/>
        </w:rPr>
        <w:t>, Yanagisawa</w:t>
      </w:r>
      <w:r w:rsidR="00300D3C" w:rsidRPr="00300D3C">
        <w:rPr>
          <w:sz w:val="21"/>
        </w:rPr>
        <w:t>,</w:t>
      </w:r>
      <w:r w:rsidRPr="00300D3C">
        <w:rPr>
          <w:sz w:val="21"/>
        </w:rPr>
        <w:t xml:space="preserve"> K. </w:t>
      </w:r>
      <w:r w:rsidR="00300D3C" w:rsidRPr="00300D3C">
        <w:rPr>
          <w:sz w:val="21"/>
        </w:rPr>
        <w:t xml:space="preserve">(2014). </w:t>
      </w:r>
      <w:r w:rsidRPr="00300D3C">
        <w:rPr>
          <w:sz w:val="21"/>
        </w:rPr>
        <w:t xml:space="preserve">Relationship between physical properties of a food bolus and initiation of swallowing. </w:t>
      </w:r>
      <w:r w:rsidRPr="00A41888">
        <w:rPr>
          <w:i/>
          <w:iCs/>
          <w:sz w:val="21"/>
        </w:rPr>
        <w:t>Jpn J</w:t>
      </w:r>
      <w:r w:rsidR="00132E26">
        <w:rPr>
          <w:i/>
          <w:iCs/>
          <w:sz w:val="21"/>
        </w:rPr>
        <w:t>.</w:t>
      </w:r>
      <w:r w:rsidRPr="00A41888">
        <w:rPr>
          <w:i/>
          <w:iCs/>
          <w:sz w:val="21"/>
        </w:rPr>
        <w:t xml:space="preserve"> Oral Biol</w:t>
      </w:r>
      <w:r w:rsidRPr="00300D3C">
        <w:rPr>
          <w:sz w:val="21"/>
        </w:rPr>
        <w:t>.</w:t>
      </w:r>
      <w:r w:rsidR="00132E26">
        <w:rPr>
          <w:sz w:val="21"/>
        </w:rPr>
        <w:t>,</w:t>
      </w:r>
      <w:r w:rsidRPr="00300D3C">
        <w:rPr>
          <w:sz w:val="21"/>
        </w:rPr>
        <w:t xml:space="preserve"> 45</w:t>
      </w:r>
      <w:r w:rsidR="00300D3C" w:rsidRPr="00300D3C">
        <w:rPr>
          <w:sz w:val="21"/>
        </w:rPr>
        <w:t xml:space="preserve">, </w:t>
      </w:r>
      <w:r w:rsidRPr="00300D3C">
        <w:rPr>
          <w:sz w:val="21"/>
        </w:rPr>
        <w:t xml:space="preserve">59-63. </w:t>
      </w:r>
    </w:p>
    <w:p w14:paraId="542B6941" w14:textId="6648D388" w:rsidR="00036DB5" w:rsidRPr="00300D3C" w:rsidRDefault="00036DB5" w:rsidP="00300D3C">
      <w:pPr>
        <w:kinsoku w:val="0"/>
        <w:overflowPunct w:val="0"/>
        <w:autoSpaceDE w:val="0"/>
        <w:autoSpaceDN w:val="0"/>
        <w:adjustRightInd w:val="0"/>
        <w:spacing w:line="280" w:lineRule="exact"/>
        <w:ind w:left="210" w:hangingChars="100" w:hanging="210"/>
        <w:jc w:val="left"/>
        <w:rPr>
          <w:kern w:val="0"/>
          <w:sz w:val="21"/>
        </w:rPr>
      </w:pPr>
      <w:r w:rsidRPr="00300D3C">
        <w:rPr>
          <w:sz w:val="21"/>
        </w:rPr>
        <w:t xml:space="preserve">Singer, N. &amp; Dunn, J. </w:t>
      </w:r>
      <w:r w:rsidR="00132E26">
        <w:rPr>
          <w:sz w:val="21"/>
        </w:rPr>
        <w:t>(</w:t>
      </w:r>
      <w:r w:rsidRPr="00300D3C">
        <w:rPr>
          <w:sz w:val="21"/>
        </w:rPr>
        <w:t>1990</w:t>
      </w:r>
      <w:r w:rsidR="00132E26">
        <w:rPr>
          <w:sz w:val="21"/>
        </w:rPr>
        <w:t>)</w:t>
      </w:r>
      <w:r w:rsidRPr="00300D3C">
        <w:rPr>
          <w:sz w:val="21"/>
        </w:rPr>
        <w:t xml:space="preserve">. Protein microparticulation: the principle and the process. </w:t>
      </w:r>
      <w:r w:rsidRPr="00300D3C">
        <w:rPr>
          <w:i/>
          <w:iCs/>
          <w:sz w:val="21"/>
        </w:rPr>
        <w:t>J</w:t>
      </w:r>
      <w:r w:rsidR="00CB43A0" w:rsidRPr="00300D3C">
        <w:rPr>
          <w:i/>
          <w:iCs/>
          <w:sz w:val="21"/>
        </w:rPr>
        <w:t>.</w:t>
      </w:r>
      <w:r w:rsidRPr="00300D3C">
        <w:rPr>
          <w:i/>
          <w:iCs/>
          <w:sz w:val="21"/>
        </w:rPr>
        <w:t>Am</w:t>
      </w:r>
      <w:r w:rsidR="00CB43A0" w:rsidRPr="00300D3C">
        <w:rPr>
          <w:i/>
          <w:iCs/>
          <w:sz w:val="21"/>
        </w:rPr>
        <w:t>.</w:t>
      </w:r>
      <w:r w:rsidRPr="00300D3C">
        <w:rPr>
          <w:i/>
          <w:iCs/>
          <w:sz w:val="21"/>
        </w:rPr>
        <w:t xml:space="preserve">College Nutrition, </w:t>
      </w:r>
      <w:r w:rsidRPr="00300D3C">
        <w:rPr>
          <w:sz w:val="21"/>
        </w:rPr>
        <w:t>9</w:t>
      </w:r>
      <w:r w:rsidRPr="00300D3C">
        <w:rPr>
          <w:b/>
          <w:bCs/>
          <w:sz w:val="21"/>
        </w:rPr>
        <w:t xml:space="preserve">, </w:t>
      </w:r>
      <w:r w:rsidRPr="00300D3C">
        <w:rPr>
          <w:sz w:val="21"/>
        </w:rPr>
        <w:t>388</w:t>
      </w:r>
      <w:r w:rsidR="00CB43A0" w:rsidRPr="00300D3C">
        <w:rPr>
          <w:sz w:val="21"/>
        </w:rPr>
        <w:t>-397.</w:t>
      </w:r>
    </w:p>
    <w:p w14:paraId="47627ECA" w14:textId="1C83DDAD" w:rsidR="00922FC7" w:rsidRPr="0059162D" w:rsidRDefault="00922FC7" w:rsidP="0059162D">
      <w:pPr>
        <w:kinsoku w:val="0"/>
        <w:overflowPunct w:val="0"/>
        <w:autoSpaceDE w:val="0"/>
        <w:autoSpaceDN w:val="0"/>
        <w:adjustRightInd w:val="0"/>
        <w:spacing w:line="280" w:lineRule="exact"/>
        <w:ind w:left="210" w:hangingChars="100" w:hanging="210"/>
        <w:jc w:val="left"/>
        <w:rPr>
          <w:rFonts w:eastAsia="CharisSIL-Italic"/>
          <w:i/>
          <w:iCs/>
          <w:kern w:val="0"/>
          <w:sz w:val="21"/>
        </w:rPr>
      </w:pPr>
      <w:r w:rsidRPr="0059162D">
        <w:rPr>
          <w:rFonts w:eastAsia="CharisSIL"/>
          <w:kern w:val="0"/>
          <w:sz w:val="21"/>
        </w:rPr>
        <w:t xml:space="preserve">Sonomura, M., Mizunuma, H., Numamori, T., Michiwaki, H., &amp; Nishinari, K. (2011). Numerical simulation of the swallowing of liquid bolus. </w:t>
      </w:r>
      <w:r w:rsidRPr="00A41888">
        <w:rPr>
          <w:rFonts w:eastAsia="CharisSIL-Italic"/>
          <w:i/>
          <w:iCs/>
          <w:kern w:val="0"/>
          <w:sz w:val="21"/>
        </w:rPr>
        <w:t>J.</w:t>
      </w:r>
      <w:r w:rsidR="00132E26">
        <w:rPr>
          <w:rFonts w:eastAsia="CharisSIL-Italic"/>
          <w:i/>
          <w:iCs/>
          <w:kern w:val="0"/>
          <w:sz w:val="21"/>
        </w:rPr>
        <w:t xml:space="preserve"> </w:t>
      </w:r>
      <w:r w:rsidRPr="00A41888">
        <w:rPr>
          <w:rFonts w:eastAsia="CharisSIL-Italic"/>
          <w:i/>
          <w:iCs/>
          <w:kern w:val="0"/>
          <w:sz w:val="21"/>
        </w:rPr>
        <w:t>Texture Stud.</w:t>
      </w:r>
      <w:r w:rsidRPr="0059162D">
        <w:rPr>
          <w:rFonts w:eastAsia="CharisSIL-Italic"/>
          <w:kern w:val="0"/>
          <w:sz w:val="21"/>
        </w:rPr>
        <w:t>,42</w:t>
      </w:r>
      <w:r w:rsidRPr="0059162D">
        <w:rPr>
          <w:rFonts w:eastAsia="CharisSIL"/>
          <w:kern w:val="0"/>
          <w:sz w:val="21"/>
        </w:rPr>
        <w:t>, 203–211.</w:t>
      </w:r>
    </w:p>
    <w:p w14:paraId="7C74FC22" w14:textId="1DFB448D" w:rsidR="00B611FA" w:rsidRPr="0059162D" w:rsidRDefault="00B611FA" w:rsidP="006971D3">
      <w:pPr>
        <w:kinsoku w:val="0"/>
        <w:overflowPunct w:val="0"/>
        <w:spacing w:line="280" w:lineRule="exact"/>
        <w:ind w:left="210" w:hangingChars="100" w:hanging="210"/>
        <w:rPr>
          <w:sz w:val="21"/>
        </w:rPr>
      </w:pPr>
      <w:r w:rsidRPr="0059162D">
        <w:rPr>
          <w:sz w:val="21"/>
        </w:rPr>
        <w:t xml:space="preserve">Spence, C. (2015). Eating with our ears: Assessing the importance of the sounds of consumption on our perception and enjoyment of multisensory flavour experiences. </w:t>
      </w:r>
      <w:r w:rsidRPr="00A41888">
        <w:rPr>
          <w:i/>
          <w:iCs/>
          <w:sz w:val="21"/>
        </w:rPr>
        <w:t>Flavour,</w:t>
      </w:r>
      <w:r w:rsidRPr="0059162D">
        <w:rPr>
          <w:sz w:val="21"/>
        </w:rPr>
        <w:t xml:space="preserve"> 4, 3</w:t>
      </w:r>
    </w:p>
    <w:p w14:paraId="1B7C1E1B" w14:textId="0C6B96EC" w:rsidR="007B020D" w:rsidRPr="0059162D" w:rsidRDefault="007B020D" w:rsidP="006971D3">
      <w:pPr>
        <w:kinsoku w:val="0"/>
        <w:overflowPunct w:val="0"/>
        <w:spacing w:line="280" w:lineRule="exact"/>
        <w:ind w:left="210" w:hangingChars="100" w:hanging="210"/>
        <w:rPr>
          <w:sz w:val="21"/>
        </w:rPr>
      </w:pPr>
      <w:r w:rsidRPr="00AD6EA5">
        <w:rPr>
          <w:sz w:val="21"/>
          <w:lang w:val="fr-FR"/>
        </w:rPr>
        <w:t xml:space="preserve">Spence, C. (2019). Chapter 10. Multisensory flavor perception: A cognitive neuroscience perspective. </w:t>
      </w:r>
      <w:r w:rsidRPr="0059162D">
        <w:rPr>
          <w:sz w:val="21"/>
        </w:rPr>
        <w:t xml:space="preserve">In K.Sathian and V. S. Ramachandran  Eds. Multisensory perception :From Laboratory to Clinic, Elsevier, </w:t>
      </w:r>
    </w:p>
    <w:p w14:paraId="5441DA92" w14:textId="0BA0B34F" w:rsidR="003A1840" w:rsidRPr="0059162D" w:rsidRDefault="003A1840" w:rsidP="006971D3">
      <w:pPr>
        <w:kinsoku w:val="0"/>
        <w:overflowPunct w:val="0"/>
        <w:autoSpaceDE w:val="0"/>
        <w:autoSpaceDN w:val="0"/>
        <w:adjustRightInd w:val="0"/>
        <w:spacing w:line="280" w:lineRule="exact"/>
        <w:jc w:val="left"/>
        <w:rPr>
          <w:rFonts w:eastAsia="Meiryo"/>
          <w:kern w:val="0"/>
          <w:sz w:val="21"/>
        </w:rPr>
      </w:pPr>
      <w:r w:rsidRPr="0059162D">
        <w:rPr>
          <w:rFonts w:eastAsia="Meiryo"/>
          <w:kern w:val="0"/>
          <w:sz w:val="21"/>
        </w:rPr>
        <w:t xml:space="preserve">Sporns, O., Tononi, G., &amp; Kötter, R. (2005). The human connectome: A structural description of the   </w:t>
      </w:r>
    </w:p>
    <w:p w14:paraId="43176242" w14:textId="45DCC931" w:rsidR="003A1840" w:rsidRPr="0059162D" w:rsidRDefault="003A1840" w:rsidP="006971D3">
      <w:pPr>
        <w:kinsoku w:val="0"/>
        <w:overflowPunct w:val="0"/>
        <w:autoSpaceDE w:val="0"/>
        <w:autoSpaceDN w:val="0"/>
        <w:adjustRightInd w:val="0"/>
        <w:spacing w:line="280" w:lineRule="exact"/>
        <w:ind w:firstLineChars="100" w:firstLine="210"/>
        <w:jc w:val="left"/>
        <w:rPr>
          <w:rFonts w:eastAsia="Meiryo"/>
          <w:kern w:val="0"/>
          <w:sz w:val="21"/>
        </w:rPr>
      </w:pPr>
      <w:r w:rsidRPr="0059162D">
        <w:rPr>
          <w:rFonts w:eastAsia="Meiryo"/>
          <w:kern w:val="0"/>
          <w:sz w:val="21"/>
        </w:rPr>
        <w:t xml:space="preserve">human brain. </w:t>
      </w:r>
      <w:r w:rsidRPr="00A41888">
        <w:rPr>
          <w:rFonts w:eastAsia="Meiryo"/>
          <w:i/>
          <w:iCs/>
          <w:kern w:val="0"/>
          <w:sz w:val="21"/>
        </w:rPr>
        <w:t xml:space="preserve">PLoS </w:t>
      </w:r>
      <w:r w:rsidR="008B3340" w:rsidRPr="00A41888">
        <w:rPr>
          <w:rFonts w:eastAsia="Meiryo"/>
          <w:i/>
          <w:iCs/>
          <w:kern w:val="0"/>
          <w:sz w:val="21"/>
        </w:rPr>
        <w:t>Comp Biol</w:t>
      </w:r>
      <w:r w:rsidR="008B3340" w:rsidRPr="0059162D">
        <w:rPr>
          <w:rFonts w:eastAsia="Meiryo"/>
          <w:kern w:val="0"/>
          <w:sz w:val="21"/>
        </w:rPr>
        <w:t>.,</w:t>
      </w:r>
      <w:r w:rsidRPr="0059162D">
        <w:rPr>
          <w:rFonts w:eastAsia="Meiryo"/>
          <w:kern w:val="0"/>
          <w:sz w:val="21"/>
        </w:rPr>
        <w:t xml:space="preserve"> 1, e42</w:t>
      </w:r>
      <w:r w:rsidR="008B3340" w:rsidRPr="0059162D">
        <w:rPr>
          <w:rFonts w:eastAsia="Meiryo"/>
          <w:kern w:val="0"/>
          <w:sz w:val="21"/>
        </w:rPr>
        <w:t>, 0245-0251.</w:t>
      </w:r>
    </w:p>
    <w:p w14:paraId="72B8F7B5" w14:textId="05EF359F" w:rsidR="006971D3" w:rsidRPr="006971D3" w:rsidRDefault="006971D3" w:rsidP="006971D3">
      <w:pPr>
        <w:autoSpaceDE w:val="0"/>
        <w:autoSpaceDN w:val="0"/>
        <w:adjustRightInd w:val="0"/>
        <w:spacing w:line="280" w:lineRule="exact"/>
        <w:ind w:left="210" w:hangingChars="100" w:hanging="210"/>
        <w:jc w:val="left"/>
        <w:rPr>
          <w:kern w:val="0"/>
          <w:sz w:val="21"/>
        </w:rPr>
      </w:pPr>
      <w:bookmarkStart w:id="169" w:name="_Hlk89801224"/>
      <w:r w:rsidRPr="00EA4123">
        <w:rPr>
          <w:kern w:val="0"/>
          <w:sz w:val="21"/>
          <w:lang w:val="fr-FR"/>
        </w:rPr>
        <w:t xml:space="preserve">Stein, R. L. &amp; Nemeroff, C. J. (1995). </w:t>
      </w:r>
      <w:r w:rsidRPr="006971D3">
        <w:rPr>
          <w:kern w:val="0"/>
          <w:sz w:val="21"/>
        </w:rPr>
        <w:t>Moral overtones of food: judgments of others based</w:t>
      </w:r>
      <w:r>
        <w:rPr>
          <w:kern w:val="0"/>
          <w:sz w:val="21"/>
        </w:rPr>
        <w:t xml:space="preserve"> </w:t>
      </w:r>
      <w:r w:rsidRPr="006971D3">
        <w:rPr>
          <w:kern w:val="0"/>
          <w:sz w:val="21"/>
        </w:rPr>
        <w:t xml:space="preserve">on what they eat. </w:t>
      </w:r>
      <w:r w:rsidRPr="006971D3">
        <w:rPr>
          <w:i/>
          <w:iCs/>
          <w:kern w:val="0"/>
          <w:sz w:val="21"/>
        </w:rPr>
        <w:t>Personality &amp; Social Psychology Bulletin</w:t>
      </w:r>
      <w:r w:rsidRPr="006971D3">
        <w:rPr>
          <w:kern w:val="0"/>
          <w:sz w:val="21"/>
        </w:rPr>
        <w:t xml:space="preserve">, </w:t>
      </w:r>
      <w:r w:rsidRPr="006971D3">
        <w:rPr>
          <w:i/>
          <w:iCs/>
          <w:kern w:val="0"/>
          <w:sz w:val="21"/>
        </w:rPr>
        <w:t>21</w:t>
      </w:r>
      <w:r w:rsidRPr="006971D3">
        <w:rPr>
          <w:kern w:val="0"/>
          <w:sz w:val="21"/>
        </w:rPr>
        <w:t>, 480–490.</w:t>
      </w:r>
    </w:p>
    <w:p w14:paraId="1826C456" w14:textId="0347C0B8" w:rsidR="00FE41A6" w:rsidRPr="0059162D" w:rsidRDefault="00FE41A6" w:rsidP="006971D3">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Stewart, S. M., Gardner, G. E., McGilchrist, P., Pethick, D. W., Polkinghorne, R., Thompson, J. M, Tarr, G. (2021).</w:t>
      </w:r>
      <w:bookmarkEnd w:id="169"/>
      <w:r w:rsidRPr="0059162D">
        <w:rPr>
          <w:kern w:val="0"/>
          <w:sz w:val="21"/>
        </w:rPr>
        <w:t xml:space="preserve"> Prediction of consumer palatability in beef using visual marbling scores and chemical intramuscular fat percentage.</w:t>
      </w:r>
      <w:r w:rsidRPr="0059162D">
        <w:rPr>
          <w:rFonts w:eastAsia="CharisSIL-Italic"/>
          <w:kern w:val="0"/>
          <w:sz w:val="21"/>
        </w:rPr>
        <w:t xml:space="preserve"> </w:t>
      </w:r>
      <w:r w:rsidRPr="00A41888">
        <w:rPr>
          <w:rFonts w:eastAsia="CharisSIL-Italic"/>
          <w:i/>
          <w:iCs/>
          <w:kern w:val="0"/>
          <w:sz w:val="21"/>
        </w:rPr>
        <w:t>Meat Science</w:t>
      </w:r>
      <w:r w:rsidRPr="0059162D">
        <w:rPr>
          <w:rFonts w:eastAsia="CharisSIL-Italic"/>
          <w:kern w:val="0"/>
          <w:sz w:val="21"/>
        </w:rPr>
        <w:t>, 181, 108322.</w:t>
      </w:r>
    </w:p>
    <w:p w14:paraId="21939CD8" w14:textId="4060FC08" w:rsidR="008F036C" w:rsidRPr="0059162D" w:rsidRDefault="008F036C" w:rsidP="0059162D">
      <w:pPr>
        <w:kinsoku w:val="0"/>
        <w:overflowPunct w:val="0"/>
        <w:snapToGrid w:val="0"/>
        <w:spacing w:line="280" w:lineRule="exact"/>
        <w:ind w:left="210" w:hangingChars="100" w:hanging="210"/>
        <w:rPr>
          <w:sz w:val="21"/>
        </w:rPr>
      </w:pPr>
      <w:r w:rsidRPr="0059162D">
        <w:rPr>
          <w:sz w:val="21"/>
        </w:rPr>
        <w:t xml:space="preserve">Stokes, J. R. (2012). “Oral” tribology. In J. Chen, &amp; L. Engelen (Eds.). Food oral processing: Fundamentals of eating and sensory perception (pp. 265–287). Wiley-Blackwell. </w:t>
      </w:r>
    </w:p>
    <w:p w14:paraId="50D3BA21" w14:textId="5B563692" w:rsidR="008F036C" w:rsidRPr="0059162D" w:rsidRDefault="008F036C" w:rsidP="0059162D">
      <w:pPr>
        <w:kinsoku w:val="0"/>
        <w:overflowPunct w:val="0"/>
        <w:snapToGrid w:val="0"/>
        <w:spacing w:line="280" w:lineRule="exact"/>
        <w:ind w:left="210" w:hangingChars="100" w:hanging="210"/>
        <w:rPr>
          <w:sz w:val="21"/>
        </w:rPr>
      </w:pPr>
      <w:r w:rsidRPr="0059162D">
        <w:rPr>
          <w:sz w:val="21"/>
        </w:rPr>
        <w:t xml:space="preserve">Stokes, J. R., Boehm, M. W., &amp; Baier, S. K. (2013). Oral processing, texture and mouthfeel: From rheology to tribology and beyond. </w:t>
      </w:r>
      <w:proofErr w:type="spellStart"/>
      <w:r w:rsidR="00A145C6" w:rsidRPr="0059162D">
        <w:rPr>
          <w:sz w:val="21"/>
        </w:rPr>
        <w:t>Curr</w:t>
      </w:r>
      <w:proofErr w:type="spellEnd"/>
      <w:r w:rsidR="00A145C6">
        <w:rPr>
          <w:sz w:val="21"/>
        </w:rPr>
        <w:t>.</w:t>
      </w:r>
      <w:r w:rsidR="00A145C6" w:rsidRPr="0059162D">
        <w:rPr>
          <w:sz w:val="21"/>
        </w:rPr>
        <w:t xml:space="preserve"> Opin</w:t>
      </w:r>
      <w:r w:rsidR="00A145C6">
        <w:rPr>
          <w:sz w:val="21"/>
        </w:rPr>
        <w:t>.</w:t>
      </w:r>
      <w:r w:rsidR="00A145C6" w:rsidRPr="0059162D">
        <w:rPr>
          <w:sz w:val="21"/>
        </w:rPr>
        <w:t xml:space="preserve"> </w:t>
      </w:r>
      <w:r w:rsidR="00A145C6">
        <w:rPr>
          <w:sz w:val="21"/>
        </w:rPr>
        <w:t>.</w:t>
      </w:r>
      <w:r w:rsidRPr="0059162D">
        <w:rPr>
          <w:sz w:val="21"/>
        </w:rPr>
        <w:t xml:space="preserve">Colloid </w:t>
      </w:r>
      <w:proofErr w:type="spellStart"/>
      <w:r w:rsidR="00A145C6" w:rsidRPr="0059162D">
        <w:rPr>
          <w:sz w:val="21"/>
        </w:rPr>
        <w:t>Interf</w:t>
      </w:r>
      <w:proofErr w:type="spellEnd"/>
      <w:r w:rsidR="00A145C6">
        <w:rPr>
          <w:sz w:val="21"/>
        </w:rPr>
        <w:t xml:space="preserve">. </w:t>
      </w:r>
      <w:r w:rsidR="00A145C6" w:rsidRPr="0059162D">
        <w:rPr>
          <w:sz w:val="21"/>
        </w:rPr>
        <w:t>Sci</w:t>
      </w:r>
      <w:r w:rsidR="00A145C6">
        <w:rPr>
          <w:sz w:val="21"/>
        </w:rPr>
        <w:t>.</w:t>
      </w:r>
      <w:r w:rsidRPr="0059162D">
        <w:rPr>
          <w:sz w:val="21"/>
        </w:rPr>
        <w:t>, 18, 349–359.</w:t>
      </w:r>
    </w:p>
    <w:p w14:paraId="0A8A0AB3" w14:textId="06477384" w:rsidR="00927DA0" w:rsidRDefault="00927DA0" w:rsidP="0059162D">
      <w:pPr>
        <w:kinsoku w:val="0"/>
        <w:overflowPunct w:val="0"/>
        <w:spacing w:line="280" w:lineRule="exact"/>
        <w:ind w:left="220" w:hangingChars="100" w:hanging="220"/>
        <w:rPr>
          <w:sz w:val="21"/>
        </w:rPr>
      </w:pPr>
      <w:bookmarkStart w:id="170" w:name="_Hlk133095204"/>
      <w:proofErr w:type="spellStart"/>
      <w:r>
        <w:t>Stribiţcaia</w:t>
      </w:r>
      <w:proofErr w:type="spellEnd"/>
      <w:r>
        <w:t>, E.</w:t>
      </w:r>
      <w:r w:rsidR="00A40832">
        <w:t>,</w:t>
      </w:r>
      <w:r>
        <w:t xml:space="preserve"> Evans, C. E. L., Gibbons</w:t>
      </w:r>
      <w:r w:rsidR="00A40832">
        <w:t xml:space="preserve">, C., </w:t>
      </w:r>
      <w:r>
        <w:t>Blundell</w:t>
      </w:r>
      <w:r w:rsidR="00A40832">
        <w:t xml:space="preserve">, J., </w:t>
      </w:r>
      <w:r>
        <w:t>&amp; Sarkar</w:t>
      </w:r>
      <w:r w:rsidR="00A40832">
        <w:t>, A. (2020)</w:t>
      </w:r>
      <w:bookmarkEnd w:id="170"/>
      <w:r w:rsidR="00A40832">
        <w:t>.</w:t>
      </w:r>
      <w:r w:rsidR="00A40832" w:rsidRPr="00A40832">
        <w:t xml:space="preserve"> </w:t>
      </w:r>
      <w:r w:rsidR="00A40832">
        <w:t>Food texture influences on satiety: systematic review and meta</w:t>
      </w:r>
      <w:r w:rsidR="00A40832">
        <w:noBreakHyphen/>
        <w:t>analysis. Sci. Rep., 10, 12929.</w:t>
      </w:r>
    </w:p>
    <w:p w14:paraId="157E5A80" w14:textId="40F4CDDA" w:rsidR="0098217A" w:rsidRPr="0059162D" w:rsidRDefault="0098217A" w:rsidP="0059162D">
      <w:pPr>
        <w:kinsoku w:val="0"/>
        <w:overflowPunct w:val="0"/>
        <w:spacing w:line="280" w:lineRule="exact"/>
        <w:ind w:left="210" w:hangingChars="100" w:hanging="210"/>
        <w:rPr>
          <w:sz w:val="21"/>
        </w:rPr>
      </w:pPr>
      <w:r w:rsidRPr="0059162D">
        <w:rPr>
          <w:sz w:val="21"/>
        </w:rPr>
        <w:t xml:space="preserve">Szczesniak, A.S., </w:t>
      </w:r>
      <w:r w:rsidR="00132E26">
        <w:rPr>
          <w:sz w:val="21"/>
        </w:rPr>
        <w:t>(</w:t>
      </w:r>
      <w:r w:rsidRPr="0059162D">
        <w:rPr>
          <w:sz w:val="21"/>
        </w:rPr>
        <w:t>1963</w:t>
      </w:r>
      <w:r w:rsidR="00132E26">
        <w:rPr>
          <w:sz w:val="21"/>
        </w:rPr>
        <w:t>)</w:t>
      </w:r>
      <w:r w:rsidRPr="0059162D">
        <w:rPr>
          <w:sz w:val="21"/>
        </w:rPr>
        <w:t xml:space="preserve">. Classification of textural characteristics. </w:t>
      </w:r>
      <w:r w:rsidRPr="00A41888">
        <w:rPr>
          <w:i/>
          <w:iCs/>
          <w:sz w:val="21"/>
        </w:rPr>
        <w:t>J. Food Sci.</w:t>
      </w:r>
      <w:r w:rsidR="00132E26">
        <w:rPr>
          <w:i/>
          <w:iCs/>
          <w:sz w:val="21"/>
        </w:rPr>
        <w:t>,</w:t>
      </w:r>
      <w:r w:rsidRPr="0059162D">
        <w:rPr>
          <w:sz w:val="21"/>
        </w:rPr>
        <w:t xml:space="preserve"> 28, 385–389. </w:t>
      </w:r>
    </w:p>
    <w:p w14:paraId="292E099D" w14:textId="12B1D356" w:rsidR="00C92BBB" w:rsidRPr="0059162D" w:rsidRDefault="00C92BBB" w:rsidP="0059162D">
      <w:pPr>
        <w:kinsoku w:val="0"/>
        <w:overflowPunct w:val="0"/>
        <w:autoSpaceDE w:val="0"/>
        <w:autoSpaceDN w:val="0"/>
        <w:adjustRightInd w:val="0"/>
        <w:spacing w:line="280" w:lineRule="exact"/>
        <w:jc w:val="left"/>
        <w:rPr>
          <w:color w:val="231F20"/>
          <w:kern w:val="0"/>
          <w:sz w:val="21"/>
        </w:rPr>
      </w:pPr>
      <w:bookmarkStart w:id="171" w:name="_Hlk70256091"/>
      <w:r w:rsidRPr="0059162D">
        <w:rPr>
          <w:color w:val="231F20"/>
          <w:kern w:val="0"/>
          <w:sz w:val="21"/>
        </w:rPr>
        <w:t>Szczesniak, A. S. (1963b). Objective measurements of food of texture.</w:t>
      </w:r>
      <w:r w:rsidRPr="00A41888">
        <w:rPr>
          <w:i/>
          <w:iCs/>
          <w:color w:val="231F20"/>
          <w:kern w:val="0"/>
          <w:sz w:val="21"/>
        </w:rPr>
        <w:t xml:space="preserve"> J.</w:t>
      </w:r>
      <w:r w:rsidR="00132E26">
        <w:rPr>
          <w:i/>
          <w:iCs/>
          <w:color w:val="231F20"/>
          <w:kern w:val="0"/>
          <w:sz w:val="21"/>
        </w:rPr>
        <w:t xml:space="preserve"> </w:t>
      </w:r>
      <w:r w:rsidRPr="00A41888">
        <w:rPr>
          <w:i/>
          <w:iCs/>
          <w:color w:val="231F20"/>
          <w:kern w:val="0"/>
          <w:sz w:val="21"/>
        </w:rPr>
        <w:t>Food Sci.</w:t>
      </w:r>
      <w:r w:rsidRPr="0059162D">
        <w:rPr>
          <w:color w:val="231F20"/>
          <w:kern w:val="0"/>
          <w:sz w:val="21"/>
        </w:rPr>
        <w:t>, 28, 410–420.</w:t>
      </w:r>
    </w:p>
    <w:p w14:paraId="22D6C490" w14:textId="6496940A" w:rsidR="006B4787" w:rsidRPr="006B4787" w:rsidRDefault="006B4787" w:rsidP="006B4787">
      <w:pPr>
        <w:autoSpaceDE w:val="0"/>
        <w:autoSpaceDN w:val="0"/>
        <w:adjustRightInd w:val="0"/>
        <w:spacing w:line="280" w:lineRule="exact"/>
        <w:ind w:left="210" w:hangingChars="100" w:hanging="210"/>
        <w:jc w:val="left"/>
        <w:rPr>
          <w:kern w:val="0"/>
          <w:sz w:val="21"/>
        </w:rPr>
      </w:pPr>
      <w:r w:rsidRPr="006B4787">
        <w:rPr>
          <w:kern w:val="0"/>
          <w:sz w:val="21"/>
        </w:rPr>
        <w:t>Szczesniak, A. S. (1972). Consumer awareness of and attitudes to food texture</w:t>
      </w:r>
      <w:r>
        <w:rPr>
          <w:rFonts w:hint="eastAsia"/>
          <w:kern w:val="0"/>
          <w:sz w:val="21"/>
        </w:rPr>
        <w:t xml:space="preserve"> </w:t>
      </w:r>
      <w:r w:rsidRPr="006B4787">
        <w:rPr>
          <w:kern w:val="0"/>
          <w:sz w:val="21"/>
        </w:rPr>
        <w:t xml:space="preserve">II. Children and teenagers. </w:t>
      </w:r>
      <w:r w:rsidRPr="00A41888">
        <w:rPr>
          <w:i/>
          <w:iCs/>
          <w:kern w:val="0"/>
          <w:sz w:val="21"/>
        </w:rPr>
        <w:t>J.</w:t>
      </w:r>
      <w:r w:rsidR="00132E26">
        <w:rPr>
          <w:i/>
          <w:iCs/>
          <w:kern w:val="0"/>
          <w:sz w:val="21"/>
        </w:rPr>
        <w:t xml:space="preserve"> </w:t>
      </w:r>
      <w:r w:rsidRPr="00A41888">
        <w:rPr>
          <w:i/>
          <w:iCs/>
          <w:kern w:val="0"/>
          <w:sz w:val="21"/>
        </w:rPr>
        <w:t>Texture Stud.</w:t>
      </w:r>
      <w:r w:rsidRPr="006B4787">
        <w:rPr>
          <w:kern w:val="0"/>
          <w:sz w:val="21"/>
        </w:rPr>
        <w:t>, 3,</w:t>
      </w:r>
      <w:r>
        <w:rPr>
          <w:kern w:val="0"/>
          <w:sz w:val="21"/>
        </w:rPr>
        <w:t xml:space="preserve"> </w:t>
      </w:r>
      <w:r w:rsidRPr="006B4787">
        <w:rPr>
          <w:kern w:val="0"/>
          <w:sz w:val="21"/>
        </w:rPr>
        <w:t>206</w:t>
      </w:r>
      <w:r w:rsidRPr="006B4787">
        <w:rPr>
          <w:rFonts w:eastAsia="AdvTTa9c1b374+20"/>
          <w:kern w:val="0"/>
          <w:sz w:val="21"/>
        </w:rPr>
        <w:t>–</w:t>
      </w:r>
      <w:r w:rsidRPr="006B4787">
        <w:rPr>
          <w:kern w:val="0"/>
          <w:sz w:val="21"/>
        </w:rPr>
        <w:t>217.</w:t>
      </w:r>
    </w:p>
    <w:p w14:paraId="520F65BC" w14:textId="3721B2D7" w:rsidR="008A6730" w:rsidRPr="0059162D" w:rsidRDefault="008A6730" w:rsidP="0059162D">
      <w:pPr>
        <w:kinsoku w:val="0"/>
        <w:overflowPunct w:val="0"/>
        <w:autoSpaceDE w:val="0"/>
        <w:autoSpaceDN w:val="0"/>
        <w:adjustRightInd w:val="0"/>
        <w:spacing w:line="280" w:lineRule="exact"/>
        <w:jc w:val="left"/>
        <w:rPr>
          <w:color w:val="231F20"/>
          <w:kern w:val="0"/>
          <w:sz w:val="21"/>
        </w:rPr>
      </w:pPr>
      <w:r w:rsidRPr="0059162D">
        <w:rPr>
          <w:color w:val="231F20"/>
          <w:kern w:val="0"/>
          <w:sz w:val="21"/>
        </w:rPr>
        <w:t xml:space="preserve">Szczesniak, A. S. (2002). Texture is a sensory property. </w:t>
      </w:r>
      <w:r w:rsidRPr="00A41888">
        <w:rPr>
          <w:i/>
          <w:iCs/>
          <w:color w:val="231F20"/>
          <w:kern w:val="0"/>
          <w:sz w:val="21"/>
        </w:rPr>
        <w:t>Food Qual. Prefer</w:t>
      </w:r>
      <w:r w:rsidRPr="0059162D">
        <w:rPr>
          <w:color w:val="231F20"/>
          <w:kern w:val="0"/>
          <w:sz w:val="21"/>
        </w:rPr>
        <w:t>.,13, 215–225.</w:t>
      </w:r>
    </w:p>
    <w:p w14:paraId="67B12FAC" w14:textId="6528A9E2" w:rsidR="00F410B1" w:rsidRPr="0059162D" w:rsidRDefault="00F410B1" w:rsidP="0059162D">
      <w:pPr>
        <w:kinsoku w:val="0"/>
        <w:overflowPunct w:val="0"/>
        <w:autoSpaceDE w:val="0"/>
        <w:autoSpaceDN w:val="0"/>
        <w:adjustRightInd w:val="0"/>
        <w:spacing w:line="280" w:lineRule="exact"/>
        <w:ind w:left="210" w:hangingChars="100" w:hanging="210"/>
        <w:jc w:val="left"/>
        <w:rPr>
          <w:sz w:val="21"/>
        </w:rPr>
      </w:pPr>
      <w:r w:rsidRPr="0059162D">
        <w:rPr>
          <w:color w:val="231F20"/>
          <w:kern w:val="0"/>
          <w:sz w:val="21"/>
        </w:rPr>
        <w:t>Szczesniak, A. S.</w:t>
      </w:r>
      <w:r w:rsidRPr="0059162D">
        <w:rPr>
          <w:sz w:val="21"/>
        </w:rPr>
        <w:t xml:space="preserve"> (2020). </w:t>
      </w:r>
      <w:r w:rsidRPr="0059162D">
        <w:rPr>
          <w:rFonts w:eastAsia="MyriadPro-Semibold"/>
          <w:kern w:val="0"/>
          <w:sz w:val="21"/>
        </w:rPr>
        <w:t>Food Textures in the United States of America</w:t>
      </w:r>
      <w:r w:rsidRPr="0059162D">
        <w:rPr>
          <w:sz w:val="21"/>
        </w:rPr>
        <w:t xml:space="preserve">. In Nishinari, K. </w:t>
      </w:r>
      <w:r w:rsidR="00A145C6">
        <w:rPr>
          <w:sz w:val="21"/>
        </w:rPr>
        <w:t xml:space="preserve">Ed. </w:t>
      </w:r>
      <w:r w:rsidRPr="0059162D">
        <w:rPr>
          <w:sz w:val="21"/>
        </w:rPr>
        <w:t>Textural characteristics of world foods, Wiley, pp.17-25.</w:t>
      </w:r>
    </w:p>
    <w:p w14:paraId="61F64F5E" w14:textId="266D70A6" w:rsidR="0098217A" w:rsidRPr="0059162D" w:rsidRDefault="0098217A" w:rsidP="0059162D">
      <w:pPr>
        <w:kinsoku w:val="0"/>
        <w:overflowPunct w:val="0"/>
        <w:spacing w:line="280" w:lineRule="exact"/>
        <w:ind w:left="210" w:hangingChars="100" w:hanging="210"/>
        <w:rPr>
          <w:sz w:val="21"/>
        </w:rPr>
      </w:pPr>
      <w:r w:rsidRPr="0059162D">
        <w:rPr>
          <w:sz w:val="21"/>
        </w:rPr>
        <w:t>Szczesniak, A.S., Brandt, M.A., Friedman, H.H.</w:t>
      </w:r>
      <w:r w:rsidR="006B4787">
        <w:rPr>
          <w:sz w:val="21"/>
        </w:rPr>
        <w:t xml:space="preserve"> (</w:t>
      </w:r>
      <w:r w:rsidRPr="0059162D">
        <w:rPr>
          <w:sz w:val="21"/>
        </w:rPr>
        <w:t>1963</w:t>
      </w:r>
      <w:bookmarkEnd w:id="171"/>
      <w:r w:rsidR="006B4787">
        <w:rPr>
          <w:sz w:val="21"/>
        </w:rPr>
        <w:t>)</w:t>
      </w:r>
      <w:r w:rsidRPr="0059162D">
        <w:rPr>
          <w:sz w:val="21"/>
        </w:rPr>
        <w:t xml:space="preserve">. Development of standard rating scales for mechanical parameters of texture and correlation between the objective and the sensory methods of texture evaluation. </w:t>
      </w:r>
      <w:r w:rsidRPr="00B62ADA">
        <w:rPr>
          <w:i/>
          <w:iCs/>
          <w:sz w:val="21"/>
        </w:rPr>
        <w:t>J. Food Sci.</w:t>
      </w:r>
      <w:r w:rsidR="00132E26">
        <w:rPr>
          <w:i/>
          <w:iCs/>
          <w:sz w:val="21"/>
        </w:rPr>
        <w:t>,</w:t>
      </w:r>
      <w:r w:rsidRPr="0059162D">
        <w:rPr>
          <w:sz w:val="21"/>
        </w:rPr>
        <w:t xml:space="preserve"> 28, 397–403. </w:t>
      </w:r>
    </w:p>
    <w:p w14:paraId="3454D002" w14:textId="165F3D61" w:rsidR="006B4787" w:rsidRPr="0059162D" w:rsidRDefault="006B4787" w:rsidP="00B62ADA">
      <w:pPr>
        <w:kinsoku w:val="0"/>
        <w:overflowPunct w:val="0"/>
        <w:spacing w:line="260" w:lineRule="exact"/>
        <w:ind w:left="210" w:hangingChars="100" w:hanging="210"/>
        <w:rPr>
          <w:sz w:val="21"/>
        </w:rPr>
      </w:pPr>
      <w:r w:rsidRPr="0059162D">
        <w:rPr>
          <w:sz w:val="21"/>
        </w:rPr>
        <w:t xml:space="preserve">Szczesniak, A.S., Kleyn, D.H. (1963). Consumer awareness of texture and other food attributes. </w:t>
      </w:r>
      <w:r w:rsidRPr="00B62ADA">
        <w:rPr>
          <w:i/>
          <w:iCs/>
          <w:sz w:val="21"/>
        </w:rPr>
        <w:t>Food Technol</w:t>
      </w:r>
      <w:r w:rsidRPr="0059162D">
        <w:rPr>
          <w:sz w:val="21"/>
        </w:rPr>
        <w:t>.</w:t>
      </w:r>
      <w:r w:rsidR="00132E26">
        <w:rPr>
          <w:sz w:val="21"/>
        </w:rPr>
        <w:t>,</w:t>
      </w:r>
      <w:r w:rsidRPr="0059162D">
        <w:rPr>
          <w:sz w:val="21"/>
        </w:rPr>
        <w:t xml:space="preserve"> 17</w:t>
      </w:r>
      <w:r w:rsidR="00132E26">
        <w:rPr>
          <w:sz w:val="21"/>
        </w:rPr>
        <w:t>,</w:t>
      </w:r>
      <w:r w:rsidRPr="0059162D">
        <w:rPr>
          <w:sz w:val="21"/>
        </w:rPr>
        <w:t xml:space="preserve"> 74–77. </w:t>
      </w:r>
    </w:p>
    <w:p w14:paraId="5A258B11" w14:textId="6BCB481D" w:rsidR="00CA12D4" w:rsidRPr="00CA12D4" w:rsidRDefault="00CA12D4" w:rsidP="00B62ADA">
      <w:pPr>
        <w:pStyle w:val="NormalWeb"/>
        <w:kinsoku w:val="0"/>
        <w:overflowPunct w:val="0"/>
        <w:spacing w:before="115" w:beforeAutospacing="0" w:after="0" w:afterAutospacing="0" w:line="260" w:lineRule="exact"/>
        <w:ind w:left="210" w:hangingChars="100" w:hanging="210"/>
        <w:jc w:val="both"/>
        <w:textAlignment w:val="baseline"/>
        <w:rPr>
          <w:rFonts w:ascii="Times New Roman" w:hAnsi="Times New Roman" w:cs="Times New Roman"/>
          <w:sz w:val="21"/>
          <w:szCs w:val="21"/>
        </w:rPr>
      </w:pPr>
      <w:r w:rsidRPr="00B62ADA">
        <w:rPr>
          <w:rFonts w:ascii="Times New Roman" w:hAnsi="Times New Roman" w:cs="Times New Roman"/>
          <w:sz w:val="21"/>
          <w:szCs w:val="21"/>
        </w:rPr>
        <w:t xml:space="preserve">Tada, </w:t>
      </w:r>
      <w:r>
        <w:rPr>
          <w:rFonts w:ascii="Times New Roman" w:hAnsi="Times New Roman" w:cs="Times New Roman"/>
          <w:sz w:val="21"/>
          <w:szCs w:val="21"/>
        </w:rPr>
        <w:t xml:space="preserve">A. &amp; </w:t>
      </w:r>
      <w:r w:rsidRPr="00B62ADA">
        <w:rPr>
          <w:rFonts w:ascii="Times New Roman" w:hAnsi="Times New Roman" w:cs="Times New Roman"/>
          <w:sz w:val="21"/>
          <w:szCs w:val="21"/>
        </w:rPr>
        <w:t>Miura</w:t>
      </w:r>
      <w:r>
        <w:rPr>
          <w:rFonts w:ascii="Times New Roman" w:hAnsi="Times New Roman" w:cs="Times New Roman"/>
          <w:sz w:val="21"/>
          <w:szCs w:val="21"/>
        </w:rPr>
        <w:t xml:space="preserve">, H, (2017). </w:t>
      </w:r>
      <w:r w:rsidRPr="00B62ADA">
        <w:rPr>
          <w:rFonts w:ascii="Times New Roman" w:hAnsi="Times New Roman" w:cs="Times New Roman"/>
          <w:sz w:val="21"/>
          <w:szCs w:val="21"/>
        </w:rPr>
        <w:t>Association between mastication and cognitive status: A systematic review</w:t>
      </w:r>
      <w:r>
        <w:rPr>
          <w:rFonts w:ascii="Times New Roman" w:hAnsi="Times New Roman" w:cs="Times New Roman"/>
          <w:sz w:val="21"/>
          <w:szCs w:val="21"/>
        </w:rPr>
        <w:t>.</w:t>
      </w:r>
      <w:r w:rsidRPr="00B62ADA">
        <w:rPr>
          <w:rFonts w:ascii="Times New Roman" w:hAnsi="Times New Roman" w:cs="Times New Roman"/>
          <w:sz w:val="21"/>
          <w:szCs w:val="21"/>
        </w:rPr>
        <w:t xml:space="preserve"> </w:t>
      </w:r>
      <w:r w:rsidRPr="00B62ADA">
        <w:rPr>
          <w:rFonts w:ascii="Times New Roman" w:hAnsi="Times New Roman" w:cs="Times New Roman"/>
          <w:i/>
          <w:iCs/>
          <w:sz w:val="21"/>
          <w:szCs w:val="21"/>
        </w:rPr>
        <w:t xml:space="preserve">Arch. </w:t>
      </w:r>
      <w:proofErr w:type="spellStart"/>
      <w:r w:rsidRPr="00B62ADA">
        <w:rPr>
          <w:rFonts w:ascii="Times New Roman" w:hAnsi="Times New Roman" w:cs="Times New Roman"/>
          <w:i/>
          <w:iCs/>
          <w:sz w:val="21"/>
          <w:szCs w:val="21"/>
        </w:rPr>
        <w:t>Gerontol</w:t>
      </w:r>
      <w:proofErr w:type="spellEnd"/>
      <w:r w:rsidRPr="00B62ADA">
        <w:rPr>
          <w:rFonts w:ascii="Times New Roman" w:hAnsi="Times New Roman" w:cs="Times New Roman"/>
          <w:i/>
          <w:iCs/>
          <w:sz w:val="21"/>
          <w:szCs w:val="21"/>
        </w:rPr>
        <w:t xml:space="preserve">. </w:t>
      </w:r>
      <w:proofErr w:type="spellStart"/>
      <w:r w:rsidRPr="00B62ADA">
        <w:rPr>
          <w:rFonts w:ascii="Times New Roman" w:hAnsi="Times New Roman" w:cs="Times New Roman"/>
          <w:i/>
          <w:iCs/>
          <w:sz w:val="21"/>
          <w:szCs w:val="21"/>
        </w:rPr>
        <w:t>Geriatr</w:t>
      </w:r>
      <w:proofErr w:type="spellEnd"/>
      <w:r w:rsidRPr="00B62ADA">
        <w:rPr>
          <w:rFonts w:ascii="Times New Roman" w:hAnsi="Times New Roman" w:cs="Times New Roman"/>
          <w:i/>
          <w:iCs/>
          <w:sz w:val="21"/>
          <w:szCs w:val="21"/>
        </w:rPr>
        <w:t>.,</w:t>
      </w:r>
      <w:r w:rsidRPr="00B62ADA">
        <w:rPr>
          <w:rFonts w:ascii="Times New Roman" w:hAnsi="Times New Roman" w:cs="Times New Roman"/>
          <w:sz w:val="21"/>
          <w:szCs w:val="21"/>
        </w:rPr>
        <w:t xml:space="preserve"> 70</w:t>
      </w:r>
      <w:r>
        <w:rPr>
          <w:rFonts w:ascii="Times New Roman" w:hAnsi="Times New Roman" w:cs="Times New Roman"/>
          <w:sz w:val="21"/>
          <w:szCs w:val="21"/>
        </w:rPr>
        <w:t>,</w:t>
      </w:r>
      <w:r w:rsidRPr="00B62ADA">
        <w:rPr>
          <w:rFonts w:ascii="Times New Roman" w:hAnsi="Times New Roman" w:cs="Times New Roman"/>
          <w:sz w:val="21"/>
          <w:szCs w:val="21"/>
        </w:rPr>
        <w:t xml:space="preserve"> 44–5</w:t>
      </w:r>
      <w:r>
        <w:rPr>
          <w:rFonts w:ascii="Times New Roman" w:hAnsi="Times New Roman" w:cs="Times New Roman"/>
          <w:sz w:val="21"/>
          <w:szCs w:val="21"/>
        </w:rPr>
        <w:t>3.</w:t>
      </w:r>
    </w:p>
    <w:p w14:paraId="7260A534" w14:textId="76B3A5D9" w:rsidR="00C31020" w:rsidRPr="0059162D" w:rsidRDefault="00C31020" w:rsidP="00B62ADA">
      <w:pPr>
        <w:pStyle w:val="NormalWeb"/>
        <w:kinsoku w:val="0"/>
        <w:overflowPunct w:val="0"/>
        <w:spacing w:before="115" w:beforeAutospacing="0" w:after="0" w:afterAutospacing="0" w:line="260" w:lineRule="exact"/>
        <w:ind w:left="210" w:hangingChars="100" w:hanging="210"/>
        <w:jc w:val="both"/>
        <w:textAlignment w:val="baseline"/>
        <w:rPr>
          <w:rFonts w:ascii="Times New Roman" w:hAnsi="Times New Roman" w:cs="Times New Roman"/>
          <w:color w:val="000000" w:themeColor="text1"/>
          <w:sz w:val="21"/>
          <w:szCs w:val="21"/>
        </w:rPr>
      </w:pPr>
      <w:r w:rsidRPr="0059162D">
        <w:rPr>
          <w:rFonts w:ascii="Times New Roman" w:hAnsi="Times New Roman" w:cs="Times New Roman"/>
          <w:sz w:val="21"/>
          <w:szCs w:val="21"/>
        </w:rPr>
        <w:t xml:space="preserve">Takada, K., Miyawaki, S., &amp; Tatsuta, M. (1994). The effects of food consistency on jaw movement and posterior temporalis and inferior orbicularis oris muscle activities during chewing in children. </w:t>
      </w:r>
      <w:r w:rsidRPr="00B62ADA">
        <w:rPr>
          <w:rFonts w:ascii="Times New Roman" w:hAnsi="Times New Roman" w:cs="Times New Roman"/>
          <w:i/>
          <w:iCs/>
          <w:sz w:val="21"/>
          <w:szCs w:val="21"/>
        </w:rPr>
        <w:t>Arch</w:t>
      </w:r>
      <w:r w:rsidR="00132E26" w:rsidRPr="00B62ADA">
        <w:rPr>
          <w:rFonts w:ascii="Times New Roman" w:hAnsi="Times New Roman" w:cs="Times New Roman"/>
          <w:i/>
          <w:iCs/>
          <w:sz w:val="21"/>
          <w:szCs w:val="21"/>
        </w:rPr>
        <w:t xml:space="preserve">. </w:t>
      </w:r>
      <w:r w:rsidRPr="00B62ADA">
        <w:rPr>
          <w:rFonts w:ascii="Times New Roman" w:hAnsi="Times New Roman" w:cs="Times New Roman"/>
          <w:i/>
          <w:iCs/>
          <w:sz w:val="21"/>
          <w:szCs w:val="21"/>
        </w:rPr>
        <w:t xml:space="preserve">Oral </w:t>
      </w:r>
      <w:r w:rsidR="00132E26" w:rsidRPr="00B62ADA">
        <w:rPr>
          <w:rFonts w:ascii="Times New Roman" w:hAnsi="Times New Roman" w:cs="Times New Roman"/>
          <w:i/>
          <w:iCs/>
          <w:sz w:val="21"/>
          <w:szCs w:val="21"/>
        </w:rPr>
        <w:t>Biol.</w:t>
      </w:r>
      <w:r w:rsidRPr="0059162D">
        <w:rPr>
          <w:rFonts w:ascii="Times New Roman" w:hAnsi="Times New Roman" w:cs="Times New Roman"/>
          <w:sz w:val="21"/>
          <w:szCs w:val="21"/>
        </w:rPr>
        <w:t>, 39, 793–805.</w:t>
      </w:r>
    </w:p>
    <w:p w14:paraId="7A037A8E" w14:textId="1B5C451C" w:rsidR="004B3737" w:rsidRPr="0059162D" w:rsidRDefault="004B3737" w:rsidP="00A41888">
      <w:pPr>
        <w:kinsoku w:val="0"/>
        <w:overflowPunct w:val="0"/>
        <w:autoSpaceDE w:val="0"/>
        <w:autoSpaceDN w:val="0"/>
        <w:adjustRightInd w:val="0"/>
        <w:spacing w:line="260" w:lineRule="exact"/>
        <w:ind w:left="210" w:hangingChars="100" w:hanging="210"/>
        <w:jc w:val="left"/>
        <w:rPr>
          <w:kern w:val="0"/>
          <w:sz w:val="21"/>
        </w:rPr>
      </w:pPr>
      <w:r w:rsidRPr="0059162D">
        <w:rPr>
          <w:kern w:val="0"/>
          <w:sz w:val="21"/>
        </w:rPr>
        <w:t>Takahashi, J.</w:t>
      </w:r>
      <w:r w:rsidRPr="0059162D">
        <w:rPr>
          <w:b/>
          <w:bCs/>
          <w:kern w:val="0"/>
          <w:sz w:val="21"/>
        </w:rPr>
        <w:t xml:space="preserve"> </w:t>
      </w:r>
      <w:r w:rsidRPr="0059162D">
        <w:rPr>
          <w:kern w:val="0"/>
          <w:sz w:val="21"/>
        </w:rPr>
        <w:t>and N</w:t>
      </w:r>
      <w:r w:rsidR="000A342A" w:rsidRPr="0059162D">
        <w:rPr>
          <w:kern w:val="0"/>
          <w:sz w:val="21"/>
        </w:rPr>
        <w:t>akazawa</w:t>
      </w:r>
      <w:r w:rsidRPr="0059162D">
        <w:rPr>
          <w:kern w:val="0"/>
          <w:sz w:val="21"/>
        </w:rPr>
        <w:t xml:space="preserve">, F. </w:t>
      </w:r>
      <w:r w:rsidR="000A342A" w:rsidRPr="0059162D">
        <w:rPr>
          <w:kern w:val="0"/>
          <w:sz w:val="21"/>
        </w:rPr>
        <w:t>(</w:t>
      </w:r>
      <w:r w:rsidRPr="0059162D">
        <w:rPr>
          <w:kern w:val="0"/>
          <w:sz w:val="21"/>
        </w:rPr>
        <w:t>1991</w:t>
      </w:r>
      <w:r w:rsidR="000A342A" w:rsidRPr="0059162D">
        <w:rPr>
          <w:kern w:val="0"/>
          <w:sz w:val="21"/>
        </w:rPr>
        <w:t>b)</w:t>
      </w:r>
      <w:r w:rsidRPr="0059162D">
        <w:rPr>
          <w:kern w:val="0"/>
          <w:sz w:val="21"/>
        </w:rPr>
        <w:t>. Palatal pressure patterns of gelatin gels in the mouth.</w:t>
      </w:r>
      <w:r w:rsidRPr="00A41888">
        <w:rPr>
          <w:i/>
          <w:iCs/>
          <w:kern w:val="0"/>
          <w:sz w:val="21"/>
        </w:rPr>
        <w:t xml:space="preserve"> J. Texture Stud</w:t>
      </w:r>
      <w:r w:rsidRPr="0059162D">
        <w:rPr>
          <w:kern w:val="0"/>
          <w:sz w:val="21"/>
        </w:rPr>
        <w:t>.</w:t>
      </w:r>
      <w:r w:rsidR="00132E26">
        <w:rPr>
          <w:kern w:val="0"/>
          <w:sz w:val="21"/>
        </w:rPr>
        <w:t>,</w:t>
      </w:r>
      <w:r w:rsidRPr="0059162D">
        <w:rPr>
          <w:kern w:val="0"/>
          <w:sz w:val="21"/>
        </w:rPr>
        <w:t xml:space="preserve"> 22, 1-11.</w:t>
      </w:r>
    </w:p>
    <w:p w14:paraId="303679B1" w14:textId="564C7A3D" w:rsidR="004B3737" w:rsidRPr="0059162D" w:rsidRDefault="000A342A" w:rsidP="00A41888">
      <w:pPr>
        <w:kinsoku w:val="0"/>
        <w:overflowPunct w:val="0"/>
        <w:autoSpaceDE w:val="0"/>
        <w:autoSpaceDN w:val="0"/>
        <w:adjustRightInd w:val="0"/>
        <w:spacing w:line="260" w:lineRule="exact"/>
        <w:ind w:left="210" w:hangingChars="100" w:hanging="210"/>
        <w:jc w:val="left"/>
        <w:rPr>
          <w:kern w:val="0"/>
          <w:sz w:val="21"/>
        </w:rPr>
      </w:pPr>
      <w:r w:rsidRPr="0059162D">
        <w:rPr>
          <w:kern w:val="0"/>
          <w:sz w:val="21"/>
        </w:rPr>
        <w:t>Takahashi, J.</w:t>
      </w:r>
      <w:r w:rsidRPr="0059162D">
        <w:rPr>
          <w:b/>
          <w:bCs/>
          <w:kern w:val="0"/>
          <w:sz w:val="21"/>
        </w:rPr>
        <w:t xml:space="preserve"> </w:t>
      </w:r>
      <w:r w:rsidRPr="0059162D">
        <w:rPr>
          <w:kern w:val="0"/>
          <w:sz w:val="21"/>
        </w:rPr>
        <w:t xml:space="preserve">and Nakazawa, F. (1991a). Effects of viscosity of liquid foods on palatal pressure. </w:t>
      </w:r>
      <w:r w:rsidR="00AC59B6" w:rsidRPr="0059162D">
        <w:rPr>
          <w:kern w:val="0"/>
          <w:sz w:val="21"/>
        </w:rPr>
        <w:t>V</w:t>
      </w:r>
      <w:r w:rsidRPr="0059162D">
        <w:rPr>
          <w:kern w:val="0"/>
          <w:sz w:val="21"/>
        </w:rPr>
        <w:t>iscosity</w:t>
      </w:r>
      <w:r w:rsidR="00AC59B6">
        <w:rPr>
          <w:kern w:val="0"/>
          <w:sz w:val="21"/>
        </w:rPr>
        <w:t>.</w:t>
      </w:r>
      <w:r w:rsidRPr="00A41888">
        <w:rPr>
          <w:b/>
          <w:bCs/>
          <w:i/>
          <w:iCs/>
          <w:kern w:val="0"/>
          <w:sz w:val="21"/>
        </w:rPr>
        <w:t xml:space="preserve"> </w:t>
      </w:r>
      <w:r w:rsidR="004B3737" w:rsidRPr="00A41888">
        <w:rPr>
          <w:i/>
          <w:iCs/>
          <w:kern w:val="0"/>
          <w:sz w:val="21"/>
        </w:rPr>
        <w:t>J</w:t>
      </w:r>
      <w:r w:rsidR="00AC59B6" w:rsidRPr="00A41888">
        <w:rPr>
          <w:i/>
          <w:iCs/>
          <w:kern w:val="0"/>
          <w:sz w:val="21"/>
        </w:rPr>
        <w:t>.</w:t>
      </w:r>
      <w:r w:rsidR="00A145C6">
        <w:rPr>
          <w:i/>
          <w:iCs/>
          <w:kern w:val="0"/>
          <w:sz w:val="21"/>
        </w:rPr>
        <w:t xml:space="preserve"> </w:t>
      </w:r>
      <w:r w:rsidR="004B3737" w:rsidRPr="00A41888">
        <w:rPr>
          <w:i/>
          <w:iCs/>
          <w:kern w:val="0"/>
          <w:sz w:val="21"/>
        </w:rPr>
        <w:t>Texture Stud</w:t>
      </w:r>
      <w:r w:rsidR="00AC59B6" w:rsidRPr="00A41888">
        <w:rPr>
          <w:i/>
          <w:iCs/>
          <w:kern w:val="0"/>
          <w:sz w:val="21"/>
        </w:rPr>
        <w:t>.</w:t>
      </w:r>
      <w:r w:rsidRPr="0059162D">
        <w:rPr>
          <w:kern w:val="0"/>
          <w:sz w:val="21"/>
        </w:rPr>
        <w:t>,</w:t>
      </w:r>
      <w:r w:rsidR="004B3737" w:rsidRPr="0059162D">
        <w:rPr>
          <w:kern w:val="0"/>
          <w:sz w:val="21"/>
        </w:rPr>
        <w:t xml:space="preserve"> 22</w:t>
      </w:r>
      <w:r w:rsidRPr="0059162D">
        <w:rPr>
          <w:kern w:val="0"/>
          <w:sz w:val="21"/>
        </w:rPr>
        <w:t xml:space="preserve">, </w:t>
      </w:r>
      <w:r w:rsidR="004B3737" w:rsidRPr="0059162D">
        <w:rPr>
          <w:kern w:val="0"/>
          <w:sz w:val="21"/>
        </w:rPr>
        <w:t>13-24.</w:t>
      </w:r>
    </w:p>
    <w:p w14:paraId="048C1EFA" w14:textId="6A7224C1" w:rsidR="002E447B" w:rsidRPr="00AC59B6" w:rsidRDefault="002E447B" w:rsidP="00AC59B6">
      <w:pPr>
        <w:autoSpaceDE w:val="0"/>
        <w:autoSpaceDN w:val="0"/>
        <w:adjustRightInd w:val="0"/>
        <w:spacing w:line="280" w:lineRule="exact"/>
        <w:jc w:val="left"/>
        <w:rPr>
          <w:kern w:val="0"/>
          <w:sz w:val="21"/>
        </w:rPr>
      </w:pPr>
      <w:r w:rsidRPr="00AC59B6">
        <w:rPr>
          <w:kern w:val="0"/>
          <w:sz w:val="21"/>
        </w:rPr>
        <w:t>Takahashi, J. and Nakazawa, F. (1992). E</w:t>
      </w:r>
      <w:r w:rsidR="00AC59B6">
        <w:rPr>
          <w:rFonts w:hint="eastAsia"/>
          <w:kern w:val="0"/>
          <w:sz w:val="21"/>
        </w:rPr>
        <w:t>ffects</w:t>
      </w:r>
      <w:r w:rsidRPr="00AC59B6">
        <w:rPr>
          <w:kern w:val="0"/>
          <w:sz w:val="21"/>
        </w:rPr>
        <w:t xml:space="preserve"> </w:t>
      </w:r>
      <w:r w:rsidR="00AC59B6">
        <w:rPr>
          <w:rFonts w:hint="eastAsia"/>
          <w:kern w:val="0"/>
          <w:sz w:val="21"/>
        </w:rPr>
        <w:t>of</w:t>
      </w:r>
      <w:r w:rsidRPr="00AC59B6">
        <w:rPr>
          <w:kern w:val="0"/>
          <w:sz w:val="21"/>
        </w:rPr>
        <w:t xml:space="preserve"> </w:t>
      </w:r>
      <w:r w:rsidR="00AC59B6">
        <w:rPr>
          <w:rFonts w:hint="eastAsia"/>
          <w:kern w:val="0"/>
          <w:sz w:val="21"/>
        </w:rPr>
        <w:t>dimensions</w:t>
      </w:r>
      <w:r w:rsidRPr="00AC59B6">
        <w:rPr>
          <w:kern w:val="0"/>
          <w:sz w:val="21"/>
        </w:rPr>
        <w:t xml:space="preserve"> </w:t>
      </w:r>
      <w:r w:rsidR="00AC59B6">
        <w:rPr>
          <w:rFonts w:hint="eastAsia"/>
          <w:kern w:val="0"/>
          <w:sz w:val="21"/>
        </w:rPr>
        <w:t>of</w:t>
      </w:r>
      <w:r w:rsidRPr="00AC59B6">
        <w:rPr>
          <w:kern w:val="0"/>
          <w:sz w:val="21"/>
        </w:rPr>
        <w:t xml:space="preserve"> </w:t>
      </w:r>
      <w:r w:rsidR="00AC59B6">
        <w:rPr>
          <w:rFonts w:hint="eastAsia"/>
          <w:kern w:val="0"/>
          <w:sz w:val="21"/>
        </w:rPr>
        <w:t>agar</w:t>
      </w:r>
      <w:r w:rsidRPr="00AC59B6">
        <w:rPr>
          <w:kern w:val="0"/>
          <w:sz w:val="21"/>
        </w:rPr>
        <w:t xml:space="preserve"> </w:t>
      </w:r>
      <w:r w:rsidR="00AC59B6">
        <w:rPr>
          <w:rFonts w:hint="eastAsia"/>
          <w:kern w:val="0"/>
          <w:sz w:val="21"/>
        </w:rPr>
        <w:t>and</w:t>
      </w:r>
      <w:r w:rsidRPr="00AC59B6">
        <w:rPr>
          <w:kern w:val="0"/>
          <w:sz w:val="21"/>
        </w:rPr>
        <w:t xml:space="preserve"> </w:t>
      </w:r>
      <w:r w:rsidR="00AC59B6">
        <w:rPr>
          <w:rFonts w:hint="eastAsia"/>
          <w:kern w:val="0"/>
          <w:sz w:val="21"/>
        </w:rPr>
        <w:t>gelatin</w:t>
      </w:r>
      <w:r w:rsidRPr="00AC59B6">
        <w:rPr>
          <w:kern w:val="0"/>
          <w:sz w:val="21"/>
        </w:rPr>
        <w:t xml:space="preserve"> </w:t>
      </w:r>
      <w:r w:rsidR="00AC59B6">
        <w:rPr>
          <w:rFonts w:hint="eastAsia"/>
          <w:kern w:val="0"/>
          <w:sz w:val="21"/>
        </w:rPr>
        <w:t>gels</w:t>
      </w:r>
    </w:p>
    <w:p w14:paraId="79C335A2" w14:textId="6C1D2EC5" w:rsidR="002E447B" w:rsidRPr="00AC59B6" w:rsidRDefault="00AC59B6" w:rsidP="00AC59B6">
      <w:pPr>
        <w:kinsoku w:val="0"/>
        <w:overflowPunct w:val="0"/>
        <w:autoSpaceDE w:val="0"/>
        <w:autoSpaceDN w:val="0"/>
        <w:adjustRightInd w:val="0"/>
        <w:spacing w:line="280" w:lineRule="exact"/>
        <w:ind w:leftChars="100" w:left="220"/>
        <w:jc w:val="left"/>
        <w:rPr>
          <w:kern w:val="0"/>
          <w:sz w:val="21"/>
        </w:rPr>
      </w:pPr>
      <w:r>
        <w:rPr>
          <w:rFonts w:hint="eastAsia"/>
          <w:kern w:val="0"/>
          <w:sz w:val="21"/>
        </w:rPr>
        <w:t>on</w:t>
      </w:r>
      <w:r w:rsidR="002E447B" w:rsidRPr="00AC59B6">
        <w:rPr>
          <w:kern w:val="0"/>
          <w:sz w:val="21"/>
        </w:rPr>
        <w:t xml:space="preserve"> </w:t>
      </w:r>
      <w:r>
        <w:rPr>
          <w:rFonts w:hint="eastAsia"/>
          <w:kern w:val="0"/>
          <w:sz w:val="21"/>
        </w:rPr>
        <w:t>palatal</w:t>
      </w:r>
      <w:r w:rsidR="002E447B" w:rsidRPr="00AC59B6">
        <w:rPr>
          <w:kern w:val="0"/>
          <w:sz w:val="21"/>
        </w:rPr>
        <w:t xml:space="preserve"> </w:t>
      </w:r>
      <w:r>
        <w:rPr>
          <w:rFonts w:hint="eastAsia"/>
          <w:kern w:val="0"/>
          <w:sz w:val="21"/>
        </w:rPr>
        <w:t>pressure</w:t>
      </w:r>
      <w:r w:rsidR="002E447B" w:rsidRPr="00AC59B6">
        <w:rPr>
          <w:kern w:val="0"/>
          <w:sz w:val="21"/>
        </w:rPr>
        <w:t xml:space="preserve"> </w:t>
      </w:r>
      <w:r>
        <w:rPr>
          <w:rFonts w:hint="eastAsia"/>
          <w:kern w:val="0"/>
          <w:sz w:val="21"/>
        </w:rPr>
        <w:t>pattern</w:t>
      </w:r>
      <w:r>
        <w:rPr>
          <w:kern w:val="0"/>
          <w:sz w:val="21"/>
        </w:rPr>
        <w:t>s.</w:t>
      </w:r>
      <w:r>
        <w:rPr>
          <w:rFonts w:hint="eastAsia"/>
          <w:kern w:val="0"/>
          <w:sz w:val="21"/>
        </w:rPr>
        <w:t xml:space="preserve"> </w:t>
      </w:r>
      <w:r w:rsidR="002E447B" w:rsidRPr="00A41888">
        <w:rPr>
          <w:i/>
          <w:iCs/>
          <w:kern w:val="0"/>
          <w:sz w:val="21"/>
        </w:rPr>
        <w:t>J</w:t>
      </w:r>
      <w:r w:rsidRPr="00A41888">
        <w:rPr>
          <w:i/>
          <w:iCs/>
          <w:kern w:val="0"/>
          <w:sz w:val="21"/>
        </w:rPr>
        <w:t>.</w:t>
      </w:r>
      <w:r w:rsidR="00A145C6">
        <w:rPr>
          <w:i/>
          <w:iCs/>
          <w:kern w:val="0"/>
          <w:sz w:val="21"/>
        </w:rPr>
        <w:t xml:space="preserve"> </w:t>
      </w:r>
      <w:r w:rsidR="002E447B" w:rsidRPr="00A41888">
        <w:rPr>
          <w:i/>
          <w:iCs/>
          <w:kern w:val="0"/>
          <w:sz w:val="21"/>
        </w:rPr>
        <w:t>Texture Stud</w:t>
      </w:r>
      <w:r>
        <w:rPr>
          <w:kern w:val="0"/>
          <w:sz w:val="21"/>
        </w:rPr>
        <w:t>.</w:t>
      </w:r>
      <w:r w:rsidR="002E447B" w:rsidRPr="00AC59B6">
        <w:rPr>
          <w:kern w:val="0"/>
          <w:sz w:val="21"/>
        </w:rPr>
        <w:t>, 23 139-152.</w:t>
      </w:r>
    </w:p>
    <w:p w14:paraId="5E0131B1" w14:textId="09BB3C55" w:rsidR="008142DA" w:rsidRPr="0059162D" w:rsidRDefault="008142DA" w:rsidP="00AC59B6">
      <w:pPr>
        <w:kinsoku w:val="0"/>
        <w:overflowPunct w:val="0"/>
        <w:autoSpaceDE w:val="0"/>
        <w:autoSpaceDN w:val="0"/>
        <w:adjustRightInd w:val="0"/>
        <w:spacing w:line="280" w:lineRule="exact"/>
        <w:ind w:left="210" w:hangingChars="100" w:hanging="210"/>
        <w:jc w:val="left"/>
        <w:rPr>
          <w:kern w:val="0"/>
          <w:sz w:val="21"/>
        </w:rPr>
      </w:pPr>
      <w:r w:rsidRPr="0059162D">
        <w:rPr>
          <w:color w:val="000000"/>
          <w:kern w:val="0"/>
          <w:sz w:val="21"/>
        </w:rPr>
        <w:t xml:space="preserve">Takakura, Y., Sakamoto, T., Hirai, S., Masuzawa, T., Wakabayashi, H., and Nishimura, T. (2014). </w:t>
      </w:r>
      <w:r w:rsidRPr="0059162D">
        <w:rPr>
          <w:kern w:val="0"/>
          <w:sz w:val="21"/>
        </w:rPr>
        <w:t xml:space="preserve">Characterization of the key aroma compounds in beef extract using aroma extract dilution analysis </w:t>
      </w:r>
      <w:r w:rsidRPr="00A41888">
        <w:rPr>
          <w:i/>
          <w:iCs/>
          <w:kern w:val="0"/>
          <w:sz w:val="21"/>
        </w:rPr>
        <w:t>Meat Science</w:t>
      </w:r>
      <w:r w:rsidR="00132E26">
        <w:rPr>
          <w:i/>
          <w:iCs/>
          <w:kern w:val="0"/>
          <w:sz w:val="21"/>
        </w:rPr>
        <w:t>,</w:t>
      </w:r>
      <w:r w:rsidRPr="0059162D">
        <w:rPr>
          <w:kern w:val="0"/>
          <w:sz w:val="21"/>
        </w:rPr>
        <w:t xml:space="preserve"> 97, 27–31.</w:t>
      </w:r>
    </w:p>
    <w:p w14:paraId="778EDC1F" w14:textId="5F5AFFBC" w:rsidR="009A5F5D" w:rsidRPr="00AC59B6" w:rsidRDefault="009A5F5D" w:rsidP="00AC59B6">
      <w:pPr>
        <w:kinsoku w:val="0"/>
        <w:overflowPunct w:val="0"/>
        <w:autoSpaceDE w:val="0"/>
        <w:autoSpaceDN w:val="0"/>
        <w:adjustRightInd w:val="0"/>
        <w:spacing w:line="280" w:lineRule="exact"/>
        <w:ind w:left="210" w:hangingChars="100" w:hanging="210"/>
        <w:jc w:val="left"/>
        <w:rPr>
          <w:kern w:val="0"/>
          <w:sz w:val="21"/>
        </w:rPr>
      </w:pPr>
      <w:r w:rsidRPr="00AC59B6">
        <w:rPr>
          <w:kern w:val="0"/>
          <w:sz w:val="21"/>
        </w:rPr>
        <w:t>Takei R., Hayashi M., Umene S., Narita K., Kobayashi Y., and Masunaga H. (2015). Changes in physical properties of enzyme- treated beef before and after mastication.</w:t>
      </w:r>
      <w:r w:rsidRPr="00A41888">
        <w:rPr>
          <w:i/>
          <w:iCs/>
          <w:kern w:val="0"/>
          <w:sz w:val="21"/>
        </w:rPr>
        <w:t xml:space="preserve"> J. Texture Stud.</w:t>
      </w:r>
      <w:r w:rsidRPr="00AC59B6">
        <w:rPr>
          <w:kern w:val="0"/>
          <w:sz w:val="21"/>
        </w:rPr>
        <w:t xml:space="preserve">, 46, 3–11.  </w:t>
      </w:r>
    </w:p>
    <w:p w14:paraId="63CEDA3C" w14:textId="77C198D5" w:rsidR="00E4680F" w:rsidRPr="00E4680F" w:rsidRDefault="00E4680F" w:rsidP="00E4680F">
      <w:pPr>
        <w:autoSpaceDE w:val="0"/>
        <w:autoSpaceDN w:val="0"/>
        <w:adjustRightInd w:val="0"/>
        <w:spacing w:line="280" w:lineRule="exact"/>
        <w:ind w:left="210" w:hangingChars="100" w:hanging="210"/>
        <w:jc w:val="left"/>
        <w:rPr>
          <w:color w:val="231F20"/>
          <w:kern w:val="0"/>
          <w:sz w:val="21"/>
        </w:rPr>
      </w:pPr>
      <w:r w:rsidRPr="00E4680F">
        <w:rPr>
          <w:color w:val="231F20"/>
          <w:kern w:val="0"/>
          <w:sz w:val="21"/>
        </w:rPr>
        <w:t>Takeshita, T., &amp; Nakazawa, F. (2007). Mastication velocity of the first</w:t>
      </w:r>
      <w:r>
        <w:rPr>
          <w:rFonts w:hint="eastAsia"/>
          <w:color w:val="231F20"/>
          <w:kern w:val="0"/>
          <w:sz w:val="21"/>
        </w:rPr>
        <w:t xml:space="preserve"> </w:t>
      </w:r>
      <w:r w:rsidRPr="00E4680F">
        <w:rPr>
          <w:color w:val="231F20"/>
          <w:kern w:val="0"/>
          <w:sz w:val="21"/>
        </w:rPr>
        <w:t xml:space="preserve">molar in relation to the mechanical properties of food. </w:t>
      </w:r>
      <w:r w:rsidRPr="00A41888">
        <w:rPr>
          <w:i/>
          <w:iCs/>
          <w:color w:val="231F20"/>
          <w:kern w:val="0"/>
          <w:sz w:val="21"/>
        </w:rPr>
        <w:t>J.</w:t>
      </w:r>
      <w:r w:rsidR="00132E26">
        <w:rPr>
          <w:i/>
          <w:iCs/>
          <w:color w:val="231F20"/>
          <w:kern w:val="0"/>
          <w:sz w:val="21"/>
        </w:rPr>
        <w:t xml:space="preserve"> </w:t>
      </w:r>
      <w:r w:rsidRPr="00A41888">
        <w:rPr>
          <w:i/>
          <w:iCs/>
          <w:color w:val="231F20"/>
          <w:kern w:val="0"/>
          <w:sz w:val="21"/>
        </w:rPr>
        <w:t>Home Economics, Japan,</w:t>
      </w:r>
      <w:r w:rsidRPr="00E4680F">
        <w:rPr>
          <w:color w:val="231F20"/>
          <w:kern w:val="0"/>
          <w:sz w:val="21"/>
        </w:rPr>
        <w:t xml:space="preserve"> 58, 129</w:t>
      </w:r>
      <w:r w:rsidRPr="00E4680F">
        <w:rPr>
          <w:rFonts w:eastAsia="AdvTTa9c1b374+20"/>
          <w:color w:val="231F20"/>
          <w:kern w:val="0"/>
          <w:sz w:val="21"/>
        </w:rPr>
        <w:t>–</w:t>
      </w:r>
      <w:r w:rsidRPr="00E4680F">
        <w:rPr>
          <w:color w:val="231F20"/>
          <w:kern w:val="0"/>
          <w:sz w:val="21"/>
        </w:rPr>
        <w:t>137</w:t>
      </w:r>
      <w:r>
        <w:rPr>
          <w:rFonts w:ascii="AdvTTa9c1b374" w:hAnsi="AdvTTa9c1b374" w:cs="AdvTTa9c1b374"/>
          <w:color w:val="231F20"/>
          <w:kern w:val="0"/>
          <w:sz w:val="15"/>
          <w:szCs w:val="15"/>
        </w:rPr>
        <w:t>.</w:t>
      </w:r>
    </w:p>
    <w:p w14:paraId="15C0A77D" w14:textId="0A4B47FA" w:rsidR="006D46F2" w:rsidRPr="0059162D" w:rsidRDefault="00257785" w:rsidP="00AC59B6">
      <w:pPr>
        <w:widowControl/>
        <w:kinsoku w:val="0"/>
        <w:overflowPunct w:val="0"/>
        <w:spacing w:line="280" w:lineRule="exact"/>
        <w:ind w:left="220" w:hangingChars="100" w:hanging="220"/>
        <w:jc w:val="left"/>
        <w:textAlignment w:val="baseline"/>
        <w:rPr>
          <w:rFonts w:eastAsia="Meiryo"/>
          <w:kern w:val="0"/>
          <w:sz w:val="21"/>
        </w:rPr>
      </w:pPr>
      <w:hyperlink r:id="rId31" w:tooltip="Mutsuko Taniguchi, Personal Healthcare Division, HAYASHIBARA CO., LTD. [日本]" w:history="1">
        <w:r w:rsidR="001D1A30" w:rsidRPr="00AC59B6">
          <w:rPr>
            <w:rFonts w:eastAsia="Meiryo"/>
            <w:kern w:val="0"/>
            <w:sz w:val="21"/>
            <w:bdr w:val="none" w:sz="0" w:space="0" w:color="auto" w:frame="1"/>
          </w:rPr>
          <w:t>Taniguchi</w:t>
        </w:r>
      </w:hyperlink>
      <w:r w:rsidR="001D1A30" w:rsidRPr="00AC59B6">
        <w:rPr>
          <w:rFonts w:eastAsia="Meiryo"/>
          <w:kern w:val="0"/>
          <w:sz w:val="21"/>
        </w:rPr>
        <w:t>,</w:t>
      </w:r>
      <w:r w:rsidR="00132E26">
        <w:rPr>
          <w:rFonts w:eastAsia="Meiryo"/>
          <w:kern w:val="0"/>
          <w:sz w:val="21"/>
        </w:rPr>
        <w:t xml:space="preserve"> </w:t>
      </w:r>
      <w:r w:rsidR="001D1A30" w:rsidRPr="0059162D">
        <w:rPr>
          <w:rFonts w:eastAsia="Meiryo"/>
          <w:kern w:val="0"/>
          <w:sz w:val="21"/>
        </w:rPr>
        <w:t xml:space="preserve">M., </w:t>
      </w:r>
      <w:hyperlink r:id="rId32" w:tooltip="Akira Harashima, Personal Healthcare Division, HAYASHIBARA CO., LTD. [日本]" w:history="1">
        <w:r w:rsidR="001D1A30" w:rsidRPr="0059162D">
          <w:rPr>
            <w:rFonts w:eastAsia="Meiryo"/>
            <w:kern w:val="0"/>
            <w:sz w:val="21"/>
            <w:bdr w:val="none" w:sz="0" w:space="0" w:color="auto" w:frame="1"/>
          </w:rPr>
          <w:t>Harashima</w:t>
        </w:r>
      </w:hyperlink>
      <w:r w:rsidR="001D1A30" w:rsidRPr="0059162D">
        <w:rPr>
          <w:rFonts w:eastAsia="Meiryo"/>
          <w:kern w:val="0"/>
          <w:sz w:val="21"/>
        </w:rPr>
        <w:t>,</w:t>
      </w:r>
      <w:r w:rsidR="00132E26">
        <w:rPr>
          <w:rFonts w:eastAsia="Meiryo"/>
          <w:kern w:val="0"/>
          <w:sz w:val="21"/>
        </w:rPr>
        <w:t xml:space="preserve"> </w:t>
      </w:r>
      <w:r w:rsidR="001D1A30" w:rsidRPr="0059162D">
        <w:rPr>
          <w:rFonts w:eastAsia="Meiryo"/>
          <w:kern w:val="0"/>
          <w:sz w:val="21"/>
        </w:rPr>
        <w:t xml:space="preserve">A., </w:t>
      </w:r>
      <w:hyperlink r:id="rId33" w:tooltip="Tatsuya Ishihara, Personal Healthcare Division, HAYASHIBARA CO., LTD. [日本]" w:history="1">
        <w:r w:rsidR="001D1A30" w:rsidRPr="0059162D">
          <w:rPr>
            <w:rFonts w:eastAsia="Meiryo"/>
            <w:kern w:val="0"/>
            <w:sz w:val="21"/>
            <w:bdr w:val="none" w:sz="0" w:space="0" w:color="auto" w:frame="1"/>
          </w:rPr>
          <w:t>Ishihara</w:t>
        </w:r>
      </w:hyperlink>
      <w:r w:rsidR="001D1A30" w:rsidRPr="0059162D">
        <w:rPr>
          <w:rFonts w:eastAsia="Meiryo"/>
          <w:kern w:val="0"/>
          <w:sz w:val="21"/>
        </w:rPr>
        <w:t>,</w:t>
      </w:r>
      <w:r w:rsidR="00132E26">
        <w:rPr>
          <w:rFonts w:eastAsia="Meiryo"/>
          <w:kern w:val="0"/>
          <w:sz w:val="21"/>
        </w:rPr>
        <w:t xml:space="preserve"> </w:t>
      </w:r>
      <w:r w:rsidR="001D1A30" w:rsidRPr="0059162D">
        <w:rPr>
          <w:rFonts w:eastAsia="Meiryo"/>
          <w:kern w:val="0"/>
          <w:sz w:val="21"/>
        </w:rPr>
        <w:t xml:space="preserve">T., </w:t>
      </w:r>
      <w:hyperlink r:id="rId34" w:tooltip="Shimpei Ushio, Research &amp; Technology Division, HAYASHIBARA CO., LTD. [日本]" w:history="1">
        <w:r w:rsidR="001D1A30" w:rsidRPr="0059162D">
          <w:rPr>
            <w:rFonts w:eastAsia="Meiryo"/>
            <w:kern w:val="0"/>
            <w:sz w:val="21"/>
            <w:bdr w:val="none" w:sz="0" w:space="0" w:color="auto" w:frame="1"/>
          </w:rPr>
          <w:t>Ushio</w:t>
        </w:r>
      </w:hyperlink>
      <w:r w:rsidR="001D1A30" w:rsidRPr="0059162D">
        <w:rPr>
          <w:rFonts w:eastAsia="Meiryo"/>
          <w:kern w:val="0"/>
          <w:sz w:val="21"/>
        </w:rPr>
        <w:t>,</w:t>
      </w:r>
      <w:r w:rsidR="00132E26">
        <w:rPr>
          <w:rFonts w:eastAsia="Meiryo"/>
          <w:kern w:val="0"/>
          <w:sz w:val="21"/>
        </w:rPr>
        <w:t xml:space="preserve"> </w:t>
      </w:r>
      <w:r w:rsidR="001D1A30" w:rsidRPr="0059162D">
        <w:rPr>
          <w:rFonts w:eastAsia="Meiryo"/>
          <w:kern w:val="0"/>
          <w:sz w:val="21"/>
        </w:rPr>
        <w:t xml:space="preserve">S., </w:t>
      </w:r>
      <w:hyperlink r:id="rId35" w:tooltip="Yoko Akiyama, Division of Sustainable Energy and Environmental Engineering, Graduate School of Engineering, Osaka University [日本]" w:history="1">
        <w:r w:rsidR="001D1A30" w:rsidRPr="0059162D">
          <w:rPr>
            <w:rFonts w:eastAsia="Meiryo"/>
            <w:kern w:val="0"/>
            <w:sz w:val="21"/>
            <w:bdr w:val="none" w:sz="0" w:space="0" w:color="auto" w:frame="1"/>
          </w:rPr>
          <w:t>Akiyama</w:t>
        </w:r>
      </w:hyperlink>
      <w:r w:rsidR="001D1A30" w:rsidRPr="0059162D">
        <w:rPr>
          <w:rFonts w:eastAsia="Meiryo"/>
          <w:kern w:val="0"/>
          <w:sz w:val="21"/>
        </w:rPr>
        <w:t xml:space="preserve">, Y. (2021). </w:t>
      </w:r>
      <w:r w:rsidR="006D46F2" w:rsidRPr="0059162D">
        <w:rPr>
          <w:rFonts w:eastAsia="Meiryo"/>
          <w:kern w:val="0"/>
          <w:sz w:val="21"/>
        </w:rPr>
        <w:t xml:space="preserve">Dynamic </w:t>
      </w:r>
      <w:r w:rsidR="001D1A30" w:rsidRPr="0059162D">
        <w:rPr>
          <w:rFonts w:eastAsia="Meiryo"/>
          <w:kern w:val="0"/>
          <w:sz w:val="21"/>
        </w:rPr>
        <w:t>t</w:t>
      </w:r>
      <w:r w:rsidR="006D46F2" w:rsidRPr="0059162D">
        <w:rPr>
          <w:rFonts w:eastAsia="Meiryo"/>
          <w:kern w:val="0"/>
          <w:sz w:val="21"/>
        </w:rPr>
        <w:t xml:space="preserve">emporal </w:t>
      </w:r>
      <w:r w:rsidR="001D1A30" w:rsidRPr="0059162D">
        <w:rPr>
          <w:rFonts w:eastAsia="Meiryo"/>
          <w:kern w:val="0"/>
          <w:sz w:val="21"/>
        </w:rPr>
        <w:t>s</w:t>
      </w:r>
      <w:r w:rsidR="006D46F2" w:rsidRPr="0059162D">
        <w:rPr>
          <w:rFonts w:eastAsia="Meiryo"/>
          <w:kern w:val="0"/>
          <w:sz w:val="21"/>
        </w:rPr>
        <w:t xml:space="preserve">ensory </w:t>
      </w:r>
      <w:r w:rsidR="001D1A30" w:rsidRPr="0059162D">
        <w:rPr>
          <w:rFonts w:eastAsia="Meiryo"/>
          <w:kern w:val="0"/>
          <w:sz w:val="21"/>
        </w:rPr>
        <w:t>t</w:t>
      </w:r>
      <w:r w:rsidR="006D46F2" w:rsidRPr="0059162D">
        <w:rPr>
          <w:rFonts w:eastAsia="Meiryo"/>
          <w:kern w:val="0"/>
          <w:sz w:val="21"/>
        </w:rPr>
        <w:t xml:space="preserve">ransition during </w:t>
      </w:r>
      <w:r w:rsidR="001D1A30" w:rsidRPr="0059162D">
        <w:rPr>
          <w:rFonts w:eastAsia="Meiryo"/>
          <w:kern w:val="0"/>
          <w:sz w:val="21"/>
        </w:rPr>
        <w:t>s</w:t>
      </w:r>
      <w:r w:rsidR="006D46F2" w:rsidRPr="0059162D">
        <w:rPr>
          <w:rFonts w:eastAsia="Meiryo"/>
          <w:kern w:val="0"/>
          <w:sz w:val="21"/>
        </w:rPr>
        <w:t xml:space="preserve">kin </w:t>
      </w:r>
      <w:r w:rsidR="001D1A30" w:rsidRPr="0059162D">
        <w:rPr>
          <w:rFonts w:eastAsia="Meiryo"/>
          <w:kern w:val="0"/>
          <w:sz w:val="21"/>
        </w:rPr>
        <w:t>a</w:t>
      </w:r>
      <w:r w:rsidR="006D46F2" w:rsidRPr="0059162D">
        <w:rPr>
          <w:rFonts w:eastAsia="Meiryo"/>
          <w:kern w:val="0"/>
          <w:sz w:val="21"/>
        </w:rPr>
        <w:t xml:space="preserve">pplication of </w:t>
      </w:r>
      <w:r w:rsidR="001D1A30" w:rsidRPr="0059162D">
        <w:rPr>
          <w:rFonts w:eastAsia="Meiryo"/>
          <w:kern w:val="0"/>
          <w:sz w:val="21"/>
        </w:rPr>
        <w:t>o</w:t>
      </w:r>
      <w:r w:rsidR="006D46F2" w:rsidRPr="0059162D">
        <w:rPr>
          <w:rFonts w:eastAsia="Meiryo"/>
          <w:kern w:val="0"/>
          <w:sz w:val="21"/>
        </w:rPr>
        <w:t>ligosaccharides:</w:t>
      </w:r>
      <w:r w:rsidR="001D1A30" w:rsidRPr="0059162D">
        <w:rPr>
          <w:rFonts w:eastAsia="Meiryo"/>
          <w:kern w:val="0"/>
          <w:sz w:val="21"/>
        </w:rPr>
        <w:t xml:space="preserve"> </w:t>
      </w:r>
      <w:r w:rsidR="006D46F2" w:rsidRPr="0059162D">
        <w:rPr>
          <w:rFonts w:eastAsia="Meiryo"/>
          <w:kern w:val="0"/>
          <w:sz w:val="21"/>
        </w:rPr>
        <w:t xml:space="preserve">Correlation </w:t>
      </w:r>
      <w:r w:rsidR="001D1A30" w:rsidRPr="0059162D">
        <w:rPr>
          <w:rFonts w:eastAsia="Meiryo"/>
          <w:kern w:val="0"/>
          <w:sz w:val="21"/>
        </w:rPr>
        <w:t>a</w:t>
      </w:r>
      <w:r w:rsidR="006D46F2" w:rsidRPr="0059162D">
        <w:rPr>
          <w:rFonts w:eastAsia="Meiryo"/>
          <w:kern w:val="0"/>
          <w:sz w:val="21"/>
        </w:rPr>
        <w:t xml:space="preserve">nalysis between </w:t>
      </w:r>
      <w:r w:rsidR="001D1A30" w:rsidRPr="0059162D">
        <w:rPr>
          <w:rFonts w:eastAsia="Meiryo"/>
          <w:kern w:val="0"/>
          <w:sz w:val="21"/>
        </w:rPr>
        <w:t>s</w:t>
      </w:r>
      <w:r w:rsidR="006D46F2" w:rsidRPr="0059162D">
        <w:rPr>
          <w:rFonts w:eastAsia="Meiryo"/>
          <w:kern w:val="0"/>
          <w:sz w:val="21"/>
        </w:rPr>
        <w:t xml:space="preserve">ensation and </w:t>
      </w:r>
      <w:r w:rsidR="001D1A30" w:rsidRPr="0059162D">
        <w:rPr>
          <w:rFonts w:eastAsia="Meiryo"/>
          <w:kern w:val="0"/>
          <w:sz w:val="21"/>
        </w:rPr>
        <w:t>p</w:t>
      </w:r>
      <w:r w:rsidR="006D46F2" w:rsidRPr="0059162D">
        <w:rPr>
          <w:rFonts w:eastAsia="Meiryo"/>
          <w:kern w:val="0"/>
          <w:sz w:val="21"/>
        </w:rPr>
        <w:t xml:space="preserve">hysical </w:t>
      </w:r>
      <w:r w:rsidR="001D1A30" w:rsidRPr="0059162D">
        <w:rPr>
          <w:rFonts w:eastAsia="Meiryo"/>
          <w:kern w:val="0"/>
          <w:sz w:val="21"/>
        </w:rPr>
        <w:t>p</w:t>
      </w:r>
      <w:r w:rsidR="006D46F2" w:rsidRPr="0059162D">
        <w:rPr>
          <w:rFonts w:eastAsia="Meiryo"/>
          <w:kern w:val="0"/>
          <w:sz w:val="21"/>
        </w:rPr>
        <w:t>roperties</w:t>
      </w:r>
      <w:r w:rsidR="001D1A30" w:rsidRPr="0059162D">
        <w:rPr>
          <w:rFonts w:eastAsia="Meiryo"/>
          <w:kern w:val="0"/>
          <w:sz w:val="21"/>
        </w:rPr>
        <w:t xml:space="preserve">. </w:t>
      </w:r>
      <w:r w:rsidR="001D1A30" w:rsidRPr="00A41888">
        <w:rPr>
          <w:i/>
          <w:iCs/>
          <w:sz w:val="21"/>
        </w:rPr>
        <w:t>Nihon Reoroji Gakkaishi</w:t>
      </w:r>
      <w:r w:rsidR="001D1A30" w:rsidRPr="0059162D">
        <w:rPr>
          <w:sz w:val="21"/>
        </w:rPr>
        <w:t>, 49, 241-246.</w:t>
      </w:r>
    </w:p>
    <w:p w14:paraId="4D65F0EF" w14:textId="3780C6FC" w:rsidR="0090042C" w:rsidRPr="0059162D" w:rsidRDefault="0090042C" w:rsidP="0059162D">
      <w:pPr>
        <w:kinsoku w:val="0"/>
        <w:overflowPunct w:val="0"/>
        <w:autoSpaceDE w:val="0"/>
        <w:autoSpaceDN w:val="0"/>
        <w:adjustRightInd w:val="0"/>
        <w:spacing w:line="280" w:lineRule="exact"/>
        <w:ind w:left="210" w:hangingChars="100" w:hanging="210"/>
        <w:jc w:val="left"/>
        <w:rPr>
          <w:color w:val="000000" w:themeColor="text1"/>
          <w:sz w:val="21"/>
        </w:rPr>
      </w:pPr>
      <w:r w:rsidRPr="0059162D">
        <w:rPr>
          <w:sz w:val="21"/>
        </w:rPr>
        <w:t xml:space="preserve">Thiel, B. L. and Donald, A. M. (1998). </w:t>
      </w:r>
      <w:r w:rsidRPr="0059162D">
        <w:rPr>
          <w:i/>
          <w:iCs/>
          <w:sz w:val="21"/>
        </w:rPr>
        <w:t>In situ</w:t>
      </w:r>
      <w:r w:rsidRPr="0059162D">
        <w:rPr>
          <w:sz w:val="21"/>
        </w:rPr>
        <w:t xml:space="preserve"> mechanical testing of fully hydrated carrots (Daucus carota) in the environmental SEM. </w:t>
      </w:r>
      <w:r w:rsidRPr="00B62ADA">
        <w:rPr>
          <w:i/>
          <w:iCs/>
          <w:sz w:val="21"/>
        </w:rPr>
        <w:t>Annal</w:t>
      </w:r>
      <w:r w:rsidR="007F05DC" w:rsidRPr="00B62ADA">
        <w:rPr>
          <w:i/>
          <w:iCs/>
          <w:sz w:val="21"/>
        </w:rPr>
        <w:t xml:space="preserve">. </w:t>
      </w:r>
      <w:r w:rsidRPr="00A41888">
        <w:rPr>
          <w:i/>
          <w:iCs/>
          <w:sz w:val="21"/>
        </w:rPr>
        <w:t>Botany</w:t>
      </w:r>
      <w:r w:rsidRPr="0059162D">
        <w:rPr>
          <w:sz w:val="21"/>
        </w:rPr>
        <w:t>, 82, 727–733</w:t>
      </w:r>
      <w:r w:rsidRPr="0059162D">
        <w:rPr>
          <w:color w:val="000000" w:themeColor="text1"/>
          <w:sz w:val="21"/>
        </w:rPr>
        <w:t>.</w:t>
      </w:r>
    </w:p>
    <w:p w14:paraId="5664F1ED" w14:textId="7A8C3B3E" w:rsidR="009C00ED" w:rsidRPr="0059162D" w:rsidRDefault="009C00ED" w:rsidP="0059162D">
      <w:pPr>
        <w:kinsoku w:val="0"/>
        <w:overflowPunct w:val="0"/>
        <w:autoSpaceDE w:val="0"/>
        <w:autoSpaceDN w:val="0"/>
        <w:adjustRightInd w:val="0"/>
        <w:snapToGrid w:val="0"/>
        <w:spacing w:line="280" w:lineRule="exact"/>
        <w:ind w:left="210" w:hangingChars="100" w:hanging="210"/>
        <w:jc w:val="left"/>
        <w:rPr>
          <w:kern w:val="0"/>
          <w:sz w:val="21"/>
        </w:rPr>
      </w:pPr>
      <w:r w:rsidRPr="0059162D">
        <w:rPr>
          <w:kern w:val="0"/>
          <w:sz w:val="21"/>
        </w:rPr>
        <w:t xml:space="preserve">Thomas, A., Visalli, M., Cordelle, S., Schlich, P. (2015). Temporal drivers of liking. </w:t>
      </w:r>
      <w:r w:rsidRPr="00A41888">
        <w:rPr>
          <w:i/>
          <w:iCs/>
          <w:kern w:val="0"/>
          <w:sz w:val="21"/>
        </w:rPr>
        <w:t>Food Qual. Prefer.</w:t>
      </w:r>
      <w:r w:rsidRPr="0059162D">
        <w:rPr>
          <w:kern w:val="0"/>
          <w:sz w:val="21"/>
        </w:rPr>
        <w:t>, 40, 365–375.</w:t>
      </w:r>
    </w:p>
    <w:p w14:paraId="0E8FF275" w14:textId="3C37A717" w:rsidR="0008508A" w:rsidRPr="0008508A" w:rsidRDefault="0008508A" w:rsidP="0008508A">
      <w:pPr>
        <w:autoSpaceDE w:val="0"/>
        <w:autoSpaceDN w:val="0"/>
        <w:adjustRightInd w:val="0"/>
        <w:spacing w:line="280" w:lineRule="exact"/>
        <w:ind w:left="210" w:hangingChars="100" w:hanging="210"/>
        <w:jc w:val="left"/>
        <w:rPr>
          <w:kern w:val="0"/>
          <w:sz w:val="21"/>
        </w:rPr>
      </w:pPr>
      <w:r w:rsidRPr="0008508A">
        <w:rPr>
          <w:kern w:val="0"/>
          <w:sz w:val="21"/>
        </w:rPr>
        <w:t xml:space="preserve">Tobin, </w:t>
      </w:r>
      <w:r>
        <w:rPr>
          <w:kern w:val="0"/>
          <w:sz w:val="21"/>
        </w:rPr>
        <w:t xml:space="preserve">A. B., </w:t>
      </w:r>
      <w:r w:rsidRPr="0008508A">
        <w:rPr>
          <w:kern w:val="0"/>
          <w:sz w:val="21"/>
        </w:rPr>
        <w:t xml:space="preserve">Heunemann, </w:t>
      </w:r>
      <w:r>
        <w:rPr>
          <w:kern w:val="0"/>
          <w:sz w:val="21"/>
        </w:rPr>
        <w:t xml:space="preserve">P., </w:t>
      </w:r>
      <w:r w:rsidRPr="0008508A">
        <w:rPr>
          <w:kern w:val="0"/>
          <w:sz w:val="21"/>
        </w:rPr>
        <w:t xml:space="preserve">Wemmer, </w:t>
      </w:r>
      <w:r>
        <w:rPr>
          <w:kern w:val="0"/>
          <w:sz w:val="21"/>
        </w:rPr>
        <w:t>J.,</w:t>
      </w:r>
      <w:r w:rsidRPr="0008508A">
        <w:rPr>
          <w:kern w:val="0"/>
          <w:sz w:val="21"/>
        </w:rPr>
        <w:t xml:space="preserve"> Stokes,</w:t>
      </w:r>
      <w:r>
        <w:rPr>
          <w:kern w:val="0"/>
          <w:sz w:val="21"/>
        </w:rPr>
        <w:t xml:space="preserve"> J. R., </w:t>
      </w:r>
      <w:r w:rsidRPr="0008508A">
        <w:rPr>
          <w:kern w:val="0"/>
          <w:sz w:val="21"/>
        </w:rPr>
        <w:t>Nicholson,</w:t>
      </w:r>
      <w:r>
        <w:rPr>
          <w:kern w:val="0"/>
          <w:sz w:val="21"/>
        </w:rPr>
        <w:t xml:space="preserve"> T., </w:t>
      </w:r>
      <w:r w:rsidRPr="0008508A">
        <w:rPr>
          <w:kern w:val="0"/>
          <w:sz w:val="21"/>
        </w:rPr>
        <w:t>Windhab</w:t>
      </w:r>
      <w:r>
        <w:rPr>
          <w:kern w:val="0"/>
          <w:sz w:val="21"/>
        </w:rPr>
        <w:t>, E. J., &amp;</w:t>
      </w:r>
      <w:r w:rsidRPr="0008508A">
        <w:rPr>
          <w:kern w:val="0"/>
          <w:sz w:val="21"/>
        </w:rPr>
        <w:t xml:space="preserve"> Fischer, </w:t>
      </w:r>
      <w:r>
        <w:rPr>
          <w:kern w:val="0"/>
          <w:sz w:val="21"/>
        </w:rPr>
        <w:t xml:space="preserve">P. (2017). </w:t>
      </w:r>
      <w:r w:rsidRPr="0008508A">
        <w:rPr>
          <w:kern w:val="0"/>
          <w:sz w:val="21"/>
        </w:rPr>
        <w:t>Cohesiveness</w:t>
      </w:r>
      <w:r>
        <w:rPr>
          <w:rFonts w:hint="eastAsia"/>
          <w:kern w:val="0"/>
          <w:sz w:val="21"/>
        </w:rPr>
        <w:t xml:space="preserve"> </w:t>
      </w:r>
      <w:r w:rsidRPr="0008508A">
        <w:rPr>
          <w:kern w:val="0"/>
          <w:sz w:val="21"/>
        </w:rPr>
        <w:t>and flowability of particulated solid and semi-solid food</w:t>
      </w:r>
      <w:r>
        <w:rPr>
          <w:rFonts w:hint="eastAsia"/>
          <w:kern w:val="0"/>
          <w:sz w:val="21"/>
        </w:rPr>
        <w:t xml:space="preserve"> </w:t>
      </w:r>
      <w:r w:rsidRPr="0008508A">
        <w:rPr>
          <w:kern w:val="0"/>
          <w:sz w:val="21"/>
        </w:rPr>
        <w:t xml:space="preserve">systems, </w:t>
      </w:r>
      <w:r w:rsidRPr="00A41888">
        <w:rPr>
          <w:i/>
          <w:iCs/>
          <w:kern w:val="0"/>
          <w:sz w:val="21"/>
        </w:rPr>
        <w:t>Food Funct.,</w:t>
      </w:r>
      <w:r w:rsidRPr="0008508A">
        <w:rPr>
          <w:kern w:val="0"/>
          <w:sz w:val="21"/>
        </w:rPr>
        <w:t xml:space="preserve"> 8, 3647–3653.</w:t>
      </w:r>
    </w:p>
    <w:p w14:paraId="0AD6D261" w14:textId="4D2E917B" w:rsidR="00D03DEB" w:rsidRPr="0059162D" w:rsidRDefault="00D03DEB" w:rsidP="0059162D">
      <w:pPr>
        <w:kinsoku w:val="0"/>
        <w:overflowPunct w:val="0"/>
        <w:autoSpaceDE w:val="0"/>
        <w:autoSpaceDN w:val="0"/>
        <w:adjustRightInd w:val="0"/>
        <w:spacing w:line="280" w:lineRule="exact"/>
        <w:ind w:left="420" w:hangingChars="200" w:hanging="420"/>
        <w:jc w:val="left"/>
        <w:rPr>
          <w:sz w:val="21"/>
          <w:shd w:val="clear" w:color="auto" w:fill="FFFFFF"/>
        </w:rPr>
      </w:pPr>
      <w:r w:rsidRPr="0059162D">
        <w:rPr>
          <w:sz w:val="21"/>
          <w:shd w:val="clear" w:color="auto" w:fill="FFFFFF"/>
        </w:rPr>
        <w:t xml:space="preserve">Tobin, A. B., Mihnea, M., Hildenbrand, M., Miljkovic, A., Garrido-Bañuelos, G., Xanthakis,E. et al. </w:t>
      </w:r>
    </w:p>
    <w:p w14:paraId="289C97F4" w14:textId="6D77F347" w:rsidR="00D03DEB" w:rsidRPr="00AC4ED4" w:rsidRDefault="00D03DEB" w:rsidP="00AC4ED4">
      <w:pPr>
        <w:kinsoku w:val="0"/>
        <w:overflowPunct w:val="0"/>
        <w:autoSpaceDE w:val="0"/>
        <w:autoSpaceDN w:val="0"/>
        <w:adjustRightInd w:val="0"/>
        <w:spacing w:line="280" w:lineRule="exact"/>
        <w:ind w:leftChars="100" w:left="430" w:hangingChars="100" w:hanging="210"/>
        <w:jc w:val="left"/>
        <w:rPr>
          <w:sz w:val="21"/>
          <w:shd w:val="clear" w:color="auto" w:fill="FFFFFF"/>
        </w:rPr>
      </w:pPr>
      <w:r w:rsidRPr="0059162D">
        <w:rPr>
          <w:sz w:val="21"/>
          <w:shd w:val="clear" w:color="auto" w:fill="FFFFFF"/>
        </w:rPr>
        <w:t>(2020).</w:t>
      </w:r>
      <w:r w:rsidRPr="0059162D">
        <w:rPr>
          <w:rStyle w:val="lev"/>
          <w:b w:val="0"/>
          <w:bCs w:val="0"/>
          <w:sz w:val="21"/>
          <w:shd w:val="clear" w:color="auto" w:fill="FFFFFF"/>
        </w:rPr>
        <w:t xml:space="preserve"> Bolus rheology and ease of swallowing of particulated s</w:t>
      </w:r>
      <w:r w:rsidRPr="0059162D">
        <w:rPr>
          <w:rStyle w:val="lev"/>
          <w:sz w:val="21"/>
          <w:shd w:val="clear" w:color="auto" w:fill="FFFFFF"/>
        </w:rPr>
        <w:t>e</w:t>
      </w:r>
      <w:r w:rsidRPr="0059162D">
        <w:rPr>
          <w:sz w:val="21"/>
          <w:shd w:val="clear" w:color="auto" w:fill="FFFFFF"/>
        </w:rPr>
        <w:t xml:space="preserve">mi-solid foods as evaluated by an elderly panel. </w:t>
      </w:r>
      <w:r w:rsidRPr="00A41888">
        <w:rPr>
          <w:i/>
          <w:iCs/>
          <w:sz w:val="21"/>
          <w:shd w:val="clear" w:color="auto" w:fill="FFFFFF"/>
        </w:rPr>
        <w:t>Food Funct.</w:t>
      </w:r>
      <w:r w:rsidR="007F05DC">
        <w:rPr>
          <w:sz w:val="21"/>
          <w:shd w:val="clear" w:color="auto" w:fill="FFFFFF"/>
        </w:rPr>
        <w:t xml:space="preserve">, </w:t>
      </w:r>
      <w:r w:rsidRPr="0059162D">
        <w:rPr>
          <w:sz w:val="21"/>
          <w:shd w:val="clear" w:color="auto" w:fill="FFFFFF"/>
        </w:rPr>
        <w:t>11, 8648-8658.</w:t>
      </w:r>
    </w:p>
    <w:p w14:paraId="0028870E" w14:textId="3C4EE3E2" w:rsidR="00E25730" w:rsidRPr="0059162D" w:rsidRDefault="00E25730" w:rsidP="0059162D">
      <w:pPr>
        <w:kinsoku w:val="0"/>
        <w:overflowPunct w:val="0"/>
        <w:adjustRightInd w:val="0"/>
        <w:snapToGrid w:val="0"/>
        <w:spacing w:line="280" w:lineRule="exact"/>
        <w:ind w:left="210" w:hangingChars="100" w:hanging="210"/>
        <w:rPr>
          <w:sz w:val="21"/>
        </w:rPr>
      </w:pPr>
      <w:r w:rsidRPr="007351BD">
        <w:rPr>
          <w:sz w:val="21"/>
        </w:rPr>
        <w:t>Tominaga, M. (2013). Transient Receptor Potential</w:t>
      </w:r>
      <w:r w:rsidRPr="007351BD">
        <w:rPr>
          <w:rFonts w:hint="eastAsia"/>
          <w:sz w:val="21"/>
        </w:rPr>
        <w:t>（</w:t>
      </w:r>
      <w:r w:rsidRPr="007351BD">
        <w:rPr>
          <w:sz w:val="21"/>
        </w:rPr>
        <w:t>TRP</w:t>
      </w:r>
      <w:r w:rsidRPr="007351BD">
        <w:rPr>
          <w:rFonts w:hint="eastAsia"/>
          <w:sz w:val="21"/>
        </w:rPr>
        <w:t>）</w:t>
      </w:r>
      <w:r w:rsidRPr="007351BD">
        <w:rPr>
          <w:sz w:val="21"/>
        </w:rPr>
        <w:t>Channel. Science of Kampo Medicine, 37,  164-175.</w:t>
      </w:r>
    </w:p>
    <w:p w14:paraId="55CAFE81" w14:textId="69F7D764" w:rsidR="007351BD" w:rsidRPr="00B62ADA" w:rsidRDefault="007351BD" w:rsidP="00FF51E3">
      <w:pPr>
        <w:kinsoku w:val="0"/>
        <w:overflowPunct w:val="0"/>
        <w:autoSpaceDE w:val="0"/>
        <w:autoSpaceDN w:val="0"/>
        <w:adjustRightInd w:val="0"/>
        <w:snapToGrid w:val="0"/>
        <w:spacing w:line="280" w:lineRule="exact"/>
        <w:ind w:left="210" w:hangingChars="100" w:hanging="210"/>
        <w:jc w:val="left"/>
        <w:rPr>
          <w:kern w:val="0"/>
          <w:sz w:val="21"/>
          <w:szCs w:val="21"/>
        </w:rPr>
      </w:pPr>
      <w:r w:rsidRPr="00A41888">
        <w:rPr>
          <w:sz w:val="21"/>
          <w:szCs w:val="21"/>
        </w:rPr>
        <w:t xml:space="preserve">Tominaga, M., Caterina, M. J., Malmberg, A. B., Rosen, T. A., Gilbert, H., Skinner, K., Raumann, B. E., Basbaum, A. I., Julius, D. (1998). The cloned capsaicin receptor integrates multiple pain-producing stimuli. </w:t>
      </w:r>
      <w:r w:rsidRPr="00A41888">
        <w:rPr>
          <w:i/>
          <w:iCs/>
          <w:sz w:val="21"/>
          <w:szCs w:val="21"/>
        </w:rPr>
        <w:t>Neuron,</w:t>
      </w:r>
      <w:r w:rsidRPr="00A41888">
        <w:rPr>
          <w:sz w:val="21"/>
          <w:szCs w:val="21"/>
        </w:rPr>
        <w:t xml:space="preserve"> 21, 531–543.</w:t>
      </w:r>
    </w:p>
    <w:p w14:paraId="46BEC213" w14:textId="0EF07BA4" w:rsidR="001E287F" w:rsidRPr="0059162D" w:rsidRDefault="001E287F" w:rsidP="00FF51E3">
      <w:pPr>
        <w:kinsoku w:val="0"/>
        <w:overflowPunct w:val="0"/>
        <w:autoSpaceDE w:val="0"/>
        <w:autoSpaceDN w:val="0"/>
        <w:adjustRightInd w:val="0"/>
        <w:snapToGrid w:val="0"/>
        <w:spacing w:line="280" w:lineRule="exact"/>
        <w:ind w:left="210" w:hangingChars="100" w:hanging="210"/>
        <w:jc w:val="left"/>
        <w:rPr>
          <w:kern w:val="0"/>
          <w:sz w:val="21"/>
        </w:rPr>
      </w:pPr>
      <w:r w:rsidRPr="0059162D">
        <w:rPr>
          <w:kern w:val="0"/>
          <w:sz w:val="21"/>
        </w:rPr>
        <w:t xml:space="preserve">Torisu, T. (2017). Effects of tooth loss and lowered oral function on health condition of elderly people. </w:t>
      </w:r>
      <w:r w:rsidRPr="00B62ADA">
        <w:rPr>
          <w:i/>
          <w:iCs/>
          <w:color w:val="666666"/>
          <w:sz w:val="21"/>
          <w:shd w:val="clear" w:color="auto" w:fill="FFFFFF"/>
        </w:rPr>
        <w:t>Annal</w:t>
      </w:r>
      <w:r w:rsidR="007F05DC" w:rsidRPr="00B62ADA">
        <w:rPr>
          <w:i/>
          <w:iCs/>
          <w:color w:val="666666"/>
          <w:sz w:val="21"/>
          <w:shd w:val="clear" w:color="auto" w:fill="FFFFFF"/>
        </w:rPr>
        <w:t>.</w:t>
      </w:r>
      <w:r w:rsidRPr="00B62ADA">
        <w:rPr>
          <w:i/>
          <w:iCs/>
          <w:color w:val="666666"/>
          <w:sz w:val="21"/>
          <w:shd w:val="clear" w:color="auto" w:fill="FFFFFF"/>
        </w:rPr>
        <w:t xml:space="preserve"> </w:t>
      </w:r>
      <w:r w:rsidR="007F05DC" w:rsidRPr="00B62ADA">
        <w:rPr>
          <w:i/>
          <w:iCs/>
          <w:color w:val="666666"/>
          <w:sz w:val="21"/>
          <w:shd w:val="clear" w:color="auto" w:fill="FFFFFF"/>
        </w:rPr>
        <w:t xml:space="preserve">Jap. </w:t>
      </w:r>
      <w:r w:rsidRPr="00B62ADA">
        <w:rPr>
          <w:rStyle w:val="lev"/>
          <w:b w:val="0"/>
          <w:bCs w:val="0"/>
          <w:i/>
          <w:iCs/>
          <w:color w:val="767676"/>
          <w:sz w:val="21"/>
          <w:shd w:val="clear" w:color="auto" w:fill="FFFFFF"/>
        </w:rPr>
        <w:t>Prosthodont</w:t>
      </w:r>
      <w:r w:rsidRPr="00B62ADA">
        <w:rPr>
          <w:i/>
          <w:iCs/>
          <w:color w:val="666666"/>
          <w:sz w:val="21"/>
          <w:shd w:val="clear" w:color="auto" w:fill="FFFFFF"/>
        </w:rPr>
        <w:t xml:space="preserve">ic </w:t>
      </w:r>
      <w:r w:rsidR="007F05DC" w:rsidRPr="00B62ADA">
        <w:rPr>
          <w:i/>
          <w:iCs/>
          <w:color w:val="666666"/>
          <w:sz w:val="21"/>
          <w:shd w:val="clear" w:color="auto" w:fill="FFFFFF"/>
        </w:rPr>
        <w:t>Soc.</w:t>
      </w:r>
      <w:r w:rsidRPr="00A41888">
        <w:rPr>
          <w:rFonts w:eastAsia="HiraMinPro-W3"/>
          <w:i/>
          <w:iCs/>
          <w:kern w:val="0"/>
          <w:sz w:val="21"/>
        </w:rPr>
        <w:t>,</w:t>
      </w:r>
      <w:r w:rsidRPr="0059162D">
        <w:rPr>
          <w:rFonts w:eastAsia="HiraMinPro-W3"/>
          <w:kern w:val="0"/>
          <w:sz w:val="21"/>
        </w:rPr>
        <w:t xml:space="preserve"> 9</w:t>
      </w:r>
      <w:r w:rsidR="00EA0032">
        <w:rPr>
          <w:rFonts w:eastAsia="HiraMinPro-W3"/>
          <w:kern w:val="0"/>
          <w:sz w:val="21"/>
        </w:rPr>
        <w:t>,</w:t>
      </w:r>
      <w:r w:rsidRPr="0059162D">
        <w:rPr>
          <w:rFonts w:eastAsia="HiraMinPro-W3"/>
          <w:kern w:val="0"/>
          <w:sz w:val="21"/>
        </w:rPr>
        <w:t xml:space="preserve"> 285-290,</w:t>
      </w:r>
    </w:p>
    <w:p w14:paraId="0E9E20B3" w14:textId="7F4C6EE1" w:rsidR="007B6FD6" w:rsidRPr="007B6FD6" w:rsidRDefault="007B6FD6" w:rsidP="00FF51E3">
      <w:pPr>
        <w:autoSpaceDE w:val="0"/>
        <w:autoSpaceDN w:val="0"/>
        <w:adjustRightInd w:val="0"/>
        <w:spacing w:line="280" w:lineRule="exact"/>
        <w:ind w:left="210" w:hangingChars="100" w:hanging="210"/>
        <w:jc w:val="left"/>
        <w:rPr>
          <w:rFonts w:eastAsia="CharisSIL"/>
          <w:kern w:val="0"/>
          <w:sz w:val="21"/>
        </w:rPr>
      </w:pPr>
      <w:r w:rsidRPr="007B6FD6">
        <w:rPr>
          <w:color w:val="231F20"/>
          <w:kern w:val="0"/>
          <w:sz w:val="21"/>
        </w:rPr>
        <w:t xml:space="preserve">Tunick, </w:t>
      </w:r>
      <w:r>
        <w:rPr>
          <w:rFonts w:hint="eastAsia"/>
          <w:color w:val="231F20"/>
          <w:kern w:val="0"/>
          <w:sz w:val="21"/>
        </w:rPr>
        <w:t xml:space="preserve">M. H., </w:t>
      </w:r>
      <w:r w:rsidRPr="007B6FD6">
        <w:rPr>
          <w:color w:val="231F20"/>
          <w:kern w:val="0"/>
          <w:sz w:val="21"/>
        </w:rPr>
        <w:t xml:space="preserve">Onwulata, </w:t>
      </w:r>
      <w:r>
        <w:rPr>
          <w:rFonts w:hint="eastAsia"/>
          <w:color w:val="231F20"/>
          <w:kern w:val="0"/>
          <w:sz w:val="21"/>
        </w:rPr>
        <w:t xml:space="preserve">C. I., </w:t>
      </w:r>
      <w:r w:rsidRPr="007B6FD6">
        <w:rPr>
          <w:color w:val="231F20"/>
          <w:kern w:val="0"/>
          <w:sz w:val="21"/>
        </w:rPr>
        <w:t>Thomas,</w:t>
      </w:r>
      <w:r>
        <w:rPr>
          <w:rFonts w:hint="eastAsia"/>
          <w:color w:val="231F20"/>
          <w:kern w:val="0"/>
          <w:sz w:val="21"/>
        </w:rPr>
        <w:t xml:space="preserve"> A. E., </w:t>
      </w:r>
      <w:r w:rsidRPr="007B6FD6">
        <w:rPr>
          <w:color w:val="231F20"/>
          <w:kern w:val="0"/>
          <w:sz w:val="21"/>
        </w:rPr>
        <w:t xml:space="preserve">Phillips, </w:t>
      </w:r>
      <w:r>
        <w:rPr>
          <w:color w:val="231F20"/>
          <w:kern w:val="0"/>
          <w:sz w:val="21"/>
        </w:rPr>
        <w:t xml:space="preserve">J. G., </w:t>
      </w:r>
      <w:r w:rsidRPr="007B6FD6">
        <w:rPr>
          <w:color w:val="231F20"/>
          <w:kern w:val="0"/>
          <w:sz w:val="21"/>
        </w:rPr>
        <w:t>Mukhopadhyay,</w:t>
      </w:r>
      <w:r>
        <w:rPr>
          <w:color w:val="231F20"/>
          <w:kern w:val="0"/>
          <w:sz w:val="21"/>
        </w:rPr>
        <w:t xml:space="preserve"> S., </w:t>
      </w:r>
      <w:r w:rsidRPr="007B6FD6">
        <w:rPr>
          <w:color w:val="231F20"/>
          <w:kern w:val="0"/>
          <w:sz w:val="21"/>
        </w:rPr>
        <w:t xml:space="preserve">Sheen, </w:t>
      </w:r>
      <w:r>
        <w:rPr>
          <w:color w:val="231F20"/>
          <w:kern w:val="0"/>
          <w:sz w:val="21"/>
        </w:rPr>
        <w:t>S., et al. (2013).</w:t>
      </w:r>
      <w:r>
        <w:rPr>
          <w:rFonts w:eastAsia="CharisSIL" w:hint="eastAsia"/>
          <w:kern w:val="0"/>
          <w:sz w:val="21"/>
        </w:rPr>
        <w:t xml:space="preserve"> </w:t>
      </w:r>
      <w:r>
        <w:rPr>
          <w:rFonts w:hint="eastAsia"/>
          <w:color w:val="231F20"/>
          <w:kern w:val="0"/>
          <w:sz w:val="21"/>
        </w:rPr>
        <w:t>Critical evaluation of crispy and crunchy</w:t>
      </w:r>
      <w:r>
        <w:rPr>
          <w:rFonts w:hint="eastAsia"/>
          <w:color w:val="231F20"/>
          <w:kern w:val="0"/>
          <w:sz w:val="21"/>
        </w:rPr>
        <w:t xml:space="preserve">　</w:t>
      </w:r>
      <w:r>
        <w:rPr>
          <w:rFonts w:hint="eastAsia"/>
          <w:color w:val="231F20"/>
          <w:kern w:val="0"/>
          <w:sz w:val="21"/>
        </w:rPr>
        <w:t>textures</w:t>
      </w:r>
      <w:r w:rsidRPr="007B6FD6">
        <w:rPr>
          <w:color w:val="231F20"/>
          <w:kern w:val="0"/>
          <w:sz w:val="21"/>
        </w:rPr>
        <w:t xml:space="preserve">: A </w:t>
      </w:r>
      <w:r>
        <w:rPr>
          <w:rFonts w:hint="eastAsia"/>
          <w:color w:val="231F20"/>
          <w:kern w:val="0"/>
          <w:sz w:val="21"/>
        </w:rPr>
        <w:t>review</w:t>
      </w:r>
      <w:r>
        <w:rPr>
          <w:color w:val="231F20"/>
          <w:kern w:val="0"/>
          <w:sz w:val="21"/>
        </w:rPr>
        <w:t>.</w:t>
      </w:r>
      <w:r w:rsidR="007F05DC">
        <w:rPr>
          <w:rFonts w:hint="eastAsia"/>
          <w:color w:val="231F20"/>
          <w:kern w:val="0"/>
          <w:sz w:val="21"/>
        </w:rPr>
        <w:t xml:space="preserve"> </w:t>
      </w:r>
      <w:r w:rsidRPr="007B6FD6">
        <w:rPr>
          <w:rFonts w:eastAsia="Times-Italic"/>
          <w:i/>
          <w:iCs/>
          <w:color w:val="231F20"/>
          <w:kern w:val="0"/>
          <w:sz w:val="21"/>
        </w:rPr>
        <w:t>Int</w:t>
      </w:r>
      <w:r w:rsidR="00FF51E3">
        <w:rPr>
          <w:rFonts w:eastAsia="Times-Italic"/>
          <w:i/>
          <w:iCs/>
          <w:color w:val="231F20"/>
          <w:kern w:val="0"/>
          <w:sz w:val="21"/>
        </w:rPr>
        <w:t>.</w:t>
      </w:r>
      <w:r w:rsidRPr="007B6FD6">
        <w:rPr>
          <w:rFonts w:eastAsia="Times-Italic"/>
          <w:i/>
          <w:iCs/>
          <w:color w:val="231F20"/>
          <w:kern w:val="0"/>
          <w:sz w:val="21"/>
        </w:rPr>
        <w:t xml:space="preserve"> J</w:t>
      </w:r>
      <w:r w:rsidR="00FF51E3">
        <w:rPr>
          <w:rFonts w:eastAsia="Times-Italic"/>
          <w:i/>
          <w:iCs/>
          <w:color w:val="231F20"/>
          <w:kern w:val="0"/>
          <w:sz w:val="21"/>
        </w:rPr>
        <w:t>.</w:t>
      </w:r>
      <w:r w:rsidRPr="007B6FD6">
        <w:rPr>
          <w:rFonts w:eastAsia="Times-Italic"/>
          <w:i/>
          <w:iCs/>
          <w:color w:val="231F20"/>
          <w:kern w:val="0"/>
          <w:sz w:val="21"/>
        </w:rPr>
        <w:t xml:space="preserve"> Food Prop</w:t>
      </w:r>
      <w:r w:rsidR="00FF51E3">
        <w:rPr>
          <w:rFonts w:eastAsia="Times-Italic"/>
          <w:i/>
          <w:iCs/>
          <w:color w:val="231F20"/>
          <w:kern w:val="0"/>
          <w:sz w:val="21"/>
        </w:rPr>
        <w:t>.</w:t>
      </w:r>
      <w:r w:rsidRPr="007B6FD6">
        <w:rPr>
          <w:rFonts w:eastAsia="Times-Roman"/>
          <w:color w:val="231F20"/>
          <w:kern w:val="0"/>
          <w:sz w:val="21"/>
        </w:rPr>
        <w:t>, 16</w:t>
      </w:r>
      <w:r w:rsidR="00FF51E3">
        <w:rPr>
          <w:rFonts w:eastAsia="Times-Roman"/>
          <w:color w:val="231F20"/>
          <w:kern w:val="0"/>
          <w:sz w:val="21"/>
        </w:rPr>
        <w:t xml:space="preserve">, </w:t>
      </w:r>
      <w:r w:rsidRPr="007B6FD6">
        <w:rPr>
          <w:rFonts w:eastAsia="Times-Roman"/>
          <w:color w:val="231F20"/>
          <w:kern w:val="0"/>
          <w:sz w:val="21"/>
        </w:rPr>
        <w:t>949</w:t>
      </w:r>
      <w:r w:rsidRPr="007B6FD6">
        <w:rPr>
          <w:rFonts w:eastAsia="MS Mincho"/>
          <w:color w:val="231F20"/>
          <w:kern w:val="0"/>
          <w:sz w:val="21"/>
        </w:rPr>
        <w:t>–</w:t>
      </w:r>
      <w:r w:rsidRPr="007B6FD6">
        <w:rPr>
          <w:rFonts w:eastAsia="Times-Roman"/>
          <w:color w:val="231F20"/>
          <w:kern w:val="0"/>
          <w:sz w:val="21"/>
        </w:rPr>
        <w:t>963</w:t>
      </w:r>
      <w:r w:rsidR="00FF51E3">
        <w:rPr>
          <w:rFonts w:eastAsia="Times-Roman"/>
          <w:color w:val="231F20"/>
          <w:kern w:val="0"/>
          <w:sz w:val="21"/>
        </w:rPr>
        <w:t>.</w:t>
      </w:r>
    </w:p>
    <w:p w14:paraId="11026E7C" w14:textId="22ABF7D5" w:rsidR="006720B2" w:rsidRPr="0059162D" w:rsidRDefault="006720B2" w:rsidP="00FF51E3">
      <w:pPr>
        <w:autoSpaceDE w:val="0"/>
        <w:autoSpaceDN w:val="0"/>
        <w:adjustRightInd w:val="0"/>
        <w:spacing w:line="280" w:lineRule="exact"/>
        <w:ind w:left="210" w:hangingChars="100" w:hanging="210"/>
        <w:jc w:val="left"/>
        <w:rPr>
          <w:rFonts w:eastAsia="CharisSIL"/>
          <w:kern w:val="0"/>
          <w:sz w:val="21"/>
        </w:rPr>
      </w:pPr>
      <w:r w:rsidRPr="0059162D">
        <w:rPr>
          <w:rFonts w:eastAsia="CharisSIL"/>
          <w:kern w:val="0"/>
          <w:sz w:val="21"/>
        </w:rPr>
        <w:t xml:space="preserve">Turnwald, B. P., Bertoldo, J. D., Perry, M. A., Policastro, P., Timmons, M., Bosso, C., et al.(2019). Increasing vegetable intake by emphasizing tasty and enjoyable attributes: A randomized controlled multisite intervention for taste-focused labeling. </w:t>
      </w:r>
      <w:r w:rsidRPr="00A41888">
        <w:rPr>
          <w:rFonts w:eastAsia="CharisSIL"/>
          <w:i/>
          <w:iCs/>
          <w:kern w:val="0"/>
          <w:sz w:val="21"/>
        </w:rPr>
        <w:t>Psychol. Sci.</w:t>
      </w:r>
      <w:r w:rsidRPr="0059162D">
        <w:rPr>
          <w:rFonts w:eastAsia="CharisSIL"/>
          <w:kern w:val="0"/>
          <w:sz w:val="21"/>
        </w:rPr>
        <w:t>, 30, 1603–1615.</w:t>
      </w:r>
    </w:p>
    <w:p w14:paraId="1B2C75FD" w14:textId="60B76695" w:rsidR="00B25010" w:rsidRPr="0059162D" w:rsidRDefault="00B25010" w:rsidP="0059162D">
      <w:pPr>
        <w:kinsoku w:val="0"/>
        <w:overflowPunct w:val="0"/>
        <w:autoSpaceDE w:val="0"/>
        <w:autoSpaceDN w:val="0"/>
        <w:adjustRightInd w:val="0"/>
        <w:spacing w:line="280" w:lineRule="exact"/>
        <w:ind w:left="210" w:hangingChars="100" w:hanging="210"/>
        <w:jc w:val="left"/>
        <w:rPr>
          <w:rFonts w:eastAsia="AdvPSTim"/>
          <w:kern w:val="0"/>
          <w:sz w:val="21"/>
        </w:rPr>
      </w:pPr>
      <w:r w:rsidRPr="0059162D">
        <w:rPr>
          <w:rFonts w:eastAsia="AdvPSTim"/>
          <w:kern w:val="0"/>
          <w:sz w:val="21"/>
        </w:rPr>
        <w:t xml:space="preserve">Tyle, P. (1993). Effect of size, shape and hardness of particles in suspension on oral texture and palatability. </w:t>
      </w:r>
      <w:r w:rsidRPr="00A41888">
        <w:rPr>
          <w:rFonts w:eastAsia="AdvPSTim-I"/>
          <w:i/>
          <w:iCs/>
          <w:kern w:val="0"/>
          <w:sz w:val="21"/>
        </w:rPr>
        <w:t>Acta-Psychologica,</w:t>
      </w:r>
      <w:r w:rsidRPr="0059162D">
        <w:rPr>
          <w:rFonts w:eastAsia="AdvPSTim-I"/>
          <w:kern w:val="0"/>
          <w:sz w:val="21"/>
        </w:rPr>
        <w:t xml:space="preserve"> 84</w:t>
      </w:r>
      <w:r w:rsidRPr="0059162D">
        <w:rPr>
          <w:rFonts w:eastAsia="AdvPSTim"/>
          <w:kern w:val="0"/>
          <w:sz w:val="21"/>
        </w:rPr>
        <w:t>, 111–118.</w:t>
      </w:r>
    </w:p>
    <w:p w14:paraId="5FDCF80C" w14:textId="77777777" w:rsidR="00084575" w:rsidRPr="0059162D" w:rsidRDefault="008863E8" w:rsidP="0059162D">
      <w:pPr>
        <w:pStyle w:val="Default"/>
        <w:kinsoku w:val="0"/>
        <w:overflowPunct w:val="0"/>
        <w:spacing w:line="280" w:lineRule="exact"/>
        <w:ind w:left="210" w:hangingChars="100" w:hanging="210"/>
        <w:rPr>
          <w:sz w:val="21"/>
          <w:szCs w:val="21"/>
        </w:rPr>
      </w:pPr>
      <w:r w:rsidRPr="0059162D">
        <w:rPr>
          <w:sz w:val="21"/>
          <w:szCs w:val="21"/>
        </w:rPr>
        <w:t xml:space="preserve">Umene, S., Hayashi, M., Kato, K., &amp; Masunaga, H. (2015). Physical properties of root crops treated with novel softening technology capable of retaining the shape, color, and nutritional value of foods. </w:t>
      </w:r>
      <w:r w:rsidRPr="00A41888">
        <w:rPr>
          <w:i/>
          <w:iCs/>
          <w:sz w:val="21"/>
          <w:szCs w:val="21"/>
        </w:rPr>
        <w:t>Dysphagia</w:t>
      </w:r>
      <w:r w:rsidRPr="0059162D">
        <w:rPr>
          <w:sz w:val="21"/>
          <w:szCs w:val="21"/>
        </w:rPr>
        <w:t>, 30, 105</w:t>
      </w:r>
      <w:r w:rsidR="00937703" w:rsidRPr="0059162D">
        <w:rPr>
          <w:sz w:val="21"/>
          <w:szCs w:val="21"/>
        </w:rPr>
        <w:t>-</w:t>
      </w:r>
      <w:r w:rsidRPr="0059162D">
        <w:rPr>
          <w:sz w:val="21"/>
          <w:szCs w:val="21"/>
        </w:rPr>
        <w:t>113. doi</w:t>
      </w:r>
      <w:r w:rsidR="00937703" w:rsidRPr="0059162D">
        <w:rPr>
          <w:sz w:val="21"/>
          <w:szCs w:val="21"/>
        </w:rPr>
        <w:t>:</w:t>
      </w:r>
      <w:r w:rsidRPr="0059162D">
        <w:rPr>
          <w:sz w:val="21"/>
          <w:szCs w:val="21"/>
        </w:rPr>
        <w:t xml:space="preserve"> 10.1007/s00455-014-9581-2.</w:t>
      </w:r>
    </w:p>
    <w:p w14:paraId="4281F608" w14:textId="7B269D06" w:rsidR="006C5055" w:rsidRPr="0059162D" w:rsidRDefault="006C5055" w:rsidP="0059162D">
      <w:pPr>
        <w:pStyle w:val="Default"/>
        <w:kinsoku w:val="0"/>
        <w:overflowPunct w:val="0"/>
        <w:spacing w:line="280" w:lineRule="exact"/>
        <w:ind w:left="210" w:hangingChars="100" w:hanging="210"/>
        <w:rPr>
          <w:sz w:val="21"/>
          <w:szCs w:val="21"/>
        </w:rPr>
      </w:pPr>
      <w:r w:rsidRPr="0059162D">
        <w:rPr>
          <w:sz w:val="21"/>
          <w:szCs w:val="21"/>
        </w:rPr>
        <w:t>UNESCO</w:t>
      </w:r>
      <w:r w:rsidR="006820E8" w:rsidRPr="0059162D">
        <w:rPr>
          <w:sz w:val="21"/>
          <w:szCs w:val="21"/>
        </w:rPr>
        <w:t xml:space="preserve"> (2022).</w:t>
      </w:r>
      <w:r w:rsidRPr="0059162D">
        <w:rPr>
          <w:sz w:val="21"/>
          <w:szCs w:val="21"/>
        </w:rPr>
        <w:t xml:space="preserve"> </w:t>
      </w:r>
      <w:r w:rsidRPr="0059162D">
        <w:rPr>
          <w:rFonts w:eastAsia="MS PGothic"/>
          <w:color w:val="414042"/>
          <w:kern w:val="36"/>
          <w:sz w:val="21"/>
          <w:szCs w:val="21"/>
        </w:rPr>
        <w:t>Washoku</w:t>
      </w:r>
      <w:r w:rsidR="006820E8" w:rsidRPr="0059162D">
        <w:rPr>
          <w:rFonts w:eastAsia="MS PGothic"/>
          <w:color w:val="414042"/>
          <w:kern w:val="36"/>
          <w:sz w:val="21"/>
          <w:szCs w:val="21"/>
        </w:rPr>
        <w:t xml:space="preserve">. </w:t>
      </w:r>
      <w:r w:rsidR="00084575" w:rsidRPr="0059162D">
        <w:rPr>
          <w:rFonts w:eastAsia="MS PGothic"/>
          <w:color w:val="414042"/>
          <w:kern w:val="36"/>
          <w:sz w:val="21"/>
          <w:szCs w:val="21"/>
        </w:rPr>
        <w:t>https://ich.unesco.org/en/RL/washoku-traditional-dietary-cultures-of-the-japanese-notably-for-the-celebration-of-new-year-00869</w:t>
      </w:r>
    </w:p>
    <w:p w14:paraId="7DB555BB" w14:textId="2C4616CD" w:rsidR="007108D8" w:rsidRPr="0059162D" w:rsidRDefault="007108D8"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Upadhyay, R., Brossard, N., &amp; Chen, J. (2016). Mechanisms underlying astringency:</w:t>
      </w:r>
      <w:r w:rsidRPr="0059162D">
        <w:rPr>
          <w:sz w:val="21"/>
        </w:rPr>
        <w:t xml:space="preserve"> </w:t>
      </w:r>
      <w:r w:rsidRPr="0059162D">
        <w:rPr>
          <w:kern w:val="0"/>
          <w:sz w:val="21"/>
        </w:rPr>
        <w:t xml:space="preserve">Introduction to an oral tribology approach. </w:t>
      </w:r>
      <w:r w:rsidRPr="00B62ADA">
        <w:rPr>
          <w:i/>
          <w:iCs/>
          <w:kern w:val="0"/>
          <w:sz w:val="21"/>
        </w:rPr>
        <w:t>J</w:t>
      </w:r>
      <w:r w:rsidR="007F05DC" w:rsidRPr="00B62ADA">
        <w:rPr>
          <w:i/>
          <w:iCs/>
          <w:kern w:val="0"/>
          <w:sz w:val="21"/>
        </w:rPr>
        <w:t xml:space="preserve">. Phys. </w:t>
      </w:r>
      <w:r w:rsidRPr="00B62ADA">
        <w:rPr>
          <w:i/>
          <w:iCs/>
          <w:kern w:val="0"/>
          <w:sz w:val="21"/>
        </w:rPr>
        <w:t>D</w:t>
      </w:r>
      <w:r w:rsidRPr="0059162D">
        <w:rPr>
          <w:kern w:val="0"/>
          <w:sz w:val="21"/>
        </w:rPr>
        <w:t>, 49, 104003</w:t>
      </w:r>
      <w:r w:rsidR="006C6B62" w:rsidRPr="0059162D">
        <w:rPr>
          <w:kern w:val="0"/>
          <w:sz w:val="21"/>
        </w:rPr>
        <w:t>.</w:t>
      </w:r>
    </w:p>
    <w:p w14:paraId="4F8C3007" w14:textId="5FF88B68" w:rsidR="00D80F70" w:rsidRPr="0059162D" w:rsidRDefault="00D80F70" w:rsidP="0059162D">
      <w:pPr>
        <w:kinsoku w:val="0"/>
        <w:overflowPunct w:val="0"/>
        <w:autoSpaceDE w:val="0"/>
        <w:autoSpaceDN w:val="0"/>
        <w:adjustRightInd w:val="0"/>
        <w:spacing w:line="280" w:lineRule="exact"/>
        <w:ind w:left="210" w:hangingChars="100" w:hanging="210"/>
        <w:jc w:val="left"/>
        <w:rPr>
          <w:rFonts w:eastAsia="STIX-Regular"/>
          <w:kern w:val="0"/>
          <w:sz w:val="21"/>
        </w:rPr>
      </w:pPr>
      <w:r w:rsidRPr="0059162D">
        <w:rPr>
          <w:sz w:val="21"/>
        </w:rPr>
        <w:t>Upadhyay, R., Aktar, T.,</w:t>
      </w:r>
      <w:r w:rsidR="0068443F" w:rsidRPr="0059162D">
        <w:rPr>
          <w:sz w:val="21"/>
        </w:rPr>
        <w:t xml:space="preserve"> </w:t>
      </w:r>
      <w:r w:rsidRPr="0059162D">
        <w:rPr>
          <w:sz w:val="21"/>
        </w:rPr>
        <w:t>&amp; Chen, J.</w:t>
      </w:r>
      <w:r w:rsidR="00901C73" w:rsidRPr="0059162D">
        <w:rPr>
          <w:sz w:val="21"/>
        </w:rPr>
        <w:t xml:space="preserve"> </w:t>
      </w:r>
      <w:r w:rsidRPr="0059162D">
        <w:rPr>
          <w:sz w:val="21"/>
        </w:rPr>
        <w:t>(2020)</w:t>
      </w:r>
      <w:r w:rsidR="0068443F" w:rsidRPr="0059162D">
        <w:rPr>
          <w:sz w:val="21"/>
        </w:rPr>
        <w:t xml:space="preserve">. </w:t>
      </w:r>
      <w:r w:rsidRPr="0059162D">
        <w:rPr>
          <w:sz w:val="21"/>
        </w:rPr>
        <w:t xml:space="preserve">Perception of creaminess in foods. </w:t>
      </w:r>
      <w:r w:rsidRPr="00A41888">
        <w:rPr>
          <w:i/>
          <w:iCs/>
          <w:sz w:val="21"/>
        </w:rPr>
        <w:t>J Texture Stud.</w:t>
      </w:r>
      <w:r w:rsidR="00901C73" w:rsidRPr="00A41888">
        <w:rPr>
          <w:i/>
          <w:iCs/>
          <w:sz w:val="21"/>
        </w:rPr>
        <w:t>,</w:t>
      </w:r>
      <w:r w:rsidR="00901C73" w:rsidRPr="0059162D">
        <w:rPr>
          <w:sz w:val="21"/>
        </w:rPr>
        <w:t xml:space="preserve"> </w:t>
      </w:r>
      <w:r w:rsidRPr="0059162D">
        <w:rPr>
          <w:sz w:val="21"/>
        </w:rPr>
        <w:t>51</w:t>
      </w:r>
      <w:r w:rsidR="00901C73" w:rsidRPr="0059162D">
        <w:rPr>
          <w:sz w:val="21"/>
        </w:rPr>
        <w:t xml:space="preserve">, </w:t>
      </w:r>
      <w:r w:rsidRPr="0059162D">
        <w:rPr>
          <w:sz w:val="21"/>
        </w:rPr>
        <w:t>375–388</w:t>
      </w:r>
      <w:r w:rsidR="00901C73" w:rsidRPr="0059162D">
        <w:rPr>
          <w:sz w:val="21"/>
        </w:rPr>
        <w:t>.</w:t>
      </w:r>
    </w:p>
    <w:p w14:paraId="41574FEC" w14:textId="2CB98844" w:rsidR="00DD6E29" w:rsidRPr="0059162D" w:rsidRDefault="00DD6E29" w:rsidP="0059162D">
      <w:pPr>
        <w:kinsoku w:val="0"/>
        <w:overflowPunct w:val="0"/>
        <w:autoSpaceDE w:val="0"/>
        <w:autoSpaceDN w:val="0"/>
        <w:adjustRightInd w:val="0"/>
        <w:spacing w:line="280" w:lineRule="exact"/>
        <w:jc w:val="left"/>
        <w:rPr>
          <w:kern w:val="0"/>
          <w:sz w:val="21"/>
        </w:rPr>
      </w:pPr>
      <w:r w:rsidRPr="0059162D">
        <w:rPr>
          <w:kern w:val="0"/>
          <w:sz w:val="21"/>
        </w:rPr>
        <w:t>van der Bilt, A. (2011)</w:t>
      </w:r>
      <w:r w:rsidR="00EA0032">
        <w:rPr>
          <w:kern w:val="0"/>
          <w:sz w:val="21"/>
        </w:rPr>
        <w:t>.</w:t>
      </w:r>
      <w:r w:rsidRPr="0059162D">
        <w:rPr>
          <w:kern w:val="0"/>
          <w:sz w:val="21"/>
        </w:rPr>
        <w:t xml:space="preserve"> Assessment of mastication with implications for oral rehabilitation: </w:t>
      </w:r>
    </w:p>
    <w:p w14:paraId="5063C4B8" w14:textId="0649FD4A" w:rsidR="00DD6E29" w:rsidRPr="0059162D" w:rsidRDefault="00DD6E29" w:rsidP="0059162D">
      <w:pPr>
        <w:kinsoku w:val="0"/>
        <w:overflowPunct w:val="0"/>
        <w:autoSpaceDE w:val="0"/>
        <w:autoSpaceDN w:val="0"/>
        <w:adjustRightInd w:val="0"/>
        <w:spacing w:line="280" w:lineRule="exact"/>
        <w:ind w:firstLineChars="50" w:firstLine="105"/>
        <w:jc w:val="left"/>
        <w:rPr>
          <w:kern w:val="0"/>
          <w:sz w:val="21"/>
        </w:rPr>
      </w:pPr>
      <w:r w:rsidRPr="0059162D">
        <w:rPr>
          <w:kern w:val="0"/>
          <w:sz w:val="21"/>
        </w:rPr>
        <w:t xml:space="preserve">  A review. </w:t>
      </w:r>
      <w:r w:rsidRPr="0059162D">
        <w:rPr>
          <w:i/>
          <w:iCs/>
          <w:kern w:val="0"/>
          <w:sz w:val="21"/>
        </w:rPr>
        <w:t>J. Oral Rehabilitation</w:t>
      </w:r>
      <w:r w:rsidRPr="0059162D">
        <w:rPr>
          <w:kern w:val="0"/>
          <w:sz w:val="21"/>
        </w:rPr>
        <w:t>, 38, 754 -780.</w:t>
      </w:r>
    </w:p>
    <w:p w14:paraId="4D89F17D" w14:textId="7612F591" w:rsidR="0012421D" w:rsidRPr="0059162D" w:rsidRDefault="0012421D" w:rsidP="0059162D">
      <w:pPr>
        <w:kinsoku w:val="0"/>
        <w:overflowPunct w:val="0"/>
        <w:autoSpaceDE w:val="0"/>
        <w:autoSpaceDN w:val="0"/>
        <w:adjustRightInd w:val="0"/>
        <w:spacing w:line="280" w:lineRule="exact"/>
        <w:ind w:left="210" w:hangingChars="100" w:hanging="210"/>
        <w:jc w:val="left"/>
        <w:rPr>
          <w:color w:val="231F20"/>
          <w:kern w:val="0"/>
          <w:sz w:val="21"/>
        </w:rPr>
      </w:pPr>
      <w:r w:rsidRPr="0059162D">
        <w:rPr>
          <w:color w:val="231F20"/>
          <w:kern w:val="0"/>
          <w:sz w:val="21"/>
        </w:rPr>
        <w:t>van der Bilt, A. (2012). Oral management of food. In J. Chen &amp; L. Engelen (Eds.), Food oral processing- fundamentals of eating and sensory perception (pp. 63–93). Chichester, UK: Wiley-Blackwell.</w:t>
      </w:r>
    </w:p>
    <w:p w14:paraId="6D764ED5" w14:textId="40B7B943" w:rsidR="004C7508" w:rsidRPr="0059162D" w:rsidRDefault="009728BE"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van der Bilt,</w:t>
      </w:r>
      <w:r w:rsidR="004C7508" w:rsidRPr="0059162D">
        <w:rPr>
          <w:kern w:val="0"/>
          <w:sz w:val="21"/>
        </w:rPr>
        <w:t xml:space="preserve"> </w:t>
      </w:r>
      <w:r w:rsidRPr="0059162D">
        <w:rPr>
          <w:kern w:val="0"/>
          <w:sz w:val="21"/>
        </w:rPr>
        <w:t>A. &amp; Abbink</w:t>
      </w:r>
      <w:r w:rsidR="004C7508" w:rsidRPr="0059162D">
        <w:rPr>
          <w:kern w:val="0"/>
          <w:sz w:val="21"/>
        </w:rPr>
        <w:t>, J. H. (2017). The influence of food consistency on chewing rate and muscular work.</w:t>
      </w:r>
      <w:r w:rsidR="004C7508" w:rsidRPr="0059162D">
        <w:rPr>
          <w:rFonts w:eastAsia="CharisSIL-Italic"/>
          <w:i/>
          <w:iCs/>
          <w:kern w:val="0"/>
          <w:sz w:val="21"/>
        </w:rPr>
        <w:t xml:space="preserve"> </w:t>
      </w:r>
      <w:r w:rsidR="004C7508" w:rsidRPr="00A41888">
        <w:rPr>
          <w:rFonts w:eastAsia="CharisSIL-Italic"/>
          <w:i/>
          <w:iCs/>
          <w:kern w:val="0"/>
          <w:sz w:val="21"/>
        </w:rPr>
        <w:t>Arch.</w:t>
      </w:r>
      <w:r w:rsidR="00063DEA" w:rsidRPr="00A41888">
        <w:rPr>
          <w:rFonts w:eastAsia="CharisSIL-Italic"/>
          <w:i/>
          <w:iCs/>
          <w:kern w:val="0"/>
          <w:sz w:val="21"/>
        </w:rPr>
        <w:t xml:space="preserve"> </w:t>
      </w:r>
      <w:r w:rsidR="004C7508" w:rsidRPr="00A41888">
        <w:rPr>
          <w:rFonts w:eastAsia="CharisSIL-Italic"/>
          <w:i/>
          <w:iCs/>
          <w:kern w:val="0"/>
          <w:sz w:val="21"/>
        </w:rPr>
        <w:t>Oral Biol</w:t>
      </w:r>
      <w:r w:rsidR="004C7508" w:rsidRPr="0059162D">
        <w:rPr>
          <w:rFonts w:eastAsia="CharisSIL-Italic"/>
          <w:kern w:val="0"/>
          <w:sz w:val="21"/>
        </w:rPr>
        <w:t>.,</w:t>
      </w:r>
      <w:r w:rsidR="00063DEA">
        <w:rPr>
          <w:rFonts w:eastAsia="CharisSIL-Italic"/>
          <w:kern w:val="0"/>
          <w:sz w:val="21"/>
        </w:rPr>
        <w:t xml:space="preserve"> </w:t>
      </w:r>
      <w:r w:rsidR="004C7508" w:rsidRPr="0059162D">
        <w:rPr>
          <w:rFonts w:eastAsia="CharisSIL-Italic"/>
          <w:kern w:val="0"/>
          <w:sz w:val="21"/>
        </w:rPr>
        <w:t>83, 105–110.</w:t>
      </w:r>
    </w:p>
    <w:p w14:paraId="2F6E456C" w14:textId="0AE13A2E" w:rsidR="00A2104C" w:rsidRPr="00A2104C" w:rsidRDefault="00A2104C" w:rsidP="00A2104C">
      <w:pPr>
        <w:autoSpaceDE w:val="0"/>
        <w:autoSpaceDN w:val="0"/>
        <w:adjustRightInd w:val="0"/>
        <w:spacing w:line="280" w:lineRule="exact"/>
        <w:ind w:left="210" w:hangingChars="100" w:hanging="210"/>
        <w:jc w:val="left"/>
        <w:rPr>
          <w:rFonts w:eastAsia="CharisSIL"/>
          <w:kern w:val="0"/>
          <w:sz w:val="21"/>
        </w:rPr>
      </w:pPr>
      <w:r w:rsidRPr="00A2104C">
        <w:rPr>
          <w:rFonts w:eastAsia="CharisSIL"/>
          <w:kern w:val="0"/>
          <w:sz w:val="21"/>
        </w:rPr>
        <w:t>van der Bilt, A., Olthoff, L. W., van der Glas, H. W., van der Weelen, K., &amp; Bosman, F.</w:t>
      </w:r>
      <w:r>
        <w:rPr>
          <w:rFonts w:eastAsia="CharisSIL"/>
          <w:kern w:val="0"/>
          <w:sz w:val="21"/>
        </w:rPr>
        <w:t xml:space="preserve"> </w:t>
      </w:r>
      <w:r w:rsidRPr="00A2104C">
        <w:rPr>
          <w:rFonts w:eastAsia="CharisSIL"/>
          <w:kern w:val="0"/>
          <w:sz w:val="21"/>
        </w:rPr>
        <w:t>(1987). A mathematical description of the comminution of food during mastication in</w:t>
      </w:r>
      <w:r>
        <w:rPr>
          <w:rFonts w:eastAsia="CharisSIL" w:hint="eastAsia"/>
          <w:kern w:val="0"/>
          <w:sz w:val="21"/>
        </w:rPr>
        <w:t xml:space="preserve"> </w:t>
      </w:r>
      <w:r w:rsidRPr="00A2104C">
        <w:rPr>
          <w:rFonts w:eastAsia="CharisSIL"/>
          <w:kern w:val="0"/>
          <w:sz w:val="21"/>
        </w:rPr>
        <w:t xml:space="preserve">man. </w:t>
      </w:r>
      <w:r w:rsidRPr="00A2104C">
        <w:rPr>
          <w:rFonts w:eastAsia="CharisSIL-Italic"/>
          <w:i/>
          <w:iCs/>
          <w:kern w:val="0"/>
          <w:sz w:val="21"/>
        </w:rPr>
        <w:t>Arch</w:t>
      </w:r>
      <w:r>
        <w:rPr>
          <w:rFonts w:eastAsia="CharisSIL-Italic"/>
          <w:i/>
          <w:iCs/>
          <w:kern w:val="0"/>
          <w:sz w:val="21"/>
        </w:rPr>
        <w:t>.</w:t>
      </w:r>
      <w:r w:rsidR="007F05DC">
        <w:rPr>
          <w:rFonts w:eastAsia="CharisSIL-Italic"/>
          <w:i/>
          <w:iCs/>
          <w:kern w:val="0"/>
          <w:sz w:val="21"/>
        </w:rPr>
        <w:t xml:space="preserve"> </w:t>
      </w:r>
      <w:r w:rsidRPr="00A2104C">
        <w:rPr>
          <w:rFonts w:eastAsia="CharisSIL-Italic"/>
          <w:i/>
          <w:iCs/>
          <w:kern w:val="0"/>
          <w:sz w:val="21"/>
        </w:rPr>
        <w:t>Oral Biol</w:t>
      </w:r>
      <w:r>
        <w:rPr>
          <w:rFonts w:eastAsia="CharisSIL-Italic"/>
          <w:i/>
          <w:iCs/>
          <w:kern w:val="0"/>
          <w:sz w:val="21"/>
        </w:rPr>
        <w:t>.,</w:t>
      </w:r>
      <w:r w:rsidRPr="00A2104C">
        <w:rPr>
          <w:rFonts w:eastAsia="CharisSIL-Italic"/>
          <w:i/>
          <w:iCs/>
          <w:kern w:val="0"/>
          <w:sz w:val="21"/>
        </w:rPr>
        <w:t>32</w:t>
      </w:r>
      <w:r>
        <w:rPr>
          <w:rFonts w:eastAsia="CharisSIL"/>
          <w:kern w:val="0"/>
          <w:sz w:val="21"/>
        </w:rPr>
        <w:t>,</w:t>
      </w:r>
      <w:r w:rsidRPr="00A2104C">
        <w:rPr>
          <w:rFonts w:eastAsia="CharisSIL"/>
          <w:kern w:val="0"/>
          <w:sz w:val="21"/>
        </w:rPr>
        <w:t xml:space="preserve"> 579–586.</w:t>
      </w:r>
    </w:p>
    <w:p w14:paraId="0AF22400" w14:textId="77777777" w:rsidR="00A2104C" w:rsidRPr="0059162D" w:rsidRDefault="00A2104C" w:rsidP="00A2104C">
      <w:pPr>
        <w:kinsoku w:val="0"/>
        <w:overflowPunct w:val="0"/>
        <w:autoSpaceDE w:val="0"/>
        <w:autoSpaceDN w:val="0"/>
        <w:adjustRightInd w:val="0"/>
        <w:spacing w:line="280" w:lineRule="exact"/>
        <w:ind w:left="210" w:hangingChars="100" w:hanging="210"/>
        <w:jc w:val="left"/>
        <w:rPr>
          <w:rFonts w:eastAsia="STIX-Regular"/>
          <w:kern w:val="0"/>
          <w:sz w:val="21"/>
        </w:rPr>
      </w:pPr>
      <w:r w:rsidRPr="0059162D">
        <w:rPr>
          <w:rFonts w:eastAsia="STIX-Regular"/>
          <w:kern w:val="0"/>
          <w:sz w:val="21"/>
        </w:rPr>
        <w:t>van der Glas, H., Kim, E., Mustapa, A., Elmanaseer, W.  (2018). Selection in mixtures of food particles during oral processing in man.</w:t>
      </w:r>
      <w:r w:rsidRPr="00A41888">
        <w:rPr>
          <w:rFonts w:eastAsia="STIX-Regular"/>
          <w:i/>
          <w:iCs/>
          <w:kern w:val="0"/>
          <w:sz w:val="21"/>
        </w:rPr>
        <w:t xml:space="preserve"> Arch Oral Biol</w:t>
      </w:r>
      <w:r w:rsidRPr="0059162D">
        <w:rPr>
          <w:rFonts w:eastAsia="STIX-Regular"/>
          <w:kern w:val="0"/>
          <w:sz w:val="21"/>
        </w:rPr>
        <w:t>., 85, 212–225.</w:t>
      </w:r>
    </w:p>
    <w:p w14:paraId="065BD2A5" w14:textId="0A25E45E" w:rsidR="00A2104C" w:rsidRPr="0059162D" w:rsidRDefault="00A2104C" w:rsidP="00A2104C">
      <w:pPr>
        <w:kinsoku w:val="0"/>
        <w:overflowPunct w:val="0"/>
        <w:autoSpaceDE w:val="0"/>
        <w:autoSpaceDN w:val="0"/>
        <w:adjustRightInd w:val="0"/>
        <w:spacing w:line="280" w:lineRule="exact"/>
        <w:ind w:left="210" w:hangingChars="100" w:hanging="210"/>
        <w:jc w:val="left"/>
        <w:rPr>
          <w:rFonts w:eastAsia="AdvPA331"/>
          <w:kern w:val="0"/>
          <w:sz w:val="21"/>
        </w:rPr>
      </w:pPr>
      <w:r w:rsidRPr="0059162D">
        <w:rPr>
          <w:rFonts w:eastAsia="AdvPA331"/>
          <w:kern w:val="0"/>
          <w:sz w:val="21"/>
        </w:rPr>
        <w:t xml:space="preserve">Van der Klaauw NJ, Frank RA. </w:t>
      </w:r>
      <w:r>
        <w:rPr>
          <w:rFonts w:eastAsia="AdvPA331"/>
          <w:kern w:val="0"/>
          <w:sz w:val="21"/>
        </w:rPr>
        <w:t>(</w:t>
      </w:r>
      <w:r w:rsidRPr="0059162D">
        <w:rPr>
          <w:rFonts w:eastAsia="AdvPA331"/>
          <w:kern w:val="0"/>
          <w:sz w:val="21"/>
        </w:rPr>
        <w:t>1996</w:t>
      </w:r>
      <w:r>
        <w:rPr>
          <w:rFonts w:eastAsia="AdvPA331"/>
          <w:kern w:val="0"/>
          <w:sz w:val="21"/>
        </w:rPr>
        <w:t>)</w:t>
      </w:r>
      <w:r w:rsidRPr="0059162D">
        <w:rPr>
          <w:rFonts w:eastAsia="AdvPA331"/>
          <w:kern w:val="0"/>
          <w:sz w:val="21"/>
        </w:rPr>
        <w:t xml:space="preserve">. Scaling component intensities of complex stimuli: the influence of response alternatives. </w:t>
      </w:r>
      <w:r w:rsidRPr="00A41888">
        <w:rPr>
          <w:rFonts w:eastAsia="AdvPA331"/>
          <w:i/>
          <w:iCs/>
          <w:kern w:val="0"/>
          <w:sz w:val="21"/>
        </w:rPr>
        <w:t>Environ Int</w:t>
      </w:r>
      <w:r w:rsidRPr="0059162D">
        <w:rPr>
          <w:rFonts w:eastAsia="AdvPA331"/>
          <w:kern w:val="0"/>
          <w:sz w:val="21"/>
        </w:rPr>
        <w:t>.</w:t>
      </w:r>
      <w:r w:rsidR="007F05DC">
        <w:rPr>
          <w:rFonts w:eastAsia="AdvPA331"/>
          <w:kern w:val="0"/>
          <w:sz w:val="21"/>
        </w:rPr>
        <w:t>,</w:t>
      </w:r>
      <w:r w:rsidRPr="0059162D">
        <w:rPr>
          <w:rFonts w:eastAsia="AdvPA331"/>
          <w:kern w:val="0"/>
          <w:sz w:val="21"/>
        </w:rPr>
        <w:t xml:space="preserve"> 22</w:t>
      </w:r>
      <w:r w:rsidR="007F05DC">
        <w:rPr>
          <w:rFonts w:eastAsia="AdvPA331"/>
          <w:kern w:val="0"/>
          <w:sz w:val="21"/>
        </w:rPr>
        <w:t xml:space="preserve">, </w:t>
      </w:r>
      <w:r w:rsidRPr="0059162D">
        <w:rPr>
          <w:rFonts w:eastAsia="AdvPA331"/>
          <w:kern w:val="0"/>
          <w:sz w:val="21"/>
        </w:rPr>
        <w:t>21–31.</w:t>
      </w:r>
    </w:p>
    <w:p w14:paraId="27E2F6BC" w14:textId="2A0B13C1" w:rsidR="00D92E54" w:rsidRPr="0059162D" w:rsidRDefault="00D92E54" w:rsidP="0059162D">
      <w:pPr>
        <w:kinsoku w:val="0"/>
        <w:overflowPunct w:val="0"/>
        <w:autoSpaceDE w:val="0"/>
        <w:autoSpaceDN w:val="0"/>
        <w:adjustRightInd w:val="0"/>
        <w:spacing w:line="280" w:lineRule="exact"/>
        <w:ind w:left="210" w:hangingChars="100" w:hanging="210"/>
        <w:jc w:val="left"/>
        <w:rPr>
          <w:rFonts w:eastAsia="CharisSIL"/>
          <w:kern w:val="0"/>
          <w:sz w:val="21"/>
        </w:rPr>
      </w:pPr>
      <w:r w:rsidRPr="0059162D">
        <w:rPr>
          <w:rFonts w:eastAsia="CharisSIL"/>
          <w:kern w:val="0"/>
          <w:sz w:val="21"/>
        </w:rPr>
        <w:t>van der Sman, R.G.M. (2007</w:t>
      </w:r>
      <w:r w:rsidR="00EF37EE" w:rsidRPr="0059162D">
        <w:rPr>
          <w:rFonts w:eastAsia="CharisSIL"/>
          <w:kern w:val="0"/>
          <w:sz w:val="21"/>
        </w:rPr>
        <w:t>)</w:t>
      </w:r>
      <w:r w:rsidRPr="0059162D">
        <w:rPr>
          <w:rFonts w:eastAsia="CharisSIL"/>
          <w:kern w:val="0"/>
          <w:sz w:val="21"/>
        </w:rPr>
        <w:t xml:space="preserve">. Moisture transport during cooking of meat: An analysis based on Flory-Rehner theory. </w:t>
      </w:r>
      <w:r w:rsidRPr="00A41888">
        <w:rPr>
          <w:rFonts w:eastAsia="CharisSIL"/>
          <w:i/>
          <w:iCs/>
          <w:kern w:val="0"/>
          <w:sz w:val="21"/>
        </w:rPr>
        <w:t>Meat Sci.</w:t>
      </w:r>
      <w:r w:rsidR="00EF37EE" w:rsidRPr="00A41888">
        <w:rPr>
          <w:rFonts w:eastAsia="CharisSIL"/>
          <w:i/>
          <w:iCs/>
          <w:kern w:val="0"/>
          <w:sz w:val="21"/>
        </w:rPr>
        <w:t>,</w:t>
      </w:r>
      <w:r w:rsidRPr="0059162D">
        <w:rPr>
          <w:rFonts w:eastAsia="CharisSIL"/>
          <w:kern w:val="0"/>
          <w:sz w:val="21"/>
        </w:rPr>
        <w:t xml:space="preserve"> </w:t>
      </w:r>
      <w:r w:rsidR="00EF37EE" w:rsidRPr="0059162D">
        <w:rPr>
          <w:rFonts w:eastAsia="CharisSIL"/>
          <w:kern w:val="0"/>
          <w:sz w:val="21"/>
        </w:rPr>
        <w:t xml:space="preserve">76, </w:t>
      </w:r>
      <w:r w:rsidRPr="0059162D">
        <w:rPr>
          <w:rFonts w:eastAsia="CharisSIL"/>
          <w:kern w:val="0"/>
          <w:sz w:val="21"/>
        </w:rPr>
        <w:t>730–738</w:t>
      </w:r>
      <w:r w:rsidR="00EF37EE" w:rsidRPr="0059162D">
        <w:rPr>
          <w:rFonts w:eastAsia="CharisSIL"/>
          <w:kern w:val="0"/>
          <w:sz w:val="21"/>
        </w:rPr>
        <w:t>.</w:t>
      </w:r>
    </w:p>
    <w:p w14:paraId="0A5701CF" w14:textId="4CB71D11" w:rsidR="0021408B" w:rsidRPr="0059162D" w:rsidRDefault="0021408B" w:rsidP="0059162D">
      <w:pPr>
        <w:kinsoku w:val="0"/>
        <w:overflowPunct w:val="0"/>
        <w:autoSpaceDE w:val="0"/>
        <w:autoSpaceDN w:val="0"/>
        <w:adjustRightInd w:val="0"/>
        <w:spacing w:line="280" w:lineRule="exact"/>
        <w:jc w:val="left"/>
        <w:rPr>
          <w:kern w:val="0"/>
          <w:sz w:val="21"/>
        </w:rPr>
      </w:pPr>
      <w:r w:rsidRPr="0059162D">
        <w:rPr>
          <w:kern w:val="0"/>
          <w:sz w:val="21"/>
        </w:rPr>
        <w:t>van der Stelt, A. J., Mehring, P., Corbier, C., van Eijnattena, E. J. M., Withers</w:t>
      </w:r>
      <w:r w:rsidRPr="0059162D">
        <w:rPr>
          <w:sz w:val="21"/>
        </w:rPr>
        <w:t>, C. (2020).</w:t>
      </w:r>
    </w:p>
    <w:p w14:paraId="6B51A7B3" w14:textId="7569FDAB" w:rsidR="0021408B" w:rsidRPr="0059162D" w:rsidRDefault="0021408B" w:rsidP="0059162D">
      <w:pPr>
        <w:kinsoku w:val="0"/>
        <w:overflowPunct w:val="0"/>
        <w:autoSpaceDE w:val="0"/>
        <w:autoSpaceDN w:val="0"/>
        <w:adjustRightInd w:val="0"/>
        <w:spacing w:line="280" w:lineRule="exact"/>
        <w:ind w:leftChars="100" w:left="220"/>
        <w:jc w:val="left"/>
        <w:rPr>
          <w:kern w:val="0"/>
          <w:sz w:val="21"/>
        </w:rPr>
      </w:pPr>
      <w:r w:rsidRPr="0059162D">
        <w:rPr>
          <w:kern w:val="0"/>
          <w:sz w:val="21"/>
        </w:rPr>
        <w:t xml:space="preserve">A </w:t>
      </w:r>
      <w:r w:rsidRPr="0059162D">
        <w:rPr>
          <w:rFonts w:eastAsia="AdvOT596495f2+20"/>
          <w:kern w:val="0"/>
          <w:sz w:val="21"/>
        </w:rPr>
        <w:t>“</w:t>
      </w:r>
      <w:r w:rsidRPr="0059162D">
        <w:rPr>
          <w:kern w:val="0"/>
          <w:sz w:val="21"/>
        </w:rPr>
        <w:t>mouthfeel wheel</w:t>
      </w:r>
      <w:r w:rsidRPr="0059162D">
        <w:rPr>
          <w:rFonts w:eastAsia="AdvOT596495f2+20"/>
          <w:kern w:val="0"/>
          <w:sz w:val="21"/>
        </w:rPr>
        <w:t xml:space="preserve">” </w:t>
      </w:r>
      <w:r w:rsidRPr="0059162D">
        <w:rPr>
          <w:kern w:val="0"/>
          <w:sz w:val="21"/>
        </w:rPr>
        <w:t>terminology for communicating the mouthfeel</w:t>
      </w:r>
      <w:r w:rsidR="007019A3" w:rsidRPr="0059162D">
        <w:rPr>
          <w:kern w:val="0"/>
          <w:sz w:val="21"/>
        </w:rPr>
        <w:t xml:space="preserve"> </w:t>
      </w:r>
      <w:r w:rsidRPr="0059162D">
        <w:rPr>
          <w:kern w:val="0"/>
          <w:sz w:val="21"/>
        </w:rPr>
        <w:t>attributes of medical nutrition products (MNP)</w:t>
      </w:r>
      <w:r w:rsidR="007019A3" w:rsidRPr="0059162D">
        <w:rPr>
          <w:kern w:val="0"/>
          <w:sz w:val="21"/>
        </w:rPr>
        <w:t>.</w:t>
      </w:r>
      <w:r w:rsidR="007019A3" w:rsidRPr="0059162D">
        <w:rPr>
          <w:rFonts w:eastAsia="CharisSIL-Italic"/>
          <w:i/>
          <w:iCs/>
          <w:kern w:val="0"/>
          <w:sz w:val="21"/>
        </w:rPr>
        <w:t xml:space="preserve"> </w:t>
      </w:r>
      <w:r w:rsidR="007019A3" w:rsidRPr="00A41888">
        <w:rPr>
          <w:rFonts w:eastAsia="CharisSIL-Italic"/>
          <w:i/>
          <w:iCs/>
          <w:kern w:val="0"/>
          <w:sz w:val="21"/>
        </w:rPr>
        <w:t>Food Qual. Pref</w:t>
      </w:r>
      <w:r w:rsidR="007019A3" w:rsidRPr="0059162D">
        <w:rPr>
          <w:rFonts w:eastAsia="CharisSIL-Italic"/>
          <w:kern w:val="0"/>
          <w:sz w:val="21"/>
        </w:rPr>
        <w:t>., 80,</w:t>
      </w:r>
      <w:r w:rsidR="007F05DC">
        <w:rPr>
          <w:rFonts w:eastAsia="CharisSIL-Italic"/>
          <w:kern w:val="0"/>
          <w:sz w:val="21"/>
        </w:rPr>
        <w:t xml:space="preserve"> </w:t>
      </w:r>
      <w:r w:rsidR="007019A3" w:rsidRPr="0059162D">
        <w:rPr>
          <w:rFonts w:eastAsia="CharisSIL-Italic"/>
          <w:kern w:val="0"/>
          <w:sz w:val="21"/>
        </w:rPr>
        <w:t>103822.</w:t>
      </w:r>
    </w:p>
    <w:p w14:paraId="6F3195C0" w14:textId="77777777" w:rsidR="00DB2BBD" w:rsidRPr="0059162D" w:rsidRDefault="00DB2BBD" w:rsidP="0059162D">
      <w:pPr>
        <w:kinsoku w:val="0"/>
        <w:overflowPunct w:val="0"/>
        <w:autoSpaceDE w:val="0"/>
        <w:autoSpaceDN w:val="0"/>
        <w:adjustRightInd w:val="0"/>
        <w:spacing w:line="280" w:lineRule="exact"/>
        <w:jc w:val="left"/>
        <w:rPr>
          <w:kern w:val="0"/>
          <w:sz w:val="21"/>
        </w:rPr>
      </w:pPr>
      <w:bookmarkStart w:id="172" w:name="_Hlk87444419"/>
      <w:r w:rsidRPr="0059162D">
        <w:rPr>
          <w:kern w:val="0"/>
          <w:sz w:val="21"/>
        </w:rPr>
        <w:t>Verhagen, J.V., Kadohisa, M., &amp; Rolls, E.T. 2004</w:t>
      </w:r>
      <w:bookmarkEnd w:id="172"/>
      <w:r w:rsidRPr="0059162D">
        <w:rPr>
          <w:kern w:val="0"/>
          <w:sz w:val="21"/>
        </w:rPr>
        <w:t xml:space="preserve">. The primate insular/opercular taste  </w:t>
      </w:r>
    </w:p>
    <w:p w14:paraId="1F56F5C6" w14:textId="77777777" w:rsidR="00DB2BBD" w:rsidRPr="0059162D" w:rsidRDefault="00DB2BBD" w:rsidP="0059162D">
      <w:pPr>
        <w:kinsoku w:val="0"/>
        <w:overflowPunct w:val="0"/>
        <w:autoSpaceDE w:val="0"/>
        <w:autoSpaceDN w:val="0"/>
        <w:adjustRightInd w:val="0"/>
        <w:spacing w:line="280" w:lineRule="exact"/>
        <w:ind w:firstLineChars="100" w:firstLine="210"/>
        <w:jc w:val="left"/>
        <w:rPr>
          <w:kern w:val="0"/>
          <w:sz w:val="21"/>
        </w:rPr>
      </w:pPr>
      <w:r w:rsidRPr="0059162D">
        <w:rPr>
          <w:kern w:val="0"/>
          <w:sz w:val="21"/>
        </w:rPr>
        <w:t>cortex: neuronal representations of the viscosity, fat texture, grittiness, temperature and</w:t>
      </w:r>
    </w:p>
    <w:p w14:paraId="26C31663" w14:textId="193E0BD9" w:rsidR="00DB2BBD" w:rsidRPr="0059162D" w:rsidRDefault="00DB2BBD" w:rsidP="0059162D">
      <w:pPr>
        <w:kinsoku w:val="0"/>
        <w:overflowPunct w:val="0"/>
        <w:autoSpaceDE w:val="0"/>
        <w:autoSpaceDN w:val="0"/>
        <w:adjustRightInd w:val="0"/>
        <w:spacing w:line="280" w:lineRule="exact"/>
        <w:ind w:firstLineChars="100" w:firstLine="210"/>
        <w:jc w:val="left"/>
        <w:rPr>
          <w:kern w:val="0"/>
          <w:sz w:val="21"/>
        </w:rPr>
      </w:pPr>
      <w:r w:rsidRPr="0059162D">
        <w:rPr>
          <w:kern w:val="0"/>
          <w:sz w:val="21"/>
        </w:rPr>
        <w:t xml:space="preserve">taste of  foods. </w:t>
      </w:r>
      <w:r w:rsidRPr="00A41888">
        <w:rPr>
          <w:i/>
          <w:iCs/>
          <w:kern w:val="0"/>
          <w:sz w:val="21"/>
        </w:rPr>
        <w:t>J Neurophysiol</w:t>
      </w:r>
      <w:r w:rsidRPr="0059162D">
        <w:rPr>
          <w:kern w:val="0"/>
          <w:sz w:val="21"/>
        </w:rPr>
        <w:t>. 92, 1685–1699.</w:t>
      </w:r>
    </w:p>
    <w:p w14:paraId="1458E7A1" w14:textId="77777777" w:rsidR="009D2FBE" w:rsidRPr="0059162D" w:rsidRDefault="00DB2BBD" w:rsidP="0059162D">
      <w:pPr>
        <w:kinsoku w:val="0"/>
        <w:overflowPunct w:val="0"/>
        <w:autoSpaceDE w:val="0"/>
        <w:autoSpaceDN w:val="0"/>
        <w:adjustRightInd w:val="0"/>
        <w:spacing w:line="280" w:lineRule="exact"/>
        <w:jc w:val="left"/>
        <w:rPr>
          <w:kern w:val="0"/>
          <w:sz w:val="21"/>
        </w:rPr>
      </w:pPr>
      <w:r w:rsidRPr="0059162D">
        <w:rPr>
          <w:kern w:val="0"/>
          <w:sz w:val="21"/>
        </w:rPr>
        <w:t>Verhagen, J.V., Rolls, E.T., &amp; Kadohisa, M. 2003. Neurons in the primate orbitofrontal</w:t>
      </w:r>
    </w:p>
    <w:p w14:paraId="7CEDB02A" w14:textId="75C3BB75" w:rsidR="00DB2BBD" w:rsidRPr="0059162D" w:rsidRDefault="00DB2BBD" w:rsidP="0059162D">
      <w:pPr>
        <w:kinsoku w:val="0"/>
        <w:overflowPunct w:val="0"/>
        <w:autoSpaceDE w:val="0"/>
        <w:autoSpaceDN w:val="0"/>
        <w:adjustRightInd w:val="0"/>
        <w:spacing w:line="280" w:lineRule="exact"/>
        <w:ind w:firstLineChars="50" w:firstLine="105"/>
        <w:jc w:val="left"/>
        <w:rPr>
          <w:kern w:val="0"/>
          <w:sz w:val="21"/>
        </w:rPr>
      </w:pPr>
      <w:r w:rsidRPr="0059162D">
        <w:rPr>
          <w:kern w:val="0"/>
          <w:sz w:val="21"/>
        </w:rPr>
        <w:t xml:space="preserve"> </w:t>
      </w:r>
      <w:r w:rsidR="009D2FBE" w:rsidRPr="0059162D">
        <w:rPr>
          <w:kern w:val="0"/>
          <w:sz w:val="21"/>
        </w:rPr>
        <w:t xml:space="preserve"> </w:t>
      </w:r>
      <w:r w:rsidRPr="0059162D">
        <w:rPr>
          <w:kern w:val="0"/>
          <w:sz w:val="21"/>
        </w:rPr>
        <w:t xml:space="preserve">cortex respond to fat texture independently of viscosity. </w:t>
      </w:r>
      <w:r w:rsidRPr="00A41888">
        <w:rPr>
          <w:i/>
          <w:iCs/>
          <w:kern w:val="0"/>
          <w:sz w:val="21"/>
        </w:rPr>
        <w:t>J Neurophysiol</w:t>
      </w:r>
      <w:r w:rsidRPr="0059162D">
        <w:rPr>
          <w:kern w:val="0"/>
          <w:sz w:val="21"/>
        </w:rPr>
        <w:t>.</w:t>
      </w:r>
      <w:r w:rsidR="007F05DC">
        <w:rPr>
          <w:kern w:val="0"/>
          <w:sz w:val="21"/>
        </w:rPr>
        <w:t>,</w:t>
      </w:r>
      <w:r w:rsidRPr="0059162D">
        <w:rPr>
          <w:kern w:val="0"/>
          <w:sz w:val="21"/>
        </w:rPr>
        <w:t xml:space="preserve"> 90</w:t>
      </w:r>
      <w:r w:rsidR="009D2FBE" w:rsidRPr="0059162D">
        <w:rPr>
          <w:kern w:val="0"/>
          <w:sz w:val="21"/>
        </w:rPr>
        <w:t>,</w:t>
      </w:r>
      <w:r w:rsidRPr="0059162D">
        <w:rPr>
          <w:kern w:val="0"/>
          <w:sz w:val="21"/>
        </w:rPr>
        <w:t>1514–1525.</w:t>
      </w:r>
    </w:p>
    <w:p w14:paraId="34BC67E8" w14:textId="3151E7A1" w:rsidR="00227365" w:rsidRPr="0059162D" w:rsidRDefault="00227365" w:rsidP="0059162D">
      <w:pPr>
        <w:kinsoku w:val="0"/>
        <w:overflowPunct w:val="0"/>
        <w:autoSpaceDE w:val="0"/>
        <w:autoSpaceDN w:val="0"/>
        <w:adjustRightInd w:val="0"/>
        <w:spacing w:line="280" w:lineRule="exact"/>
        <w:jc w:val="left"/>
        <w:rPr>
          <w:color w:val="231F20"/>
          <w:kern w:val="0"/>
          <w:sz w:val="21"/>
        </w:rPr>
      </w:pPr>
      <w:r w:rsidRPr="0059162D">
        <w:rPr>
          <w:color w:val="231F20"/>
          <w:kern w:val="0"/>
          <w:sz w:val="21"/>
        </w:rPr>
        <w:t xml:space="preserve">Vickers, Z.M. </w:t>
      </w:r>
      <w:r w:rsidR="00463ACE" w:rsidRPr="0059162D">
        <w:rPr>
          <w:color w:val="231F20"/>
          <w:kern w:val="0"/>
          <w:sz w:val="21"/>
        </w:rPr>
        <w:t xml:space="preserve">(1983). </w:t>
      </w:r>
      <w:r w:rsidRPr="0059162D">
        <w:rPr>
          <w:color w:val="231F20"/>
          <w:kern w:val="0"/>
          <w:sz w:val="21"/>
        </w:rPr>
        <w:t xml:space="preserve">Pleasantness of food sounds. </w:t>
      </w:r>
      <w:r w:rsidRPr="00B62ADA">
        <w:rPr>
          <w:i/>
          <w:iCs/>
          <w:color w:val="231F20"/>
          <w:kern w:val="0"/>
          <w:sz w:val="21"/>
        </w:rPr>
        <w:t>J</w:t>
      </w:r>
      <w:r w:rsidR="007F05DC" w:rsidRPr="00B62ADA">
        <w:rPr>
          <w:i/>
          <w:iCs/>
          <w:color w:val="231F20"/>
          <w:kern w:val="0"/>
          <w:sz w:val="21"/>
        </w:rPr>
        <w:t>.</w:t>
      </w:r>
      <w:r w:rsidRPr="00B62ADA">
        <w:rPr>
          <w:i/>
          <w:iCs/>
          <w:color w:val="231F20"/>
          <w:kern w:val="0"/>
          <w:sz w:val="21"/>
        </w:rPr>
        <w:t xml:space="preserve"> Food </w:t>
      </w:r>
      <w:r w:rsidR="007F05DC" w:rsidRPr="00B62ADA">
        <w:rPr>
          <w:i/>
          <w:iCs/>
          <w:color w:val="231F20"/>
          <w:kern w:val="0"/>
          <w:sz w:val="21"/>
        </w:rPr>
        <w:t>Sci.</w:t>
      </w:r>
      <w:r w:rsidRPr="0059162D">
        <w:rPr>
          <w:color w:val="231F20"/>
          <w:kern w:val="0"/>
          <w:sz w:val="21"/>
        </w:rPr>
        <w:t xml:space="preserve">, </w:t>
      </w:r>
      <w:r w:rsidRPr="0059162D">
        <w:rPr>
          <w:i/>
          <w:iCs/>
          <w:color w:val="231F20"/>
          <w:kern w:val="0"/>
          <w:sz w:val="21"/>
        </w:rPr>
        <w:t>48</w:t>
      </w:r>
      <w:r w:rsidRPr="0059162D">
        <w:rPr>
          <w:color w:val="231F20"/>
          <w:kern w:val="0"/>
          <w:sz w:val="21"/>
        </w:rPr>
        <w:t>, 783–786.</w:t>
      </w:r>
    </w:p>
    <w:p w14:paraId="6AFA5FAA" w14:textId="69B919F6" w:rsidR="00DD6E29" w:rsidRPr="00A41888" w:rsidRDefault="00227365" w:rsidP="0059162D">
      <w:pPr>
        <w:kinsoku w:val="0"/>
        <w:overflowPunct w:val="0"/>
        <w:autoSpaceDE w:val="0"/>
        <w:autoSpaceDN w:val="0"/>
        <w:adjustRightInd w:val="0"/>
        <w:spacing w:line="280" w:lineRule="exact"/>
        <w:jc w:val="left"/>
        <w:rPr>
          <w:i/>
          <w:iCs/>
          <w:color w:val="231F20"/>
          <w:kern w:val="0"/>
          <w:sz w:val="21"/>
        </w:rPr>
      </w:pPr>
      <w:r w:rsidRPr="0059162D">
        <w:rPr>
          <w:color w:val="231F20"/>
          <w:kern w:val="0"/>
          <w:sz w:val="21"/>
        </w:rPr>
        <w:t xml:space="preserve">Vickers, Z.M. </w:t>
      </w:r>
      <w:r w:rsidR="00463ACE" w:rsidRPr="0059162D">
        <w:rPr>
          <w:color w:val="231F20"/>
          <w:kern w:val="0"/>
          <w:sz w:val="21"/>
        </w:rPr>
        <w:t xml:space="preserve">(1984). </w:t>
      </w:r>
      <w:r w:rsidRPr="0059162D">
        <w:rPr>
          <w:color w:val="231F20"/>
          <w:kern w:val="0"/>
          <w:sz w:val="21"/>
        </w:rPr>
        <w:t xml:space="preserve">Crispness and crunchiness—A difference in pitch? </w:t>
      </w:r>
      <w:r w:rsidRPr="00A41888">
        <w:rPr>
          <w:i/>
          <w:iCs/>
          <w:color w:val="231F20"/>
          <w:kern w:val="0"/>
          <w:sz w:val="21"/>
        </w:rPr>
        <w:t>J</w:t>
      </w:r>
      <w:r w:rsidR="00DD6E29" w:rsidRPr="00A41888">
        <w:rPr>
          <w:i/>
          <w:iCs/>
          <w:color w:val="231F20"/>
          <w:kern w:val="0"/>
          <w:sz w:val="21"/>
        </w:rPr>
        <w:t>.</w:t>
      </w:r>
      <w:r w:rsidR="00A145C6">
        <w:rPr>
          <w:i/>
          <w:iCs/>
          <w:color w:val="231F20"/>
          <w:kern w:val="0"/>
          <w:sz w:val="21"/>
        </w:rPr>
        <w:t xml:space="preserve"> </w:t>
      </w:r>
      <w:r w:rsidRPr="00A41888">
        <w:rPr>
          <w:i/>
          <w:iCs/>
          <w:color w:val="231F20"/>
          <w:kern w:val="0"/>
          <w:sz w:val="21"/>
        </w:rPr>
        <w:t xml:space="preserve">Texture </w:t>
      </w:r>
    </w:p>
    <w:p w14:paraId="643D0DC7" w14:textId="2F3348AC" w:rsidR="00227365" w:rsidRPr="0059162D" w:rsidRDefault="00DD6E29" w:rsidP="0059162D">
      <w:pPr>
        <w:kinsoku w:val="0"/>
        <w:overflowPunct w:val="0"/>
        <w:autoSpaceDE w:val="0"/>
        <w:autoSpaceDN w:val="0"/>
        <w:adjustRightInd w:val="0"/>
        <w:spacing w:line="280" w:lineRule="exact"/>
        <w:jc w:val="left"/>
        <w:rPr>
          <w:color w:val="231F20"/>
          <w:kern w:val="0"/>
          <w:sz w:val="21"/>
        </w:rPr>
      </w:pPr>
      <w:r w:rsidRPr="00A41888">
        <w:rPr>
          <w:i/>
          <w:iCs/>
          <w:color w:val="231F20"/>
          <w:kern w:val="0"/>
          <w:sz w:val="21"/>
        </w:rPr>
        <w:t xml:space="preserve"> </w:t>
      </w:r>
      <w:r w:rsidRPr="00B62ADA">
        <w:rPr>
          <w:i/>
          <w:iCs/>
          <w:color w:val="231F20"/>
          <w:kern w:val="0"/>
          <w:sz w:val="21"/>
        </w:rPr>
        <w:t xml:space="preserve">  </w:t>
      </w:r>
      <w:r w:rsidR="00227365" w:rsidRPr="00B62ADA">
        <w:rPr>
          <w:i/>
          <w:iCs/>
          <w:color w:val="231F20"/>
          <w:kern w:val="0"/>
          <w:sz w:val="21"/>
        </w:rPr>
        <w:t>Stud</w:t>
      </w:r>
      <w:r w:rsidRPr="00B62ADA">
        <w:rPr>
          <w:i/>
          <w:iCs/>
          <w:color w:val="231F20"/>
          <w:kern w:val="0"/>
          <w:sz w:val="21"/>
        </w:rPr>
        <w:t>.</w:t>
      </w:r>
      <w:r w:rsidR="007F05DC">
        <w:rPr>
          <w:color w:val="231F20"/>
          <w:kern w:val="0"/>
          <w:sz w:val="21"/>
        </w:rPr>
        <w:t xml:space="preserve">, </w:t>
      </w:r>
      <w:r w:rsidR="00227365" w:rsidRPr="0059162D">
        <w:rPr>
          <w:i/>
          <w:iCs/>
          <w:color w:val="231F20"/>
          <w:kern w:val="0"/>
          <w:sz w:val="21"/>
        </w:rPr>
        <w:t>15</w:t>
      </w:r>
      <w:r w:rsidR="00227365" w:rsidRPr="0059162D">
        <w:rPr>
          <w:color w:val="231F20"/>
          <w:kern w:val="0"/>
          <w:sz w:val="21"/>
        </w:rPr>
        <w:t>, 157–163.</w:t>
      </w:r>
    </w:p>
    <w:p w14:paraId="54383FF2" w14:textId="77777777" w:rsidR="00DD6E29" w:rsidRPr="0059162D" w:rsidRDefault="00227365" w:rsidP="0059162D">
      <w:pPr>
        <w:kinsoku w:val="0"/>
        <w:overflowPunct w:val="0"/>
        <w:autoSpaceDE w:val="0"/>
        <w:autoSpaceDN w:val="0"/>
        <w:adjustRightInd w:val="0"/>
        <w:spacing w:line="280" w:lineRule="exact"/>
        <w:jc w:val="left"/>
        <w:rPr>
          <w:color w:val="231F20"/>
          <w:kern w:val="0"/>
          <w:sz w:val="21"/>
        </w:rPr>
      </w:pPr>
      <w:r w:rsidRPr="0059162D">
        <w:rPr>
          <w:color w:val="231F20"/>
          <w:kern w:val="0"/>
          <w:sz w:val="21"/>
        </w:rPr>
        <w:t xml:space="preserve">Vickers, Z.M. </w:t>
      </w:r>
      <w:r w:rsidR="00463ACE" w:rsidRPr="0059162D">
        <w:rPr>
          <w:color w:val="231F20"/>
          <w:kern w:val="0"/>
          <w:sz w:val="21"/>
        </w:rPr>
        <w:t xml:space="preserve">(1985). </w:t>
      </w:r>
      <w:r w:rsidRPr="0059162D">
        <w:rPr>
          <w:color w:val="231F20"/>
          <w:kern w:val="0"/>
          <w:sz w:val="21"/>
        </w:rPr>
        <w:t>The relationships of pitch, loudness and eating technique to judgments</w:t>
      </w:r>
    </w:p>
    <w:p w14:paraId="2264F916" w14:textId="7FCBB97A" w:rsidR="00227365" w:rsidRPr="0059162D" w:rsidRDefault="00227365" w:rsidP="0059162D">
      <w:pPr>
        <w:kinsoku w:val="0"/>
        <w:overflowPunct w:val="0"/>
        <w:autoSpaceDE w:val="0"/>
        <w:autoSpaceDN w:val="0"/>
        <w:adjustRightInd w:val="0"/>
        <w:spacing w:line="280" w:lineRule="exact"/>
        <w:ind w:firstLineChars="50" w:firstLine="105"/>
        <w:jc w:val="left"/>
        <w:rPr>
          <w:color w:val="231F20"/>
          <w:kern w:val="0"/>
          <w:sz w:val="21"/>
        </w:rPr>
      </w:pPr>
      <w:r w:rsidRPr="0059162D">
        <w:rPr>
          <w:color w:val="231F20"/>
          <w:kern w:val="0"/>
          <w:sz w:val="21"/>
        </w:rPr>
        <w:t xml:space="preserve"> </w:t>
      </w:r>
      <w:r w:rsidR="00DD6E29" w:rsidRPr="0059162D">
        <w:rPr>
          <w:color w:val="231F20"/>
          <w:kern w:val="0"/>
          <w:sz w:val="21"/>
        </w:rPr>
        <w:t xml:space="preserve"> </w:t>
      </w:r>
      <w:r w:rsidRPr="0059162D">
        <w:rPr>
          <w:color w:val="231F20"/>
          <w:kern w:val="0"/>
          <w:sz w:val="21"/>
        </w:rPr>
        <w:t>of the</w:t>
      </w:r>
      <w:r w:rsidR="00DD6E29" w:rsidRPr="0059162D">
        <w:rPr>
          <w:color w:val="231F20"/>
          <w:kern w:val="0"/>
          <w:sz w:val="21"/>
        </w:rPr>
        <w:t xml:space="preserve"> </w:t>
      </w:r>
      <w:r w:rsidRPr="0059162D">
        <w:rPr>
          <w:color w:val="231F20"/>
          <w:kern w:val="0"/>
          <w:sz w:val="21"/>
        </w:rPr>
        <w:t xml:space="preserve">crispness and crunchiness of food sounds. </w:t>
      </w:r>
      <w:r w:rsidRPr="00B62ADA">
        <w:rPr>
          <w:i/>
          <w:iCs/>
          <w:color w:val="231F20"/>
          <w:kern w:val="0"/>
          <w:sz w:val="21"/>
        </w:rPr>
        <w:t>J</w:t>
      </w:r>
      <w:r w:rsidR="00DD6E29" w:rsidRPr="00B62ADA">
        <w:rPr>
          <w:i/>
          <w:iCs/>
          <w:color w:val="231F20"/>
          <w:kern w:val="0"/>
          <w:sz w:val="21"/>
        </w:rPr>
        <w:t>.</w:t>
      </w:r>
      <w:r w:rsidRPr="00B62ADA">
        <w:rPr>
          <w:i/>
          <w:iCs/>
          <w:color w:val="231F20"/>
          <w:kern w:val="0"/>
          <w:sz w:val="21"/>
        </w:rPr>
        <w:t xml:space="preserve"> Texture </w:t>
      </w:r>
      <w:r w:rsidR="007F05DC" w:rsidRPr="00B62ADA">
        <w:rPr>
          <w:i/>
          <w:iCs/>
          <w:color w:val="231F20"/>
          <w:kern w:val="0"/>
          <w:sz w:val="21"/>
        </w:rPr>
        <w:t>Stud</w:t>
      </w:r>
      <w:r w:rsidR="007F05DC">
        <w:rPr>
          <w:i/>
          <w:iCs/>
          <w:color w:val="231F20"/>
          <w:kern w:val="0"/>
          <w:sz w:val="21"/>
        </w:rPr>
        <w:t>.</w:t>
      </w:r>
      <w:r w:rsidRPr="00B62ADA">
        <w:rPr>
          <w:i/>
          <w:iCs/>
          <w:color w:val="231F20"/>
          <w:kern w:val="0"/>
          <w:sz w:val="21"/>
        </w:rPr>
        <w:t>,</w:t>
      </w:r>
      <w:r w:rsidRPr="00A41888">
        <w:rPr>
          <w:i/>
          <w:iCs/>
          <w:color w:val="231F20"/>
          <w:kern w:val="0"/>
          <w:sz w:val="21"/>
        </w:rPr>
        <w:t xml:space="preserve"> </w:t>
      </w:r>
      <w:r w:rsidRPr="0059162D">
        <w:rPr>
          <w:i/>
          <w:iCs/>
          <w:color w:val="231F20"/>
          <w:kern w:val="0"/>
          <w:sz w:val="21"/>
        </w:rPr>
        <w:t>16</w:t>
      </w:r>
      <w:r w:rsidRPr="0059162D">
        <w:rPr>
          <w:color w:val="231F20"/>
          <w:kern w:val="0"/>
          <w:sz w:val="21"/>
        </w:rPr>
        <w:t>, 85–95.</w:t>
      </w:r>
    </w:p>
    <w:p w14:paraId="4A18CD98" w14:textId="3A3C56C2" w:rsidR="00F5612A" w:rsidRPr="0059162D" w:rsidRDefault="00F5612A" w:rsidP="00F5612A">
      <w:pPr>
        <w:pStyle w:val="Default"/>
        <w:kinsoku w:val="0"/>
        <w:overflowPunct w:val="0"/>
        <w:spacing w:line="280" w:lineRule="exact"/>
        <w:ind w:left="210" w:hangingChars="100" w:hanging="210"/>
        <w:rPr>
          <w:sz w:val="21"/>
          <w:szCs w:val="21"/>
        </w:rPr>
      </w:pPr>
      <w:r w:rsidRPr="0059162D">
        <w:rPr>
          <w:sz w:val="21"/>
          <w:szCs w:val="21"/>
        </w:rPr>
        <w:t>Vickers</w:t>
      </w:r>
      <w:r>
        <w:rPr>
          <w:sz w:val="21"/>
          <w:szCs w:val="21"/>
        </w:rPr>
        <w:t>,</w:t>
      </w:r>
      <w:r w:rsidRPr="0059162D">
        <w:rPr>
          <w:sz w:val="21"/>
          <w:szCs w:val="21"/>
        </w:rPr>
        <w:t xml:space="preserve"> Z</w:t>
      </w:r>
      <w:r>
        <w:rPr>
          <w:sz w:val="21"/>
          <w:szCs w:val="21"/>
        </w:rPr>
        <w:t xml:space="preserve">. </w:t>
      </w:r>
      <w:r w:rsidRPr="0059162D">
        <w:rPr>
          <w:sz w:val="21"/>
          <w:szCs w:val="21"/>
        </w:rPr>
        <w:t>M</w:t>
      </w:r>
      <w:r>
        <w:rPr>
          <w:sz w:val="21"/>
          <w:szCs w:val="21"/>
        </w:rPr>
        <w:t>.</w:t>
      </w:r>
      <w:r w:rsidRPr="0059162D">
        <w:rPr>
          <w:sz w:val="21"/>
          <w:szCs w:val="21"/>
        </w:rPr>
        <w:t xml:space="preserve"> and Bourne</w:t>
      </w:r>
      <w:r>
        <w:rPr>
          <w:sz w:val="21"/>
          <w:szCs w:val="21"/>
        </w:rPr>
        <w:t>,</w:t>
      </w:r>
      <w:r w:rsidRPr="0059162D">
        <w:rPr>
          <w:sz w:val="21"/>
          <w:szCs w:val="21"/>
        </w:rPr>
        <w:t xml:space="preserve"> M</w:t>
      </w:r>
      <w:r>
        <w:rPr>
          <w:sz w:val="21"/>
          <w:szCs w:val="21"/>
        </w:rPr>
        <w:t xml:space="preserve">. </w:t>
      </w:r>
      <w:r w:rsidRPr="0059162D">
        <w:rPr>
          <w:sz w:val="21"/>
          <w:szCs w:val="21"/>
        </w:rPr>
        <w:t>C</w:t>
      </w:r>
      <w:r>
        <w:rPr>
          <w:sz w:val="21"/>
          <w:szCs w:val="21"/>
        </w:rPr>
        <w:t>.</w:t>
      </w:r>
      <w:r w:rsidRPr="0059162D">
        <w:rPr>
          <w:sz w:val="21"/>
          <w:szCs w:val="21"/>
        </w:rPr>
        <w:t xml:space="preserve"> (1976)</w:t>
      </w:r>
      <w:r>
        <w:rPr>
          <w:sz w:val="21"/>
          <w:szCs w:val="21"/>
        </w:rPr>
        <w:t>. C</w:t>
      </w:r>
      <w:r w:rsidRPr="0059162D">
        <w:rPr>
          <w:sz w:val="21"/>
          <w:szCs w:val="21"/>
        </w:rPr>
        <w:t>rispness</w:t>
      </w:r>
      <w:r>
        <w:rPr>
          <w:sz w:val="21"/>
          <w:szCs w:val="21"/>
        </w:rPr>
        <w:t xml:space="preserve"> in foods – A review</w:t>
      </w:r>
      <w:r w:rsidRPr="0059162D">
        <w:rPr>
          <w:sz w:val="21"/>
          <w:szCs w:val="21"/>
        </w:rPr>
        <w:t xml:space="preserve">. </w:t>
      </w:r>
      <w:r w:rsidRPr="00A41888">
        <w:rPr>
          <w:i/>
          <w:iCs/>
          <w:sz w:val="21"/>
          <w:szCs w:val="21"/>
        </w:rPr>
        <w:t>J. Food Sci.,</w:t>
      </w:r>
      <w:r w:rsidRPr="0059162D">
        <w:rPr>
          <w:sz w:val="21"/>
          <w:szCs w:val="21"/>
        </w:rPr>
        <w:t xml:space="preserve"> 41</w:t>
      </w:r>
      <w:r>
        <w:rPr>
          <w:sz w:val="21"/>
          <w:szCs w:val="21"/>
        </w:rPr>
        <w:t xml:space="preserve">, </w:t>
      </w:r>
      <w:r w:rsidRPr="0059162D">
        <w:rPr>
          <w:sz w:val="21"/>
          <w:szCs w:val="21"/>
        </w:rPr>
        <w:t>115</w:t>
      </w:r>
      <w:r>
        <w:rPr>
          <w:sz w:val="21"/>
          <w:szCs w:val="21"/>
        </w:rPr>
        <w:t>3</w:t>
      </w:r>
      <w:r w:rsidRPr="0059162D">
        <w:rPr>
          <w:sz w:val="21"/>
          <w:szCs w:val="21"/>
        </w:rPr>
        <w:t>–11</w:t>
      </w:r>
      <w:r>
        <w:rPr>
          <w:sz w:val="21"/>
          <w:szCs w:val="21"/>
        </w:rPr>
        <w:t>57</w:t>
      </w:r>
      <w:r w:rsidRPr="0059162D">
        <w:rPr>
          <w:sz w:val="21"/>
          <w:szCs w:val="21"/>
        </w:rPr>
        <w:t xml:space="preserve">. </w:t>
      </w:r>
    </w:p>
    <w:p w14:paraId="13CCB883" w14:textId="100BB174" w:rsidR="00F5612A" w:rsidRPr="0059162D" w:rsidRDefault="00FF35F3" w:rsidP="00F5612A">
      <w:pPr>
        <w:pStyle w:val="Default"/>
        <w:kinsoku w:val="0"/>
        <w:overflowPunct w:val="0"/>
        <w:spacing w:line="280" w:lineRule="exact"/>
        <w:ind w:left="210" w:hangingChars="100" w:hanging="210"/>
        <w:rPr>
          <w:sz w:val="21"/>
          <w:szCs w:val="21"/>
        </w:rPr>
      </w:pPr>
      <w:r w:rsidRPr="0059162D">
        <w:rPr>
          <w:sz w:val="21"/>
          <w:szCs w:val="21"/>
        </w:rPr>
        <w:t>Vickers</w:t>
      </w:r>
      <w:r>
        <w:rPr>
          <w:sz w:val="21"/>
          <w:szCs w:val="21"/>
        </w:rPr>
        <w:t>,</w:t>
      </w:r>
      <w:r w:rsidRPr="0059162D">
        <w:rPr>
          <w:sz w:val="21"/>
          <w:szCs w:val="21"/>
        </w:rPr>
        <w:t xml:space="preserve"> Z</w:t>
      </w:r>
      <w:r>
        <w:rPr>
          <w:sz w:val="21"/>
          <w:szCs w:val="21"/>
        </w:rPr>
        <w:t xml:space="preserve">. </w:t>
      </w:r>
      <w:r w:rsidRPr="0059162D">
        <w:rPr>
          <w:sz w:val="21"/>
          <w:szCs w:val="21"/>
        </w:rPr>
        <w:t>M</w:t>
      </w:r>
      <w:r>
        <w:rPr>
          <w:sz w:val="21"/>
          <w:szCs w:val="21"/>
        </w:rPr>
        <w:t>.</w:t>
      </w:r>
      <w:r w:rsidRPr="0059162D">
        <w:rPr>
          <w:sz w:val="21"/>
          <w:szCs w:val="21"/>
        </w:rPr>
        <w:t xml:space="preserve"> and Bourne</w:t>
      </w:r>
      <w:r>
        <w:rPr>
          <w:sz w:val="21"/>
          <w:szCs w:val="21"/>
        </w:rPr>
        <w:t>,</w:t>
      </w:r>
      <w:r w:rsidRPr="0059162D">
        <w:rPr>
          <w:sz w:val="21"/>
          <w:szCs w:val="21"/>
        </w:rPr>
        <w:t xml:space="preserve"> M</w:t>
      </w:r>
      <w:r>
        <w:rPr>
          <w:sz w:val="21"/>
          <w:szCs w:val="21"/>
        </w:rPr>
        <w:t xml:space="preserve">. </w:t>
      </w:r>
      <w:r w:rsidRPr="0059162D">
        <w:rPr>
          <w:sz w:val="21"/>
          <w:szCs w:val="21"/>
        </w:rPr>
        <w:t>C</w:t>
      </w:r>
      <w:r>
        <w:rPr>
          <w:sz w:val="21"/>
          <w:szCs w:val="21"/>
        </w:rPr>
        <w:t>.</w:t>
      </w:r>
      <w:r w:rsidR="00F5612A" w:rsidRPr="0059162D">
        <w:rPr>
          <w:sz w:val="21"/>
          <w:szCs w:val="21"/>
        </w:rPr>
        <w:t xml:space="preserve"> (1976)</w:t>
      </w:r>
      <w:r w:rsidR="00F5612A">
        <w:rPr>
          <w:sz w:val="21"/>
          <w:szCs w:val="21"/>
        </w:rPr>
        <w:t>.</w:t>
      </w:r>
      <w:r w:rsidR="00F5612A" w:rsidRPr="0059162D">
        <w:rPr>
          <w:sz w:val="21"/>
          <w:szCs w:val="21"/>
        </w:rPr>
        <w:t xml:space="preserve"> A psychoacoustical theory of crispness. </w:t>
      </w:r>
      <w:r w:rsidR="00F5612A" w:rsidRPr="00A41888">
        <w:rPr>
          <w:i/>
          <w:iCs/>
          <w:sz w:val="21"/>
          <w:szCs w:val="21"/>
        </w:rPr>
        <w:t>J. Food Sci.</w:t>
      </w:r>
      <w:r w:rsidR="00F5612A" w:rsidRPr="0059162D">
        <w:rPr>
          <w:sz w:val="21"/>
          <w:szCs w:val="21"/>
        </w:rPr>
        <w:t>, 41</w:t>
      </w:r>
      <w:r w:rsidR="00F5612A">
        <w:rPr>
          <w:sz w:val="21"/>
          <w:szCs w:val="21"/>
        </w:rPr>
        <w:t xml:space="preserve">, </w:t>
      </w:r>
      <w:r w:rsidR="00F5612A" w:rsidRPr="0059162D">
        <w:rPr>
          <w:sz w:val="21"/>
          <w:szCs w:val="21"/>
        </w:rPr>
        <w:t xml:space="preserve">1158–1164. </w:t>
      </w:r>
    </w:p>
    <w:p w14:paraId="07FCEBB1" w14:textId="4570AA80" w:rsidR="007C734D" w:rsidRPr="0059162D" w:rsidRDefault="007C734D" w:rsidP="007C734D">
      <w:pPr>
        <w:pStyle w:val="Default"/>
        <w:kinsoku w:val="0"/>
        <w:overflowPunct w:val="0"/>
        <w:spacing w:line="280" w:lineRule="exact"/>
        <w:ind w:left="210" w:hangingChars="100" w:hanging="210"/>
        <w:rPr>
          <w:sz w:val="21"/>
          <w:szCs w:val="21"/>
        </w:rPr>
      </w:pPr>
      <w:r w:rsidRPr="0059162D">
        <w:rPr>
          <w:sz w:val="21"/>
          <w:szCs w:val="21"/>
        </w:rPr>
        <w:t>Vickers</w:t>
      </w:r>
      <w:r>
        <w:rPr>
          <w:sz w:val="21"/>
          <w:szCs w:val="21"/>
        </w:rPr>
        <w:t>,</w:t>
      </w:r>
      <w:r w:rsidRPr="0059162D">
        <w:rPr>
          <w:sz w:val="21"/>
          <w:szCs w:val="21"/>
        </w:rPr>
        <w:t xml:space="preserve"> Z</w:t>
      </w:r>
      <w:r>
        <w:rPr>
          <w:sz w:val="21"/>
          <w:szCs w:val="21"/>
        </w:rPr>
        <w:t xml:space="preserve">. </w:t>
      </w:r>
      <w:r w:rsidRPr="0059162D">
        <w:rPr>
          <w:sz w:val="21"/>
          <w:szCs w:val="21"/>
        </w:rPr>
        <w:t>M</w:t>
      </w:r>
      <w:r>
        <w:rPr>
          <w:sz w:val="21"/>
          <w:szCs w:val="21"/>
        </w:rPr>
        <w:t>.</w:t>
      </w:r>
      <w:r w:rsidR="00236177">
        <w:rPr>
          <w:sz w:val="21"/>
          <w:szCs w:val="21"/>
        </w:rPr>
        <w:t>,</w:t>
      </w:r>
      <w:r w:rsidRPr="0059162D">
        <w:rPr>
          <w:sz w:val="21"/>
          <w:szCs w:val="21"/>
        </w:rPr>
        <w:t xml:space="preserve"> </w:t>
      </w:r>
      <w:r>
        <w:rPr>
          <w:sz w:val="21"/>
          <w:szCs w:val="21"/>
        </w:rPr>
        <w:t xml:space="preserve">Morris, </w:t>
      </w:r>
      <w:r w:rsidR="00236177">
        <w:rPr>
          <w:sz w:val="21"/>
          <w:szCs w:val="21"/>
        </w:rPr>
        <w:t xml:space="preserve">E. E., </w:t>
      </w:r>
      <w:r>
        <w:rPr>
          <w:sz w:val="21"/>
          <w:szCs w:val="21"/>
        </w:rPr>
        <w:t>Savaria</w:t>
      </w:r>
      <w:r w:rsidR="00236177">
        <w:rPr>
          <w:sz w:val="21"/>
          <w:szCs w:val="21"/>
        </w:rPr>
        <w:t>, M.</w:t>
      </w:r>
      <w:r w:rsidRPr="0059162D">
        <w:rPr>
          <w:sz w:val="21"/>
          <w:szCs w:val="21"/>
        </w:rPr>
        <w:t xml:space="preserve"> (</w:t>
      </w:r>
      <w:r w:rsidR="00236177">
        <w:rPr>
          <w:sz w:val="21"/>
          <w:szCs w:val="21"/>
        </w:rPr>
        <w:t>2008</w:t>
      </w:r>
      <w:r w:rsidRPr="0059162D">
        <w:rPr>
          <w:sz w:val="21"/>
          <w:szCs w:val="21"/>
        </w:rPr>
        <w:t>)</w:t>
      </w:r>
      <w:r>
        <w:rPr>
          <w:sz w:val="21"/>
          <w:szCs w:val="21"/>
        </w:rPr>
        <w:t>.</w:t>
      </w:r>
      <w:r w:rsidRPr="0059162D">
        <w:rPr>
          <w:sz w:val="21"/>
          <w:szCs w:val="21"/>
        </w:rPr>
        <w:t xml:space="preserve"> </w:t>
      </w:r>
      <w:r w:rsidR="00236177">
        <w:rPr>
          <w:sz w:val="21"/>
          <w:szCs w:val="21"/>
        </w:rPr>
        <w:t xml:space="preserve">Effectiveness of palate cleansers for evaluating sourness. </w:t>
      </w:r>
      <w:r w:rsidRPr="00A41888">
        <w:rPr>
          <w:i/>
          <w:iCs/>
          <w:sz w:val="21"/>
          <w:szCs w:val="21"/>
        </w:rPr>
        <w:t xml:space="preserve">J. </w:t>
      </w:r>
      <w:r w:rsidR="00236177" w:rsidRPr="00A41888">
        <w:rPr>
          <w:i/>
          <w:iCs/>
          <w:sz w:val="21"/>
          <w:szCs w:val="21"/>
        </w:rPr>
        <w:t>Sensory Stud</w:t>
      </w:r>
      <w:r w:rsidRPr="0059162D">
        <w:rPr>
          <w:sz w:val="21"/>
          <w:szCs w:val="21"/>
        </w:rPr>
        <w:t xml:space="preserve">., </w:t>
      </w:r>
      <w:r w:rsidR="00236177">
        <w:rPr>
          <w:sz w:val="21"/>
          <w:szCs w:val="21"/>
        </w:rPr>
        <w:t>23</w:t>
      </w:r>
      <w:r>
        <w:rPr>
          <w:sz w:val="21"/>
          <w:szCs w:val="21"/>
        </w:rPr>
        <w:t xml:space="preserve">, </w:t>
      </w:r>
      <w:r w:rsidR="00236177">
        <w:rPr>
          <w:sz w:val="21"/>
          <w:szCs w:val="21"/>
        </w:rPr>
        <w:t>526</w:t>
      </w:r>
      <w:r w:rsidRPr="0059162D">
        <w:rPr>
          <w:sz w:val="21"/>
          <w:szCs w:val="21"/>
        </w:rPr>
        <w:t>–</w:t>
      </w:r>
      <w:r w:rsidR="00236177">
        <w:rPr>
          <w:sz w:val="21"/>
          <w:szCs w:val="21"/>
        </w:rPr>
        <w:t>532</w:t>
      </w:r>
      <w:r w:rsidRPr="0059162D">
        <w:rPr>
          <w:sz w:val="21"/>
          <w:szCs w:val="21"/>
        </w:rPr>
        <w:t xml:space="preserve">. </w:t>
      </w:r>
    </w:p>
    <w:p w14:paraId="4EF8F62B" w14:textId="163DE108" w:rsidR="00463ACE" w:rsidRPr="0059162D" w:rsidRDefault="00463ACE" w:rsidP="0059162D">
      <w:pPr>
        <w:kinsoku w:val="0"/>
        <w:overflowPunct w:val="0"/>
        <w:autoSpaceDE w:val="0"/>
        <w:autoSpaceDN w:val="0"/>
        <w:adjustRightInd w:val="0"/>
        <w:spacing w:line="280" w:lineRule="exact"/>
        <w:ind w:left="210" w:hangingChars="100" w:hanging="210"/>
        <w:jc w:val="left"/>
        <w:rPr>
          <w:rFonts w:eastAsia="AdvGulliv-R"/>
          <w:kern w:val="0"/>
          <w:sz w:val="21"/>
        </w:rPr>
      </w:pPr>
      <w:r w:rsidRPr="0059162D">
        <w:rPr>
          <w:rFonts w:eastAsia="AdvGulliv-I"/>
          <w:kern w:val="0"/>
          <w:sz w:val="21"/>
        </w:rPr>
        <w:t xml:space="preserve">Vidal, l., </w:t>
      </w:r>
      <w:r w:rsidRPr="0059162D">
        <w:rPr>
          <w:rFonts w:eastAsia="AdvGulliv-R"/>
          <w:color w:val="000000"/>
          <w:kern w:val="0"/>
          <w:sz w:val="21"/>
        </w:rPr>
        <w:t xml:space="preserve">Ares, G., Hedderley, D. I., Meyners, M., Jaeger, S. R. (2018). </w:t>
      </w:r>
      <w:r w:rsidRPr="0059162D">
        <w:rPr>
          <w:rFonts w:eastAsia="AdvGulliv-R"/>
          <w:kern w:val="0"/>
          <w:sz w:val="21"/>
        </w:rPr>
        <w:t>Comparison of rate-all-that-apply (RATA) and check-all-that-apply (CATA) questions across seven consumer studies</w:t>
      </w:r>
      <w:r w:rsidR="001F7DB3">
        <w:rPr>
          <w:rFonts w:eastAsia="AdvGulliv-R"/>
          <w:kern w:val="0"/>
          <w:sz w:val="21"/>
        </w:rPr>
        <w:t>.</w:t>
      </w:r>
      <w:r w:rsidRPr="0059162D">
        <w:rPr>
          <w:rFonts w:eastAsia="AdvGulliv-I"/>
          <w:kern w:val="0"/>
          <w:sz w:val="21"/>
        </w:rPr>
        <w:t xml:space="preserve"> </w:t>
      </w:r>
      <w:r w:rsidRPr="00A41888">
        <w:rPr>
          <w:rFonts w:eastAsia="AdvGulliv-I"/>
          <w:i/>
          <w:iCs/>
          <w:kern w:val="0"/>
          <w:sz w:val="21"/>
        </w:rPr>
        <w:t xml:space="preserve">Food </w:t>
      </w:r>
      <w:r w:rsidRPr="00B62ADA">
        <w:rPr>
          <w:rFonts w:eastAsia="AdvGulliv-I"/>
          <w:i/>
          <w:iCs/>
          <w:kern w:val="0"/>
          <w:sz w:val="21"/>
        </w:rPr>
        <w:t>Qual</w:t>
      </w:r>
      <w:r w:rsidR="001F7DB3" w:rsidRPr="00B62ADA">
        <w:rPr>
          <w:rFonts w:eastAsia="AdvGulliv-I"/>
          <w:i/>
          <w:iCs/>
          <w:kern w:val="0"/>
          <w:sz w:val="21"/>
        </w:rPr>
        <w:t>. Prefe</w:t>
      </w:r>
      <w:r w:rsidR="001F7DB3">
        <w:rPr>
          <w:rFonts w:eastAsia="AdvGulliv-I"/>
          <w:kern w:val="0"/>
          <w:sz w:val="21"/>
        </w:rPr>
        <w:t>r.,</w:t>
      </w:r>
      <w:r w:rsidR="001F7DB3" w:rsidRPr="0059162D">
        <w:rPr>
          <w:rFonts w:eastAsia="AdvGulliv-I"/>
          <w:kern w:val="0"/>
          <w:sz w:val="21"/>
        </w:rPr>
        <w:t xml:space="preserve"> </w:t>
      </w:r>
      <w:r w:rsidRPr="0059162D">
        <w:rPr>
          <w:rFonts w:eastAsia="AdvGulliv-I"/>
          <w:kern w:val="0"/>
          <w:sz w:val="21"/>
        </w:rPr>
        <w:t>67, 49–58.</w:t>
      </w:r>
    </w:p>
    <w:p w14:paraId="564A65EA" w14:textId="55DA1BA2" w:rsidR="00855C7B" w:rsidRDefault="00855C7B" w:rsidP="0059162D">
      <w:pPr>
        <w:pStyle w:val="Default"/>
        <w:kinsoku w:val="0"/>
        <w:overflowPunct w:val="0"/>
        <w:spacing w:line="280" w:lineRule="exact"/>
        <w:ind w:left="210" w:hangingChars="100" w:hanging="210"/>
        <w:rPr>
          <w:sz w:val="21"/>
          <w:szCs w:val="21"/>
        </w:rPr>
      </w:pPr>
      <w:r w:rsidRPr="00BA4DC8">
        <w:rPr>
          <w:color w:val="212121"/>
          <w:sz w:val="21"/>
          <w:szCs w:val="21"/>
          <w:shd w:val="clear" w:color="auto" w:fill="FFFFFF"/>
          <w:lang w:val="de-DE"/>
        </w:rPr>
        <w:t>Volkow</w:t>
      </w:r>
      <w:r w:rsidRPr="00705FD7">
        <w:rPr>
          <w:color w:val="212121"/>
          <w:sz w:val="21"/>
          <w:szCs w:val="21"/>
          <w:shd w:val="clear" w:color="auto" w:fill="FFFFFF"/>
          <w:lang w:val="de-DE"/>
        </w:rPr>
        <w:t>,</w:t>
      </w:r>
      <w:r w:rsidRPr="00BA4DC8">
        <w:rPr>
          <w:color w:val="212121"/>
          <w:sz w:val="21"/>
          <w:szCs w:val="21"/>
          <w:shd w:val="clear" w:color="auto" w:fill="FFFFFF"/>
          <w:lang w:val="de-DE"/>
        </w:rPr>
        <w:t xml:space="preserve"> N</w:t>
      </w:r>
      <w:r w:rsidRPr="00705FD7">
        <w:rPr>
          <w:color w:val="212121"/>
          <w:sz w:val="21"/>
          <w:szCs w:val="21"/>
          <w:shd w:val="clear" w:color="auto" w:fill="FFFFFF"/>
          <w:lang w:val="de-DE"/>
        </w:rPr>
        <w:t>.</w:t>
      </w:r>
      <w:r w:rsidRPr="00BA4DC8">
        <w:rPr>
          <w:color w:val="212121"/>
          <w:sz w:val="21"/>
          <w:szCs w:val="21"/>
          <w:shd w:val="clear" w:color="auto" w:fill="FFFFFF"/>
          <w:lang w:val="de-DE"/>
        </w:rPr>
        <w:t>D</w:t>
      </w:r>
      <w:r w:rsidRPr="00705FD7">
        <w:rPr>
          <w:color w:val="212121"/>
          <w:sz w:val="21"/>
          <w:szCs w:val="21"/>
          <w:shd w:val="clear" w:color="auto" w:fill="FFFFFF"/>
          <w:lang w:val="de-DE"/>
        </w:rPr>
        <w:t>.</w:t>
      </w:r>
      <w:r w:rsidRPr="00BA4DC8">
        <w:rPr>
          <w:color w:val="212121"/>
          <w:sz w:val="21"/>
          <w:szCs w:val="21"/>
          <w:shd w:val="clear" w:color="auto" w:fill="FFFFFF"/>
          <w:lang w:val="de-DE"/>
        </w:rPr>
        <w:t>, Wang</w:t>
      </w:r>
      <w:r w:rsidRPr="00705FD7">
        <w:rPr>
          <w:color w:val="212121"/>
          <w:sz w:val="21"/>
          <w:szCs w:val="21"/>
          <w:shd w:val="clear" w:color="auto" w:fill="FFFFFF"/>
          <w:lang w:val="de-DE"/>
        </w:rPr>
        <w:t>,</w:t>
      </w:r>
      <w:r w:rsidRPr="00BA4DC8">
        <w:rPr>
          <w:color w:val="212121"/>
          <w:sz w:val="21"/>
          <w:szCs w:val="21"/>
          <w:shd w:val="clear" w:color="auto" w:fill="FFFFFF"/>
          <w:lang w:val="de-DE"/>
        </w:rPr>
        <w:t xml:space="preserve"> G</w:t>
      </w:r>
      <w:r w:rsidRPr="00705FD7">
        <w:rPr>
          <w:color w:val="212121"/>
          <w:sz w:val="21"/>
          <w:szCs w:val="21"/>
          <w:shd w:val="clear" w:color="auto" w:fill="FFFFFF"/>
          <w:lang w:val="de-DE"/>
        </w:rPr>
        <w:t>.</w:t>
      </w:r>
      <w:r w:rsidRPr="00BA4DC8">
        <w:rPr>
          <w:color w:val="212121"/>
          <w:sz w:val="21"/>
          <w:szCs w:val="21"/>
          <w:shd w:val="clear" w:color="auto" w:fill="FFFFFF"/>
          <w:lang w:val="de-DE"/>
        </w:rPr>
        <w:t>J</w:t>
      </w:r>
      <w:r w:rsidRPr="00705FD7">
        <w:rPr>
          <w:color w:val="212121"/>
          <w:sz w:val="21"/>
          <w:szCs w:val="21"/>
          <w:shd w:val="clear" w:color="auto" w:fill="FFFFFF"/>
          <w:lang w:val="de-DE"/>
        </w:rPr>
        <w:t>.</w:t>
      </w:r>
      <w:r w:rsidRPr="00BA4DC8">
        <w:rPr>
          <w:color w:val="212121"/>
          <w:sz w:val="21"/>
          <w:szCs w:val="21"/>
          <w:shd w:val="clear" w:color="auto" w:fill="FFFFFF"/>
          <w:lang w:val="de-DE"/>
        </w:rPr>
        <w:t>, Baler</w:t>
      </w:r>
      <w:r w:rsidRPr="00705FD7">
        <w:rPr>
          <w:color w:val="212121"/>
          <w:sz w:val="21"/>
          <w:szCs w:val="21"/>
          <w:shd w:val="clear" w:color="auto" w:fill="FFFFFF"/>
          <w:lang w:val="de-DE"/>
        </w:rPr>
        <w:t>,</w:t>
      </w:r>
      <w:r w:rsidRPr="00BA4DC8">
        <w:rPr>
          <w:color w:val="212121"/>
          <w:sz w:val="21"/>
          <w:szCs w:val="21"/>
          <w:shd w:val="clear" w:color="auto" w:fill="FFFFFF"/>
          <w:lang w:val="de-DE"/>
        </w:rPr>
        <w:t xml:space="preserve"> R</w:t>
      </w:r>
      <w:r w:rsidRPr="00705FD7">
        <w:rPr>
          <w:color w:val="212121"/>
          <w:sz w:val="21"/>
          <w:szCs w:val="21"/>
          <w:shd w:val="clear" w:color="auto" w:fill="FFFFFF"/>
          <w:lang w:val="de-DE"/>
        </w:rPr>
        <w:t>.</w:t>
      </w:r>
      <w:r w:rsidRPr="00BA4DC8">
        <w:rPr>
          <w:color w:val="212121"/>
          <w:sz w:val="21"/>
          <w:szCs w:val="21"/>
          <w:shd w:val="clear" w:color="auto" w:fill="FFFFFF"/>
          <w:lang w:val="de-DE"/>
        </w:rPr>
        <w:t>D. (2011).</w:t>
      </w:r>
      <w:r>
        <w:rPr>
          <w:color w:val="212121"/>
          <w:sz w:val="21"/>
          <w:szCs w:val="21"/>
          <w:shd w:val="clear" w:color="auto" w:fill="FFFFFF"/>
          <w:lang w:val="de-DE"/>
        </w:rPr>
        <w:t xml:space="preserve"> </w:t>
      </w:r>
      <w:r w:rsidRPr="00BA4DC8">
        <w:rPr>
          <w:color w:val="212121"/>
          <w:sz w:val="21"/>
          <w:szCs w:val="21"/>
          <w:shd w:val="clear" w:color="auto" w:fill="FFFFFF"/>
        </w:rPr>
        <w:t xml:space="preserve">Reward, dopamine and the control of food intake: implications for obesity. </w:t>
      </w:r>
      <w:r w:rsidRPr="00BA4DC8">
        <w:rPr>
          <w:i/>
          <w:color w:val="212121"/>
          <w:sz w:val="21"/>
          <w:szCs w:val="21"/>
          <w:shd w:val="clear" w:color="auto" w:fill="FFFFFF"/>
        </w:rPr>
        <w:t xml:space="preserve">Trends </w:t>
      </w:r>
      <w:proofErr w:type="spellStart"/>
      <w:r w:rsidRPr="00BA4DC8">
        <w:rPr>
          <w:i/>
          <w:color w:val="212121"/>
          <w:sz w:val="21"/>
          <w:szCs w:val="21"/>
          <w:shd w:val="clear" w:color="auto" w:fill="FFFFFF"/>
        </w:rPr>
        <w:t>Cogn</w:t>
      </w:r>
      <w:proofErr w:type="spellEnd"/>
      <w:r w:rsidRPr="00BA4DC8">
        <w:rPr>
          <w:i/>
          <w:color w:val="212121"/>
          <w:sz w:val="21"/>
          <w:szCs w:val="21"/>
          <w:shd w:val="clear" w:color="auto" w:fill="FFFFFF"/>
        </w:rPr>
        <w:t xml:space="preserve"> Sci.</w:t>
      </w:r>
      <w:r w:rsidRPr="00BA4DC8">
        <w:rPr>
          <w:color w:val="212121"/>
          <w:sz w:val="21"/>
          <w:szCs w:val="21"/>
          <w:shd w:val="clear" w:color="auto" w:fill="FFFFFF"/>
        </w:rPr>
        <w:t xml:space="preserve"> </w:t>
      </w:r>
      <w:r w:rsidRPr="00BA4DC8">
        <w:rPr>
          <w:i/>
          <w:color w:val="212121"/>
          <w:sz w:val="21"/>
          <w:szCs w:val="21"/>
          <w:shd w:val="clear" w:color="auto" w:fill="FFFFFF"/>
        </w:rPr>
        <w:t>15</w:t>
      </w:r>
      <w:r>
        <w:rPr>
          <w:color w:val="212121"/>
          <w:sz w:val="21"/>
          <w:szCs w:val="21"/>
          <w:shd w:val="clear" w:color="auto" w:fill="FFFFFF"/>
        </w:rPr>
        <w:t xml:space="preserve">, </w:t>
      </w:r>
      <w:r w:rsidRPr="00BA4DC8">
        <w:rPr>
          <w:color w:val="212121"/>
          <w:sz w:val="21"/>
          <w:szCs w:val="21"/>
          <w:shd w:val="clear" w:color="auto" w:fill="FFFFFF"/>
        </w:rPr>
        <w:t>37-46.</w:t>
      </w:r>
    </w:p>
    <w:p w14:paraId="323935EC" w14:textId="0447EC8C" w:rsidR="00613FCD" w:rsidRPr="0059162D" w:rsidRDefault="00613FCD" w:rsidP="0059162D">
      <w:pPr>
        <w:pStyle w:val="Default"/>
        <w:kinsoku w:val="0"/>
        <w:overflowPunct w:val="0"/>
        <w:spacing w:line="280" w:lineRule="exact"/>
        <w:ind w:left="210" w:hangingChars="100" w:hanging="210"/>
        <w:rPr>
          <w:sz w:val="21"/>
          <w:szCs w:val="21"/>
        </w:rPr>
      </w:pPr>
      <w:proofErr w:type="spellStart"/>
      <w:r w:rsidRPr="0059162D">
        <w:rPr>
          <w:sz w:val="21"/>
          <w:szCs w:val="21"/>
        </w:rPr>
        <w:t>Wadhera</w:t>
      </w:r>
      <w:proofErr w:type="spellEnd"/>
      <w:r w:rsidRPr="0059162D">
        <w:rPr>
          <w:sz w:val="21"/>
          <w:szCs w:val="21"/>
        </w:rPr>
        <w:t xml:space="preserve">, D., &amp; Capaldi-Phillips, E. D. (2014). A review of visual cues associated with food on food acceptance and consumption. </w:t>
      </w:r>
      <w:r w:rsidRPr="00B62ADA">
        <w:rPr>
          <w:i/>
          <w:iCs/>
          <w:sz w:val="21"/>
          <w:szCs w:val="21"/>
        </w:rPr>
        <w:t>Eating Behaviors</w:t>
      </w:r>
      <w:r w:rsidRPr="0059162D">
        <w:rPr>
          <w:sz w:val="21"/>
          <w:szCs w:val="21"/>
        </w:rPr>
        <w:t>, 15, 132-143. doi:10.1016/j.eatbeh.2013.11.003.</w:t>
      </w:r>
    </w:p>
    <w:p w14:paraId="7A01F033" w14:textId="4C19CC27" w:rsidR="00097CF9" w:rsidRPr="0059162D" w:rsidRDefault="00097CF9" w:rsidP="0059162D">
      <w:pPr>
        <w:kinsoku w:val="0"/>
        <w:overflowPunct w:val="0"/>
        <w:autoSpaceDE w:val="0"/>
        <w:autoSpaceDN w:val="0"/>
        <w:adjustRightInd w:val="0"/>
        <w:spacing w:line="280" w:lineRule="exact"/>
        <w:ind w:left="210" w:hangingChars="100" w:hanging="210"/>
        <w:jc w:val="left"/>
        <w:rPr>
          <w:kern w:val="0"/>
          <w:sz w:val="21"/>
        </w:rPr>
      </w:pPr>
      <w:bookmarkStart w:id="173" w:name="_Hlk82426396"/>
      <w:r w:rsidRPr="0059162D">
        <w:rPr>
          <w:kern w:val="0"/>
          <w:sz w:val="21"/>
        </w:rPr>
        <w:t xml:space="preserve">Wang, Q., Gao, C., Yang, N., </w:t>
      </w:r>
      <w:r w:rsidR="00043B52" w:rsidRPr="0059162D">
        <w:rPr>
          <w:kern w:val="0"/>
          <w:sz w:val="21"/>
        </w:rPr>
        <w:t>&amp;</w:t>
      </w:r>
      <w:r w:rsidRPr="0059162D">
        <w:rPr>
          <w:kern w:val="0"/>
          <w:sz w:val="21"/>
        </w:rPr>
        <w:t xml:space="preserve"> Nishinari, K. (2021). E</w:t>
      </w:r>
      <w:r w:rsidRPr="0059162D">
        <w:rPr>
          <w:rFonts w:eastAsia="AdvOT2c8ce45a+fb"/>
          <w:kern w:val="0"/>
          <w:sz w:val="21"/>
        </w:rPr>
        <w:t>ff</w:t>
      </w:r>
      <w:r w:rsidRPr="0059162D">
        <w:rPr>
          <w:kern w:val="0"/>
          <w:sz w:val="21"/>
        </w:rPr>
        <w:t xml:space="preserve">ect of simulated saliva components on the </w:t>
      </w:r>
      <w:r w:rsidRPr="0059162D">
        <w:rPr>
          <w:i/>
          <w:iCs/>
          <w:kern w:val="0"/>
          <w:sz w:val="21"/>
        </w:rPr>
        <w:t>in vitro</w:t>
      </w:r>
      <w:r w:rsidRPr="0059162D">
        <w:rPr>
          <w:kern w:val="0"/>
          <w:sz w:val="21"/>
        </w:rPr>
        <w:t xml:space="preserve"> digestion of peanut oil body emulsion. </w:t>
      </w:r>
      <w:r w:rsidRPr="00A41888">
        <w:rPr>
          <w:i/>
          <w:iCs/>
          <w:kern w:val="0"/>
          <w:sz w:val="21"/>
        </w:rPr>
        <w:t xml:space="preserve">RSC </w:t>
      </w:r>
      <w:r w:rsidR="00043B52" w:rsidRPr="00A41888">
        <w:rPr>
          <w:i/>
          <w:iCs/>
          <w:kern w:val="0"/>
          <w:sz w:val="21"/>
        </w:rPr>
        <w:t>Adv</w:t>
      </w:r>
      <w:r w:rsidR="00043B52" w:rsidRPr="0059162D">
        <w:rPr>
          <w:kern w:val="0"/>
          <w:sz w:val="21"/>
        </w:rPr>
        <w:t>., 11, 30520.</w:t>
      </w:r>
      <w:r w:rsidRPr="0059162D">
        <w:rPr>
          <w:kern w:val="0"/>
          <w:sz w:val="21"/>
        </w:rPr>
        <w:t xml:space="preserve"> </w:t>
      </w:r>
    </w:p>
    <w:bookmarkEnd w:id="173"/>
    <w:p w14:paraId="558A397C" w14:textId="53B85ABA" w:rsidR="00B83FAC" w:rsidRPr="0059162D" w:rsidRDefault="00B83FAC" w:rsidP="0059162D">
      <w:pPr>
        <w:pStyle w:val="Default"/>
        <w:kinsoku w:val="0"/>
        <w:overflowPunct w:val="0"/>
        <w:spacing w:line="280" w:lineRule="exact"/>
        <w:ind w:left="210" w:hangingChars="100" w:hanging="210"/>
        <w:rPr>
          <w:rFonts w:eastAsia="Charis SIL"/>
          <w:sz w:val="21"/>
          <w:szCs w:val="21"/>
        </w:rPr>
      </w:pPr>
      <w:r w:rsidRPr="0059162D">
        <w:rPr>
          <w:sz w:val="21"/>
          <w:szCs w:val="21"/>
        </w:rPr>
        <w:t xml:space="preserve">Wang, S., Olarte Mantilla, S.M., Smith, P.A., Stokes, J.R., Smyth, H.E. (2021). </w:t>
      </w:r>
      <w:r w:rsidRPr="0059162D">
        <w:rPr>
          <w:rFonts w:eastAsia="Charis SIL"/>
          <w:sz w:val="21"/>
          <w:szCs w:val="21"/>
        </w:rPr>
        <w:t>Tribology and QCM-D     approaches provide mechanistic insights into red wine mouthfeel, astringency sub-qualities and the role of saliva.</w:t>
      </w:r>
      <w:r w:rsidRPr="0059162D">
        <w:rPr>
          <w:rFonts w:eastAsia="CharisSIL-Italic"/>
          <w:sz w:val="21"/>
          <w:szCs w:val="21"/>
        </w:rPr>
        <w:t xml:space="preserve"> </w:t>
      </w:r>
      <w:r w:rsidRPr="00A41888">
        <w:rPr>
          <w:rFonts w:eastAsia="CharisSIL-Italic"/>
          <w:i/>
          <w:iCs/>
          <w:sz w:val="21"/>
          <w:szCs w:val="21"/>
        </w:rPr>
        <w:t>Food Hydrocolloids</w:t>
      </w:r>
      <w:r w:rsidRPr="0059162D">
        <w:rPr>
          <w:rFonts w:eastAsia="CharisSIL-Italic"/>
          <w:sz w:val="21"/>
          <w:szCs w:val="21"/>
        </w:rPr>
        <w:t>, 120, 106918.</w:t>
      </w:r>
    </w:p>
    <w:p w14:paraId="26A017D0" w14:textId="7A44AC8E" w:rsidR="00752466" w:rsidRPr="0059162D" w:rsidRDefault="00752466" w:rsidP="0059162D">
      <w:pPr>
        <w:pStyle w:val="Default"/>
        <w:kinsoku w:val="0"/>
        <w:overflowPunct w:val="0"/>
        <w:adjustRightInd/>
        <w:spacing w:line="280" w:lineRule="exact"/>
        <w:ind w:left="210" w:hangingChars="100" w:hanging="210"/>
        <w:rPr>
          <w:sz w:val="21"/>
          <w:szCs w:val="21"/>
        </w:rPr>
      </w:pPr>
      <w:r w:rsidRPr="0059162D">
        <w:rPr>
          <w:sz w:val="21"/>
          <w:szCs w:val="21"/>
        </w:rPr>
        <w:t xml:space="preserve">Wang, X., Njehia,N. S., Katsuno, N., </w:t>
      </w:r>
      <w:r w:rsidR="00163FC6" w:rsidRPr="0059162D">
        <w:rPr>
          <w:sz w:val="21"/>
          <w:szCs w:val="21"/>
        </w:rPr>
        <w:t xml:space="preserve">and </w:t>
      </w:r>
      <w:r w:rsidRPr="0059162D">
        <w:rPr>
          <w:sz w:val="21"/>
          <w:szCs w:val="21"/>
        </w:rPr>
        <w:t>Nishizu, T.</w:t>
      </w:r>
      <w:r w:rsidR="00163FC6" w:rsidRPr="0059162D">
        <w:rPr>
          <w:sz w:val="21"/>
          <w:szCs w:val="21"/>
        </w:rPr>
        <w:t xml:space="preserve"> (2020). An Acoustic Study on the Texture of Cellular Brittle Foods. </w:t>
      </w:r>
      <w:r w:rsidR="00163FC6" w:rsidRPr="00B62ADA">
        <w:rPr>
          <w:i/>
          <w:iCs/>
          <w:sz w:val="21"/>
          <w:szCs w:val="21"/>
        </w:rPr>
        <w:t>Rev</w:t>
      </w:r>
      <w:r w:rsidR="001F7DB3">
        <w:rPr>
          <w:i/>
          <w:iCs/>
          <w:sz w:val="21"/>
          <w:szCs w:val="21"/>
        </w:rPr>
        <w:t xml:space="preserve">. </w:t>
      </w:r>
      <w:r w:rsidR="001F7DB3" w:rsidRPr="00B62ADA">
        <w:rPr>
          <w:i/>
          <w:iCs/>
          <w:sz w:val="21"/>
          <w:szCs w:val="21"/>
        </w:rPr>
        <w:t>Agric</w:t>
      </w:r>
      <w:r w:rsidR="001F7DB3">
        <w:rPr>
          <w:i/>
          <w:iCs/>
          <w:sz w:val="21"/>
          <w:szCs w:val="21"/>
        </w:rPr>
        <w:t>.</w:t>
      </w:r>
      <w:r w:rsidR="001F7DB3" w:rsidRPr="00B62ADA">
        <w:rPr>
          <w:i/>
          <w:iCs/>
          <w:sz w:val="21"/>
          <w:szCs w:val="21"/>
        </w:rPr>
        <w:t xml:space="preserve"> Sci</w:t>
      </w:r>
      <w:r w:rsidR="001F7DB3">
        <w:rPr>
          <w:i/>
          <w:iCs/>
          <w:sz w:val="21"/>
          <w:szCs w:val="21"/>
        </w:rPr>
        <w:t>.</w:t>
      </w:r>
      <w:r w:rsidR="00163FC6" w:rsidRPr="00B62ADA">
        <w:rPr>
          <w:i/>
          <w:iCs/>
          <w:sz w:val="21"/>
          <w:szCs w:val="21"/>
        </w:rPr>
        <w:t>,</w:t>
      </w:r>
      <w:r w:rsidR="00163FC6" w:rsidRPr="0059162D">
        <w:rPr>
          <w:sz w:val="21"/>
          <w:szCs w:val="21"/>
        </w:rPr>
        <w:t xml:space="preserve"> 8, 170–185.</w:t>
      </w:r>
    </w:p>
    <w:p w14:paraId="2EA154E8" w14:textId="77777777" w:rsidR="007E0045" w:rsidRPr="0059162D" w:rsidRDefault="007E0045" w:rsidP="0059162D">
      <w:pPr>
        <w:kinsoku w:val="0"/>
        <w:overflowPunct w:val="0"/>
        <w:autoSpaceDE w:val="0"/>
        <w:autoSpaceDN w:val="0"/>
        <w:adjustRightInd w:val="0"/>
        <w:spacing w:line="280" w:lineRule="exact"/>
        <w:ind w:left="210" w:hangingChars="100" w:hanging="210"/>
        <w:rPr>
          <w:kern w:val="0"/>
          <w:sz w:val="21"/>
        </w:rPr>
      </w:pPr>
      <w:bookmarkStart w:id="174" w:name="_Hlk81743793"/>
      <w:r w:rsidRPr="0059162D">
        <w:rPr>
          <w:kern w:val="0"/>
          <w:sz w:val="21"/>
        </w:rPr>
        <w:t>Warner, R. D. (2017) Chap. 14 The Eating Quality of Meat IV -Water-Holding Capacity and Juiciness, In “ Lawrie’s Meat Science 8</w:t>
      </w:r>
      <w:r w:rsidRPr="0059162D">
        <w:rPr>
          <w:kern w:val="0"/>
          <w:sz w:val="21"/>
          <w:vertAlign w:val="superscript"/>
        </w:rPr>
        <w:t>th</w:t>
      </w:r>
      <w:r w:rsidRPr="0059162D">
        <w:rPr>
          <w:kern w:val="0"/>
          <w:sz w:val="21"/>
        </w:rPr>
        <w:t xml:space="preserve"> Ed.”. </w:t>
      </w:r>
      <w:r w:rsidRPr="0059162D">
        <w:rPr>
          <w:rFonts w:eastAsia="MS PGothic"/>
          <w:kern w:val="0"/>
          <w:sz w:val="21"/>
        </w:rPr>
        <w:t>Woodhead Publishing Series in Food Science, Technology and Nutrition</w:t>
      </w:r>
      <w:r w:rsidRPr="0059162D">
        <w:rPr>
          <w:kern w:val="0"/>
          <w:sz w:val="21"/>
        </w:rPr>
        <w:t>,</w:t>
      </w:r>
      <w:r w:rsidRPr="0059162D">
        <w:rPr>
          <w:rFonts w:eastAsia="MS PGothic"/>
          <w:kern w:val="0"/>
          <w:sz w:val="21"/>
        </w:rPr>
        <w:t xml:space="preserve"> pp. 419-459.</w:t>
      </w:r>
    </w:p>
    <w:p w14:paraId="43C4C92D" w14:textId="78B2EB12" w:rsidR="00F07065" w:rsidRPr="00334333" w:rsidRDefault="008507B5" w:rsidP="0059162D">
      <w:pPr>
        <w:kinsoku w:val="0"/>
        <w:overflowPunct w:val="0"/>
        <w:autoSpaceDE w:val="0"/>
        <w:autoSpaceDN w:val="0"/>
        <w:adjustRightInd w:val="0"/>
        <w:spacing w:line="280" w:lineRule="exact"/>
        <w:ind w:left="210" w:hangingChars="100" w:hanging="210"/>
        <w:jc w:val="left"/>
        <w:rPr>
          <w:rFonts w:eastAsia="t1-gul-regular"/>
          <w:color w:val="000000"/>
          <w:kern w:val="0"/>
          <w:sz w:val="21"/>
        </w:rPr>
      </w:pPr>
      <w:r w:rsidRPr="00334333">
        <w:rPr>
          <w:rFonts w:eastAsia="t1-gul-regular-italic"/>
          <w:kern w:val="0"/>
          <w:sz w:val="21"/>
        </w:rPr>
        <w:t xml:space="preserve">Weber, B., Fischer, T. &amp; Riedl, R. (2021).  </w:t>
      </w:r>
      <w:r w:rsidRPr="00334333">
        <w:rPr>
          <w:rFonts w:eastAsia="t1-gul-regular"/>
          <w:color w:val="000000"/>
          <w:kern w:val="0"/>
          <w:sz w:val="21"/>
        </w:rPr>
        <w:t>Brain and autonomic nervous system activity measurement in software engineering: A systematic literature review</w:t>
      </w:r>
      <w:r w:rsidRPr="00334333">
        <w:rPr>
          <w:rFonts w:eastAsia="MS Mincho"/>
          <w:color w:val="0081AD"/>
          <w:kern w:val="0"/>
          <w:sz w:val="21"/>
        </w:rPr>
        <w:t>.</w:t>
      </w:r>
      <w:r w:rsidR="001F7DB3">
        <w:rPr>
          <w:rFonts w:eastAsia="MS Mincho"/>
          <w:color w:val="0081AD"/>
          <w:kern w:val="0"/>
          <w:sz w:val="21"/>
        </w:rPr>
        <w:t xml:space="preserve"> </w:t>
      </w:r>
      <w:r w:rsidRPr="00A41888">
        <w:rPr>
          <w:rFonts w:eastAsia="t1-gul-regular-italic"/>
          <w:i/>
          <w:iCs/>
          <w:kern w:val="0"/>
          <w:sz w:val="21"/>
        </w:rPr>
        <w:t>J. Systems Software</w:t>
      </w:r>
      <w:r w:rsidRPr="00334333">
        <w:rPr>
          <w:rFonts w:eastAsia="t1-gul-regular-italic"/>
          <w:kern w:val="0"/>
          <w:sz w:val="21"/>
        </w:rPr>
        <w:t>, 178, 110946.</w:t>
      </w:r>
    </w:p>
    <w:p w14:paraId="0E4F1EBC" w14:textId="77777777" w:rsidR="007E0045" w:rsidRPr="00334333" w:rsidRDefault="007E0045" w:rsidP="0059162D">
      <w:pPr>
        <w:kinsoku w:val="0"/>
        <w:overflowPunct w:val="0"/>
        <w:autoSpaceDE w:val="0"/>
        <w:autoSpaceDN w:val="0"/>
        <w:adjustRightInd w:val="0"/>
        <w:spacing w:line="280" w:lineRule="exact"/>
        <w:ind w:left="210" w:hangingChars="100" w:hanging="210"/>
        <w:jc w:val="left"/>
        <w:rPr>
          <w:sz w:val="21"/>
        </w:rPr>
      </w:pPr>
      <w:bookmarkStart w:id="175" w:name="_Hlk89795887"/>
      <w:r w:rsidRPr="00334333">
        <w:rPr>
          <w:sz w:val="21"/>
        </w:rPr>
        <w:t>Wei, F., Ye, F., Li, S., Wang, L., Li, J., &amp; Zhao, G. (2018</w:t>
      </w:r>
      <w:bookmarkEnd w:id="175"/>
      <w:r w:rsidRPr="00334333">
        <w:rPr>
          <w:sz w:val="21"/>
        </w:rPr>
        <w:t xml:space="preserve">). Layer-by-layer coating of chitosan/pectin effectively improves the hydration capacity, water suspendability and tofu gel compatibility of </w:t>
      </w:r>
      <w:r w:rsidRPr="00A41888">
        <w:rPr>
          <w:i/>
          <w:iCs/>
          <w:sz w:val="21"/>
        </w:rPr>
        <w:t>okara</w:t>
      </w:r>
      <w:r w:rsidRPr="00334333">
        <w:rPr>
          <w:sz w:val="21"/>
        </w:rPr>
        <w:t xml:space="preserve"> powder. </w:t>
      </w:r>
      <w:r w:rsidRPr="00A41888">
        <w:rPr>
          <w:i/>
          <w:iCs/>
          <w:sz w:val="21"/>
        </w:rPr>
        <w:t>Food Hydrocolloids</w:t>
      </w:r>
      <w:r w:rsidRPr="00334333">
        <w:rPr>
          <w:sz w:val="21"/>
        </w:rPr>
        <w:t>, 77, 465</w:t>
      </w:r>
      <w:r w:rsidRPr="00334333">
        <w:rPr>
          <w:rFonts w:eastAsia="STIX"/>
          <w:sz w:val="21"/>
        </w:rPr>
        <w:t>–473.</w:t>
      </w:r>
    </w:p>
    <w:p w14:paraId="15AEFFE6" w14:textId="12EBC4AD" w:rsidR="0067016D" w:rsidRPr="00334333" w:rsidRDefault="0067016D" w:rsidP="00334333">
      <w:pPr>
        <w:kinsoku w:val="0"/>
        <w:overflowPunct w:val="0"/>
        <w:autoSpaceDE w:val="0"/>
        <w:autoSpaceDN w:val="0"/>
        <w:adjustRightInd w:val="0"/>
        <w:spacing w:line="280" w:lineRule="exact"/>
        <w:ind w:left="210" w:hangingChars="100" w:hanging="210"/>
        <w:jc w:val="left"/>
        <w:rPr>
          <w:kern w:val="0"/>
          <w:sz w:val="21"/>
        </w:rPr>
      </w:pPr>
      <w:r w:rsidRPr="00334333">
        <w:rPr>
          <w:rFonts w:eastAsia="AdvGulliv-R"/>
          <w:color w:val="000000"/>
          <w:kern w:val="0"/>
          <w:sz w:val="21"/>
        </w:rPr>
        <w:t>Werle, C. O. C., Trendel</w:t>
      </w:r>
      <w:r w:rsidR="00334333" w:rsidRPr="00334333">
        <w:rPr>
          <w:rFonts w:eastAsia="AdvGulliv-R"/>
          <w:color w:val="000000"/>
          <w:kern w:val="0"/>
          <w:sz w:val="21"/>
        </w:rPr>
        <w:t xml:space="preserve">, O., </w:t>
      </w:r>
      <w:r w:rsidR="00334333" w:rsidRPr="00334333">
        <w:rPr>
          <w:rFonts w:eastAsia="AdvGulliv-R"/>
          <w:color w:val="000066"/>
          <w:kern w:val="0"/>
          <w:sz w:val="21"/>
        </w:rPr>
        <w:t>&amp;</w:t>
      </w:r>
      <w:r w:rsidRPr="00334333">
        <w:rPr>
          <w:rFonts w:eastAsia="AdvGulliv-R"/>
          <w:color w:val="000000"/>
          <w:kern w:val="0"/>
          <w:sz w:val="21"/>
        </w:rPr>
        <w:t xml:space="preserve"> Ardito</w:t>
      </w:r>
      <w:r w:rsidR="00334333" w:rsidRPr="00334333">
        <w:rPr>
          <w:rFonts w:eastAsia="AdvGulliv-R"/>
          <w:color w:val="000000"/>
          <w:kern w:val="0"/>
          <w:sz w:val="21"/>
        </w:rPr>
        <w:t>, G. (2013).</w:t>
      </w:r>
      <w:r w:rsidRPr="00334333">
        <w:rPr>
          <w:rFonts w:eastAsia="AdvGulliv-R"/>
          <w:color w:val="000000"/>
          <w:kern w:val="0"/>
          <w:sz w:val="21"/>
        </w:rPr>
        <w:t xml:space="preserve"> </w:t>
      </w:r>
      <w:r w:rsidRPr="00334333">
        <w:rPr>
          <w:rFonts w:eastAsia="AdvGulliv-I"/>
          <w:color w:val="000000"/>
          <w:kern w:val="0"/>
          <w:sz w:val="21"/>
        </w:rPr>
        <w:t xml:space="preserve">Unhealthy </w:t>
      </w:r>
      <w:r w:rsidRPr="00334333">
        <w:rPr>
          <w:rFonts w:eastAsia="AdvGulliv-R"/>
          <w:color w:val="000000"/>
          <w:kern w:val="0"/>
          <w:sz w:val="21"/>
        </w:rPr>
        <w:t>food is not tastier for everybody: The ‘‘</w:t>
      </w:r>
      <w:r w:rsidRPr="00334333">
        <w:rPr>
          <w:rFonts w:eastAsia="AdvGulliv-I"/>
          <w:color w:val="000000"/>
          <w:kern w:val="0"/>
          <w:sz w:val="21"/>
        </w:rPr>
        <w:t xml:space="preserve">healthy </w:t>
      </w:r>
      <w:r w:rsidRPr="00334333">
        <w:rPr>
          <w:rFonts w:eastAsia="AdvGulliv-R"/>
          <w:color w:val="000000"/>
          <w:kern w:val="0"/>
          <w:sz w:val="21"/>
        </w:rPr>
        <w:t xml:space="preserve">= </w:t>
      </w:r>
      <w:r w:rsidRPr="00334333">
        <w:rPr>
          <w:rFonts w:eastAsia="AdvGulliv-I"/>
          <w:color w:val="000000"/>
          <w:kern w:val="0"/>
          <w:sz w:val="21"/>
        </w:rPr>
        <w:t>tasty</w:t>
      </w:r>
      <w:r w:rsidRPr="00334333">
        <w:rPr>
          <w:rFonts w:eastAsia="AdvGulliv-R"/>
          <w:color w:val="000000"/>
          <w:kern w:val="0"/>
          <w:sz w:val="21"/>
        </w:rPr>
        <w:t>’’ French intuition</w:t>
      </w:r>
      <w:r w:rsidR="00334333" w:rsidRPr="00334333">
        <w:rPr>
          <w:rFonts w:eastAsia="AdvGulliv-R"/>
          <w:color w:val="000000"/>
          <w:kern w:val="0"/>
          <w:sz w:val="21"/>
        </w:rPr>
        <w:t>.</w:t>
      </w:r>
      <w:r w:rsidR="00334333" w:rsidRPr="00334333">
        <w:rPr>
          <w:rFonts w:eastAsia="AdvGulliv-I"/>
          <w:kern w:val="0"/>
          <w:sz w:val="21"/>
        </w:rPr>
        <w:t xml:space="preserve"> </w:t>
      </w:r>
      <w:r w:rsidR="00334333" w:rsidRPr="00A41888">
        <w:rPr>
          <w:rFonts w:eastAsia="AdvGulliv-I"/>
          <w:i/>
          <w:iCs/>
          <w:kern w:val="0"/>
          <w:sz w:val="21"/>
        </w:rPr>
        <w:t>Food Qual. Prefer.,</w:t>
      </w:r>
      <w:r w:rsidR="00334333" w:rsidRPr="00334333">
        <w:rPr>
          <w:rFonts w:eastAsia="AdvGulliv-I"/>
          <w:kern w:val="0"/>
          <w:sz w:val="21"/>
        </w:rPr>
        <w:t xml:space="preserve"> 28, 116–121.</w:t>
      </w:r>
    </w:p>
    <w:p w14:paraId="7F4964E5" w14:textId="1A63B7EE" w:rsidR="00F73687" w:rsidRPr="00334333" w:rsidRDefault="00F73687" w:rsidP="0059162D">
      <w:pPr>
        <w:kinsoku w:val="0"/>
        <w:overflowPunct w:val="0"/>
        <w:autoSpaceDE w:val="0"/>
        <w:autoSpaceDN w:val="0"/>
        <w:adjustRightInd w:val="0"/>
        <w:spacing w:line="280" w:lineRule="exact"/>
        <w:ind w:left="210" w:hangingChars="100" w:hanging="210"/>
        <w:jc w:val="left"/>
        <w:rPr>
          <w:kern w:val="0"/>
          <w:sz w:val="21"/>
          <w:u w:val="single"/>
        </w:rPr>
      </w:pPr>
      <w:r w:rsidRPr="00334333">
        <w:rPr>
          <w:kern w:val="0"/>
          <w:sz w:val="21"/>
        </w:rPr>
        <w:t xml:space="preserve">WHO (2022). Obesity and overweight. </w:t>
      </w:r>
      <w:hyperlink r:id="rId36" w:history="1">
        <w:r w:rsidRPr="00334333">
          <w:rPr>
            <w:rStyle w:val="Lienhypertexte"/>
            <w:color w:val="auto"/>
            <w:kern w:val="0"/>
            <w:sz w:val="21"/>
          </w:rPr>
          <w:t>https://www.who.int/news-room/fact-sheets/detail/obesity-</w:t>
        </w:r>
      </w:hyperlink>
      <w:r w:rsidRPr="00334333">
        <w:rPr>
          <w:kern w:val="0"/>
          <w:sz w:val="21"/>
          <w:u w:val="single"/>
        </w:rPr>
        <w:t xml:space="preserve"> and-overweight</w:t>
      </w:r>
    </w:p>
    <w:p w14:paraId="2D8526EA" w14:textId="7999D2DD" w:rsidR="001C52BE" w:rsidRPr="0059162D" w:rsidRDefault="001C52BE" w:rsidP="00B9149C">
      <w:pPr>
        <w:kinsoku w:val="0"/>
        <w:overflowPunct w:val="0"/>
        <w:autoSpaceDE w:val="0"/>
        <w:autoSpaceDN w:val="0"/>
        <w:adjustRightInd w:val="0"/>
        <w:spacing w:line="280" w:lineRule="exact"/>
        <w:jc w:val="left"/>
        <w:rPr>
          <w:kern w:val="0"/>
          <w:sz w:val="21"/>
        </w:rPr>
      </w:pPr>
      <w:r w:rsidRPr="0059162D">
        <w:rPr>
          <w:kern w:val="0"/>
          <w:sz w:val="21"/>
        </w:rPr>
        <w:t>Willett,</w:t>
      </w:r>
      <w:r w:rsidR="00063DEA">
        <w:rPr>
          <w:kern w:val="0"/>
          <w:sz w:val="21"/>
        </w:rPr>
        <w:t xml:space="preserve"> </w:t>
      </w:r>
      <w:r w:rsidRPr="0059162D">
        <w:rPr>
          <w:kern w:val="0"/>
          <w:sz w:val="21"/>
        </w:rPr>
        <w:t>W., Rockström, J., Loken, B., Springmann, M., Lang, T., Vermeulen, S., et al. (2019). Food</w:t>
      </w:r>
      <w:r w:rsidR="00B9149C">
        <w:rPr>
          <w:rFonts w:hint="eastAsia"/>
          <w:kern w:val="0"/>
          <w:sz w:val="21"/>
        </w:rPr>
        <w:t xml:space="preserve"> </w:t>
      </w:r>
      <w:r w:rsidRPr="0059162D">
        <w:rPr>
          <w:kern w:val="0"/>
          <w:sz w:val="21"/>
        </w:rPr>
        <w:t>in the Anthropocene: The EAT–Lancet Commission on healthy diets from sustainable food</w:t>
      </w:r>
      <w:r w:rsidR="00977BB7" w:rsidRPr="0059162D">
        <w:rPr>
          <w:kern w:val="0"/>
          <w:sz w:val="21"/>
        </w:rPr>
        <w:t xml:space="preserve"> </w:t>
      </w:r>
      <w:r w:rsidRPr="0059162D">
        <w:rPr>
          <w:kern w:val="0"/>
          <w:sz w:val="21"/>
        </w:rPr>
        <w:t xml:space="preserve">systems. </w:t>
      </w:r>
      <w:r w:rsidRPr="00A41888">
        <w:rPr>
          <w:i/>
          <w:iCs/>
          <w:kern w:val="0"/>
          <w:sz w:val="21"/>
        </w:rPr>
        <w:t>Lancet</w:t>
      </w:r>
      <w:r w:rsidRPr="0059162D">
        <w:rPr>
          <w:kern w:val="0"/>
          <w:sz w:val="21"/>
        </w:rPr>
        <w:t>, 393, 447–492.</w:t>
      </w:r>
    </w:p>
    <w:p w14:paraId="6018BD4C" w14:textId="6483C0B7" w:rsidR="00801A0C" w:rsidRPr="0059162D" w:rsidRDefault="00E136DA" w:rsidP="0059162D">
      <w:pPr>
        <w:kinsoku w:val="0"/>
        <w:overflowPunct w:val="0"/>
        <w:autoSpaceDE w:val="0"/>
        <w:autoSpaceDN w:val="0"/>
        <w:snapToGrid w:val="0"/>
        <w:spacing w:line="280" w:lineRule="exact"/>
        <w:ind w:left="210" w:hangingChars="100" w:hanging="210"/>
        <w:jc w:val="left"/>
        <w:rPr>
          <w:color w:val="231F20"/>
          <w:kern w:val="0"/>
          <w:sz w:val="21"/>
        </w:rPr>
      </w:pPr>
      <w:r w:rsidRPr="0059162D">
        <w:rPr>
          <w:color w:val="231F20"/>
          <w:kern w:val="0"/>
          <w:sz w:val="21"/>
        </w:rPr>
        <w:t xml:space="preserve">Wilson. A., Jeltema, M., Morgenstern, M.P., Motoi, L., Kim, E., Hedderley, D. (2018). Comparison of physical chewing measures to consumer typed mouth behavior. </w:t>
      </w:r>
      <w:r w:rsidRPr="00A41888">
        <w:rPr>
          <w:i/>
          <w:iCs/>
          <w:color w:val="231F20"/>
          <w:kern w:val="0"/>
          <w:sz w:val="21"/>
        </w:rPr>
        <w:t>J Texture Stud.</w:t>
      </w:r>
      <w:r w:rsidRPr="0059162D">
        <w:rPr>
          <w:color w:val="231F20"/>
          <w:kern w:val="0"/>
          <w:sz w:val="21"/>
        </w:rPr>
        <w:t>, 49, 262–273.</w:t>
      </w:r>
    </w:p>
    <w:p w14:paraId="073251E3" w14:textId="16AFB67B" w:rsidR="00801A0C" w:rsidRPr="0059162D" w:rsidRDefault="00801A0C" w:rsidP="0059162D">
      <w:pPr>
        <w:kinsoku w:val="0"/>
        <w:overflowPunct w:val="0"/>
        <w:autoSpaceDE w:val="0"/>
        <w:autoSpaceDN w:val="0"/>
        <w:snapToGrid w:val="0"/>
        <w:spacing w:line="280" w:lineRule="exact"/>
        <w:ind w:left="210" w:hangingChars="100" w:hanging="210"/>
        <w:jc w:val="left"/>
        <w:rPr>
          <w:kern w:val="0"/>
          <w:sz w:val="21"/>
        </w:rPr>
      </w:pPr>
      <w:r w:rsidRPr="0059162D">
        <w:rPr>
          <w:kern w:val="0"/>
          <w:sz w:val="21"/>
        </w:rPr>
        <w:t>Wise</w:t>
      </w:r>
      <w:r w:rsidR="00BD2736" w:rsidRPr="0059162D">
        <w:rPr>
          <w:kern w:val="0"/>
          <w:sz w:val="21"/>
        </w:rPr>
        <w:t>,</w:t>
      </w:r>
      <w:r w:rsidRPr="0059162D">
        <w:rPr>
          <w:kern w:val="0"/>
          <w:sz w:val="21"/>
        </w:rPr>
        <w:t xml:space="preserve"> S</w:t>
      </w:r>
      <w:r w:rsidR="00BD2736" w:rsidRPr="0059162D">
        <w:rPr>
          <w:kern w:val="0"/>
          <w:sz w:val="21"/>
        </w:rPr>
        <w:t>.</w:t>
      </w:r>
      <w:r w:rsidRPr="0059162D">
        <w:rPr>
          <w:kern w:val="0"/>
          <w:sz w:val="21"/>
        </w:rPr>
        <w:t xml:space="preserve">P. </w:t>
      </w:r>
      <w:r w:rsidR="00BD2736" w:rsidRPr="0059162D">
        <w:rPr>
          <w:kern w:val="0"/>
          <w:sz w:val="21"/>
        </w:rPr>
        <w:t>(</w:t>
      </w:r>
      <w:r w:rsidRPr="0059162D">
        <w:rPr>
          <w:kern w:val="0"/>
          <w:sz w:val="21"/>
        </w:rPr>
        <w:t>2008</w:t>
      </w:r>
      <w:r w:rsidR="00BD2736" w:rsidRPr="0059162D">
        <w:rPr>
          <w:kern w:val="0"/>
          <w:sz w:val="21"/>
        </w:rPr>
        <w:t>)</w:t>
      </w:r>
      <w:r w:rsidRPr="0059162D">
        <w:rPr>
          <w:kern w:val="0"/>
          <w:sz w:val="21"/>
        </w:rPr>
        <w:t xml:space="preserve">. Forward frontal fields: phylogeny and fundamental function. </w:t>
      </w:r>
      <w:r w:rsidRPr="0059162D">
        <w:rPr>
          <w:i/>
          <w:iCs/>
          <w:kern w:val="0"/>
          <w:sz w:val="21"/>
        </w:rPr>
        <w:t>Trends</w:t>
      </w:r>
      <w:r w:rsidR="00BD2736" w:rsidRPr="0059162D">
        <w:rPr>
          <w:i/>
          <w:iCs/>
          <w:kern w:val="0"/>
          <w:sz w:val="21"/>
        </w:rPr>
        <w:t xml:space="preserve"> </w:t>
      </w:r>
      <w:r w:rsidRPr="0059162D">
        <w:rPr>
          <w:i/>
          <w:iCs/>
          <w:kern w:val="0"/>
          <w:sz w:val="21"/>
        </w:rPr>
        <w:t xml:space="preserve">Neurosci. </w:t>
      </w:r>
      <w:r w:rsidRPr="0059162D">
        <w:rPr>
          <w:kern w:val="0"/>
          <w:sz w:val="21"/>
        </w:rPr>
        <w:t>31</w:t>
      </w:r>
      <w:r w:rsidR="00BD2736" w:rsidRPr="0059162D">
        <w:rPr>
          <w:kern w:val="0"/>
          <w:sz w:val="21"/>
        </w:rPr>
        <w:t xml:space="preserve">, </w:t>
      </w:r>
      <w:r w:rsidRPr="0059162D">
        <w:rPr>
          <w:kern w:val="0"/>
          <w:sz w:val="21"/>
        </w:rPr>
        <w:t>599–608</w:t>
      </w:r>
      <w:r w:rsidR="00BD2736" w:rsidRPr="0059162D">
        <w:rPr>
          <w:kern w:val="0"/>
          <w:sz w:val="21"/>
        </w:rPr>
        <w:t>.</w:t>
      </w:r>
    </w:p>
    <w:p w14:paraId="165F0C3C" w14:textId="2DACFAA8" w:rsidR="009A7657" w:rsidRPr="0059162D" w:rsidRDefault="009A7657" w:rsidP="0059162D">
      <w:pPr>
        <w:kinsoku w:val="0"/>
        <w:overflowPunct w:val="0"/>
        <w:autoSpaceDE w:val="0"/>
        <w:autoSpaceDN w:val="0"/>
        <w:spacing w:line="280" w:lineRule="exact"/>
        <w:ind w:left="315" w:hangingChars="150" w:hanging="315"/>
        <w:jc w:val="left"/>
        <w:rPr>
          <w:kern w:val="0"/>
          <w:sz w:val="21"/>
        </w:rPr>
      </w:pPr>
      <w:r w:rsidRPr="0059162D">
        <w:rPr>
          <w:kern w:val="0"/>
          <w:sz w:val="21"/>
        </w:rPr>
        <w:t>Wolf, B., Fisk, Rosenthal, A., Chen, J. (2019). The fifth international conference on Food Oral Processing, University of Nottingham, July 2018.</w:t>
      </w:r>
      <w:r w:rsidRPr="00A41888">
        <w:rPr>
          <w:i/>
          <w:iCs/>
          <w:kern w:val="0"/>
          <w:sz w:val="21"/>
        </w:rPr>
        <w:t xml:space="preserve"> </w:t>
      </w:r>
      <w:r w:rsidR="00793161" w:rsidRPr="00A41888">
        <w:rPr>
          <w:i/>
          <w:iCs/>
          <w:kern w:val="0"/>
          <w:sz w:val="21"/>
        </w:rPr>
        <w:t>J Texture Stud.</w:t>
      </w:r>
      <w:r w:rsidR="00793161" w:rsidRPr="0059162D">
        <w:rPr>
          <w:kern w:val="0"/>
          <w:sz w:val="21"/>
        </w:rPr>
        <w:t>, 50, 193.</w:t>
      </w:r>
    </w:p>
    <w:p w14:paraId="3696F5E2" w14:textId="6C953AA9" w:rsidR="00AC0940" w:rsidRDefault="00AC0940" w:rsidP="0059162D">
      <w:pPr>
        <w:kinsoku w:val="0"/>
        <w:overflowPunct w:val="0"/>
        <w:autoSpaceDE w:val="0"/>
        <w:autoSpaceDN w:val="0"/>
        <w:snapToGrid w:val="0"/>
        <w:spacing w:line="280" w:lineRule="exact"/>
        <w:ind w:left="315" w:hangingChars="150" w:hanging="315"/>
        <w:jc w:val="left"/>
        <w:rPr>
          <w:rFonts w:eastAsia="MyriadPro-Semibold"/>
          <w:kern w:val="0"/>
          <w:sz w:val="21"/>
        </w:rPr>
      </w:pPr>
      <w:r>
        <w:rPr>
          <w:rFonts w:eastAsia="MyriadPro-Semibold"/>
          <w:kern w:val="0"/>
          <w:sz w:val="21"/>
        </w:rPr>
        <w:t>Y</w:t>
      </w:r>
      <w:r>
        <w:rPr>
          <w:rFonts w:eastAsia="MyriadPro-Semibold" w:hint="eastAsia"/>
          <w:kern w:val="0"/>
          <w:sz w:val="21"/>
        </w:rPr>
        <w:t>amada, Y.</w:t>
      </w:r>
      <w:r>
        <w:rPr>
          <w:rFonts w:eastAsia="MyriadPro-Semibold"/>
          <w:kern w:val="0"/>
          <w:sz w:val="21"/>
        </w:rPr>
        <w:t xml:space="preserve"> (2023).</w:t>
      </w:r>
      <w:r w:rsidRPr="00AC0940">
        <w:t xml:space="preserve"> </w:t>
      </w:r>
      <w:r>
        <w:t>Dissemination from</w:t>
      </w:r>
      <w:r w:rsidR="0043491E">
        <w:t xml:space="preserve"> The</w:t>
      </w:r>
      <w:r>
        <w:t xml:space="preserve"> Japanese Society for Mastication Sci</w:t>
      </w:r>
      <w:r>
        <w:rPr>
          <w:rFonts w:hint="eastAsia"/>
        </w:rPr>
        <w:t>e</w:t>
      </w:r>
      <w:r>
        <w:t xml:space="preserve">nce and Health Promotion 1. </w:t>
      </w:r>
      <w:hyperlink r:id="rId37" w:history="1">
        <w:r w:rsidRPr="00AC0940">
          <w:rPr>
            <w:rStyle w:val="Lienhypertexte"/>
          </w:rPr>
          <w:t>http://sosyaku.umin.jp/info/file/info01.pdf</w:t>
        </w:r>
      </w:hyperlink>
      <w:r w:rsidR="0043491E">
        <w:t xml:space="preserve">, </w:t>
      </w:r>
      <w:r w:rsidR="00B62ADA">
        <w:t xml:space="preserve">23 April </w:t>
      </w:r>
      <w:r w:rsidR="0043491E">
        <w:t>2023 assessed.</w:t>
      </w:r>
    </w:p>
    <w:p w14:paraId="3A4E70EE" w14:textId="49114528" w:rsidR="002137F6" w:rsidRPr="0059162D" w:rsidRDefault="002137F6" w:rsidP="0059162D">
      <w:pPr>
        <w:kinsoku w:val="0"/>
        <w:overflowPunct w:val="0"/>
        <w:autoSpaceDE w:val="0"/>
        <w:autoSpaceDN w:val="0"/>
        <w:snapToGrid w:val="0"/>
        <w:spacing w:line="280" w:lineRule="exact"/>
        <w:ind w:left="315" w:hangingChars="150" w:hanging="315"/>
        <w:jc w:val="left"/>
        <w:rPr>
          <w:rFonts w:eastAsia="MyriadPro-Semibold"/>
          <w:kern w:val="0"/>
          <w:sz w:val="21"/>
        </w:rPr>
      </w:pPr>
      <w:r w:rsidRPr="0059162D">
        <w:rPr>
          <w:rFonts w:eastAsia="MyriadPro-Semibold"/>
          <w:kern w:val="0"/>
          <w:sz w:val="21"/>
        </w:rPr>
        <w:t>Yamagata, M. (2016). Connectome. https://bsd.neuroinf.jp/wiki/</w:t>
      </w:r>
      <w:r w:rsidR="008B00D1" w:rsidRPr="0059162D">
        <w:rPr>
          <w:rFonts w:eastAsia="MyriadPro-Semibold"/>
          <w:kern w:val="0"/>
          <w:sz w:val="21"/>
        </w:rPr>
        <w:t>connectome</w:t>
      </w:r>
    </w:p>
    <w:p w14:paraId="24F64B56" w14:textId="54CF9330" w:rsidR="00CE0D19" w:rsidRPr="0059162D" w:rsidRDefault="00CE0D19" w:rsidP="00533436">
      <w:pPr>
        <w:kinsoku w:val="0"/>
        <w:overflowPunct w:val="0"/>
        <w:autoSpaceDE w:val="0"/>
        <w:autoSpaceDN w:val="0"/>
        <w:snapToGrid w:val="0"/>
        <w:spacing w:line="280" w:lineRule="exact"/>
        <w:ind w:left="315" w:hangingChars="150" w:hanging="315"/>
        <w:jc w:val="left"/>
        <w:rPr>
          <w:rFonts w:eastAsia="MyriadPro-Semibold"/>
          <w:kern w:val="0"/>
          <w:sz w:val="21"/>
        </w:rPr>
      </w:pPr>
      <w:r w:rsidRPr="00AD6EA5">
        <w:rPr>
          <w:rFonts w:eastAsia="MyriadPro-Semibold"/>
          <w:kern w:val="0"/>
          <w:sz w:val="21"/>
          <w:lang w:val="fr-FR"/>
        </w:rPr>
        <w:t xml:space="preserve">Yamaguchi, E., Torisu, T., Tada, H., Tanabe, Y., Kurogi, T., Mikushi, S., Murata, H. (2019). </w:t>
      </w:r>
      <w:r w:rsidRPr="0059162D">
        <w:rPr>
          <w:rFonts w:eastAsia="MyriadPro-SemiboldSemiCn"/>
          <w:kern w:val="0"/>
          <w:sz w:val="21"/>
        </w:rPr>
        <w:t>The influence of thickeners of food on the particle size of boluses:</w:t>
      </w:r>
      <w:r w:rsidRPr="0059162D">
        <w:rPr>
          <w:rFonts w:eastAsia="MyriadPro-Semibold"/>
          <w:kern w:val="0"/>
          <w:sz w:val="21"/>
        </w:rPr>
        <w:t xml:space="preserve"> </w:t>
      </w:r>
      <w:r w:rsidRPr="0059162D">
        <w:rPr>
          <w:rFonts w:eastAsia="MyriadPro-SemiboldSemiCn"/>
          <w:kern w:val="0"/>
          <w:sz w:val="21"/>
        </w:rPr>
        <w:t>a consideration for swallowing.</w:t>
      </w:r>
      <w:r w:rsidRPr="0059162D">
        <w:rPr>
          <w:kern w:val="0"/>
          <w:sz w:val="21"/>
        </w:rPr>
        <w:t xml:space="preserve"> Odontology</w:t>
      </w:r>
      <w:r w:rsidR="00BB2ABF" w:rsidRPr="0059162D">
        <w:rPr>
          <w:rFonts w:eastAsia="MyriadPro-Semibold"/>
          <w:kern w:val="0"/>
          <w:sz w:val="21"/>
        </w:rPr>
        <w:t xml:space="preserve">  </w:t>
      </w:r>
      <w:r w:rsidRPr="0059162D">
        <w:rPr>
          <w:kern w:val="0"/>
          <w:sz w:val="21"/>
        </w:rPr>
        <w:t>https://doi.org/10.1007/s10266-019-00429-3</w:t>
      </w:r>
    </w:p>
    <w:bookmarkEnd w:id="174"/>
    <w:p w14:paraId="48E4BD01" w14:textId="77777777" w:rsidR="00533436" w:rsidRPr="0059162D" w:rsidRDefault="00533436" w:rsidP="00533436">
      <w:pPr>
        <w:kinsoku w:val="0"/>
        <w:overflowPunct w:val="0"/>
        <w:autoSpaceDE w:val="0"/>
        <w:autoSpaceDN w:val="0"/>
        <w:spacing w:line="280" w:lineRule="exact"/>
        <w:ind w:left="210" w:hangingChars="100" w:hanging="210"/>
        <w:rPr>
          <w:rFonts w:eastAsia="RyuminPro-Light"/>
          <w:kern w:val="0"/>
          <w:sz w:val="21"/>
        </w:rPr>
      </w:pPr>
      <w:r w:rsidRPr="0059162D">
        <w:rPr>
          <w:rFonts w:eastAsia="RyuminPro-Light"/>
          <w:kern w:val="0"/>
          <w:sz w:val="21"/>
        </w:rPr>
        <w:t xml:space="preserve">Yang K., Wang, Z., Brenner, T., Kikuzaki, H., Fang, Y., Nishinari, K. (2015). Sucrose release from agar gels: Effects of dissolution order and the network inhomogeneity, </w:t>
      </w:r>
      <w:r w:rsidRPr="0059162D">
        <w:rPr>
          <w:rFonts w:eastAsia="RyuminPro-Light"/>
          <w:i/>
          <w:iCs/>
          <w:kern w:val="0"/>
          <w:sz w:val="21"/>
        </w:rPr>
        <w:t>Food Hydrocolloids</w:t>
      </w:r>
      <w:r w:rsidRPr="0059162D">
        <w:rPr>
          <w:rFonts w:eastAsia="RyuminPro-Light"/>
          <w:kern w:val="0"/>
          <w:sz w:val="21"/>
        </w:rPr>
        <w:t xml:space="preserve">, </w:t>
      </w:r>
      <w:r w:rsidRPr="0059162D">
        <w:rPr>
          <w:rFonts w:eastAsia="FutoGoB101Pro-Bold"/>
          <w:b/>
          <w:bCs/>
          <w:kern w:val="0"/>
          <w:sz w:val="21"/>
        </w:rPr>
        <w:t>43</w:t>
      </w:r>
      <w:r w:rsidRPr="0059162D">
        <w:rPr>
          <w:rFonts w:eastAsia="RyuminPro-Light"/>
          <w:kern w:val="0"/>
          <w:sz w:val="21"/>
        </w:rPr>
        <w:t>, 100-106</w:t>
      </w:r>
    </w:p>
    <w:p w14:paraId="451721BC" w14:textId="5E95FB2C" w:rsidR="003211A8" w:rsidRPr="000178DA" w:rsidRDefault="003211A8" w:rsidP="00533436">
      <w:pPr>
        <w:kinsoku w:val="0"/>
        <w:overflowPunct w:val="0"/>
        <w:autoSpaceDE w:val="0"/>
        <w:autoSpaceDN w:val="0"/>
        <w:adjustRightInd w:val="0"/>
        <w:spacing w:line="280" w:lineRule="exact"/>
        <w:ind w:left="220" w:hangingChars="100" w:hanging="220"/>
        <w:jc w:val="left"/>
        <w:rPr>
          <w:rFonts w:eastAsia="MS Mincho"/>
          <w:kern w:val="0"/>
        </w:rPr>
      </w:pPr>
      <w:r w:rsidRPr="00EA4123">
        <w:rPr>
          <w:rFonts w:eastAsia="STIX"/>
          <w:color w:val="000000"/>
          <w:kern w:val="0"/>
          <w:lang w:val="fr-FR"/>
        </w:rPr>
        <w:t xml:space="preserve">Yang, N., Feng, Y., Su, C., Wang, Q., Zhang, Wei, Y., </w:t>
      </w:r>
      <w:r w:rsidR="00533436" w:rsidRPr="00EA4123">
        <w:rPr>
          <w:rFonts w:eastAsia="STIX"/>
          <w:color w:val="000000"/>
          <w:kern w:val="0"/>
          <w:lang w:val="fr-FR"/>
        </w:rPr>
        <w:t>et al.</w:t>
      </w:r>
      <w:r w:rsidRPr="00EA4123">
        <w:rPr>
          <w:rFonts w:eastAsia="STIX"/>
          <w:color w:val="000000"/>
          <w:kern w:val="0"/>
          <w:lang w:val="fr-FR"/>
        </w:rPr>
        <w:t xml:space="preserve"> </w:t>
      </w:r>
      <w:r w:rsidRPr="00C9574C">
        <w:rPr>
          <w:rFonts w:eastAsia="STIX"/>
          <w:color w:val="000000"/>
          <w:kern w:val="0"/>
        </w:rPr>
        <w:t>(2020).</w:t>
      </w:r>
      <w:r w:rsidRPr="00C9574C">
        <w:rPr>
          <w:color w:val="000000"/>
          <w:kern w:val="0"/>
        </w:rPr>
        <w:t xml:space="preserve"> Structure and tribology of </w:t>
      </w:r>
      <w:r w:rsidRPr="00C9574C">
        <w:rPr>
          <w:rFonts w:eastAsia="STIX"/>
          <w:color w:val="000000"/>
          <w:kern w:val="0"/>
        </w:rPr>
        <w:t xml:space="preserve">κ-carrageenan gels filled with natural oil bodies. </w:t>
      </w:r>
      <w:r w:rsidRPr="00C9574C">
        <w:rPr>
          <w:rFonts w:eastAsia="CharisSIL-Italic"/>
          <w:i/>
          <w:iCs/>
          <w:kern w:val="0"/>
        </w:rPr>
        <w:t>Food Hydrocolloids 107 (2020) 105945</w:t>
      </w:r>
    </w:p>
    <w:p w14:paraId="28806A48" w14:textId="47B8066E" w:rsidR="006B5A81" w:rsidRPr="006B5A81" w:rsidRDefault="006B5A81" w:rsidP="006B5A81">
      <w:pPr>
        <w:autoSpaceDE w:val="0"/>
        <w:autoSpaceDN w:val="0"/>
        <w:spacing w:line="280" w:lineRule="exact"/>
        <w:ind w:left="210" w:hangingChars="100" w:hanging="210"/>
        <w:jc w:val="left"/>
        <w:rPr>
          <w:rFonts w:eastAsia="CharisSIL"/>
          <w:kern w:val="0"/>
          <w:sz w:val="21"/>
        </w:rPr>
      </w:pPr>
      <w:r w:rsidRPr="006B5A81">
        <w:rPr>
          <w:rFonts w:eastAsia="CharisSIL"/>
          <w:kern w:val="0"/>
          <w:sz w:val="21"/>
        </w:rPr>
        <w:t xml:space="preserve">Yang, Q., Williamson, A-M., Hasted, A., Hort, J. (2020). Exploring the relationships between taste phenotypes, genotypes, ethnicity, gender and taste perception using Chi-square and regression tree analysis. </w:t>
      </w:r>
      <w:r w:rsidRPr="006B5A81">
        <w:rPr>
          <w:rFonts w:eastAsia="CharisSIL-Italic"/>
          <w:i/>
          <w:iCs/>
          <w:kern w:val="0"/>
          <w:sz w:val="21"/>
        </w:rPr>
        <w:t>Food Qual</w:t>
      </w:r>
      <w:r w:rsidR="001F7DB3">
        <w:rPr>
          <w:rFonts w:eastAsia="CharisSIL-Italic"/>
          <w:i/>
          <w:iCs/>
          <w:kern w:val="0"/>
          <w:sz w:val="21"/>
        </w:rPr>
        <w:t xml:space="preserve">. </w:t>
      </w:r>
      <w:r w:rsidR="001F7DB3" w:rsidRPr="006B5A81">
        <w:rPr>
          <w:rFonts w:eastAsia="CharisSIL-Italic"/>
          <w:i/>
          <w:iCs/>
          <w:kern w:val="0"/>
          <w:sz w:val="21"/>
        </w:rPr>
        <w:t>Prefer</w:t>
      </w:r>
      <w:r w:rsidR="001F7DB3">
        <w:rPr>
          <w:rFonts w:eastAsia="CharisSIL-Italic"/>
          <w:i/>
          <w:iCs/>
          <w:kern w:val="0"/>
          <w:sz w:val="21"/>
        </w:rPr>
        <w:t xml:space="preserve">., </w:t>
      </w:r>
      <w:r w:rsidRPr="006B5A81">
        <w:rPr>
          <w:rFonts w:eastAsia="CharisSIL-Italic"/>
          <w:i/>
          <w:iCs/>
          <w:kern w:val="0"/>
          <w:sz w:val="21"/>
        </w:rPr>
        <w:t>83,103928.</w:t>
      </w:r>
    </w:p>
    <w:p w14:paraId="527431BA" w14:textId="4F1B2A97" w:rsidR="006B5A81" w:rsidRPr="00EA4123" w:rsidRDefault="006B5A81" w:rsidP="006B5A81">
      <w:pPr>
        <w:kinsoku w:val="0"/>
        <w:overflowPunct w:val="0"/>
        <w:autoSpaceDE w:val="0"/>
        <w:autoSpaceDN w:val="0"/>
        <w:spacing w:line="280" w:lineRule="exact"/>
        <w:ind w:left="210" w:hangingChars="100" w:hanging="210"/>
        <w:rPr>
          <w:rFonts w:eastAsia="RyuminPro-Light"/>
          <w:kern w:val="0"/>
          <w:sz w:val="21"/>
          <w:lang w:val="fr-FR"/>
        </w:rPr>
      </w:pPr>
      <w:r w:rsidRPr="0059162D">
        <w:rPr>
          <w:kern w:val="0"/>
          <w:sz w:val="21"/>
        </w:rPr>
        <w:t>Yang, X., Li, A., Li, X., Sun, L., Guo, Y. (</w:t>
      </w:r>
      <w:r w:rsidRPr="0059162D">
        <w:rPr>
          <w:rFonts w:eastAsia="MS Mincho"/>
          <w:kern w:val="0"/>
          <w:sz w:val="21"/>
        </w:rPr>
        <w:t>2020).</w:t>
      </w:r>
      <w:r w:rsidRPr="0059162D">
        <w:rPr>
          <w:kern w:val="0"/>
          <w:sz w:val="21"/>
        </w:rPr>
        <w:t xml:space="preserve"> An overview of classifications, properties of food polysaccharides and their links to applications in improving food textures. </w:t>
      </w:r>
      <w:r w:rsidRPr="00A41888">
        <w:rPr>
          <w:rFonts w:eastAsia="CharisSIL-Italic"/>
          <w:i/>
          <w:iCs/>
          <w:kern w:val="0"/>
          <w:sz w:val="21"/>
          <w:lang w:val="fr-FR"/>
        </w:rPr>
        <w:t>Trends Food Sci</w:t>
      </w:r>
      <w:r w:rsidRPr="00B62ADA">
        <w:rPr>
          <w:rFonts w:eastAsia="CharisSIL-Italic"/>
          <w:i/>
          <w:iCs/>
          <w:kern w:val="0"/>
          <w:sz w:val="21"/>
          <w:lang w:val="fr-FR"/>
        </w:rPr>
        <w:t>.</w:t>
      </w:r>
      <w:r w:rsidRPr="00A41888">
        <w:rPr>
          <w:rFonts w:eastAsia="CharisSIL-Italic"/>
          <w:i/>
          <w:iCs/>
          <w:kern w:val="0"/>
          <w:sz w:val="21"/>
          <w:lang w:val="fr-FR"/>
        </w:rPr>
        <w:t xml:space="preserve"> Tech</w:t>
      </w:r>
      <w:r w:rsidRPr="00EA4123">
        <w:rPr>
          <w:rFonts w:eastAsia="CharisSIL-Italic"/>
          <w:kern w:val="0"/>
          <w:sz w:val="21"/>
          <w:lang w:val="fr-FR"/>
        </w:rPr>
        <w:t>. 102, 1–15.</w:t>
      </w:r>
    </w:p>
    <w:p w14:paraId="5D77E492" w14:textId="260A51AA" w:rsidR="00857A32" w:rsidRPr="00857A32" w:rsidRDefault="00857A32" w:rsidP="00857A32">
      <w:pPr>
        <w:autoSpaceDE w:val="0"/>
        <w:autoSpaceDN w:val="0"/>
        <w:adjustRightInd w:val="0"/>
        <w:spacing w:line="280" w:lineRule="exact"/>
        <w:ind w:left="210" w:hangingChars="100" w:hanging="210"/>
        <w:jc w:val="left"/>
        <w:rPr>
          <w:rFonts w:eastAsia="CharisSIL"/>
          <w:kern w:val="0"/>
          <w:sz w:val="21"/>
        </w:rPr>
      </w:pPr>
      <w:r w:rsidRPr="00EA4123">
        <w:rPr>
          <w:rFonts w:eastAsia="CharisSIL"/>
          <w:kern w:val="0"/>
          <w:sz w:val="21"/>
          <w:lang w:val="fr-FR"/>
        </w:rPr>
        <w:t xml:space="preserve">Yokoyama, S., Hori, K., Tamine, K., Fujiwara, S., Inoue, M., Maeda, Y., et al. </w:t>
      </w:r>
      <w:r w:rsidRPr="00857A32">
        <w:rPr>
          <w:rFonts w:eastAsia="CharisSIL"/>
          <w:kern w:val="0"/>
          <w:sz w:val="21"/>
        </w:rPr>
        <w:t>(2014).</w:t>
      </w:r>
      <w:r>
        <w:rPr>
          <w:rFonts w:eastAsia="CharisSIL" w:hint="eastAsia"/>
          <w:kern w:val="0"/>
          <w:sz w:val="21"/>
        </w:rPr>
        <w:t xml:space="preserve"> </w:t>
      </w:r>
      <w:r w:rsidRPr="00857A32">
        <w:rPr>
          <w:rFonts w:eastAsia="CharisSIL"/>
          <w:kern w:val="0"/>
          <w:sz w:val="21"/>
        </w:rPr>
        <w:t>Tongue pressure modulation for initial gel consistency in a different oral strategy.</w:t>
      </w:r>
      <w:r>
        <w:rPr>
          <w:rFonts w:eastAsia="CharisSIL" w:hint="eastAsia"/>
          <w:kern w:val="0"/>
          <w:sz w:val="21"/>
        </w:rPr>
        <w:t xml:space="preserve"> </w:t>
      </w:r>
      <w:r w:rsidRPr="00857A32">
        <w:rPr>
          <w:rFonts w:eastAsia="CharisSIL-Italic"/>
          <w:i/>
          <w:iCs/>
          <w:kern w:val="0"/>
          <w:sz w:val="21"/>
        </w:rPr>
        <w:t>PloS One, 9</w:t>
      </w:r>
      <w:r w:rsidRPr="00857A32">
        <w:rPr>
          <w:rFonts w:eastAsia="CharisSIL"/>
          <w:kern w:val="0"/>
          <w:sz w:val="21"/>
        </w:rPr>
        <w:t>, e91920</w:t>
      </w:r>
    </w:p>
    <w:p w14:paraId="21F2BB6A" w14:textId="62010DB6" w:rsidR="000E4C69" w:rsidRPr="0059162D" w:rsidRDefault="000E4C69" w:rsidP="0059162D">
      <w:pPr>
        <w:kinsoku w:val="0"/>
        <w:overflowPunct w:val="0"/>
        <w:spacing w:line="280" w:lineRule="exact"/>
        <w:ind w:left="210" w:hangingChars="100" w:hanging="210"/>
        <w:rPr>
          <w:sz w:val="21"/>
        </w:rPr>
      </w:pPr>
      <w:r w:rsidRPr="0059162D">
        <w:rPr>
          <w:sz w:val="21"/>
        </w:rPr>
        <w:t xml:space="preserve">Yoshida, K. and Ogawa, T. (2018). A study on simulating spicy sensation using thermal grill illusion on the tongue. </w:t>
      </w:r>
      <w:r w:rsidRPr="00A41888">
        <w:rPr>
          <w:i/>
          <w:iCs/>
          <w:sz w:val="21"/>
        </w:rPr>
        <w:t>TVRSJ</w:t>
      </w:r>
      <w:r w:rsidRPr="0059162D">
        <w:rPr>
          <w:sz w:val="21"/>
        </w:rPr>
        <w:t xml:space="preserve">, 23, 189-196. </w:t>
      </w:r>
    </w:p>
    <w:p w14:paraId="2E45C6BC" w14:textId="0AD16FA7" w:rsidR="00390C25" w:rsidRPr="0059162D" w:rsidRDefault="00390C25" w:rsidP="0059162D">
      <w:pPr>
        <w:kinsoku w:val="0"/>
        <w:overflowPunct w:val="0"/>
        <w:spacing w:line="280" w:lineRule="exact"/>
        <w:ind w:left="210" w:hangingChars="100" w:hanging="210"/>
        <w:rPr>
          <w:sz w:val="21"/>
        </w:rPr>
      </w:pPr>
      <w:r w:rsidRPr="0059162D">
        <w:rPr>
          <w:sz w:val="21"/>
        </w:rPr>
        <w:t xml:space="preserve">Yoshikawa, S., Nishimaru, S., Tashiro, T., Yoshida, M., 1970a. Collection and classification of words for description of food texture: collection of words. </w:t>
      </w:r>
      <w:r w:rsidRPr="00A41888">
        <w:rPr>
          <w:i/>
          <w:iCs/>
          <w:sz w:val="21"/>
        </w:rPr>
        <w:t>J. Texture Stud.</w:t>
      </w:r>
      <w:r w:rsidR="001F7DB3">
        <w:rPr>
          <w:i/>
          <w:iCs/>
          <w:sz w:val="21"/>
        </w:rPr>
        <w:t>,</w:t>
      </w:r>
      <w:r w:rsidRPr="0059162D">
        <w:rPr>
          <w:sz w:val="21"/>
        </w:rPr>
        <w:t xml:space="preserve"> 1, 437–442. </w:t>
      </w:r>
    </w:p>
    <w:p w14:paraId="05A3D812" w14:textId="160B8F2D" w:rsidR="00390C25" w:rsidRPr="0059162D" w:rsidRDefault="00390C25" w:rsidP="0059162D">
      <w:pPr>
        <w:kinsoku w:val="0"/>
        <w:overflowPunct w:val="0"/>
        <w:spacing w:line="280" w:lineRule="exact"/>
        <w:ind w:left="210" w:hangingChars="100" w:hanging="210"/>
        <w:rPr>
          <w:sz w:val="21"/>
        </w:rPr>
      </w:pPr>
      <w:r w:rsidRPr="0059162D">
        <w:rPr>
          <w:sz w:val="21"/>
        </w:rPr>
        <w:t>Yoshikawa, S., Nishimaru, S., Tashiro, T., Yoshida, M., 1970b. Collection and classification of words for description of food texture: texture profiles.</w:t>
      </w:r>
      <w:r w:rsidRPr="00A41888">
        <w:rPr>
          <w:i/>
          <w:iCs/>
          <w:sz w:val="21"/>
        </w:rPr>
        <w:t xml:space="preserve"> J. Texture Stud.</w:t>
      </w:r>
      <w:r w:rsidR="001F7DB3" w:rsidRPr="00A41888">
        <w:rPr>
          <w:i/>
          <w:iCs/>
          <w:sz w:val="21"/>
        </w:rPr>
        <w:t>,</w:t>
      </w:r>
      <w:r w:rsidRPr="00A41888">
        <w:rPr>
          <w:i/>
          <w:iCs/>
          <w:sz w:val="21"/>
        </w:rPr>
        <w:t xml:space="preserve"> </w:t>
      </w:r>
      <w:r w:rsidRPr="0059162D">
        <w:rPr>
          <w:sz w:val="21"/>
        </w:rPr>
        <w:t xml:space="preserve">1, 443–451. http:// dx.doi.org/10.1111/j.1745-4603.1970.tb00743.x. </w:t>
      </w:r>
    </w:p>
    <w:p w14:paraId="743C1DBF" w14:textId="1FD62782" w:rsidR="00390C25" w:rsidRPr="0059162D" w:rsidRDefault="00390C25" w:rsidP="0059162D">
      <w:pPr>
        <w:kinsoku w:val="0"/>
        <w:overflowPunct w:val="0"/>
        <w:spacing w:line="280" w:lineRule="exact"/>
        <w:ind w:left="210" w:hangingChars="100" w:hanging="210"/>
        <w:rPr>
          <w:sz w:val="21"/>
        </w:rPr>
      </w:pPr>
      <w:r w:rsidRPr="0059162D">
        <w:rPr>
          <w:sz w:val="21"/>
        </w:rPr>
        <w:t>Yoshikawa, S., Nishimaru, S., Tashiro, T., Yoshida, M., 1970c. Collection and classification of words for description of food texture: classification by multivariate analysis.</w:t>
      </w:r>
      <w:r w:rsidRPr="00A41888">
        <w:rPr>
          <w:i/>
          <w:iCs/>
          <w:sz w:val="21"/>
        </w:rPr>
        <w:t xml:space="preserve"> J. Texture Stud.</w:t>
      </w:r>
      <w:r w:rsidR="001F7DB3">
        <w:rPr>
          <w:sz w:val="21"/>
        </w:rPr>
        <w:t>,</w:t>
      </w:r>
      <w:r w:rsidRPr="0059162D">
        <w:rPr>
          <w:sz w:val="21"/>
        </w:rPr>
        <w:t xml:space="preserve">1, 452–463. </w:t>
      </w:r>
    </w:p>
    <w:p w14:paraId="24977DBC" w14:textId="77777777" w:rsidR="00344EA4" w:rsidRPr="0059162D" w:rsidRDefault="00344EA4" w:rsidP="0059162D">
      <w:pPr>
        <w:kinsoku w:val="0"/>
        <w:overflowPunct w:val="0"/>
        <w:autoSpaceDE w:val="0"/>
        <w:autoSpaceDN w:val="0"/>
        <w:adjustRightInd w:val="0"/>
        <w:spacing w:line="280" w:lineRule="exact"/>
        <w:jc w:val="left"/>
        <w:rPr>
          <w:rFonts w:eastAsia="CharisSIL"/>
          <w:kern w:val="0"/>
          <w:sz w:val="21"/>
        </w:rPr>
      </w:pPr>
      <w:r w:rsidRPr="0059162D">
        <w:rPr>
          <w:rFonts w:eastAsia="CharisSIL"/>
          <w:kern w:val="0"/>
          <w:sz w:val="21"/>
        </w:rPr>
        <w:t>Yoshimura, M., Kuwano, T., Funami, T., &amp; Nishinari, K. (2008). The properties of mixture</w:t>
      </w:r>
    </w:p>
    <w:p w14:paraId="62BF5283" w14:textId="6B27C517" w:rsidR="00344EA4" w:rsidRPr="0059162D" w:rsidRDefault="00344EA4" w:rsidP="0059162D">
      <w:pPr>
        <w:kinsoku w:val="0"/>
        <w:overflowPunct w:val="0"/>
        <w:autoSpaceDE w:val="0"/>
        <w:autoSpaceDN w:val="0"/>
        <w:adjustRightInd w:val="0"/>
        <w:spacing w:line="280" w:lineRule="exact"/>
        <w:ind w:leftChars="100" w:left="220"/>
        <w:jc w:val="left"/>
        <w:rPr>
          <w:rFonts w:eastAsia="CharisSIL"/>
          <w:kern w:val="0"/>
          <w:sz w:val="21"/>
        </w:rPr>
      </w:pPr>
      <w:r w:rsidRPr="0059162D">
        <w:rPr>
          <w:rFonts w:eastAsia="CharisSIL"/>
          <w:kern w:val="0"/>
          <w:sz w:val="21"/>
        </w:rPr>
        <w:t xml:space="preserve">solutions of xanthan gum/gellan gum and mastication of minced foods for aged person. </w:t>
      </w:r>
      <w:r w:rsidRPr="00B62ADA">
        <w:rPr>
          <w:rFonts w:eastAsia="CharisSIL"/>
          <w:i/>
          <w:iCs/>
          <w:kern w:val="0"/>
          <w:sz w:val="21"/>
        </w:rPr>
        <w:t>J</w:t>
      </w:r>
      <w:r w:rsidR="001F7DB3" w:rsidRPr="00B62ADA">
        <w:rPr>
          <w:rFonts w:eastAsia="CharisSIL"/>
          <w:i/>
          <w:iCs/>
          <w:kern w:val="0"/>
          <w:sz w:val="21"/>
        </w:rPr>
        <w:t xml:space="preserve">. Japan. </w:t>
      </w:r>
      <w:r w:rsidRPr="00B62ADA">
        <w:rPr>
          <w:rFonts w:eastAsia="CharisSIL"/>
          <w:i/>
          <w:iCs/>
          <w:kern w:val="0"/>
          <w:sz w:val="21"/>
        </w:rPr>
        <w:t>Soc</w:t>
      </w:r>
      <w:r w:rsidR="001F7DB3" w:rsidRPr="00B62ADA">
        <w:rPr>
          <w:rFonts w:eastAsia="CharisSIL"/>
          <w:i/>
          <w:iCs/>
          <w:kern w:val="0"/>
          <w:sz w:val="21"/>
        </w:rPr>
        <w:t xml:space="preserve">. Mastic. </w:t>
      </w:r>
      <w:r w:rsidRPr="00B62ADA">
        <w:rPr>
          <w:rFonts w:eastAsia="CharisSIL"/>
          <w:i/>
          <w:iCs/>
          <w:kern w:val="0"/>
          <w:sz w:val="21"/>
        </w:rPr>
        <w:t>Sci</w:t>
      </w:r>
      <w:r w:rsidR="001F7DB3" w:rsidRPr="00B62ADA">
        <w:rPr>
          <w:rFonts w:eastAsia="CharisSIL"/>
          <w:i/>
          <w:iCs/>
          <w:kern w:val="0"/>
          <w:sz w:val="21"/>
        </w:rPr>
        <w:t>.</w:t>
      </w:r>
      <w:r w:rsidRPr="00A41888">
        <w:rPr>
          <w:rFonts w:eastAsia="CharisSIL"/>
          <w:i/>
          <w:iCs/>
          <w:kern w:val="0"/>
          <w:sz w:val="21"/>
        </w:rPr>
        <w:t xml:space="preserve"> Health Promotion</w:t>
      </w:r>
      <w:r w:rsidRPr="0059162D">
        <w:rPr>
          <w:rFonts w:eastAsia="CharisSIL"/>
          <w:kern w:val="0"/>
          <w:sz w:val="21"/>
        </w:rPr>
        <w:t>, 18, 49–59.</w:t>
      </w:r>
    </w:p>
    <w:p w14:paraId="0D657A12" w14:textId="36704FE2" w:rsidR="00876108" w:rsidRPr="001F7DB3" w:rsidRDefault="00876108" w:rsidP="0059162D">
      <w:pPr>
        <w:kinsoku w:val="0"/>
        <w:overflowPunct w:val="0"/>
        <w:spacing w:line="280" w:lineRule="exact"/>
        <w:ind w:left="210" w:hangingChars="100" w:hanging="210"/>
        <w:rPr>
          <w:sz w:val="21"/>
          <w:szCs w:val="21"/>
        </w:rPr>
      </w:pPr>
      <w:r w:rsidRPr="001F7DB3">
        <w:rPr>
          <w:sz w:val="21"/>
          <w:szCs w:val="21"/>
        </w:rPr>
        <w:t>Yurkstas, A., and Curby, W. A. (1953). Force analysis of prosthetic appliances during function.</w:t>
      </w:r>
      <w:r w:rsidRPr="00A41888">
        <w:rPr>
          <w:sz w:val="21"/>
          <w:szCs w:val="21"/>
        </w:rPr>
        <w:t xml:space="preserve"> </w:t>
      </w:r>
      <w:hyperlink r:id="rId38" w:history="1">
        <w:r w:rsidR="001F7DB3" w:rsidRPr="00B62ADA">
          <w:rPr>
            <w:i/>
            <w:iCs/>
            <w:sz w:val="21"/>
            <w:szCs w:val="21"/>
          </w:rPr>
          <w:t>J.</w:t>
        </w:r>
        <w:r w:rsidR="001F7DB3">
          <w:rPr>
            <w:i/>
            <w:iCs/>
            <w:sz w:val="21"/>
            <w:szCs w:val="21"/>
          </w:rPr>
          <w:t xml:space="preserve"> </w:t>
        </w:r>
        <w:r w:rsidRPr="00B62ADA">
          <w:rPr>
            <w:i/>
            <w:iCs/>
            <w:sz w:val="21"/>
            <w:szCs w:val="21"/>
          </w:rPr>
          <w:t>Prosthetic Dent</w:t>
        </w:r>
        <w:r w:rsidR="001F7DB3" w:rsidRPr="00B62ADA">
          <w:rPr>
            <w:i/>
            <w:iCs/>
            <w:sz w:val="21"/>
            <w:szCs w:val="21"/>
          </w:rPr>
          <w:t>.</w:t>
        </w:r>
      </w:hyperlink>
      <w:r w:rsidRPr="00B62ADA">
        <w:rPr>
          <w:sz w:val="21"/>
          <w:szCs w:val="21"/>
        </w:rPr>
        <w:t>,</w:t>
      </w:r>
      <w:r w:rsidRPr="00A41888">
        <w:rPr>
          <w:sz w:val="21"/>
          <w:szCs w:val="21"/>
        </w:rPr>
        <w:t xml:space="preserve"> 3, 82-87.</w:t>
      </w:r>
    </w:p>
    <w:p w14:paraId="6C8C10C6" w14:textId="5D399DE4" w:rsidR="00B611FA" w:rsidRPr="0059162D" w:rsidRDefault="00B611FA" w:rsidP="0059162D">
      <w:pPr>
        <w:kinsoku w:val="0"/>
        <w:overflowPunct w:val="0"/>
        <w:spacing w:line="280" w:lineRule="exact"/>
        <w:ind w:left="210" w:hangingChars="100" w:hanging="210"/>
        <w:rPr>
          <w:sz w:val="21"/>
        </w:rPr>
      </w:pPr>
      <w:r w:rsidRPr="0059162D">
        <w:rPr>
          <w:sz w:val="21"/>
        </w:rPr>
        <w:t xml:space="preserve">Zampini, M., &amp; Spence, C. (2004). The role of auditory cues in modulating the perceived crispness and staleness of potato chips. </w:t>
      </w:r>
      <w:r w:rsidRPr="00B62ADA">
        <w:rPr>
          <w:i/>
          <w:iCs/>
          <w:sz w:val="21"/>
        </w:rPr>
        <w:t>J</w:t>
      </w:r>
      <w:r w:rsidR="001F7DB3" w:rsidRPr="00B62ADA">
        <w:rPr>
          <w:i/>
          <w:iCs/>
          <w:sz w:val="21"/>
        </w:rPr>
        <w:t>.</w:t>
      </w:r>
      <w:r w:rsidR="001F7DB3">
        <w:rPr>
          <w:i/>
          <w:iCs/>
          <w:sz w:val="21"/>
        </w:rPr>
        <w:t xml:space="preserve"> </w:t>
      </w:r>
      <w:r w:rsidRPr="00B62ADA">
        <w:rPr>
          <w:i/>
          <w:iCs/>
          <w:sz w:val="21"/>
        </w:rPr>
        <w:t xml:space="preserve">Sensory </w:t>
      </w:r>
      <w:r w:rsidR="001F7DB3" w:rsidRPr="00B62ADA">
        <w:rPr>
          <w:i/>
          <w:iCs/>
          <w:sz w:val="21"/>
        </w:rPr>
        <w:t>Stud.</w:t>
      </w:r>
      <w:r w:rsidRPr="0059162D">
        <w:rPr>
          <w:sz w:val="21"/>
        </w:rPr>
        <w:t xml:space="preserve">, 19, 347-363. </w:t>
      </w:r>
    </w:p>
    <w:p w14:paraId="1F91E8F8" w14:textId="77777777" w:rsidR="00FE41A6" w:rsidRPr="0059162D" w:rsidRDefault="00FE41A6" w:rsidP="0059162D">
      <w:pPr>
        <w:kinsoku w:val="0"/>
        <w:overflowPunct w:val="0"/>
        <w:autoSpaceDE w:val="0"/>
        <w:autoSpaceDN w:val="0"/>
        <w:adjustRightInd w:val="0"/>
        <w:spacing w:line="280" w:lineRule="exact"/>
        <w:ind w:left="210" w:hangingChars="100" w:hanging="210"/>
        <w:jc w:val="left"/>
        <w:rPr>
          <w:kern w:val="0"/>
          <w:sz w:val="21"/>
        </w:rPr>
      </w:pPr>
      <w:r w:rsidRPr="0059162D">
        <w:rPr>
          <w:kern w:val="0"/>
          <w:sz w:val="21"/>
        </w:rPr>
        <w:t>Zhang, H., Zhang, F., &amp; Yuan, R. (2020). Chap.13 Applications of natural polymer-based hydrogels in the food industry. In Y. Chen Ed. Hydrogels Based on Natural Polymers. Elsevier, pp.357-410.</w:t>
      </w:r>
    </w:p>
    <w:p w14:paraId="69F4D3ED" w14:textId="77A83F25" w:rsidR="005F29DB" w:rsidRPr="0059162D" w:rsidRDefault="005F29DB" w:rsidP="0059162D">
      <w:pPr>
        <w:kinsoku w:val="0"/>
        <w:overflowPunct w:val="0"/>
        <w:autoSpaceDE w:val="0"/>
        <w:autoSpaceDN w:val="0"/>
        <w:adjustRightInd w:val="0"/>
        <w:spacing w:line="280" w:lineRule="exact"/>
        <w:ind w:left="210" w:hangingChars="100" w:hanging="210"/>
        <w:jc w:val="left"/>
        <w:rPr>
          <w:rFonts w:eastAsia="AdvTimes"/>
          <w:kern w:val="0"/>
          <w:sz w:val="21"/>
        </w:rPr>
      </w:pPr>
      <w:r w:rsidRPr="0059162D">
        <w:rPr>
          <w:rFonts w:eastAsia="Charis SIL"/>
          <w:color w:val="000000"/>
          <w:kern w:val="0"/>
          <w:sz w:val="21"/>
        </w:rPr>
        <w:t xml:space="preserve">Zhang, Y., Jia, J., Wang, X., Chen, J., van der Glas, H. W. (2021). Particle size distributions following chewing: Transformation of two-dimensional outcome from optical scanning to volume outcome from sieving. </w:t>
      </w:r>
      <w:r w:rsidRPr="00A41888">
        <w:rPr>
          <w:rFonts w:eastAsia="Charis SIL"/>
          <w:i/>
          <w:iCs/>
          <w:color w:val="000000"/>
          <w:kern w:val="0"/>
          <w:sz w:val="21"/>
        </w:rPr>
        <w:t>J. Food Eng</w:t>
      </w:r>
      <w:r w:rsidRPr="0059162D">
        <w:rPr>
          <w:rFonts w:eastAsia="Charis SIL"/>
          <w:color w:val="000000"/>
          <w:kern w:val="0"/>
          <w:sz w:val="21"/>
        </w:rPr>
        <w:t>., 309, 110663.</w:t>
      </w:r>
    </w:p>
    <w:p w14:paraId="099688BF" w14:textId="670E047E" w:rsidR="00194024" w:rsidRPr="0059162D" w:rsidRDefault="00194024" w:rsidP="0059162D">
      <w:pPr>
        <w:kinsoku w:val="0"/>
        <w:overflowPunct w:val="0"/>
        <w:spacing w:line="280" w:lineRule="exact"/>
        <w:ind w:left="210" w:hangingChars="100" w:hanging="210"/>
        <w:rPr>
          <w:sz w:val="21"/>
        </w:rPr>
      </w:pPr>
    </w:p>
    <w:sectPr w:rsidR="00194024" w:rsidRPr="0059162D" w:rsidSect="0059178D">
      <w:footerReference w:type="default" r:id="rId39"/>
      <w:pgSz w:w="11906" w:h="16838" w:code="9"/>
      <w:pgMar w:top="1985" w:right="1701" w:bottom="1701" w:left="1701" w:header="851" w:footer="992" w:gutter="0"/>
      <w:lnNumType w:countBy="1" w:restart="continuous"/>
      <w:cols w:space="425"/>
      <w:docGrid w:type="lines" w:linePitch="365" w:charSpace="77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Marie-Agnes Peyron" w:date="2023-01-16T14:41:00Z" w:initials="MP">
    <w:p w14:paraId="2A3BCFB7" w14:textId="77777777" w:rsidR="005176B6" w:rsidRDefault="005176B6" w:rsidP="005176B6">
      <w:pPr>
        <w:pStyle w:val="Commentaire"/>
      </w:pPr>
      <w:r>
        <w:rPr>
          <w:rStyle w:val="Marquedecommentaire"/>
        </w:rPr>
        <w:annotationRef/>
      </w:r>
      <w:r>
        <w:t>I propose to add a paragraph like that to introduce the following parts (teeth, tongue …)</w:t>
      </w:r>
    </w:p>
    <w:p w14:paraId="539C6ED4" w14:textId="77777777" w:rsidR="005176B6" w:rsidRDefault="005176B6" w:rsidP="005176B6">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9C6E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C6ED4" w16cid:durableId="276FE0A6"/>
</w16cid:commentsIds>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0A810" w14:textId="77777777" w:rsidR="00257785" w:rsidRDefault="00257785" w:rsidP="00B53966">
      <w:r>
        <w:separator/>
      </w:r>
    </w:p>
  </w:endnote>
  <w:endnote w:type="continuationSeparator" w:id="0">
    <w:p w14:paraId="2279672A" w14:textId="77777777" w:rsidR="00257785" w:rsidRDefault="00257785" w:rsidP="00B5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Baskerville-Roman">
    <w:altName w:val="游ゴシック"/>
    <w:panose1 w:val="00000000000000000000"/>
    <w:charset w:val="80"/>
    <w:family w:val="auto"/>
    <w:notTrueType/>
    <w:pitch w:val="default"/>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LiberationSerif">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Palatino">
    <w:altName w:val="游ゴシック"/>
    <w:panose1 w:val="00000000000000000000"/>
    <w:charset w:val="80"/>
    <w:family w:val="roman"/>
    <w:notTrueType/>
    <w:pitch w:val="default"/>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dvArial">
    <w:altName w:val="MS Gothic"/>
    <w:panose1 w:val="00000000000000000000"/>
    <w:charset w:val="80"/>
    <w:family w:val="auto"/>
    <w:notTrueType/>
    <w:pitch w:val="default"/>
    <w:sig w:usb0="00000001" w:usb1="08070000" w:usb2="00000010" w:usb3="00000000" w:csb0="00020000" w:csb1="00000000"/>
  </w:font>
  <w:font w:name="ＭＳゴシック">
    <w:altName w:val="MS Gothic"/>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RMT">
    <w:altName w:val="Times New Roman"/>
    <w:panose1 w:val="00000000000000000000"/>
    <w:charset w:val="00"/>
    <w:family w:val="roman"/>
    <w:notTrueType/>
    <w:pitch w:val="default"/>
    <w:sig w:usb0="00000003" w:usb1="00000000" w:usb2="00000000" w:usb3="00000000" w:csb0="00000001" w:csb1="00000000"/>
  </w:font>
  <w:font w:name="AdvGulliv-R">
    <w:altName w:val="Microsoft YaHei"/>
    <w:panose1 w:val="00000000000000000000"/>
    <w:charset w:val="80"/>
    <w:family w:val="auto"/>
    <w:notTrueType/>
    <w:pitch w:val="default"/>
    <w:sig w:usb0="00000003" w:usb1="08070000" w:usb2="00000010" w:usb3="00000000" w:csb0="00020001" w:csb1="00000000"/>
  </w:font>
  <w:font w:name="CharisSIL">
    <w:altName w:val="Malgun Gothic"/>
    <w:panose1 w:val="00000000000000000000"/>
    <w:charset w:val="80"/>
    <w:family w:val="swiss"/>
    <w:notTrueType/>
    <w:pitch w:val="default"/>
    <w:sig w:usb0="00000001" w:usb1="08070000" w:usb2="00000010" w:usb3="00000000" w:csb0="00020000"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OT863180fb+fb">
    <w:altName w:val="Microsoft YaHei"/>
    <w:panose1 w:val="00000000000000000000"/>
    <w:charset w:val="80"/>
    <w:family w:val="auto"/>
    <w:notTrueType/>
    <w:pitch w:val="default"/>
    <w:sig w:usb0="00000001" w:usb1="08070000" w:usb2="00000010" w:usb3="00000000" w:csb0="00020000" w:csb1="00000000"/>
  </w:font>
  <w:font w:name="CjsjybChfqmnGjtygbAdvTT5843c571">
    <w:altName w:val="MS Mincho"/>
    <w:panose1 w:val="00000000000000000000"/>
    <w:charset w:val="80"/>
    <w:family w:val="auto"/>
    <w:notTrueType/>
    <w:pitch w:val="default"/>
    <w:sig w:usb0="00000001" w:usb1="08070000" w:usb2="00000010" w:usb3="00000000" w:csb0="00020000" w:csb1="00000000"/>
  </w:font>
  <w:font w:name="AdvP4DF60E">
    <w:altName w:val="MS Mincho"/>
    <w:panose1 w:val="00000000000000000000"/>
    <w:charset w:val="80"/>
    <w:family w:val="auto"/>
    <w:notTrueType/>
    <w:pitch w:val="default"/>
    <w:sig w:usb0="00000003" w:usb1="08070000" w:usb2="00000010" w:usb3="00000000" w:csb0="00020001" w:csb1="00000000"/>
  </w:font>
  <w:font w:name="LiberationSerif-Bold">
    <w:altName w:val="MS Gothic"/>
    <w:panose1 w:val="00000000000000000000"/>
    <w:charset w:val="80"/>
    <w:family w:val="auto"/>
    <w:notTrueType/>
    <w:pitch w:val="default"/>
    <w:sig w:usb0="00000001" w:usb1="08070000" w:usb2="00000010" w:usb3="00000000" w:csb0="00020000" w:csb1="00000000"/>
  </w:font>
  <w:font w:name="WarnockPro-Regular">
    <w:altName w:val="MS Gothic"/>
    <w:panose1 w:val="00000000000000000000"/>
    <w:charset w:val="80"/>
    <w:family w:val="auto"/>
    <w:notTrueType/>
    <w:pitch w:val="default"/>
    <w:sig w:usb0="00000001" w:usb1="08070000" w:usb2="00000010" w:usb3="00000000" w:csb0="00020000" w:csb1="00000000"/>
  </w:font>
  <w:font w:name="MyriadPro-Semibold">
    <w:altName w:val="MS Gothic"/>
    <w:panose1 w:val="00000000000000000000"/>
    <w:charset w:val="80"/>
    <w:family w:val="auto"/>
    <w:notTrueType/>
    <w:pitch w:val="default"/>
    <w:sig w:usb0="00000001" w:usb1="08070000" w:usb2="00000010" w:usb3="00000000" w:csb0="00020000" w:csb1="00000000"/>
  </w:font>
  <w:font w:name="WarnockPro-It">
    <w:altName w:val="游ゴシック"/>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GothicBBBPro-Medium">
    <w:altName w:val="游ゴシック"/>
    <w:panose1 w:val="00000000000000000000"/>
    <w:charset w:val="80"/>
    <w:family w:val="auto"/>
    <w:notTrueType/>
    <w:pitch w:val="default"/>
    <w:sig w:usb0="00000001" w:usb1="08070000" w:usb2="00000010" w:usb3="00000000" w:csb0="00020000" w:csb1="00000000"/>
  </w:font>
  <w:font w:name="AdvTTa9c1b374">
    <w:altName w:val="Calibri"/>
    <w:panose1 w:val="00000000000000000000"/>
    <w:charset w:val="00"/>
    <w:family w:val="swiss"/>
    <w:notTrueType/>
    <w:pitch w:val="default"/>
    <w:sig w:usb0="00000003" w:usb1="00000000" w:usb2="00000000" w:usb3="00000000" w:csb0="00000001" w:csb1="00000000"/>
  </w:font>
  <w:font w:name="MyriadPro-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dvOT596495f2+20">
    <w:altName w:val="游ゴシック"/>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TimesNewRomanPSMT-SC700">
    <w:altName w:val="MS Gothic"/>
    <w:panose1 w:val="00000000000000000000"/>
    <w:charset w:val="80"/>
    <w:family w:val="auto"/>
    <w:notTrueType/>
    <w:pitch w:val="default"/>
    <w:sig w:usb0="00000003" w:usb1="08070000" w:usb2="00000010" w:usb3="00000000" w:csb0="00020001" w:csb1="00000000"/>
  </w:font>
  <w:font w:name="SabonLTStd-Roman">
    <w:altName w:val="MS Gothic"/>
    <w:panose1 w:val="00000000000000000000"/>
    <w:charset w:val="80"/>
    <w:family w:val="roman"/>
    <w:notTrueType/>
    <w:pitch w:val="default"/>
    <w:sig w:usb0="00000001" w:usb1="08070000" w:usb2="00000010" w:usb3="00000000" w:csb0="00020000" w:csb1="00000000"/>
  </w:font>
  <w:font w:name="UniversLTStd">
    <w:altName w:val="MS Gothic"/>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dvOT596495f2+fb">
    <w:altName w:val="Microsoft YaHei"/>
    <w:panose1 w:val="00000000000000000000"/>
    <w:charset w:val="B2"/>
    <w:family w:val="auto"/>
    <w:notTrueType/>
    <w:pitch w:val="default"/>
    <w:sig w:usb0="00002001" w:usb1="08070000" w:usb2="00000010" w:usb3="00000000" w:csb0="00020040" w:csb1="00000000"/>
  </w:font>
  <w:font w:name="Arial Unicode MS">
    <w:altName w:val="Arial"/>
    <w:panose1 w:val="020B0604020202020204"/>
    <w:charset w:val="00"/>
    <w:family w:val="roman"/>
    <w:pitch w:val="variable"/>
    <w:sig w:usb0="00000003" w:usb1="00000000" w:usb2="00000000" w:usb3="00000000" w:csb0="00000001" w:csb1="00000000"/>
  </w:font>
  <w:font w:name="JansonText-Roman">
    <w:altName w:val="MS Gothic"/>
    <w:panose1 w:val="00000000000000000000"/>
    <w:charset w:val="80"/>
    <w:family w:val="auto"/>
    <w:notTrueType/>
    <w:pitch w:val="default"/>
    <w:sig w:usb0="00000001" w:usb1="08070000" w:usb2="00000010" w:usb3="00000000" w:csb0="00020000" w:csb1="00000000"/>
  </w:font>
  <w:font w:name="STIX">
    <w:altName w:val="MS Gothic"/>
    <w:panose1 w:val="00000000000000000000"/>
    <w:charset w:val="80"/>
    <w:family w:val="swiss"/>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inionPro-Regular">
    <w:altName w:val="DengXian"/>
    <w:panose1 w:val="00000000000000000000"/>
    <w:charset w:val="00"/>
    <w:family w:val="roman"/>
    <w:notTrueType/>
    <w:pitch w:val="default"/>
  </w:font>
  <w:font w:name="Charis SIL">
    <w:altName w:val="MS Gothic"/>
    <w:panose1 w:val="00000000000000000000"/>
    <w:charset w:val="00"/>
    <w:family w:val="swiss"/>
    <w:notTrueType/>
    <w:pitch w:val="default"/>
    <w:sig w:usb0="00000003" w:usb1="08070000" w:usb2="00000010" w:usb3="00000000" w:csb0="00020001" w:csb1="00000000"/>
  </w:font>
  <w:font w:name="ArialUnicodeMS">
    <w:altName w:val="MS Gothic"/>
    <w:panose1 w:val="00000000000000000000"/>
    <w:charset w:val="80"/>
    <w:family w:val="auto"/>
    <w:notTrueType/>
    <w:pitch w:val="default"/>
    <w:sig w:usb0="00000001" w:usb1="08070000" w:usb2="00000010" w:usb3="00000000" w:csb0="00020000" w:csb1="00000000"/>
  </w:font>
  <w:font w:name="LiberationSans-Bold">
    <w:altName w:val="MS Mincho"/>
    <w:panose1 w:val="00000000000000000000"/>
    <w:charset w:val="80"/>
    <w:family w:val="auto"/>
    <w:notTrueType/>
    <w:pitch w:val="default"/>
    <w:sig w:usb0="00000001" w:usb1="08070000" w:usb2="00000010" w:usb3="00000000" w:csb0="00020000" w:csb1="00000000"/>
  </w:font>
  <w:font w:name="HelveticaNeueLTStd-Roman">
    <w:altName w:val="游ゴシック"/>
    <w:panose1 w:val="00000000000000000000"/>
    <w:charset w:val="80"/>
    <w:family w:val="auto"/>
    <w:notTrueType/>
    <w:pitch w:val="default"/>
    <w:sig w:usb0="00000001" w:usb1="08070000" w:usb2="00000010" w:usb3="00000000" w:csb0="00020000" w:csb1="00000000"/>
  </w:font>
  <w:font w:name="HelveticaNeueLTStd-Bd">
    <w:altName w:val="游ゴシック"/>
    <w:panose1 w:val="00000000000000000000"/>
    <w:charset w:val="80"/>
    <w:family w:val="auto"/>
    <w:notTrueType/>
    <w:pitch w:val="default"/>
    <w:sig w:usb0="00000001" w:usb1="08070000" w:usb2="00000010" w:usb3="00000000" w:csb0="00020000" w:csb1="00000000"/>
  </w:font>
  <w:font w:name="ZapfDingbatsStd">
    <w:altName w:val="游ゴシック"/>
    <w:panose1 w:val="00000000000000000000"/>
    <w:charset w:val="80"/>
    <w:family w:val="auto"/>
    <w:notTrueType/>
    <w:pitch w:val="default"/>
    <w:sig w:usb0="00000001" w:usb1="08070000" w:usb2="00000010" w:usb3="00000000" w:csb0="00020000" w:csb1="00000000"/>
  </w:font>
  <w:font w:name="QjbyxdGmrrrwTimes-Roman">
    <w:altName w:val="MS Gothic"/>
    <w:panose1 w:val="00000000000000000000"/>
    <w:charset w:val="80"/>
    <w:family w:val="auto"/>
    <w:notTrueType/>
    <w:pitch w:val="default"/>
    <w:sig w:usb0="00000001" w:usb1="08070000" w:usb2="00000010" w:usb3="00000000" w:csb0="00020000" w:csb1="00000000"/>
  </w:font>
  <w:font w:name="LiberationSans">
    <w:altName w:val="MS Gothic"/>
    <w:panose1 w:val="00000000000000000000"/>
    <w:charset w:val="80"/>
    <w:family w:val="auto"/>
    <w:notTrueType/>
    <w:pitch w:val="default"/>
    <w:sig w:usb0="00000001" w:usb1="08070000" w:usb2="00000010" w:usb3="00000000" w:csb0="00020000" w:csb1="00000000"/>
  </w:font>
  <w:font w:name="Gill Sans Std">
    <w:altName w:val="MS Gothic"/>
    <w:panose1 w:val="00000000000000000000"/>
    <w:charset w:val="80"/>
    <w:family w:val="swiss"/>
    <w:notTrueType/>
    <w:pitch w:val="default"/>
    <w:sig w:usb0="00000001" w:usb1="08070000" w:usb2="00000010" w:usb3="00000000" w:csb0="00020000" w:csb1="00000000"/>
  </w:font>
  <w:font w:name="SymbolNew-Medium">
    <w:altName w:val="Yu Gothic"/>
    <w:panose1 w:val="00000000000000000000"/>
    <w:charset w:val="80"/>
    <w:family w:val="auto"/>
    <w:notTrueType/>
    <w:pitch w:val="default"/>
    <w:sig w:usb0="00000001" w:usb1="08070000" w:usb2="00000010" w:usb3="00000000" w:csb0="00020000" w:csb1="00000000"/>
  </w:font>
  <w:font w:name="SymbolBS">
    <w:altName w:val="Yu Gothic"/>
    <w:panose1 w:val="00000000000000000000"/>
    <w:charset w:val="80"/>
    <w:family w:val="auto"/>
    <w:notTrueType/>
    <w:pitch w:val="default"/>
    <w:sig w:usb0="00000001" w:usb1="08070000" w:usb2="00000010" w:usb3="00000000" w:csb0="00020000" w:csb1="00000000"/>
  </w:font>
  <w:font w:name="AdvP4C4E59">
    <w:altName w:val="游ゴシック"/>
    <w:panose1 w:val="00000000000000000000"/>
    <w:charset w:val="80"/>
    <w:family w:val="auto"/>
    <w:notTrueType/>
    <w:pitch w:val="default"/>
    <w:sig w:usb0="00000003" w:usb1="08070000" w:usb2="00000010" w:usb3="00000000" w:csb0="00020001" w:csb1="00000000"/>
  </w:font>
  <w:font w:name="AdvTimes">
    <w:altName w:val="Microsoft YaHei"/>
    <w:panose1 w:val="00000000000000000000"/>
    <w:charset w:val="80"/>
    <w:family w:val="auto"/>
    <w:notTrueType/>
    <w:pitch w:val="default"/>
    <w:sig w:usb0="00000003" w:usb1="08070000" w:usb2="00000010" w:usb3="00000000" w:csb0="00020001" w:csb1="00000000"/>
  </w:font>
  <w:font w:name="MinionPro-It">
    <w:altName w:val="Yu Gothic"/>
    <w:panose1 w:val="00000000000000000000"/>
    <w:charset w:val="80"/>
    <w:family w:val="roman"/>
    <w:notTrueType/>
    <w:pitch w:val="default"/>
    <w:sig w:usb0="00000001" w:usb1="08070000" w:usb2="00000010" w:usb3="00000000" w:csb0="00020000" w:csb1="00000000"/>
  </w:font>
  <w:font w:name="t1-gul-regular">
    <w:altName w:val="MS Gothic"/>
    <w:panose1 w:val="00000000000000000000"/>
    <w:charset w:val="80"/>
    <w:family w:val="auto"/>
    <w:notTrueType/>
    <w:pitch w:val="default"/>
    <w:sig w:usb0="00000001" w:usb1="08070000" w:usb2="00000010" w:usb3="00000000" w:csb0="00020000" w:csb1="00000000"/>
  </w:font>
  <w:font w:name="AdvOTbf7bbdaa+fb">
    <w:altName w:val="Yu Gothic"/>
    <w:panose1 w:val="00000000000000000000"/>
    <w:charset w:val="80"/>
    <w:family w:val="auto"/>
    <w:notTrueType/>
    <w:pitch w:val="default"/>
    <w:sig w:usb0="00000001" w:usb1="08070000" w:usb2="00000010" w:usb3="00000000" w:csb0="00020000" w:csb1="00000000"/>
  </w:font>
  <w:font w:name="Meiryo">
    <w:altName w:val="メイリオ"/>
    <w:charset w:val="80"/>
    <w:family w:val="swiss"/>
    <w:pitch w:val="variable"/>
    <w:sig w:usb0="E00002FF" w:usb1="6AC7FFFF" w:usb2="08000012" w:usb3="00000000" w:csb0="0002009F" w:csb1="00000000"/>
  </w:font>
  <w:font w:name="AdvP7DA6">
    <w:altName w:val="Yu Gothic"/>
    <w:panose1 w:val="00000000000000000000"/>
    <w:charset w:val="80"/>
    <w:family w:val="auto"/>
    <w:notTrueType/>
    <w:pitch w:val="default"/>
    <w:sig w:usb0="00000001" w:usb1="08070000" w:usb2="00000010" w:usb3="00000000" w:csb0="00020000" w:csb1="00000000"/>
  </w:font>
  <w:font w:name="AdvMB411">
    <w:altName w:val="MS Gothic"/>
    <w:panose1 w:val="00000000000000000000"/>
    <w:charset w:val="80"/>
    <w:family w:val="auto"/>
    <w:notTrueType/>
    <w:pitch w:val="default"/>
    <w:sig w:usb0="00000001" w:usb1="08070000" w:usb2="00000010" w:usb3="00000000" w:csb0="00020000" w:csb1="00000000"/>
  </w:font>
  <w:font w:name="MyriadMM-RegularCondensed">
    <w:altName w:val="Calibri"/>
    <w:panose1 w:val="00000000000000000000"/>
    <w:charset w:val="00"/>
    <w:family w:val="swiss"/>
    <w:notTrueType/>
    <w:pitch w:val="default"/>
    <w:sig w:usb0="00000003" w:usb1="00000000" w:usb2="00000000" w:usb3="00000000" w:csb0="00000001" w:csb1="00000000"/>
  </w:font>
  <w:font w:name="AdvMB412">
    <w:altName w:val="Yu Gothic"/>
    <w:panose1 w:val="00000000000000000000"/>
    <w:charset w:val="80"/>
    <w:family w:val="auto"/>
    <w:notTrueType/>
    <w:pitch w:val="default"/>
    <w:sig w:usb0="00000001" w:usb1="08070000" w:usb2="00000010" w:usb3="00000000" w:csb0="00020000" w:csb1="00000000"/>
  </w:font>
  <w:font w:name="NimbusRomNo9L-Regu">
    <w:altName w:val="MS Gothic"/>
    <w:panose1 w:val="00000000000000000000"/>
    <w:charset w:val="80"/>
    <w:family w:val="auto"/>
    <w:notTrueType/>
    <w:pitch w:val="default"/>
    <w:sig w:usb0="00000001" w:usb1="08070000" w:usb2="00000010" w:usb3="00000000" w:csb0="00020000" w:csb1="00000000"/>
  </w:font>
  <w:font w:name="CMMIB10">
    <w:altName w:val="游ゴシック"/>
    <w:panose1 w:val="00000000000000000000"/>
    <w:charset w:val="80"/>
    <w:family w:val="auto"/>
    <w:notTrueType/>
    <w:pitch w:val="default"/>
    <w:sig w:usb0="00000001" w:usb1="08070000" w:usb2="00000010" w:usb3="00000000" w:csb0="00020000" w:csb1="00000000"/>
  </w:font>
  <w:font w:name="NimbusRomNo9L-ReguItal">
    <w:altName w:val="Yu Gothic"/>
    <w:panose1 w:val="00000000000000000000"/>
    <w:charset w:val="80"/>
    <w:family w:val="auto"/>
    <w:notTrueType/>
    <w:pitch w:val="default"/>
    <w:sig w:usb0="00000001" w:usb1="08070000" w:usb2="00000010" w:usb3="00000000" w:csb0="00020000" w:csb1="00000000"/>
  </w:font>
  <w:font w:name="CMMI7">
    <w:altName w:val="Yu Gothic"/>
    <w:panose1 w:val="00000000000000000000"/>
    <w:charset w:val="80"/>
    <w:family w:val="auto"/>
    <w:notTrueType/>
    <w:pitch w:val="default"/>
    <w:sig w:usb0="00000001" w:usb1="08070000" w:usb2="00000010" w:usb3="00000000" w:csb0="00020000" w:csb1="00000000"/>
  </w:font>
  <w:font w:name="CMR10">
    <w:altName w:val="Microsoft JhengHei"/>
    <w:panose1 w:val="00000000000000000000"/>
    <w:charset w:val="88"/>
    <w:family w:val="auto"/>
    <w:notTrueType/>
    <w:pitch w:val="default"/>
    <w:sig w:usb0="00000001" w:usb1="08080000" w:usb2="00000010" w:usb3="00000000" w:csb0="00100000" w:csb1="00000000"/>
  </w:font>
  <w:font w:name="CMMI10">
    <w:altName w:val="Yu Gothic"/>
    <w:panose1 w:val="00000000000000000000"/>
    <w:charset w:val="80"/>
    <w:family w:val="auto"/>
    <w:notTrueType/>
    <w:pitch w:val="default"/>
    <w:sig w:usb0="00000001" w:usb1="08070000" w:usb2="00000010" w:usb3="00000000" w:csb0="00020000" w:csb1="00000000"/>
  </w:font>
  <w:font w:name="SymbolMT">
    <w:altName w:val="Yu Gothic"/>
    <w:panose1 w:val="00000000000000000000"/>
    <w:charset w:val="80"/>
    <w:family w:val="auto"/>
    <w:notTrueType/>
    <w:pitch w:val="default"/>
    <w:sig w:usb0="00000001" w:usb1="08070000" w:usb2="00000010" w:usb3="00000000" w:csb0="00020000" w:csb1="00000000"/>
  </w:font>
  <w:font w:name="STIX-Regular">
    <w:altName w:val="MS Gothic"/>
    <w:panose1 w:val="00000000000000000000"/>
    <w:charset w:val="80"/>
    <w:family w:val="swiss"/>
    <w:notTrueType/>
    <w:pitch w:val="default"/>
    <w:sig w:usb0="00000001" w:usb1="08070000" w:usb2="00000010" w:usb3="00000000" w:csb0="00020000" w:csb1="00000000"/>
  </w:font>
  <w:font w:name="AdvTT5235d5a9+fb">
    <w:altName w:val="游ゴシック"/>
    <w:panose1 w:val="00000000000000000000"/>
    <w:charset w:val="80"/>
    <w:family w:val="auto"/>
    <w:notTrueType/>
    <w:pitch w:val="default"/>
    <w:sig w:usb0="00000001" w:usb1="08070000" w:usb2="00000010" w:usb3="00000000" w:csb0="00020000" w:csb1="00000000"/>
  </w:font>
  <w:font w:name="AdvTimes-i">
    <w:altName w:val="MS Gothic"/>
    <w:panose1 w:val="00000000000000000000"/>
    <w:charset w:val="80"/>
    <w:family w:val="auto"/>
    <w:notTrueType/>
    <w:pitch w:val="default"/>
    <w:sig w:usb0="00000003" w:usb1="08070000" w:usb2="00000010" w:usb3="00000000" w:csb0="00020001" w:csb1="00000000"/>
  </w:font>
  <w:font w:name="AdvMT_SY">
    <w:altName w:val="Yu Gothic"/>
    <w:panose1 w:val="00000000000000000000"/>
    <w:charset w:val="80"/>
    <w:family w:val="auto"/>
    <w:notTrueType/>
    <w:pitch w:val="default"/>
    <w:sig w:usb0="00000003" w:usb1="08070000" w:usb2="00000010" w:usb3="00000000" w:csb0="00020001" w:csb1="00000000"/>
  </w:font>
  <w:font w:name="MinionPro-Bold">
    <w:altName w:val="MS Gothic"/>
    <w:panose1 w:val="00000000000000000000"/>
    <w:charset w:val="80"/>
    <w:family w:val="auto"/>
    <w:notTrueType/>
    <w:pitch w:val="default"/>
    <w:sig w:usb0="00000001" w:usb1="08070000" w:usb2="00000010" w:usb3="00000000" w:csb0="00020000" w:csb1="00000000"/>
  </w:font>
  <w:font w:name="Verdana,Bold">
    <w:altName w:val="ＭＳ 明朝"/>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BoldItalic">
    <w:altName w:val="MS Mincho"/>
    <w:panose1 w:val="00000000000000000000"/>
    <w:charset w:val="80"/>
    <w:family w:val="auto"/>
    <w:notTrueType/>
    <w:pitch w:val="default"/>
    <w:sig w:usb0="00000001" w:usb1="08070000" w:usb2="00000010" w:usb3="00000000" w:csb0="00020000" w:csb1="00000000"/>
  </w:font>
  <w:font w:name="MinionPro-BoldIt">
    <w:altName w:val="Yu Gothic"/>
    <w:panose1 w:val="00000000000000000000"/>
    <w:charset w:val="80"/>
    <w:family w:val="auto"/>
    <w:notTrueType/>
    <w:pitch w:val="default"/>
    <w:sig w:usb0="00000001" w:usb1="08070000" w:usb2="00000010" w:usb3="00000000" w:csb0="00020000" w:csb1="00000000"/>
  </w:font>
  <w:font w:name="Tahoma,Bold">
    <w:altName w:val="ＭＳ 明朝"/>
    <w:panose1 w:val="00000000000000000000"/>
    <w:charset w:val="80"/>
    <w:family w:val="auto"/>
    <w:notTrueType/>
    <w:pitch w:val="default"/>
    <w:sig w:usb0="00000001" w:usb1="08070000" w:usb2="00000010" w:usb3="00000000" w:csb0="00020000" w:csb1="00000000"/>
  </w:font>
  <w:font w:name="Calibri,Bold">
    <w:altName w:val="ＭＳ 明朝"/>
    <w:panose1 w:val="00000000000000000000"/>
    <w:charset w:val="80"/>
    <w:family w:val="auto"/>
    <w:notTrueType/>
    <w:pitch w:val="default"/>
    <w:sig w:usb0="00000001" w:usb1="08070000" w:usb2="00000010" w:usb3="00000000" w:csb0="00020000" w:csb1="00000000"/>
  </w:font>
  <w:font w:name="Calibri,BoldItalic">
    <w:altName w:val="ＭＳ 明朝"/>
    <w:panose1 w:val="00000000000000000000"/>
    <w:charset w:val="80"/>
    <w:family w:val="auto"/>
    <w:notTrueType/>
    <w:pitch w:val="default"/>
    <w:sig w:usb0="00000001" w:usb1="08070000" w:usb2="00000010" w:usb3="00000000" w:csb0="00020000" w:csb1="00000000"/>
  </w:font>
  <w:font w:name="AdvTimes-b">
    <w:altName w:val="游ゴシック"/>
    <w:panose1 w:val="00000000000000000000"/>
    <w:charset w:val="80"/>
    <w:family w:val="auto"/>
    <w:notTrueType/>
    <w:pitch w:val="default"/>
    <w:sig w:usb0="00000003" w:usb1="08070000" w:usb2="00000010" w:usb3="00000000" w:csb0="00020001" w:csb1="00000000"/>
  </w:font>
  <w:font w:name="AdvOTab62ddd1">
    <w:altName w:val="MS Gothic"/>
    <w:panose1 w:val="00000000000000000000"/>
    <w:charset w:val="80"/>
    <w:family w:val="auto"/>
    <w:notTrueType/>
    <w:pitch w:val="default"/>
    <w:sig w:usb0="00000001" w:usb1="08070000" w:usb2="00000010" w:usb3="00000000" w:csb0="00020000" w:csb1="00000000"/>
  </w:font>
  <w:font w:name="STIXTwoText">
    <w:altName w:val="MS Gothic"/>
    <w:panose1 w:val="00000000000000000000"/>
    <w:charset w:val="80"/>
    <w:family w:val="auto"/>
    <w:notTrueType/>
    <w:pitch w:val="default"/>
    <w:sig w:usb0="00000001"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RyuminPro-Light">
    <w:altName w:val="MS Gothic"/>
    <w:panose1 w:val="00000000000000000000"/>
    <w:charset w:val="80"/>
    <w:family w:val="auto"/>
    <w:notTrueType/>
    <w:pitch w:val="default"/>
    <w:sig w:usb0="00000001" w:usb1="08070000" w:usb2="00000010" w:usb3="00000000" w:csb0="00020000" w:csb1="00000000"/>
  </w:font>
  <w:font w:name="Merriweather Light">
    <w:altName w:val="Calibri"/>
    <w:charset w:val="00"/>
    <w:family w:val="auto"/>
    <w:pitch w:val="variable"/>
    <w:sig w:usb0="20000207" w:usb1="00000002" w:usb2="00000000" w:usb3="00000000" w:csb0="00000197" w:csb1="00000000"/>
  </w:font>
  <w:font w:name="AdvOT8608a8d1+20">
    <w:altName w:val="Yu Gothic"/>
    <w:panose1 w:val="00000000000000000000"/>
    <w:charset w:val="80"/>
    <w:family w:val="auto"/>
    <w:notTrueType/>
    <w:pitch w:val="default"/>
    <w:sig w:usb0="00000001" w:usb1="08070000" w:usb2="00000010" w:usb3="00000000" w:csb0="00020000" w:csb1="00000000"/>
  </w:font>
  <w:font w:name="CharisSIL-Italic">
    <w:altName w:val="Microsoft YaHei"/>
    <w:panose1 w:val="00000000000000000000"/>
    <w:charset w:val="80"/>
    <w:family w:val="auto"/>
    <w:notTrueType/>
    <w:pitch w:val="default"/>
    <w:sig w:usb0="00000001" w:usb1="08070000" w:usb2="00000010" w:usb3="00000000" w:csb0="00020000" w:csb1="00000000"/>
  </w:font>
  <w:font w:name="AdvGulliv-I">
    <w:altName w:val="MS Gothic"/>
    <w:panose1 w:val="00000000000000000000"/>
    <w:charset w:val="80"/>
    <w:family w:val="auto"/>
    <w:notTrueType/>
    <w:pitch w:val="default"/>
    <w:sig w:usb0="00000003" w:usb1="08070000" w:usb2="00000010" w:usb3="00000000" w:csb0="00020001" w:csb1="00000000"/>
  </w:font>
  <w:font w:name="Caecilia-Heavy">
    <w:altName w:val="Yu Gothic"/>
    <w:panose1 w:val="00000000000000000000"/>
    <w:charset w:val="80"/>
    <w:family w:val="auto"/>
    <w:notTrueType/>
    <w:pitch w:val="default"/>
    <w:sig w:usb0="00000001" w:usb1="08070000" w:usb2="00000010" w:usb3="00000000" w:csb0="00020000" w:csb1="00000000"/>
  </w:font>
  <w:font w:name="Caecilia-LightSC">
    <w:altName w:val="Yu Gothic"/>
    <w:panose1 w:val="00000000000000000000"/>
    <w:charset w:val="80"/>
    <w:family w:val="auto"/>
    <w:notTrueType/>
    <w:pitch w:val="default"/>
    <w:sig w:usb0="00000001" w:usb1="08070000" w:usb2="00000010" w:usb3="00000000" w:csb0="00020000" w:csb1="00000000"/>
  </w:font>
  <w:font w:name="AdvOTb92eb7df.I">
    <w:altName w:val="Times New Roman"/>
    <w:panose1 w:val="00000000000000000000"/>
    <w:charset w:val="00"/>
    <w:family w:val="roman"/>
    <w:notTrueType/>
    <w:pitch w:val="default"/>
    <w:sig w:usb0="00000003" w:usb1="00000000" w:usb2="00000000" w:usb3="00000000" w:csb0="00000001" w:csb1="00000000"/>
  </w:font>
  <w:font w:name="STIXTwoText-Italic">
    <w:altName w:val="Yu Gothic"/>
    <w:panose1 w:val="00000000000000000000"/>
    <w:charset w:val="80"/>
    <w:family w:val="auto"/>
    <w:notTrueType/>
    <w:pitch w:val="default"/>
    <w:sig w:usb0="00000001" w:usb1="08070000" w:usb2="00000010" w:usb3="00000000" w:csb0="00020000" w:csb1="00000000"/>
  </w:font>
  <w:font w:name="MyriadPro-It">
    <w:altName w:val="MS Gothic"/>
    <w:panose1 w:val="00000000000000000000"/>
    <w:charset w:val="80"/>
    <w:family w:val="auto"/>
    <w:notTrueType/>
    <w:pitch w:val="default"/>
    <w:sig w:usb0="00000003" w:usb1="08070000" w:usb2="00000010" w:usb3="00000000" w:csb0="00020001" w:csb1="00000000"/>
  </w:font>
  <w:font w:name="AdvTT5235d5a9+20">
    <w:altName w:val="Yu Gothic"/>
    <w:panose1 w:val="00000000000000000000"/>
    <w:charset w:val="80"/>
    <w:family w:val="auto"/>
    <w:notTrueType/>
    <w:pitch w:val="default"/>
    <w:sig w:usb0="00000001" w:usb1="08070000" w:usb2="00000010" w:usb3="00000000" w:csb0="00020000" w:csb1="00000000"/>
  </w:font>
  <w:font w:name="LMRoman12-Regular-Identity-H">
    <w:altName w:val="游ゴシック"/>
    <w:panose1 w:val="00000000000000000000"/>
    <w:charset w:val="80"/>
    <w:family w:val="auto"/>
    <w:notTrueType/>
    <w:pitch w:val="default"/>
    <w:sig w:usb0="00000001" w:usb1="08070000" w:usb2="00000010" w:usb3="00000000" w:csb0="00020000" w:csb1="00000000"/>
  </w:font>
  <w:font w:name="BSGulliver">
    <w:altName w:val="MS Gothic"/>
    <w:panose1 w:val="00000000000000000000"/>
    <w:charset w:val="80"/>
    <w:family w:val="auto"/>
    <w:notTrueType/>
    <w:pitch w:val="default"/>
    <w:sig w:usb0="00000001" w:usb1="08070000" w:usb2="00000010" w:usb3="00000000" w:csb0="00020000" w:csb1="00000000"/>
  </w:font>
  <w:font w:name="BSGulliver-Italic">
    <w:altName w:val="Yu Gothic"/>
    <w:panose1 w:val="00000000000000000000"/>
    <w:charset w:val="80"/>
    <w:family w:val="auto"/>
    <w:notTrueType/>
    <w:pitch w:val="default"/>
    <w:sig w:usb0="00000001" w:usb1="08070000" w:usb2="00000010" w:usb3="00000000" w:csb0="00020000" w:csb1="00000000"/>
  </w:font>
  <w:font w:name="FutoGoB101Pro-Bold">
    <w:altName w:val="Yu Gothic"/>
    <w:panose1 w:val="00000000000000000000"/>
    <w:charset w:val="80"/>
    <w:family w:val="auto"/>
    <w:notTrueType/>
    <w:pitch w:val="default"/>
    <w:sig w:usb0="00000001" w:usb1="08070000" w:usb2="00000010" w:usb3="00000000" w:csb0="00020000" w:csb1="00000000"/>
  </w:font>
  <w:font w:name="PGJEF O+ Adv P A 189">
    <w:altName w:val="Yu Gothic"/>
    <w:panose1 w:val="00000000000000000000"/>
    <w:charset w:val="80"/>
    <w:family w:val="swiss"/>
    <w:notTrueType/>
    <w:pitch w:val="default"/>
    <w:sig w:usb0="00000001" w:usb1="08070000" w:usb2="00000010" w:usb3="00000000" w:csb0="00020000" w:csb1="00000000"/>
  </w:font>
  <w:font w:name="PGKAM A+ Adv P A 186">
    <w:altName w:val="Yu Gothic"/>
    <w:panose1 w:val="00000000000000000000"/>
    <w:charset w:val="80"/>
    <w:family w:val="swiss"/>
    <w:notTrueType/>
    <w:pitch w:val="default"/>
    <w:sig w:usb0="00000001" w:usb1="08070000" w:usb2="00000010" w:usb3="00000000" w:csb0="00020000" w:csb1="00000000"/>
  </w:font>
  <w:font w:name="PBKEH H+ Minion">
    <w:altName w:val="Yu Gothic"/>
    <w:panose1 w:val="00000000000000000000"/>
    <w:charset w:val="80"/>
    <w:family w:val="roman"/>
    <w:notTrueType/>
    <w:pitch w:val="default"/>
    <w:sig w:usb0="00000001" w:usb1="08070000" w:usb2="00000010" w:usb3="00000000" w:csb0="00020000" w:csb1="00000000"/>
  </w:font>
  <w:font w:name="TimesLTStd-Roman">
    <w:altName w:val="MS Gothic"/>
    <w:panose1 w:val="00000000000000000000"/>
    <w:charset w:val="80"/>
    <w:family w:val="roman"/>
    <w:notTrueType/>
    <w:pitch w:val="default"/>
    <w:sig w:usb0="00000003" w:usb1="08070000" w:usb2="00000010" w:usb3="00000000" w:csb0="00020001" w:csb1="00000000"/>
  </w:font>
  <w:font w:name="Corbel-Bold">
    <w:altName w:val="MS Gothic"/>
    <w:panose1 w:val="00000000000000000000"/>
    <w:charset w:val="80"/>
    <w:family w:val="auto"/>
    <w:notTrueType/>
    <w:pitch w:val="default"/>
    <w:sig w:usb0="00000001" w:usb1="08070000" w:usb2="00000010" w:usb3="00000000" w:csb0="00020000" w:csb1="00000000"/>
  </w:font>
  <w:font w:name="AdvTTa9c1b374+20">
    <w:altName w:val="Yu Gothic"/>
    <w:panose1 w:val="00000000000000000000"/>
    <w:charset w:val="00"/>
    <w:family w:val="swiss"/>
    <w:notTrueType/>
    <w:pitch w:val="default"/>
    <w:sig w:usb0="00000003" w:usb1="00000000" w:usb2="00000000" w:usb3="00000000" w:csb0="00000001" w:csb1="00000000"/>
  </w:font>
  <w:font w:name="WarnockPro-Light">
    <w:altName w:val="MS Mincho"/>
    <w:panose1 w:val="00000000000000000000"/>
    <w:charset w:val="80"/>
    <w:family w:val="roman"/>
    <w:notTrueType/>
    <w:pitch w:val="default"/>
    <w:sig w:usb0="00000001" w:usb1="08070000" w:usb2="00000010" w:usb3="00000000" w:csb0="00020000" w:csb1="00000000"/>
  </w:font>
  <w:font w:name="ScienceTypeCustomPi-No5T">
    <w:altName w:val="Yu Gothic"/>
    <w:panose1 w:val="00000000000000000000"/>
    <w:charset w:val="80"/>
    <w:family w:val="auto"/>
    <w:notTrueType/>
    <w:pitch w:val="default"/>
    <w:sig w:usb0="00000001" w:usb1="08070000" w:usb2="00000010" w:usb3="00000000" w:csb0="00020000" w:csb1="00000000"/>
  </w:font>
  <w:font w:name="AdvP80516">
    <w:altName w:val="Yu Gothic"/>
    <w:panose1 w:val="00000000000000000000"/>
    <w:charset w:val="80"/>
    <w:family w:val="auto"/>
    <w:notTrueType/>
    <w:pitch w:val="default"/>
    <w:sig w:usb0="00000001" w:usb1="08070000" w:usb2="00000010" w:usb3="00000000" w:csb0="00020000" w:csb1="00000000"/>
  </w:font>
  <w:font w:name="ComputerModern-Regular">
    <w:altName w:val="MS Gothic"/>
    <w:panose1 w:val="00000000000000000000"/>
    <w:charset w:val="80"/>
    <w:family w:val="roman"/>
    <w:notTrueType/>
    <w:pitch w:val="default"/>
    <w:sig w:usb0="00000001" w:usb1="08070000" w:usb2="00000010" w:usb3="00000000" w:csb0="00020000" w:csb1="00000000"/>
  </w:font>
  <w:font w:name="Adobe Thai">
    <w:altName w:val="Yu Gothic"/>
    <w:panose1 w:val="00000000000000000000"/>
    <w:charset w:val="80"/>
    <w:family w:val="roman"/>
    <w:notTrueType/>
    <w:pitch w:val="default"/>
    <w:sig w:usb0="00000001" w:usb1="08070000" w:usb2="00000010" w:usb3="00000000" w:csb0="00020000" w:csb1="00000000"/>
  </w:font>
  <w:font w:name="AFCLM O+ Adv P A 183">
    <w:altName w:val="MS Gothic"/>
    <w:panose1 w:val="00000000000000000000"/>
    <w:charset w:val="80"/>
    <w:family w:val="swiss"/>
    <w:notTrueType/>
    <w:pitch w:val="default"/>
    <w:sig w:usb0="00000001" w:usb1="08070000" w:usb2="00000010" w:usb3="00000000" w:csb0="00020000" w:csb1="00000000"/>
  </w:font>
  <w:font w:name="STIXTwoMath">
    <w:altName w:val="Yu Gothic"/>
    <w:panose1 w:val="00000000000000000000"/>
    <w:charset w:val="80"/>
    <w:family w:val="auto"/>
    <w:notTrueType/>
    <w:pitch w:val="default"/>
    <w:sig w:usb0="00000001" w:usb1="08070000" w:usb2="00000010" w:usb3="00000000" w:csb0="00020000" w:csb1="00000000"/>
  </w:font>
  <w:font w:name="ArialUnicodeMSItalic">
    <w:altName w:val="MS Mincho"/>
    <w:panose1 w:val="00000000000000000000"/>
    <w:charset w:val="80"/>
    <w:family w:val="auto"/>
    <w:notTrueType/>
    <w:pitch w:val="default"/>
    <w:sig w:usb0="00000001" w:usb1="08070000" w:usb2="00000010" w:usb3="00000000" w:csb0="00020000" w:csb1="00000000"/>
  </w:font>
  <w:font w:name="RyuminPro-ExBold">
    <w:altName w:val="Yu Gothic"/>
    <w:panose1 w:val="00000000000000000000"/>
    <w:charset w:val="80"/>
    <w:family w:val="auto"/>
    <w:notTrueType/>
    <w:pitch w:val="default"/>
    <w:sig w:usb0="00000001" w:usb1="08070000" w:usb2="00000010" w:usb3="00000000" w:csb0="00020000" w:csb1="00000000"/>
  </w:font>
  <w:font w:name="AdvOTab62ddd1+20">
    <w:altName w:val="游ゴシック"/>
    <w:panose1 w:val="00000000000000000000"/>
    <w:charset w:val="80"/>
    <w:family w:val="auto"/>
    <w:notTrueType/>
    <w:pitch w:val="default"/>
    <w:sig w:usb0="00000001" w:usb1="08070000" w:usb2="00000010" w:usb3="00000000" w:csb0="00020000" w:csb1="00000000"/>
  </w:font>
  <w:font w:name="TimesNewRomanPS-BoldMT">
    <w:altName w:val="ＭＳ ゴシック"/>
    <w:panose1 w:val="00000000000000000000"/>
    <w:charset w:val="00"/>
    <w:family w:val="roman"/>
    <w:notTrueType/>
    <w:pitch w:val="default"/>
    <w:sig w:usb0="00000001" w:usb1="08070000" w:usb2="00000010" w:usb3="00000000" w:csb0="00020000" w:csb1="00000000"/>
  </w:font>
  <w:font w:name="TimesNewRomanPS-ItalicMT">
    <w:altName w:val="ＭＳ ゴシック"/>
    <w:panose1 w:val="00000000000000000000"/>
    <w:charset w:val="80"/>
    <w:family w:val="auto"/>
    <w:notTrueType/>
    <w:pitch w:val="default"/>
    <w:sig w:usb0="00000001" w:usb1="08070000" w:usb2="00000010" w:usb3="00000000" w:csb0="00020000" w:csb1="00000000"/>
  </w:font>
  <w:font w:name="AdvOTa20b42a7+fb">
    <w:altName w:val="Yu Gothic"/>
    <w:panose1 w:val="00000000000000000000"/>
    <w:charset w:val="80"/>
    <w:family w:val="auto"/>
    <w:notTrueType/>
    <w:pitch w:val="default"/>
    <w:sig w:usb0="00000001" w:usb1="08070000" w:usb2="00000010" w:usb3="00000000" w:csb0="00020000" w:csb1="00000000"/>
  </w:font>
  <w:font w:name="AdvP4C4E74">
    <w:altName w:val="游ゴシック"/>
    <w:panose1 w:val="00000000000000000000"/>
    <w:charset w:val="80"/>
    <w:family w:val="auto"/>
    <w:notTrueType/>
    <w:pitch w:val="default"/>
    <w:sig w:usb0="00000001" w:usb1="08070000" w:usb2="00000010" w:usb3="00000000" w:csb0="00020000" w:csb1="00000000"/>
  </w:font>
  <w:font w:name="EPNOP J+ Adv P A 183">
    <w:altName w:val="Yu Gothic"/>
    <w:panose1 w:val="00000000000000000000"/>
    <w:charset w:val="80"/>
    <w:family w:val="swiss"/>
    <w:notTrueType/>
    <w:pitch w:val="default"/>
    <w:sig w:usb0="00000001" w:usb1="08070000" w:usb2="00000010" w:usb3="00000000" w:csb0="00020000" w:csb1="00000000"/>
  </w:font>
  <w:font w:name="Times-Italic">
    <w:altName w:val="Yu Gothic"/>
    <w:panose1 w:val="00000000000000000000"/>
    <w:charset w:val="80"/>
    <w:family w:val="auto"/>
    <w:notTrueType/>
    <w:pitch w:val="default"/>
    <w:sig w:usb0="00000001" w:usb1="08070000" w:usb2="00000010" w:usb3="00000000" w:csb0="00020000" w:csb1="00000000"/>
  </w:font>
  <w:font w:name="BHEDP L+ Adv P A 183">
    <w:altName w:val="Yu Gothic"/>
    <w:panose1 w:val="00000000000000000000"/>
    <w:charset w:val="80"/>
    <w:family w:val="swiss"/>
    <w:notTrueType/>
    <w:pitch w:val="default"/>
    <w:sig w:usb0="00000001" w:usb1="08070000" w:usb2="00000010" w:usb3="00000000" w:csb0="00020000" w:csb1="00000000"/>
  </w:font>
  <w:font w:name="Times New Roman PS">
    <w:altName w:val="Yu Gothic"/>
    <w:panose1 w:val="00000000000000000000"/>
    <w:charset w:val="80"/>
    <w:family w:val="roman"/>
    <w:notTrueType/>
    <w:pitch w:val="default"/>
    <w:sig w:usb0="00000001" w:usb1="08070000" w:usb2="00000010" w:usb3="00000000" w:csb0="00020000" w:csb1="00000000"/>
  </w:font>
  <w:font w:name="Roboto">
    <w:altName w:val="Times New Roman"/>
    <w:charset w:val="00"/>
    <w:family w:val="auto"/>
    <w:pitch w:val="variable"/>
    <w:sig w:usb0="E0000AFF" w:usb1="5000217F" w:usb2="00000021" w:usb3="00000000" w:csb0="0000019F" w:csb1="00000000"/>
  </w:font>
  <w:font w:name="HiraMinPro-W3">
    <w:altName w:val="Yu Gothic"/>
    <w:panose1 w:val="00000000000000000000"/>
    <w:charset w:val="80"/>
    <w:family w:val="auto"/>
    <w:notTrueType/>
    <w:pitch w:val="default"/>
    <w:sig w:usb0="00000001" w:usb1="08070000" w:usb2="00000010" w:usb3="00000000" w:csb0="00020000" w:csb1="00000000"/>
  </w:font>
  <w:font w:name="AdvPSTim">
    <w:altName w:val="MS Gothic"/>
    <w:panose1 w:val="00000000000000000000"/>
    <w:charset w:val="80"/>
    <w:family w:val="auto"/>
    <w:notTrueType/>
    <w:pitch w:val="default"/>
    <w:sig w:usb0="00000001" w:usb1="08070000" w:usb2="00000010" w:usb3="00000000" w:csb0="00020000" w:csb1="00000000"/>
  </w:font>
  <w:font w:name="AdvPSTim-I">
    <w:altName w:val="游ゴシック"/>
    <w:panose1 w:val="00000000000000000000"/>
    <w:charset w:val="80"/>
    <w:family w:val="auto"/>
    <w:notTrueType/>
    <w:pitch w:val="default"/>
    <w:sig w:usb0="00000001" w:usb1="08070000" w:usb2="00000010" w:usb3="00000000" w:csb0="00020000" w:csb1="00000000"/>
  </w:font>
  <w:font w:name="AdvPA331">
    <w:altName w:val="MS Gothic"/>
    <w:panose1 w:val="00000000000000000000"/>
    <w:charset w:val="80"/>
    <w:family w:val="auto"/>
    <w:notTrueType/>
    <w:pitch w:val="default"/>
    <w:sig w:usb0="00000001" w:usb1="08070000" w:usb2="00000010" w:usb3="00000000" w:csb0="00020000" w:csb1="00000000"/>
  </w:font>
  <w:font w:name="AdvOT2c8ce45a+fb">
    <w:altName w:val="Yu Gothic"/>
    <w:panose1 w:val="00000000000000000000"/>
    <w:charset w:val="80"/>
    <w:family w:val="auto"/>
    <w:notTrueType/>
    <w:pitch w:val="default"/>
    <w:sig w:usb0="00000001" w:usb1="08070000" w:usb2="00000010" w:usb3="00000000" w:csb0="00020000" w:csb1="00000000"/>
  </w:font>
  <w:font w:name="t1-gul-regular-italic">
    <w:altName w:val="MS Gothic"/>
    <w:panose1 w:val="00000000000000000000"/>
    <w:charset w:val="80"/>
    <w:family w:val="auto"/>
    <w:notTrueType/>
    <w:pitch w:val="default"/>
    <w:sig w:usb0="00000001" w:usb1="08070000" w:usb2="00000010" w:usb3="00000000" w:csb0="00020000" w:csb1="00000000"/>
  </w:font>
  <w:font w:name="MyriadPro-SemiboldSemiCn">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77492"/>
      <w:docPartObj>
        <w:docPartGallery w:val="Page Numbers (Bottom of Page)"/>
        <w:docPartUnique/>
      </w:docPartObj>
    </w:sdtPr>
    <w:sdtEndPr/>
    <w:sdtContent>
      <w:p w14:paraId="385F5E54" w14:textId="5EEEAA9A" w:rsidR="0059178D" w:rsidRDefault="0059178D">
        <w:pPr>
          <w:pStyle w:val="Pieddepage"/>
        </w:pPr>
        <w:r>
          <w:fldChar w:fldCharType="begin"/>
        </w:r>
        <w:r>
          <w:instrText>PAGE   \* MERGEFORMAT</w:instrText>
        </w:r>
        <w:r>
          <w:fldChar w:fldCharType="separate"/>
        </w:r>
        <w:r>
          <w:rPr>
            <w:lang w:val="ja-JP"/>
          </w:rPr>
          <w:t>2</w:t>
        </w:r>
        <w:r>
          <w:fldChar w:fldCharType="end"/>
        </w:r>
      </w:p>
    </w:sdtContent>
  </w:sdt>
  <w:p w14:paraId="421A685D" w14:textId="77777777" w:rsidR="00EA4123" w:rsidRPr="00DE1A86" w:rsidRDefault="00EA41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1FE46" w14:textId="77777777" w:rsidR="00257785" w:rsidRDefault="00257785" w:rsidP="00B53966">
      <w:r>
        <w:separator/>
      </w:r>
    </w:p>
  </w:footnote>
  <w:footnote w:type="continuationSeparator" w:id="0">
    <w:p w14:paraId="4957AF57" w14:textId="77777777" w:rsidR="00257785" w:rsidRDefault="00257785" w:rsidP="00B53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pt;height:22.5pt;visibility:visible;mso-wrap-style:square" o:bullet="t">
        <v:imagedata r:id="rId1" o:title=""/>
      </v:shape>
    </w:pict>
  </w:numPicBullet>
  <w:abstractNum w:abstractNumId="0" w15:restartNumberingAfterBreak="0">
    <w:nsid w:val="02B62994"/>
    <w:multiLevelType w:val="multilevel"/>
    <w:tmpl w:val="BA0E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1534C"/>
    <w:multiLevelType w:val="multilevel"/>
    <w:tmpl w:val="B34034B8"/>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A21239"/>
    <w:multiLevelType w:val="multilevel"/>
    <w:tmpl w:val="A00C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771E7"/>
    <w:multiLevelType w:val="hybridMultilevel"/>
    <w:tmpl w:val="96803BE4"/>
    <w:lvl w:ilvl="0" w:tplc="2D2C4C9E">
      <w:start w:val="6"/>
      <w:numFmt w:val="bullet"/>
      <w:lvlText w:val=""/>
      <w:lvlJc w:val="left"/>
      <w:pPr>
        <w:ind w:left="360" w:hanging="360"/>
      </w:pPr>
      <w:rPr>
        <w:rFonts w:ascii="Wingdings" w:eastAsia="NewBaskerville-Roman"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0C117D"/>
    <w:multiLevelType w:val="hybridMultilevel"/>
    <w:tmpl w:val="97C25292"/>
    <w:lvl w:ilvl="0" w:tplc="6B702F42">
      <w:start w:val="1"/>
      <w:numFmt w:val="lowerLetter"/>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10040E4C"/>
    <w:multiLevelType w:val="hybridMultilevel"/>
    <w:tmpl w:val="3E3CDE9E"/>
    <w:lvl w:ilvl="0" w:tplc="70CE2F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963BB"/>
    <w:multiLevelType w:val="multilevel"/>
    <w:tmpl w:val="74AEB6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B46BD3"/>
    <w:multiLevelType w:val="multilevel"/>
    <w:tmpl w:val="B7EC4CCE"/>
    <w:lvl w:ilvl="0">
      <w:start w:val="2"/>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8" w15:restartNumberingAfterBreak="0">
    <w:nsid w:val="1DB0167B"/>
    <w:multiLevelType w:val="hybridMultilevel"/>
    <w:tmpl w:val="60F626CE"/>
    <w:lvl w:ilvl="0" w:tplc="1CFA1B7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2920B1"/>
    <w:multiLevelType w:val="hybridMultilevel"/>
    <w:tmpl w:val="336E80A2"/>
    <w:lvl w:ilvl="0" w:tplc="DECE0E98">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AF40EA"/>
    <w:multiLevelType w:val="multilevel"/>
    <w:tmpl w:val="2432DE9C"/>
    <w:lvl w:ilvl="0">
      <w:start w:val="2"/>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11" w15:restartNumberingAfterBreak="0">
    <w:nsid w:val="27F77AE6"/>
    <w:multiLevelType w:val="hybridMultilevel"/>
    <w:tmpl w:val="BA9EC0F0"/>
    <w:lvl w:ilvl="0" w:tplc="DC88D72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283941"/>
    <w:multiLevelType w:val="multilevel"/>
    <w:tmpl w:val="51E895AC"/>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13" w15:restartNumberingAfterBreak="0">
    <w:nsid w:val="2E6D37B9"/>
    <w:multiLevelType w:val="hybridMultilevel"/>
    <w:tmpl w:val="CAC6C754"/>
    <w:lvl w:ilvl="0" w:tplc="C544485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AD5E18"/>
    <w:multiLevelType w:val="multilevel"/>
    <w:tmpl w:val="A718ED6C"/>
    <w:lvl w:ilvl="0">
      <w:start w:val="1"/>
      <w:numFmt w:val="decimal"/>
      <w:lvlText w:val="%1."/>
      <w:lvlJc w:val="left"/>
      <w:pPr>
        <w:ind w:left="360" w:hanging="360"/>
      </w:pPr>
      <w:rPr>
        <w:rFonts w:hint="default"/>
      </w:rPr>
    </w:lvl>
    <w:lvl w:ilvl="1">
      <w:start w:val="3"/>
      <w:numFmt w:val="decimal"/>
      <w:isLgl/>
      <w:lvlText w:val="%1.%2."/>
      <w:lvlJc w:val="left"/>
      <w:pPr>
        <w:ind w:left="667" w:hanging="384"/>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960" w:hanging="1080"/>
      </w:pPr>
      <w:rPr>
        <w:rFonts w:hint="default"/>
      </w:rPr>
    </w:lvl>
    <w:lvl w:ilvl="5">
      <w:start w:val="1"/>
      <w:numFmt w:val="decimal"/>
      <w:isLgl/>
      <w:lvlText w:val="%1.%2.%3.%4.%5.%6."/>
      <w:lvlJc w:val="left"/>
      <w:pPr>
        <w:ind w:left="218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980" w:hanging="1440"/>
      </w:pPr>
      <w:rPr>
        <w:rFonts w:hint="default"/>
      </w:rPr>
    </w:lvl>
    <w:lvl w:ilvl="8">
      <w:start w:val="1"/>
      <w:numFmt w:val="decimal"/>
      <w:isLgl/>
      <w:lvlText w:val="%1.%2.%3.%4.%5.%6.%7.%8.%9."/>
      <w:lvlJc w:val="left"/>
      <w:pPr>
        <w:ind w:left="3560" w:hanging="1800"/>
      </w:pPr>
      <w:rPr>
        <w:rFonts w:hint="default"/>
      </w:rPr>
    </w:lvl>
  </w:abstractNum>
  <w:abstractNum w:abstractNumId="15" w15:restartNumberingAfterBreak="0">
    <w:nsid w:val="39400BF3"/>
    <w:multiLevelType w:val="multilevel"/>
    <w:tmpl w:val="179C3D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E64FC8"/>
    <w:multiLevelType w:val="multilevel"/>
    <w:tmpl w:val="C8DACA7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315E25"/>
    <w:multiLevelType w:val="multilevel"/>
    <w:tmpl w:val="FDE61E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70E17EC"/>
    <w:multiLevelType w:val="hybridMultilevel"/>
    <w:tmpl w:val="E52C4E9E"/>
    <w:lvl w:ilvl="0" w:tplc="97866830">
      <w:start w:val="1"/>
      <w:numFmt w:val="bullet"/>
      <w:lvlText w:val="•"/>
      <w:lvlJc w:val="left"/>
      <w:pPr>
        <w:tabs>
          <w:tab w:val="num" w:pos="720"/>
        </w:tabs>
        <w:ind w:left="720" w:hanging="360"/>
      </w:pPr>
      <w:rPr>
        <w:rFonts w:ascii="MS PGothic" w:hAnsi="MS PGothic" w:hint="default"/>
      </w:rPr>
    </w:lvl>
    <w:lvl w:ilvl="1" w:tplc="909C1458" w:tentative="1">
      <w:start w:val="1"/>
      <w:numFmt w:val="bullet"/>
      <w:lvlText w:val="•"/>
      <w:lvlJc w:val="left"/>
      <w:pPr>
        <w:tabs>
          <w:tab w:val="num" w:pos="1440"/>
        </w:tabs>
        <w:ind w:left="1440" w:hanging="360"/>
      </w:pPr>
      <w:rPr>
        <w:rFonts w:ascii="MS PGothic" w:hAnsi="MS PGothic" w:hint="default"/>
      </w:rPr>
    </w:lvl>
    <w:lvl w:ilvl="2" w:tplc="C49AD70E" w:tentative="1">
      <w:start w:val="1"/>
      <w:numFmt w:val="bullet"/>
      <w:lvlText w:val="•"/>
      <w:lvlJc w:val="left"/>
      <w:pPr>
        <w:tabs>
          <w:tab w:val="num" w:pos="2160"/>
        </w:tabs>
        <w:ind w:left="2160" w:hanging="360"/>
      </w:pPr>
      <w:rPr>
        <w:rFonts w:ascii="MS PGothic" w:hAnsi="MS PGothic" w:hint="default"/>
      </w:rPr>
    </w:lvl>
    <w:lvl w:ilvl="3" w:tplc="C0E808D2" w:tentative="1">
      <w:start w:val="1"/>
      <w:numFmt w:val="bullet"/>
      <w:lvlText w:val="•"/>
      <w:lvlJc w:val="left"/>
      <w:pPr>
        <w:tabs>
          <w:tab w:val="num" w:pos="2880"/>
        </w:tabs>
        <w:ind w:left="2880" w:hanging="360"/>
      </w:pPr>
      <w:rPr>
        <w:rFonts w:ascii="MS PGothic" w:hAnsi="MS PGothic" w:hint="default"/>
      </w:rPr>
    </w:lvl>
    <w:lvl w:ilvl="4" w:tplc="9A46E18E" w:tentative="1">
      <w:start w:val="1"/>
      <w:numFmt w:val="bullet"/>
      <w:lvlText w:val="•"/>
      <w:lvlJc w:val="left"/>
      <w:pPr>
        <w:tabs>
          <w:tab w:val="num" w:pos="3600"/>
        </w:tabs>
        <w:ind w:left="3600" w:hanging="360"/>
      </w:pPr>
      <w:rPr>
        <w:rFonts w:ascii="MS PGothic" w:hAnsi="MS PGothic" w:hint="default"/>
      </w:rPr>
    </w:lvl>
    <w:lvl w:ilvl="5" w:tplc="9FC8661A" w:tentative="1">
      <w:start w:val="1"/>
      <w:numFmt w:val="bullet"/>
      <w:lvlText w:val="•"/>
      <w:lvlJc w:val="left"/>
      <w:pPr>
        <w:tabs>
          <w:tab w:val="num" w:pos="4320"/>
        </w:tabs>
        <w:ind w:left="4320" w:hanging="360"/>
      </w:pPr>
      <w:rPr>
        <w:rFonts w:ascii="MS PGothic" w:hAnsi="MS PGothic" w:hint="default"/>
      </w:rPr>
    </w:lvl>
    <w:lvl w:ilvl="6" w:tplc="88CEEBFE" w:tentative="1">
      <w:start w:val="1"/>
      <w:numFmt w:val="bullet"/>
      <w:lvlText w:val="•"/>
      <w:lvlJc w:val="left"/>
      <w:pPr>
        <w:tabs>
          <w:tab w:val="num" w:pos="5040"/>
        </w:tabs>
        <w:ind w:left="5040" w:hanging="360"/>
      </w:pPr>
      <w:rPr>
        <w:rFonts w:ascii="MS PGothic" w:hAnsi="MS PGothic" w:hint="default"/>
      </w:rPr>
    </w:lvl>
    <w:lvl w:ilvl="7" w:tplc="FFCAA8FC" w:tentative="1">
      <w:start w:val="1"/>
      <w:numFmt w:val="bullet"/>
      <w:lvlText w:val="•"/>
      <w:lvlJc w:val="left"/>
      <w:pPr>
        <w:tabs>
          <w:tab w:val="num" w:pos="5760"/>
        </w:tabs>
        <w:ind w:left="5760" w:hanging="360"/>
      </w:pPr>
      <w:rPr>
        <w:rFonts w:ascii="MS PGothic" w:hAnsi="MS PGothic" w:hint="default"/>
      </w:rPr>
    </w:lvl>
    <w:lvl w:ilvl="8" w:tplc="6F3A701C" w:tentative="1">
      <w:start w:val="1"/>
      <w:numFmt w:val="bullet"/>
      <w:lvlText w:val="•"/>
      <w:lvlJc w:val="left"/>
      <w:pPr>
        <w:tabs>
          <w:tab w:val="num" w:pos="6480"/>
        </w:tabs>
        <w:ind w:left="6480" w:hanging="360"/>
      </w:pPr>
      <w:rPr>
        <w:rFonts w:ascii="MS PGothic" w:hAnsi="MS PGothic" w:hint="default"/>
      </w:rPr>
    </w:lvl>
  </w:abstractNum>
  <w:abstractNum w:abstractNumId="19" w15:restartNumberingAfterBreak="0">
    <w:nsid w:val="501C7737"/>
    <w:multiLevelType w:val="multilevel"/>
    <w:tmpl w:val="C3F66870"/>
    <w:lvl w:ilvl="0">
      <w:start w:val="1"/>
      <w:numFmt w:val="decimal"/>
      <w:lvlText w:val="%1."/>
      <w:lvlJc w:val="left"/>
      <w:pPr>
        <w:ind w:left="360" w:hanging="360"/>
      </w:pPr>
      <w:rPr>
        <w:rFonts w:hint="default"/>
      </w:rPr>
    </w:lvl>
    <w:lvl w:ilvl="1">
      <w:start w:val="1"/>
      <w:numFmt w:val="decimal"/>
      <w:isLgl/>
      <w:lvlText w:val="%1.%2."/>
      <w:lvlJc w:val="left"/>
      <w:pPr>
        <w:ind w:left="468" w:hanging="360"/>
      </w:pPr>
      <w:rPr>
        <w:rFonts w:hint="default"/>
      </w:rPr>
    </w:lvl>
    <w:lvl w:ilvl="2">
      <w:start w:val="1"/>
      <w:numFmt w:val="decimal"/>
      <w:isLgl/>
      <w:lvlText w:val="%1.%2.%3."/>
      <w:lvlJc w:val="left"/>
      <w:pPr>
        <w:ind w:left="936" w:hanging="720"/>
      </w:pPr>
      <w:rPr>
        <w:rFonts w:hint="default"/>
      </w:rPr>
    </w:lvl>
    <w:lvl w:ilvl="3">
      <w:start w:val="1"/>
      <w:numFmt w:val="decimal"/>
      <w:isLgl/>
      <w:lvlText w:val="%1.%2.%3.%4."/>
      <w:lvlJc w:val="left"/>
      <w:pPr>
        <w:ind w:left="104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196" w:hanging="1440"/>
      </w:pPr>
      <w:rPr>
        <w:rFonts w:hint="default"/>
      </w:rPr>
    </w:lvl>
    <w:lvl w:ilvl="8">
      <w:start w:val="1"/>
      <w:numFmt w:val="decimal"/>
      <w:isLgl/>
      <w:lvlText w:val="%1.%2.%3.%4.%5.%6.%7.%8.%9."/>
      <w:lvlJc w:val="left"/>
      <w:pPr>
        <w:ind w:left="2664" w:hanging="1800"/>
      </w:pPr>
      <w:rPr>
        <w:rFonts w:hint="default"/>
      </w:rPr>
    </w:lvl>
  </w:abstractNum>
  <w:abstractNum w:abstractNumId="20" w15:restartNumberingAfterBreak="0">
    <w:nsid w:val="504358FD"/>
    <w:multiLevelType w:val="multilevel"/>
    <w:tmpl w:val="30C09C7E"/>
    <w:lvl w:ilvl="0">
      <w:start w:val="2"/>
      <w:numFmt w:val="decimal"/>
      <w:lvlText w:val="%1"/>
      <w:lvlJc w:val="left"/>
      <w:pPr>
        <w:ind w:left="360" w:hanging="360"/>
      </w:pPr>
      <w:rPr>
        <w:rFonts w:hint="default"/>
      </w:rPr>
    </w:lvl>
    <w:lvl w:ilvl="1">
      <w:start w:val="5"/>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21" w15:restartNumberingAfterBreak="0">
    <w:nsid w:val="53D25E9B"/>
    <w:multiLevelType w:val="multilevel"/>
    <w:tmpl w:val="5B2AC70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AF6893"/>
    <w:multiLevelType w:val="hybridMultilevel"/>
    <w:tmpl w:val="DDE2D08A"/>
    <w:lvl w:ilvl="0" w:tplc="EBC8DEB0">
      <w:start w:val="1"/>
      <w:numFmt w:val="decimal"/>
      <w:lvlText w:val="%1)"/>
      <w:lvlJc w:val="left"/>
      <w:pPr>
        <w:ind w:left="360" w:hanging="360"/>
      </w:pPr>
      <w:rPr>
        <w:rFonts w:ascii="Times New Roman" w:eastAsia="LiberationSerif"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537F21"/>
    <w:multiLevelType w:val="hybridMultilevel"/>
    <w:tmpl w:val="D06EAB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020809"/>
    <w:multiLevelType w:val="hybridMultilevel"/>
    <w:tmpl w:val="F9386BE6"/>
    <w:lvl w:ilvl="0" w:tplc="CC6261AC">
      <w:start w:val="1"/>
      <w:numFmt w:val="bullet"/>
      <w:lvlText w:val="•"/>
      <w:lvlJc w:val="left"/>
      <w:pPr>
        <w:tabs>
          <w:tab w:val="num" w:pos="720"/>
        </w:tabs>
        <w:ind w:left="720" w:hanging="360"/>
      </w:pPr>
      <w:rPr>
        <w:rFonts w:ascii="Arial" w:hAnsi="Arial" w:hint="default"/>
      </w:rPr>
    </w:lvl>
    <w:lvl w:ilvl="1" w:tplc="60B80762" w:tentative="1">
      <w:start w:val="1"/>
      <w:numFmt w:val="bullet"/>
      <w:lvlText w:val="•"/>
      <w:lvlJc w:val="left"/>
      <w:pPr>
        <w:tabs>
          <w:tab w:val="num" w:pos="1440"/>
        </w:tabs>
        <w:ind w:left="1440" w:hanging="360"/>
      </w:pPr>
      <w:rPr>
        <w:rFonts w:ascii="Arial" w:hAnsi="Arial" w:hint="default"/>
      </w:rPr>
    </w:lvl>
    <w:lvl w:ilvl="2" w:tplc="A88A314E" w:tentative="1">
      <w:start w:val="1"/>
      <w:numFmt w:val="bullet"/>
      <w:lvlText w:val="•"/>
      <w:lvlJc w:val="left"/>
      <w:pPr>
        <w:tabs>
          <w:tab w:val="num" w:pos="2160"/>
        </w:tabs>
        <w:ind w:left="2160" w:hanging="360"/>
      </w:pPr>
      <w:rPr>
        <w:rFonts w:ascii="Arial" w:hAnsi="Arial" w:hint="default"/>
      </w:rPr>
    </w:lvl>
    <w:lvl w:ilvl="3" w:tplc="F6362EFC" w:tentative="1">
      <w:start w:val="1"/>
      <w:numFmt w:val="bullet"/>
      <w:lvlText w:val="•"/>
      <w:lvlJc w:val="left"/>
      <w:pPr>
        <w:tabs>
          <w:tab w:val="num" w:pos="2880"/>
        </w:tabs>
        <w:ind w:left="2880" w:hanging="360"/>
      </w:pPr>
      <w:rPr>
        <w:rFonts w:ascii="Arial" w:hAnsi="Arial" w:hint="default"/>
      </w:rPr>
    </w:lvl>
    <w:lvl w:ilvl="4" w:tplc="EF28984E" w:tentative="1">
      <w:start w:val="1"/>
      <w:numFmt w:val="bullet"/>
      <w:lvlText w:val="•"/>
      <w:lvlJc w:val="left"/>
      <w:pPr>
        <w:tabs>
          <w:tab w:val="num" w:pos="3600"/>
        </w:tabs>
        <w:ind w:left="3600" w:hanging="360"/>
      </w:pPr>
      <w:rPr>
        <w:rFonts w:ascii="Arial" w:hAnsi="Arial" w:hint="default"/>
      </w:rPr>
    </w:lvl>
    <w:lvl w:ilvl="5" w:tplc="5764184C" w:tentative="1">
      <w:start w:val="1"/>
      <w:numFmt w:val="bullet"/>
      <w:lvlText w:val="•"/>
      <w:lvlJc w:val="left"/>
      <w:pPr>
        <w:tabs>
          <w:tab w:val="num" w:pos="4320"/>
        </w:tabs>
        <w:ind w:left="4320" w:hanging="360"/>
      </w:pPr>
      <w:rPr>
        <w:rFonts w:ascii="Arial" w:hAnsi="Arial" w:hint="default"/>
      </w:rPr>
    </w:lvl>
    <w:lvl w:ilvl="6" w:tplc="9880E41E" w:tentative="1">
      <w:start w:val="1"/>
      <w:numFmt w:val="bullet"/>
      <w:lvlText w:val="•"/>
      <w:lvlJc w:val="left"/>
      <w:pPr>
        <w:tabs>
          <w:tab w:val="num" w:pos="5040"/>
        </w:tabs>
        <w:ind w:left="5040" w:hanging="360"/>
      </w:pPr>
      <w:rPr>
        <w:rFonts w:ascii="Arial" w:hAnsi="Arial" w:hint="default"/>
      </w:rPr>
    </w:lvl>
    <w:lvl w:ilvl="7" w:tplc="D6840776" w:tentative="1">
      <w:start w:val="1"/>
      <w:numFmt w:val="bullet"/>
      <w:lvlText w:val="•"/>
      <w:lvlJc w:val="left"/>
      <w:pPr>
        <w:tabs>
          <w:tab w:val="num" w:pos="5760"/>
        </w:tabs>
        <w:ind w:left="5760" w:hanging="360"/>
      </w:pPr>
      <w:rPr>
        <w:rFonts w:ascii="Arial" w:hAnsi="Arial" w:hint="default"/>
      </w:rPr>
    </w:lvl>
    <w:lvl w:ilvl="8" w:tplc="9D5411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F62486"/>
    <w:multiLevelType w:val="hybridMultilevel"/>
    <w:tmpl w:val="7D3286F4"/>
    <w:lvl w:ilvl="0" w:tplc="36ACF076">
      <w:start w:val="5"/>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733C23"/>
    <w:multiLevelType w:val="hybridMultilevel"/>
    <w:tmpl w:val="73A6033A"/>
    <w:lvl w:ilvl="0" w:tplc="E97AB384">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244157"/>
    <w:multiLevelType w:val="multilevel"/>
    <w:tmpl w:val="DF1C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347306"/>
    <w:multiLevelType w:val="hybridMultilevel"/>
    <w:tmpl w:val="ABD24A58"/>
    <w:lvl w:ilvl="0" w:tplc="0A7CB6AE">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3"/>
  </w:num>
  <w:num w:numId="3">
    <w:abstractNumId w:val="14"/>
  </w:num>
  <w:num w:numId="4">
    <w:abstractNumId w:val="28"/>
  </w:num>
  <w:num w:numId="5">
    <w:abstractNumId w:val="19"/>
  </w:num>
  <w:num w:numId="6">
    <w:abstractNumId w:val="23"/>
  </w:num>
  <w:num w:numId="7">
    <w:abstractNumId w:val="24"/>
  </w:num>
  <w:num w:numId="8">
    <w:abstractNumId w:val="27"/>
  </w:num>
  <w:num w:numId="9">
    <w:abstractNumId w:val="10"/>
  </w:num>
  <w:num w:numId="10">
    <w:abstractNumId w:val="3"/>
  </w:num>
  <w:num w:numId="11">
    <w:abstractNumId w:val="2"/>
  </w:num>
  <w:num w:numId="12">
    <w:abstractNumId w:val="12"/>
  </w:num>
  <w:num w:numId="13">
    <w:abstractNumId w:val="7"/>
  </w:num>
  <w:num w:numId="14">
    <w:abstractNumId w:val="20"/>
  </w:num>
  <w:num w:numId="15">
    <w:abstractNumId w:val="8"/>
  </w:num>
  <w:num w:numId="16">
    <w:abstractNumId w:val="17"/>
  </w:num>
  <w:num w:numId="17">
    <w:abstractNumId w:val="0"/>
  </w:num>
  <w:num w:numId="18">
    <w:abstractNumId w:val="1"/>
  </w:num>
  <w:num w:numId="19">
    <w:abstractNumId w:val="25"/>
  </w:num>
  <w:num w:numId="20">
    <w:abstractNumId w:val="15"/>
  </w:num>
  <w:num w:numId="21">
    <w:abstractNumId w:val="5"/>
  </w:num>
  <w:num w:numId="22">
    <w:abstractNumId w:val="22"/>
  </w:num>
  <w:num w:numId="23">
    <w:abstractNumId w:val="4"/>
  </w:num>
  <w:num w:numId="24">
    <w:abstractNumId w:val="11"/>
  </w:num>
  <w:num w:numId="25">
    <w:abstractNumId w:val="9"/>
  </w:num>
  <w:num w:numId="26">
    <w:abstractNumId w:val="6"/>
  </w:num>
  <w:num w:numId="27">
    <w:abstractNumId w:val="26"/>
  </w:num>
  <w:num w:numId="28">
    <w:abstractNumId w:val="16"/>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Agnes Peyron">
    <w15:presenceInfo w15:providerId="AD" w15:userId="S-1-5-21-3569255166-3711921035-3486062074-26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39"/>
  <w:hyphenationZone w:val="425"/>
  <w:drawingGridHorizontalSpacing w:val="112"/>
  <w:drawingGridVerticalSpacing w:val="365"/>
  <w:displayHorizontalDrawingGridEvery w:val="2"/>
  <w:characterSpacingControl w:val="doNotCompress"/>
  <w:hdrShapeDefaults>
    <o:shapedefaults v:ext="edit" spidmax="2049" fill="f" fillcolor="#bdeeff" stroke="f" strokecolor="#86faf7">
      <v:fill color="#bdeeff" on="f"/>
      <v:stroke color="#86faf7"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53"/>
    <w:rsid w:val="000013AD"/>
    <w:rsid w:val="00001507"/>
    <w:rsid w:val="000017D2"/>
    <w:rsid w:val="0000238B"/>
    <w:rsid w:val="0000239C"/>
    <w:rsid w:val="00002861"/>
    <w:rsid w:val="0000432D"/>
    <w:rsid w:val="00004649"/>
    <w:rsid w:val="00006341"/>
    <w:rsid w:val="0000692C"/>
    <w:rsid w:val="00006A16"/>
    <w:rsid w:val="000076E7"/>
    <w:rsid w:val="00007F93"/>
    <w:rsid w:val="00010371"/>
    <w:rsid w:val="0001042D"/>
    <w:rsid w:val="00010F59"/>
    <w:rsid w:val="00010FD9"/>
    <w:rsid w:val="0001104D"/>
    <w:rsid w:val="00011218"/>
    <w:rsid w:val="000113DE"/>
    <w:rsid w:val="00012448"/>
    <w:rsid w:val="00013173"/>
    <w:rsid w:val="0001330F"/>
    <w:rsid w:val="00013640"/>
    <w:rsid w:val="00014E1E"/>
    <w:rsid w:val="000178DA"/>
    <w:rsid w:val="0002017F"/>
    <w:rsid w:val="000201B7"/>
    <w:rsid w:val="00020B99"/>
    <w:rsid w:val="0002277E"/>
    <w:rsid w:val="00024AD8"/>
    <w:rsid w:val="00026B24"/>
    <w:rsid w:val="00027BE2"/>
    <w:rsid w:val="000303AB"/>
    <w:rsid w:val="0003049D"/>
    <w:rsid w:val="00030BAA"/>
    <w:rsid w:val="0003120A"/>
    <w:rsid w:val="00031215"/>
    <w:rsid w:val="000324F5"/>
    <w:rsid w:val="000338C0"/>
    <w:rsid w:val="00033BA3"/>
    <w:rsid w:val="000354E1"/>
    <w:rsid w:val="00036B84"/>
    <w:rsid w:val="00036DB5"/>
    <w:rsid w:val="00036F14"/>
    <w:rsid w:val="000378D1"/>
    <w:rsid w:val="00037B09"/>
    <w:rsid w:val="00041560"/>
    <w:rsid w:val="00042135"/>
    <w:rsid w:val="00042344"/>
    <w:rsid w:val="00042737"/>
    <w:rsid w:val="000427F3"/>
    <w:rsid w:val="00043B52"/>
    <w:rsid w:val="00043E25"/>
    <w:rsid w:val="000440CB"/>
    <w:rsid w:val="00045263"/>
    <w:rsid w:val="000457EB"/>
    <w:rsid w:val="00046158"/>
    <w:rsid w:val="00046DEB"/>
    <w:rsid w:val="0004797F"/>
    <w:rsid w:val="00047C31"/>
    <w:rsid w:val="0005001A"/>
    <w:rsid w:val="00050D9C"/>
    <w:rsid w:val="00051044"/>
    <w:rsid w:val="00051682"/>
    <w:rsid w:val="00051BE8"/>
    <w:rsid w:val="00052BF6"/>
    <w:rsid w:val="00052E20"/>
    <w:rsid w:val="00054391"/>
    <w:rsid w:val="000553EA"/>
    <w:rsid w:val="0005568B"/>
    <w:rsid w:val="00056FD7"/>
    <w:rsid w:val="00057801"/>
    <w:rsid w:val="00060802"/>
    <w:rsid w:val="00061312"/>
    <w:rsid w:val="00061A99"/>
    <w:rsid w:val="00063101"/>
    <w:rsid w:val="000634CE"/>
    <w:rsid w:val="000634F1"/>
    <w:rsid w:val="00063C63"/>
    <w:rsid w:val="00063DDD"/>
    <w:rsid w:val="00063DEA"/>
    <w:rsid w:val="000642AD"/>
    <w:rsid w:val="00064778"/>
    <w:rsid w:val="00064C1F"/>
    <w:rsid w:val="000669E4"/>
    <w:rsid w:val="00066F52"/>
    <w:rsid w:val="00067BEF"/>
    <w:rsid w:val="00067DE2"/>
    <w:rsid w:val="00070516"/>
    <w:rsid w:val="00070750"/>
    <w:rsid w:val="00070BD3"/>
    <w:rsid w:val="00070C5C"/>
    <w:rsid w:val="00070F0A"/>
    <w:rsid w:val="00071951"/>
    <w:rsid w:val="00074439"/>
    <w:rsid w:val="00074AED"/>
    <w:rsid w:val="0007505B"/>
    <w:rsid w:val="00075524"/>
    <w:rsid w:val="00076970"/>
    <w:rsid w:val="00076B81"/>
    <w:rsid w:val="00077207"/>
    <w:rsid w:val="00077289"/>
    <w:rsid w:val="00080223"/>
    <w:rsid w:val="00081B8D"/>
    <w:rsid w:val="00082679"/>
    <w:rsid w:val="00083846"/>
    <w:rsid w:val="000839BA"/>
    <w:rsid w:val="00083AB3"/>
    <w:rsid w:val="00083CE7"/>
    <w:rsid w:val="00084311"/>
    <w:rsid w:val="00084575"/>
    <w:rsid w:val="00084B83"/>
    <w:rsid w:val="00084D75"/>
    <w:rsid w:val="0008508A"/>
    <w:rsid w:val="000852C9"/>
    <w:rsid w:val="000856B4"/>
    <w:rsid w:val="00085F71"/>
    <w:rsid w:val="000864B1"/>
    <w:rsid w:val="0008651D"/>
    <w:rsid w:val="000868FF"/>
    <w:rsid w:val="000900BB"/>
    <w:rsid w:val="00090B93"/>
    <w:rsid w:val="00090BCE"/>
    <w:rsid w:val="000910A7"/>
    <w:rsid w:val="00091CD5"/>
    <w:rsid w:val="00091CFB"/>
    <w:rsid w:val="00091CFC"/>
    <w:rsid w:val="00091E6E"/>
    <w:rsid w:val="00092066"/>
    <w:rsid w:val="00092F7A"/>
    <w:rsid w:val="00093392"/>
    <w:rsid w:val="000956A9"/>
    <w:rsid w:val="00095718"/>
    <w:rsid w:val="000961B3"/>
    <w:rsid w:val="00096CE5"/>
    <w:rsid w:val="00097CF9"/>
    <w:rsid w:val="000A02B5"/>
    <w:rsid w:val="000A0312"/>
    <w:rsid w:val="000A0732"/>
    <w:rsid w:val="000A108C"/>
    <w:rsid w:val="000A182C"/>
    <w:rsid w:val="000A1EC2"/>
    <w:rsid w:val="000A2B08"/>
    <w:rsid w:val="000A3006"/>
    <w:rsid w:val="000A342A"/>
    <w:rsid w:val="000A3563"/>
    <w:rsid w:val="000A42AA"/>
    <w:rsid w:val="000A447D"/>
    <w:rsid w:val="000A6063"/>
    <w:rsid w:val="000A60B0"/>
    <w:rsid w:val="000A73FC"/>
    <w:rsid w:val="000B0AD2"/>
    <w:rsid w:val="000B1907"/>
    <w:rsid w:val="000B1E0E"/>
    <w:rsid w:val="000B273F"/>
    <w:rsid w:val="000B2BA9"/>
    <w:rsid w:val="000B30F8"/>
    <w:rsid w:val="000B337A"/>
    <w:rsid w:val="000B36B1"/>
    <w:rsid w:val="000B57C0"/>
    <w:rsid w:val="000B6A0D"/>
    <w:rsid w:val="000B6F76"/>
    <w:rsid w:val="000B7FFE"/>
    <w:rsid w:val="000C0987"/>
    <w:rsid w:val="000C3A2A"/>
    <w:rsid w:val="000C50D1"/>
    <w:rsid w:val="000C530B"/>
    <w:rsid w:val="000C6EE4"/>
    <w:rsid w:val="000C7235"/>
    <w:rsid w:val="000C7BE0"/>
    <w:rsid w:val="000C7C4F"/>
    <w:rsid w:val="000D1183"/>
    <w:rsid w:val="000D1352"/>
    <w:rsid w:val="000D19C7"/>
    <w:rsid w:val="000D2440"/>
    <w:rsid w:val="000D3F11"/>
    <w:rsid w:val="000D3FE0"/>
    <w:rsid w:val="000D4280"/>
    <w:rsid w:val="000D4EB9"/>
    <w:rsid w:val="000D6EC9"/>
    <w:rsid w:val="000D7B9F"/>
    <w:rsid w:val="000E1FB6"/>
    <w:rsid w:val="000E2E0D"/>
    <w:rsid w:val="000E34AD"/>
    <w:rsid w:val="000E370D"/>
    <w:rsid w:val="000E390C"/>
    <w:rsid w:val="000E45F6"/>
    <w:rsid w:val="000E47C2"/>
    <w:rsid w:val="000E4C69"/>
    <w:rsid w:val="000E559D"/>
    <w:rsid w:val="000E5D52"/>
    <w:rsid w:val="000E6EEF"/>
    <w:rsid w:val="000E7179"/>
    <w:rsid w:val="000F00E1"/>
    <w:rsid w:val="000F067D"/>
    <w:rsid w:val="000F2A09"/>
    <w:rsid w:val="000F3C0F"/>
    <w:rsid w:val="000F3DD1"/>
    <w:rsid w:val="000F54BB"/>
    <w:rsid w:val="000F5B23"/>
    <w:rsid w:val="000F7C90"/>
    <w:rsid w:val="001007EB"/>
    <w:rsid w:val="00102630"/>
    <w:rsid w:val="0010284F"/>
    <w:rsid w:val="00102A1C"/>
    <w:rsid w:val="00103C52"/>
    <w:rsid w:val="001042D4"/>
    <w:rsid w:val="0010453E"/>
    <w:rsid w:val="00104A7B"/>
    <w:rsid w:val="00105ABB"/>
    <w:rsid w:val="001066BC"/>
    <w:rsid w:val="00106795"/>
    <w:rsid w:val="0010722B"/>
    <w:rsid w:val="00107EA2"/>
    <w:rsid w:val="00111303"/>
    <w:rsid w:val="00111A3A"/>
    <w:rsid w:val="00111EBB"/>
    <w:rsid w:val="00112290"/>
    <w:rsid w:val="00113856"/>
    <w:rsid w:val="001140DB"/>
    <w:rsid w:val="00114ECD"/>
    <w:rsid w:val="0011659B"/>
    <w:rsid w:val="001170A2"/>
    <w:rsid w:val="00120046"/>
    <w:rsid w:val="00121E8F"/>
    <w:rsid w:val="0012206F"/>
    <w:rsid w:val="0012258A"/>
    <w:rsid w:val="0012268C"/>
    <w:rsid w:val="001227DB"/>
    <w:rsid w:val="00123116"/>
    <w:rsid w:val="001232F8"/>
    <w:rsid w:val="00123DA6"/>
    <w:rsid w:val="001240D4"/>
    <w:rsid w:val="0012421D"/>
    <w:rsid w:val="00124811"/>
    <w:rsid w:val="001248D8"/>
    <w:rsid w:val="001258AA"/>
    <w:rsid w:val="00125B48"/>
    <w:rsid w:val="00125C15"/>
    <w:rsid w:val="00126941"/>
    <w:rsid w:val="00126DCA"/>
    <w:rsid w:val="0012752C"/>
    <w:rsid w:val="0013265A"/>
    <w:rsid w:val="00132E26"/>
    <w:rsid w:val="00132F1F"/>
    <w:rsid w:val="00133199"/>
    <w:rsid w:val="00135676"/>
    <w:rsid w:val="0013588D"/>
    <w:rsid w:val="001369D2"/>
    <w:rsid w:val="00137223"/>
    <w:rsid w:val="00137419"/>
    <w:rsid w:val="00140798"/>
    <w:rsid w:val="001407BC"/>
    <w:rsid w:val="00140CD5"/>
    <w:rsid w:val="00140EB9"/>
    <w:rsid w:val="00141236"/>
    <w:rsid w:val="00141654"/>
    <w:rsid w:val="0014235F"/>
    <w:rsid w:val="0014287D"/>
    <w:rsid w:val="00143B60"/>
    <w:rsid w:val="00143F52"/>
    <w:rsid w:val="00144611"/>
    <w:rsid w:val="00144C85"/>
    <w:rsid w:val="00147F94"/>
    <w:rsid w:val="001514DA"/>
    <w:rsid w:val="0015218F"/>
    <w:rsid w:val="00152677"/>
    <w:rsid w:val="00153FA9"/>
    <w:rsid w:val="00154771"/>
    <w:rsid w:val="00154E12"/>
    <w:rsid w:val="00155295"/>
    <w:rsid w:val="00155321"/>
    <w:rsid w:val="00155A8E"/>
    <w:rsid w:val="00155ABC"/>
    <w:rsid w:val="00155FCE"/>
    <w:rsid w:val="001568B1"/>
    <w:rsid w:val="001572C7"/>
    <w:rsid w:val="00157B87"/>
    <w:rsid w:val="00157DB6"/>
    <w:rsid w:val="00160093"/>
    <w:rsid w:val="0016121C"/>
    <w:rsid w:val="00162955"/>
    <w:rsid w:val="00163096"/>
    <w:rsid w:val="00163F83"/>
    <w:rsid w:val="00163FC6"/>
    <w:rsid w:val="00166652"/>
    <w:rsid w:val="00166E2E"/>
    <w:rsid w:val="00166F25"/>
    <w:rsid w:val="00167810"/>
    <w:rsid w:val="0017071F"/>
    <w:rsid w:val="00171D91"/>
    <w:rsid w:val="00171E0E"/>
    <w:rsid w:val="0017292D"/>
    <w:rsid w:val="001741FA"/>
    <w:rsid w:val="0017440A"/>
    <w:rsid w:val="0017464B"/>
    <w:rsid w:val="00175173"/>
    <w:rsid w:val="00175903"/>
    <w:rsid w:val="00176174"/>
    <w:rsid w:val="00176B68"/>
    <w:rsid w:val="0017729A"/>
    <w:rsid w:val="001774B9"/>
    <w:rsid w:val="00177E9E"/>
    <w:rsid w:val="00180B39"/>
    <w:rsid w:val="00180EC8"/>
    <w:rsid w:val="0018147A"/>
    <w:rsid w:val="00181496"/>
    <w:rsid w:val="00181DA3"/>
    <w:rsid w:val="00182293"/>
    <w:rsid w:val="001825C8"/>
    <w:rsid w:val="00182B00"/>
    <w:rsid w:val="00182BE3"/>
    <w:rsid w:val="00184AC8"/>
    <w:rsid w:val="00184B6B"/>
    <w:rsid w:val="00184D49"/>
    <w:rsid w:val="00185688"/>
    <w:rsid w:val="00186B7B"/>
    <w:rsid w:val="00186ECD"/>
    <w:rsid w:val="0018784B"/>
    <w:rsid w:val="00187BC1"/>
    <w:rsid w:val="001911FA"/>
    <w:rsid w:val="00192257"/>
    <w:rsid w:val="00193B1E"/>
    <w:rsid w:val="00193BB4"/>
    <w:rsid w:val="00193D43"/>
    <w:rsid w:val="00193DBD"/>
    <w:rsid w:val="00194024"/>
    <w:rsid w:val="0019499F"/>
    <w:rsid w:val="00196527"/>
    <w:rsid w:val="00196E35"/>
    <w:rsid w:val="00197448"/>
    <w:rsid w:val="00197808"/>
    <w:rsid w:val="001A023F"/>
    <w:rsid w:val="001A02F0"/>
    <w:rsid w:val="001A1C4A"/>
    <w:rsid w:val="001A1E89"/>
    <w:rsid w:val="001A2820"/>
    <w:rsid w:val="001A290B"/>
    <w:rsid w:val="001A333D"/>
    <w:rsid w:val="001A53AB"/>
    <w:rsid w:val="001A5A9A"/>
    <w:rsid w:val="001A5B48"/>
    <w:rsid w:val="001A5F00"/>
    <w:rsid w:val="001A6F9E"/>
    <w:rsid w:val="001A7D9F"/>
    <w:rsid w:val="001A7F42"/>
    <w:rsid w:val="001B0133"/>
    <w:rsid w:val="001B0150"/>
    <w:rsid w:val="001B0FB8"/>
    <w:rsid w:val="001B102F"/>
    <w:rsid w:val="001B1D15"/>
    <w:rsid w:val="001B2146"/>
    <w:rsid w:val="001B2995"/>
    <w:rsid w:val="001B2E5D"/>
    <w:rsid w:val="001B3326"/>
    <w:rsid w:val="001B3381"/>
    <w:rsid w:val="001B3616"/>
    <w:rsid w:val="001B374B"/>
    <w:rsid w:val="001B4DBE"/>
    <w:rsid w:val="001B6E6C"/>
    <w:rsid w:val="001C150F"/>
    <w:rsid w:val="001C1BBE"/>
    <w:rsid w:val="001C2FC1"/>
    <w:rsid w:val="001C47E5"/>
    <w:rsid w:val="001C52BE"/>
    <w:rsid w:val="001C5361"/>
    <w:rsid w:val="001C56BC"/>
    <w:rsid w:val="001C59F3"/>
    <w:rsid w:val="001C5B56"/>
    <w:rsid w:val="001C6885"/>
    <w:rsid w:val="001C7A45"/>
    <w:rsid w:val="001C7DBF"/>
    <w:rsid w:val="001D038B"/>
    <w:rsid w:val="001D0F73"/>
    <w:rsid w:val="001D152A"/>
    <w:rsid w:val="001D1A30"/>
    <w:rsid w:val="001D32AB"/>
    <w:rsid w:val="001D3E7C"/>
    <w:rsid w:val="001D43CA"/>
    <w:rsid w:val="001D4ED5"/>
    <w:rsid w:val="001D51C1"/>
    <w:rsid w:val="001D60B2"/>
    <w:rsid w:val="001D65E3"/>
    <w:rsid w:val="001D6E80"/>
    <w:rsid w:val="001D732E"/>
    <w:rsid w:val="001E2660"/>
    <w:rsid w:val="001E287F"/>
    <w:rsid w:val="001E3B10"/>
    <w:rsid w:val="001E3EE8"/>
    <w:rsid w:val="001E5F56"/>
    <w:rsid w:val="001E5FD2"/>
    <w:rsid w:val="001E60E5"/>
    <w:rsid w:val="001E6302"/>
    <w:rsid w:val="001E6C6F"/>
    <w:rsid w:val="001E770A"/>
    <w:rsid w:val="001E7984"/>
    <w:rsid w:val="001F0137"/>
    <w:rsid w:val="001F1196"/>
    <w:rsid w:val="001F1387"/>
    <w:rsid w:val="001F2636"/>
    <w:rsid w:val="001F2637"/>
    <w:rsid w:val="001F331D"/>
    <w:rsid w:val="001F3C75"/>
    <w:rsid w:val="001F3DE9"/>
    <w:rsid w:val="001F3F62"/>
    <w:rsid w:val="001F3FB6"/>
    <w:rsid w:val="001F41B3"/>
    <w:rsid w:val="001F4DE7"/>
    <w:rsid w:val="001F54D6"/>
    <w:rsid w:val="001F624B"/>
    <w:rsid w:val="001F68BD"/>
    <w:rsid w:val="001F7DB3"/>
    <w:rsid w:val="0020024B"/>
    <w:rsid w:val="00200E68"/>
    <w:rsid w:val="00200E91"/>
    <w:rsid w:val="002017BC"/>
    <w:rsid w:val="00203C17"/>
    <w:rsid w:val="00203EB1"/>
    <w:rsid w:val="00203FFF"/>
    <w:rsid w:val="00204397"/>
    <w:rsid w:val="002044E0"/>
    <w:rsid w:val="00204C57"/>
    <w:rsid w:val="002053F4"/>
    <w:rsid w:val="0020564C"/>
    <w:rsid w:val="002070E5"/>
    <w:rsid w:val="00207BEE"/>
    <w:rsid w:val="00211054"/>
    <w:rsid w:val="00211590"/>
    <w:rsid w:val="0021237D"/>
    <w:rsid w:val="0021240C"/>
    <w:rsid w:val="0021303F"/>
    <w:rsid w:val="0021337B"/>
    <w:rsid w:val="002137F6"/>
    <w:rsid w:val="0021393C"/>
    <w:rsid w:val="00213FC3"/>
    <w:rsid w:val="0021408B"/>
    <w:rsid w:val="0021493C"/>
    <w:rsid w:val="00214A6C"/>
    <w:rsid w:val="00214CF9"/>
    <w:rsid w:val="00215994"/>
    <w:rsid w:val="002164E4"/>
    <w:rsid w:val="0021710C"/>
    <w:rsid w:val="00217859"/>
    <w:rsid w:val="00217B96"/>
    <w:rsid w:val="0022024B"/>
    <w:rsid w:val="0022061F"/>
    <w:rsid w:val="0022079A"/>
    <w:rsid w:val="00220D6C"/>
    <w:rsid w:val="00221A23"/>
    <w:rsid w:val="00222585"/>
    <w:rsid w:val="00222F8E"/>
    <w:rsid w:val="00223592"/>
    <w:rsid w:val="00223CA5"/>
    <w:rsid w:val="00224A5E"/>
    <w:rsid w:val="00224BFC"/>
    <w:rsid w:val="0022515D"/>
    <w:rsid w:val="00225812"/>
    <w:rsid w:val="002258AE"/>
    <w:rsid w:val="00227365"/>
    <w:rsid w:val="002274E8"/>
    <w:rsid w:val="00227FFA"/>
    <w:rsid w:val="002323FC"/>
    <w:rsid w:val="00232878"/>
    <w:rsid w:val="00232B25"/>
    <w:rsid w:val="0023416A"/>
    <w:rsid w:val="00234809"/>
    <w:rsid w:val="002349D5"/>
    <w:rsid w:val="00234AE8"/>
    <w:rsid w:val="00234E60"/>
    <w:rsid w:val="00234E90"/>
    <w:rsid w:val="00236177"/>
    <w:rsid w:val="002367C5"/>
    <w:rsid w:val="00236887"/>
    <w:rsid w:val="00237443"/>
    <w:rsid w:val="00237C1F"/>
    <w:rsid w:val="00240072"/>
    <w:rsid w:val="00240883"/>
    <w:rsid w:val="0024246C"/>
    <w:rsid w:val="00242838"/>
    <w:rsid w:val="00242E81"/>
    <w:rsid w:val="00243AF8"/>
    <w:rsid w:val="00244291"/>
    <w:rsid w:val="002443D5"/>
    <w:rsid w:val="00244CE5"/>
    <w:rsid w:val="00245247"/>
    <w:rsid w:val="00245F19"/>
    <w:rsid w:val="00246A25"/>
    <w:rsid w:val="00247853"/>
    <w:rsid w:val="00247BBA"/>
    <w:rsid w:val="00247C6E"/>
    <w:rsid w:val="002513CA"/>
    <w:rsid w:val="0025267E"/>
    <w:rsid w:val="002531D6"/>
    <w:rsid w:val="00253B24"/>
    <w:rsid w:val="00253CA7"/>
    <w:rsid w:val="002549DE"/>
    <w:rsid w:val="00254B02"/>
    <w:rsid w:val="00255535"/>
    <w:rsid w:val="00255CEF"/>
    <w:rsid w:val="002560A5"/>
    <w:rsid w:val="00256CEC"/>
    <w:rsid w:val="002570F8"/>
    <w:rsid w:val="00257785"/>
    <w:rsid w:val="00257D65"/>
    <w:rsid w:val="002606DE"/>
    <w:rsid w:val="00260776"/>
    <w:rsid w:val="00260BBD"/>
    <w:rsid w:val="00260D4B"/>
    <w:rsid w:val="00260E25"/>
    <w:rsid w:val="00261FE8"/>
    <w:rsid w:val="002621BF"/>
    <w:rsid w:val="00262A6B"/>
    <w:rsid w:val="00263D8C"/>
    <w:rsid w:val="002640A0"/>
    <w:rsid w:val="0026460E"/>
    <w:rsid w:val="0026534A"/>
    <w:rsid w:val="00265714"/>
    <w:rsid w:val="00265B76"/>
    <w:rsid w:val="0026621B"/>
    <w:rsid w:val="00266B17"/>
    <w:rsid w:val="0026750A"/>
    <w:rsid w:val="00267910"/>
    <w:rsid w:val="002708FF"/>
    <w:rsid w:val="00270AD0"/>
    <w:rsid w:val="00270F0C"/>
    <w:rsid w:val="002721BF"/>
    <w:rsid w:val="00272D81"/>
    <w:rsid w:val="00272E22"/>
    <w:rsid w:val="0027585E"/>
    <w:rsid w:val="00276884"/>
    <w:rsid w:val="00277084"/>
    <w:rsid w:val="002805B3"/>
    <w:rsid w:val="00280968"/>
    <w:rsid w:val="00281B6F"/>
    <w:rsid w:val="002824C0"/>
    <w:rsid w:val="00282995"/>
    <w:rsid w:val="00284C6E"/>
    <w:rsid w:val="00286385"/>
    <w:rsid w:val="00286981"/>
    <w:rsid w:val="00286F29"/>
    <w:rsid w:val="00290357"/>
    <w:rsid w:val="00291404"/>
    <w:rsid w:val="0029208C"/>
    <w:rsid w:val="0029246B"/>
    <w:rsid w:val="00292CB1"/>
    <w:rsid w:val="00292F7E"/>
    <w:rsid w:val="002932F4"/>
    <w:rsid w:val="00293825"/>
    <w:rsid w:val="00294105"/>
    <w:rsid w:val="0029417D"/>
    <w:rsid w:val="002945FE"/>
    <w:rsid w:val="00295268"/>
    <w:rsid w:val="002961C0"/>
    <w:rsid w:val="002965E7"/>
    <w:rsid w:val="00296EAD"/>
    <w:rsid w:val="0029740D"/>
    <w:rsid w:val="00297670"/>
    <w:rsid w:val="002976D6"/>
    <w:rsid w:val="002A03E1"/>
    <w:rsid w:val="002A1779"/>
    <w:rsid w:val="002A1A4C"/>
    <w:rsid w:val="002A1B72"/>
    <w:rsid w:val="002A210B"/>
    <w:rsid w:val="002A2B42"/>
    <w:rsid w:val="002A2DAC"/>
    <w:rsid w:val="002A4F0E"/>
    <w:rsid w:val="002A5227"/>
    <w:rsid w:val="002A555C"/>
    <w:rsid w:val="002A57BD"/>
    <w:rsid w:val="002A5E90"/>
    <w:rsid w:val="002A69AF"/>
    <w:rsid w:val="002B08D7"/>
    <w:rsid w:val="002B0ACE"/>
    <w:rsid w:val="002B123C"/>
    <w:rsid w:val="002B1291"/>
    <w:rsid w:val="002B1C61"/>
    <w:rsid w:val="002B1F45"/>
    <w:rsid w:val="002B22BA"/>
    <w:rsid w:val="002B34CE"/>
    <w:rsid w:val="002B3EAE"/>
    <w:rsid w:val="002B51AD"/>
    <w:rsid w:val="002B5268"/>
    <w:rsid w:val="002B5AF2"/>
    <w:rsid w:val="002B5E04"/>
    <w:rsid w:val="002B6156"/>
    <w:rsid w:val="002B6450"/>
    <w:rsid w:val="002B7E5A"/>
    <w:rsid w:val="002C054E"/>
    <w:rsid w:val="002C08FF"/>
    <w:rsid w:val="002C16C1"/>
    <w:rsid w:val="002C350B"/>
    <w:rsid w:val="002C4CA8"/>
    <w:rsid w:val="002C5C94"/>
    <w:rsid w:val="002C64F1"/>
    <w:rsid w:val="002C66C5"/>
    <w:rsid w:val="002C67FB"/>
    <w:rsid w:val="002C69D4"/>
    <w:rsid w:val="002C722F"/>
    <w:rsid w:val="002C7285"/>
    <w:rsid w:val="002C7591"/>
    <w:rsid w:val="002C7A8D"/>
    <w:rsid w:val="002D09F2"/>
    <w:rsid w:val="002D0CE1"/>
    <w:rsid w:val="002D0D6C"/>
    <w:rsid w:val="002D16B3"/>
    <w:rsid w:val="002D1D6D"/>
    <w:rsid w:val="002D2371"/>
    <w:rsid w:val="002D24C3"/>
    <w:rsid w:val="002D38A5"/>
    <w:rsid w:val="002D44A3"/>
    <w:rsid w:val="002D4C66"/>
    <w:rsid w:val="002D621D"/>
    <w:rsid w:val="002D62BD"/>
    <w:rsid w:val="002D689D"/>
    <w:rsid w:val="002D6B42"/>
    <w:rsid w:val="002D7027"/>
    <w:rsid w:val="002D793B"/>
    <w:rsid w:val="002E02F6"/>
    <w:rsid w:val="002E05A5"/>
    <w:rsid w:val="002E2845"/>
    <w:rsid w:val="002E2974"/>
    <w:rsid w:val="002E2E75"/>
    <w:rsid w:val="002E37C5"/>
    <w:rsid w:val="002E447B"/>
    <w:rsid w:val="002E5BAB"/>
    <w:rsid w:val="002E76B3"/>
    <w:rsid w:val="002F0638"/>
    <w:rsid w:val="002F2560"/>
    <w:rsid w:val="002F2BEB"/>
    <w:rsid w:val="002F2D16"/>
    <w:rsid w:val="002F5713"/>
    <w:rsid w:val="002F5AAE"/>
    <w:rsid w:val="002F6182"/>
    <w:rsid w:val="002F6A81"/>
    <w:rsid w:val="002F6F0B"/>
    <w:rsid w:val="002F714D"/>
    <w:rsid w:val="002F7CBA"/>
    <w:rsid w:val="002F7D55"/>
    <w:rsid w:val="00300D3C"/>
    <w:rsid w:val="00301530"/>
    <w:rsid w:val="003024D9"/>
    <w:rsid w:val="00302CB3"/>
    <w:rsid w:val="003034C3"/>
    <w:rsid w:val="00304098"/>
    <w:rsid w:val="0030493B"/>
    <w:rsid w:val="00304FA5"/>
    <w:rsid w:val="0030509A"/>
    <w:rsid w:val="00305BDC"/>
    <w:rsid w:val="00305C9F"/>
    <w:rsid w:val="00305D2F"/>
    <w:rsid w:val="00306EFF"/>
    <w:rsid w:val="00310400"/>
    <w:rsid w:val="003107EC"/>
    <w:rsid w:val="00310839"/>
    <w:rsid w:val="0031226C"/>
    <w:rsid w:val="00312A54"/>
    <w:rsid w:val="003132BD"/>
    <w:rsid w:val="003134D5"/>
    <w:rsid w:val="00313A3F"/>
    <w:rsid w:val="00314730"/>
    <w:rsid w:val="00315022"/>
    <w:rsid w:val="003157AB"/>
    <w:rsid w:val="00315E31"/>
    <w:rsid w:val="00316727"/>
    <w:rsid w:val="003167E8"/>
    <w:rsid w:val="003168D4"/>
    <w:rsid w:val="003169A1"/>
    <w:rsid w:val="00316D60"/>
    <w:rsid w:val="00317DD9"/>
    <w:rsid w:val="00320920"/>
    <w:rsid w:val="003211A8"/>
    <w:rsid w:val="003235D7"/>
    <w:rsid w:val="00323CBE"/>
    <w:rsid w:val="003243CE"/>
    <w:rsid w:val="003244C0"/>
    <w:rsid w:val="00325B9A"/>
    <w:rsid w:val="003271E3"/>
    <w:rsid w:val="00327803"/>
    <w:rsid w:val="003303CD"/>
    <w:rsid w:val="0033097F"/>
    <w:rsid w:val="00331DE3"/>
    <w:rsid w:val="00331EAA"/>
    <w:rsid w:val="00331FF8"/>
    <w:rsid w:val="0033220E"/>
    <w:rsid w:val="00332774"/>
    <w:rsid w:val="00332DDD"/>
    <w:rsid w:val="00333078"/>
    <w:rsid w:val="00334333"/>
    <w:rsid w:val="00334557"/>
    <w:rsid w:val="00334B23"/>
    <w:rsid w:val="00335CFE"/>
    <w:rsid w:val="003361BB"/>
    <w:rsid w:val="00336789"/>
    <w:rsid w:val="00337657"/>
    <w:rsid w:val="003402F9"/>
    <w:rsid w:val="00341946"/>
    <w:rsid w:val="00342E7D"/>
    <w:rsid w:val="00343C46"/>
    <w:rsid w:val="00344AC6"/>
    <w:rsid w:val="00344EA4"/>
    <w:rsid w:val="0034595E"/>
    <w:rsid w:val="00345A79"/>
    <w:rsid w:val="00346325"/>
    <w:rsid w:val="00347E1B"/>
    <w:rsid w:val="00351E51"/>
    <w:rsid w:val="00352918"/>
    <w:rsid w:val="00352961"/>
    <w:rsid w:val="00352C2E"/>
    <w:rsid w:val="003542D5"/>
    <w:rsid w:val="00354DD1"/>
    <w:rsid w:val="00355232"/>
    <w:rsid w:val="003561F8"/>
    <w:rsid w:val="003563C9"/>
    <w:rsid w:val="003566EE"/>
    <w:rsid w:val="003567CE"/>
    <w:rsid w:val="00356AAD"/>
    <w:rsid w:val="003572A1"/>
    <w:rsid w:val="00357D8F"/>
    <w:rsid w:val="00360F73"/>
    <w:rsid w:val="00361AD3"/>
    <w:rsid w:val="0036227A"/>
    <w:rsid w:val="003629CE"/>
    <w:rsid w:val="00362BD8"/>
    <w:rsid w:val="00362E07"/>
    <w:rsid w:val="00362EF2"/>
    <w:rsid w:val="0036359C"/>
    <w:rsid w:val="00364CD6"/>
    <w:rsid w:val="003653FF"/>
    <w:rsid w:val="00365745"/>
    <w:rsid w:val="003657F3"/>
    <w:rsid w:val="00365D6C"/>
    <w:rsid w:val="00366176"/>
    <w:rsid w:val="00366A16"/>
    <w:rsid w:val="00366A6B"/>
    <w:rsid w:val="00366F8F"/>
    <w:rsid w:val="003674CE"/>
    <w:rsid w:val="003676ED"/>
    <w:rsid w:val="0037056F"/>
    <w:rsid w:val="0037169F"/>
    <w:rsid w:val="003742EA"/>
    <w:rsid w:val="00374F1E"/>
    <w:rsid w:val="003750B8"/>
    <w:rsid w:val="00375BB3"/>
    <w:rsid w:val="00375E71"/>
    <w:rsid w:val="00376487"/>
    <w:rsid w:val="00377908"/>
    <w:rsid w:val="00377FE6"/>
    <w:rsid w:val="003801B5"/>
    <w:rsid w:val="00380B66"/>
    <w:rsid w:val="00380C3A"/>
    <w:rsid w:val="00381AB9"/>
    <w:rsid w:val="003827C3"/>
    <w:rsid w:val="003862F0"/>
    <w:rsid w:val="00387CAD"/>
    <w:rsid w:val="00387F5D"/>
    <w:rsid w:val="0039000E"/>
    <w:rsid w:val="003908E7"/>
    <w:rsid w:val="00390C25"/>
    <w:rsid w:val="0039201F"/>
    <w:rsid w:val="00392A33"/>
    <w:rsid w:val="00392D67"/>
    <w:rsid w:val="003930E1"/>
    <w:rsid w:val="003937CF"/>
    <w:rsid w:val="00393DBD"/>
    <w:rsid w:val="00394937"/>
    <w:rsid w:val="00395099"/>
    <w:rsid w:val="00396B06"/>
    <w:rsid w:val="00396D7B"/>
    <w:rsid w:val="003971C4"/>
    <w:rsid w:val="003973D7"/>
    <w:rsid w:val="003975CA"/>
    <w:rsid w:val="003978C1"/>
    <w:rsid w:val="00397CCF"/>
    <w:rsid w:val="003A02DE"/>
    <w:rsid w:val="003A1840"/>
    <w:rsid w:val="003A1F71"/>
    <w:rsid w:val="003A3D89"/>
    <w:rsid w:val="003A5A21"/>
    <w:rsid w:val="003A5A8D"/>
    <w:rsid w:val="003A5B0E"/>
    <w:rsid w:val="003A5BC1"/>
    <w:rsid w:val="003A5FD6"/>
    <w:rsid w:val="003A79F1"/>
    <w:rsid w:val="003B09CD"/>
    <w:rsid w:val="003B0BDD"/>
    <w:rsid w:val="003B1491"/>
    <w:rsid w:val="003B1BFA"/>
    <w:rsid w:val="003B1D37"/>
    <w:rsid w:val="003B3D62"/>
    <w:rsid w:val="003B4802"/>
    <w:rsid w:val="003B5438"/>
    <w:rsid w:val="003B683F"/>
    <w:rsid w:val="003B7C6A"/>
    <w:rsid w:val="003C0611"/>
    <w:rsid w:val="003C1F16"/>
    <w:rsid w:val="003C2008"/>
    <w:rsid w:val="003C2150"/>
    <w:rsid w:val="003C2209"/>
    <w:rsid w:val="003C2BD4"/>
    <w:rsid w:val="003C32DA"/>
    <w:rsid w:val="003C4872"/>
    <w:rsid w:val="003C570F"/>
    <w:rsid w:val="003C5F82"/>
    <w:rsid w:val="003C6A82"/>
    <w:rsid w:val="003C7237"/>
    <w:rsid w:val="003C7A7F"/>
    <w:rsid w:val="003C7AA0"/>
    <w:rsid w:val="003C7B11"/>
    <w:rsid w:val="003D037A"/>
    <w:rsid w:val="003D03FE"/>
    <w:rsid w:val="003D0CBB"/>
    <w:rsid w:val="003D0EAF"/>
    <w:rsid w:val="003D0F37"/>
    <w:rsid w:val="003D219D"/>
    <w:rsid w:val="003D333B"/>
    <w:rsid w:val="003D6B73"/>
    <w:rsid w:val="003D7AA9"/>
    <w:rsid w:val="003D7DA1"/>
    <w:rsid w:val="003E0177"/>
    <w:rsid w:val="003E0181"/>
    <w:rsid w:val="003E0A7A"/>
    <w:rsid w:val="003E1579"/>
    <w:rsid w:val="003E2810"/>
    <w:rsid w:val="003E301B"/>
    <w:rsid w:val="003E371A"/>
    <w:rsid w:val="003E4B02"/>
    <w:rsid w:val="003E5B11"/>
    <w:rsid w:val="003E729A"/>
    <w:rsid w:val="003F0598"/>
    <w:rsid w:val="003F224E"/>
    <w:rsid w:val="003F3233"/>
    <w:rsid w:val="003F445D"/>
    <w:rsid w:val="003F47FA"/>
    <w:rsid w:val="003F4BE1"/>
    <w:rsid w:val="003F5143"/>
    <w:rsid w:val="003F5573"/>
    <w:rsid w:val="003F567F"/>
    <w:rsid w:val="003F5E60"/>
    <w:rsid w:val="003F6940"/>
    <w:rsid w:val="003F6E9E"/>
    <w:rsid w:val="003F71BF"/>
    <w:rsid w:val="003F7516"/>
    <w:rsid w:val="00400865"/>
    <w:rsid w:val="00401618"/>
    <w:rsid w:val="00402AA8"/>
    <w:rsid w:val="0040358E"/>
    <w:rsid w:val="00403853"/>
    <w:rsid w:val="00403A5B"/>
    <w:rsid w:val="0040487D"/>
    <w:rsid w:val="00404B7F"/>
    <w:rsid w:val="00404B95"/>
    <w:rsid w:val="004050C6"/>
    <w:rsid w:val="00405416"/>
    <w:rsid w:val="00405C9F"/>
    <w:rsid w:val="004068E4"/>
    <w:rsid w:val="00406ECD"/>
    <w:rsid w:val="0040789E"/>
    <w:rsid w:val="004078E0"/>
    <w:rsid w:val="00411685"/>
    <w:rsid w:val="00411A7D"/>
    <w:rsid w:val="00411FCF"/>
    <w:rsid w:val="00412DAD"/>
    <w:rsid w:val="00412E5E"/>
    <w:rsid w:val="00413516"/>
    <w:rsid w:val="00413690"/>
    <w:rsid w:val="00413BB0"/>
    <w:rsid w:val="00413E14"/>
    <w:rsid w:val="00413E7C"/>
    <w:rsid w:val="004144F5"/>
    <w:rsid w:val="004150D4"/>
    <w:rsid w:val="004157E3"/>
    <w:rsid w:val="00417160"/>
    <w:rsid w:val="0041733C"/>
    <w:rsid w:val="0041741F"/>
    <w:rsid w:val="004219E5"/>
    <w:rsid w:val="00421FDB"/>
    <w:rsid w:val="00422A62"/>
    <w:rsid w:val="00424010"/>
    <w:rsid w:val="00424E1B"/>
    <w:rsid w:val="004257FB"/>
    <w:rsid w:val="00426284"/>
    <w:rsid w:val="0042703A"/>
    <w:rsid w:val="00427082"/>
    <w:rsid w:val="004271D2"/>
    <w:rsid w:val="00430539"/>
    <w:rsid w:val="004314EA"/>
    <w:rsid w:val="00431A24"/>
    <w:rsid w:val="0043228D"/>
    <w:rsid w:val="0043247D"/>
    <w:rsid w:val="00432628"/>
    <w:rsid w:val="00433569"/>
    <w:rsid w:val="004344FE"/>
    <w:rsid w:val="0043491E"/>
    <w:rsid w:val="004359E9"/>
    <w:rsid w:val="00435B5F"/>
    <w:rsid w:val="00435BE8"/>
    <w:rsid w:val="00436ABF"/>
    <w:rsid w:val="00436B74"/>
    <w:rsid w:val="004371A4"/>
    <w:rsid w:val="00437633"/>
    <w:rsid w:val="0043794F"/>
    <w:rsid w:val="00440572"/>
    <w:rsid w:val="004412FC"/>
    <w:rsid w:val="00441525"/>
    <w:rsid w:val="00441B45"/>
    <w:rsid w:val="004427B4"/>
    <w:rsid w:val="00442D5D"/>
    <w:rsid w:val="0044322A"/>
    <w:rsid w:val="004438B2"/>
    <w:rsid w:val="00443FB4"/>
    <w:rsid w:val="0044455C"/>
    <w:rsid w:val="00444D6C"/>
    <w:rsid w:val="004467B6"/>
    <w:rsid w:val="0044683B"/>
    <w:rsid w:val="00446D81"/>
    <w:rsid w:val="0044766E"/>
    <w:rsid w:val="00447830"/>
    <w:rsid w:val="00447C97"/>
    <w:rsid w:val="00447E14"/>
    <w:rsid w:val="00450CF7"/>
    <w:rsid w:val="0045240A"/>
    <w:rsid w:val="0045268D"/>
    <w:rsid w:val="00452D14"/>
    <w:rsid w:val="00453939"/>
    <w:rsid w:val="00453E81"/>
    <w:rsid w:val="00454BD2"/>
    <w:rsid w:val="004565FC"/>
    <w:rsid w:val="00456CC5"/>
    <w:rsid w:val="00457B3D"/>
    <w:rsid w:val="00457DDF"/>
    <w:rsid w:val="00460BAC"/>
    <w:rsid w:val="004612AA"/>
    <w:rsid w:val="004616E8"/>
    <w:rsid w:val="00462433"/>
    <w:rsid w:val="0046263D"/>
    <w:rsid w:val="00463ACE"/>
    <w:rsid w:val="00464A17"/>
    <w:rsid w:val="00464C33"/>
    <w:rsid w:val="0046560C"/>
    <w:rsid w:val="00465784"/>
    <w:rsid w:val="00465BE4"/>
    <w:rsid w:val="00465D2F"/>
    <w:rsid w:val="0046773D"/>
    <w:rsid w:val="004679B8"/>
    <w:rsid w:val="00470282"/>
    <w:rsid w:val="0047377C"/>
    <w:rsid w:val="0047473E"/>
    <w:rsid w:val="0047610B"/>
    <w:rsid w:val="004775CE"/>
    <w:rsid w:val="00480926"/>
    <w:rsid w:val="0048200F"/>
    <w:rsid w:val="00482230"/>
    <w:rsid w:val="004823B0"/>
    <w:rsid w:val="00482E0C"/>
    <w:rsid w:val="00483107"/>
    <w:rsid w:val="004834FA"/>
    <w:rsid w:val="00483BC4"/>
    <w:rsid w:val="004845D5"/>
    <w:rsid w:val="004861E2"/>
    <w:rsid w:val="0048640A"/>
    <w:rsid w:val="0048721B"/>
    <w:rsid w:val="0048736D"/>
    <w:rsid w:val="00490096"/>
    <w:rsid w:val="00491128"/>
    <w:rsid w:val="00491293"/>
    <w:rsid w:val="00491E51"/>
    <w:rsid w:val="004921FB"/>
    <w:rsid w:val="00492537"/>
    <w:rsid w:val="004925BA"/>
    <w:rsid w:val="004938E9"/>
    <w:rsid w:val="00493C7F"/>
    <w:rsid w:val="00493CC4"/>
    <w:rsid w:val="00493D0B"/>
    <w:rsid w:val="0049498B"/>
    <w:rsid w:val="004970CE"/>
    <w:rsid w:val="004A008A"/>
    <w:rsid w:val="004A0293"/>
    <w:rsid w:val="004A02A7"/>
    <w:rsid w:val="004A138E"/>
    <w:rsid w:val="004A19EA"/>
    <w:rsid w:val="004A25AE"/>
    <w:rsid w:val="004A28F2"/>
    <w:rsid w:val="004A2FD3"/>
    <w:rsid w:val="004A3CE6"/>
    <w:rsid w:val="004A480B"/>
    <w:rsid w:val="004A4FFF"/>
    <w:rsid w:val="004A5C40"/>
    <w:rsid w:val="004A6098"/>
    <w:rsid w:val="004A688E"/>
    <w:rsid w:val="004A6EF0"/>
    <w:rsid w:val="004A7C55"/>
    <w:rsid w:val="004A7EEA"/>
    <w:rsid w:val="004B10C4"/>
    <w:rsid w:val="004B1E5D"/>
    <w:rsid w:val="004B2A56"/>
    <w:rsid w:val="004B2CAB"/>
    <w:rsid w:val="004B34C0"/>
    <w:rsid w:val="004B3737"/>
    <w:rsid w:val="004B47AE"/>
    <w:rsid w:val="004B554B"/>
    <w:rsid w:val="004B5997"/>
    <w:rsid w:val="004B5CC7"/>
    <w:rsid w:val="004B79C3"/>
    <w:rsid w:val="004C28E3"/>
    <w:rsid w:val="004C4334"/>
    <w:rsid w:val="004C4CC3"/>
    <w:rsid w:val="004C4E58"/>
    <w:rsid w:val="004C58C3"/>
    <w:rsid w:val="004C59DC"/>
    <w:rsid w:val="004C5E59"/>
    <w:rsid w:val="004C5E73"/>
    <w:rsid w:val="004C623E"/>
    <w:rsid w:val="004C62C4"/>
    <w:rsid w:val="004C6CAC"/>
    <w:rsid w:val="004C701D"/>
    <w:rsid w:val="004C7508"/>
    <w:rsid w:val="004D1F4F"/>
    <w:rsid w:val="004D321F"/>
    <w:rsid w:val="004D3B98"/>
    <w:rsid w:val="004D3C19"/>
    <w:rsid w:val="004D52DD"/>
    <w:rsid w:val="004D60B1"/>
    <w:rsid w:val="004D6B01"/>
    <w:rsid w:val="004D7406"/>
    <w:rsid w:val="004D785B"/>
    <w:rsid w:val="004D7BD8"/>
    <w:rsid w:val="004E2122"/>
    <w:rsid w:val="004E334D"/>
    <w:rsid w:val="004E5F4E"/>
    <w:rsid w:val="004E6496"/>
    <w:rsid w:val="004E6F34"/>
    <w:rsid w:val="004E703B"/>
    <w:rsid w:val="004E70A7"/>
    <w:rsid w:val="004F0A68"/>
    <w:rsid w:val="004F1E26"/>
    <w:rsid w:val="004F228F"/>
    <w:rsid w:val="004F2989"/>
    <w:rsid w:val="004F3170"/>
    <w:rsid w:val="004F3FD5"/>
    <w:rsid w:val="004F54A2"/>
    <w:rsid w:val="004F59BB"/>
    <w:rsid w:val="004F6D5F"/>
    <w:rsid w:val="004F7159"/>
    <w:rsid w:val="004F7215"/>
    <w:rsid w:val="004F7293"/>
    <w:rsid w:val="0050090F"/>
    <w:rsid w:val="00500B12"/>
    <w:rsid w:val="00501283"/>
    <w:rsid w:val="005015D6"/>
    <w:rsid w:val="00502398"/>
    <w:rsid w:val="00502E60"/>
    <w:rsid w:val="00504305"/>
    <w:rsid w:val="005045F0"/>
    <w:rsid w:val="00504F4A"/>
    <w:rsid w:val="005059AF"/>
    <w:rsid w:val="00505C37"/>
    <w:rsid w:val="00505DA7"/>
    <w:rsid w:val="0050696C"/>
    <w:rsid w:val="00506E79"/>
    <w:rsid w:val="0050734D"/>
    <w:rsid w:val="005106AA"/>
    <w:rsid w:val="00511D21"/>
    <w:rsid w:val="00511FFE"/>
    <w:rsid w:val="00512D43"/>
    <w:rsid w:val="00513127"/>
    <w:rsid w:val="00513675"/>
    <w:rsid w:val="00514564"/>
    <w:rsid w:val="00514952"/>
    <w:rsid w:val="005151EF"/>
    <w:rsid w:val="00515361"/>
    <w:rsid w:val="00515EC1"/>
    <w:rsid w:val="00515F39"/>
    <w:rsid w:val="0051632C"/>
    <w:rsid w:val="00516B48"/>
    <w:rsid w:val="00516C15"/>
    <w:rsid w:val="00517102"/>
    <w:rsid w:val="005173CF"/>
    <w:rsid w:val="005176B6"/>
    <w:rsid w:val="0052086A"/>
    <w:rsid w:val="00520ACB"/>
    <w:rsid w:val="00520DB4"/>
    <w:rsid w:val="00521319"/>
    <w:rsid w:val="00521EE9"/>
    <w:rsid w:val="005225B9"/>
    <w:rsid w:val="00522EEB"/>
    <w:rsid w:val="005231C8"/>
    <w:rsid w:val="0052322E"/>
    <w:rsid w:val="00523977"/>
    <w:rsid w:val="005239DD"/>
    <w:rsid w:val="00523F75"/>
    <w:rsid w:val="005257E0"/>
    <w:rsid w:val="0052606F"/>
    <w:rsid w:val="005262AA"/>
    <w:rsid w:val="0052641D"/>
    <w:rsid w:val="00526563"/>
    <w:rsid w:val="00526E95"/>
    <w:rsid w:val="00527E42"/>
    <w:rsid w:val="005302D9"/>
    <w:rsid w:val="005304F9"/>
    <w:rsid w:val="005306C0"/>
    <w:rsid w:val="00530B41"/>
    <w:rsid w:val="00531AA3"/>
    <w:rsid w:val="00532E4B"/>
    <w:rsid w:val="00533436"/>
    <w:rsid w:val="00534C1D"/>
    <w:rsid w:val="00534FA6"/>
    <w:rsid w:val="005351B5"/>
    <w:rsid w:val="0053559A"/>
    <w:rsid w:val="005364A3"/>
    <w:rsid w:val="00540294"/>
    <w:rsid w:val="00541218"/>
    <w:rsid w:val="005413ED"/>
    <w:rsid w:val="00541412"/>
    <w:rsid w:val="00541B91"/>
    <w:rsid w:val="00542005"/>
    <w:rsid w:val="0054287C"/>
    <w:rsid w:val="00542EA3"/>
    <w:rsid w:val="0054312B"/>
    <w:rsid w:val="005431B3"/>
    <w:rsid w:val="005434FF"/>
    <w:rsid w:val="00543938"/>
    <w:rsid w:val="005443B8"/>
    <w:rsid w:val="005448A6"/>
    <w:rsid w:val="00546101"/>
    <w:rsid w:val="005461C0"/>
    <w:rsid w:val="00547915"/>
    <w:rsid w:val="00547D0E"/>
    <w:rsid w:val="00550D9C"/>
    <w:rsid w:val="005519FE"/>
    <w:rsid w:val="00551ADB"/>
    <w:rsid w:val="00552F99"/>
    <w:rsid w:val="0055303C"/>
    <w:rsid w:val="005530D1"/>
    <w:rsid w:val="00553258"/>
    <w:rsid w:val="00553451"/>
    <w:rsid w:val="00553528"/>
    <w:rsid w:val="0055369E"/>
    <w:rsid w:val="00553FFC"/>
    <w:rsid w:val="00554FCE"/>
    <w:rsid w:val="005551EF"/>
    <w:rsid w:val="005559FA"/>
    <w:rsid w:val="00555B2F"/>
    <w:rsid w:val="00556D62"/>
    <w:rsid w:val="0055725A"/>
    <w:rsid w:val="00557463"/>
    <w:rsid w:val="005577A0"/>
    <w:rsid w:val="00560658"/>
    <w:rsid w:val="00560680"/>
    <w:rsid w:val="00560CF5"/>
    <w:rsid w:val="00560E60"/>
    <w:rsid w:val="00563AFF"/>
    <w:rsid w:val="00565DF1"/>
    <w:rsid w:val="005662CD"/>
    <w:rsid w:val="00566439"/>
    <w:rsid w:val="005664FF"/>
    <w:rsid w:val="005668EB"/>
    <w:rsid w:val="00567667"/>
    <w:rsid w:val="005677D2"/>
    <w:rsid w:val="00567830"/>
    <w:rsid w:val="00567A35"/>
    <w:rsid w:val="00570449"/>
    <w:rsid w:val="00571D9D"/>
    <w:rsid w:val="00571E40"/>
    <w:rsid w:val="0057225F"/>
    <w:rsid w:val="00573275"/>
    <w:rsid w:val="00573283"/>
    <w:rsid w:val="00574A7C"/>
    <w:rsid w:val="00575868"/>
    <w:rsid w:val="00575D80"/>
    <w:rsid w:val="00575EA0"/>
    <w:rsid w:val="00576915"/>
    <w:rsid w:val="00576F3D"/>
    <w:rsid w:val="005774A0"/>
    <w:rsid w:val="00577B4A"/>
    <w:rsid w:val="00577FA1"/>
    <w:rsid w:val="00580F53"/>
    <w:rsid w:val="00581DFA"/>
    <w:rsid w:val="00582E4A"/>
    <w:rsid w:val="00582F74"/>
    <w:rsid w:val="00583473"/>
    <w:rsid w:val="0058352C"/>
    <w:rsid w:val="00583911"/>
    <w:rsid w:val="00584298"/>
    <w:rsid w:val="00584343"/>
    <w:rsid w:val="00584883"/>
    <w:rsid w:val="00584F08"/>
    <w:rsid w:val="0058567F"/>
    <w:rsid w:val="00585D9B"/>
    <w:rsid w:val="00587C8F"/>
    <w:rsid w:val="0059027E"/>
    <w:rsid w:val="00590C34"/>
    <w:rsid w:val="00591388"/>
    <w:rsid w:val="0059162D"/>
    <w:rsid w:val="005916DB"/>
    <w:rsid w:val="0059178D"/>
    <w:rsid w:val="00592C28"/>
    <w:rsid w:val="00593759"/>
    <w:rsid w:val="0059383C"/>
    <w:rsid w:val="00594093"/>
    <w:rsid w:val="005946F3"/>
    <w:rsid w:val="00594F30"/>
    <w:rsid w:val="00594FF3"/>
    <w:rsid w:val="0059500C"/>
    <w:rsid w:val="0059528C"/>
    <w:rsid w:val="005953B2"/>
    <w:rsid w:val="00595D76"/>
    <w:rsid w:val="00595F2A"/>
    <w:rsid w:val="00596273"/>
    <w:rsid w:val="0059627D"/>
    <w:rsid w:val="00596483"/>
    <w:rsid w:val="00596F37"/>
    <w:rsid w:val="00597705"/>
    <w:rsid w:val="00597A20"/>
    <w:rsid w:val="00597A29"/>
    <w:rsid w:val="005A0129"/>
    <w:rsid w:val="005A0604"/>
    <w:rsid w:val="005A084B"/>
    <w:rsid w:val="005A3FB7"/>
    <w:rsid w:val="005A45EB"/>
    <w:rsid w:val="005A4979"/>
    <w:rsid w:val="005A4AFB"/>
    <w:rsid w:val="005A565F"/>
    <w:rsid w:val="005A5E47"/>
    <w:rsid w:val="005A617E"/>
    <w:rsid w:val="005A75DA"/>
    <w:rsid w:val="005A7F8B"/>
    <w:rsid w:val="005B0896"/>
    <w:rsid w:val="005B089F"/>
    <w:rsid w:val="005B0A00"/>
    <w:rsid w:val="005B1B9F"/>
    <w:rsid w:val="005B1D5E"/>
    <w:rsid w:val="005B4BD1"/>
    <w:rsid w:val="005B5B48"/>
    <w:rsid w:val="005B70E7"/>
    <w:rsid w:val="005B7216"/>
    <w:rsid w:val="005B7574"/>
    <w:rsid w:val="005B75A1"/>
    <w:rsid w:val="005C0489"/>
    <w:rsid w:val="005C070D"/>
    <w:rsid w:val="005C2D7B"/>
    <w:rsid w:val="005C31FA"/>
    <w:rsid w:val="005C4080"/>
    <w:rsid w:val="005C47BC"/>
    <w:rsid w:val="005C577F"/>
    <w:rsid w:val="005C6819"/>
    <w:rsid w:val="005C6C88"/>
    <w:rsid w:val="005D000E"/>
    <w:rsid w:val="005D0F9A"/>
    <w:rsid w:val="005D1018"/>
    <w:rsid w:val="005D2E30"/>
    <w:rsid w:val="005D354C"/>
    <w:rsid w:val="005D3C9A"/>
    <w:rsid w:val="005D3CC2"/>
    <w:rsid w:val="005D3D1E"/>
    <w:rsid w:val="005D5F51"/>
    <w:rsid w:val="005E0108"/>
    <w:rsid w:val="005E0646"/>
    <w:rsid w:val="005E2801"/>
    <w:rsid w:val="005E283C"/>
    <w:rsid w:val="005E2877"/>
    <w:rsid w:val="005E2FF4"/>
    <w:rsid w:val="005E41AB"/>
    <w:rsid w:val="005E4291"/>
    <w:rsid w:val="005E4843"/>
    <w:rsid w:val="005E4D79"/>
    <w:rsid w:val="005E5610"/>
    <w:rsid w:val="005E5732"/>
    <w:rsid w:val="005E631E"/>
    <w:rsid w:val="005E686C"/>
    <w:rsid w:val="005F1D51"/>
    <w:rsid w:val="005F1DD3"/>
    <w:rsid w:val="005F29DB"/>
    <w:rsid w:val="005F319F"/>
    <w:rsid w:val="005F3CAE"/>
    <w:rsid w:val="005F4A71"/>
    <w:rsid w:val="005F59C6"/>
    <w:rsid w:val="005F6E4A"/>
    <w:rsid w:val="00601E02"/>
    <w:rsid w:val="00602C38"/>
    <w:rsid w:val="00603181"/>
    <w:rsid w:val="0060332F"/>
    <w:rsid w:val="00603ED6"/>
    <w:rsid w:val="00603F38"/>
    <w:rsid w:val="0060447C"/>
    <w:rsid w:val="00604C95"/>
    <w:rsid w:val="00605206"/>
    <w:rsid w:val="00605562"/>
    <w:rsid w:val="00605B20"/>
    <w:rsid w:val="00605CBF"/>
    <w:rsid w:val="00605F05"/>
    <w:rsid w:val="0060654D"/>
    <w:rsid w:val="00606874"/>
    <w:rsid w:val="00606DEB"/>
    <w:rsid w:val="006076AE"/>
    <w:rsid w:val="006079D8"/>
    <w:rsid w:val="006100FC"/>
    <w:rsid w:val="00611205"/>
    <w:rsid w:val="00611247"/>
    <w:rsid w:val="0061189A"/>
    <w:rsid w:val="00612791"/>
    <w:rsid w:val="00613EE6"/>
    <w:rsid w:val="00613FCD"/>
    <w:rsid w:val="00614955"/>
    <w:rsid w:val="00614B73"/>
    <w:rsid w:val="00615324"/>
    <w:rsid w:val="006161A2"/>
    <w:rsid w:val="0061657F"/>
    <w:rsid w:val="00616D44"/>
    <w:rsid w:val="00617435"/>
    <w:rsid w:val="0061782D"/>
    <w:rsid w:val="00617A05"/>
    <w:rsid w:val="00617A40"/>
    <w:rsid w:val="006200DC"/>
    <w:rsid w:val="00620BC6"/>
    <w:rsid w:val="006210EB"/>
    <w:rsid w:val="006213AC"/>
    <w:rsid w:val="006213B9"/>
    <w:rsid w:val="00622033"/>
    <w:rsid w:val="00622AC4"/>
    <w:rsid w:val="00623D01"/>
    <w:rsid w:val="00624749"/>
    <w:rsid w:val="00624CBE"/>
    <w:rsid w:val="0062512E"/>
    <w:rsid w:val="00625325"/>
    <w:rsid w:val="00625AD3"/>
    <w:rsid w:val="0062629C"/>
    <w:rsid w:val="006263C1"/>
    <w:rsid w:val="00626BC8"/>
    <w:rsid w:val="00627A9F"/>
    <w:rsid w:val="0063104A"/>
    <w:rsid w:val="00631829"/>
    <w:rsid w:val="00631BCD"/>
    <w:rsid w:val="006326BA"/>
    <w:rsid w:val="006329B5"/>
    <w:rsid w:val="00632A60"/>
    <w:rsid w:val="00632DD4"/>
    <w:rsid w:val="00633C9F"/>
    <w:rsid w:val="0063567C"/>
    <w:rsid w:val="006367EF"/>
    <w:rsid w:val="0063773B"/>
    <w:rsid w:val="00637EC0"/>
    <w:rsid w:val="00641296"/>
    <w:rsid w:val="006417C4"/>
    <w:rsid w:val="006424D5"/>
    <w:rsid w:val="00642EC8"/>
    <w:rsid w:val="00643B71"/>
    <w:rsid w:val="00645A0D"/>
    <w:rsid w:val="00646CE4"/>
    <w:rsid w:val="0064727D"/>
    <w:rsid w:val="00647759"/>
    <w:rsid w:val="006517E2"/>
    <w:rsid w:val="00651DAD"/>
    <w:rsid w:val="006526C6"/>
    <w:rsid w:val="00652B65"/>
    <w:rsid w:val="00652D45"/>
    <w:rsid w:val="006530C1"/>
    <w:rsid w:val="006532F2"/>
    <w:rsid w:val="00653882"/>
    <w:rsid w:val="00653CF2"/>
    <w:rsid w:val="00654274"/>
    <w:rsid w:val="00655A71"/>
    <w:rsid w:val="006577E9"/>
    <w:rsid w:val="0066087D"/>
    <w:rsid w:val="00660D88"/>
    <w:rsid w:val="006618C5"/>
    <w:rsid w:val="006621B7"/>
    <w:rsid w:val="00662F1F"/>
    <w:rsid w:val="00663552"/>
    <w:rsid w:val="00663D2F"/>
    <w:rsid w:val="00664592"/>
    <w:rsid w:val="0066469A"/>
    <w:rsid w:val="00664B56"/>
    <w:rsid w:val="006662FA"/>
    <w:rsid w:val="00666D7F"/>
    <w:rsid w:val="00666E92"/>
    <w:rsid w:val="00667157"/>
    <w:rsid w:val="006676E6"/>
    <w:rsid w:val="00667824"/>
    <w:rsid w:val="006678A1"/>
    <w:rsid w:val="00667E4A"/>
    <w:rsid w:val="0067016D"/>
    <w:rsid w:val="0067032E"/>
    <w:rsid w:val="00670F77"/>
    <w:rsid w:val="0067171E"/>
    <w:rsid w:val="0067186A"/>
    <w:rsid w:val="006718EC"/>
    <w:rsid w:val="006720B2"/>
    <w:rsid w:val="006722EB"/>
    <w:rsid w:val="00672807"/>
    <w:rsid w:val="00673B92"/>
    <w:rsid w:val="00673DC0"/>
    <w:rsid w:val="006754C4"/>
    <w:rsid w:val="00676103"/>
    <w:rsid w:val="00677871"/>
    <w:rsid w:val="00677959"/>
    <w:rsid w:val="00677A57"/>
    <w:rsid w:val="0068002D"/>
    <w:rsid w:val="00680179"/>
    <w:rsid w:val="00680FDA"/>
    <w:rsid w:val="00680FF1"/>
    <w:rsid w:val="006820E8"/>
    <w:rsid w:val="00682BD1"/>
    <w:rsid w:val="0068305E"/>
    <w:rsid w:val="006837BB"/>
    <w:rsid w:val="00683A27"/>
    <w:rsid w:val="00683E99"/>
    <w:rsid w:val="0068409B"/>
    <w:rsid w:val="00684417"/>
    <w:rsid w:val="0068443F"/>
    <w:rsid w:val="006853BC"/>
    <w:rsid w:val="006855D8"/>
    <w:rsid w:val="00686461"/>
    <w:rsid w:val="0068796C"/>
    <w:rsid w:val="00687B0F"/>
    <w:rsid w:val="00690985"/>
    <w:rsid w:val="0069172B"/>
    <w:rsid w:val="00694FC1"/>
    <w:rsid w:val="00695DB9"/>
    <w:rsid w:val="0069633A"/>
    <w:rsid w:val="0069654A"/>
    <w:rsid w:val="006971D3"/>
    <w:rsid w:val="00697794"/>
    <w:rsid w:val="00697D90"/>
    <w:rsid w:val="006A18FF"/>
    <w:rsid w:val="006A1A75"/>
    <w:rsid w:val="006A2034"/>
    <w:rsid w:val="006A24B1"/>
    <w:rsid w:val="006A28AB"/>
    <w:rsid w:val="006A4A78"/>
    <w:rsid w:val="006A5425"/>
    <w:rsid w:val="006A66BE"/>
    <w:rsid w:val="006A7E0A"/>
    <w:rsid w:val="006B0170"/>
    <w:rsid w:val="006B0CF1"/>
    <w:rsid w:val="006B1522"/>
    <w:rsid w:val="006B1998"/>
    <w:rsid w:val="006B1E8E"/>
    <w:rsid w:val="006B2B45"/>
    <w:rsid w:val="006B320B"/>
    <w:rsid w:val="006B37E0"/>
    <w:rsid w:val="006B4787"/>
    <w:rsid w:val="006B51B9"/>
    <w:rsid w:val="006B546F"/>
    <w:rsid w:val="006B553D"/>
    <w:rsid w:val="006B5A4F"/>
    <w:rsid w:val="006B5A81"/>
    <w:rsid w:val="006B6115"/>
    <w:rsid w:val="006C06F1"/>
    <w:rsid w:val="006C07A0"/>
    <w:rsid w:val="006C094A"/>
    <w:rsid w:val="006C0B7F"/>
    <w:rsid w:val="006C16D7"/>
    <w:rsid w:val="006C17E9"/>
    <w:rsid w:val="006C1981"/>
    <w:rsid w:val="006C275E"/>
    <w:rsid w:val="006C31BD"/>
    <w:rsid w:val="006C5055"/>
    <w:rsid w:val="006C5AEC"/>
    <w:rsid w:val="006C6501"/>
    <w:rsid w:val="006C6B62"/>
    <w:rsid w:val="006C74B4"/>
    <w:rsid w:val="006D0ADF"/>
    <w:rsid w:val="006D0CFC"/>
    <w:rsid w:val="006D1425"/>
    <w:rsid w:val="006D19BE"/>
    <w:rsid w:val="006D1A45"/>
    <w:rsid w:val="006D2A30"/>
    <w:rsid w:val="006D399B"/>
    <w:rsid w:val="006D46F2"/>
    <w:rsid w:val="006D54D7"/>
    <w:rsid w:val="006D6898"/>
    <w:rsid w:val="006E0B8B"/>
    <w:rsid w:val="006E0DE9"/>
    <w:rsid w:val="006E262E"/>
    <w:rsid w:val="006E2B61"/>
    <w:rsid w:val="006E3403"/>
    <w:rsid w:val="006E370E"/>
    <w:rsid w:val="006E56E5"/>
    <w:rsid w:val="006E5852"/>
    <w:rsid w:val="006E6EB5"/>
    <w:rsid w:val="006F0DED"/>
    <w:rsid w:val="006F155D"/>
    <w:rsid w:val="006F1B8F"/>
    <w:rsid w:val="006F30DE"/>
    <w:rsid w:val="006F326E"/>
    <w:rsid w:val="006F394D"/>
    <w:rsid w:val="006F433F"/>
    <w:rsid w:val="006F4ACF"/>
    <w:rsid w:val="006F6361"/>
    <w:rsid w:val="006F66CA"/>
    <w:rsid w:val="006F6C1C"/>
    <w:rsid w:val="006F6CB8"/>
    <w:rsid w:val="006F700D"/>
    <w:rsid w:val="007019A3"/>
    <w:rsid w:val="00701D5D"/>
    <w:rsid w:val="00701DA7"/>
    <w:rsid w:val="007022FF"/>
    <w:rsid w:val="007026E8"/>
    <w:rsid w:val="0070287C"/>
    <w:rsid w:val="0070298A"/>
    <w:rsid w:val="00703915"/>
    <w:rsid w:val="00703D68"/>
    <w:rsid w:val="00703EB9"/>
    <w:rsid w:val="007042F6"/>
    <w:rsid w:val="007044ED"/>
    <w:rsid w:val="00704E8F"/>
    <w:rsid w:val="00705794"/>
    <w:rsid w:val="00705B2D"/>
    <w:rsid w:val="00705F76"/>
    <w:rsid w:val="00706497"/>
    <w:rsid w:val="007069CB"/>
    <w:rsid w:val="00706BE7"/>
    <w:rsid w:val="00710399"/>
    <w:rsid w:val="007105FD"/>
    <w:rsid w:val="007108D8"/>
    <w:rsid w:val="007109B2"/>
    <w:rsid w:val="00710A38"/>
    <w:rsid w:val="0071101B"/>
    <w:rsid w:val="00712161"/>
    <w:rsid w:val="00713802"/>
    <w:rsid w:val="007142CD"/>
    <w:rsid w:val="007143D1"/>
    <w:rsid w:val="007148D1"/>
    <w:rsid w:val="00714942"/>
    <w:rsid w:val="00715195"/>
    <w:rsid w:val="00715287"/>
    <w:rsid w:val="00716259"/>
    <w:rsid w:val="007169E5"/>
    <w:rsid w:val="00716F7C"/>
    <w:rsid w:val="007179B1"/>
    <w:rsid w:val="007203C1"/>
    <w:rsid w:val="00720682"/>
    <w:rsid w:val="00720BFA"/>
    <w:rsid w:val="00722339"/>
    <w:rsid w:val="007230F4"/>
    <w:rsid w:val="00724D5B"/>
    <w:rsid w:val="00724E0A"/>
    <w:rsid w:val="007251AD"/>
    <w:rsid w:val="00725977"/>
    <w:rsid w:val="00725F55"/>
    <w:rsid w:val="0072650C"/>
    <w:rsid w:val="00726E34"/>
    <w:rsid w:val="007279EC"/>
    <w:rsid w:val="00730EA3"/>
    <w:rsid w:val="00731209"/>
    <w:rsid w:val="007323A2"/>
    <w:rsid w:val="007326A9"/>
    <w:rsid w:val="007344EE"/>
    <w:rsid w:val="007347D0"/>
    <w:rsid w:val="00734DEE"/>
    <w:rsid w:val="007351BD"/>
    <w:rsid w:val="00736839"/>
    <w:rsid w:val="0073798E"/>
    <w:rsid w:val="00740359"/>
    <w:rsid w:val="0074196D"/>
    <w:rsid w:val="0074266A"/>
    <w:rsid w:val="00742CA1"/>
    <w:rsid w:val="0074304C"/>
    <w:rsid w:val="007438B8"/>
    <w:rsid w:val="00744FEA"/>
    <w:rsid w:val="00745DDA"/>
    <w:rsid w:val="00746019"/>
    <w:rsid w:val="0074602C"/>
    <w:rsid w:val="007462A8"/>
    <w:rsid w:val="00746C96"/>
    <w:rsid w:val="0075076B"/>
    <w:rsid w:val="00752466"/>
    <w:rsid w:val="00752683"/>
    <w:rsid w:val="00752747"/>
    <w:rsid w:val="007528F1"/>
    <w:rsid w:val="00752B66"/>
    <w:rsid w:val="00753C39"/>
    <w:rsid w:val="007548F1"/>
    <w:rsid w:val="00754C05"/>
    <w:rsid w:val="00754E42"/>
    <w:rsid w:val="0075502B"/>
    <w:rsid w:val="007554B3"/>
    <w:rsid w:val="00756024"/>
    <w:rsid w:val="00757B42"/>
    <w:rsid w:val="00760389"/>
    <w:rsid w:val="0076116F"/>
    <w:rsid w:val="00761CFC"/>
    <w:rsid w:val="00761E72"/>
    <w:rsid w:val="00761F11"/>
    <w:rsid w:val="00761F97"/>
    <w:rsid w:val="00762A2B"/>
    <w:rsid w:val="00762DF0"/>
    <w:rsid w:val="007630CF"/>
    <w:rsid w:val="0076336B"/>
    <w:rsid w:val="007636A2"/>
    <w:rsid w:val="00763875"/>
    <w:rsid w:val="00763F0A"/>
    <w:rsid w:val="0076402D"/>
    <w:rsid w:val="007666EF"/>
    <w:rsid w:val="00766D56"/>
    <w:rsid w:val="00767FFB"/>
    <w:rsid w:val="007709A6"/>
    <w:rsid w:val="00770BF8"/>
    <w:rsid w:val="00771A27"/>
    <w:rsid w:val="00771BE4"/>
    <w:rsid w:val="00772121"/>
    <w:rsid w:val="00772559"/>
    <w:rsid w:val="007729A6"/>
    <w:rsid w:val="007730D1"/>
    <w:rsid w:val="007737F9"/>
    <w:rsid w:val="0077438E"/>
    <w:rsid w:val="00774C6C"/>
    <w:rsid w:val="007754D6"/>
    <w:rsid w:val="007755FC"/>
    <w:rsid w:val="00775A72"/>
    <w:rsid w:val="00775ED2"/>
    <w:rsid w:val="00776165"/>
    <w:rsid w:val="00776F43"/>
    <w:rsid w:val="00777558"/>
    <w:rsid w:val="00777722"/>
    <w:rsid w:val="00777AFE"/>
    <w:rsid w:val="00777D5E"/>
    <w:rsid w:val="00777EF5"/>
    <w:rsid w:val="0078022A"/>
    <w:rsid w:val="0078115D"/>
    <w:rsid w:val="00782547"/>
    <w:rsid w:val="007825CC"/>
    <w:rsid w:val="00782894"/>
    <w:rsid w:val="00782B67"/>
    <w:rsid w:val="00784D90"/>
    <w:rsid w:val="00785241"/>
    <w:rsid w:val="00785B19"/>
    <w:rsid w:val="00786733"/>
    <w:rsid w:val="007869DB"/>
    <w:rsid w:val="0078712E"/>
    <w:rsid w:val="00787CDD"/>
    <w:rsid w:val="00787F49"/>
    <w:rsid w:val="007903C5"/>
    <w:rsid w:val="00790D52"/>
    <w:rsid w:val="00790DDE"/>
    <w:rsid w:val="0079158A"/>
    <w:rsid w:val="00791DBD"/>
    <w:rsid w:val="00792684"/>
    <w:rsid w:val="0079300B"/>
    <w:rsid w:val="00793161"/>
    <w:rsid w:val="00793835"/>
    <w:rsid w:val="00794514"/>
    <w:rsid w:val="007950B6"/>
    <w:rsid w:val="00795644"/>
    <w:rsid w:val="00795C53"/>
    <w:rsid w:val="00795F2C"/>
    <w:rsid w:val="00797E07"/>
    <w:rsid w:val="007A02EE"/>
    <w:rsid w:val="007A03A4"/>
    <w:rsid w:val="007A0A08"/>
    <w:rsid w:val="007A0ACD"/>
    <w:rsid w:val="007A1F7D"/>
    <w:rsid w:val="007A2C6F"/>
    <w:rsid w:val="007A46DF"/>
    <w:rsid w:val="007A5252"/>
    <w:rsid w:val="007A59EA"/>
    <w:rsid w:val="007A6A42"/>
    <w:rsid w:val="007B011D"/>
    <w:rsid w:val="007B020D"/>
    <w:rsid w:val="007B0322"/>
    <w:rsid w:val="007B0D62"/>
    <w:rsid w:val="007B238A"/>
    <w:rsid w:val="007B2DA1"/>
    <w:rsid w:val="007B318B"/>
    <w:rsid w:val="007B4A69"/>
    <w:rsid w:val="007B5518"/>
    <w:rsid w:val="007B5843"/>
    <w:rsid w:val="007B5A8B"/>
    <w:rsid w:val="007B5B27"/>
    <w:rsid w:val="007B5B76"/>
    <w:rsid w:val="007B5DCF"/>
    <w:rsid w:val="007B6917"/>
    <w:rsid w:val="007B6A2D"/>
    <w:rsid w:val="007B6FD6"/>
    <w:rsid w:val="007B7385"/>
    <w:rsid w:val="007B7F81"/>
    <w:rsid w:val="007C12FA"/>
    <w:rsid w:val="007C3DFA"/>
    <w:rsid w:val="007C4204"/>
    <w:rsid w:val="007C4552"/>
    <w:rsid w:val="007C48F6"/>
    <w:rsid w:val="007C4BBC"/>
    <w:rsid w:val="007C5C9E"/>
    <w:rsid w:val="007C63B9"/>
    <w:rsid w:val="007C6965"/>
    <w:rsid w:val="007C6E7D"/>
    <w:rsid w:val="007C7125"/>
    <w:rsid w:val="007C734D"/>
    <w:rsid w:val="007D0414"/>
    <w:rsid w:val="007D05FE"/>
    <w:rsid w:val="007D0AE3"/>
    <w:rsid w:val="007D0F35"/>
    <w:rsid w:val="007D1938"/>
    <w:rsid w:val="007D1A7D"/>
    <w:rsid w:val="007D2444"/>
    <w:rsid w:val="007D28AE"/>
    <w:rsid w:val="007D2FC7"/>
    <w:rsid w:val="007D5986"/>
    <w:rsid w:val="007D5E29"/>
    <w:rsid w:val="007D6455"/>
    <w:rsid w:val="007D67F9"/>
    <w:rsid w:val="007D69FE"/>
    <w:rsid w:val="007D6CC2"/>
    <w:rsid w:val="007E0045"/>
    <w:rsid w:val="007E0C53"/>
    <w:rsid w:val="007E0DD1"/>
    <w:rsid w:val="007E0DE8"/>
    <w:rsid w:val="007E11B7"/>
    <w:rsid w:val="007E1ACB"/>
    <w:rsid w:val="007E1B2B"/>
    <w:rsid w:val="007E1D9E"/>
    <w:rsid w:val="007E4110"/>
    <w:rsid w:val="007E41F8"/>
    <w:rsid w:val="007E49F6"/>
    <w:rsid w:val="007E567D"/>
    <w:rsid w:val="007E63E2"/>
    <w:rsid w:val="007E64CC"/>
    <w:rsid w:val="007E7830"/>
    <w:rsid w:val="007F05DC"/>
    <w:rsid w:val="007F0C9C"/>
    <w:rsid w:val="007F0DC4"/>
    <w:rsid w:val="007F2867"/>
    <w:rsid w:val="007F331C"/>
    <w:rsid w:val="007F3E12"/>
    <w:rsid w:val="007F3F62"/>
    <w:rsid w:val="007F4101"/>
    <w:rsid w:val="007F668E"/>
    <w:rsid w:val="007F748B"/>
    <w:rsid w:val="007F75C4"/>
    <w:rsid w:val="00800264"/>
    <w:rsid w:val="00800555"/>
    <w:rsid w:val="008012B3"/>
    <w:rsid w:val="008015F6"/>
    <w:rsid w:val="008018B7"/>
    <w:rsid w:val="00801A0C"/>
    <w:rsid w:val="00802D85"/>
    <w:rsid w:val="00803764"/>
    <w:rsid w:val="00803879"/>
    <w:rsid w:val="00803A67"/>
    <w:rsid w:val="00803C79"/>
    <w:rsid w:val="0080409A"/>
    <w:rsid w:val="00804488"/>
    <w:rsid w:val="008054B3"/>
    <w:rsid w:val="00807827"/>
    <w:rsid w:val="00811147"/>
    <w:rsid w:val="00811E8D"/>
    <w:rsid w:val="00812ED5"/>
    <w:rsid w:val="00813B15"/>
    <w:rsid w:val="00813DF1"/>
    <w:rsid w:val="008142DA"/>
    <w:rsid w:val="00815007"/>
    <w:rsid w:val="00815067"/>
    <w:rsid w:val="00815A25"/>
    <w:rsid w:val="00815A8E"/>
    <w:rsid w:val="0081777A"/>
    <w:rsid w:val="00817D25"/>
    <w:rsid w:val="008211D9"/>
    <w:rsid w:val="008212AC"/>
    <w:rsid w:val="00821BA1"/>
    <w:rsid w:val="00821CD3"/>
    <w:rsid w:val="008227CA"/>
    <w:rsid w:val="008229D8"/>
    <w:rsid w:val="008238B2"/>
    <w:rsid w:val="008245BD"/>
    <w:rsid w:val="00824726"/>
    <w:rsid w:val="00825E11"/>
    <w:rsid w:val="00826F42"/>
    <w:rsid w:val="008270CC"/>
    <w:rsid w:val="00830970"/>
    <w:rsid w:val="00830974"/>
    <w:rsid w:val="00830C61"/>
    <w:rsid w:val="00830CDB"/>
    <w:rsid w:val="00831F61"/>
    <w:rsid w:val="008326B5"/>
    <w:rsid w:val="008327D9"/>
    <w:rsid w:val="0083296F"/>
    <w:rsid w:val="00834344"/>
    <w:rsid w:val="008347C6"/>
    <w:rsid w:val="00834816"/>
    <w:rsid w:val="00834EE3"/>
    <w:rsid w:val="00835243"/>
    <w:rsid w:val="0083524C"/>
    <w:rsid w:val="00840945"/>
    <w:rsid w:val="00840D61"/>
    <w:rsid w:val="00841633"/>
    <w:rsid w:val="00842564"/>
    <w:rsid w:val="008426E8"/>
    <w:rsid w:val="00842930"/>
    <w:rsid w:val="0084593C"/>
    <w:rsid w:val="00845E2D"/>
    <w:rsid w:val="00845E49"/>
    <w:rsid w:val="00846F8F"/>
    <w:rsid w:val="008474FE"/>
    <w:rsid w:val="00850231"/>
    <w:rsid w:val="0085035A"/>
    <w:rsid w:val="008507B5"/>
    <w:rsid w:val="008517E1"/>
    <w:rsid w:val="00851EE2"/>
    <w:rsid w:val="0085230D"/>
    <w:rsid w:val="00852660"/>
    <w:rsid w:val="008529CE"/>
    <w:rsid w:val="00853041"/>
    <w:rsid w:val="008533FF"/>
    <w:rsid w:val="008546CA"/>
    <w:rsid w:val="00855326"/>
    <w:rsid w:val="00855495"/>
    <w:rsid w:val="00855C7B"/>
    <w:rsid w:val="0085607D"/>
    <w:rsid w:val="00856177"/>
    <w:rsid w:val="00857A32"/>
    <w:rsid w:val="00857F67"/>
    <w:rsid w:val="00860732"/>
    <w:rsid w:val="008617E8"/>
    <w:rsid w:val="008640C8"/>
    <w:rsid w:val="0086411E"/>
    <w:rsid w:val="008657E5"/>
    <w:rsid w:val="008668DE"/>
    <w:rsid w:val="00866C72"/>
    <w:rsid w:val="00866E51"/>
    <w:rsid w:val="008670BC"/>
    <w:rsid w:val="0086755A"/>
    <w:rsid w:val="00867750"/>
    <w:rsid w:val="00867A61"/>
    <w:rsid w:val="00867A7E"/>
    <w:rsid w:val="00870CE5"/>
    <w:rsid w:val="00872E9E"/>
    <w:rsid w:val="00873E8D"/>
    <w:rsid w:val="008743DC"/>
    <w:rsid w:val="00875773"/>
    <w:rsid w:val="00875C06"/>
    <w:rsid w:val="00876108"/>
    <w:rsid w:val="00876A14"/>
    <w:rsid w:val="00876EEA"/>
    <w:rsid w:val="00877AF3"/>
    <w:rsid w:val="0088398B"/>
    <w:rsid w:val="00883EDF"/>
    <w:rsid w:val="008848C2"/>
    <w:rsid w:val="00885895"/>
    <w:rsid w:val="0088597E"/>
    <w:rsid w:val="008863E8"/>
    <w:rsid w:val="008865CE"/>
    <w:rsid w:val="00886A23"/>
    <w:rsid w:val="00887388"/>
    <w:rsid w:val="00887621"/>
    <w:rsid w:val="008876A8"/>
    <w:rsid w:val="00887AD1"/>
    <w:rsid w:val="008904EA"/>
    <w:rsid w:val="00890CA2"/>
    <w:rsid w:val="008911D2"/>
    <w:rsid w:val="00891DA6"/>
    <w:rsid w:val="0089255B"/>
    <w:rsid w:val="00892987"/>
    <w:rsid w:val="00892DAB"/>
    <w:rsid w:val="008930FA"/>
    <w:rsid w:val="00893257"/>
    <w:rsid w:val="008933BC"/>
    <w:rsid w:val="008937E6"/>
    <w:rsid w:val="00893899"/>
    <w:rsid w:val="00893A78"/>
    <w:rsid w:val="00893C4E"/>
    <w:rsid w:val="00893E0B"/>
    <w:rsid w:val="00895A74"/>
    <w:rsid w:val="00895E33"/>
    <w:rsid w:val="0089657A"/>
    <w:rsid w:val="008968AA"/>
    <w:rsid w:val="008968F5"/>
    <w:rsid w:val="00896BC9"/>
    <w:rsid w:val="00896C3A"/>
    <w:rsid w:val="0089784B"/>
    <w:rsid w:val="00897890"/>
    <w:rsid w:val="00897899"/>
    <w:rsid w:val="00897AB8"/>
    <w:rsid w:val="008A10B7"/>
    <w:rsid w:val="008A39FA"/>
    <w:rsid w:val="008A3E69"/>
    <w:rsid w:val="008A4AB1"/>
    <w:rsid w:val="008A4F3F"/>
    <w:rsid w:val="008A4FCE"/>
    <w:rsid w:val="008A59D8"/>
    <w:rsid w:val="008A5CF3"/>
    <w:rsid w:val="008A6065"/>
    <w:rsid w:val="008A60CF"/>
    <w:rsid w:val="008A6730"/>
    <w:rsid w:val="008A6AC7"/>
    <w:rsid w:val="008A7144"/>
    <w:rsid w:val="008A7335"/>
    <w:rsid w:val="008B00D1"/>
    <w:rsid w:val="008B082E"/>
    <w:rsid w:val="008B08CF"/>
    <w:rsid w:val="008B0AB2"/>
    <w:rsid w:val="008B1426"/>
    <w:rsid w:val="008B1C19"/>
    <w:rsid w:val="008B2D90"/>
    <w:rsid w:val="008B3340"/>
    <w:rsid w:val="008B3B6A"/>
    <w:rsid w:val="008B3F0F"/>
    <w:rsid w:val="008B4560"/>
    <w:rsid w:val="008B57CD"/>
    <w:rsid w:val="008B6A8C"/>
    <w:rsid w:val="008B777C"/>
    <w:rsid w:val="008B7E55"/>
    <w:rsid w:val="008C105E"/>
    <w:rsid w:val="008C15CA"/>
    <w:rsid w:val="008C1D31"/>
    <w:rsid w:val="008C22B7"/>
    <w:rsid w:val="008C3F7B"/>
    <w:rsid w:val="008C4329"/>
    <w:rsid w:val="008C47C9"/>
    <w:rsid w:val="008C5159"/>
    <w:rsid w:val="008C58CF"/>
    <w:rsid w:val="008C5F98"/>
    <w:rsid w:val="008C6297"/>
    <w:rsid w:val="008C6689"/>
    <w:rsid w:val="008C726E"/>
    <w:rsid w:val="008C74CB"/>
    <w:rsid w:val="008C760E"/>
    <w:rsid w:val="008D0843"/>
    <w:rsid w:val="008D0937"/>
    <w:rsid w:val="008D0CDE"/>
    <w:rsid w:val="008D1D4B"/>
    <w:rsid w:val="008D2822"/>
    <w:rsid w:val="008D2972"/>
    <w:rsid w:val="008D3297"/>
    <w:rsid w:val="008D3965"/>
    <w:rsid w:val="008D3AD0"/>
    <w:rsid w:val="008D3BB8"/>
    <w:rsid w:val="008D3EE9"/>
    <w:rsid w:val="008D51EB"/>
    <w:rsid w:val="008D5BF6"/>
    <w:rsid w:val="008D614E"/>
    <w:rsid w:val="008D6624"/>
    <w:rsid w:val="008D686A"/>
    <w:rsid w:val="008D6B45"/>
    <w:rsid w:val="008D70BB"/>
    <w:rsid w:val="008E07F2"/>
    <w:rsid w:val="008E08EB"/>
    <w:rsid w:val="008E1A85"/>
    <w:rsid w:val="008E253D"/>
    <w:rsid w:val="008E2B08"/>
    <w:rsid w:val="008E3244"/>
    <w:rsid w:val="008E36CC"/>
    <w:rsid w:val="008E3B55"/>
    <w:rsid w:val="008E4536"/>
    <w:rsid w:val="008E53F8"/>
    <w:rsid w:val="008E5A83"/>
    <w:rsid w:val="008E62B4"/>
    <w:rsid w:val="008E7495"/>
    <w:rsid w:val="008F0091"/>
    <w:rsid w:val="008F036C"/>
    <w:rsid w:val="008F1FCD"/>
    <w:rsid w:val="008F2B2F"/>
    <w:rsid w:val="008F2B85"/>
    <w:rsid w:val="008F3D95"/>
    <w:rsid w:val="008F4347"/>
    <w:rsid w:val="008F46BC"/>
    <w:rsid w:val="008F48FE"/>
    <w:rsid w:val="008F5015"/>
    <w:rsid w:val="008F561D"/>
    <w:rsid w:val="008F61DA"/>
    <w:rsid w:val="008F6A23"/>
    <w:rsid w:val="008F7C4A"/>
    <w:rsid w:val="008F7DFF"/>
    <w:rsid w:val="0090042C"/>
    <w:rsid w:val="009006ED"/>
    <w:rsid w:val="00900868"/>
    <w:rsid w:val="00900BBE"/>
    <w:rsid w:val="00901C73"/>
    <w:rsid w:val="00903CA2"/>
    <w:rsid w:val="00903D8B"/>
    <w:rsid w:val="009043FB"/>
    <w:rsid w:val="00904CF1"/>
    <w:rsid w:val="009052AF"/>
    <w:rsid w:val="00905600"/>
    <w:rsid w:val="00906BEF"/>
    <w:rsid w:val="009074BE"/>
    <w:rsid w:val="00907B35"/>
    <w:rsid w:val="00907ED2"/>
    <w:rsid w:val="00910A92"/>
    <w:rsid w:val="00911D5D"/>
    <w:rsid w:val="009124F4"/>
    <w:rsid w:val="00912941"/>
    <w:rsid w:val="00913722"/>
    <w:rsid w:val="00913833"/>
    <w:rsid w:val="00913C5E"/>
    <w:rsid w:val="00913CAD"/>
    <w:rsid w:val="00914328"/>
    <w:rsid w:val="0091437A"/>
    <w:rsid w:val="00914D3F"/>
    <w:rsid w:val="0091531D"/>
    <w:rsid w:val="00916D2D"/>
    <w:rsid w:val="00917255"/>
    <w:rsid w:val="00917D0D"/>
    <w:rsid w:val="00920123"/>
    <w:rsid w:val="00922446"/>
    <w:rsid w:val="00922FC7"/>
    <w:rsid w:val="009232B4"/>
    <w:rsid w:val="0092404C"/>
    <w:rsid w:val="00924C81"/>
    <w:rsid w:val="009250D0"/>
    <w:rsid w:val="00926E8A"/>
    <w:rsid w:val="00927239"/>
    <w:rsid w:val="00927DA0"/>
    <w:rsid w:val="009301F2"/>
    <w:rsid w:val="00930849"/>
    <w:rsid w:val="009311C7"/>
    <w:rsid w:val="009314F8"/>
    <w:rsid w:val="00931600"/>
    <w:rsid w:val="009318F9"/>
    <w:rsid w:val="00931988"/>
    <w:rsid w:val="009320DA"/>
    <w:rsid w:val="00934483"/>
    <w:rsid w:val="00934CE6"/>
    <w:rsid w:val="00935ADD"/>
    <w:rsid w:val="00936104"/>
    <w:rsid w:val="0093670C"/>
    <w:rsid w:val="009376EC"/>
    <w:rsid w:val="00937703"/>
    <w:rsid w:val="00937D5F"/>
    <w:rsid w:val="009400F1"/>
    <w:rsid w:val="00940410"/>
    <w:rsid w:val="00940C95"/>
    <w:rsid w:val="00941876"/>
    <w:rsid w:val="00941E16"/>
    <w:rsid w:val="009422DC"/>
    <w:rsid w:val="00942894"/>
    <w:rsid w:val="00943668"/>
    <w:rsid w:val="009441E3"/>
    <w:rsid w:val="009448E4"/>
    <w:rsid w:val="009462BD"/>
    <w:rsid w:val="00946410"/>
    <w:rsid w:val="0094672C"/>
    <w:rsid w:val="0094704A"/>
    <w:rsid w:val="009472CC"/>
    <w:rsid w:val="00950143"/>
    <w:rsid w:val="0095077E"/>
    <w:rsid w:val="0095085A"/>
    <w:rsid w:val="00950BEB"/>
    <w:rsid w:val="00950F00"/>
    <w:rsid w:val="00950FAE"/>
    <w:rsid w:val="00951779"/>
    <w:rsid w:val="009517E8"/>
    <w:rsid w:val="009528B8"/>
    <w:rsid w:val="00953426"/>
    <w:rsid w:val="00955C89"/>
    <w:rsid w:val="0095625D"/>
    <w:rsid w:val="00960BD3"/>
    <w:rsid w:val="00960E7C"/>
    <w:rsid w:val="009613D0"/>
    <w:rsid w:val="009615EE"/>
    <w:rsid w:val="009617C7"/>
    <w:rsid w:val="009625A7"/>
    <w:rsid w:val="00963652"/>
    <w:rsid w:val="00964B9E"/>
    <w:rsid w:val="009678FF"/>
    <w:rsid w:val="00970164"/>
    <w:rsid w:val="009708BF"/>
    <w:rsid w:val="00970B3A"/>
    <w:rsid w:val="009713A6"/>
    <w:rsid w:val="00971487"/>
    <w:rsid w:val="00971F6A"/>
    <w:rsid w:val="009728BE"/>
    <w:rsid w:val="00972F6F"/>
    <w:rsid w:val="009734EC"/>
    <w:rsid w:val="00973C79"/>
    <w:rsid w:val="00973D8A"/>
    <w:rsid w:val="00973E28"/>
    <w:rsid w:val="009743EE"/>
    <w:rsid w:val="009754E7"/>
    <w:rsid w:val="00976AEA"/>
    <w:rsid w:val="00976CB0"/>
    <w:rsid w:val="00977BB7"/>
    <w:rsid w:val="00977F41"/>
    <w:rsid w:val="00980B1E"/>
    <w:rsid w:val="00981E40"/>
    <w:rsid w:val="0098217A"/>
    <w:rsid w:val="00983553"/>
    <w:rsid w:val="00983AC2"/>
    <w:rsid w:val="00984844"/>
    <w:rsid w:val="0098499A"/>
    <w:rsid w:val="00985489"/>
    <w:rsid w:val="009855C2"/>
    <w:rsid w:val="00985AAE"/>
    <w:rsid w:val="00986A79"/>
    <w:rsid w:val="009871B5"/>
    <w:rsid w:val="009872F7"/>
    <w:rsid w:val="00987525"/>
    <w:rsid w:val="0098773A"/>
    <w:rsid w:val="00990565"/>
    <w:rsid w:val="00991D22"/>
    <w:rsid w:val="00992480"/>
    <w:rsid w:val="00992E16"/>
    <w:rsid w:val="00993514"/>
    <w:rsid w:val="009951FC"/>
    <w:rsid w:val="009959B8"/>
    <w:rsid w:val="00995A56"/>
    <w:rsid w:val="00995A99"/>
    <w:rsid w:val="009964E8"/>
    <w:rsid w:val="0099661E"/>
    <w:rsid w:val="00996D6A"/>
    <w:rsid w:val="009971A9"/>
    <w:rsid w:val="009A07E8"/>
    <w:rsid w:val="009A1041"/>
    <w:rsid w:val="009A2C9A"/>
    <w:rsid w:val="009A2ECE"/>
    <w:rsid w:val="009A3D8C"/>
    <w:rsid w:val="009A5C97"/>
    <w:rsid w:val="009A5F5D"/>
    <w:rsid w:val="009A6077"/>
    <w:rsid w:val="009A6E62"/>
    <w:rsid w:val="009A7657"/>
    <w:rsid w:val="009B0162"/>
    <w:rsid w:val="009B03DE"/>
    <w:rsid w:val="009B0E2E"/>
    <w:rsid w:val="009B1C3A"/>
    <w:rsid w:val="009B205A"/>
    <w:rsid w:val="009B2DD5"/>
    <w:rsid w:val="009B37E2"/>
    <w:rsid w:val="009B59D3"/>
    <w:rsid w:val="009B7481"/>
    <w:rsid w:val="009C00ED"/>
    <w:rsid w:val="009C01F6"/>
    <w:rsid w:val="009C03CA"/>
    <w:rsid w:val="009C066C"/>
    <w:rsid w:val="009C16EB"/>
    <w:rsid w:val="009C2CF1"/>
    <w:rsid w:val="009C586A"/>
    <w:rsid w:val="009C6E89"/>
    <w:rsid w:val="009C76F4"/>
    <w:rsid w:val="009C7947"/>
    <w:rsid w:val="009C7969"/>
    <w:rsid w:val="009D160B"/>
    <w:rsid w:val="009D1A32"/>
    <w:rsid w:val="009D2207"/>
    <w:rsid w:val="009D2794"/>
    <w:rsid w:val="009D279D"/>
    <w:rsid w:val="009D2FBE"/>
    <w:rsid w:val="009D402F"/>
    <w:rsid w:val="009D5D68"/>
    <w:rsid w:val="009D61F5"/>
    <w:rsid w:val="009D677D"/>
    <w:rsid w:val="009D70C7"/>
    <w:rsid w:val="009D747C"/>
    <w:rsid w:val="009E062B"/>
    <w:rsid w:val="009E07DB"/>
    <w:rsid w:val="009E07E7"/>
    <w:rsid w:val="009E1339"/>
    <w:rsid w:val="009E140A"/>
    <w:rsid w:val="009E23EF"/>
    <w:rsid w:val="009E2F72"/>
    <w:rsid w:val="009E31BB"/>
    <w:rsid w:val="009E33EA"/>
    <w:rsid w:val="009E38F2"/>
    <w:rsid w:val="009E422E"/>
    <w:rsid w:val="009E46A4"/>
    <w:rsid w:val="009E5A6C"/>
    <w:rsid w:val="009E69C4"/>
    <w:rsid w:val="009E7F4F"/>
    <w:rsid w:val="009F0D2D"/>
    <w:rsid w:val="009F1729"/>
    <w:rsid w:val="009F2B70"/>
    <w:rsid w:val="009F440B"/>
    <w:rsid w:val="009F4CBC"/>
    <w:rsid w:val="009F54DC"/>
    <w:rsid w:val="009F7774"/>
    <w:rsid w:val="009F78E6"/>
    <w:rsid w:val="00A001EE"/>
    <w:rsid w:val="00A01A3F"/>
    <w:rsid w:val="00A0248F"/>
    <w:rsid w:val="00A02E71"/>
    <w:rsid w:val="00A03144"/>
    <w:rsid w:val="00A03C11"/>
    <w:rsid w:val="00A0492B"/>
    <w:rsid w:val="00A05116"/>
    <w:rsid w:val="00A05A36"/>
    <w:rsid w:val="00A05F3C"/>
    <w:rsid w:val="00A06037"/>
    <w:rsid w:val="00A06DAA"/>
    <w:rsid w:val="00A07101"/>
    <w:rsid w:val="00A10BE1"/>
    <w:rsid w:val="00A11857"/>
    <w:rsid w:val="00A13BAF"/>
    <w:rsid w:val="00A13E04"/>
    <w:rsid w:val="00A13FA0"/>
    <w:rsid w:val="00A142B9"/>
    <w:rsid w:val="00A145C6"/>
    <w:rsid w:val="00A1515E"/>
    <w:rsid w:val="00A15D79"/>
    <w:rsid w:val="00A16326"/>
    <w:rsid w:val="00A17166"/>
    <w:rsid w:val="00A17564"/>
    <w:rsid w:val="00A17572"/>
    <w:rsid w:val="00A20AB5"/>
    <w:rsid w:val="00A2104C"/>
    <w:rsid w:val="00A21C40"/>
    <w:rsid w:val="00A234EB"/>
    <w:rsid w:val="00A23712"/>
    <w:rsid w:val="00A2387D"/>
    <w:rsid w:val="00A2478B"/>
    <w:rsid w:val="00A25723"/>
    <w:rsid w:val="00A25B3C"/>
    <w:rsid w:val="00A25CE5"/>
    <w:rsid w:val="00A25E33"/>
    <w:rsid w:val="00A27217"/>
    <w:rsid w:val="00A30352"/>
    <w:rsid w:val="00A3256A"/>
    <w:rsid w:val="00A32A17"/>
    <w:rsid w:val="00A32CBF"/>
    <w:rsid w:val="00A32FCA"/>
    <w:rsid w:val="00A33649"/>
    <w:rsid w:val="00A3383E"/>
    <w:rsid w:val="00A3392E"/>
    <w:rsid w:val="00A33ED0"/>
    <w:rsid w:val="00A35D80"/>
    <w:rsid w:val="00A37009"/>
    <w:rsid w:val="00A37B68"/>
    <w:rsid w:val="00A37E00"/>
    <w:rsid w:val="00A401AB"/>
    <w:rsid w:val="00A40832"/>
    <w:rsid w:val="00A408C2"/>
    <w:rsid w:val="00A4180C"/>
    <w:rsid w:val="00A41888"/>
    <w:rsid w:val="00A42892"/>
    <w:rsid w:val="00A42CC3"/>
    <w:rsid w:val="00A4388E"/>
    <w:rsid w:val="00A447EB"/>
    <w:rsid w:val="00A46B7F"/>
    <w:rsid w:val="00A471DA"/>
    <w:rsid w:val="00A475D8"/>
    <w:rsid w:val="00A47B7A"/>
    <w:rsid w:val="00A47DD5"/>
    <w:rsid w:val="00A502C5"/>
    <w:rsid w:val="00A503BE"/>
    <w:rsid w:val="00A50AE3"/>
    <w:rsid w:val="00A50B39"/>
    <w:rsid w:val="00A5140F"/>
    <w:rsid w:val="00A5144F"/>
    <w:rsid w:val="00A51C2D"/>
    <w:rsid w:val="00A523B7"/>
    <w:rsid w:val="00A525D3"/>
    <w:rsid w:val="00A52A3F"/>
    <w:rsid w:val="00A53CC4"/>
    <w:rsid w:val="00A54556"/>
    <w:rsid w:val="00A5485D"/>
    <w:rsid w:val="00A5509F"/>
    <w:rsid w:val="00A569E5"/>
    <w:rsid w:val="00A56CDB"/>
    <w:rsid w:val="00A57669"/>
    <w:rsid w:val="00A6061A"/>
    <w:rsid w:val="00A60ADF"/>
    <w:rsid w:val="00A60D7C"/>
    <w:rsid w:val="00A6142E"/>
    <w:rsid w:val="00A61B7B"/>
    <w:rsid w:val="00A61BFB"/>
    <w:rsid w:val="00A61CE8"/>
    <w:rsid w:val="00A634F8"/>
    <w:rsid w:val="00A6363A"/>
    <w:rsid w:val="00A63A9F"/>
    <w:rsid w:val="00A65289"/>
    <w:rsid w:val="00A654B4"/>
    <w:rsid w:val="00A656ED"/>
    <w:rsid w:val="00A65A1F"/>
    <w:rsid w:val="00A65FE7"/>
    <w:rsid w:val="00A6610E"/>
    <w:rsid w:val="00A663D1"/>
    <w:rsid w:val="00A66657"/>
    <w:rsid w:val="00A66BC3"/>
    <w:rsid w:val="00A66EF1"/>
    <w:rsid w:val="00A671CE"/>
    <w:rsid w:val="00A67D6B"/>
    <w:rsid w:val="00A70767"/>
    <w:rsid w:val="00A70CE8"/>
    <w:rsid w:val="00A71815"/>
    <w:rsid w:val="00A724EF"/>
    <w:rsid w:val="00A7285F"/>
    <w:rsid w:val="00A729AE"/>
    <w:rsid w:val="00A74267"/>
    <w:rsid w:val="00A74517"/>
    <w:rsid w:val="00A74959"/>
    <w:rsid w:val="00A749AE"/>
    <w:rsid w:val="00A74C13"/>
    <w:rsid w:val="00A75C86"/>
    <w:rsid w:val="00A7653D"/>
    <w:rsid w:val="00A77298"/>
    <w:rsid w:val="00A77AAF"/>
    <w:rsid w:val="00A80E16"/>
    <w:rsid w:val="00A8122C"/>
    <w:rsid w:val="00A8170F"/>
    <w:rsid w:val="00A81A75"/>
    <w:rsid w:val="00A81E48"/>
    <w:rsid w:val="00A82922"/>
    <w:rsid w:val="00A82BF7"/>
    <w:rsid w:val="00A83959"/>
    <w:rsid w:val="00A85AF8"/>
    <w:rsid w:val="00A87A73"/>
    <w:rsid w:val="00A87BEE"/>
    <w:rsid w:val="00A87F44"/>
    <w:rsid w:val="00A91310"/>
    <w:rsid w:val="00A9137D"/>
    <w:rsid w:val="00A92A17"/>
    <w:rsid w:val="00A93BA1"/>
    <w:rsid w:val="00A95989"/>
    <w:rsid w:val="00A95C89"/>
    <w:rsid w:val="00A96FA5"/>
    <w:rsid w:val="00A97ABB"/>
    <w:rsid w:val="00A97BCF"/>
    <w:rsid w:val="00AA1574"/>
    <w:rsid w:val="00AA1E71"/>
    <w:rsid w:val="00AA224A"/>
    <w:rsid w:val="00AA25C6"/>
    <w:rsid w:val="00AA2F72"/>
    <w:rsid w:val="00AA3A9A"/>
    <w:rsid w:val="00AA3BB6"/>
    <w:rsid w:val="00AA3CD4"/>
    <w:rsid w:val="00AA4131"/>
    <w:rsid w:val="00AA41CD"/>
    <w:rsid w:val="00AA4737"/>
    <w:rsid w:val="00AA5124"/>
    <w:rsid w:val="00AA55CA"/>
    <w:rsid w:val="00AA5BA9"/>
    <w:rsid w:val="00AA7562"/>
    <w:rsid w:val="00AA76D3"/>
    <w:rsid w:val="00AB01CE"/>
    <w:rsid w:val="00AB0C6C"/>
    <w:rsid w:val="00AB1396"/>
    <w:rsid w:val="00AB1D6A"/>
    <w:rsid w:val="00AB32E7"/>
    <w:rsid w:val="00AB40E8"/>
    <w:rsid w:val="00AB43D8"/>
    <w:rsid w:val="00AB4717"/>
    <w:rsid w:val="00AB52FE"/>
    <w:rsid w:val="00AB53A9"/>
    <w:rsid w:val="00AB5444"/>
    <w:rsid w:val="00AB5AC4"/>
    <w:rsid w:val="00AB5BA3"/>
    <w:rsid w:val="00AB693E"/>
    <w:rsid w:val="00AB6E97"/>
    <w:rsid w:val="00AB7724"/>
    <w:rsid w:val="00AC0940"/>
    <w:rsid w:val="00AC203B"/>
    <w:rsid w:val="00AC23D3"/>
    <w:rsid w:val="00AC2936"/>
    <w:rsid w:val="00AC350D"/>
    <w:rsid w:val="00AC3F9D"/>
    <w:rsid w:val="00AC4C08"/>
    <w:rsid w:val="00AC4E9C"/>
    <w:rsid w:val="00AC4ED4"/>
    <w:rsid w:val="00AC5039"/>
    <w:rsid w:val="00AC5978"/>
    <w:rsid w:val="00AC59B6"/>
    <w:rsid w:val="00AC62F3"/>
    <w:rsid w:val="00AC6352"/>
    <w:rsid w:val="00AC6CA9"/>
    <w:rsid w:val="00AD00B5"/>
    <w:rsid w:val="00AD019F"/>
    <w:rsid w:val="00AD2C5B"/>
    <w:rsid w:val="00AD2D24"/>
    <w:rsid w:val="00AD445C"/>
    <w:rsid w:val="00AD5065"/>
    <w:rsid w:val="00AD5748"/>
    <w:rsid w:val="00AD5A80"/>
    <w:rsid w:val="00AD67C3"/>
    <w:rsid w:val="00AD687E"/>
    <w:rsid w:val="00AD6B99"/>
    <w:rsid w:val="00AD6EA5"/>
    <w:rsid w:val="00AD77E4"/>
    <w:rsid w:val="00AD7954"/>
    <w:rsid w:val="00AE117E"/>
    <w:rsid w:val="00AE1353"/>
    <w:rsid w:val="00AE152A"/>
    <w:rsid w:val="00AE1E87"/>
    <w:rsid w:val="00AE20E2"/>
    <w:rsid w:val="00AE3459"/>
    <w:rsid w:val="00AE3777"/>
    <w:rsid w:val="00AE463C"/>
    <w:rsid w:val="00AE47D5"/>
    <w:rsid w:val="00AE52C9"/>
    <w:rsid w:val="00AE5425"/>
    <w:rsid w:val="00AE6169"/>
    <w:rsid w:val="00AE6D1F"/>
    <w:rsid w:val="00AE6FBF"/>
    <w:rsid w:val="00AE7896"/>
    <w:rsid w:val="00AE7929"/>
    <w:rsid w:val="00AF154F"/>
    <w:rsid w:val="00AF1845"/>
    <w:rsid w:val="00AF1850"/>
    <w:rsid w:val="00AF2126"/>
    <w:rsid w:val="00AF2BC7"/>
    <w:rsid w:val="00AF30C5"/>
    <w:rsid w:val="00AF3EB2"/>
    <w:rsid w:val="00AF3FEF"/>
    <w:rsid w:val="00AF402B"/>
    <w:rsid w:val="00AF579F"/>
    <w:rsid w:val="00AF5F70"/>
    <w:rsid w:val="00AF631B"/>
    <w:rsid w:val="00AF68DD"/>
    <w:rsid w:val="00AF6D67"/>
    <w:rsid w:val="00AF7BBA"/>
    <w:rsid w:val="00AF7D14"/>
    <w:rsid w:val="00B00512"/>
    <w:rsid w:val="00B009D0"/>
    <w:rsid w:val="00B01836"/>
    <w:rsid w:val="00B020F8"/>
    <w:rsid w:val="00B026E6"/>
    <w:rsid w:val="00B0345E"/>
    <w:rsid w:val="00B035DD"/>
    <w:rsid w:val="00B03832"/>
    <w:rsid w:val="00B040A6"/>
    <w:rsid w:val="00B062A4"/>
    <w:rsid w:val="00B06695"/>
    <w:rsid w:val="00B06C41"/>
    <w:rsid w:val="00B0777E"/>
    <w:rsid w:val="00B1005B"/>
    <w:rsid w:val="00B102A2"/>
    <w:rsid w:val="00B10B7C"/>
    <w:rsid w:val="00B10BCE"/>
    <w:rsid w:val="00B12806"/>
    <w:rsid w:val="00B1352E"/>
    <w:rsid w:val="00B1407C"/>
    <w:rsid w:val="00B1433A"/>
    <w:rsid w:val="00B14F24"/>
    <w:rsid w:val="00B15B9B"/>
    <w:rsid w:val="00B17F5B"/>
    <w:rsid w:val="00B203FB"/>
    <w:rsid w:val="00B20939"/>
    <w:rsid w:val="00B21124"/>
    <w:rsid w:val="00B21352"/>
    <w:rsid w:val="00B2196E"/>
    <w:rsid w:val="00B22565"/>
    <w:rsid w:val="00B22F11"/>
    <w:rsid w:val="00B23C3B"/>
    <w:rsid w:val="00B24B1F"/>
    <w:rsid w:val="00B25010"/>
    <w:rsid w:val="00B25134"/>
    <w:rsid w:val="00B2555A"/>
    <w:rsid w:val="00B260C7"/>
    <w:rsid w:val="00B26598"/>
    <w:rsid w:val="00B269D1"/>
    <w:rsid w:val="00B270FC"/>
    <w:rsid w:val="00B2759F"/>
    <w:rsid w:val="00B275FE"/>
    <w:rsid w:val="00B27A23"/>
    <w:rsid w:val="00B27CD2"/>
    <w:rsid w:val="00B303C8"/>
    <w:rsid w:val="00B30551"/>
    <w:rsid w:val="00B306C9"/>
    <w:rsid w:val="00B30D5D"/>
    <w:rsid w:val="00B31DDF"/>
    <w:rsid w:val="00B32427"/>
    <w:rsid w:val="00B339FB"/>
    <w:rsid w:val="00B34225"/>
    <w:rsid w:val="00B3495B"/>
    <w:rsid w:val="00B34C70"/>
    <w:rsid w:val="00B34FC6"/>
    <w:rsid w:val="00B35308"/>
    <w:rsid w:val="00B35D01"/>
    <w:rsid w:val="00B36549"/>
    <w:rsid w:val="00B36E7B"/>
    <w:rsid w:val="00B37029"/>
    <w:rsid w:val="00B3772C"/>
    <w:rsid w:val="00B378E7"/>
    <w:rsid w:val="00B37E6A"/>
    <w:rsid w:val="00B40958"/>
    <w:rsid w:val="00B41CEE"/>
    <w:rsid w:val="00B4357B"/>
    <w:rsid w:val="00B43C02"/>
    <w:rsid w:val="00B43C9F"/>
    <w:rsid w:val="00B43D6B"/>
    <w:rsid w:val="00B4514E"/>
    <w:rsid w:val="00B4654C"/>
    <w:rsid w:val="00B47448"/>
    <w:rsid w:val="00B47561"/>
    <w:rsid w:val="00B47AA3"/>
    <w:rsid w:val="00B47EF3"/>
    <w:rsid w:val="00B501C4"/>
    <w:rsid w:val="00B50D61"/>
    <w:rsid w:val="00B50FE5"/>
    <w:rsid w:val="00B510ED"/>
    <w:rsid w:val="00B51397"/>
    <w:rsid w:val="00B51B0C"/>
    <w:rsid w:val="00B51BA3"/>
    <w:rsid w:val="00B524AF"/>
    <w:rsid w:val="00B534C2"/>
    <w:rsid w:val="00B5371D"/>
    <w:rsid w:val="00B53966"/>
    <w:rsid w:val="00B53EB9"/>
    <w:rsid w:val="00B5562F"/>
    <w:rsid w:val="00B56047"/>
    <w:rsid w:val="00B606FC"/>
    <w:rsid w:val="00B609CD"/>
    <w:rsid w:val="00B60B82"/>
    <w:rsid w:val="00B611FA"/>
    <w:rsid w:val="00B6227C"/>
    <w:rsid w:val="00B62ADA"/>
    <w:rsid w:val="00B62B5D"/>
    <w:rsid w:val="00B6321F"/>
    <w:rsid w:val="00B638B0"/>
    <w:rsid w:val="00B63A5E"/>
    <w:rsid w:val="00B64221"/>
    <w:rsid w:val="00B6481E"/>
    <w:rsid w:val="00B64A66"/>
    <w:rsid w:val="00B64CF7"/>
    <w:rsid w:val="00B65629"/>
    <w:rsid w:val="00B65FA1"/>
    <w:rsid w:val="00B661D5"/>
    <w:rsid w:val="00B66C47"/>
    <w:rsid w:val="00B66F08"/>
    <w:rsid w:val="00B67E8A"/>
    <w:rsid w:val="00B72336"/>
    <w:rsid w:val="00B72351"/>
    <w:rsid w:val="00B723EB"/>
    <w:rsid w:val="00B729CE"/>
    <w:rsid w:val="00B72A67"/>
    <w:rsid w:val="00B730D0"/>
    <w:rsid w:val="00B744ED"/>
    <w:rsid w:val="00B75C53"/>
    <w:rsid w:val="00B75F20"/>
    <w:rsid w:val="00B76CEE"/>
    <w:rsid w:val="00B76F0B"/>
    <w:rsid w:val="00B76F3B"/>
    <w:rsid w:val="00B77109"/>
    <w:rsid w:val="00B77510"/>
    <w:rsid w:val="00B77E2E"/>
    <w:rsid w:val="00B80093"/>
    <w:rsid w:val="00B80142"/>
    <w:rsid w:val="00B808FC"/>
    <w:rsid w:val="00B80A74"/>
    <w:rsid w:val="00B80C2E"/>
    <w:rsid w:val="00B80E06"/>
    <w:rsid w:val="00B8177C"/>
    <w:rsid w:val="00B818F0"/>
    <w:rsid w:val="00B81CCF"/>
    <w:rsid w:val="00B82481"/>
    <w:rsid w:val="00B83092"/>
    <w:rsid w:val="00B83FAC"/>
    <w:rsid w:val="00B844EB"/>
    <w:rsid w:val="00B8457C"/>
    <w:rsid w:val="00B8556C"/>
    <w:rsid w:val="00B87DF8"/>
    <w:rsid w:val="00B90C4E"/>
    <w:rsid w:val="00B9149C"/>
    <w:rsid w:val="00B914F9"/>
    <w:rsid w:val="00B953E6"/>
    <w:rsid w:val="00B95645"/>
    <w:rsid w:val="00B9585E"/>
    <w:rsid w:val="00B9679E"/>
    <w:rsid w:val="00B96815"/>
    <w:rsid w:val="00B96EAA"/>
    <w:rsid w:val="00B972A3"/>
    <w:rsid w:val="00BA015F"/>
    <w:rsid w:val="00BA20A9"/>
    <w:rsid w:val="00BA2549"/>
    <w:rsid w:val="00BA37D8"/>
    <w:rsid w:val="00BA3BF6"/>
    <w:rsid w:val="00BA3D50"/>
    <w:rsid w:val="00BA5475"/>
    <w:rsid w:val="00BA5C51"/>
    <w:rsid w:val="00BA7E8F"/>
    <w:rsid w:val="00BB02E7"/>
    <w:rsid w:val="00BB0CB3"/>
    <w:rsid w:val="00BB11A2"/>
    <w:rsid w:val="00BB1727"/>
    <w:rsid w:val="00BB1754"/>
    <w:rsid w:val="00BB2ABF"/>
    <w:rsid w:val="00BB2E53"/>
    <w:rsid w:val="00BB30E8"/>
    <w:rsid w:val="00BB33B9"/>
    <w:rsid w:val="00BB377C"/>
    <w:rsid w:val="00BB3937"/>
    <w:rsid w:val="00BB4433"/>
    <w:rsid w:val="00BB50FC"/>
    <w:rsid w:val="00BB7420"/>
    <w:rsid w:val="00BB78F2"/>
    <w:rsid w:val="00BC06C9"/>
    <w:rsid w:val="00BC09CA"/>
    <w:rsid w:val="00BC198D"/>
    <w:rsid w:val="00BC2710"/>
    <w:rsid w:val="00BC28AF"/>
    <w:rsid w:val="00BC290C"/>
    <w:rsid w:val="00BC2EAF"/>
    <w:rsid w:val="00BC4FA7"/>
    <w:rsid w:val="00BC5294"/>
    <w:rsid w:val="00BC53A9"/>
    <w:rsid w:val="00BC612D"/>
    <w:rsid w:val="00BC6BB6"/>
    <w:rsid w:val="00BC7071"/>
    <w:rsid w:val="00BD0B65"/>
    <w:rsid w:val="00BD16FA"/>
    <w:rsid w:val="00BD1902"/>
    <w:rsid w:val="00BD2736"/>
    <w:rsid w:val="00BD2760"/>
    <w:rsid w:val="00BD2983"/>
    <w:rsid w:val="00BD476C"/>
    <w:rsid w:val="00BD4B15"/>
    <w:rsid w:val="00BD4CD4"/>
    <w:rsid w:val="00BD517E"/>
    <w:rsid w:val="00BD54C7"/>
    <w:rsid w:val="00BD6EFA"/>
    <w:rsid w:val="00BD7020"/>
    <w:rsid w:val="00BD78C9"/>
    <w:rsid w:val="00BD7EE2"/>
    <w:rsid w:val="00BD7FCA"/>
    <w:rsid w:val="00BE04A4"/>
    <w:rsid w:val="00BE2137"/>
    <w:rsid w:val="00BE25B3"/>
    <w:rsid w:val="00BE2AFC"/>
    <w:rsid w:val="00BE2E9C"/>
    <w:rsid w:val="00BE3019"/>
    <w:rsid w:val="00BE3333"/>
    <w:rsid w:val="00BE3BCE"/>
    <w:rsid w:val="00BE4949"/>
    <w:rsid w:val="00BE5B6A"/>
    <w:rsid w:val="00BE5E89"/>
    <w:rsid w:val="00BE5F74"/>
    <w:rsid w:val="00BE61E1"/>
    <w:rsid w:val="00BE6A83"/>
    <w:rsid w:val="00BE6FC0"/>
    <w:rsid w:val="00BE79DB"/>
    <w:rsid w:val="00BF000A"/>
    <w:rsid w:val="00BF1850"/>
    <w:rsid w:val="00BF18A8"/>
    <w:rsid w:val="00BF25F7"/>
    <w:rsid w:val="00BF2EF6"/>
    <w:rsid w:val="00BF533B"/>
    <w:rsid w:val="00BF6169"/>
    <w:rsid w:val="00BF636E"/>
    <w:rsid w:val="00BF7491"/>
    <w:rsid w:val="00BF7BDC"/>
    <w:rsid w:val="00C00533"/>
    <w:rsid w:val="00C01812"/>
    <w:rsid w:val="00C019ED"/>
    <w:rsid w:val="00C020F0"/>
    <w:rsid w:val="00C04C21"/>
    <w:rsid w:val="00C0539E"/>
    <w:rsid w:val="00C059B4"/>
    <w:rsid w:val="00C05F5A"/>
    <w:rsid w:val="00C05F60"/>
    <w:rsid w:val="00C0616C"/>
    <w:rsid w:val="00C0650B"/>
    <w:rsid w:val="00C06997"/>
    <w:rsid w:val="00C07B57"/>
    <w:rsid w:val="00C10132"/>
    <w:rsid w:val="00C1045F"/>
    <w:rsid w:val="00C11C50"/>
    <w:rsid w:val="00C12523"/>
    <w:rsid w:val="00C126D2"/>
    <w:rsid w:val="00C127EB"/>
    <w:rsid w:val="00C135E9"/>
    <w:rsid w:val="00C152BC"/>
    <w:rsid w:val="00C15C88"/>
    <w:rsid w:val="00C15F40"/>
    <w:rsid w:val="00C16C57"/>
    <w:rsid w:val="00C1776C"/>
    <w:rsid w:val="00C2038D"/>
    <w:rsid w:val="00C2052A"/>
    <w:rsid w:val="00C21F81"/>
    <w:rsid w:val="00C23257"/>
    <w:rsid w:val="00C23E35"/>
    <w:rsid w:val="00C24DFA"/>
    <w:rsid w:val="00C250C5"/>
    <w:rsid w:val="00C25782"/>
    <w:rsid w:val="00C25AF0"/>
    <w:rsid w:val="00C25B02"/>
    <w:rsid w:val="00C2635C"/>
    <w:rsid w:val="00C2730E"/>
    <w:rsid w:val="00C27429"/>
    <w:rsid w:val="00C277AC"/>
    <w:rsid w:val="00C279EA"/>
    <w:rsid w:val="00C3093A"/>
    <w:rsid w:val="00C30AF3"/>
    <w:rsid w:val="00C31020"/>
    <w:rsid w:val="00C312A3"/>
    <w:rsid w:val="00C3187A"/>
    <w:rsid w:val="00C32B76"/>
    <w:rsid w:val="00C335E2"/>
    <w:rsid w:val="00C3364D"/>
    <w:rsid w:val="00C33652"/>
    <w:rsid w:val="00C33CD1"/>
    <w:rsid w:val="00C33EDE"/>
    <w:rsid w:val="00C34230"/>
    <w:rsid w:val="00C345B3"/>
    <w:rsid w:val="00C349A6"/>
    <w:rsid w:val="00C34A13"/>
    <w:rsid w:val="00C3552B"/>
    <w:rsid w:val="00C369CA"/>
    <w:rsid w:val="00C4011F"/>
    <w:rsid w:val="00C40518"/>
    <w:rsid w:val="00C42DEF"/>
    <w:rsid w:val="00C42F06"/>
    <w:rsid w:val="00C434D7"/>
    <w:rsid w:val="00C435E1"/>
    <w:rsid w:val="00C43688"/>
    <w:rsid w:val="00C4544B"/>
    <w:rsid w:val="00C45BE4"/>
    <w:rsid w:val="00C45E0E"/>
    <w:rsid w:val="00C471B0"/>
    <w:rsid w:val="00C47205"/>
    <w:rsid w:val="00C47561"/>
    <w:rsid w:val="00C47752"/>
    <w:rsid w:val="00C478B0"/>
    <w:rsid w:val="00C47DF1"/>
    <w:rsid w:val="00C5045A"/>
    <w:rsid w:val="00C514E6"/>
    <w:rsid w:val="00C51C5A"/>
    <w:rsid w:val="00C51D1D"/>
    <w:rsid w:val="00C51F78"/>
    <w:rsid w:val="00C5201F"/>
    <w:rsid w:val="00C5315E"/>
    <w:rsid w:val="00C534B1"/>
    <w:rsid w:val="00C53EB1"/>
    <w:rsid w:val="00C53F5E"/>
    <w:rsid w:val="00C53FD7"/>
    <w:rsid w:val="00C54DCC"/>
    <w:rsid w:val="00C56155"/>
    <w:rsid w:val="00C565B3"/>
    <w:rsid w:val="00C56CF6"/>
    <w:rsid w:val="00C56D73"/>
    <w:rsid w:val="00C57C33"/>
    <w:rsid w:val="00C6249E"/>
    <w:rsid w:val="00C626D5"/>
    <w:rsid w:val="00C627BD"/>
    <w:rsid w:val="00C6417C"/>
    <w:rsid w:val="00C64868"/>
    <w:rsid w:val="00C65511"/>
    <w:rsid w:val="00C65934"/>
    <w:rsid w:val="00C65C0B"/>
    <w:rsid w:val="00C65FE4"/>
    <w:rsid w:val="00C67297"/>
    <w:rsid w:val="00C67325"/>
    <w:rsid w:val="00C704E2"/>
    <w:rsid w:val="00C70FD3"/>
    <w:rsid w:val="00C71DD5"/>
    <w:rsid w:val="00C720FA"/>
    <w:rsid w:val="00C7249B"/>
    <w:rsid w:val="00C72BE4"/>
    <w:rsid w:val="00C73306"/>
    <w:rsid w:val="00C73D86"/>
    <w:rsid w:val="00C74AA2"/>
    <w:rsid w:val="00C74BFE"/>
    <w:rsid w:val="00C74F04"/>
    <w:rsid w:val="00C77A05"/>
    <w:rsid w:val="00C77D1B"/>
    <w:rsid w:val="00C80C67"/>
    <w:rsid w:val="00C8250B"/>
    <w:rsid w:val="00C83618"/>
    <w:rsid w:val="00C838EF"/>
    <w:rsid w:val="00C83A6C"/>
    <w:rsid w:val="00C83BDE"/>
    <w:rsid w:val="00C850CD"/>
    <w:rsid w:val="00C85211"/>
    <w:rsid w:val="00C85B5F"/>
    <w:rsid w:val="00C86FDC"/>
    <w:rsid w:val="00C87F02"/>
    <w:rsid w:val="00C9129D"/>
    <w:rsid w:val="00C91882"/>
    <w:rsid w:val="00C92666"/>
    <w:rsid w:val="00C92BBB"/>
    <w:rsid w:val="00C92FDA"/>
    <w:rsid w:val="00C937C1"/>
    <w:rsid w:val="00C93AE5"/>
    <w:rsid w:val="00C9574C"/>
    <w:rsid w:val="00C962A5"/>
    <w:rsid w:val="00C97EC5"/>
    <w:rsid w:val="00CA10D5"/>
    <w:rsid w:val="00CA116D"/>
    <w:rsid w:val="00CA12D4"/>
    <w:rsid w:val="00CA12FE"/>
    <w:rsid w:val="00CA18B0"/>
    <w:rsid w:val="00CA2B3A"/>
    <w:rsid w:val="00CA2E7D"/>
    <w:rsid w:val="00CA541C"/>
    <w:rsid w:val="00CA563C"/>
    <w:rsid w:val="00CA5D55"/>
    <w:rsid w:val="00CA62EE"/>
    <w:rsid w:val="00CA680F"/>
    <w:rsid w:val="00CA6C37"/>
    <w:rsid w:val="00CA7449"/>
    <w:rsid w:val="00CB0A34"/>
    <w:rsid w:val="00CB0B30"/>
    <w:rsid w:val="00CB1393"/>
    <w:rsid w:val="00CB1FB2"/>
    <w:rsid w:val="00CB298E"/>
    <w:rsid w:val="00CB360B"/>
    <w:rsid w:val="00CB38D3"/>
    <w:rsid w:val="00CB40A3"/>
    <w:rsid w:val="00CB43A0"/>
    <w:rsid w:val="00CB509C"/>
    <w:rsid w:val="00CB5533"/>
    <w:rsid w:val="00CB5BCB"/>
    <w:rsid w:val="00CB5DF0"/>
    <w:rsid w:val="00CB610B"/>
    <w:rsid w:val="00CB69A5"/>
    <w:rsid w:val="00CB6A5F"/>
    <w:rsid w:val="00CB70DE"/>
    <w:rsid w:val="00CB7A64"/>
    <w:rsid w:val="00CC0888"/>
    <w:rsid w:val="00CC1684"/>
    <w:rsid w:val="00CC1ADB"/>
    <w:rsid w:val="00CC1C2D"/>
    <w:rsid w:val="00CC202C"/>
    <w:rsid w:val="00CC313A"/>
    <w:rsid w:val="00CC331E"/>
    <w:rsid w:val="00CC3914"/>
    <w:rsid w:val="00CC3EB0"/>
    <w:rsid w:val="00CC6DB3"/>
    <w:rsid w:val="00CC7A8F"/>
    <w:rsid w:val="00CD0BB9"/>
    <w:rsid w:val="00CD19B2"/>
    <w:rsid w:val="00CD2858"/>
    <w:rsid w:val="00CD38B9"/>
    <w:rsid w:val="00CD3B28"/>
    <w:rsid w:val="00CD431C"/>
    <w:rsid w:val="00CD611D"/>
    <w:rsid w:val="00CD64E5"/>
    <w:rsid w:val="00CD654C"/>
    <w:rsid w:val="00CD66F7"/>
    <w:rsid w:val="00CD7A4A"/>
    <w:rsid w:val="00CD7EC2"/>
    <w:rsid w:val="00CE0973"/>
    <w:rsid w:val="00CE0D19"/>
    <w:rsid w:val="00CE116E"/>
    <w:rsid w:val="00CE129C"/>
    <w:rsid w:val="00CE1666"/>
    <w:rsid w:val="00CE29F0"/>
    <w:rsid w:val="00CE3473"/>
    <w:rsid w:val="00CE39D4"/>
    <w:rsid w:val="00CE3B79"/>
    <w:rsid w:val="00CE3FAF"/>
    <w:rsid w:val="00CE40D2"/>
    <w:rsid w:val="00CE45FA"/>
    <w:rsid w:val="00CE46F9"/>
    <w:rsid w:val="00CE4A81"/>
    <w:rsid w:val="00CE4D18"/>
    <w:rsid w:val="00CE514B"/>
    <w:rsid w:val="00CE5D3F"/>
    <w:rsid w:val="00CE6CE7"/>
    <w:rsid w:val="00CE709D"/>
    <w:rsid w:val="00CE7534"/>
    <w:rsid w:val="00CE76E2"/>
    <w:rsid w:val="00CF17A9"/>
    <w:rsid w:val="00CF4093"/>
    <w:rsid w:val="00CF528A"/>
    <w:rsid w:val="00CF52CC"/>
    <w:rsid w:val="00CF655A"/>
    <w:rsid w:val="00CF7256"/>
    <w:rsid w:val="00CF7A4E"/>
    <w:rsid w:val="00D00424"/>
    <w:rsid w:val="00D004CC"/>
    <w:rsid w:val="00D0185C"/>
    <w:rsid w:val="00D01F7F"/>
    <w:rsid w:val="00D028BE"/>
    <w:rsid w:val="00D02927"/>
    <w:rsid w:val="00D0397B"/>
    <w:rsid w:val="00D03A73"/>
    <w:rsid w:val="00D03DEB"/>
    <w:rsid w:val="00D0488A"/>
    <w:rsid w:val="00D04A99"/>
    <w:rsid w:val="00D057E7"/>
    <w:rsid w:val="00D06A59"/>
    <w:rsid w:val="00D06D50"/>
    <w:rsid w:val="00D07353"/>
    <w:rsid w:val="00D07D69"/>
    <w:rsid w:val="00D11473"/>
    <w:rsid w:val="00D115B6"/>
    <w:rsid w:val="00D12215"/>
    <w:rsid w:val="00D1227F"/>
    <w:rsid w:val="00D12B03"/>
    <w:rsid w:val="00D12BC4"/>
    <w:rsid w:val="00D1431B"/>
    <w:rsid w:val="00D16654"/>
    <w:rsid w:val="00D176DB"/>
    <w:rsid w:val="00D1789B"/>
    <w:rsid w:val="00D215D2"/>
    <w:rsid w:val="00D21608"/>
    <w:rsid w:val="00D21908"/>
    <w:rsid w:val="00D22506"/>
    <w:rsid w:val="00D22822"/>
    <w:rsid w:val="00D22E3A"/>
    <w:rsid w:val="00D23B1A"/>
    <w:rsid w:val="00D24EB7"/>
    <w:rsid w:val="00D25040"/>
    <w:rsid w:val="00D264DB"/>
    <w:rsid w:val="00D266F7"/>
    <w:rsid w:val="00D27AA1"/>
    <w:rsid w:val="00D27D46"/>
    <w:rsid w:val="00D30417"/>
    <w:rsid w:val="00D3134E"/>
    <w:rsid w:val="00D316D1"/>
    <w:rsid w:val="00D31C59"/>
    <w:rsid w:val="00D32F17"/>
    <w:rsid w:val="00D32F62"/>
    <w:rsid w:val="00D34620"/>
    <w:rsid w:val="00D34716"/>
    <w:rsid w:val="00D3484A"/>
    <w:rsid w:val="00D34885"/>
    <w:rsid w:val="00D34B51"/>
    <w:rsid w:val="00D35878"/>
    <w:rsid w:val="00D36519"/>
    <w:rsid w:val="00D36D37"/>
    <w:rsid w:val="00D36DE3"/>
    <w:rsid w:val="00D37230"/>
    <w:rsid w:val="00D411AF"/>
    <w:rsid w:val="00D41B89"/>
    <w:rsid w:val="00D42B4E"/>
    <w:rsid w:val="00D42FAB"/>
    <w:rsid w:val="00D43527"/>
    <w:rsid w:val="00D4364F"/>
    <w:rsid w:val="00D436D2"/>
    <w:rsid w:val="00D445DD"/>
    <w:rsid w:val="00D44A63"/>
    <w:rsid w:val="00D44E39"/>
    <w:rsid w:val="00D45136"/>
    <w:rsid w:val="00D46134"/>
    <w:rsid w:val="00D47241"/>
    <w:rsid w:val="00D472A8"/>
    <w:rsid w:val="00D47710"/>
    <w:rsid w:val="00D47844"/>
    <w:rsid w:val="00D518AB"/>
    <w:rsid w:val="00D52704"/>
    <w:rsid w:val="00D53504"/>
    <w:rsid w:val="00D53939"/>
    <w:rsid w:val="00D53A64"/>
    <w:rsid w:val="00D552C6"/>
    <w:rsid w:val="00D559AE"/>
    <w:rsid w:val="00D55A5F"/>
    <w:rsid w:val="00D56BF8"/>
    <w:rsid w:val="00D57AFF"/>
    <w:rsid w:val="00D57BB0"/>
    <w:rsid w:val="00D6046A"/>
    <w:rsid w:val="00D62A32"/>
    <w:rsid w:val="00D62B84"/>
    <w:rsid w:val="00D63208"/>
    <w:rsid w:val="00D64160"/>
    <w:rsid w:val="00D65895"/>
    <w:rsid w:val="00D667C7"/>
    <w:rsid w:val="00D6723D"/>
    <w:rsid w:val="00D70022"/>
    <w:rsid w:val="00D70C94"/>
    <w:rsid w:val="00D733BF"/>
    <w:rsid w:val="00D73B86"/>
    <w:rsid w:val="00D74AB4"/>
    <w:rsid w:val="00D74DAD"/>
    <w:rsid w:val="00D75597"/>
    <w:rsid w:val="00D758C3"/>
    <w:rsid w:val="00D75A49"/>
    <w:rsid w:val="00D76B9C"/>
    <w:rsid w:val="00D77B83"/>
    <w:rsid w:val="00D80F15"/>
    <w:rsid w:val="00D80F70"/>
    <w:rsid w:val="00D80FBA"/>
    <w:rsid w:val="00D81F3A"/>
    <w:rsid w:val="00D82B65"/>
    <w:rsid w:val="00D830CC"/>
    <w:rsid w:val="00D830E0"/>
    <w:rsid w:val="00D838A8"/>
    <w:rsid w:val="00D83FAE"/>
    <w:rsid w:val="00D843C2"/>
    <w:rsid w:val="00D848B0"/>
    <w:rsid w:val="00D85404"/>
    <w:rsid w:val="00D85ED1"/>
    <w:rsid w:val="00D860FE"/>
    <w:rsid w:val="00D9263C"/>
    <w:rsid w:val="00D92739"/>
    <w:rsid w:val="00D92E54"/>
    <w:rsid w:val="00D92EB4"/>
    <w:rsid w:val="00D93DD5"/>
    <w:rsid w:val="00D94726"/>
    <w:rsid w:val="00D948D7"/>
    <w:rsid w:val="00D9502B"/>
    <w:rsid w:val="00D95EBE"/>
    <w:rsid w:val="00DA13AD"/>
    <w:rsid w:val="00DA19E4"/>
    <w:rsid w:val="00DA1A6C"/>
    <w:rsid w:val="00DA243D"/>
    <w:rsid w:val="00DA25F2"/>
    <w:rsid w:val="00DA29E2"/>
    <w:rsid w:val="00DA3623"/>
    <w:rsid w:val="00DA36B1"/>
    <w:rsid w:val="00DA3E01"/>
    <w:rsid w:val="00DA434C"/>
    <w:rsid w:val="00DA465B"/>
    <w:rsid w:val="00DA4CC3"/>
    <w:rsid w:val="00DA4DA2"/>
    <w:rsid w:val="00DA4FFB"/>
    <w:rsid w:val="00DA5096"/>
    <w:rsid w:val="00DA56D8"/>
    <w:rsid w:val="00DA6872"/>
    <w:rsid w:val="00DA6884"/>
    <w:rsid w:val="00DA68CA"/>
    <w:rsid w:val="00DB0330"/>
    <w:rsid w:val="00DB06AF"/>
    <w:rsid w:val="00DB2A83"/>
    <w:rsid w:val="00DB2BBD"/>
    <w:rsid w:val="00DB36D8"/>
    <w:rsid w:val="00DB36E4"/>
    <w:rsid w:val="00DB46E7"/>
    <w:rsid w:val="00DB4904"/>
    <w:rsid w:val="00DB4AE5"/>
    <w:rsid w:val="00DB4C59"/>
    <w:rsid w:val="00DB6F6B"/>
    <w:rsid w:val="00DB7A41"/>
    <w:rsid w:val="00DB7E8E"/>
    <w:rsid w:val="00DB7FFE"/>
    <w:rsid w:val="00DC060F"/>
    <w:rsid w:val="00DC299E"/>
    <w:rsid w:val="00DC34B6"/>
    <w:rsid w:val="00DC3AF1"/>
    <w:rsid w:val="00DC4587"/>
    <w:rsid w:val="00DC4751"/>
    <w:rsid w:val="00DC5D56"/>
    <w:rsid w:val="00DC61D4"/>
    <w:rsid w:val="00DC7A38"/>
    <w:rsid w:val="00DD02F5"/>
    <w:rsid w:val="00DD0C0E"/>
    <w:rsid w:val="00DD1048"/>
    <w:rsid w:val="00DD1CE9"/>
    <w:rsid w:val="00DD2B57"/>
    <w:rsid w:val="00DD2C72"/>
    <w:rsid w:val="00DD38D5"/>
    <w:rsid w:val="00DD3A94"/>
    <w:rsid w:val="00DD3FB4"/>
    <w:rsid w:val="00DD4486"/>
    <w:rsid w:val="00DD547B"/>
    <w:rsid w:val="00DD5AC5"/>
    <w:rsid w:val="00DD5CBE"/>
    <w:rsid w:val="00DD5D32"/>
    <w:rsid w:val="00DD61AD"/>
    <w:rsid w:val="00DD6E29"/>
    <w:rsid w:val="00DE0759"/>
    <w:rsid w:val="00DE0957"/>
    <w:rsid w:val="00DE1A86"/>
    <w:rsid w:val="00DE1E70"/>
    <w:rsid w:val="00DE2E8C"/>
    <w:rsid w:val="00DE3351"/>
    <w:rsid w:val="00DE3416"/>
    <w:rsid w:val="00DE3F80"/>
    <w:rsid w:val="00DE404B"/>
    <w:rsid w:val="00DE42D6"/>
    <w:rsid w:val="00DE49AB"/>
    <w:rsid w:val="00DE4ADE"/>
    <w:rsid w:val="00DE5E6E"/>
    <w:rsid w:val="00DE6A77"/>
    <w:rsid w:val="00DF1560"/>
    <w:rsid w:val="00DF2246"/>
    <w:rsid w:val="00DF31D1"/>
    <w:rsid w:val="00DF3BB0"/>
    <w:rsid w:val="00DF56A3"/>
    <w:rsid w:val="00DF5AD9"/>
    <w:rsid w:val="00DF61CA"/>
    <w:rsid w:val="00DF6312"/>
    <w:rsid w:val="00DF69CF"/>
    <w:rsid w:val="00DF6E55"/>
    <w:rsid w:val="00DF7FCC"/>
    <w:rsid w:val="00E00413"/>
    <w:rsid w:val="00E006EE"/>
    <w:rsid w:val="00E01487"/>
    <w:rsid w:val="00E0260F"/>
    <w:rsid w:val="00E03B8C"/>
    <w:rsid w:val="00E04755"/>
    <w:rsid w:val="00E0694D"/>
    <w:rsid w:val="00E07F7F"/>
    <w:rsid w:val="00E1021F"/>
    <w:rsid w:val="00E103B5"/>
    <w:rsid w:val="00E11301"/>
    <w:rsid w:val="00E1185E"/>
    <w:rsid w:val="00E11F76"/>
    <w:rsid w:val="00E135E4"/>
    <w:rsid w:val="00E136DA"/>
    <w:rsid w:val="00E15076"/>
    <w:rsid w:val="00E1571D"/>
    <w:rsid w:val="00E16D58"/>
    <w:rsid w:val="00E17229"/>
    <w:rsid w:val="00E218CA"/>
    <w:rsid w:val="00E21C01"/>
    <w:rsid w:val="00E2241B"/>
    <w:rsid w:val="00E22850"/>
    <w:rsid w:val="00E2288C"/>
    <w:rsid w:val="00E2290D"/>
    <w:rsid w:val="00E25730"/>
    <w:rsid w:val="00E26043"/>
    <w:rsid w:val="00E26319"/>
    <w:rsid w:val="00E2663C"/>
    <w:rsid w:val="00E26831"/>
    <w:rsid w:val="00E2754D"/>
    <w:rsid w:val="00E277E0"/>
    <w:rsid w:val="00E3005B"/>
    <w:rsid w:val="00E304A3"/>
    <w:rsid w:val="00E30676"/>
    <w:rsid w:val="00E30AF2"/>
    <w:rsid w:val="00E30CCB"/>
    <w:rsid w:val="00E32044"/>
    <w:rsid w:val="00E324B7"/>
    <w:rsid w:val="00E32E81"/>
    <w:rsid w:val="00E32F91"/>
    <w:rsid w:val="00E3311F"/>
    <w:rsid w:val="00E33342"/>
    <w:rsid w:val="00E345D8"/>
    <w:rsid w:val="00E35FCC"/>
    <w:rsid w:val="00E361C2"/>
    <w:rsid w:val="00E365B6"/>
    <w:rsid w:val="00E37F0B"/>
    <w:rsid w:val="00E421DD"/>
    <w:rsid w:val="00E42724"/>
    <w:rsid w:val="00E432AA"/>
    <w:rsid w:val="00E43780"/>
    <w:rsid w:val="00E43B12"/>
    <w:rsid w:val="00E442AC"/>
    <w:rsid w:val="00E445D4"/>
    <w:rsid w:val="00E4488C"/>
    <w:rsid w:val="00E44C41"/>
    <w:rsid w:val="00E4545B"/>
    <w:rsid w:val="00E46122"/>
    <w:rsid w:val="00E4621E"/>
    <w:rsid w:val="00E464C9"/>
    <w:rsid w:val="00E4680F"/>
    <w:rsid w:val="00E5157F"/>
    <w:rsid w:val="00E51613"/>
    <w:rsid w:val="00E5194F"/>
    <w:rsid w:val="00E536F1"/>
    <w:rsid w:val="00E53AD4"/>
    <w:rsid w:val="00E5529F"/>
    <w:rsid w:val="00E55623"/>
    <w:rsid w:val="00E56120"/>
    <w:rsid w:val="00E56BB0"/>
    <w:rsid w:val="00E5735E"/>
    <w:rsid w:val="00E57900"/>
    <w:rsid w:val="00E57AEE"/>
    <w:rsid w:val="00E60580"/>
    <w:rsid w:val="00E614FD"/>
    <w:rsid w:val="00E61DF9"/>
    <w:rsid w:val="00E62BAA"/>
    <w:rsid w:val="00E639B7"/>
    <w:rsid w:val="00E63ACC"/>
    <w:rsid w:val="00E63C94"/>
    <w:rsid w:val="00E6426A"/>
    <w:rsid w:val="00E647C3"/>
    <w:rsid w:val="00E65659"/>
    <w:rsid w:val="00E65A6E"/>
    <w:rsid w:val="00E65C53"/>
    <w:rsid w:val="00E6659F"/>
    <w:rsid w:val="00E667D0"/>
    <w:rsid w:val="00E66CDE"/>
    <w:rsid w:val="00E700EE"/>
    <w:rsid w:val="00E70B33"/>
    <w:rsid w:val="00E72180"/>
    <w:rsid w:val="00E73867"/>
    <w:rsid w:val="00E741D2"/>
    <w:rsid w:val="00E7436C"/>
    <w:rsid w:val="00E75B89"/>
    <w:rsid w:val="00E76627"/>
    <w:rsid w:val="00E76D59"/>
    <w:rsid w:val="00E77690"/>
    <w:rsid w:val="00E77946"/>
    <w:rsid w:val="00E8275B"/>
    <w:rsid w:val="00E82D15"/>
    <w:rsid w:val="00E83680"/>
    <w:rsid w:val="00E8483C"/>
    <w:rsid w:val="00E84CF4"/>
    <w:rsid w:val="00E86E92"/>
    <w:rsid w:val="00E901A5"/>
    <w:rsid w:val="00E91DF3"/>
    <w:rsid w:val="00E923A8"/>
    <w:rsid w:val="00E936AA"/>
    <w:rsid w:val="00E944F2"/>
    <w:rsid w:val="00E94DC9"/>
    <w:rsid w:val="00E94EE4"/>
    <w:rsid w:val="00E95262"/>
    <w:rsid w:val="00E95F46"/>
    <w:rsid w:val="00E95FC8"/>
    <w:rsid w:val="00E96B6B"/>
    <w:rsid w:val="00E96D5A"/>
    <w:rsid w:val="00E96F60"/>
    <w:rsid w:val="00E97870"/>
    <w:rsid w:val="00EA0032"/>
    <w:rsid w:val="00EA1510"/>
    <w:rsid w:val="00EA1B05"/>
    <w:rsid w:val="00EA1C20"/>
    <w:rsid w:val="00EA23D2"/>
    <w:rsid w:val="00EA29B2"/>
    <w:rsid w:val="00EA2F64"/>
    <w:rsid w:val="00EA36A3"/>
    <w:rsid w:val="00EA3A58"/>
    <w:rsid w:val="00EA3BBB"/>
    <w:rsid w:val="00EA4123"/>
    <w:rsid w:val="00EA4D82"/>
    <w:rsid w:val="00EA4E14"/>
    <w:rsid w:val="00EA5220"/>
    <w:rsid w:val="00EA5CFB"/>
    <w:rsid w:val="00EA695A"/>
    <w:rsid w:val="00EA74E2"/>
    <w:rsid w:val="00EA75F6"/>
    <w:rsid w:val="00EB081A"/>
    <w:rsid w:val="00EB0D0C"/>
    <w:rsid w:val="00EB2C0B"/>
    <w:rsid w:val="00EB2F5A"/>
    <w:rsid w:val="00EB3616"/>
    <w:rsid w:val="00EB4738"/>
    <w:rsid w:val="00EB49AD"/>
    <w:rsid w:val="00EB7607"/>
    <w:rsid w:val="00EC007B"/>
    <w:rsid w:val="00EC0D0D"/>
    <w:rsid w:val="00EC3461"/>
    <w:rsid w:val="00EC44AA"/>
    <w:rsid w:val="00EC4545"/>
    <w:rsid w:val="00EC521A"/>
    <w:rsid w:val="00EC52B5"/>
    <w:rsid w:val="00EC55FC"/>
    <w:rsid w:val="00EC701F"/>
    <w:rsid w:val="00EC7338"/>
    <w:rsid w:val="00EC7C11"/>
    <w:rsid w:val="00ED0CCC"/>
    <w:rsid w:val="00ED0E60"/>
    <w:rsid w:val="00ED1A54"/>
    <w:rsid w:val="00ED231B"/>
    <w:rsid w:val="00ED23E9"/>
    <w:rsid w:val="00ED4152"/>
    <w:rsid w:val="00ED4B39"/>
    <w:rsid w:val="00ED515C"/>
    <w:rsid w:val="00ED5553"/>
    <w:rsid w:val="00EE17C8"/>
    <w:rsid w:val="00EE1FF7"/>
    <w:rsid w:val="00EE28E1"/>
    <w:rsid w:val="00EE2AC1"/>
    <w:rsid w:val="00EE41C6"/>
    <w:rsid w:val="00EE42FA"/>
    <w:rsid w:val="00EE4DDD"/>
    <w:rsid w:val="00EE50FE"/>
    <w:rsid w:val="00EE5162"/>
    <w:rsid w:val="00EE54E2"/>
    <w:rsid w:val="00EE5B25"/>
    <w:rsid w:val="00EE5B41"/>
    <w:rsid w:val="00EE671A"/>
    <w:rsid w:val="00EE77EB"/>
    <w:rsid w:val="00EE7B91"/>
    <w:rsid w:val="00EE7F3A"/>
    <w:rsid w:val="00EF069A"/>
    <w:rsid w:val="00EF0AAD"/>
    <w:rsid w:val="00EF1615"/>
    <w:rsid w:val="00EF1BA7"/>
    <w:rsid w:val="00EF23E8"/>
    <w:rsid w:val="00EF24F3"/>
    <w:rsid w:val="00EF29CF"/>
    <w:rsid w:val="00EF3697"/>
    <w:rsid w:val="00EF37EE"/>
    <w:rsid w:val="00EF48A5"/>
    <w:rsid w:val="00EF5335"/>
    <w:rsid w:val="00EF6258"/>
    <w:rsid w:val="00EF67DB"/>
    <w:rsid w:val="00EF7207"/>
    <w:rsid w:val="00EF782F"/>
    <w:rsid w:val="00F00ED4"/>
    <w:rsid w:val="00F01182"/>
    <w:rsid w:val="00F01324"/>
    <w:rsid w:val="00F01D22"/>
    <w:rsid w:val="00F02421"/>
    <w:rsid w:val="00F02A04"/>
    <w:rsid w:val="00F03839"/>
    <w:rsid w:val="00F04DBC"/>
    <w:rsid w:val="00F05AB6"/>
    <w:rsid w:val="00F06BFB"/>
    <w:rsid w:val="00F07065"/>
    <w:rsid w:val="00F07AE8"/>
    <w:rsid w:val="00F12224"/>
    <w:rsid w:val="00F12272"/>
    <w:rsid w:val="00F12CC8"/>
    <w:rsid w:val="00F13012"/>
    <w:rsid w:val="00F14879"/>
    <w:rsid w:val="00F14CCD"/>
    <w:rsid w:val="00F15685"/>
    <w:rsid w:val="00F164C8"/>
    <w:rsid w:val="00F17344"/>
    <w:rsid w:val="00F179CA"/>
    <w:rsid w:val="00F17CC8"/>
    <w:rsid w:val="00F2008D"/>
    <w:rsid w:val="00F207F4"/>
    <w:rsid w:val="00F20D88"/>
    <w:rsid w:val="00F2140E"/>
    <w:rsid w:val="00F21D33"/>
    <w:rsid w:val="00F226CE"/>
    <w:rsid w:val="00F22C2C"/>
    <w:rsid w:val="00F236B7"/>
    <w:rsid w:val="00F245E7"/>
    <w:rsid w:val="00F24CAD"/>
    <w:rsid w:val="00F24FA4"/>
    <w:rsid w:val="00F252DC"/>
    <w:rsid w:val="00F259E5"/>
    <w:rsid w:val="00F268F1"/>
    <w:rsid w:val="00F26CD4"/>
    <w:rsid w:val="00F26E4C"/>
    <w:rsid w:val="00F274A3"/>
    <w:rsid w:val="00F27D45"/>
    <w:rsid w:val="00F3004F"/>
    <w:rsid w:val="00F30267"/>
    <w:rsid w:val="00F31D65"/>
    <w:rsid w:val="00F343D9"/>
    <w:rsid w:val="00F36E39"/>
    <w:rsid w:val="00F40D7B"/>
    <w:rsid w:val="00F410B1"/>
    <w:rsid w:val="00F42205"/>
    <w:rsid w:val="00F4222B"/>
    <w:rsid w:val="00F43534"/>
    <w:rsid w:val="00F43C6E"/>
    <w:rsid w:val="00F43D3A"/>
    <w:rsid w:val="00F443D5"/>
    <w:rsid w:val="00F4451D"/>
    <w:rsid w:val="00F446A0"/>
    <w:rsid w:val="00F44EB7"/>
    <w:rsid w:val="00F45870"/>
    <w:rsid w:val="00F4596C"/>
    <w:rsid w:val="00F45B38"/>
    <w:rsid w:val="00F4626C"/>
    <w:rsid w:val="00F47082"/>
    <w:rsid w:val="00F47351"/>
    <w:rsid w:val="00F47EB4"/>
    <w:rsid w:val="00F52F76"/>
    <w:rsid w:val="00F53185"/>
    <w:rsid w:val="00F54366"/>
    <w:rsid w:val="00F554B9"/>
    <w:rsid w:val="00F56092"/>
    <w:rsid w:val="00F5612A"/>
    <w:rsid w:val="00F561DC"/>
    <w:rsid w:val="00F561EB"/>
    <w:rsid w:val="00F56A66"/>
    <w:rsid w:val="00F56D7A"/>
    <w:rsid w:val="00F5761C"/>
    <w:rsid w:val="00F57D55"/>
    <w:rsid w:val="00F60386"/>
    <w:rsid w:val="00F606AB"/>
    <w:rsid w:val="00F60DC1"/>
    <w:rsid w:val="00F6105B"/>
    <w:rsid w:val="00F62471"/>
    <w:rsid w:val="00F637BA"/>
    <w:rsid w:val="00F63837"/>
    <w:rsid w:val="00F654FA"/>
    <w:rsid w:val="00F66606"/>
    <w:rsid w:val="00F66ADF"/>
    <w:rsid w:val="00F713AE"/>
    <w:rsid w:val="00F72B6C"/>
    <w:rsid w:val="00F72D79"/>
    <w:rsid w:val="00F73687"/>
    <w:rsid w:val="00F7399C"/>
    <w:rsid w:val="00F73E12"/>
    <w:rsid w:val="00F7408B"/>
    <w:rsid w:val="00F75731"/>
    <w:rsid w:val="00F75CAC"/>
    <w:rsid w:val="00F77651"/>
    <w:rsid w:val="00F802FA"/>
    <w:rsid w:val="00F80CEA"/>
    <w:rsid w:val="00F80CFF"/>
    <w:rsid w:val="00F81229"/>
    <w:rsid w:val="00F815D3"/>
    <w:rsid w:val="00F82FAC"/>
    <w:rsid w:val="00F82FC8"/>
    <w:rsid w:val="00F8585F"/>
    <w:rsid w:val="00F86AB3"/>
    <w:rsid w:val="00F873DC"/>
    <w:rsid w:val="00F87630"/>
    <w:rsid w:val="00F87BF3"/>
    <w:rsid w:val="00F90C99"/>
    <w:rsid w:val="00F90DBB"/>
    <w:rsid w:val="00F9176F"/>
    <w:rsid w:val="00F92FD4"/>
    <w:rsid w:val="00F93BB9"/>
    <w:rsid w:val="00F93F2A"/>
    <w:rsid w:val="00F9459C"/>
    <w:rsid w:val="00F956F3"/>
    <w:rsid w:val="00F95746"/>
    <w:rsid w:val="00F95F0C"/>
    <w:rsid w:val="00F96157"/>
    <w:rsid w:val="00F9728E"/>
    <w:rsid w:val="00FA1E3C"/>
    <w:rsid w:val="00FA21F5"/>
    <w:rsid w:val="00FA2401"/>
    <w:rsid w:val="00FA2CB4"/>
    <w:rsid w:val="00FA3347"/>
    <w:rsid w:val="00FA4EB5"/>
    <w:rsid w:val="00FA561C"/>
    <w:rsid w:val="00FA5ADA"/>
    <w:rsid w:val="00FA5AF5"/>
    <w:rsid w:val="00FA5CBA"/>
    <w:rsid w:val="00FA6F28"/>
    <w:rsid w:val="00FA7698"/>
    <w:rsid w:val="00FB0270"/>
    <w:rsid w:val="00FB0E58"/>
    <w:rsid w:val="00FB29D1"/>
    <w:rsid w:val="00FB356D"/>
    <w:rsid w:val="00FB4BFB"/>
    <w:rsid w:val="00FB6D13"/>
    <w:rsid w:val="00FC014D"/>
    <w:rsid w:val="00FC09B1"/>
    <w:rsid w:val="00FC2B5B"/>
    <w:rsid w:val="00FC3337"/>
    <w:rsid w:val="00FC3FA8"/>
    <w:rsid w:val="00FC5417"/>
    <w:rsid w:val="00FC5971"/>
    <w:rsid w:val="00FC5C61"/>
    <w:rsid w:val="00FC6AE0"/>
    <w:rsid w:val="00FD05B5"/>
    <w:rsid w:val="00FD1587"/>
    <w:rsid w:val="00FD3C74"/>
    <w:rsid w:val="00FD3C9D"/>
    <w:rsid w:val="00FD55A7"/>
    <w:rsid w:val="00FD5E4F"/>
    <w:rsid w:val="00FD6370"/>
    <w:rsid w:val="00FD6882"/>
    <w:rsid w:val="00FD722E"/>
    <w:rsid w:val="00FD77FE"/>
    <w:rsid w:val="00FE0F09"/>
    <w:rsid w:val="00FE2139"/>
    <w:rsid w:val="00FE2292"/>
    <w:rsid w:val="00FE2346"/>
    <w:rsid w:val="00FE2838"/>
    <w:rsid w:val="00FE3C9D"/>
    <w:rsid w:val="00FE41A6"/>
    <w:rsid w:val="00FE5637"/>
    <w:rsid w:val="00FF0899"/>
    <w:rsid w:val="00FF120C"/>
    <w:rsid w:val="00FF165D"/>
    <w:rsid w:val="00FF22E7"/>
    <w:rsid w:val="00FF2E32"/>
    <w:rsid w:val="00FF35F3"/>
    <w:rsid w:val="00FF3ECE"/>
    <w:rsid w:val="00FF3F81"/>
    <w:rsid w:val="00FF4C43"/>
    <w:rsid w:val="00FF51E3"/>
    <w:rsid w:val="00FF599F"/>
    <w:rsid w:val="00FF5B22"/>
    <w:rsid w:val="00FF5BB7"/>
    <w:rsid w:val="00FF7C1A"/>
    <w:rsid w:val="00FF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fill="f" fillcolor="#bdeeff" stroke="f" strokecolor="#86faf7">
      <v:fill color="#bdeeff" on="f"/>
      <v:stroke color="#86faf7" on="f"/>
      <v:textbox inset="5.85pt,.7pt,5.85pt,.7pt"/>
    </o:shapedefaults>
    <o:shapelayout v:ext="edit">
      <o:idmap v:ext="edit" data="1"/>
    </o:shapelayout>
  </w:shapeDefaults>
  <w:decimalSymbol w:val=","/>
  <w:listSeparator w:val=";"/>
  <w14:docId w14:val="47760CB4"/>
  <w15:docId w15:val="{DF4639D4-3324-41BD-8835-5816657A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Mincho" w:hAnsi="Times New Roman" w:cs="Times New Roman"/>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78D"/>
    <w:pPr>
      <w:widowControl w:val="0"/>
      <w:jc w:val="both"/>
    </w:pPr>
  </w:style>
  <w:style w:type="paragraph" w:styleId="Titre1">
    <w:name w:val="heading 1"/>
    <w:basedOn w:val="Normal"/>
    <w:next w:val="Normal"/>
    <w:link w:val="Titre1Car"/>
    <w:uiPriority w:val="9"/>
    <w:qFormat/>
    <w:rsid w:val="00BE3333"/>
    <w:pPr>
      <w:keepNext/>
      <w:outlineLvl w:val="0"/>
    </w:pPr>
    <w:rPr>
      <w:rFonts w:asciiTheme="majorHAnsi" w:eastAsiaTheme="majorEastAsia" w:hAnsiTheme="majorHAnsi" w:cstheme="majorBidi"/>
      <w:sz w:val="24"/>
      <w:szCs w:val="24"/>
    </w:rPr>
  </w:style>
  <w:style w:type="paragraph" w:styleId="Titre3">
    <w:name w:val="heading 3"/>
    <w:basedOn w:val="Normal"/>
    <w:next w:val="Normal"/>
    <w:link w:val="Titre3Car"/>
    <w:uiPriority w:val="9"/>
    <w:semiHidden/>
    <w:unhideWhenUsed/>
    <w:qFormat/>
    <w:rsid w:val="009E33EA"/>
    <w:pPr>
      <w:keepNext/>
      <w:ind w:leftChars="400" w:left="400"/>
      <w:outlineLvl w:val="2"/>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3966"/>
    <w:pPr>
      <w:tabs>
        <w:tab w:val="center" w:pos="4252"/>
        <w:tab w:val="right" w:pos="8504"/>
      </w:tabs>
      <w:snapToGrid w:val="0"/>
    </w:pPr>
  </w:style>
  <w:style w:type="character" w:customStyle="1" w:styleId="En-tteCar">
    <w:name w:val="En-tête Car"/>
    <w:basedOn w:val="Policepardfaut"/>
    <w:link w:val="En-tte"/>
    <w:uiPriority w:val="99"/>
    <w:rsid w:val="00B53966"/>
  </w:style>
  <w:style w:type="paragraph" w:styleId="Pieddepage">
    <w:name w:val="footer"/>
    <w:basedOn w:val="Normal"/>
    <w:link w:val="PieddepageCar"/>
    <w:uiPriority w:val="99"/>
    <w:unhideWhenUsed/>
    <w:rsid w:val="00B53966"/>
    <w:pPr>
      <w:tabs>
        <w:tab w:val="center" w:pos="4252"/>
        <w:tab w:val="right" w:pos="8504"/>
      </w:tabs>
      <w:snapToGrid w:val="0"/>
    </w:pPr>
  </w:style>
  <w:style w:type="character" w:customStyle="1" w:styleId="PieddepageCar">
    <w:name w:val="Pied de page Car"/>
    <w:basedOn w:val="Policepardfaut"/>
    <w:link w:val="Pieddepage"/>
    <w:uiPriority w:val="99"/>
    <w:rsid w:val="00B53966"/>
  </w:style>
  <w:style w:type="character" w:styleId="Lienhypertexte">
    <w:name w:val="Hyperlink"/>
    <w:basedOn w:val="Policepardfaut"/>
    <w:uiPriority w:val="99"/>
    <w:unhideWhenUsed/>
    <w:rsid w:val="00E2288C"/>
    <w:rPr>
      <w:color w:val="0000FF"/>
      <w:u w:val="single"/>
    </w:rPr>
  </w:style>
  <w:style w:type="character" w:styleId="Mentionnonrsolue">
    <w:name w:val="Unresolved Mention"/>
    <w:basedOn w:val="Policepardfaut"/>
    <w:uiPriority w:val="99"/>
    <w:semiHidden/>
    <w:unhideWhenUsed/>
    <w:rsid w:val="0098217A"/>
    <w:rPr>
      <w:color w:val="605E5C"/>
      <w:shd w:val="clear" w:color="auto" w:fill="E1DFDD"/>
    </w:rPr>
  </w:style>
  <w:style w:type="paragraph" w:styleId="NormalWeb">
    <w:name w:val="Normal (Web)"/>
    <w:basedOn w:val="Normal"/>
    <w:uiPriority w:val="99"/>
    <w:unhideWhenUsed/>
    <w:rsid w:val="00E26319"/>
    <w:pPr>
      <w:widowControl/>
      <w:spacing w:before="100" w:beforeAutospacing="1" w:after="100" w:afterAutospacing="1"/>
      <w:jc w:val="left"/>
    </w:pPr>
    <w:rPr>
      <w:rFonts w:ascii="MS PGothic" w:eastAsia="MS PGothic" w:hAnsi="MS PGothic" w:cs="MS PGothic"/>
      <w:kern w:val="0"/>
      <w:sz w:val="24"/>
      <w:szCs w:val="24"/>
    </w:rPr>
  </w:style>
  <w:style w:type="paragraph" w:styleId="Paragraphedeliste">
    <w:name w:val="List Paragraph"/>
    <w:basedOn w:val="Normal"/>
    <w:uiPriority w:val="34"/>
    <w:qFormat/>
    <w:rsid w:val="000201B7"/>
    <w:pPr>
      <w:widowControl/>
      <w:ind w:leftChars="400" w:left="840"/>
      <w:jc w:val="left"/>
    </w:pPr>
    <w:rPr>
      <w:rFonts w:ascii="MS PGothic" w:eastAsia="MS PGothic" w:hAnsi="MS PGothic" w:cs="MS PGothic"/>
      <w:kern w:val="0"/>
      <w:sz w:val="24"/>
      <w:szCs w:val="24"/>
    </w:rPr>
  </w:style>
  <w:style w:type="paragraph" w:customStyle="1" w:styleId="Default">
    <w:name w:val="Default"/>
    <w:rsid w:val="00BD7FCA"/>
    <w:pPr>
      <w:widowControl w:val="0"/>
      <w:autoSpaceDE w:val="0"/>
      <w:autoSpaceDN w:val="0"/>
      <w:adjustRightInd w:val="0"/>
    </w:pPr>
    <w:rPr>
      <w:color w:val="000000"/>
      <w:kern w:val="0"/>
      <w:sz w:val="24"/>
      <w:szCs w:val="24"/>
    </w:rPr>
  </w:style>
  <w:style w:type="character" w:styleId="lev">
    <w:name w:val="Strong"/>
    <w:basedOn w:val="Policepardfaut"/>
    <w:uiPriority w:val="22"/>
    <w:qFormat/>
    <w:rsid w:val="00366A16"/>
    <w:rPr>
      <w:b/>
      <w:bCs/>
    </w:rPr>
  </w:style>
  <w:style w:type="character" w:customStyle="1" w:styleId="A0">
    <w:name w:val="A0"/>
    <w:uiPriority w:val="99"/>
    <w:rsid w:val="00FD1587"/>
    <w:rPr>
      <w:color w:val="211D1E"/>
      <w:sz w:val="18"/>
      <w:szCs w:val="18"/>
    </w:rPr>
  </w:style>
  <w:style w:type="character" w:customStyle="1" w:styleId="inline">
    <w:name w:val="inline"/>
    <w:basedOn w:val="Policepardfaut"/>
    <w:rsid w:val="006100FC"/>
  </w:style>
  <w:style w:type="paragraph" w:customStyle="1" w:styleId="Pa12">
    <w:name w:val="Pa12"/>
    <w:basedOn w:val="Default"/>
    <w:next w:val="Default"/>
    <w:uiPriority w:val="99"/>
    <w:rsid w:val="00C93AE5"/>
    <w:pPr>
      <w:spacing w:line="200" w:lineRule="atLeast"/>
    </w:pPr>
    <w:rPr>
      <w:rFonts w:ascii="Palatino" w:eastAsia="Palatino" w:hAnsiTheme="minorHAnsi" w:cstheme="minorBidi"/>
      <w:color w:val="auto"/>
    </w:rPr>
  </w:style>
  <w:style w:type="character" w:customStyle="1" w:styleId="commaitem">
    <w:name w:val="comma__item"/>
    <w:basedOn w:val="Policepardfaut"/>
    <w:rsid w:val="00B953E6"/>
  </w:style>
  <w:style w:type="character" w:customStyle="1" w:styleId="comma-separator">
    <w:name w:val="comma-separator"/>
    <w:basedOn w:val="Policepardfaut"/>
    <w:rsid w:val="00B953E6"/>
  </w:style>
  <w:style w:type="character" w:customStyle="1" w:styleId="Titre1Car">
    <w:name w:val="Titre 1 Car"/>
    <w:basedOn w:val="Policepardfaut"/>
    <w:link w:val="Titre1"/>
    <w:uiPriority w:val="9"/>
    <w:rsid w:val="00BE3333"/>
    <w:rPr>
      <w:rFonts w:asciiTheme="majorHAnsi" w:eastAsiaTheme="majorEastAsia" w:hAnsiTheme="majorHAnsi" w:cstheme="majorBidi"/>
      <w:sz w:val="24"/>
      <w:szCs w:val="24"/>
    </w:rPr>
  </w:style>
  <w:style w:type="paragraph" w:styleId="Corpsdetexte">
    <w:name w:val="Body Text"/>
    <w:basedOn w:val="Normal"/>
    <w:link w:val="CorpsdetexteCar"/>
    <w:uiPriority w:val="99"/>
    <w:semiHidden/>
    <w:unhideWhenUsed/>
    <w:rsid w:val="006A1A75"/>
  </w:style>
  <w:style w:type="character" w:customStyle="1" w:styleId="CorpsdetexteCar">
    <w:name w:val="Corps de texte Car"/>
    <w:basedOn w:val="Policepardfaut"/>
    <w:link w:val="Corpsdetexte"/>
    <w:uiPriority w:val="99"/>
    <w:semiHidden/>
    <w:rsid w:val="006A1A75"/>
  </w:style>
  <w:style w:type="character" w:customStyle="1" w:styleId="Titre3Car">
    <w:name w:val="Titre 3 Car"/>
    <w:basedOn w:val="Policepardfaut"/>
    <w:link w:val="Titre3"/>
    <w:uiPriority w:val="9"/>
    <w:semiHidden/>
    <w:rsid w:val="009E33EA"/>
    <w:rPr>
      <w:rFonts w:asciiTheme="majorHAnsi" w:eastAsiaTheme="majorEastAsia" w:hAnsiTheme="majorHAnsi" w:cstheme="majorBidi"/>
    </w:rPr>
  </w:style>
  <w:style w:type="character" w:styleId="Marquedecommentaire">
    <w:name w:val="annotation reference"/>
    <w:basedOn w:val="Policepardfaut"/>
    <w:uiPriority w:val="99"/>
    <w:semiHidden/>
    <w:unhideWhenUsed/>
    <w:rsid w:val="00160093"/>
    <w:rPr>
      <w:sz w:val="18"/>
      <w:szCs w:val="18"/>
    </w:rPr>
  </w:style>
  <w:style w:type="paragraph" w:styleId="Commentaire">
    <w:name w:val="annotation text"/>
    <w:basedOn w:val="Normal"/>
    <w:link w:val="CommentaireCar"/>
    <w:uiPriority w:val="99"/>
    <w:semiHidden/>
    <w:unhideWhenUsed/>
    <w:rsid w:val="00160093"/>
    <w:pPr>
      <w:jc w:val="left"/>
    </w:pPr>
  </w:style>
  <w:style w:type="character" w:customStyle="1" w:styleId="CommentaireCar">
    <w:name w:val="Commentaire Car"/>
    <w:basedOn w:val="Policepardfaut"/>
    <w:link w:val="Commentaire"/>
    <w:uiPriority w:val="99"/>
    <w:semiHidden/>
    <w:rsid w:val="00160093"/>
  </w:style>
  <w:style w:type="paragraph" w:styleId="Objetducommentaire">
    <w:name w:val="annotation subject"/>
    <w:basedOn w:val="Commentaire"/>
    <w:next w:val="Commentaire"/>
    <w:link w:val="ObjetducommentaireCar"/>
    <w:uiPriority w:val="99"/>
    <w:semiHidden/>
    <w:unhideWhenUsed/>
    <w:rsid w:val="00160093"/>
    <w:rPr>
      <w:b/>
      <w:bCs/>
    </w:rPr>
  </w:style>
  <w:style w:type="character" w:customStyle="1" w:styleId="ObjetducommentaireCar">
    <w:name w:val="Objet du commentaire Car"/>
    <w:basedOn w:val="CommentaireCar"/>
    <w:link w:val="Objetducommentaire"/>
    <w:uiPriority w:val="99"/>
    <w:semiHidden/>
    <w:rsid w:val="00160093"/>
    <w:rPr>
      <w:b/>
      <w:bCs/>
    </w:rPr>
  </w:style>
  <w:style w:type="paragraph" w:styleId="Date">
    <w:name w:val="Date"/>
    <w:basedOn w:val="Normal"/>
    <w:next w:val="Normal"/>
    <w:link w:val="DateCar"/>
    <w:uiPriority w:val="99"/>
    <w:semiHidden/>
    <w:unhideWhenUsed/>
    <w:rsid w:val="008D3AD0"/>
  </w:style>
  <w:style w:type="character" w:customStyle="1" w:styleId="DateCar">
    <w:name w:val="Date Car"/>
    <w:basedOn w:val="Policepardfaut"/>
    <w:link w:val="Date"/>
    <w:uiPriority w:val="99"/>
    <w:semiHidden/>
    <w:rsid w:val="008D3AD0"/>
  </w:style>
  <w:style w:type="character" w:styleId="Textedelespacerserv">
    <w:name w:val="Placeholder Text"/>
    <w:basedOn w:val="Policepardfaut"/>
    <w:uiPriority w:val="99"/>
    <w:semiHidden/>
    <w:rsid w:val="00F92FD4"/>
    <w:rPr>
      <w:color w:val="808080"/>
    </w:rPr>
  </w:style>
  <w:style w:type="character" w:styleId="Numrodeligne">
    <w:name w:val="line number"/>
    <w:basedOn w:val="Policepardfaut"/>
    <w:uiPriority w:val="99"/>
    <w:semiHidden/>
    <w:unhideWhenUsed/>
    <w:rsid w:val="00713802"/>
  </w:style>
  <w:style w:type="paragraph" w:styleId="Textedebulles">
    <w:name w:val="Balloon Text"/>
    <w:basedOn w:val="Normal"/>
    <w:link w:val="TextedebullesCar"/>
    <w:uiPriority w:val="99"/>
    <w:semiHidden/>
    <w:unhideWhenUsed/>
    <w:rsid w:val="00AD6E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6EA5"/>
    <w:rPr>
      <w:rFonts w:ascii="Segoe UI" w:hAnsi="Segoe UI" w:cs="Segoe UI"/>
      <w:sz w:val="18"/>
      <w:szCs w:val="18"/>
    </w:rPr>
  </w:style>
  <w:style w:type="paragraph" w:styleId="Rvision">
    <w:name w:val="Revision"/>
    <w:hidden/>
    <w:uiPriority w:val="99"/>
    <w:semiHidden/>
    <w:rsid w:val="00FC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3432">
      <w:bodyDiv w:val="1"/>
      <w:marLeft w:val="0"/>
      <w:marRight w:val="0"/>
      <w:marTop w:val="0"/>
      <w:marBottom w:val="0"/>
      <w:divBdr>
        <w:top w:val="none" w:sz="0" w:space="0" w:color="auto"/>
        <w:left w:val="none" w:sz="0" w:space="0" w:color="auto"/>
        <w:bottom w:val="none" w:sz="0" w:space="0" w:color="auto"/>
        <w:right w:val="none" w:sz="0" w:space="0" w:color="auto"/>
      </w:divBdr>
    </w:div>
    <w:div w:id="191457560">
      <w:bodyDiv w:val="1"/>
      <w:marLeft w:val="0"/>
      <w:marRight w:val="0"/>
      <w:marTop w:val="0"/>
      <w:marBottom w:val="0"/>
      <w:divBdr>
        <w:top w:val="none" w:sz="0" w:space="0" w:color="auto"/>
        <w:left w:val="none" w:sz="0" w:space="0" w:color="auto"/>
        <w:bottom w:val="none" w:sz="0" w:space="0" w:color="auto"/>
        <w:right w:val="none" w:sz="0" w:space="0" w:color="auto"/>
      </w:divBdr>
    </w:div>
    <w:div w:id="292488101">
      <w:bodyDiv w:val="1"/>
      <w:marLeft w:val="0"/>
      <w:marRight w:val="0"/>
      <w:marTop w:val="0"/>
      <w:marBottom w:val="0"/>
      <w:divBdr>
        <w:top w:val="none" w:sz="0" w:space="0" w:color="auto"/>
        <w:left w:val="none" w:sz="0" w:space="0" w:color="auto"/>
        <w:bottom w:val="none" w:sz="0" w:space="0" w:color="auto"/>
        <w:right w:val="none" w:sz="0" w:space="0" w:color="auto"/>
      </w:divBdr>
      <w:divsChild>
        <w:div w:id="694428441">
          <w:marLeft w:val="0"/>
          <w:marRight w:val="0"/>
          <w:marTop w:val="0"/>
          <w:marBottom w:val="0"/>
          <w:divBdr>
            <w:top w:val="none" w:sz="0" w:space="0" w:color="auto"/>
            <w:left w:val="none" w:sz="0" w:space="0" w:color="auto"/>
            <w:bottom w:val="none" w:sz="0" w:space="0" w:color="auto"/>
            <w:right w:val="none" w:sz="0" w:space="0" w:color="auto"/>
          </w:divBdr>
          <w:divsChild>
            <w:div w:id="2067994463">
              <w:marLeft w:val="0"/>
              <w:marRight w:val="0"/>
              <w:marTop w:val="0"/>
              <w:marBottom w:val="0"/>
              <w:divBdr>
                <w:top w:val="none" w:sz="0" w:space="0" w:color="auto"/>
                <w:left w:val="none" w:sz="0" w:space="0" w:color="auto"/>
                <w:bottom w:val="none" w:sz="0" w:space="0" w:color="auto"/>
                <w:right w:val="none" w:sz="0" w:space="0" w:color="auto"/>
              </w:divBdr>
              <w:divsChild>
                <w:div w:id="19385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5279">
          <w:marLeft w:val="0"/>
          <w:marRight w:val="0"/>
          <w:marTop w:val="0"/>
          <w:marBottom w:val="0"/>
          <w:divBdr>
            <w:top w:val="none" w:sz="0" w:space="0" w:color="auto"/>
            <w:left w:val="none" w:sz="0" w:space="0" w:color="auto"/>
            <w:bottom w:val="none" w:sz="0" w:space="0" w:color="auto"/>
            <w:right w:val="none" w:sz="0" w:space="0" w:color="auto"/>
          </w:divBdr>
          <w:divsChild>
            <w:div w:id="1063262093">
              <w:marLeft w:val="0"/>
              <w:marRight w:val="0"/>
              <w:marTop w:val="0"/>
              <w:marBottom w:val="0"/>
              <w:divBdr>
                <w:top w:val="none" w:sz="0" w:space="0" w:color="auto"/>
                <w:left w:val="none" w:sz="0" w:space="0" w:color="auto"/>
                <w:bottom w:val="none" w:sz="0" w:space="0" w:color="auto"/>
                <w:right w:val="none" w:sz="0" w:space="0" w:color="auto"/>
              </w:divBdr>
              <w:divsChild>
                <w:div w:id="1345521316">
                  <w:marLeft w:val="0"/>
                  <w:marRight w:val="0"/>
                  <w:marTop w:val="0"/>
                  <w:marBottom w:val="0"/>
                  <w:divBdr>
                    <w:top w:val="none" w:sz="0" w:space="0" w:color="auto"/>
                    <w:left w:val="none" w:sz="0" w:space="0" w:color="auto"/>
                    <w:bottom w:val="none" w:sz="0" w:space="0" w:color="auto"/>
                    <w:right w:val="none" w:sz="0" w:space="0" w:color="auto"/>
                  </w:divBdr>
                  <w:divsChild>
                    <w:div w:id="20356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49528">
      <w:bodyDiv w:val="1"/>
      <w:marLeft w:val="0"/>
      <w:marRight w:val="0"/>
      <w:marTop w:val="0"/>
      <w:marBottom w:val="0"/>
      <w:divBdr>
        <w:top w:val="none" w:sz="0" w:space="0" w:color="auto"/>
        <w:left w:val="none" w:sz="0" w:space="0" w:color="auto"/>
        <w:bottom w:val="none" w:sz="0" w:space="0" w:color="auto"/>
        <w:right w:val="none" w:sz="0" w:space="0" w:color="auto"/>
      </w:divBdr>
    </w:div>
    <w:div w:id="417603120">
      <w:bodyDiv w:val="1"/>
      <w:marLeft w:val="0"/>
      <w:marRight w:val="0"/>
      <w:marTop w:val="0"/>
      <w:marBottom w:val="0"/>
      <w:divBdr>
        <w:top w:val="none" w:sz="0" w:space="0" w:color="auto"/>
        <w:left w:val="none" w:sz="0" w:space="0" w:color="auto"/>
        <w:bottom w:val="none" w:sz="0" w:space="0" w:color="auto"/>
        <w:right w:val="none" w:sz="0" w:space="0" w:color="auto"/>
      </w:divBdr>
    </w:div>
    <w:div w:id="426115949">
      <w:bodyDiv w:val="1"/>
      <w:marLeft w:val="0"/>
      <w:marRight w:val="0"/>
      <w:marTop w:val="0"/>
      <w:marBottom w:val="0"/>
      <w:divBdr>
        <w:top w:val="none" w:sz="0" w:space="0" w:color="auto"/>
        <w:left w:val="none" w:sz="0" w:space="0" w:color="auto"/>
        <w:bottom w:val="none" w:sz="0" w:space="0" w:color="auto"/>
        <w:right w:val="none" w:sz="0" w:space="0" w:color="auto"/>
      </w:divBdr>
    </w:div>
    <w:div w:id="584805306">
      <w:bodyDiv w:val="1"/>
      <w:marLeft w:val="0"/>
      <w:marRight w:val="0"/>
      <w:marTop w:val="0"/>
      <w:marBottom w:val="0"/>
      <w:divBdr>
        <w:top w:val="none" w:sz="0" w:space="0" w:color="auto"/>
        <w:left w:val="none" w:sz="0" w:space="0" w:color="auto"/>
        <w:bottom w:val="none" w:sz="0" w:space="0" w:color="auto"/>
        <w:right w:val="none" w:sz="0" w:space="0" w:color="auto"/>
      </w:divBdr>
    </w:div>
    <w:div w:id="694424525">
      <w:bodyDiv w:val="1"/>
      <w:marLeft w:val="0"/>
      <w:marRight w:val="0"/>
      <w:marTop w:val="0"/>
      <w:marBottom w:val="0"/>
      <w:divBdr>
        <w:top w:val="none" w:sz="0" w:space="0" w:color="auto"/>
        <w:left w:val="none" w:sz="0" w:space="0" w:color="auto"/>
        <w:bottom w:val="none" w:sz="0" w:space="0" w:color="auto"/>
        <w:right w:val="none" w:sz="0" w:space="0" w:color="auto"/>
      </w:divBdr>
    </w:div>
    <w:div w:id="729422281">
      <w:bodyDiv w:val="1"/>
      <w:marLeft w:val="0"/>
      <w:marRight w:val="0"/>
      <w:marTop w:val="0"/>
      <w:marBottom w:val="0"/>
      <w:divBdr>
        <w:top w:val="none" w:sz="0" w:space="0" w:color="auto"/>
        <w:left w:val="none" w:sz="0" w:space="0" w:color="auto"/>
        <w:bottom w:val="none" w:sz="0" w:space="0" w:color="auto"/>
        <w:right w:val="none" w:sz="0" w:space="0" w:color="auto"/>
      </w:divBdr>
    </w:div>
    <w:div w:id="741411804">
      <w:bodyDiv w:val="1"/>
      <w:marLeft w:val="0"/>
      <w:marRight w:val="0"/>
      <w:marTop w:val="0"/>
      <w:marBottom w:val="0"/>
      <w:divBdr>
        <w:top w:val="none" w:sz="0" w:space="0" w:color="auto"/>
        <w:left w:val="none" w:sz="0" w:space="0" w:color="auto"/>
        <w:bottom w:val="none" w:sz="0" w:space="0" w:color="auto"/>
        <w:right w:val="none" w:sz="0" w:space="0" w:color="auto"/>
      </w:divBdr>
    </w:div>
    <w:div w:id="790512855">
      <w:bodyDiv w:val="1"/>
      <w:marLeft w:val="0"/>
      <w:marRight w:val="0"/>
      <w:marTop w:val="0"/>
      <w:marBottom w:val="0"/>
      <w:divBdr>
        <w:top w:val="none" w:sz="0" w:space="0" w:color="auto"/>
        <w:left w:val="none" w:sz="0" w:space="0" w:color="auto"/>
        <w:bottom w:val="none" w:sz="0" w:space="0" w:color="auto"/>
        <w:right w:val="none" w:sz="0" w:space="0" w:color="auto"/>
      </w:divBdr>
    </w:div>
    <w:div w:id="1089815806">
      <w:bodyDiv w:val="1"/>
      <w:marLeft w:val="0"/>
      <w:marRight w:val="0"/>
      <w:marTop w:val="0"/>
      <w:marBottom w:val="0"/>
      <w:divBdr>
        <w:top w:val="none" w:sz="0" w:space="0" w:color="auto"/>
        <w:left w:val="none" w:sz="0" w:space="0" w:color="auto"/>
        <w:bottom w:val="none" w:sz="0" w:space="0" w:color="auto"/>
        <w:right w:val="none" w:sz="0" w:space="0" w:color="auto"/>
      </w:divBdr>
    </w:div>
    <w:div w:id="1093476975">
      <w:bodyDiv w:val="1"/>
      <w:marLeft w:val="0"/>
      <w:marRight w:val="0"/>
      <w:marTop w:val="0"/>
      <w:marBottom w:val="0"/>
      <w:divBdr>
        <w:top w:val="none" w:sz="0" w:space="0" w:color="auto"/>
        <w:left w:val="none" w:sz="0" w:space="0" w:color="auto"/>
        <w:bottom w:val="none" w:sz="0" w:space="0" w:color="auto"/>
        <w:right w:val="none" w:sz="0" w:space="0" w:color="auto"/>
      </w:divBdr>
    </w:div>
    <w:div w:id="1176070244">
      <w:bodyDiv w:val="1"/>
      <w:marLeft w:val="0"/>
      <w:marRight w:val="0"/>
      <w:marTop w:val="0"/>
      <w:marBottom w:val="0"/>
      <w:divBdr>
        <w:top w:val="none" w:sz="0" w:space="0" w:color="auto"/>
        <w:left w:val="none" w:sz="0" w:space="0" w:color="auto"/>
        <w:bottom w:val="none" w:sz="0" w:space="0" w:color="auto"/>
        <w:right w:val="none" w:sz="0" w:space="0" w:color="auto"/>
      </w:divBdr>
      <w:divsChild>
        <w:div w:id="486366503">
          <w:marLeft w:val="0"/>
          <w:marRight w:val="0"/>
          <w:marTop w:val="0"/>
          <w:marBottom w:val="75"/>
          <w:divBdr>
            <w:top w:val="none" w:sz="0" w:space="0" w:color="auto"/>
            <w:left w:val="none" w:sz="0" w:space="0" w:color="auto"/>
            <w:bottom w:val="none" w:sz="0" w:space="0" w:color="auto"/>
            <w:right w:val="none" w:sz="0" w:space="0" w:color="auto"/>
          </w:divBdr>
        </w:div>
        <w:div w:id="1110278115">
          <w:marLeft w:val="0"/>
          <w:marRight w:val="0"/>
          <w:marTop w:val="0"/>
          <w:marBottom w:val="75"/>
          <w:divBdr>
            <w:top w:val="none" w:sz="0" w:space="0" w:color="auto"/>
            <w:left w:val="none" w:sz="0" w:space="0" w:color="auto"/>
            <w:bottom w:val="none" w:sz="0" w:space="0" w:color="auto"/>
            <w:right w:val="none" w:sz="0" w:space="0" w:color="auto"/>
          </w:divBdr>
        </w:div>
        <w:div w:id="2139716270">
          <w:marLeft w:val="0"/>
          <w:marRight w:val="0"/>
          <w:marTop w:val="0"/>
          <w:marBottom w:val="75"/>
          <w:divBdr>
            <w:top w:val="none" w:sz="0" w:space="0" w:color="auto"/>
            <w:left w:val="none" w:sz="0" w:space="0" w:color="auto"/>
            <w:bottom w:val="none" w:sz="0" w:space="0" w:color="auto"/>
            <w:right w:val="none" w:sz="0" w:space="0" w:color="auto"/>
          </w:divBdr>
        </w:div>
      </w:divsChild>
    </w:div>
    <w:div w:id="1224949348">
      <w:bodyDiv w:val="1"/>
      <w:marLeft w:val="0"/>
      <w:marRight w:val="0"/>
      <w:marTop w:val="0"/>
      <w:marBottom w:val="0"/>
      <w:divBdr>
        <w:top w:val="none" w:sz="0" w:space="0" w:color="auto"/>
        <w:left w:val="none" w:sz="0" w:space="0" w:color="auto"/>
        <w:bottom w:val="none" w:sz="0" w:space="0" w:color="auto"/>
        <w:right w:val="none" w:sz="0" w:space="0" w:color="auto"/>
      </w:divBdr>
    </w:div>
    <w:div w:id="1234898246">
      <w:bodyDiv w:val="1"/>
      <w:marLeft w:val="0"/>
      <w:marRight w:val="0"/>
      <w:marTop w:val="0"/>
      <w:marBottom w:val="0"/>
      <w:divBdr>
        <w:top w:val="none" w:sz="0" w:space="0" w:color="auto"/>
        <w:left w:val="none" w:sz="0" w:space="0" w:color="auto"/>
        <w:bottom w:val="none" w:sz="0" w:space="0" w:color="auto"/>
        <w:right w:val="none" w:sz="0" w:space="0" w:color="auto"/>
      </w:divBdr>
      <w:divsChild>
        <w:div w:id="827986050">
          <w:marLeft w:val="0"/>
          <w:marRight w:val="0"/>
          <w:marTop w:val="300"/>
          <w:marBottom w:val="0"/>
          <w:divBdr>
            <w:top w:val="none" w:sz="0" w:space="0" w:color="auto"/>
            <w:left w:val="none" w:sz="0" w:space="0" w:color="auto"/>
            <w:bottom w:val="none" w:sz="0" w:space="0" w:color="auto"/>
            <w:right w:val="none" w:sz="0" w:space="0" w:color="auto"/>
          </w:divBdr>
          <w:divsChild>
            <w:div w:id="831409162">
              <w:marLeft w:val="0"/>
              <w:marRight w:val="0"/>
              <w:marTop w:val="0"/>
              <w:marBottom w:val="0"/>
              <w:divBdr>
                <w:top w:val="none" w:sz="0" w:space="0" w:color="auto"/>
                <w:left w:val="none" w:sz="0" w:space="0" w:color="auto"/>
                <w:bottom w:val="none" w:sz="0" w:space="0" w:color="auto"/>
                <w:right w:val="none" w:sz="0" w:space="0" w:color="auto"/>
              </w:divBdr>
            </w:div>
            <w:div w:id="1063791648">
              <w:marLeft w:val="0"/>
              <w:marRight w:val="0"/>
              <w:marTop w:val="180"/>
              <w:marBottom w:val="0"/>
              <w:divBdr>
                <w:top w:val="none" w:sz="0" w:space="0" w:color="auto"/>
                <w:left w:val="none" w:sz="0" w:space="0" w:color="auto"/>
                <w:bottom w:val="none" w:sz="0" w:space="0" w:color="auto"/>
                <w:right w:val="none" w:sz="0" w:space="0" w:color="auto"/>
              </w:divBdr>
              <w:divsChild>
                <w:div w:id="701593443">
                  <w:marLeft w:val="0"/>
                  <w:marRight w:val="0"/>
                  <w:marTop w:val="0"/>
                  <w:marBottom w:val="0"/>
                  <w:divBdr>
                    <w:top w:val="none" w:sz="0" w:space="0" w:color="auto"/>
                    <w:left w:val="none" w:sz="0" w:space="0" w:color="auto"/>
                    <w:bottom w:val="none" w:sz="0" w:space="0" w:color="auto"/>
                    <w:right w:val="none" w:sz="0" w:space="0" w:color="auto"/>
                  </w:divBdr>
                  <w:divsChild>
                    <w:div w:id="6783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5811">
              <w:marLeft w:val="0"/>
              <w:marRight w:val="0"/>
              <w:marTop w:val="0"/>
              <w:marBottom w:val="0"/>
              <w:divBdr>
                <w:top w:val="none" w:sz="0" w:space="0" w:color="auto"/>
                <w:left w:val="none" w:sz="0" w:space="0" w:color="auto"/>
                <w:bottom w:val="none" w:sz="0" w:space="0" w:color="auto"/>
                <w:right w:val="none" w:sz="0" w:space="0" w:color="auto"/>
              </w:divBdr>
            </w:div>
            <w:div w:id="1690328385">
              <w:marLeft w:val="0"/>
              <w:marRight w:val="0"/>
              <w:marTop w:val="0"/>
              <w:marBottom w:val="0"/>
              <w:divBdr>
                <w:top w:val="none" w:sz="0" w:space="0" w:color="auto"/>
                <w:left w:val="none" w:sz="0" w:space="0" w:color="auto"/>
                <w:bottom w:val="none" w:sz="0" w:space="0" w:color="auto"/>
                <w:right w:val="none" w:sz="0" w:space="0" w:color="auto"/>
              </w:divBdr>
            </w:div>
            <w:div w:id="1886486080">
              <w:marLeft w:val="0"/>
              <w:marRight w:val="0"/>
              <w:marTop w:val="0"/>
              <w:marBottom w:val="0"/>
              <w:divBdr>
                <w:top w:val="none" w:sz="0" w:space="0" w:color="auto"/>
                <w:left w:val="none" w:sz="0" w:space="0" w:color="auto"/>
                <w:bottom w:val="none" w:sz="0" w:space="0" w:color="auto"/>
                <w:right w:val="none" w:sz="0" w:space="0" w:color="auto"/>
              </w:divBdr>
            </w:div>
            <w:div w:id="20107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9661">
      <w:bodyDiv w:val="1"/>
      <w:marLeft w:val="0"/>
      <w:marRight w:val="0"/>
      <w:marTop w:val="0"/>
      <w:marBottom w:val="0"/>
      <w:divBdr>
        <w:top w:val="none" w:sz="0" w:space="0" w:color="auto"/>
        <w:left w:val="none" w:sz="0" w:space="0" w:color="auto"/>
        <w:bottom w:val="none" w:sz="0" w:space="0" w:color="auto"/>
        <w:right w:val="none" w:sz="0" w:space="0" w:color="auto"/>
      </w:divBdr>
    </w:div>
    <w:div w:id="1489248636">
      <w:bodyDiv w:val="1"/>
      <w:marLeft w:val="0"/>
      <w:marRight w:val="0"/>
      <w:marTop w:val="0"/>
      <w:marBottom w:val="0"/>
      <w:divBdr>
        <w:top w:val="none" w:sz="0" w:space="0" w:color="auto"/>
        <w:left w:val="none" w:sz="0" w:space="0" w:color="auto"/>
        <w:bottom w:val="none" w:sz="0" w:space="0" w:color="auto"/>
        <w:right w:val="none" w:sz="0" w:space="0" w:color="auto"/>
      </w:divBdr>
      <w:divsChild>
        <w:div w:id="111826462">
          <w:marLeft w:val="0"/>
          <w:marRight w:val="0"/>
          <w:marTop w:val="0"/>
          <w:marBottom w:val="0"/>
          <w:divBdr>
            <w:top w:val="none" w:sz="0" w:space="0" w:color="auto"/>
            <w:left w:val="none" w:sz="0" w:space="0" w:color="auto"/>
            <w:bottom w:val="none" w:sz="0" w:space="0" w:color="auto"/>
            <w:right w:val="none" w:sz="0" w:space="0" w:color="auto"/>
          </w:divBdr>
        </w:div>
        <w:div w:id="1175070089">
          <w:marLeft w:val="0"/>
          <w:marRight w:val="0"/>
          <w:marTop w:val="0"/>
          <w:marBottom w:val="0"/>
          <w:divBdr>
            <w:top w:val="none" w:sz="0" w:space="0" w:color="auto"/>
            <w:left w:val="none" w:sz="0" w:space="0" w:color="auto"/>
            <w:bottom w:val="none" w:sz="0" w:space="0" w:color="auto"/>
            <w:right w:val="none" w:sz="0" w:space="0" w:color="auto"/>
          </w:divBdr>
          <w:divsChild>
            <w:div w:id="2298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5094">
      <w:bodyDiv w:val="1"/>
      <w:marLeft w:val="0"/>
      <w:marRight w:val="0"/>
      <w:marTop w:val="0"/>
      <w:marBottom w:val="0"/>
      <w:divBdr>
        <w:top w:val="none" w:sz="0" w:space="0" w:color="auto"/>
        <w:left w:val="none" w:sz="0" w:space="0" w:color="auto"/>
        <w:bottom w:val="none" w:sz="0" w:space="0" w:color="auto"/>
        <w:right w:val="none" w:sz="0" w:space="0" w:color="auto"/>
      </w:divBdr>
    </w:div>
    <w:div w:id="1548832178">
      <w:bodyDiv w:val="1"/>
      <w:marLeft w:val="0"/>
      <w:marRight w:val="0"/>
      <w:marTop w:val="0"/>
      <w:marBottom w:val="0"/>
      <w:divBdr>
        <w:top w:val="none" w:sz="0" w:space="0" w:color="auto"/>
        <w:left w:val="none" w:sz="0" w:space="0" w:color="auto"/>
        <w:bottom w:val="none" w:sz="0" w:space="0" w:color="auto"/>
        <w:right w:val="none" w:sz="0" w:space="0" w:color="auto"/>
      </w:divBdr>
    </w:div>
    <w:div w:id="1593707513">
      <w:bodyDiv w:val="1"/>
      <w:marLeft w:val="0"/>
      <w:marRight w:val="0"/>
      <w:marTop w:val="0"/>
      <w:marBottom w:val="0"/>
      <w:divBdr>
        <w:top w:val="none" w:sz="0" w:space="0" w:color="auto"/>
        <w:left w:val="none" w:sz="0" w:space="0" w:color="auto"/>
        <w:bottom w:val="none" w:sz="0" w:space="0" w:color="auto"/>
        <w:right w:val="none" w:sz="0" w:space="0" w:color="auto"/>
      </w:divBdr>
    </w:div>
    <w:div w:id="1763406765">
      <w:bodyDiv w:val="1"/>
      <w:marLeft w:val="0"/>
      <w:marRight w:val="0"/>
      <w:marTop w:val="0"/>
      <w:marBottom w:val="0"/>
      <w:divBdr>
        <w:top w:val="none" w:sz="0" w:space="0" w:color="auto"/>
        <w:left w:val="none" w:sz="0" w:space="0" w:color="auto"/>
        <w:bottom w:val="none" w:sz="0" w:space="0" w:color="auto"/>
        <w:right w:val="none" w:sz="0" w:space="0" w:color="auto"/>
      </w:divBdr>
    </w:div>
    <w:div w:id="1839080172">
      <w:bodyDiv w:val="1"/>
      <w:marLeft w:val="0"/>
      <w:marRight w:val="0"/>
      <w:marTop w:val="0"/>
      <w:marBottom w:val="0"/>
      <w:divBdr>
        <w:top w:val="none" w:sz="0" w:space="0" w:color="auto"/>
        <w:left w:val="none" w:sz="0" w:space="0" w:color="auto"/>
        <w:bottom w:val="none" w:sz="0" w:space="0" w:color="auto"/>
        <w:right w:val="none" w:sz="0" w:space="0" w:color="auto"/>
      </w:divBdr>
      <w:divsChild>
        <w:div w:id="50463998">
          <w:marLeft w:val="0"/>
          <w:marRight w:val="0"/>
          <w:marTop w:val="0"/>
          <w:marBottom w:val="0"/>
          <w:divBdr>
            <w:top w:val="none" w:sz="0" w:space="0" w:color="auto"/>
            <w:left w:val="none" w:sz="0" w:space="0" w:color="auto"/>
            <w:bottom w:val="none" w:sz="0" w:space="0" w:color="auto"/>
            <w:right w:val="none" w:sz="0" w:space="0" w:color="auto"/>
          </w:divBdr>
        </w:div>
        <w:div w:id="135684870">
          <w:marLeft w:val="0"/>
          <w:marRight w:val="0"/>
          <w:marTop w:val="0"/>
          <w:marBottom w:val="0"/>
          <w:divBdr>
            <w:top w:val="none" w:sz="0" w:space="0" w:color="auto"/>
            <w:left w:val="none" w:sz="0" w:space="0" w:color="auto"/>
            <w:bottom w:val="none" w:sz="0" w:space="0" w:color="auto"/>
            <w:right w:val="none" w:sz="0" w:space="0" w:color="auto"/>
          </w:divBdr>
        </w:div>
        <w:div w:id="136001054">
          <w:marLeft w:val="0"/>
          <w:marRight w:val="0"/>
          <w:marTop w:val="0"/>
          <w:marBottom w:val="0"/>
          <w:divBdr>
            <w:top w:val="none" w:sz="0" w:space="0" w:color="auto"/>
            <w:left w:val="none" w:sz="0" w:space="0" w:color="auto"/>
            <w:bottom w:val="none" w:sz="0" w:space="0" w:color="auto"/>
            <w:right w:val="none" w:sz="0" w:space="0" w:color="auto"/>
          </w:divBdr>
        </w:div>
        <w:div w:id="163326490">
          <w:marLeft w:val="0"/>
          <w:marRight w:val="0"/>
          <w:marTop w:val="0"/>
          <w:marBottom w:val="0"/>
          <w:divBdr>
            <w:top w:val="none" w:sz="0" w:space="0" w:color="auto"/>
            <w:left w:val="none" w:sz="0" w:space="0" w:color="auto"/>
            <w:bottom w:val="none" w:sz="0" w:space="0" w:color="auto"/>
            <w:right w:val="none" w:sz="0" w:space="0" w:color="auto"/>
          </w:divBdr>
        </w:div>
        <w:div w:id="350911265">
          <w:marLeft w:val="0"/>
          <w:marRight w:val="0"/>
          <w:marTop w:val="0"/>
          <w:marBottom w:val="0"/>
          <w:divBdr>
            <w:top w:val="none" w:sz="0" w:space="0" w:color="auto"/>
            <w:left w:val="none" w:sz="0" w:space="0" w:color="auto"/>
            <w:bottom w:val="none" w:sz="0" w:space="0" w:color="auto"/>
            <w:right w:val="none" w:sz="0" w:space="0" w:color="auto"/>
          </w:divBdr>
        </w:div>
        <w:div w:id="432015451">
          <w:marLeft w:val="0"/>
          <w:marRight w:val="0"/>
          <w:marTop w:val="0"/>
          <w:marBottom w:val="0"/>
          <w:divBdr>
            <w:top w:val="none" w:sz="0" w:space="0" w:color="auto"/>
            <w:left w:val="none" w:sz="0" w:space="0" w:color="auto"/>
            <w:bottom w:val="none" w:sz="0" w:space="0" w:color="auto"/>
            <w:right w:val="none" w:sz="0" w:space="0" w:color="auto"/>
          </w:divBdr>
        </w:div>
        <w:div w:id="434863647">
          <w:marLeft w:val="0"/>
          <w:marRight w:val="0"/>
          <w:marTop w:val="0"/>
          <w:marBottom w:val="0"/>
          <w:divBdr>
            <w:top w:val="none" w:sz="0" w:space="0" w:color="auto"/>
            <w:left w:val="none" w:sz="0" w:space="0" w:color="auto"/>
            <w:bottom w:val="none" w:sz="0" w:space="0" w:color="auto"/>
            <w:right w:val="none" w:sz="0" w:space="0" w:color="auto"/>
          </w:divBdr>
        </w:div>
        <w:div w:id="610288003">
          <w:marLeft w:val="0"/>
          <w:marRight w:val="0"/>
          <w:marTop w:val="0"/>
          <w:marBottom w:val="0"/>
          <w:divBdr>
            <w:top w:val="none" w:sz="0" w:space="0" w:color="auto"/>
            <w:left w:val="none" w:sz="0" w:space="0" w:color="auto"/>
            <w:bottom w:val="none" w:sz="0" w:space="0" w:color="auto"/>
            <w:right w:val="none" w:sz="0" w:space="0" w:color="auto"/>
          </w:divBdr>
        </w:div>
        <w:div w:id="629360393">
          <w:marLeft w:val="0"/>
          <w:marRight w:val="0"/>
          <w:marTop w:val="0"/>
          <w:marBottom w:val="0"/>
          <w:divBdr>
            <w:top w:val="none" w:sz="0" w:space="0" w:color="auto"/>
            <w:left w:val="none" w:sz="0" w:space="0" w:color="auto"/>
            <w:bottom w:val="none" w:sz="0" w:space="0" w:color="auto"/>
            <w:right w:val="none" w:sz="0" w:space="0" w:color="auto"/>
          </w:divBdr>
        </w:div>
        <w:div w:id="851646972">
          <w:marLeft w:val="0"/>
          <w:marRight w:val="0"/>
          <w:marTop w:val="0"/>
          <w:marBottom w:val="0"/>
          <w:divBdr>
            <w:top w:val="none" w:sz="0" w:space="0" w:color="auto"/>
            <w:left w:val="none" w:sz="0" w:space="0" w:color="auto"/>
            <w:bottom w:val="none" w:sz="0" w:space="0" w:color="auto"/>
            <w:right w:val="none" w:sz="0" w:space="0" w:color="auto"/>
          </w:divBdr>
        </w:div>
        <w:div w:id="890458093">
          <w:marLeft w:val="0"/>
          <w:marRight w:val="0"/>
          <w:marTop w:val="0"/>
          <w:marBottom w:val="0"/>
          <w:divBdr>
            <w:top w:val="none" w:sz="0" w:space="0" w:color="auto"/>
            <w:left w:val="none" w:sz="0" w:space="0" w:color="auto"/>
            <w:bottom w:val="none" w:sz="0" w:space="0" w:color="auto"/>
            <w:right w:val="none" w:sz="0" w:space="0" w:color="auto"/>
          </w:divBdr>
        </w:div>
        <w:div w:id="996616960">
          <w:marLeft w:val="0"/>
          <w:marRight w:val="0"/>
          <w:marTop w:val="0"/>
          <w:marBottom w:val="0"/>
          <w:divBdr>
            <w:top w:val="none" w:sz="0" w:space="0" w:color="auto"/>
            <w:left w:val="none" w:sz="0" w:space="0" w:color="auto"/>
            <w:bottom w:val="none" w:sz="0" w:space="0" w:color="auto"/>
            <w:right w:val="none" w:sz="0" w:space="0" w:color="auto"/>
          </w:divBdr>
        </w:div>
        <w:div w:id="1051154692">
          <w:marLeft w:val="0"/>
          <w:marRight w:val="0"/>
          <w:marTop w:val="0"/>
          <w:marBottom w:val="0"/>
          <w:divBdr>
            <w:top w:val="none" w:sz="0" w:space="0" w:color="auto"/>
            <w:left w:val="none" w:sz="0" w:space="0" w:color="auto"/>
            <w:bottom w:val="none" w:sz="0" w:space="0" w:color="auto"/>
            <w:right w:val="none" w:sz="0" w:space="0" w:color="auto"/>
          </w:divBdr>
        </w:div>
        <w:div w:id="1175614136">
          <w:marLeft w:val="0"/>
          <w:marRight w:val="0"/>
          <w:marTop w:val="0"/>
          <w:marBottom w:val="0"/>
          <w:divBdr>
            <w:top w:val="none" w:sz="0" w:space="0" w:color="auto"/>
            <w:left w:val="none" w:sz="0" w:space="0" w:color="auto"/>
            <w:bottom w:val="none" w:sz="0" w:space="0" w:color="auto"/>
            <w:right w:val="none" w:sz="0" w:space="0" w:color="auto"/>
          </w:divBdr>
        </w:div>
        <w:div w:id="1194538258">
          <w:marLeft w:val="0"/>
          <w:marRight w:val="0"/>
          <w:marTop w:val="0"/>
          <w:marBottom w:val="0"/>
          <w:divBdr>
            <w:top w:val="none" w:sz="0" w:space="0" w:color="auto"/>
            <w:left w:val="none" w:sz="0" w:space="0" w:color="auto"/>
            <w:bottom w:val="none" w:sz="0" w:space="0" w:color="auto"/>
            <w:right w:val="none" w:sz="0" w:space="0" w:color="auto"/>
          </w:divBdr>
        </w:div>
        <w:div w:id="1237285363">
          <w:marLeft w:val="0"/>
          <w:marRight w:val="0"/>
          <w:marTop w:val="0"/>
          <w:marBottom w:val="0"/>
          <w:divBdr>
            <w:top w:val="none" w:sz="0" w:space="0" w:color="auto"/>
            <w:left w:val="none" w:sz="0" w:space="0" w:color="auto"/>
            <w:bottom w:val="none" w:sz="0" w:space="0" w:color="auto"/>
            <w:right w:val="none" w:sz="0" w:space="0" w:color="auto"/>
          </w:divBdr>
        </w:div>
        <w:div w:id="1246264238">
          <w:marLeft w:val="0"/>
          <w:marRight w:val="0"/>
          <w:marTop w:val="0"/>
          <w:marBottom w:val="0"/>
          <w:divBdr>
            <w:top w:val="none" w:sz="0" w:space="0" w:color="auto"/>
            <w:left w:val="none" w:sz="0" w:space="0" w:color="auto"/>
            <w:bottom w:val="none" w:sz="0" w:space="0" w:color="auto"/>
            <w:right w:val="none" w:sz="0" w:space="0" w:color="auto"/>
          </w:divBdr>
        </w:div>
        <w:div w:id="1488133699">
          <w:marLeft w:val="0"/>
          <w:marRight w:val="0"/>
          <w:marTop w:val="0"/>
          <w:marBottom w:val="0"/>
          <w:divBdr>
            <w:top w:val="none" w:sz="0" w:space="0" w:color="auto"/>
            <w:left w:val="none" w:sz="0" w:space="0" w:color="auto"/>
            <w:bottom w:val="none" w:sz="0" w:space="0" w:color="auto"/>
            <w:right w:val="none" w:sz="0" w:space="0" w:color="auto"/>
          </w:divBdr>
        </w:div>
        <w:div w:id="1542131429">
          <w:marLeft w:val="0"/>
          <w:marRight w:val="0"/>
          <w:marTop w:val="0"/>
          <w:marBottom w:val="0"/>
          <w:divBdr>
            <w:top w:val="none" w:sz="0" w:space="0" w:color="auto"/>
            <w:left w:val="none" w:sz="0" w:space="0" w:color="auto"/>
            <w:bottom w:val="none" w:sz="0" w:space="0" w:color="auto"/>
            <w:right w:val="none" w:sz="0" w:space="0" w:color="auto"/>
          </w:divBdr>
        </w:div>
        <w:div w:id="1983461181">
          <w:marLeft w:val="0"/>
          <w:marRight w:val="0"/>
          <w:marTop w:val="0"/>
          <w:marBottom w:val="0"/>
          <w:divBdr>
            <w:top w:val="none" w:sz="0" w:space="0" w:color="auto"/>
            <w:left w:val="none" w:sz="0" w:space="0" w:color="auto"/>
            <w:bottom w:val="none" w:sz="0" w:space="0" w:color="auto"/>
            <w:right w:val="none" w:sz="0" w:space="0" w:color="auto"/>
          </w:divBdr>
        </w:div>
        <w:div w:id="2109153664">
          <w:marLeft w:val="0"/>
          <w:marRight w:val="0"/>
          <w:marTop w:val="0"/>
          <w:marBottom w:val="0"/>
          <w:divBdr>
            <w:top w:val="none" w:sz="0" w:space="0" w:color="auto"/>
            <w:left w:val="none" w:sz="0" w:space="0" w:color="auto"/>
            <w:bottom w:val="none" w:sz="0" w:space="0" w:color="auto"/>
            <w:right w:val="none" w:sz="0" w:space="0" w:color="auto"/>
          </w:divBdr>
        </w:div>
      </w:divsChild>
    </w:div>
    <w:div w:id="1963026092">
      <w:bodyDiv w:val="1"/>
      <w:marLeft w:val="0"/>
      <w:marRight w:val="0"/>
      <w:marTop w:val="0"/>
      <w:marBottom w:val="0"/>
      <w:divBdr>
        <w:top w:val="none" w:sz="0" w:space="0" w:color="auto"/>
        <w:left w:val="none" w:sz="0" w:space="0" w:color="auto"/>
        <w:bottom w:val="none" w:sz="0" w:space="0" w:color="auto"/>
        <w:right w:val="none" w:sz="0" w:space="0" w:color="auto"/>
      </w:divBdr>
    </w:div>
    <w:div w:id="2077892832">
      <w:bodyDiv w:val="1"/>
      <w:marLeft w:val="0"/>
      <w:marRight w:val="0"/>
      <w:marTop w:val="0"/>
      <w:marBottom w:val="0"/>
      <w:divBdr>
        <w:top w:val="none" w:sz="0" w:space="0" w:color="auto"/>
        <w:left w:val="none" w:sz="0" w:space="0" w:color="auto"/>
        <w:bottom w:val="none" w:sz="0" w:space="0" w:color="auto"/>
        <w:right w:val="none" w:sz="0" w:space="0" w:color="auto"/>
      </w:divBdr>
    </w:div>
    <w:div w:id="2090692345">
      <w:bodyDiv w:val="1"/>
      <w:marLeft w:val="0"/>
      <w:marRight w:val="0"/>
      <w:marTop w:val="0"/>
      <w:marBottom w:val="0"/>
      <w:divBdr>
        <w:top w:val="none" w:sz="0" w:space="0" w:color="auto"/>
        <w:left w:val="none" w:sz="0" w:space="0" w:color="auto"/>
        <w:bottom w:val="none" w:sz="0" w:space="0" w:color="auto"/>
        <w:right w:val="none" w:sz="0" w:space="0" w:color="auto"/>
      </w:divBdr>
      <w:divsChild>
        <w:div w:id="166405870">
          <w:marLeft w:val="547"/>
          <w:marRight w:val="0"/>
          <w:marTop w:val="154"/>
          <w:marBottom w:val="0"/>
          <w:divBdr>
            <w:top w:val="none" w:sz="0" w:space="0" w:color="auto"/>
            <w:left w:val="none" w:sz="0" w:space="0" w:color="auto"/>
            <w:bottom w:val="none" w:sz="0" w:space="0" w:color="auto"/>
            <w:right w:val="none" w:sz="0" w:space="0" w:color="auto"/>
          </w:divBdr>
        </w:div>
      </w:divsChild>
    </w:div>
    <w:div w:id="2131050207">
      <w:bodyDiv w:val="1"/>
      <w:marLeft w:val="0"/>
      <w:marRight w:val="0"/>
      <w:marTop w:val="0"/>
      <w:marBottom w:val="0"/>
      <w:divBdr>
        <w:top w:val="none" w:sz="0" w:space="0" w:color="auto"/>
        <w:left w:val="none" w:sz="0" w:space="0" w:color="auto"/>
        <w:bottom w:val="none" w:sz="0" w:space="0" w:color="auto"/>
        <w:right w:val="none" w:sz="0" w:space="0" w:color="auto"/>
      </w:divBdr>
      <w:divsChild>
        <w:div w:id="1471167462">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yaku.umin.jp/info/file/info01.pdf" TargetMode="External"/><Relationship Id="rId18" Type="http://schemas.openxmlformats.org/officeDocument/2006/relationships/hyperlink" Target="https://www.sciencedirect.com/topics/agricultural-and-biological-sciences/middle-lamella" TargetMode="External"/><Relationship Id="rId26" Type="http://schemas.openxmlformats.org/officeDocument/2006/relationships/image" Target="media/image5.png"/><Relationship Id="rId39" Type="http://schemas.openxmlformats.org/officeDocument/2006/relationships/footer" Target="footer1.xml"/><Relationship Id="rId21" Type="http://schemas.microsoft.com/office/2011/relationships/commentsExtended" Target="commentsExtended.xml"/><Relationship Id="rId34" Type="http://schemas.openxmlformats.org/officeDocument/2006/relationships/hyperlink" Target="https://www.jstage.jst.go.jp/search/global/_search/-char/ja?item=8&amp;word=Shimpei+Ushio"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en.wikipedia.org/wiki/Cereal" TargetMode="External"/><Relationship Id="rId20" Type="http://schemas.openxmlformats.org/officeDocument/2006/relationships/comments" Target="comments.xml"/><Relationship Id="rId29" Type="http://schemas.openxmlformats.org/officeDocument/2006/relationships/hyperlink" Target="https://bsd.neuroinf.jp/wiki/kinoutekikakujiki" TargetMode="Externa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tokachi-doctor.com/himiko" TargetMode="External"/><Relationship Id="rId24" Type="http://schemas.openxmlformats.org/officeDocument/2006/relationships/image" Target="media/image3.png"/><Relationship Id="rId32" Type="http://schemas.openxmlformats.org/officeDocument/2006/relationships/hyperlink" Target="https://www.jstage.jst.go.jp/search/global/_search/-char/ja?item=8&amp;word=Akira+Harashima" TargetMode="External"/><Relationship Id="rId37" Type="http://schemas.openxmlformats.org/officeDocument/2006/relationships/hyperlink" Target="http://sosyaku.umin.jp/info/file/info01.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Wheat" TargetMode="External"/><Relationship Id="rId23" Type="http://schemas.openxmlformats.org/officeDocument/2006/relationships/image" Target="media/image2.emf"/><Relationship Id="rId28" Type="http://schemas.openxmlformats.org/officeDocument/2006/relationships/hyperlink" Target="https://www.sciencedirect.com/science/article/pii/S0268005X1400424X?via%3Dihub" TargetMode="External"/><Relationship Id="rId36" Type="http://schemas.openxmlformats.org/officeDocument/2006/relationships/hyperlink" Target="https://www.who.int/news-room/fact-sheets/detail/obesity-" TargetMode="External"/><Relationship Id="rId10" Type="http://schemas.openxmlformats.org/officeDocument/2006/relationships/hyperlink" Target="mailto:ypfang@sjtu.edu.cn" TargetMode="External"/><Relationship Id="rId19" Type="http://schemas.openxmlformats.org/officeDocument/2006/relationships/hyperlink" Target="https://www.sciencedirect.com/topics/agricultural-and-biological-sciences/turgor" TargetMode="External"/><Relationship Id="rId31" Type="http://schemas.openxmlformats.org/officeDocument/2006/relationships/hyperlink" Target="https://www.jstage.jst.go.jp/search/global/_search/-char/ja?item=8&amp;word=Mutsuko+Taniguchi" TargetMode="External"/><Relationship Id="rId4" Type="http://schemas.openxmlformats.org/officeDocument/2006/relationships/styles" Target="styles.xml"/><Relationship Id="rId9" Type="http://schemas.openxmlformats.org/officeDocument/2006/relationships/hyperlink" Target="mailto:marie-agnes.peyron@inra.fr" TargetMode="External"/><Relationship Id="rId14" Type="http://schemas.openxmlformats.org/officeDocument/2006/relationships/hyperlink" Target="https://en.wikipedia.org/wiki/Brasenia_schreberi" TargetMode="External"/><Relationship Id="rId22" Type="http://schemas.microsoft.com/office/2016/09/relationships/commentsIds" Target="commentsIds.xml"/><Relationship Id="rId27" Type="http://schemas.openxmlformats.org/officeDocument/2006/relationships/hyperlink" Target="https://open.umn.edu/opentextbooks/textbooks/169" TargetMode="External"/><Relationship Id="rId30" Type="http://schemas.openxmlformats.org/officeDocument/2006/relationships/hyperlink" Target="https://doi.org/" TargetMode="External"/><Relationship Id="rId35" Type="http://schemas.openxmlformats.org/officeDocument/2006/relationships/hyperlink" Target="https://www.jstage.jst.go.jp/search/global/_search/-char/ja?item=8&amp;word=Yoko+Akiyama"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6.plala.or.jp/saitou3/hanohanasi/himiko/" TargetMode="External"/><Relationship Id="rId17" Type="http://schemas.openxmlformats.org/officeDocument/2006/relationships/hyperlink" Target="http://www.fsc.go.jp/english/index" TargetMode="External"/><Relationship Id="rId25" Type="http://schemas.openxmlformats.org/officeDocument/2006/relationships/image" Target="media/image4.svg"/><Relationship Id="rId33" Type="http://schemas.openxmlformats.org/officeDocument/2006/relationships/hyperlink" Target="https://www.jstage.jst.go.jp/search/global/_search/-char/ja?item=8&amp;word=Tatsuya+Ishihara" TargetMode="External"/><Relationship Id="rId38" Type="http://schemas.openxmlformats.org/officeDocument/2006/relationships/hyperlink" Target="https://www.sciencedirect.com/science/journal/0022391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3953E5-8EBD-4CC6-AFD5-F7F8052D84AE}">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26F0-7FE0-43D0-BE1C-3EAF0DE4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50937</Words>
  <Characters>280154</Characters>
  <Application>Microsoft Office Word</Application>
  <DocSecurity>0</DocSecurity>
  <Lines>2334</Lines>
  <Paragraphs>660</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330431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西成 勝好</dc:creator>
  <cp:keywords/>
  <dc:description/>
  <cp:lastModifiedBy>Marie-Agnes Peyron</cp:lastModifiedBy>
  <cp:revision>2</cp:revision>
  <cp:lastPrinted>2023-03-24T16:14:00Z</cp:lastPrinted>
  <dcterms:created xsi:type="dcterms:W3CDTF">2023-11-27T07:52:00Z</dcterms:created>
  <dcterms:modified xsi:type="dcterms:W3CDTF">2023-11-27T07:52:00Z</dcterms:modified>
</cp:coreProperties>
</file>