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A7AF" w14:textId="77777777" w:rsidR="00A41180" w:rsidRDefault="00A41180" w:rsidP="006B3B82">
      <w:pPr>
        <w:pStyle w:val="Titre"/>
        <w:jc w:val="right"/>
      </w:pPr>
      <w:r w:rsidRPr="00D177EE">
        <w:t>Quels besoins de recherche pour améliorer conjointement la santé et le bien-être des animaux dans la transition agroécologique de l’élevag</w:t>
      </w:r>
      <w:r>
        <w:t>e ?</w:t>
      </w:r>
    </w:p>
    <w:p w14:paraId="6DF3AAA1" w14:textId="77777777" w:rsidR="00A41180" w:rsidRDefault="00A41180" w:rsidP="006B3B82">
      <w:pPr>
        <w:spacing w:after="60" w:line="480" w:lineRule="auto"/>
        <w:contextualSpacing/>
        <w:jc w:val="right"/>
        <w:rPr>
          <w:rFonts w:ascii="Times New Roman" w:hAnsi="Times New Roman" w:cs="Times New Roman"/>
          <w:i/>
          <w:sz w:val="24"/>
          <w:szCs w:val="24"/>
        </w:rPr>
      </w:pPr>
    </w:p>
    <w:p w14:paraId="37E5DC53" w14:textId="77777777" w:rsidR="00A41180" w:rsidRDefault="00A41180" w:rsidP="006B3B82">
      <w:pPr>
        <w:spacing w:after="60" w:line="480" w:lineRule="auto"/>
        <w:contextualSpacing/>
        <w:jc w:val="right"/>
        <w:rPr>
          <w:rFonts w:ascii="Times New Roman" w:hAnsi="Times New Roman" w:cs="Times New Roman"/>
          <w:i/>
          <w:sz w:val="24"/>
          <w:szCs w:val="24"/>
        </w:rPr>
      </w:pPr>
      <w:r w:rsidRPr="00E43438">
        <w:rPr>
          <w:rFonts w:ascii="Times New Roman" w:hAnsi="Times New Roman" w:cs="Times New Roman"/>
          <w:i/>
          <w:sz w:val="24"/>
          <w:szCs w:val="24"/>
        </w:rPr>
        <w:t>C</w:t>
      </w:r>
      <w:r>
        <w:rPr>
          <w:rFonts w:ascii="Times New Roman" w:hAnsi="Times New Roman" w:cs="Times New Roman"/>
          <w:i/>
          <w:sz w:val="24"/>
          <w:szCs w:val="24"/>
        </w:rPr>
        <w:t>hristian DUCROT</w:t>
      </w:r>
      <w:r w:rsidRPr="00174EB2">
        <w:rPr>
          <w:rFonts w:ascii="Times New Roman" w:hAnsi="Times New Roman" w:cs="Times New Roman"/>
          <w:i/>
          <w:sz w:val="24"/>
          <w:szCs w:val="24"/>
          <w:vertAlign w:val="superscript"/>
        </w:rPr>
        <w:t>1</w:t>
      </w:r>
      <w:r>
        <w:rPr>
          <w:rFonts w:ascii="Times New Roman" w:hAnsi="Times New Roman" w:cs="Times New Roman"/>
          <w:i/>
          <w:sz w:val="24"/>
          <w:szCs w:val="24"/>
        </w:rPr>
        <w:t>, Maria Belen BARRIO</w:t>
      </w:r>
      <w:r>
        <w:rPr>
          <w:rFonts w:ascii="Times New Roman" w:hAnsi="Times New Roman" w:cs="Times New Roman"/>
          <w:i/>
          <w:sz w:val="24"/>
          <w:szCs w:val="24"/>
          <w:vertAlign w:val="superscript"/>
        </w:rPr>
        <w:t>2</w:t>
      </w:r>
      <w:r>
        <w:rPr>
          <w:rFonts w:ascii="Times New Roman" w:hAnsi="Times New Roman" w:cs="Times New Roman"/>
          <w:i/>
          <w:sz w:val="24"/>
          <w:szCs w:val="24"/>
        </w:rPr>
        <w:t>, Alain BOISSY</w:t>
      </w:r>
      <w:r>
        <w:rPr>
          <w:rFonts w:ascii="Times New Roman" w:hAnsi="Times New Roman" w:cs="Times New Roman"/>
          <w:i/>
          <w:sz w:val="24"/>
          <w:szCs w:val="24"/>
          <w:vertAlign w:val="superscript"/>
        </w:rPr>
        <w:t>3</w:t>
      </w:r>
      <w:r>
        <w:rPr>
          <w:rFonts w:ascii="Times New Roman" w:hAnsi="Times New Roman" w:cs="Times New Roman"/>
          <w:i/>
          <w:sz w:val="24"/>
          <w:szCs w:val="24"/>
        </w:rPr>
        <w:t>, François CHARRIER</w:t>
      </w:r>
      <w:r>
        <w:rPr>
          <w:rFonts w:ascii="Times New Roman" w:hAnsi="Times New Roman" w:cs="Times New Roman"/>
          <w:i/>
          <w:sz w:val="24"/>
          <w:szCs w:val="24"/>
          <w:vertAlign w:val="superscript"/>
        </w:rPr>
        <w:t>4</w:t>
      </w:r>
      <w:r>
        <w:rPr>
          <w:rFonts w:ascii="Times New Roman" w:hAnsi="Times New Roman" w:cs="Times New Roman"/>
          <w:i/>
          <w:sz w:val="24"/>
          <w:szCs w:val="24"/>
        </w:rPr>
        <w:t>, Sergine EVEN</w:t>
      </w:r>
      <w:r>
        <w:rPr>
          <w:rFonts w:ascii="Times New Roman" w:hAnsi="Times New Roman" w:cs="Times New Roman"/>
          <w:i/>
          <w:sz w:val="24"/>
          <w:szCs w:val="24"/>
          <w:vertAlign w:val="superscript"/>
        </w:rPr>
        <w:t>5</w:t>
      </w:r>
      <w:r>
        <w:rPr>
          <w:rFonts w:ascii="Times New Roman" w:hAnsi="Times New Roman" w:cs="Times New Roman"/>
          <w:i/>
          <w:sz w:val="24"/>
          <w:szCs w:val="24"/>
        </w:rPr>
        <w:t>, Pierre MORMÈDE</w:t>
      </w:r>
      <w:r>
        <w:rPr>
          <w:rFonts w:ascii="Times New Roman" w:hAnsi="Times New Roman" w:cs="Times New Roman"/>
          <w:i/>
          <w:sz w:val="24"/>
          <w:szCs w:val="24"/>
          <w:vertAlign w:val="superscript"/>
        </w:rPr>
        <w:t>6</w:t>
      </w:r>
      <w:r>
        <w:rPr>
          <w:rFonts w:ascii="Times New Roman" w:hAnsi="Times New Roman" w:cs="Times New Roman"/>
          <w:i/>
          <w:sz w:val="24"/>
          <w:szCs w:val="24"/>
        </w:rPr>
        <w:t>, Sandrine PETIT</w:t>
      </w:r>
      <w:r>
        <w:rPr>
          <w:rFonts w:ascii="Times New Roman" w:hAnsi="Times New Roman" w:cs="Times New Roman"/>
          <w:i/>
          <w:sz w:val="24"/>
          <w:szCs w:val="24"/>
          <w:vertAlign w:val="superscript"/>
        </w:rPr>
        <w:t>7</w:t>
      </w:r>
      <w:r>
        <w:rPr>
          <w:rFonts w:ascii="Times New Roman" w:hAnsi="Times New Roman" w:cs="Times New Roman"/>
          <w:i/>
          <w:sz w:val="24"/>
          <w:szCs w:val="24"/>
        </w:rPr>
        <w:t>, Marie-Hélène PINARD-VAN DER LAAN</w:t>
      </w:r>
      <w:r>
        <w:rPr>
          <w:rFonts w:ascii="Times New Roman" w:hAnsi="Times New Roman" w:cs="Times New Roman"/>
          <w:i/>
          <w:sz w:val="24"/>
          <w:szCs w:val="24"/>
          <w:vertAlign w:val="superscript"/>
        </w:rPr>
        <w:t>8</w:t>
      </w:r>
      <w:r>
        <w:rPr>
          <w:rFonts w:ascii="Times New Roman" w:hAnsi="Times New Roman" w:cs="Times New Roman"/>
          <w:i/>
          <w:sz w:val="24"/>
          <w:szCs w:val="24"/>
        </w:rPr>
        <w:t>, François SCHELCHER</w:t>
      </w:r>
      <w:r>
        <w:rPr>
          <w:rFonts w:ascii="Times New Roman" w:hAnsi="Times New Roman" w:cs="Times New Roman"/>
          <w:i/>
          <w:sz w:val="24"/>
          <w:szCs w:val="24"/>
          <w:vertAlign w:val="superscript"/>
        </w:rPr>
        <w:t>9</w:t>
      </w:r>
      <w:r>
        <w:rPr>
          <w:rFonts w:ascii="Times New Roman" w:hAnsi="Times New Roman" w:cs="Times New Roman"/>
          <w:i/>
          <w:sz w:val="24"/>
          <w:szCs w:val="24"/>
        </w:rPr>
        <w:t>, François CASABIANCA</w:t>
      </w:r>
      <w:r w:rsidRPr="00174EB2">
        <w:rPr>
          <w:rFonts w:ascii="Times New Roman" w:hAnsi="Times New Roman" w:cs="Times New Roman"/>
          <w:i/>
          <w:sz w:val="24"/>
          <w:szCs w:val="24"/>
          <w:vertAlign w:val="superscript"/>
        </w:rPr>
        <w:t>1</w:t>
      </w:r>
      <w:r>
        <w:rPr>
          <w:rFonts w:ascii="Times New Roman" w:hAnsi="Times New Roman" w:cs="Times New Roman"/>
          <w:i/>
          <w:sz w:val="24"/>
          <w:szCs w:val="24"/>
          <w:vertAlign w:val="superscript"/>
        </w:rPr>
        <w:t>0</w:t>
      </w:r>
      <w:r>
        <w:rPr>
          <w:rFonts w:ascii="Times New Roman" w:hAnsi="Times New Roman" w:cs="Times New Roman"/>
          <w:i/>
          <w:sz w:val="24"/>
          <w:szCs w:val="24"/>
        </w:rPr>
        <w:t>, Alain DUCOS</w:t>
      </w:r>
      <w:r>
        <w:rPr>
          <w:rFonts w:ascii="Times New Roman" w:hAnsi="Times New Roman" w:cs="Times New Roman"/>
          <w:i/>
          <w:sz w:val="24"/>
          <w:szCs w:val="24"/>
          <w:vertAlign w:val="superscript"/>
        </w:rPr>
        <w:t>11</w:t>
      </w:r>
      <w:r>
        <w:rPr>
          <w:rFonts w:ascii="Times New Roman" w:hAnsi="Times New Roman" w:cs="Times New Roman"/>
          <w:i/>
          <w:sz w:val="24"/>
          <w:szCs w:val="24"/>
        </w:rPr>
        <w:t>, Gilles FOUCRAS</w:t>
      </w:r>
      <w:r>
        <w:rPr>
          <w:rFonts w:ascii="Times New Roman" w:hAnsi="Times New Roman" w:cs="Times New Roman"/>
          <w:i/>
          <w:sz w:val="24"/>
          <w:szCs w:val="24"/>
          <w:vertAlign w:val="superscript"/>
        </w:rPr>
        <w:t>9</w:t>
      </w:r>
      <w:r>
        <w:rPr>
          <w:rFonts w:ascii="Times New Roman" w:hAnsi="Times New Roman" w:cs="Times New Roman"/>
          <w:i/>
          <w:sz w:val="24"/>
          <w:szCs w:val="24"/>
        </w:rPr>
        <w:t>, Raphaël GUATTEO</w:t>
      </w:r>
      <w:r w:rsidRPr="00174EB2">
        <w:rPr>
          <w:rFonts w:ascii="Times New Roman" w:hAnsi="Times New Roman" w:cs="Times New Roman"/>
          <w:i/>
          <w:sz w:val="24"/>
          <w:szCs w:val="24"/>
          <w:vertAlign w:val="superscript"/>
        </w:rPr>
        <w:t>1</w:t>
      </w:r>
      <w:r>
        <w:rPr>
          <w:rFonts w:ascii="Times New Roman" w:hAnsi="Times New Roman" w:cs="Times New Roman"/>
          <w:i/>
          <w:sz w:val="24"/>
          <w:szCs w:val="24"/>
          <w:vertAlign w:val="superscript"/>
        </w:rPr>
        <w:t>2</w:t>
      </w:r>
      <w:r>
        <w:rPr>
          <w:rFonts w:ascii="Times New Roman" w:hAnsi="Times New Roman" w:cs="Times New Roman"/>
          <w:i/>
          <w:sz w:val="24"/>
          <w:szCs w:val="24"/>
        </w:rPr>
        <w:t>, Jean-Louis PEYRAUD</w:t>
      </w:r>
      <w:r w:rsidRPr="00174EB2">
        <w:rPr>
          <w:rFonts w:ascii="Times New Roman" w:hAnsi="Times New Roman" w:cs="Times New Roman"/>
          <w:i/>
          <w:sz w:val="24"/>
          <w:szCs w:val="24"/>
          <w:vertAlign w:val="superscript"/>
        </w:rPr>
        <w:t>1</w:t>
      </w:r>
      <w:r>
        <w:rPr>
          <w:rFonts w:ascii="Times New Roman" w:hAnsi="Times New Roman" w:cs="Times New Roman"/>
          <w:i/>
          <w:sz w:val="24"/>
          <w:szCs w:val="24"/>
          <w:vertAlign w:val="superscript"/>
        </w:rPr>
        <w:t>3</w:t>
      </w:r>
      <w:r>
        <w:rPr>
          <w:rFonts w:ascii="Times New Roman" w:hAnsi="Times New Roman" w:cs="Times New Roman"/>
          <w:i/>
          <w:sz w:val="24"/>
          <w:szCs w:val="24"/>
        </w:rPr>
        <w:t>, Muriel VAYSSIER-TAUSSAT</w:t>
      </w:r>
      <w:r w:rsidRPr="00174EB2">
        <w:rPr>
          <w:rFonts w:ascii="Times New Roman" w:hAnsi="Times New Roman" w:cs="Times New Roman"/>
          <w:i/>
          <w:sz w:val="24"/>
          <w:szCs w:val="24"/>
          <w:vertAlign w:val="superscript"/>
        </w:rPr>
        <w:t>1</w:t>
      </w:r>
      <w:r>
        <w:rPr>
          <w:rFonts w:ascii="Times New Roman" w:hAnsi="Times New Roman" w:cs="Times New Roman"/>
          <w:i/>
          <w:sz w:val="24"/>
          <w:szCs w:val="24"/>
          <w:vertAlign w:val="superscript"/>
        </w:rPr>
        <w:t>4</w:t>
      </w:r>
      <w:r>
        <w:rPr>
          <w:rFonts w:ascii="Times New Roman" w:hAnsi="Times New Roman" w:cs="Times New Roman"/>
          <w:i/>
          <w:sz w:val="24"/>
          <w:szCs w:val="24"/>
        </w:rPr>
        <w:t>, Patrick VEYSSET</w:t>
      </w:r>
      <w:r>
        <w:rPr>
          <w:rFonts w:ascii="Times New Roman" w:hAnsi="Times New Roman" w:cs="Times New Roman"/>
          <w:i/>
          <w:sz w:val="24"/>
          <w:szCs w:val="24"/>
          <w:vertAlign w:val="superscript"/>
        </w:rPr>
        <w:t>3</w:t>
      </w:r>
      <w:r>
        <w:rPr>
          <w:rFonts w:ascii="Times New Roman" w:hAnsi="Times New Roman" w:cs="Times New Roman"/>
          <w:i/>
          <w:sz w:val="24"/>
          <w:szCs w:val="24"/>
        </w:rPr>
        <w:t>, Nicolas C FRIGGENS</w:t>
      </w:r>
      <w:r w:rsidRPr="00174EB2">
        <w:rPr>
          <w:rFonts w:ascii="Times New Roman" w:hAnsi="Times New Roman" w:cs="Times New Roman"/>
          <w:i/>
          <w:sz w:val="24"/>
          <w:szCs w:val="24"/>
          <w:vertAlign w:val="superscript"/>
        </w:rPr>
        <w:t>1</w:t>
      </w:r>
      <w:r>
        <w:rPr>
          <w:rFonts w:ascii="Times New Roman" w:hAnsi="Times New Roman" w:cs="Times New Roman"/>
          <w:i/>
          <w:sz w:val="24"/>
          <w:szCs w:val="24"/>
          <w:vertAlign w:val="superscript"/>
        </w:rPr>
        <w:t>5</w:t>
      </w:r>
      <w:r>
        <w:rPr>
          <w:rFonts w:ascii="Times New Roman" w:hAnsi="Times New Roman" w:cs="Times New Roman"/>
          <w:i/>
          <w:sz w:val="24"/>
          <w:szCs w:val="24"/>
        </w:rPr>
        <w:t>, Xavier FERNANDEZ</w:t>
      </w:r>
      <w:r w:rsidRPr="00174EB2">
        <w:rPr>
          <w:rFonts w:ascii="Times New Roman" w:hAnsi="Times New Roman" w:cs="Times New Roman"/>
          <w:i/>
          <w:sz w:val="24"/>
          <w:szCs w:val="24"/>
          <w:vertAlign w:val="superscript"/>
        </w:rPr>
        <w:t>1</w:t>
      </w:r>
      <w:r>
        <w:rPr>
          <w:rFonts w:ascii="Times New Roman" w:hAnsi="Times New Roman" w:cs="Times New Roman"/>
          <w:i/>
          <w:sz w:val="24"/>
          <w:szCs w:val="24"/>
          <w:vertAlign w:val="superscript"/>
        </w:rPr>
        <w:t>1</w:t>
      </w:r>
    </w:p>
    <w:p w14:paraId="08421D1E" w14:textId="77777777" w:rsidR="00A41180" w:rsidRPr="00070A2A" w:rsidRDefault="00A41180" w:rsidP="006B3B82">
      <w:pPr>
        <w:rPr>
          <w:rFonts w:ascii="Times New Roman" w:hAnsi="Times New Roman" w:cs="Times New Roman"/>
          <w:i/>
          <w:sz w:val="24"/>
          <w:szCs w:val="24"/>
        </w:rPr>
      </w:pPr>
    </w:p>
    <w:p w14:paraId="6B63CDE1" w14:textId="77777777" w:rsidR="00A41180" w:rsidRDefault="00A41180" w:rsidP="006B3B82">
      <w:pPr>
        <w:pStyle w:val="Paragraphedeliste"/>
        <w:ind w:left="0"/>
        <w:jc w:val="right"/>
        <w:rPr>
          <w:rFonts w:ascii="Times New Roman" w:hAnsi="Times New Roman" w:cs="Times New Roman"/>
          <w:i/>
          <w:sz w:val="24"/>
          <w:szCs w:val="24"/>
        </w:rPr>
      </w:pPr>
      <w:r w:rsidRPr="00174EB2">
        <w:rPr>
          <w:rFonts w:ascii="Times New Roman" w:hAnsi="Times New Roman" w:cs="Times New Roman"/>
          <w:i/>
          <w:sz w:val="24"/>
          <w:szCs w:val="24"/>
          <w:vertAlign w:val="superscript"/>
        </w:rPr>
        <w:t>1</w:t>
      </w:r>
      <w:r w:rsidRPr="00E43438">
        <w:rPr>
          <w:rFonts w:ascii="Times New Roman" w:hAnsi="Times New Roman" w:cs="Times New Roman"/>
          <w:i/>
          <w:sz w:val="24"/>
          <w:szCs w:val="24"/>
        </w:rPr>
        <w:t xml:space="preserve">Univ Montpellier, INRAE, CIRAD, </w:t>
      </w:r>
      <w:r>
        <w:rPr>
          <w:rFonts w:ascii="Times New Roman" w:hAnsi="Times New Roman" w:cs="Times New Roman"/>
          <w:i/>
          <w:sz w:val="24"/>
          <w:szCs w:val="24"/>
        </w:rPr>
        <w:t xml:space="preserve">UMR </w:t>
      </w:r>
      <w:r w:rsidRPr="00E43438">
        <w:rPr>
          <w:rFonts w:ascii="Times New Roman" w:hAnsi="Times New Roman" w:cs="Times New Roman"/>
          <w:i/>
          <w:sz w:val="24"/>
          <w:szCs w:val="24"/>
        </w:rPr>
        <w:t xml:space="preserve">ASTRE Campus international de </w:t>
      </w:r>
      <w:proofErr w:type="spellStart"/>
      <w:r w:rsidRPr="00E43438">
        <w:rPr>
          <w:rFonts w:ascii="Times New Roman" w:hAnsi="Times New Roman" w:cs="Times New Roman"/>
          <w:i/>
          <w:sz w:val="24"/>
          <w:szCs w:val="24"/>
        </w:rPr>
        <w:t>Baillarguet</w:t>
      </w:r>
      <w:proofErr w:type="spellEnd"/>
      <w:r w:rsidRPr="00E43438">
        <w:rPr>
          <w:rFonts w:ascii="Times New Roman" w:hAnsi="Times New Roman" w:cs="Times New Roman"/>
          <w:i/>
          <w:sz w:val="24"/>
          <w:szCs w:val="24"/>
        </w:rPr>
        <w:t xml:space="preserve">, 34980 Montferrier sur Lez, </w:t>
      </w:r>
      <w:r>
        <w:rPr>
          <w:rFonts w:ascii="Times New Roman" w:hAnsi="Times New Roman" w:cs="Times New Roman"/>
          <w:i/>
          <w:sz w:val="24"/>
          <w:szCs w:val="24"/>
        </w:rPr>
        <w:t>France</w:t>
      </w:r>
    </w:p>
    <w:p w14:paraId="6EDE239A" w14:textId="77777777" w:rsidR="00A41180" w:rsidRDefault="00A41180" w:rsidP="006B3B82">
      <w:pPr>
        <w:pStyle w:val="Paragraphedeliste"/>
        <w:ind w:left="0"/>
        <w:jc w:val="right"/>
        <w:rPr>
          <w:rFonts w:ascii="Times New Roman" w:hAnsi="Times New Roman" w:cs="Times New Roman"/>
          <w:i/>
          <w:sz w:val="24"/>
          <w:szCs w:val="24"/>
        </w:rPr>
      </w:pPr>
    </w:p>
    <w:p w14:paraId="5B08B651"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2</w:t>
      </w:r>
      <w:r>
        <w:rPr>
          <w:rFonts w:ascii="Times New Roman" w:hAnsi="Times New Roman" w:cs="Times New Roman"/>
          <w:i/>
          <w:sz w:val="24"/>
          <w:szCs w:val="24"/>
        </w:rPr>
        <w:t xml:space="preserve"> </w:t>
      </w:r>
      <w:r w:rsidRPr="00E43438">
        <w:rPr>
          <w:rFonts w:ascii="Times New Roman" w:hAnsi="Times New Roman" w:cs="Times New Roman"/>
          <w:i/>
          <w:sz w:val="24"/>
          <w:szCs w:val="24"/>
        </w:rPr>
        <w:t xml:space="preserve">INRAE, Département Santé animale, 31326 Castanet-Tolosan, </w:t>
      </w:r>
      <w:r>
        <w:rPr>
          <w:rFonts w:ascii="Times New Roman" w:hAnsi="Times New Roman" w:cs="Times New Roman"/>
          <w:i/>
          <w:sz w:val="24"/>
          <w:szCs w:val="24"/>
        </w:rPr>
        <w:t>France</w:t>
      </w:r>
    </w:p>
    <w:p w14:paraId="78472680" w14:textId="77777777" w:rsidR="00A41180" w:rsidRDefault="00A41180" w:rsidP="006B3B82">
      <w:pPr>
        <w:pStyle w:val="Paragraphedeliste"/>
        <w:ind w:left="0"/>
        <w:jc w:val="right"/>
        <w:rPr>
          <w:rFonts w:ascii="Times New Roman" w:hAnsi="Times New Roman" w:cs="Times New Roman"/>
          <w:i/>
          <w:sz w:val="24"/>
          <w:szCs w:val="24"/>
        </w:rPr>
      </w:pPr>
    </w:p>
    <w:p w14:paraId="5C9CFDFA" w14:textId="77777777" w:rsidR="00A41180" w:rsidRDefault="00A41180" w:rsidP="006B3B82">
      <w:pPr>
        <w:pStyle w:val="Paragraphedeliste"/>
        <w:ind w:left="0"/>
        <w:jc w:val="right"/>
        <w:rPr>
          <w:rFonts w:ascii="Times New Roman" w:hAnsi="Times New Roman" w:cs="Times New Roman"/>
          <w:i/>
          <w:sz w:val="24"/>
          <w:szCs w:val="24"/>
        </w:rPr>
      </w:pPr>
      <w:r w:rsidRPr="00E43438">
        <w:rPr>
          <w:rFonts w:ascii="Times New Roman" w:hAnsi="Times New Roman" w:cs="Times New Roman"/>
          <w:i/>
          <w:sz w:val="24"/>
          <w:szCs w:val="24"/>
          <w:vertAlign w:val="superscript"/>
        </w:rPr>
        <w:t>3</w:t>
      </w:r>
      <w:r w:rsidRPr="00E43438">
        <w:rPr>
          <w:rFonts w:ascii="Times New Roman" w:hAnsi="Times New Roman" w:cs="Times New Roman"/>
          <w:i/>
          <w:sz w:val="24"/>
          <w:szCs w:val="24"/>
        </w:rPr>
        <w:t xml:space="preserve"> Université Clermont Auvergne, INRAE, </w:t>
      </w:r>
      <w:proofErr w:type="spellStart"/>
      <w:r w:rsidRPr="00E43438">
        <w:rPr>
          <w:rFonts w:ascii="Times New Roman" w:hAnsi="Times New Roman" w:cs="Times New Roman"/>
          <w:i/>
          <w:sz w:val="24"/>
          <w:szCs w:val="24"/>
        </w:rPr>
        <w:t>VetAgro</w:t>
      </w:r>
      <w:proofErr w:type="spellEnd"/>
      <w:r w:rsidRPr="00E43438">
        <w:rPr>
          <w:rFonts w:ascii="Times New Roman" w:hAnsi="Times New Roman" w:cs="Times New Roman"/>
          <w:i/>
          <w:sz w:val="24"/>
          <w:szCs w:val="24"/>
        </w:rPr>
        <w:t xml:space="preserve"> Sup, </w:t>
      </w:r>
      <w:r>
        <w:rPr>
          <w:rFonts w:ascii="Times New Roman" w:hAnsi="Times New Roman" w:cs="Times New Roman"/>
          <w:i/>
          <w:sz w:val="24"/>
          <w:szCs w:val="24"/>
        </w:rPr>
        <w:t xml:space="preserve">UMR </w:t>
      </w:r>
      <w:r w:rsidRPr="00E43438">
        <w:rPr>
          <w:rFonts w:ascii="Times New Roman" w:hAnsi="Times New Roman" w:cs="Times New Roman"/>
          <w:i/>
          <w:sz w:val="24"/>
          <w:szCs w:val="24"/>
        </w:rPr>
        <w:t xml:space="preserve">Herbivores, 63122 Saint-Genès-Champanelle, </w:t>
      </w:r>
      <w:r>
        <w:rPr>
          <w:rFonts w:ascii="Times New Roman" w:hAnsi="Times New Roman" w:cs="Times New Roman"/>
          <w:i/>
          <w:sz w:val="24"/>
          <w:szCs w:val="24"/>
        </w:rPr>
        <w:t>France</w:t>
      </w:r>
    </w:p>
    <w:p w14:paraId="0DC834DE" w14:textId="77777777" w:rsidR="00A41180" w:rsidRPr="00E43438" w:rsidRDefault="00A41180" w:rsidP="006B3B82">
      <w:pPr>
        <w:pStyle w:val="Paragraphedeliste"/>
        <w:ind w:left="0"/>
        <w:jc w:val="right"/>
        <w:rPr>
          <w:rFonts w:ascii="Times New Roman" w:hAnsi="Times New Roman" w:cs="Times New Roman"/>
          <w:i/>
          <w:sz w:val="24"/>
          <w:szCs w:val="24"/>
        </w:rPr>
      </w:pPr>
    </w:p>
    <w:p w14:paraId="54A0E258"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4</w:t>
      </w:r>
      <w:r w:rsidRPr="00E43438">
        <w:rPr>
          <w:rFonts w:ascii="Times New Roman" w:hAnsi="Times New Roman" w:cs="Times New Roman"/>
          <w:i/>
          <w:sz w:val="24"/>
          <w:szCs w:val="24"/>
        </w:rPr>
        <w:t xml:space="preserve"> Université Paris-Est Marne-la-Vallée, INRAE, </w:t>
      </w:r>
      <w:r>
        <w:rPr>
          <w:rFonts w:ascii="Times New Roman" w:hAnsi="Times New Roman" w:cs="Times New Roman"/>
          <w:i/>
          <w:sz w:val="24"/>
          <w:szCs w:val="24"/>
        </w:rPr>
        <w:t xml:space="preserve">UMR </w:t>
      </w:r>
      <w:r w:rsidRPr="00E43438">
        <w:rPr>
          <w:rFonts w:ascii="Times New Roman" w:hAnsi="Times New Roman" w:cs="Times New Roman"/>
          <w:i/>
          <w:sz w:val="24"/>
          <w:szCs w:val="24"/>
        </w:rPr>
        <w:t>LISIS, 77454 Marne-la-Vallée, France</w:t>
      </w:r>
    </w:p>
    <w:p w14:paraId="3B181E90" w14:textId="77777777" w:rsidR="00A41180" w:rsidRPr="00E43438" w:rsidRDefault="00A41180" w:rsidP="006B3B82">
      <w:pPr>
        <w:pStyle w:val="Paragraphedeliste"/>
        <w:ind w:left="0"/>
        <w:jc w:val="right"/>
        <w:rPr>
          <w:rFonts w:ascii="Times New Roman" w:hAnsi="Times New Roman" w:cs="Times New Roman"/>
          <w:i/>
          <w:sz w:val="24"/>
          <w:szCs w:val="24"/>
        </w:rPr>
      </w:pPr>
    </w:p>
    <w:p w14:paraId="275956ED"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5</w:t>
      </w:r>
      <w:r w:rsidRPr="00E43438">
        <w:rPr>
          <w:rFonts w:ascii="Times New Roman" w:hAnsi="Times New Roman" w:cs="Times New Roman"/>
          <w:i/>
          <w:sz w:val="24"/>
          <w:szCs w:val="24"/>
        </w:rPr>
        <w:t xml:space="preserve"> INRAE, Institut Agro, </w:t>
      </w:r>
      <w:r>
        <w:rPr>
          <w:rFonts w:ascii="Times New Roman" w:hAnsi="Times New Roman" w:cs="Times New Roman"/>
          <w:i/>
          <w:sz w:val="24"/>
          <w:szCs w:val="24"/>
        </w:rPr>
        <w:t xml:space="preserve">UMR </w:t>
      </w:r>
      <w:r w:rsidRPr="00E43438">
        <w:rPr>
          <w:rFonts w:ascii="Times New Roman" w:hAnsi="Times New Roman" w:cs="Times New Roman"/>
          <w:i/>
          <w:sz w:val="24"/>
          <w:szCs w:val="24"/>
        </w:rPr>
        <w:t>STLO, 35042 Rennes, France</w:t>
      </w:r>
    </w:p>
    <w:p w14:paraId="2968890E" w14:textId="77777777" w:rsidR="00A41180" w:rsidRPr="00E43438" w:rsidRDefault="00A41180" w:rsidP="006B3B82">
      <w:pPr>
        <w:pStyle w:val="Paragraphedeliste"/>
        <w:ind w:left="0"/>
        <w:jc w:val="right"/>
        <w:rPr>
          <w:rFonts w:ascii="Times New Roman" w:hAnsi="Times New Roman" w:cs="Times New Roman"/>
          <w:i/>
          <w:sz w:val="24"/>
          <w:szCs w:val="24"/>
        </w:rPr>
      </w:pPr>
    </w:p>
    <w:p w14:paraId="2A5EB873"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6</w:t>
      </w:r>
      <w:r w:rsidRPr="00E43438">
        <w:rPr>
          <w:rFonts w:ascii="Times New Roman" w:hAnsi="Times New Roman" w:cs="Times New Roman"/>
          <w:i/>
          <w:sz w:val="24"/>
          <w:szCs w:val="24"/>
        </w:rPr>
        <w:t xml:space="preserve"> INRAE, Département de Génétique animale, 31326 Castanet-Tolosan, France</w:t>
      </w:r>
    </w:p>
    <w:p w14:paraId="0ED6EFDE" w14:textId="77777777" w:rsidR="00A41180" w:rsidRPr="00E43438" w:rsidRDefault="00A41180" w:rsidP="006B3B82">
      <w:pPr>
        <w:pStyle w:val="Paragraphedeliste"/>
        <w:ind w:left="0"/>
        <w:jc w:val="right"/>
        <w:rPr>
          <w:rFonts w:ascii="Times New Roman" w:hAnsi="Times New Roman" w:cs="Times New Roman"/>
          <w:i/>
          <w:sz w:val="24"/>
          <w:szCs w:val="24"/>
        </w:rPr>
      </w:pPr>
    </w:p>
    <w:p w14:paraId="66BCD430" w14:textId="77777777" w:rsidR="00A41180" w:rsidRDefault="00A41180" w:rsidP="006B3B82">
      <w:pPr>
        <w:pStyle w:val="Paragraphedeliste"/>
        <w:ind w:left="0"/>
        <w:jc w:val="right"/>
        <w:rPr>
          <w:rFonts w:ascii="Times New Roman" w:hAnsi="Times New Roman" w:cs="Times New Roman"/>
          <w:i/>
          <w:sz w:val="24"/>
          <w:szCs w:val="24"/>
        </w:rPr>
      </w:pPr>
      <w:r w:rsidRPr="00E17486">
        <w:rPr>
          <w:rFonts w:ascii="Times New Roman" w:hAnsi="Times New Roman" w:cs="Times New Roman"/>
          <w:i/>
          <w:sz w:val="24"/>
          <w:szCs w:val="24"/>
          <w:vertAlign w:val="superscript"/>
        </w:rPr>
        <w:t>7</w:t>
      </w:r>
      <w:r w:rsidRPr="00E17486">
        <w:rPr>
          <w:rFonts w:ascii="Times New Roman" w:hAnsi="Times New Roman" w:cs="Times New Roman"/>
          <w:i/>
        </w:rPr>
        <w:t xml:space="preserve"> </w:t>
      </w:r>
      <w:r w:rsidRPr="00E17486">
        <w:rPr>
          <w:rFonts w:ascii="Times New Roman" w:hAnsi="Times New Roman" w:cs="Times New Roman"/>
          <w:i/>
          <w:sz w:val="24"/>
          <w:szCs w:val="24"/>
        </w:rPr>
        <w:t xml:space="preserve">INRAE, Institut Agro, Univ. </w:t>
      </w:r>
      <w:r w:rsidRPr="00E43438">
        <w:rPr>
          <w:rFonts w:ascii="Times New Roman" w:hAnsi="Times New Roman" w:cs="Times New Roman"/>
          <w:i/>
          <w:sz w:val="24"/>
          <w:szCs w:val="24"/>
        </w:rPr>
        <w:t xml:space="preserve">Bourgogne-Franche-Comté, </w:t>
      </w:r>
      <w:r>
        <w:rPr>
          <w:rFonts w:ascii="Times New Roman" w:hAnsi="Times New Roman" w:cs="Times New Roman"/>
          <w:i/>
          <w:sz w:val="24"/>
          <w:szCs w:val="24"/>
        </w:rPr>
        <w:t xml:space="preserve">UMR </w:t>
      </w:r>
      <w:r w:rsidRPr="00E17486">
        <w:rPr>
          <w:rFonts w:ascii="Times New Roman" w:hAnsi="Times New Roman" w:cs="Times New Roman"/>
          <w:i/>
          <w:sz w:val="24"/>
          <w:szCs w:val="24"/>
        </w:rPr>
        <w:t xml:space="preserve">CESAER, </w:t>
      </w:r>
      <w:r w:rsidRPr="00E43438">
        <w:rPr>
          <w:rFonts w:ascii="Times New Roman" w:hAnsi="Times New Roman" w:cs="Times New Roman"/>
          <w:i/>
          <w:sz w:val="24"/>
          <w:szCs w:val="24"/>
        </w:rPr>
        <w:t>21000 Dijon, France</w:t>
      </w:r>
    </w:p>
    <w:p w14:paraId="75252CA5" w14:textId="77777777" w:rsidR="00A41180" w:rsidRPr="00E43438" w:rsidRDefault="00A41180" w:rsidP="006B3B82">
      <w:pPr>
        <w:pStyle w:val="Paragraphedeliste"/>
        <w:ind w:left="0"/>
        <w:jc w:val="right"/>
        <w:rPr>
          <w:rFonts w:ascii="Times New Roman" w:hAnsi="Times New Roman" w:cs="Times New Roman"/>
          <w:i/>
          <w:sz w:val="24"/>
          <w:szCs w:val="24"/>
        </w:rPr>
      </w:pPr>
    </w:p>
    <w:p w14:paraId="2E2EB5C5"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8</w:t>
      </w:r>
      <w:r w:rsidRPr="00E43438">
        <w:rPr>
          <w:rFonts w:ascii="Times New Roman" w:hAnsi="Times New Roman" w:cs="Times New Roman"/>
          <w:i/>
          <w:sz w:val="24"/>
          <w:szCs w:val="24"/>
        </w:rPr>
        <w:t xml:space="preserve"> INRAE, AgroParisTech, Université Paris</w:t>
      </w:r>
      <w:r w:rsidRPr="00E43438">
        <w:rPr>
          <w:rFonts w:ascii="Times New Roman" w:hAnsi="Times New Roman" w:cs="Times New Roman"/>
          <w:i/>
          <w:sz w:val="24"/>
          <w:szCs w:val="24"/>
        </w:rPr>
        <w:noBreakHyphen/>
        <w:t xml:space="preserve">Saclay, </w:t>
      </w:r>
      <w:r>
        <w:rPr>
          <w:rFonts w:ascii="Times New Roman" w:hAnsi="Times New Roman" w:cs="Times New Roman"/>
          <w:i/>
          <w:sz w:val="24"/>
          <w:szCs w:val="24"/>
        </w:rPr>
        <w:t xml:space="preserve">UMR </w:t>
      </w:r>
      <w:r w:rsidRPr="00E43438">
        <w:rPr>
          <w:rFonts w:ascii="Times New Roman" w:hAnsi="Times New Roman" w:cs="Times New Roman"/>
          <w:i/>
          <w:sz w:val="24"/>
          <w:szCs w:val="24"/>
        </w:rPr>
        <w:t>GABI, 78350 Jouy</w:t>
      </w:r>
      <w:r w:rsidRPr="00E43438">
        <w:rPr>
          <w:rFonts w:ascii="Times New Roman" w:hAnsi="Times New Roman" w:cs="Times New Roman"/>
          <w:i/>
          <w:sz w:val="24"/>
          <w:szCs w:val="24"/>
        </w:rPr>
        <w:noBreakHyphen/>
        <w:t>en</w:t>
      </w:r>
      <w:r w:rsidRPr="00E43438">
        <w:rPr>
          <w:rFonts w:ascii="Times New Roman" w:hAnsi="Times New Roman" w:cs="Times New Roman"/>
          <w:i/>
          <w:sz w:val="24"/>
          <w:szCs w:val="24"/>
        </w:rPr>
        <w:noBreakHyphen/>
        <w:t>Josas, France</w:t>
      </w:r>
    </w:p>
    <w:p w14:paraId="51001BE9" w14:textId="77777777" w:rsidR="00A41180" w:rsidRPr="00E43438" w:rsidRDefault="00A41180" w:rsidP="006B3B82">
      <w:pPr>
        <w:pStyle w:val="Paragraphedeliste"/>
        <w:ind w:left="0"/>
        <w:jc w:val="right"/>
        <w:rPr>
          <w:rFonts w:ascii="Times New Roman" w:hAnsi="Times New Roman" w:cs="Times New Roman"/>
          <w:i/>
          <w:sz w:val="24"/>
          <w:szCs w:val="24"/>
        </w:rPr>
      </w:pPr>
    </w:p>
    <w:p w14:paraId="0C3B8F37" w14:textId="03EBAB14"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9</w:t>
      </w:r>
      <w:r w:rsidRPr="00E43438">
        <w:rPr>
          <w:rFonts w:ascii="Times New Roman" w:hAnsi="Times New Roman" w:cs="Times New Roman"/>
          <w:i/>
          <w:sz w:val="24"/>
          <w:szCs w:val="24"/>
        </w:rPr>
        <w:t xml:space="preserve"> Université de Toulouse, INRAE, ENVT, </w:t>
      </w:r>
      <w:r>
        <w:rPr>
          <w:rFonts w:ascii="Times New Roman" w:hAnsi="Times New Roman" w:cs="Times New Roman"/>
          <w:i/>
          <w:sz w:val="24"/>
          <w:szCs w:val="24"/>
        </w:rPr>
        <w:t xml:space="preserve">UMR </w:t>
      </w:r>
      <w:r w:rsidRPr="00E43438">
        <w:rPr>
          <w:rFonts w:ascii="Times New Roman" w:hAnsi="Times New Roman" w:cs="Times New Roman"/>
          <w:i/>
          <w:sz w:val="24"/>
          <w:szCs w:val="24"/>
        </w:rPr>
        <w:t>IHAP, Toulouse, France</w:t>
      </w:r>
    </w:p>
    <w:p w14:paraId="63F1F517" w14:textId="77777777" w:rsidR="00A41180" w:rsidRPr="00E43438" w:rsidRDefault="00A41180" w:rsidP="006B3B82">
      <w:pPr>
        <w:pStyle w:val="Paragraphedeliste"/>
        <w:ind w:left="0"/>
        <w:jc w:val="right"/>
        <w:rPr>
          <w:rFonts w:ascii="Times New Roman" w:hAnsi="Times New Roman" w:cs="Times New Roman"/>
          <w:i/>
          <w:sz w:val="24"/>
          <w:szCs w:val="24"/>
        </w:rPr>
      </w:pPr>
    </w:p>
    <w:p w14:paraId="54545177"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 xml:space="preserve">10 </w:t>
      </w:r>
      <w:r w:rsidRPr="00E43438">
        <w:rPr>
          <w:rFonts w:ascii="Times New Roman" w:hAnsi="Times New Roman" w:cs="Times New Roman"/>
          <w:i/>
          <w:sz w:val="24"/>
          <w:szCs w:val="24"/>
        </w:rPr>
        <w:t>INRAE, LRDE, 20250 Corte, France</w:t>
      </w:r>
    </w:p>
    <w:p w14:paraId="41C62177" w14:textId="77777777" w:rsidR="00A41180" w:rsidRPr="00E43438" w:rsidRDefault="00A41180" w:rsidP="006B3B82">
      <w:pPr>
        <w:pStyle w:val="Paragraphedeliste"/>
        <w:ind w:left="0"/>
        <w:jc w:val="right"/>
        <w:rPr>
          <w:rFonts w:ascii="Times New Roman" w:hAnsi="Times New Roman" w:cs="Times New Roman"/>
          <w:i/>
          <w:sz w:val="24"/>
          <w:szCs w:val="24"/>
        </w:rPr>
      </w:pPr>
    </w:p>
    <w:p w14:paraId="68FEA6E6"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 xml:space="preserve">11 </w:t>
      </w:r>
      <w:r w:rsidRPr="00E43438">
        <w:rPr>
          <w:rFonts w:ascii="Times New Roman" w:hAnsi="Times New Roman" w:cs="Times New Roman"/>
          <w:i/>
          <w:sz w:val="24"/>
          <w:szCs w:val="24"/>
        </w:rPr>
        <w:t xml:space="preserve">Université de Toulouse, INRAE, ENVT, </w:t>
      </w:r>
      <w:r>
        <w:rPr>
          <w:rFonts w:ascii="Times New Roman" w:hAnsi="Times New Roman" w:cs="Times New Roman"/>
          <w:i/>
          <w:sz w:val="24"/>
          <w:szCs w:val="24"/>
        </w:rPr>
        <w:t xml:space="preserve">UMR </w:t>
      </w:r>
      <w:r w:rsidRPr="00E43438">
        <w:rPr>
          <w:rFonts w:ascii="Times New Roman" w:hAnsi="Times New Roman" w:cs="Times New Roman"/>
          <w:i/>
          <w:sz w:val="24"/>
          <w:szCs w:val="24"/>
        </w:rPr>
        <w:t>GENPHYSE, Toulouse, France</w:t>
      </w:r>
      <w:r w:rsidRPr="00E43438" w:rsidDel="00F332BD">
        <w:rPr>
          <w:rFonts w:ascii="Times New Roman" w:hAnsi="Times New Roman" w:cs="Times New Roman"/>
          <w:i/>
          <w:sz w:val="24"/>
          <w:szCs w:val="24"/>
        </w:rPr>
        <w:t xml:space="preserve"> </w:t>
      </w:r>
    </w:p>
    <w:p w14:paraId="0C55A923" w14:textId="77777777" w:rsidR="00A41180" w:rsidRPr="00E43438" w:rsidRDefault="00A41180" w:rsidP="006B3B82">
      <w:pPr>
        <w:pStyle w:val="Paragraphedeliste"/>
        <w:ind w:left="0"/>
        <w:jc w:val="right"/>
        <w:rPr>
          <w:rFonts w:ascii="Times New Roman" w:hAnsi="Times New Roman" w:cs="Times New Roman"/>
          <w:i/>
          <w:sz w:val="24"/>
          <w:szCs w:val="24"/>
        </w:rPr>
      </w:pPr>
    </w:p>
    <w:p w14:paraId="4D46668D"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 xml:space="preserve">12 </w:t>
      </w:r>
      <w:proofErr w:type="spellStart"/>
      <w:r w:rsidRPr="00E43438">
        <w:rPr>
          <w:rFonts w:ascii="Times New Roman" w:hAnsi="Times New Roman" w:cs="Times New Roman"/>
          <w:i/>
          <w:sz w:val="24"/>
          <w:szCs w:val="24"/>
        </w:rPr>
        <w:t>Oniris</w:t>
      </w:r>
      <w:proofErr w:type="spellEnd"/>
      <w:r w:rsidRPr="00E43438">
        <w:rPr>
          <w:rFonts w:ascii="Times New Roman" w:hAnsi="Times New Roman" w:cs="Times New Roman"/>
          <w:i/>
          <w:sz w:val="24"/>
          <w:szCs w:val="24"/>
        </w:rPr>
        <w:t xml:space="preserve">, INRAE, </w:t>
      </w:r>
      <w:r>
        <w:rPr>
          <w:rFonts w:ascii="Times New Roman" w:hAnsi="Times New Roman" w:cs="Times New Roman"/>
          <w:i/>
          <w:sz w:val="24"/>
          <w:szCs w:val="24"/>
        </w:rPr>
        <w:t xml:space="preserve">UMR </w:t>
      </w:r>
      <w:r w:rsidRPr="00E43438">
        <w:rPr>
          <w:rFonts w:ascii="Times New Roman" w:hAnsi="Times New Roman" w:cs="Times New Roman"/>
          <w:i/>
          <w:sz w:val="24"/>
          <w:szCs w:val="24"/>
        </w:rPr>
        <w:t>BIOEPAR, 44300 Nantes, France</w:t>
      </w:r>
    </w:p>
    <w:p w14:paraId="20D909F7" w14:textId="77777777" w:rsidR="00A41180" w:rsidRPr="00E43438" w:rsidRDefault="00A41180" w:rsidP="006B3B82">
      <w:pPr>
        <w:pStyle w:val="Paragraphedeliste"/>
        <w:ind w:left="0"/>
        <w:jc w:val="right"/>
        <w:rPr>
          <w:rFonts w:ascii="Times New Roman" w:hAnsi="Times New Roman" w:cs="Times New Roman"/>
          <w:i/>
          <w:sz w:val="24"/>
          <w:szCs w:val="24"/>
        </w:rPr>
      </w:pPr>
    </w:p>
    <w:p w14:paraId="415FFAEF"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lastRenderedPageBreak/>
        <w:t>13</w:t>
      </w:r>
      <w:r w:rsidRPr="00E43438">
        <w:rPr>
          <w:rFonts w:ascii="Times New Roman" w:hAnsi="Times New Roman" w:cs="Times New Roman"/>
          <w:i/>
          <w:sz w:val="24"/>
          <w:szCs w:val="24"/>
        </w:rPr>
        <w:t xml:space="preserve"> INRAE, Institut Agro Rennes, </w:t>
      </w:r>
      <w:r>
        <w:rPr>
          <w:rFonts w:ascii="Times New Roman" w:hAnsi="Times New Roman" w:cs="Times New Roman"/>
          <w:i/>
          <w:sz w:val="24"/>
          <w:szCs w:val="24"/>
        </w:rPr>
        <w:t xml:space="preserve">UMR </w:t>
      </w:r>
      <w:r w:rsidRPr="00E43438">
        <w:rPr>
          <w:rFonts w:ascii="Times New Roman" w:hAnsi="Times New Roman" w:cs="Times New Roman"/>
          <w:i/>
          <w:sz w:val="24"/>
          <w:szCs w:val="24"/>
        </w:rPr>
        <w:t xml:space="preserve">PEGASE, 35590 St Gilles, </w:t>
      </w:r>
      <w:r>
        <w:rPr>
          <w:rFonts w:ascii="Times New Roman" w:hAnsi="Times New Roman" w:cs="Times New Roman"/>
          <w:i/>
          <w:sz w:val="24"/>
          <w:szCs w:val="24"/>
        </w:rPr>
        <w:t>France</w:t>
      </w:r>
    </w:p>
    <w:p w14:paraId="1A2A7120" w14:textId="77777777" w:rsidR="00A41180" w:rsidRPr="00E43438" w:rsidRDefault="00A41180" w:rsidP="006B3B82">
      <w:pPr>
        <w:pStyle w:val="Paragraphedeliste"/>
        <w:ind w:left="0"/>
        <w:jc w:val="right"/>
        <w:rPr>
          <w:rFonts w:ascii="Times New Roman" w:hAnsi="Times New Roman" w:cs="Times New Roman"/>
          <w:i/>
          <w:sz w:val="24"/>
          <w:szCs w:val="24"/>
        </w:rPr>
      </w:pPr>
    </w:p>
    <w:p w14:paraId="6942AB58" w14:textId="77777777" w:rsidR="00A41180"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 xml:space="preserve">14 </w:t>
      </w:r>
      <w:r w:rsidRPr="00E43438">
        <w:rPr>
          <w:rFonts w:ascii="Times New Roman" w:hAnsi="Times New Roman" w:cs="Times New Roman"/>
          <w:i/>
          <w:sz w:val="24"/>
          <w:szCs w:val="24"/>
        </w:rPr>
        <w:t>INRAE, Département santé animale, 37380, Nouzilly, France</w:t>
      </w:r>
    </w:p>
    <w:p w14:paraId="3DB43D30" w14:textId="77777777" w:rsidR="00A41180" w:rsidRPr="00E43438" w:rsidRDefault="00A41180" w:rsidP="006B3B82">
      <w:pPr>
        <w:pStyle w:val="Paragraphedeliste"/>
        <w:ind w:left="0"/>
        <w:jc w:val="right"/>
        <w:rPr>
          <w:rFonts w:ascii="Times New Roman" w:hAnsi="Times New Roman" w:cs="Times New Roman"/>
          <w:i/>
          <w:sz w:val="24"/>
          <w:szCs w:val="24"/>
        </w:rPr>
      </w:pPr>
    </w:p>
    <w:p w14:paraId="469C3BB2" w14:textId="77777777" w:rsidR="00A41180" w:rsidRPr="00E43438" w:rsidRDefault="00A41180" w:rsidP="006B3B82">
      <w:pPr>
        <w:pStyle w:val="Paragraphedeliste"/>
        <w:ind w:left="0"/>
        <w:jc w:val="right"/>
        <w:rPr>
          <w:rFonts w:ascii="Times New Roman" w:hAnsi="Times New Roman" w:cs="Times New Roman"/>
          <w:i/>
          <w:sz w:val="24"/>
          <w:szCs w:val="24"/>
        </w:rPr>
      </w:pPr>
      <w:r>
        <w:rPr>
          <w:rFonts w:ascii="Times New Roman" w:hAnsi="Times New Roman" w:cs="Times New Roman"/>
          <w:i/>
          <w:sz w:val="24"/>
          <w:szCs w:val="24"/>
          <w:vertAlign w:val="superscript"/>
        </w:rPr>
        <w:t xml:space="preserve">15 </w:t>
      </w:r>
      <w:r w:rsidRPr="00E43438">
        <w:rPr>
          <w:rFonts w:ascii="Times New Roman" w:hAnsi="Times New Roman" w:cs="Times New Roman"/>
          <w:i/>
          <w:sz w:val="24"/>
          <w:szCs w:val="24"/>
        </w:rPr>
        <w:t xml:space="preserve">Université Paris-Saclay, INRAE, AgroParisTech, </w:t>
      </w:r>
      <w:r>
        <w:rPr>
          <w:rFonts w:ascii="Times New Roman" w:hAnsi="Times New Roman" w:cs="Times New Roman"/>
          <w:i/>
          <w:sz w:val="24"/>
          <w:szCs w:val="24"/>
        </w:rPr>
        <w:t xml:space="preserve">UMR </w:t>
      </w:r>
      <w:r w:rsidRPr="00E43438">
        <w:rPr>
          <w:rFonts w:ascii="Times New Roman" w:hAnsi="Times New Roman" w:cs="Times New Roman"/>
          <w:i/>
          <w:sz w:val="24"/>
          <w:szCs w:val="24"/>
        </w:rPr>
        <w:t>Modélisation Systémique Appliquée aux Ruminants, 91120 Palaiseau, France</w:t>
      </w:r>
    </w:p>
    <w:p w14:paraId="72AAECA9" w14:textId="77777777" w:rsidR="00A41180" w:rsidRPr="00070A2A" w:rsidRDefault="00A41180" w:rsidP="006B3B82">
      <w:pPr>
        <w:pStyle w:val="Paragraphedeliste"/>
        <w:ind w:left="0"/>
        <w:jc w:val="right"/>
        <w:rPr>
          <w:rFonts w:ascii="Times New Roman" w:hAnsi="Times New Roman" w:cs="Times New Roman"/>
          <w:i/>
          <w:sz w:val="24"/>
          <w:szCs w:val="24"/>
        </w:rPr>
      </w:pPr>
    </w:p>
    <w:p w14:paraId="2245F6CC" w14:textId="77777777" w:rsidR="00A41180" w:rsidRPr="004104C4" w:rsidRDefault="00A41180" w:rsidP="006B3B82">
      <w:pPr>
        <w:pStyle w:val="Paragraphedeliste"/>
        <w:jc w:val="right"/>
        <w:rPr>
          <w:rFonts w:ascii="Times New Roman" w:hAnsi="Times New Roman" w:cs="Times New Roman"/>
          <w:sz w:val="24"/>
        </w:rPr>
      </w:pPr>
      <w:r w:rsidRPr="00070A2A">
        <w:rPr>
          <w:rFonts w:ascii="Times New Roman" w:hAnsi="Times New Roman" w:cs="Times New Roman"/>
          <w:i/>
          <w:sz w:val="24"/>
          <w:szCs w:val="24"/>
        </w:rPr>
        <w:t xml:space="preserve">Courriel : </w:t>
      </w:r>
      <w:r w:rsidRPr="00E43438">
        <w:rPr>
          <w:rFonts w:ascii="Times New Roman" w:hAnsi="Times New Roman" w:cs="Times New Roman"/>
          <w:i/>
          <w:sz w:val="24"/>
          <w:szCs w:val="24"/>
        </w:rPr>
        <w:t>Christian.ducrot@inrae.fr</w:t>
      </w:r>
    </w:p>
    <w:p w14:paraId="7119BD0F" w14:textId="77777777" w:rsidR="00A41180" w:rsidRDefault="00A41180" w:rsidP="006B3B82">
      <w:pPr>
        <w:pStyle w:val="Paragraphedeliste"/>
        <w:ind w:left="0"/>
        <w:jc w:val="right"/>
        <w:rPr>
          <w:rFonts w:ascii="Times New Roman" w:hAnsi="Times New Roman" w:cs="Times New Roman"/>
          <w:i/>
          <w:sz w:val="24"/>
          <w:szCs w:val="24"/>
        </w:rPr>
      </w:pPr>
    </w:p>
    <w:p w14:paraId="0376D733" w14:textId="77777777" w:rsidR="00A41180" w:rsidRDefault="00A41180" w:rsidP="006B3B82">
      <w:pPr>
        <w:pStyle w:val="Titre1"/>
        <w:jc w:val="both"/>
      </w:pPr>
      <w:r>
        <w:t xml:space="preserve">Chapeau </w:t>
      </w:r>
    </w:p>
    <w:p w14:paraId="012A5EA0" w14:textId="77777777" w:rsidR="00A41180" w:rsidRDefault="00A41180" w:rsidP="006B3B82">
      <w:pPr>
        <w:jc w:val="both"/>
        <w:rPr>
          <w:rFonts w:ascii="Times New Roman" w:hAnsi="Times New Roman" w:cs="Times New Roman"/>
          <w:sz w:val="24"/>
          <w:szCs w:val="24"/>
        </w:rPr>
      </w:pPr>
    </w:p>
    <w:p w14:paraId="517CE236" w14:textId="77777777" w:rsidR="00A41180" w:rsidRPr="00D62D14" w:rsidRDefault="00A41180" w:rsidP="006B3B82">
      <w:pPr>
        <w:jc w:val="both"/>
        <w:rPr>
          <w:rFonts w:ascii="Times New Roman" w:hAnsi="Times New Roman" w:cs="Times New Roman"/>
          <w:sz w:val="24"/>
          <w:szCs w:val="24"/>
        </w:rPr>
      </w:pPr>
      <w:r>
        <w:rPr>
          <w:rFonts w:ascii="Times New Roman" w:hAnsi="Times New Roman" w:cs="Times New Roman"/>
          <w:sz w:val="24"/>
          <w:szCs w:val="24"/>
        </w:rPr>
        <w:t>L</w:t>
      </w:r>
      <w:r w:rsidRPr="00D62D14">
        <w:rPr>
          <w:rFonts w:ascii="Times New Roman" w:hAnsi="Times New Roman" w:cs="Times New Roman"/>
          <w:sz w:val="24"/>
          <w:szCs w:val="24"/>
        </w:rPr>
        <w:t xml:space="preserve">es conditions d’élevage sont </w:t>
      </w:r>
      <w:r>
        <w:rPr>
          <w:rFonts w:ascii="Times New Roman" w:hAnsi="Times New Roman" w:cs="Times New Roman"/>
          <w:sz w:val="24"/>
          <w:szCs w:val="24"/>
        </w:rPr>
        <w:t>de plus en plus questionnées par la société</w:t>
      </w:r>
      <w:r w:rsidRPr="00D62D14">
        <w:rPr>
          <w:rFonts w:ascii="Times New Roman" w:hAnsi="Times New Roman" w:cs="Times New Roman"/>
          <w:sz w:val="24"/>
          <w:szCs w:val="24"/>
        </w:rPr>
        <w:t>, notamment</w:t>
      </w:r>
      <w:r>
        <w:rPr>
          <w:rFonts w:ascii="Times New Roman" w:hAnsi="Times New Roman" w:cs="Times New Roman"/>
          <w:sz w:val="24"/>
          <w:szCs w:val="24"/>
        </w:rPr>
        <w:t xml:space="preserve"> pour</w:t>
      </w:r>
      <w:r w:rsidRPr="00D62D14">
        <w:rPr>
          <w:rFonts w:ascii="Times New Roman" w:hAnsi="Times New Roman" w:cs="Times New Roman"/>
          <w:sz w:val="24"/>
          <w:szCs w:val="24"/>
        </w:rPr>
        <w:t xml:space="preserve"> leur impact sur l’environnement, </w:t>
      </w:r>
      <w:r>
        <w:rPr>
          <w:rFonts w:ascii="Times New Roman" w:hAnsi="Times New Roman" w:cs="Times New Roman"/>
          <w:sz w:val="24"/>
          <w:szCs w:val="24"/>
        </w:rPr>
        <w:t xml:space="preserve">ainsi que sur </w:t>
      </w:r>
      <w:r w:rsidRPr="00D62D14">
        <w:rPr>
          <w:rFonts w:ascii="Times New Roman" w:hAnsi="Times New Roman" w:cs="Times New Roman"/>
          <w:sz w:val="24"/>
          <w:szCs w:val="24"/>
        </w:rPr>
        <w:t>le bien-être et la santé des animaux. Mettre l’amélioration conjointe de la santé et du bien-être au cœur de la transformation des systèmes d’élevage modifie sensiblement l’angle de vue et les questions de recherche</w:t>
      </w:r>
      <w:r>
        <w:rPr>
          <w:rFonts w:ascii="Times New Roman" w:hAnsi="Times New Roman" w:cs="Times New Roman"/>
          <w:sz w:val="24"/>
          <w:szCs w:val="24"/>
        </w:rPr>
        <w:t xml:space="preserve"> </w:t>
      </w:r>
      <w:r w:rsidRPr="00D62D14">
        <w:rPr>
          <w:rFonts w:ascii="Times New Roman" w:hAnsi="Times New Roman" w:cs="Times New Roman"/>
          <w:sz w:val="24"/>
          <w:szCs w:val="24"/>
        </w:rPr>
        <w:t>à différentes échelles</w:t>
      </w:r>
      <w:r>
        <w:rPr>
          <w:rFonts w:ascii="Times New Roman" w:hAnsi="Times New Roman" w:cs="Times New Roman"/>
          <w:sz w:val="24"/>
          <w:szCs w:val="24"/>
        </w:rPr>
        <w:t xml:space="preserve">, ce que développe cet article. </w:t>
      </w:r>
    </w:p>
    <w:p w14:paraId="3EFF1366" w14:textId="77777777" w:rsidR="00A41180" w:rsidRDefault="00A41180" w:rsidP="006B3B82">
      <w:pPr>
        <w:pStyle w:val="Titre1"/>
        <w:jc w:val="both"/>
      </w:pPr>
      <w:r>
        <w:t xml:space="preserve">Résumé </w:t>
      </w:r>
    </w:p>
    <w:p w14:paraId="5A9816EE" w14:textId="77777777" w:rsidR="00A41180" w:rsidRPr="00120CC1" w:rsidRDefault="00A41180" w:rsidP="006B3B82">
      <w:pPr>
        <w:jc w:val="both"/>
        <w:rPr>
          <w:rFonts w:ascii="Times New Roman" w:hAnsi="Times New Roman" w:cs="Times New Roman"/>
          <w:sz w:val="24"/>
          <w:szCs w:val="24"/>
        </w:rPr>
      </w:pPr>
    </w:p>
    <w:p w14:paraId="17B4915D" w14:textId="030ECA1A" w:rsidR="00A41180" w:rsidRPr="00395043" w:rsidRDefault="00A41180" w:rsidP="006B3B82">
      <w:pPr>
        <w:contextualSpacing/>
        <w:jc w:val="both"/>
        <w:rPr>
          <w:rFonts w:ascii="Times New Roman" w:hAnsi="Times New Roman" w:cs="Times New Roman"/>
          <w:sz w:val="24"/>
          <w:szCs w:val="24"/>
        </w:rPr>
      </w:pPr>
      <w:r w:rsidRPr="00395043">
        <w:rPr>
          <w:rFonts w:ascii="Times New Roman" w:hAnsi="Times New Roman" w:cs="Times New Roman"/>
          <w:sz w:val="24"/>
          <w:szCs w:val="24"/>
        </w:rPr>
        <w:t xml:space="preserve">Cet article </w:t>
      </w:r>
      <w:r>
        <w:rPr>
          <w:rFonts w:ascii="Times New Roman" w:hAnsi="Times New Roman" w:cs="Times New Roman"/>
          <w:sz w:val="24"/>
          <w:szCs w:val="24"/>
        </w:rPr>
        <w:t>présente les</w:t>
      </w:r>
      <w:r w:rsidRPr="00395043">
        <w:rPr>
          <w:rFonts w:ascii="Times New Roman" w:hAnsi="Times New Roman" w:cs="Times New Roman"/>
          <w:sz w:val="24"/>
          <w:szCs w:val="24"/>
        </w:rPr>
        <w:t xml:space="preserve"> </w:t>
      </w:r>
      <w:r>
        <w:rPr>
          <w:rFonts w:ascii="Times New Roman" w:hAnsi="Times New Roman" w:cs="Times New Roman"/>
          <w:sz w:val="24"/>
          <w:szCs w:val="24"/>
        </w:rPr>
        <w:t>recherches</w:t>
      </w:r>
      <w:r w:rsidRPr="00395043">
        <w:rPr>
          <w:rFonts w:ascii="Times New Roman" w:hAnsi="Times New Roman" w:cs="Times New Roman"/>
          <w:sz w:val="24"/>
          <w:szCs w:val="24"/>
        </w:rPr>
        <w:t xml:space="preserve"> nécessaires pour placer la santé et le bien-être au cœur </w:t>
      </w:r>
      <w:r>
        <w:rPr>
          <w:rFonts w:ascii="Times New Roman" w:hAnsi="Times New Roman" w:cs="Times New Roman"/>
          <w:sz w:val="24"/>
          <w:szCs w:val="24"/>
        </w:rPr>
        <w:t>de</w:t>
      </w:r>
      <w:r w:rsidRPr="00395043">
        <w:rPr>
          <w:rFonts w:ascii="Times New Roman" w:hAnsi="Times New Roman" w:cs="Times New Roman"/>
          <w:sz w:val="24"/>
          <w:szCs w:val="24"/>
        </w:rPr>
        <w:t xml:space="preserve"> la transition agroécologique des systèmes d’élevage. </w:t>
      </w:r>
      <w:r>
        <w:rPr>
          <w:rFonts w:ascii="Times New Roman" w:hAnsi="Times New Roman" w:cs="Times New Roman"/>
          <w:sz w:val="24"/>
          <w:szCs w:val="24"/>
        </w:rPr>
        <w:t>Il</w:t>
      </w:r>
      <w:r w:rsidRPr="00395043">
        <w:rPr>
          <w:rFonts w:ascii="Times New Roman" w:hAnsi="Times New Roman" w:cs="Times New Roman"/>
          <w:sz w:val="24"/>
          <w:szCs w:val="24"/>
        </w:rPr>
        <w:t xml:space="preserve"> souligne la nécessité de considérer la santé dans une perspective plus large</w:t>
      </w:r>
      <w:r>
        <w:rPr>
          <w:rFonts w:ascii="Times New Roman" w:hAnsi="Times New Roman" w:cs="Times New Roman"/>
          <w:sz w:val="24"/>
          <w:szCs w:val="24"/>
        </w:rPr>
        <w:t xml:space="preserve"> qu’aujourd’hui et</w:t>
      </w:r>
      <w:r w:rsidRPr="00395043">
        <w:rPr>
          <w:rFonts w:ascii="Times New Roman" w:hAnsi="Times New Roman" w:cs="Times New Roman"/>
          <w:sz w:val="24"/>
          <w:szCs w:val="24"/>
        </w:rPr>
        <w:t xml:space="preserve"> </w:t>
      </w:r>
      <w:r>
        <w:rPr>
          <w:rFonts w:ascii="Times New Roman" w:hAnsi="Times New Roman" w:cs="Times New Roman"/>
          <w:sz w:val="24"/>
          <w:szCs w:val="24"/>
        </w:rPr>
        <w:t>l</w:t>
      </w:r>
      <w:r w:rsidRPr="00395043">
        <w:rPr>
          <w:rFonts w:ascii="Times New Roman" w:hAnsi="Times New Roman" w:cs="Times New Roman"/>
          <w:sz w:val="24"/>
          <w:szCs w:val="24"/>
        </w:rPr>
        <w:t xml:space="preserve">a question des expériences émotionnelles positives en matière de bien-être. Les interactions positives entre santé et bien-être </w:t>
      </w:r>
      <w:r>
        <w:rPr>
          <w:rFonts w:ascii="Times New Roman" w:hAnsi="Times New Roman" w:cs="Times New Roman"/>
          <w:sz w:val="24"/>
          <w:szCs w:val="24"/>
        </w:rPr>
        <w:t>mais aussi</w:t>
      </w:r>
      <w:r w:rsidRPr="00395043">
        <w:rPr>
          <w:rFonts w:ascii="Times New Roman" w:hAnsi="Times New Roman" w:cs="Times New Roman"/>
          <w:sz w:val="24"/>
          <w:szCs w:val="24"/>
        </w:rPr>
        <w:t xml:space="preserve"> les tensions </w:t>
      </w:r>
      <w:r>
        <w:rPr>
          <w:rFonts w:ascii="Times New Roman" w:hAnsi="Times New Roman" w:cs="Times New Roman"/>
          <w:sz w:val="24"/>
          <w:szCs w:val="24"/>
        </w:rPr>
        <w:t xml:space="preserve">possibles </w:t>
      </w:r>
      <w:r w:rsidRPr="00395043">
        <w:rPr>
          <w:rFonts w:ascii="Times New Roman" w:hAnsi="Times New Roman" w:cs="Times New Roman"/>
          <w:sz w:val="24"/>
          <w:szCs w:val="24"/>
        </w:rPr>
        <w:t xml:space="preserve">entre ces deux dimensions sont discutées. L'amélioration conjointe de la santé et du bien-être des animaux pose </w:t>
      </w:r>
      <w:r>
        <w:rPr>
          <w:rFonts w:ascii="Times New Roman" w:hAnsi="Times New Roman" w:cs="Times New Roman"/>
          <w:sz w:val="24"/>
          <w:szCs w:val="24"/>
        </w:rPr>
        <w:t>des</w:t>
      </w:r>
      <w:r w:rsidRPr="00395043">
        <w:rPr>
          <w:rFonts w:ascii="Times New Roman" w:hAnsi="Times New Roman" w:cs="Times New Roman"/>
          <w:sz w:val="24"/>
          <w:szCs w:val="24"/>
        </w:rPr>
        <w:t xml:space="preserve"> questions à différentes échelles</w:t>
      </w:r>
      <w:r>
        <w:rPr>
          <w:rFonts w:ascii="Times New Roman" w:hAnsi="Times New Roman" w:cs="Times New Roman"/>
          <w:sz w:val="24"/>
          <w:szCs w:val="24"/>
        </w:rPr>
        <w:t>. A</w:t>
      </w:r>
      <w:r w:rsidRPr="00395043">
        <w:rPr>
          <w:rFonts w:ascii="Times New Roman" w:hAnsi="Times New Roman" w:cs="Times New Roman"/>
          <w:sz w:val="24"/>
          <w:szCs w:val="24"/>
        </w:rPr>
        <w:t xml:space="preserve">u niveau de l'animal, </w:t>
      </w:r>
      <w:r>
        <w:rPr>
          <w:rFonts w:ascii="Times New Roman" w:hAnsi="Times New Roman" w:cs="Times New Roman"/>
          <w:sz w:val="24"/>
          <w:szCs w:val="24"/>
        </w:rPr>
        <w:t xml:space="preserve">sont à </w:t>
      </w:r>
      <w:r w:rsidRPr="00395043">
        <w:rPr>
          <w:rFonts w:ascii="Times New Roman" w:hAnsi="Times New Roman" w:cs="Times New Roman"/>
          <w:sz w:val="24"/>
          <w:szCs w:val="24"/>
        </w:rPr>
        <w:t>explorer le rôle du microbiote, les mécanismes psycho-neuro-endocriniens qui relient l'état mental positif et la santé, et le</w:t>
      </w:r>
      <w:r>
        <w:rPr>
          <w:rFonts w:ascii="Times New Roman" w:hAnsi="Times New Roman" w:cs="Times New Roman"/>
          <w:sz w:val="24"/>
          <w:szCs w:val="24"/>
        </w:rPr>
        <w:t>s</w:t>
      </w:r>
      <w:r w:rsidRPr="00395043">
        <w:rPr>
          <w:rFonts w:ascii="Times New Roman" w:hAnsi="Times New Roman" w:cs="Times New Roman"/>
          <w:sz w:val="24"/>
          <w:szCs w:val="24"/>
        </w:rPr>
        <w:t xml:space="preserve"> compromis entre les fonctions physiologiques de production, de reproduction et d'immunité</w:t>
      </w:r>
      <w:r>
        <w:rPr>
          <w:rFonts w:ascii="Times New Roman" w:hAnsi="Times New Roman" w:cs="Times New Roman"/>
          <w:sz w:val="24"/>
          <w:szCs w:val="24"/>
        </w:rPr>
        <w:t xml:space="preserve">. Au </w:t>
      </w:r>
      <w:r w:rsidRPr="00395043">
        <w:rPr>
          <w:rFonts w:ascii="Times New Roman" w:hAnsi="Times New Roman" w:cs="Times New Roman"/>
          <w:sz w:val="24"/>
          <w:szCs w:val="24"/>
        </w:rPr>
        <w:t xml:space="preserve">niveau de l'exploitation, </w:t>
      </w:r>
      <w:r>
        <w:rPr>
          <w:rFonts w:ascii="Times New Roman" w:hAnsi="Times New Roman" w:cs="Times New Roman"/>
          <w:sz w:val="24"/>
          <w:szCs w:val="24"/>
        </w:rPr>
        <w:t>il conviendrait de considérer l’expertise des éleveurs et d’</w:t>
      </w:r>
      <w:r w:rsidRPr="00395043">
        <w:rPr>
          <w:rFonts w:ascii="Times New Roman" w:hAnsi="Times New Roman" w:cs="Times New Roman"/>
          <w:sz w:val="24"/>
          <w:szCs w:val="24"/>
        </w:rPr>
        <w:t>évaluer l’effet des changements de pratiques sur leur bien-être</w:t>
      </w:r>
      <w:r>
        <w:rPr>
          <w:rFonts w:ascii="Times New Roman" w:hAnsi="Times New Roman" w:cs="Times New Roman"/>
          <w:sz w:val="24"/>
          <w:szCs w:val="24"/>
        </w:rPr>
        <w:t xml:space="preserve"> au travail ; a</w:t>
      </w:r>
      <w:r w:rsidRPr="00395043">
        <w:rPr>
          <w:rFonts w:ascii="Times New Roman" w:hAnsi="Times New Roman" w:cs="Times New Roman"/>
          <w:sz w:val="24"/>
          <w:szCs w:val="24"/>
        </w:rPr>
        <w:t xml:space="preserve">u niveau de la filière de production ou du territoire, </w:t>
      </w:r>
      <w:r>
        <w:rPr>
          <w:rFonts w:ascii="Times New Roman" w:hAnsi="Times New Roman" w:cs="Times New Roman"/>
          <w:sz w:val="24"/>
          <w:szCs w:val="24"/>
        </w:rPr>
        <w:t>étudier l</w:t>
      </w:r>
      <w:r w:rsidRPr="00395043">
        <w:rPr>
          <w:rFonts w:ascii="Times New Roman" w:hAnsi="Times New Roman" w:cs="Times New Roman"/>
          <w:sz w:val="24"/>
          <w:szCs w:val="24"/>
        </w:rPr>
        <w:t>es stratégies pour améliorer la santé et le bien-être des animaux tout en préservant la viabilité économique, la possibilité d’étiquetage et de labellisation des produits</w:t>
      </w:r>
      <w:r>
        <w:rPr>
          <w:rFonts w:ascii="Times New Roman" w:hAnsi="Times New Roman" w:cs="Times New Roman"/>
          <w:sz w:val="24"/>
          <w:szCs w:val="24"/>
        </w:rPr>
        <w:t xml:space="preserve">, </w:t>
      </w:r>
      <w:r w:rsidRPr="00395043">
        <w:rPr>
          <w:rFonts w:ascii="Times New Roman" w:hAnsi="Times New Roman" w:cs="Times New Roman"/>
          <w:sz w:val="24"/>
          <w:szCs w:val="24"/>
        </w:rPr>
        <w:t xml:space="preserve">le consentement à payer des consommateurs, </w:t>
      </w:r>
      <w:r>
        <w:rPr>
          <w:rFonts w:ascii="Times New Roman" w:hAnsi="Times New Roman" w:cs="Times New Roman"/>
          <w:sz w:val="24"/>
          <w:szCs w:val="24"/>
        </w:rPr>
        <w:t>l</w:t>
      </w:r>
      <w:r w:rsidRPr="00395043">
        <w:rPr>
          <w:rFonts w:ascii="Times New Roman" w:hAnsi="Times New Roman" w:cs="Times New Roman"/>
          <w:sz w:val="24"/>
          <w:szCs w:val="24"/>
        </w:rPr>
        <w:t xml:space="preserve">es conséquences de l'hétérogénéité phénotypique des animaux </w:t>
      </w:r>
      <w:r>
        <w:rPr>
          <w:rFonts w:ascii="Times New Roman" w:hAnsi="Times New Roman" w:cs="Times New Roman"/>
          <w:sz w:val="24"/>
          <w:szCs w:val="24"/>
        </w:rPr>
        <w:t>pour la</w:t>
      </w:r>
      <w:r w:rsidRPr="00395043">
        <w:rPr>
          <w:rFonts w:ascii="Times New Roman" w:hAnsi="Times New Roman" w:cs="Times New Roman"/>
          <w:sz w:val="24"/>
          <w:szCs w:val="24"/>
        </w:rPr>
        <w:t xml:space="preserve"> transformation des produits et la répartition spatiale des exploitations</w:t>
      </w:r>
      <w:r>
        <w:rPr>
          <w:rFonts w:ascii="Times New Roman" w:hAnsi="Times New Roman" w:cs="Times New Roman"/>
          <w:sz w:val="24"/>
          <w:szCs w:val="24"/>
        </w:rPr>
        <w:t xml:space="preserve">. </w:t>
      </w:r>
      <w:r w:rsidRPr="00395043">
        <w:rPr>
          <w:rFonts w:ascii="Times New Roman" w:hAnsi="Times New Roman" w:cs="Times New Roman"/>
          <w:sz w:val="24"/>
          <w:szCs w:val="24"/>
        </w:rPr>
        <w:t>Au niveau d</w:t>
      </w:r>
      <w:r>
        <w:rPr>
          <w:rFonts w:ascii="Times New Roman" w:hAnsi="Times New Roman" w:cs="Times New Roman"/>
          <w:sz w:val="24"/>
          <w:szCs w:val="24"/>
        </w:rPr>
        <w:t>es</w:t>
      </w:r>
      <w:r w:rsidRPr="00395043">
        <w:rPr>
          <w:rFonts w:ascii="Times New Roman" w:hAnsi="Times New Roman" w:cs="Times New Roman"/>
          <w:sz w:val="24"/>
          <w:szCs w:val="24"/>
        </w:rPr>
        <w:t xml:space="preserve"> citoyen</w:t>
      </w:r>
      <w:r>
        <w:rPr>
          <w:rFonts w:ascii="Times New Roman" w:hAnsi="Times New Roman" w:cs="Times New Roman"/>
          <w:sz w:val="24"/>
          <w:szCs w:val="24"/>
        </w:rPr>
        <w:t>s</w:t>
      </w:r>
      <w:r w:rsidRPr="00395043">
        <w:rPr>
          <w:rFonts w:ascii="Times New Roman" w:hAnsi="Times New Roman" w:cs="Times New Roman"/>
          <w:sz w:val="24"/>
          <w:szCs w:val="24"/>
        </w:rPr>
        <w:t>, un défi consiste à mieux relier leurs préoccupations en matière de bien-être des animaux</w:t>
      </w:r>
      <w:r>
        <w:rPr>
          <w:rFonts w:ascii="Times New Roman" w:hAnsi="Times New Roman" w:cs="Times New Roman"/>
          <w:sz w:val="24"/>
          <w:szCs w:val="24"/>
        </w:rPr>
        <w:t xml:space="preserve"> et de santé globale</w:t>
      </w:r>
      <w:r w:rsidRPr="00395043">
        <w:rPr>
          <w:rFonts w:ascii="Times New Roman" w:hAnsi="Times New Roman" w:cs="Times New Roman"/>
          <w:sz w:val="24"/>
          <w:szCs w:val="24"/>
        </w:rPr>
        <w:t>. Ces nombreuses questions plaident en faveur d'une approche interdisciplinaire et transdisciplinaire, associant l’ensemble des acteurs, y compris les décideurs publics, dans une démarche de recherche participative.</w:t>
      </w:r>
    </w:p>
    <w:p w14:paraId="05395BA7" w14:textId="77777777" w:rsidR="00A41180" w:rsidRPr="00E741B6" w:rsidRDefault="00A41180" w:rsidP="006B3B82">
      <w:pPr>
        <w:jc w:val="both"/>
        <w:rPr>
          <w:rFonts w:ascii="Times New Roman" w:hAnsi="Times New Roman" w:cs="Times New Roman"/>
          <w:sz w:val="24"/>
          <w:szCs w:val="24"/>
        </w:rPr>
      </w:pPr>
    </w:p>
    <w:p w14:paraId="047DD85C" w14:textId="77777777" w:rsidR="00A41180" w:rsidRPr="002972AF" w:rsidRDefault="00A41180" w:rsidP="006B3B82">
      <w:pPr>
        <w:pStyle w:val="Titre1"/>
        <w:jc w:val="both"/>
        <w:rPr>
          <w:lang w:val="en-US"/>
        </w:rPr>
      </w:pPr>
      <w:r w:rsidRPr="002972AF">
        <w:rPr>
          <w:lang w:val="en-US"/>
        </w:rPr>
        <w:t xml:space="preserve">Abstract </w:t>
      </w:r>
    </w:p>
    <w:p w14:paraId="6AE1E7DC" w14:textId="77777777" w:rsidR="00A41180" w:rsidRPr="002972AF" w:rsidRDefault="00A41180" w:rsidP="006B3B82">
      <w:pPr>
        <w:jc w:val="both"/>
        <w:rPr>
          <w:rFonts w:ascii="Times New Roman" w:hAnsi="Times New Roman" w:cs="Times New Roman"/>
          <w:sz w:val="24"/>
          <w:szCs w:val="24"/>
          <w:highlight w:val="yellow"/>
          <w:lang w:val="en-US"/>
        </w:rPr>
      </w:pPr>
    </w:p>
    <w:p w14:paraId="7788C3BA" w14:textId="77777777" w:rsidR="00A41180" w:rsidRDefault="00A41180" w:rsidP="006B3B82">
      <w:pPr>
        <w:jc w:val="both"/>
        <w:rPr>
          <w:rFonts w:ascii="Times New Roman" w:hAnsi="Times New Roman" w:cs="Times New Roman"/>
          <w:b/>
          <w:i/>
          <w:sz w:val="24"/>
          <w:szCs w:val="24"/>
          <w:lang w:val="en-US"/>
        </w:rPr>
      </w:pPr>
      <w:r w:rsidRPr="003D0F5B">
        <w:rPr>
          <w:rFonts w:ascii="Times New Roman" w:hAnsi="Times New Roman" w:cs="Times New Roman"/>
          <w:b/>
          <w:i/>
          <w:sz w:val="24"/>
          <w:szCs w:val="24"/>
          <w:lang w:val="en-US"/>
        </w:rPr>
        <w:t xml:space="preserve">What research needs to jointly improve the health and welfare of animals in the agroecological transition of livestock </w:t>
      </w:r>
      <w:proofErr w:type="gramStart"/>
      <w:r w:rsidRPr="003D0F5B">
        <w:rPr>
          <w:rFonts w:ascii="Times New Roman" w:hAnsi="Times New Roman" w:cs="Times New Roman"/>
          <w:b/>
          <w:i/>
          <w:sz w:val="24"/>
          <w:szCs w:val="24"/>
          <w:lang w:val="en-US"/>
        </w:rPr>
        <w:t>farming</w:t>
      </w:r>
      <w:r>
        <w:rPr>
          <w:rFonts w:ascii="Times New Roman" w:hAnsi="Times New Roman" w:cs="Times New Roman"/>
          <w:b/>
          <w:i/>
          <w:sz w:val="24"/>
          <w:szCs w:val="24"/>
          <w:lang w:val="en-US"/>
        </w:rPr>
        <w:t xml:space="preserve"> </w:t>
      </w:r>
      <w:r w:rsidRPr="003D0F5B">
        <w:rPr>
          <w:rFonts w:ascii="Times New Roman" w:hAnsi="Times New Roman" w:cs="Times New Roman"/>
          <w:b/>
          <w:i/>
          <w:sz w:val="24"/>
          <w:szCs w:val="24"/>
          <w:lang w:val="en-US"/>
        </w:rPr>
        <w:t>?</w:t>
      </w:r>
      <w:proofErr w:type="gramEnd"/>
    </w:p>
    <w:p w14:paraId="54C9AA7C" w14:textId="77777777" w:rsidR="00A41180" w:rsidRPr="00120CC1" w:rsidRDefault="00A41180" w:rsidP="006B3B82">
      <w:pPr>
        <w:jc w:val="both"/>
        <w:rPr>
          <w:rFonts w:ascii="Times New Roman" w:hAnsi="Times New Roman" w:cs="Times New Roman"/>
          <w:sz w:val="24"/>
          <w:szCs w:val="24"/>
          <w:lang w:val="en-US"/>
        </w:rPr>
      </w:pPr>
    </w:p>
    <w:p w14:paraId="579E30E3" w14:textId="77777777" w:rsidR="00A41180" w:rsidRPr="00E741B6" w:rsidRDefault="00A41180" w:rsidP="006B3B82">
      <w:pPr>
        <w:jc w:val="both"/>
        <w:rPr>
          <w:rFonts w:ascii="Times New Roman" w:hAnsi="Times New Roman" w:cs="Times New Roman"/>
          <w:sz w:val="24"/>
          <w:szCs w:val="24"/>
          <w:lang w:val="en-US"/>
        </w:rPr>
      </w:pPr>
      <w:r w:rsidRPr="003D0F5B">
        <w:rPr>
          <w:rFonts w:ascii="Times New Roman" w:hAnsi="Times New Roman" w:cs="Times New Roman"/>
          <w:sz w:val="24"/>
          <w:szCs w:val="24"/>
          <w:lang w:val="en-US"/>
        </w:rPr>
        <w:lastRenderedPageBreak/>
        <w:t>The need to integrate more clearly societal expectations on livestock farming has led the authors of this article to consider that livestock farming systems must be redesigned to position health and welfare at the heart of their objectives. This article proposes a vision of the advances in knowledge required at different scales to contribute to this transformation. After defining health and welfare of animals, the article emphasizes the need to consider health in a broader perspective, to deepen the question of positive emotional experiences regarding welfare, and raises the question of how to assess these two elements on farms. The positive interactions between health and welfare are presented. Some possible tensions between them are also discussed, in particular when improving welfare by providing a more stimulating and richer environment such as access to outdoor increases the risk of infectious diseases. Jointly improving health and welfare of animals poses a number of questions at various scales, from the animal level to the production chain. At the animal level, the authors highlight the need to explore: the long-term links between better welfare and physiological balance, the role of microbiota, the psycho-neuro-endocrine mechanisms linking positive mental state and health, and the trade-off between the physiological functions of production, reproduction and immunity. At the farm level, in addition to studying the relationships at the group level between welfare, health and production, the paper supports the idea of co-constructing innovative systems with livestock farmers, as well as analyzing the cost, acceptability and impact of improved systems on their working conditions and well-being. At the production chain or territory levels, various questions are raised. These include: studying the best strategies to improve animal health and welfare while preserving economic viability, the labelling of products and the consumers’ willingness to pay, the consequences of heterogeneity in animal traits on the processing of animal products, and the spatial distribution of livestock farming and the organization of the production and value chain. At the level of the citizen and consumer, one of the challenges is to better inter-relate sanitary and health perspectives on the one hand, and welfare concerns on the other hand. There is also a need to improve citizens' knowledge on livestock farming, and to develop more intense and constructive exchanges between livestock farmers, the livestock industry and citizens. These difficult issues plead for interdisciplinary and transdisciplinary research involving various scientific disciplines and the different stakeholders, including public policy makers through participatory research.</w:t>
      </w:r>
    </w:p>
    <w:p w14:paraId="6AC64622" w14:textId="77777777" w:rsidR="00A41180" w:rsidRDefault="00A41180" w:rsidP="006B3B82">
      <w:pPr>
        <w:pStyle w:val="Titre1"/>
        <w:jc w:val="both"/>
      </w:pPr>
      <w:r>
        <w:t>Introduction</w:t>
      </w:r>
    </w:p>
    <w:p w14:paraId="537D861A" w14:textId="77777777" w:rsidR="00A41180" w:rsidRPr="00120CC1" w:rsidRDefault="00A41180" w:rsidP="006B3B82">
      <w:pPr>
        <w:jc w:val="both"/>
        <w:rPr>
          <w:rFonts w:ascii="Times New Roman" w:hAnsi="Times New Roman" w:cs="Times New Roman"/>
          <w:sz w:val="24"/>
          <w:szCs w:val="24"/>
          <w:highlight w:val="yellow"/>
        </w:rPr>
      </w:pPr>
    </w:p>
    <w:p w14:paraId="118E881D" w14:textId="2D92B9A5" w:rsidR="00A41180" w:rsidRPr="00CF642A" w:rsidRDefault="00A41180" w:rsidP="006B3B82">
      <w:pPr>
        <w:contextualSpacing/>
        <w:jc w:val="both"/>
        <w:rPr>
          <w:rFonts w:ascii="Times New Roman" w:hAnsi="Times New Roman" w:cs="Times New Roman"/>
          <w:sz w:val="24"/>
          <w:szCs w:val="24"/>
        </w:rPr>
      </w:pPr>
      <w:r w:rsidRPr="00CF642A">
        <w:rPr>
          <w:rFonts w:ascii="Times New Roman" w:hAnsi="Times New Roman" w:cs="Times New Roman"/>
          <w:sz w:val="24"/>
          <w:szCs w:val="24"/>
        </w:rPr>
        <w:t xml:space="preserve">L'élevage fait actuellement l'objet de nombreux questionnements qui concernent plus particulièrement son empreinte environnementale et son impact sur la santé globale et le bien-être des animaux. Ces questions sont d'autant plus urgentes qu'il faut à la fois assurer la sécurité alimentaire mondiale et s’adapter au changement climatique tout en contribuant à son atténuation. En France, selon </w:t>
      </w:r>
      <w:proofErr w:type="spellStart"/>
      <w:r w:rsidRPr="00511EBF">
        <w:rPr>
          <w:rFonts w:ascii="Times New Roman" w:hAnsi="Times New Roman" w:cs="Times New Roman"/>
          <w:sz w:val="24"/>
          <w:szCs w:val="24"/>
        </w:rPr>
        <w:t>Delanoue</w:t>
      </w:r>
      <w:proofErr w:type="spellEnd"/>
      <w:r w:rsidRPr="00511EBF">
        <w:rPr>
          <w:rFonts w:ascii="Times New Roman" w:hAnsi="Times New Roman" w:cs="Times New Roman"/>
          <w:sz w:val="24"/>
          <w:szCs w:val="24"/>
        </w:rPr>
        <w:t xml:space="preserve"> et </w:t>
      </w:r>
      <w:proofErr w:type="spellStart"/>
      <w:r w:rsidRPr="00511EBF">
        <w:rPr>
          <w:rFonts w:ascii="Times New Roman" w:hAnsi="Times New Roman" w:cs="Times New Roman"/>
          <w:sz w:val="24"/>
          <w:szCs w:val="24"/>
        </w:rPr>
        <w:t>Roguet</w:t>
      </w:r>
      <w:proofErr w:type="spellEnd"/>
      <w:r w:rsidRPr="00511EBF">
        <w:rPr>
          <w:rFonts w:ascii="Times New Roman" w:hAnsi="Times New Roman" w:cs="Times New Roman"/>
          <w:sz w:val="24"/>
          <w:szCs w:val="24"/>
        </w:rPr>
        <w:t xml:space="preserve"> </w:t>
      </w:r>
      <w:r w:rsidR="00511EBF" w:rsidRPr="00511EBF">
        <w:rPr>
          <w:rFonts w:ascii="Times New Roman" w:hAnsi="Times New Roman" w:cs="Times New Roman"/>
          <w:noProof/>
          <w:sz w:val="24"/>
          <w:szCs w:val="24"/>
        </w:rPr>
        <w:t>(</w:t>
      </w:r>
      <w:r w:rsidRPr="00511EBF">
        <w:rPr>
          <w:rFonts w:ascii="Times New Roman" w:hAnsi="Times New Roman" w:cs="Times New Roman"/>
          <w:noProof/>
          <w:sz w:val="24"/>
          <w:szCs w:val="24"/>
        </w:rPr>
        <w:t>2015)</w:t>
      </w:r>
      <w:r w:rsidRPr="00511EBF">
        <w:rPr>
          <w:rFonts w:ascii="Times New Roman" w:hAnsi="Times New Roman" w:cs="Times New Roman"/>
          <w:sz w:val="24"/>
          <w:szCs w:val="24"/>
        </w:rPr>
        <w:t>, l</w:t>
      </w:r>
      <w:r w:rsidRPr="00CF642A">
        <w:rPr>
          <w:rFonts w:ascii="Times New Roman" w:hAnsi="Times New Roman" w:cs="Times New Roman"/>
          <w:sz w:val="24"/>
          <w:szCs w:val="24"/>
        </w:rPr>
        <w:t>es principales préoccupations sociétales concernant l'élevage sont liées à l'agriculture dite intensive et industrielle</w:t>
      </w:r>
      <w:r>
        <w:rPr>
          <w:rFonts w:ascii="Times New Roman" w:hAnsi="Times New Roman" w:cs="Times New Roman"/>
          <w:sz w:val="24"/>
          <w:szCs w:val="24"/>
        </w:rPr>
        <w:t>,</w:t>
      </w:r>
      <w:r w:rsidRPr="00CF642A">
        <w:rPr>
          <w:rFonts w:ascii="Times New Roman" w:hAnsi="Times New Roman" w:cs="Times New Roman"/>
          <w:sz w:val="24"/>
          <w:szCs w:val="24"/>
        </w:rPr>
        <w:t xml:space="preserve"> </w:t>
      </w:r>
      <w:r>
        <w:rPr>
          <w:rFonts w:ascii="Times New Roman" w:hAnsi="Times New Roman" w:cs="Times New Roman"/>
          <w:sz w:val="24"/>
          <w:szCs w:val="24"/>
        </w:rPr>
        <w:t xml:space="preserve">définie par une </w:t>
      </w:r>
      <w:r w:rsidRPr="00CF642A">
        <w:rPr>
          <w:rFonts w:ascii="Times New Roman" w:hAnsi="Times New Roman" w:cs="Times New Roman"/>
          <w:sz w:val="24"/>
          <w:szCs w:val="24"/>
        </w:rPr>
        <w:t xml:space="preserve">forte productivité, </w:t>
      </w:r>
      <w:r>
        <w:rPr>
          <w:rFonts w:ascii="Times New Roman" w:hAnsi="Times New Roman" w:cs="Times New Roman"/>
          <w:sz w:val="24"/>
          <w:szCs w:val="24"/>
        </w:rPr>
        <w:t xml:space="preserve">une </w:t>
      </w:r>
      <w:r w:rsidRPr="00CF642A">
        <w:rPr>
          <w:rFonts w:ascii="Times New Roman" w:hAnsi="Times New Roman" w:cs="Times New Roman"/>
          <w:sz w:val="24"/>
          <w:szCs w:val="24"/>
        </w:rPr>
        <w:t xml:space="preserve">forte densité animale, </w:t>
      </w:r>
      <w:r>
        <w:rPr>
          <w:rFonts w:ascii="Times New Roman" w:hAnsi="Times New Roman" w:cs="Times New Roman"/>
          <w:sz w:val="24"/>
          <w:szCs w:val="24"/>
        </w:rPr>
        <w:t xml:space="preserve">une </w:t>
      </w:r>
      <w:r w:rsidRPr="00CF642A">
        <w:rPr>
          <w:rFonts w:ascii="Times New Roman" w:hAnsi="Times New Roman" w:cs="Times New Roman"/>
          <w:sz w:val="24"/>
          <w:szCs w:val="24"/>
        </w:rPr>
        <w:t xml:space="preserve">forte utilisation </w:t>
      </w:r>
      <w:r>
        <w:rPr>
          <w:rFonts w:ascii="Times New Roman" w:hAnsi="Times New Roman" w:cs="Times New Roman"/>
          <w:sz w:val="24"/>
          <w:szCs w:val="24"/>
        </w:rPr>
        <w:t xml:space="preserve">d’intrants et, le plus souvent, un </w:t>
      </w:r>
      <w:r w:rsidRPr="00CF642A">
        <w:rPr>
          <w:rFonts w:ascii="Times New Roman" w:hAnsi="Times New Roman" w:cs="Times New Roman"/>
          <w:sz w:val="24"/>
          <w:szCs w:val="24"/>
        </w:rPr>
        <w:t xml:space="preserve">élevage en </w:t>
      </w:r>
      <w:r>
        <w:rPr>
          <w:rFonts w:ascii="Times New Roman" w:hAnsi="Times New Roman" w:cs="Times New Roman"/>
          <w:sz w:val="24"/>
          <w:szCs w:val="24"/>
        </w:rPr>
        <w:t>claustration</w:t>
      </w:r>
      <w:r w:rsidRPr="00CF642A">
        <w:rPr>
          <w:rFonts w:ascii="Times New Roman" w:hAnsi="Times New Roman" w:cs="Times New Roman"/>
          <w:sz w:val="24"/>
          <w:szCs w:val="24"/>
        </w:rPr>
        <w:t>. Les principales préoccupations liées à ces systèmes concernent le bien-être des animaux, leur santé et les crises sanitaires</w:t>
      </w:r>
      <w:r>
        <w:rPr>
          <w:rFonts w:ascii="Times New Roman" w:hAnsi="Times New Roman" w:cs="Times New Roman"/>
          <w:sz w:val="24"/>
          <w:szCs w:val="24"/>
        </w:rPr>
        <w:t xml:space="preserve"> pour l’Homme</w:t>
      </w:r>
      <w:r w:rsidRPr="00CF642A">
        <w:rPr>
          <w:rFonts w:ascii="Times New Roman" w:hAnsi="Times New Roman" w:cs="Times New Roman"/>
          <w:sz w:val="24"/>
          <w:szCs w:val="24"/>
        </w:rPr>
        <w:t>. Dans une étude systématique sur les perception</w:t>
      </w:r>
      <w:r w:rsidRPr="00511EBF">
        <w:rPr>
          <w:rFonts w:ascii="Times New Roman" w:hAnsi="Times New Roman" w:cs="Times New Roman"/>
          <w:sz w:val="24"/>
          <w:szCs w:val="24"/>
        </w:rPr>
        <w:t xml:space="preserve">s du public concernant les maladies de production associées au bien-être des animaux d'élevage, Clark et al. </w:t>
      </w:r>
      <w:r w:rsidR="00511EBF" w:rsidRPr="00511EBF">
        <w:rPr>
          <w:rFonts w:ascii="Times New Roman" w:hAnsi="Times New Roman" w:cs="Times New Roman"/>
          <w:noProof/>
          <w:sz w:val="24"/>
          <w:szCs w:val="24"/>
        </w:rPr>
        <w:t>(</w:t>
      </w:r>
      <w:r w:rsidRPr="00511EBF">
        <w:rPr>
          <w:rFonts w:ascii="Times New Roman" w:hAnsi="Times New Roman" w:cs="Times New Roman"/>
          <w:noProof/>
          <w:sz w:val="24"/>
          <w:szCs w:val="24"/>
        </w:rPr>
        <w:t>2016)</w:t>
      </w:r>
      <w:r w:rsidRPr="00511EBF">
        <w:rPr>
          <w:rFonts w:ascii="Times New Roman" w:hAnsi="Times New Roman" w:cs="Times New Roman"/>
          <w:sz w:val="24"/>
          <w:szCs w:val="24"/>
        </w:rPr>
        <w:t xml:space="preserve"> mentionnent que les citoyens-consommateurs ont une vision holistique du bien-être et de la santé d</w:t>
      </w:r>
      <w:r w:rsidRPr="00CF642A">
        <w:rPr>
          <w:rFonts w:ascii="Times New Roman" w:hAnsi="Times New Roman" w:cs="Times New Roman"/>
          <w:sz w:val="24"/>
          <w:szCs w:val="24"/>
        </w:rPr>
        <w:t xml:space="preserve">es animaux, et considèrent que ce qui est mauvais pour les animaux l'est aussi pour les consommateurs. </w:t>
      </w:r>
      <w:r>
        <w:rPr>
          <w:rFonts w:ascii="Times New Roman" w:hAnsi="Times New Roman" w:cs="Times New Roman"/>
          <w:sz w:val="24"/>
          <w:szCs w:val="24"/>
        </w:rPr>
        <w:t>Ils ne soutiennent pas</w:t>
      </w:r>
      <w:r w:rsidRPr="00CF642A">
        <w:rPr>
          <w:rFonts w:ascii="Times New Roman" w:hAnsi="Times New Roman" w:cs="Times New Roman"/>
          <w:sz w:val="24"/>
          <w:szCs w:val="24"/>
        </w:rPr>
        <w:t xml:space="preserve"> les efforts visant à protéger la santé des animaux</w:t>
      </w:r>
      <w:r>
        <w:rPr>
          <w:rFonts w:ascii="Times New Roman" w:hAnsi="Times New Roman" w:cs="Times New Roman"/>
          <w:sz w:val="24"/>
          <w:szCs w:val="24"/>
        </w:rPr>
        <w:t xml:space="preserve"> en restreignant leurs contacts avec l’extérieur</w:t>
      </w:r>
      <w:r w:rsidRPr="00CF642A">
        <w:rPr>
          <w:rFonts w:ascii="Times New Roman" w:hAnsi="Times New Roman" w:cs="Times New Roman"/>
          <w:sz w:val="24"/>
          <w:szCs w:val="24"/>
        </w:rPr>
        <w:t xml:space="preserve"> (par exemple, des systèmes en claustration pour limiter l'exposition des animaux aux maladies)</w:t>
      </w:r>
      <w:r>
        <w:rPr>
          <w:rFonts w:ascii="Times New Roman" w:hAnsi="Times New Roman" w:cs="Times New Roman"/>
          <w:sz w:val="24"/>
          <w:szCs w:val="24"/>
        </w:rPr>
        <w:t xml:space="preserve">, et associent </w:t>
      </w:r>
      <w:r w:rsidRPr="00CF642A">
        <w:rPr>
          <w:rFonts w:ascii="Times New Roman" w:hAnsi="Times New Roman" w:cs="Times New Roman"/>
          <w:sz w:val="24"/>
          <w:szCs w:val="24"/>
        </w:rPr>
        <w:t xml:space="preserve">les systèmes plus respectueux du bien-être </w:t>
      </w:r>
      <w:r>
        <w:rPr>
          <w:rFonts w:ascii="Times New Roman" w:hAnsi="Times New Roman" w:cs="Times New Roman"/>
          <w:sz w:val="24"/>
          <w:szCs w:val="24"/>
        </w:rPr>
        <w:t>à</w:t>
      </w:r>
      <w:r w:rsidRPr="00CF642A">
        <w:rPr>
          <w:rFonts w:ascii="Times New Roman" w:hAnsi="Times New Roman" w:cs="Times New Roman"/>
          <w:sz w:val="24"/>
          <w:szCs w:val="24"/>
        </w:rPr>
        <w:t xml:space="preserve"> des avantages </w:t>
      </w:r>
      <w:r w:rsidRPr="00CF642A">
        <w:rPr>
          <w:rFonts w:ascii="Times New Roman" w:hAnsi="Times New Roman" w:cs="Times New Roman"/>
          <w:sz w:val="24"/>
          <w:szCs w:val="24"/>
        </w:rPr>
        <w:lastRenderedPageBreak/>
        <w:t xml:space="preserve">supplémentaires (qualité, sécurité). Cependant, dans le même temps, </w:t>
      </w:r>
      <w:r>
        <w:rPr>
          <w:rFonts w:ascii="Times New Roman" w:hAnsi="Times New Roman" w:cs="Times New Roman"/>
          <w:sz w:val="24"/>
          <w:szCs w:val="24"/>
        </w:rPr>
        <w:t>pour 40% de la population européenn</w:t>
      </w:r>
      <w:r w:rsidRPr="00511EBF">
        <w:rPr>
          <w:rFonts w:ascii="Times New Roman" w:hAnsi="Times New Roman" w:cs="Times New Roman"/>
          <w:sz w:val="24"/>
          <w:szCs w:val="24"/>
        </w:rPr>
        <w:t xml:space="preserve">e </w:t>
      </w:r>
      <w:r w:rsidRPr="00511EBF">
        <w:rPr>
          <w:rFonts w:ascii="Times New Roman" w:hAnsi="Times New Roman" w:cs="Times New Roman"/>
          <w:noProof/>
          <w:sz w:val="24"/>
          <w:szCs w:val="24"/>
        </w:rPr>
        <w:t>(Eurobarometer, 2023)</w:t>
      </w:r>
      <w:r w:rsidRPr="00511EBF">
        <w:rPr>
          <w:rFonts w:ascii="Times New Roman" w:hAnsi="Times New Roman" w:cs="Times New Roman"/>
          <w:sz w:val="24"/>
          <w:szCs w:val="24"/>
        </w:rPr>
        <w:t>, le bie</w:t>
      </w:r>
      <w:r w:rsidRPr="00CF642A">
        <w:rPr>
          <w:rFonts w:ascii="Times New Roman" w:hAnsi="Times New Roman" w:cs="Times New Roman"/>
          <w:sz w:val="24"/>
          <w:szCs w:val="24"/>
        </w:rPr>
        <w:t>n-être n'est pas une priorité</w:t>
      </w:r>
      <w:r>
        <w:rPr>
          <w:rFonts w:ascii="Times New Roman" w:hAnsi="Times New Roman" w:cs="Times New Roman"/>
          <w:sz w:val="24"/>
          <w:szCs w:val="24"/>
        </w:rPr>
        <w:t xml:space="preserve"> </w:t>
      </w:r>
      <w:r w:rsidRPr="00CF642A">
        <w:rPr>
          <w:rFonts w:ascii="Times New Roman" w:hAnsi="Times New Roman" w:cs="Times New Roman"/>
          <w:sz w:val="24"/>
          <w:szCs w:val="24"/>
        </w:rPr>
        <w:t>lors des achats qui restent conditionnés par le prix, la disponibilité et d’autres dimensions personnelles. Les attentes de la société concernant la santé et le bien-être des animaux sont partagées par les éleveurs. Ces derniers sont soucieux du bien-être de leurs animaux et tentent de leur donner la meilleure vie possible</w:t>
      </w:r>
      <w:r>
        <w:rPr>
          <w:rFonts w:ascii="Times New Roman" w:hAnsi="Times New Roman" w:cs="Times New Roman"/>
          <w:sz w:val="24"/>
          <w:szCs w:val="24"/>
        </w:rPr>
        <w:t>,</w:t>
      </w:r>
      <w:r w:rsidRPr="00CF642A">
        <w:rPr>
          <w:rFonts w:ascii="Times New Roman" w:hAnsi="Times New Roman" w:cs="Times New Roman"/>
          <w:sz w:val="24"/>
          <w:szCs w:val="24"/>
        </w:rPr>
        <w:t xml:space="preserve"> de leur point de </w:t>
      </w:r>
      <w:r w:rsidRPr="00511EBF">
        <w:rPr>
          <w:rFonts w:ascii="Times New Roman" w:hAnsi="Times New Roman" w:cs="Times New Roman"/>
          <w:sz w:val="24"/>
          <w:szCs w:val="24"/>
        </w:rPr>
        <w:t xml:space="preserve">vue </w:t>
      </w:r>
      <w:r w:rsidRPr="00511EBF">
        <w:rPr>
          <w:rFonts w:ascii="Times New Roman" w:hAnsi="Times New Roman" w:cs="Times New Roman"/>
          <w:noProof/>
          <w:sz w:val="24"/>
          <w:szCs w:val="24"/>
        </w:rPr>
        <w:t>(Buddle et al., 2021)</w:t>
      </w:r>
      <w:r w:rsidRPr="00511EBF">
        <w:rPr>
          <w:rFonts w:ascii="Times New Roman" w:hAnsi="Times New Roman" w:cs="Times New Roman"/>
          <w:sz w:val="24"/>
          <w:szCs w:val="24"/>
        </w:rPr>
        <w:t>. En ef</w:t>
      </w:r>
      <w:r w:rsidRPr="00CF642A">
        <w:rPr>
          <w:rFonts w:ascii="Times New Roman" w:hAnsi="Times New Roman" w:cs="Times New Roman"/>
          <w:sz w:val="24"/>
          <w:szCs w:val="24"/>
        </w:rPr>
        <w:t>fet, en l'absence de contraintes et de réglementations, les élev</w:t>
      </w:r>
      <w:r w:rsidRPr="00511EBF">
        <w:rPr>
          <w:rFonts w:ascii="Times New Roman" w:hAnsi="Times New Roman" w:cs="Times New Roman"/>
          <w:sz w:val="24"/>
          <w:szCs w:val="24"/>
        </w:rPr>
        <w:t xml:space="preserve">eurs peuvent innover dans ce domaine, comme dans le cas de l’élevage des veaux sous nourrices </w:t>
      </w:r>
      <w:r w:rsidRPr="00511EBF">
        <w:rPr>
          <w:rFonts w:ascii="Times New Roman" w:hAnsi="Times New Roman" w:cs="Times New Roman"/>
          <w:noProof/>
          <w:sz w:val="24"/>
          <w:szCs w:val="24"/>
        </w:rPr>
        <w:t>(Vaarst et al., 2020)</w:t>
      </w:r>
      <w:r w:rsidRPr="00511EBF">
        <w:rPr>
          <w:rFonts w:ascii="Times New Roman" w:hAnsi="Times New Roman" w:cs="Times New Roman"/>
          <w:sz w:val="24"/>
          <w:szCs w:val="24"/>
        </w:rPr>
        <w:t xml:space="preserve"> ou par l'utilisation de pratiques alternatives en matière de gestion sanitaire </w:t>
      </w:r>
      <w:r w:rsidRPr="00511EBF">
        <w:rPr>
          <w:rFonts w:ascii="Times New Roman" w:hAnsi="Times New Roman" w:cs="Times New Roman"/>
          <w:noProof/>
          <w:sz w:val="24"/>
          <w:szCs w:val="24"/>
        </w:rPr>
        <w:t>(Hellec et al., 2021)</w:t>
      </w:r>
      <w:r w:rsidRPr="00511EBF">
        <w:rPr>
          <w:rFonts w:ascii="Times New Roman" w:hAnsi="Times New Roman" w:cs="Times New Roman"/>
          <w:sz w:val="24"/>
          <w:szCs w:val="24"/>
        </w:rPr>
        <w:t>. Par</w:t>
      </w:r>
      <w:r>
        <w:rPr>
          <w:rFonts w:ascii="Times New Roman" w:hAnsi="Times New Roman" w:cs="Times New Roman"/>
          <w:sz w:val="24"/>
          <w:szCs w:val="24"/>
        </w:rPr>
        <w:t xml:space="preserve"> ailleurs</w:t>
      </w:r>
      <w:r w:rsidRPr="00CF642A">
        <w:rPr>
          <w:rFonts w:ascii="Times New Roman" w:hAnsi="Times New Roman" w:cs="Times New Roman"/>
          <w:sz w:val="24"/>
          <w:szCs w:val="24"/>
        </w:rPr>
        <w:t>, en vertu du traité sur le fonctionnement de l'Union européenne (</w:t>
      </w:r>
      <w:r>
        <w:rPr>
          <w:rFonts w:ascii="Times New Roman" w:hAnsi="Times New Roman" w:cs="Times New Roman"/>
          <w:sz w:val="24"/>
          <w:szCs w:val="24"/>
        </w:rPr>
        <w:t xml:space="preserve">UE, </w:t>
      </w:r>
      <w:r w:rsidRPr="00CF642A">
        <w:rPr>
          <w:rFonts w:ascii="Times New Roman" w:hAnsi="Times New Roman" w:cs="Times New Roman"/>
          <w:sz w:val="24"/>
          <w:szCs w:val="24"/>
        </w:rPr>
        <w:t xml:space="preserve">article 13 du traité de Lisbonne), les animaux sont reconnus comme des </w:t>
      </w:r>
      <w:r>
        <w:rPr>
          <w:rFonts w:ascii="Times New Roman" w:hAnsi="Times New Roman" w:cs="Times New Roman"/>
          <w:sz w:val="24"/>
          <w:szCs w:val="24"/>
        </w:rPr>
        <w:t>« </w:t>
      </w:r>
      <w:r w:rsidRPr="00CF642A">
        <w:rPr>
          <w:rFonts w:ascii="Times New Roman" w:hAnsi="Times New Roman" w:cs="Times New Roman"/>
          <w:sz w:val="24"/>
          <w:szCs w:val="24"/>
        </w:rPr>
        <w:t>êtres sensibles</w:t>
      </w:r>
      <w:r>
        <w:rPr>
          <w:rFonts w:ascii="Times New Roman" w:hAnsi="Times New Roman" w:cs="Times New Roman"/>
          <w:sz w:val="24"/>
          <w:szCs w:val="24"/>
        </w:rPr>
        <w:t> »</w:t>
      </w:r>
      <w:r w:rsidRPr="00CF642A">
        <w:rPr>
          <w:rFonts w:ascii="Times New Roman" w:hAnsi="Times New Roman" w:cs="Times New Roman"/>
          <w:sz w:val="24"/>
          <w:szCs w:val="24"/>
        </w:rPr>
        <w:t xml:space="preserve">, et l'UE et les États membres doivent tenir compte des exigences en matière de bien-être des animaux lors de l'élaboration et de la mise en œuvre des politiques dans le domaine de l'agriculture ou des marchés intérieurs, par exemple. </w:t>
      </w:r>
    </w:p>
    <w:p w14:paraId="24086CE5" w14:textId="77777777" w:rsidR="00A41180" w:rsidRPr="00CF642A" w:rsidRDefault="00A41180" w:rsidP="006B3B82">
      <w:pPr>
        <w:jc w:val="both"/>
        <w:rPr>
          <w:rFonts w:ascii="Times New Roman" w:hAnsi="Times New Roman" w:cs="Times New Roman"/>
          <w:sz w:val="24"/>
          <w:szCs w:val="24"/>
        </w:rPr>
      </w:pPr>
    </w:p>
    <w:p w14:paraId="7246550B" w14:textId="70045035" w:rsidR="00A41180" w:rsidRPr="00CF642A" w:rsidRDefault="00A41180" w:rsidP="006B3B82">
      <w:pPr>
        <w:jc w:val="both"/>
        <w:rPr>
          <w:rFonts w:ascii="Times New Roman" w:hAnsi="Times New Roman" w:cs="Times New Roman"/>
          <w:sz w:val="24"/>
          <w:szCs w:val="24"/>
        </w:rPr>
      </w:pPr>
      <w:r w:rsidRPr="00CF642A">
        <w:rPr>
          <w:rFonts w:ascii="Times New Roman" w:hAnsi="Times New Roman" w:cs="Times New Roman"/>
          <w:sz w:val="24"/>
          <w:szCs w:val="24"/>
        </w:rPr>
        <w:t>Aujourd'hui plus que jamais, il apparaît urgent et important de p</w:t>
      </w:r>
      <w:r w:rsidRPr="008B62E7">
        <w:rPr>
          <w:rFonts w:ascii="Times New Roman" w:hAnsi="Times New Roman" w:cs="Times New Roman"/>
          <w:sz w:val="24"/>
          <w:szCs w:val="24"/>
        </w:rPr>
        <w:t xml:space="preserve">rendre en compte la santé et le bien-être des animaux dans la conception des futurs systèmes d'élevage </w:t>
      </w:r>
      <w:r w:rsidRPr="008B62E7">
        <w:rPr>
          <w:rFonts w:ascii="Times New Roman" w:hAnsi="Times New Roman" w:cs="Times New Roman"/>
          <w:noProof/>
          <w:sz w:val="24"/>
          <w:szCs w:val="24"/>
        </w:rPr>
        <w:t>(</w:t>
      </w:r>
      <w:r w:rsidR="00222E22" w:rsidRPr="008B62E7">
        <w:rPr>
          <w:rFonts w:ascii="Times New Roman" w:hAnsi="Times New Roman" w:cs="Times New Roman"/>
          <w:noProof/>
          <w:sz w:val="24"/>
          <w:szCs w:val="24"/>
        </w:rPr>
        <w:t>World Organisation for Animal Health</w:t>
      </w:r>
      <w:r w:rsidRPr="008B62E7">
        <w:rPr>
          <w:rFonts w:ascii="Times New Roman" w:hAnsi="Times New Roman" w:cs="Times New Roman"/>
          <w:noProof/>
          <w:sz w:val="24"/>
          <w:szCs w:val="24"/>
        </w:rPr>
        <w:t>, 2024)</w:t>
      </w:r>
      <w:r w:rsidRPr="008B62E7">
        <w:rPr>
          <w:rFonts w:ascii="Times New Roman" w:hAnsi="Times New Roman" w:cs="Times New Roman"/>
          <w:sz w:val="24"/>
          <w:szCs w:val="24"/>
        </w:rPr>
        <w:t>. Certains auteurs appellent à un véritable changement de paradigme, et proposent un nouveau cadre conceptuel appelé "économie circulaire</w:t>
      </w:r>
      <w:r w:rsidRPr="00CF642A">
        <w:rPr>
          <w:rFonts w:ascii="Times New Roman" w:hAnsi="Times New Roman" w:cs="Times New Roman"/>
          <w:sz w:val="24"/>
          <w:szCs w:val="24"/>
        </w:rPr>
        <w:t xml:space="preserve"> du bien-être" impliquant une refonte complète du système agricole, de l'économie et même de la société dans son ensembl</w:t>
      </w:r>
      <w:r w:rsidRPr="00222E22">
        <w:rPr>
          <w:rFonts w:ascii="Times New Roman" w:hAnsi="Times New Roman" w:cs="Times New Roman"/>
          <w:sz w:val="24"/>
          <w:szCs w:val="24"/>
        </w:rPr>
        <w:t xml:space="preserve">e </w:t>
      </w:r>
      <w:r w:rsidRPr="00222E22">
        <w:rPr>
          <w:rFonts w:ascii="Times New Roman" w:hAnsi="Times New Roman" w:cs="Times New Roman"/>
          <w:noProof/>
          <w:sz w:val="24"/>
          <w:szCs w:val="24"/>
        </w:rPr>
        <w:t>(Bracke et al., 2023)</w:t>
      </w:r>
      <w:r w:rsidRPr="00222E22">
        <w:rPr>
          <w:rFonts w:ascii="Times New Roman" w:hAnsi="Times New Roman" w:cs="Times New Roman"/>
          <w:sz w:val="24"/>
          <w:szCs w:val="24"/>
        </w:rPr>
        <w:t>. Plus c</w:t>
      </w:r>
      <w:r w:rsidRPr="00CF642A">
        <w:rPr>
          <w:rFonts w:ascii="Times New Roman" w:hAnsi="Times New Roman" w:cs="Times New Roman"/>
          <w:sz w:val="24"/>
          <w:szCs w:val="24"/>
        </w:rPr>
        <w:t xml:space="preserve">oncrètement, les synergies et les tensions avec les autres dimensions de la performance doivent être déterminées afin d'orienter les choix vers les systèmes les plus </w:t>
      </w:r>
      <w:proofErr w:type="spellStart"/>
      <w:r w:rsidRPr="00CF642A">
        <w:rPr>
          <w:rFonts w:ascii="Times New Roman" w:hAnsi="Times New Roman" w:cs="Times New Roman"/>
          <w:sz w:val="24"/>
          <w:szCs w:val="24"/>
        </w:rPr>
        <w:t>multiperformants</w:t>
      </w:r>
      <w:proofErr w:type="spellEnd"/>
      <w:r w:rsidRPr="00CF642A">
        <w:rPr>
          <w:rFonts w:ascii="Times New Roman" w:hAnsi="Times New Roman" w:cs="Times New Roman"/>
          <w:sz w:val="24"/>
          <w:szCs w:val="24"/>
        </w:rPr>
        <w:t xml:space="preserve">. Le processus d'innovation visant à améliorer la santé et le bien-être des animaux dans le cadre de </w:t>
      </w:r>
      <w:r>
        <w:rPr>
          <w:rFonts w:ascii="Times New Roman" w:hAnsi="Times New Roman" w:cs="Times New Roman"/>
          <w:sz w:val="24"/>
          <w:szCs w:val="24"/>
        </w:rPr>
        <w:t xml:space="preserve">la transition agroécologique </w:t>
      </w:r>
      <w:r w:rsidRPr="00CF642A">
        <w:rPr>
          <w:rFonts w:ascii="Times New Roman" w:hAnsi="Times New Roman" w:cs="Times New Roman"/>
          <w:sz w:val="24"/>
          <w:szCs w:val="24"/>
        </w:rPr>
        <w:t>peut suivre une voie incrémentale, faite de petits pas, pour optimiser le système sans le faire dévier de sa tendance</w:t>
      </w:r>
      <w:r>
        <w:rPr>
          <w:rFonts w:ascii="Times New Roman" w:hAnsi="Times New Roman" w:cs="Times New Roman"/>
          <w:sz w:val="24"/>
          <w:szCs w:val="24"/>
        </w:rPr>
        <w:t>.</w:t>
      </w:r>
      <w:r w:rsidRPr="00CF642A">
        <w:rPr>
          <w:rFonts w:ascii="Times New Roman" w:hAnsi="Times New Roman" w:cs="Times New Roman"/>
          <w:sz w:val="24"/>
          <w:szCs w:val="24"/>
        </w:rPr>
        <w:t xml:space="preserve"> Il est aussi possible de procéder à </w:t>
      </w:r>
      <w:r>
        <w:rPr>
          <w:rFonts w:ascii="Times New Roman" w:hAnsi="Times New Roman" w:cs="Times New Roman"/>
          <w:sz w:val="24"/>
          <w:szCs w:val="24"/>
        </w:rPr>
        <w:t>des</w:t>
      </w:r>
      <w:r w:rsidRPr="00CF642A">
        <w:rPr>
          <w:rFonts w:ascii="Times New Roman" w:hAnsi="Times New Roman" w:cs="Times New Roman"/>
          <w:sz w:val="24"/>
          <w:szCs w:val="24"/>
        </w:rPr>
        <w:t xml:space="preserve"> rupture</w:t>
      </w:r>
      <w:r>
        <w:rPr>
          <w:rFonts w:ascii="Times New Roman" w:hAnsi="Times New Roman" w:cs="Times New Roman"/>
          <w:sz w:val="24"/>
          <w:szCs w:val="24"/>
        </w:rPr>
        <w:t>s</w:t>
      </w:r>
      <w:r w:rsidRPr="00CF642A">
        <w:rPr>
          <w:rFonts w:ascii="Times New Roman" w:hAnsi="Times New Roman" w:cs="Times New Roman"/>
          <w:sz w:val="24"/>
          <w:szCs w:val="24"/>
        </w:rPr>
        <w:t xml:space="preserve"> en modifiant fondamentalement les systèmes d'élevage. Les deux voies peuvent être utiles, même si certains affirment qu'aucune amélioration réelle ne peut être attendue d’évolutions incrémentales dans les systèmes d'élevage intensifs </w:t>
      </w:r>
      <w:r w:rsidRPr="00222E22">
        <w:rPr>
          <w:rFonts w:ascii="Times New Roman" w:hAnsi="Times New Roman" w:cs="Times New Roman"/>
          <w:sz w:val="24"/>
          <w:szCs w:val="24"/>
          <w:shd w:val="clear" w:color="auto" w:fill="FFFFFF" w:themeFill="background1"/>
        </w:rPr>
        <w:t>(</w:t>
      </w:r>
      <w:proofErr w:type="spellStart"/>
      <w:r w:rsidR="00222E22" w:rsidRPr="00222E22">
        <w:rPr>
          <w:rFonts w:ascii="Times New Roman" w:hAnsi="Times New Roman" w:cs="Times New Roman"/>
          <w:noProof/>
          <w:sz w:val="24"/>
          <w:szCs w:val="24"/>
          <w:shd w:val="clear" w:color="auto" w:fill="FFFFFF" w:themeFill="background1"/>
        </w:rPr>
        <w:t>Leterrier</w:t>
      </w:r>
      <w:proofErr w:type="spellEnd"/>
      <w:r w:rsidR="00222E22" w:rsidRPr="00222E22">
        <w:rPr>
          <w:rFonts w:ascii="Times New Roman" w:hAnsi="Times New Roman" w:cs="Times New Roman"/>
          <w:noProof/>
          <w:sz w:val="24"/>
          <w:szCs w:val="24"/>
          <w:shd w:val="clear" w:color="auto" w:fill="FFFFFF" w:themeFill="background1"/>
        </w:rPr>
        <w:t xml:space="preserve"> et al., 2022</w:t>
      </w:r>
      <w:r w:rsidRPr="00222E22">
        <w:rPr>
          <w:rFonts w:ascii="Times New Roman" w:hAnsi="Times New Roman" w:cs="Times New Roman"/>
          <w:sz w:val="24"/>
          <w:szCs w:val="24"/>
          <w:shd w:val="clear" w:color="auto" w:fill="FFFFFF" w:themeFill="background1"/>
        </w:rPr>
        <w:t xml:space="preserve"> ; </w:t>
      </w:r>
      <w:r w:rsidR="00222E22" w:rsidRPr="00222E22">
        <w:rPr>
          <w:rFonts w:ascii="Times New Roman" w:hAnsi="Times New Roman" w:cs="Times New Roman"/>
          <w:noProof/>
          <w:sz w:val="24"/>
          <w:szCs w:val="24"/>
          <w:shd w:val="clear" w:color="auto" w:fill="FFFFFF" w:themeFill="background1"/>
        </w:rPr>
        <w:t>Bracke et al., 2023</w:t>
      </w:r>
      <w:r w:rsidRPr="00222E22">
        <w:rPr>
          <w:rFonts w:ascii="Times New Roman" w:hAnsi="Times New Roman" w:cs="Times New Roman"/>
          <w:sz w:val="24"/>
          <w:szCs w:val="24"/>
          <w:shd w:val="clear" w:color="auto" w:fill="FFFFFF" w:themeFill="background1"/>
        </w:rPr>
        <w:t>).</w:t>
      </w:r>
      <w:r w:rsidRPr="00CF642A">
        <w:rPr>
          <w:rFonts w:ascii="Times New Roman" w:hAnsi="Times New Roman" w:cs="Times New Roman"/>
          <w:sz w:val="24"/>
          <w:szCs w:val="24"/>
        </w:rPr>
        <w:t xml:space="preserve"> </w:t>
      </w:r>
    </w:p>
    <w:p w14:paraId="0F398E9F" w14:textId="77777777" w:rsidR="00A41180" w:rsidRPr="00CF642A" w:rsidRDefault="00A41180" w:rsidP="006B3B82">
      <w:pPr>
        <w:jc w:val="both"/>
        <w:rPr>
          <w:rFonts w:ascii="Times New Roman" w:hAnsi="Times New Roman" w:cs="Times New Roman"/>
          <w:sz w:val="24"/>
          <w:szCs w:val="24"/>
        </w:rPr>
      </w:pPr>
    </w:p>
    <w:p w14:paraId="2E21148C" w14:textId="77777777" w:rsidR="00A41180" w:rsidRPr="00C210C4" w:rsidRDefault="00A41180" w:rsidP="006B3B82">
      <w:pPr>
        <w:jc w:val="both"/>
        <w:rPr>
          <w:rFonts w:ascii="Times New Roman" w:hAnsi="Times New Roman" w:cs="Times New Roman"/>
          <w:sz w:val="24"/>
          <w:szCs w:val="24"/>
        </w:rPr>
      </w:pPr>
      <w:r w:rsidRPr="00CF642A">
        <w:rPr>
          <w:rFonts w:ascii="Times New Roman" w:hAnsi="Times New Roman" w:cs="Times New Roman"/>
          <w:sz w:val="24"/>
          <w:szCs w:val="24"/>
        </w:rPr>
        <w:t xml:space="preserve">La santé et le bien-être doivent être pris en compte simultanément, parce qu'ils sont étroitement liés et interagissent, et parce qu'ils sont des points critiques de l'acceptabilité des systèmes d'élevage par les citoyens et les consommateurs. Cela pose la question </w:t>
      </w:r>
      <w:r>
        <w:rPr>
          <w:rFonts w:ascii="Times New Roman" w:hAnsi="Times New Roman" w:cs="Times New Roman"/>
          <w:sz w:val="24"/>
          <w:szCs w:val="24"/>
        </w:rPr>
        <w:t>des</w:t>
      </w:r>
      <w:r w:rsidRPr="00CF642A">
        <w:rPr>
          <w:rFonts w:ascii="Times New Roman" w:hAnsi="Times New Roman" w:cs="Times New Roman"/>
          <w:sz w:val="24"/>
          <w:szCs w:val="24"/>
        </w:rPr>
        <w:t xml:space="preserve"> conditions </w:t>
      </w:r>
      <w:r>
        <w:rPr>
          <w:rFonts w:ascii="Times New Roman" w:hAnsi="Times New Roman" w:cs="Times New Roman"/>
          <w:sz w:val="24"/>
          <w:szCs w:val="24"/>
        </w:rPr>
        <w:t>permettant</w:t>
      </w:r>
      <w:r w:rsidRPr="00CF642A">
        <w:rPr>
          <w:rFonts w:ascii="Times New Roman" w:hAnsi="Times New Roman" w:cs="Times New Roman"/>
          <w:sz w:val="24"/>
          <w:szCs w:val="24"/>
        </w:rPr>
        <w:t xml:space="preserve"> d'améliorer conjointement la santé et le bien-être des animaux</w:t>
      </w:r>
      <w:r>
        <w:rPr>
          <w:rFonts w:ascii="Times New Roman" w:hAnsi="Times New Roman" w:cs="Times New Roman"/>
          <w:sz w:val="24"/>
          <w:szCs w:val="24"/>
        </w:rPr>
        <w:t>.</w:t>
      </w:r>
      <w:r w:rsidRPr="00CF642A">
        <w:rPr>
          <w:rFonts w:ascii="Times New Roman" w:hAnsi="Times New Roman" w:cs="Times New Roman"/>
          <w:sz w:val="24"/>
          <w:szCs w:val="24"/>
        </w:rPr>
        <w:t xml:space="preserve"> </w:t>
      </w:r>
      <w:r>
        <w:rPr>
          <w:rFonts w:ascii="Times New Roman" w:hAnsi="Times New Roman" w:cs="Times New Roman"/>
          <w:sz w:val="24"/>
          <w:szCs w:val="24"/>
        </w:rPr>
        <w:t>Or si l</w:t>
      </w:r>
      <w:r w:rsidRPr="00CF642A">
        <w:rPr>
          <w:rFonts w:ascii="Times New Roman" w:hAnsi="Times New Roman" w:cs="Times New Roman"/>
          <w:sz w:val="24"/>
          <w:szCs w:val="24"/>
        </w:rPr>
        <w:t xml:space="preserve">es interactions entre la santé et le bien-être des animaux sont étudiées depuis un certain temps </w:t>
      </w:r>
      <w:r w:rsidRPr="00DC75D3">
        <w:rPr>
          <w:rFonts w:ascii="Times New Roman" w:hAnsi="Times New Roman" w:cs="Times New Roman"/>
          <w:noProof/>
          <w:sz w:val="24"/>
          <w:szCs w:val="24"/>
        </w:rPr>
        <w:t>(Broom, 2007)</w:t>
      </w:r>
      <w:r w:rsidRPr="00DC75D3">
        <w:rPr>
          <w:rFonts w:ascii="Times New Roman" w:hAnsi="Times New Roman" w:cs="Times New Roman"/>
          <w:sz w:val="24"/>
          <w:szCs w:val="24"/>
        </w:rPr>
        <w:t>,</w:t>
      </w:r>
      <w:r>
        <w:rPr>
          <w:rFonts w:ascii="Times New Roman" w:hAnsi="Times New Roman" w:cs="Times New Roman"/>
          <w:sz w:val="24"/>
          <w:szCs w:val="24"/>
        </w:rPr>
        <w:t xml:space="preserve"> la </w:t>
      </w:r>
      <w:r w:rsidRPr="00CF642A">
        <w:rPr>
          <w:rFonts w:ascii="Times New Roman" w:hAnsi="Times New Roman" w:cs="Times New Roman"/>
          <w:sz w:val="24"/>
          <w:szCs w:val="24"/>
        </w:rPr>
        <w:t xml:space="preserve">prise en compte simultanée de la santé et du bien-être comme objectif </w:t>
      </w:r>
      <w:r>
        <w:rPr>
          <w:rFonts w:ascii="Times New Roman" w:hAnsi="Times New Roman" w:cs="Times New Roman"/>
          <w:sz w:val="24"/>
          <w:szCs w:val="24"/>
        </w:rPr>
        <w:t>clé</w:t>
      </w:r>
      <w:r w:rsidRPr="00CF642A">
        <w:rPr>
          <w:rFonts w:ascii="Times New Roman" w:hAnsi="Times New Roman" w:cs="Times New Roman"/>
          <w:sz w:val="24"/>
          <w:szCs w:val="24"/>
        </w:rPr>
        <w:t xml:space="preserve"> dans la conception de nouveaux systèmes d'élevage pose des questions particulières et nécessite des expertises multiples. Dans cet article, nous proposons une stratégie de recherche centrée sur cet objectif, </w:t>
      </w:r>
      <w:r>
        <w:rPr>
          <w:rFonts w:ascii="Times New Roman" w:hAnsi="Times New Roman" w:cs="Times New Roman"/>
          <w:sz w:val="24"/>
          <w:szCs w:val="24"/>
        </w:rPr>
        <w:t>et orientée sur les secteurs de l’élevage en Europe</w:t>
      </w:r>
      <w:r w:rsidRPr="00CF642A">
        <w:rPr>
          <w:rFonts w:ascii="Times New Roman" w:hAnsi="Times New Roman" w:cs="Times New Roman"/>
          <w:sz w:val="24"/>
          <w:szCs w:val="24"/>
        </w:rPr>
        <w:t xml:space="preserve">. Nous définissons la santé et le bien-être des animaux, ainsi que les </w:t>
      </w:r>
      <w:r w:rsidRPr="001B1F3A">
        <w:rPr>
          <w:rFonts w:ascii="Times New Roman" w:hAnsi="Times New Roman" w:cs="Times New Roman"/>
          <w:sz w:val="24"/>
          <w:szCs w:val="24"/>
        </w:rPr>
        <w:t>questions de recherche</w:t>
      </w:r>
      <w:r w:rsidRPr="00CF642A">
        <w:rPr>
          <w:rFonts w:ascii="Times New Roman" w:hAnsi="Times New Roman" w:cs="Times New Roman"/>
          <w:sz w:val="24"/>
          <w:szCs w:val="24"/>
        </w:rPr>
        <w:t xml:space="preserve"> soulevées pour les évaluer (encarts 1 et 2). Nous abordons les questions liées aux interactions entre la santé et le bien-être des animaux, qu'elles soient positives ou négatives (encart 3). Nous proposons des questions de recherche pour accompagner la transformation des activités d'élevage vers </w:t>
      </w:r>
      <w:r>
        <w:rPr>
          <w:rFonts w:ascii="Times New Roman" w:hAnsi="Times New Roman" w:cs="Times New Roman"/>
          <w:sz w:val="24"/>
          <w:szCs w:val="24"/>
        </w:rPr>
        <w:t xml:space="preserve">une meilleure prise en compte de </w:t>
      </w:r>
      <w:r w:rsidRPr="00CF642A">
        <w:rPr>
          <w:rFonts w:ascii="Times New Roman" w:hAnsi="Times New Roman" w:cs="Times New Roman"/>
          <w:sz w:val="24"/>
          <w:szCs w:val="24"/>
        </w:rPr>
        <w:t xml:space="preserve">la santé et </w:t>
      </w:r>
      <w:r>
        <w:rPr>
          <w:rFonts w:ascii="Times New Roman" w:hAnsi="Times New Roman" w:cs="Times New Roman"/>
          <w:sz w:val="24"/>
          <w:szCs w:val="24"/>
        </w:rPr>
        <w:t>du</w:t>
      </w:r>
      <w:r w:rsidRPr="00CF642A">
        <w:rPr>
          <w:rFonts w:ascii="Times New Roman" w:hAnsi="Times New Roman" w:cs="Times New Roman"/>
          <w:sz w:val="24"/>
          <w:szCs w:val="24"/>
        </w:rPr>
        <w:t xml:space="preserve"> bien-être, en considérant les différentes échelles auxquelles ces questions se rapportent. Une partie </w:t>
      </w:r>
      <w:r>
        <w:rPr>
          <w:rFonts w:ascii="Times New Roman" w:hAnsi="Times New Roman" w:cs="Times New Roman"/>
          <w:sz w:val="24"/>
          <w:szCs w:val="24"/>
        </w:rPr>
        <w:t xml:space="preserve">aborde </w:t>
      </w:r>
      <w:r w:rsidRPr="00CF642A">
        <w:rPr>
          <w:rFonts w:ascii="Times New Roman" w:hAnsi="Times New Roman" w:cs="Times New Roman"/>
          <w:sz w:val="24"/>
          <w:szCs w:val="24"/>
        </w:rPr>
        <w:t>la prise en considération de l’expertise des éleveurs et de leur bien-être au travail</w:t>
      </w:r>
      <w:r>
        <w:rPr>
          <w:rFonts w:ascii="Times New Roman" w:hAnsi="Times New Roman" w:cs="Times New Roman"/>
          <w:sz w:val="24"/>
          <w:szCs w:val="24"/>
        </w:rPr>
        <w:t>.</w:t>
      </w:r>
      <w:r w:rsidRPr="00CF642A">
        <w:rPr>
          <w:rFonts w:ascii="Times New Roman" w:hAnsi="Times New Roman" w:cs="Times New Roman"/>
          <w:sz w:val="24"/>
          <w:szCs w:val="24"/>
        </w:rPr>
        <w:t xml:space="preserve"> </w:t>
      </w:r>
    </w:p>
    <w:p w14:paraId="461E0DD5" w14:textId="77777777" w:rsidR="00A41180" w:rsidRDefault="00A41180" w:rsidP="006B3B82">
      <w:pPr>
        <w:jc w:val="both"/>
        <w:rPr>
          <w:rFonts w:ascii="Times New Roman" w:hAnsi="Times New Roman" w:cs="Times New Roman"/>
        </w:rPr>
      </w:pPr>
    </w:p>
    <w:p w14:paraId="0A058F74" w14:textId="77777777" w:rsidR="00A41180" w:rsidRDefault="00A41180" w:rsidP="006B3B82">
      <w:pPr>
        <w:rPr>
          <w:rFonts w:ascii="Times New Roman" w:hAnsi="Times New Roman" w:cs="Times New Roman"/>
          <w:sz w:val="24"/>
        </w:rPr>
      </w:pPr>
    </w:p>
    <w:tbl>
      <w:tblPr>
        <w:tblStyle w:val="Grilledutableau"/>
        <w:tblW w:w="0" w:type="auto"/>
        <w:tblLook w:val="04A0" w:firstRow="1" w:lastRow="0" w:firstColumn="1" w:lastColumn="0" w:noHBand="0" w:noVBand="1"/>
      </w:tblPr>
      <w:tblGrid>
        <w:gridCol w:w="9062"/>
      </w:tblGrid>
      <w:tr w:rsidR="00A41180" w14:paraId="297B7233" w14:textId="77777777" w:rsidTr="006B3B82">
        <w:tc>
          <w:tcPr>
            <w:tcW w:w="9062" w:type="dxa"/>
          </w:tcPr>
          <w:p w14:paraId="125D1E46" w14:textId="3E888E03" w:rsidR="00A41180" w:rsidRPr="00AB5D3A" w:rsidRDefault="00A41180" w:rsidP="006B3B82">
            <w:pPr>
              <w:pBdr>
                <w:top w:val="single" w:sz="4" w:space="1" w:color="auto"/>
                <w:left w:val="single" w:sz="4" w:space="4" w:color="auto"/>
                <w:bottom w:val="single" w:sz="4" w:space="1" w:color="auto"/>
                <w:right w:val="single" w:sz="4" w:space="4" w:color="auto"/>
              </w:pBdr>
              <w:tabs>
                <w:tab w:val="left" w:pos="3827"/>
              </w:tabs>
              <w:jc w:val="both"/>
              <w:rPr>
                <w:rFonts w:ascii="Arial" w:hAnsi="Arial" w:cs="Arial"/>
                <w:sz w:val="18"/>
                <w:szCs w:val="18"/>
              </w:rPr>
            </w:pPr>
            <w:r w:rsidRPr="00AB5D3A">
              <w:rPr>
                <w:rFonts w:ascii="Arial" w:hAnsi="Arial" w:cs="Arial"/>
                <w:sz w:val="18"/>
                <w:szCs w:val="18"/>
              </w:rPr>
              <w:t xml:space="preserve">En 1946, l’Organisation mondiale de la santé </w:t>
            </w:r>
            <w:r>
              <w:rPr>
                <w:rFonts w:ascii="Arial" w:hAnsi="Arial" w:cs="Arial"/>
                <w:sz w:val="18"/>
                <w:szCs w:val="18"/>
              </w:rPr>
              <w:t>(</w:t>
            </w:r>
            <w:r w:rsidRPr="00AB5D3A">
              <w:rPr>
                <w:rFonts w:ascii="Arial" w:hAnsi="Arial" w:cs="Arial"/>
                <w:sz w:val="18"/>
                <w:szCs w:val="18"/>
              </w:rPr>
              <w:t>OMS</w:t>
            </w:r>
            <w:r>
              <w:rPr>
                <w:rFonts w:ascii="Arial" w:hAnsi="Arial" w:cs="Arial"/>
                <w:sz w:val="18"/>
                <w:szCs w:val="18"/>
              </w:rPr>
              <w:t>)</w:t>
            </w:r>
            <w:r w:rsidRPr="00AB5D3A">
              <w:rPr>
                <w:rFonts w:ascii="Arial" w:hAnsi="Arial" w:cs="Arial"/>
                <w:sz w:val="18"/>
                <w:szCs w:val="18"/>
              </w:rPr>
              <w:t xml:space="preserve"> a défini la santé en dépassant la notion d’absence de maladie et les critères traditionnels, strictement physiques et biologiques, pour afficher une dimension positive : " </w:t>
            </w:r>
            <w:r w:rsidRPr="00C210C4">
              <w:rPr>
                <w:rFonts w:ascii="Arial" w:hAnsi="Arial" w:cs="Arial"/>
                <w:i/>
                <w:iCs/>
                <w:sz w:val="18"/>
                <w:szCs w:val="18"/>
              </w:rPr>
              <w:t>La santé est un état de complet bien-être physique, mental et social, et ne consiste pas seulement en une absence de maladie ou d'infirmit</w:t>
            </w:r>
            <w:r w:rsidRPr="00DC75D3">
              <w:rPr>
                <w:rFonts w:ascii="Arial" w:hAnsi="Arial" w:cs="Arial"/>
                <w:i/>
                <w:iCs/>
                <w:sz w:val="18"/>
                <w:szCs w:val="18"/>
              </w:rPr>
              <w:t>é</w:t>
            </w:r>
            <w:r w:rsidRPr="00DC75D3">
              <w:rPr>
                <w:rFonts w:ascii="Arial" w:hAnsi="Arial" w:cs="Arial"/>
                <w:sz w:val="18"/>
                <w:szCs w:val="18"/>
              </w:rPr>
              <w:t xml:space="preserve"> " </w:t>
            </w:r>
            <w:r w:rsidRPr="00DC75D3">
              <w:rPr>
                <w:rFonts w:ascii="Arial" w:hAnsi="Arial" w:cs="Arial"/>
                <w:noProof/>
                <w:sz w:val="18"/>
                <w:szCs w:val="18"/>
              </w:rPr>
              <w:t>(World Health Organization, 2017)</w:t>
            </w:r>
            <w:r w:rsidRPr="00DC75D3">
              <w:rPr>
                <w:rFonts w:ascii="Arial" w:hAnsi="Arial" w:cs="Arial"/>
                <w:sz w:val="18"/>
                <w:szCs w:val="18"/>
              </w:rPr>
              <w:t>. Il</w:t>
            </w:r>
            <w:r>
              <w:rPr>
                <w:rFonts w:ascii="Arial" w:hAnsi="Arial" w:cs="Arial"/>
                <w:sz w:val="18"/>
                <w:szCs w:val="18"/>
              </w:rPr>
              <w:t xml:space="preserve"> existe</w:t>
            </w:r>
            <w:r w:rsidRPr="00AB5D3A">
              <w:rPr>
                <w:rFonts w:ascii="Arial" w:hAnsi="Arial" w:cs="Arial"/>
                <w:sz w:val="18"/>
                <w:szCs w:val="18"/>
              </w:rPr>
              <w:t xml:space="preserve"> deux approches historiques de </w:t>
            </w:r>
            <w:r w:rsidRPr="00AB5D3A">
              <w:rPr>
                <w:rFonts w:ascii="Arial" w:hAnsi="Arial" w:cs="Arial"/>
                <w:sz w:val="18"/>
                <w:szCs w:val="18"/>
              </w:rPr>
              <w:lastRenderedPageBreak/>
              <w:t>la santé</w:t>
            </w:r>
            <w:r>
              <w:rPr>
                <w:rFonts w:ascii="Arial" w:hAnsi="Arial" w:cs="Arial"/>
                <w:sz w:val="18"/>
                <w:szCs w:val="18"/>
              </w:rPr>
              <w:t xml:space="preserve">, </w:t>
            </w:r>
            <w:r w:rsidRPr="00AB5D3A">
              <w:rPr>
                <w:rFonts w:ascii="Arial" w:hAnsi="Arial" w:cs="Arial"/>
                <w:sz w:val="18"/>
                <w:szCs w:val="18"/>
              </w:rPr>
              <w:t>"ontologique" et "physiologique"</w:t>
            </w:r>
            <w:r>
              <w:rPr>
                <w:rFonts w:ascii="Arial" w:hAnsi="Arial" w:cs="Arial"/>
                <w:sz w:val="18"/>
                <w:szCs w:val="18"/>
              </w:rPr>
              <w:t xml:space="preserve"> (précisions da</w:t>
            </w:r>
            <w:r w:rsidRPr="00DC75D3">
              <w:rPr>
                <w:rFonts w:ascii="Arial" w:hAnsi="Arial" w:cs="Arial"/>
                <w:sz w:val="18"/>
                <w:szCs w:val="18"/>
              </w:rPr>
              <w:t xml:space="preserve">ns </w:t>
            </w:r>
            <w:r w:rsidR="00DC75D3" w:rsidRPr="00DC75D3">
              <w:rPr>
                <w:rFonts w:ascii="Arial" w:hAnsi="Arial" w:cs="Arial"/>
                <w:noProof/>
                <w:sz w:val="18"/>
                <w:szCs w:val="18"/>
              </w:rPr>
              <w:t xml:space="preserve">Ducrot et al., </w:t>
            </w:r>
            <w:r w:rsidR="00AB5A68">
              <w:rPr>
                <w:rFonts w:ascii="Arial" w:hAnsi="Arial" w:cs="Arial"/>
                <w:noProof/>
                <w:sz w:val="18"/>
                <w:szCs w:val="18"/>
              </w:rPr>
              <w:t>(</w:t>
            </w:r>
            <w:r w:rsidR="00DC75D3" w:rsidRPr="00DC75D3">
              <w:rPr>
                <w:rFonts w:ascii="Arial" w:hAnsi="Arial" w:cs="Arial"/>
                <w:noProof/>
                <w:sz w:val="18"/>
                <w:szCs w:val="18"/>
              </w:rPr>
              <w:t>2024</w:t>
            </w:r>
            <w:r w:rsidRPr="00DC75D3">
              <w:rPr>
                <w:rFonts w:ascii="Arial" w:hAnsi="Arial" w:cs="Arial"/>
                <w:sz w:val="18"/>
                <w:szCs w:val="18"/>
              </w:rPr>
              <w:t>)</w:t>
            </w:r>
            <w:r w:rsidR="00AB5A68">
              <w:rPr>
                <w:rFonts w:ascii="Arial" w:hAnsi="Arial" w:cs="Arial"/>
                <w:sz w:val="18"/>
                <w:szCs w:val="18"/>
              </w:rPr>
              <w:t>)</w:t>
            </w:r>
            <w:r w:rsidRPr="00DC75D3">
              <w:rPr>
                <w:rFonts w:ascii="Arial" w:hAnsi="Arial" w:cs="Arial"/>
                <w:sz w:val="18"/>
                <w:szCs w:val="18"/>
              </w:rPr>
              <w:t>, qui fo</w:t>
            </w:r>
            <w:r w:rsidRPr="00AB5D3A">
              <w:rPr>
                <w:rFonts w:ascii="Arial" w:hAnsi="Arial" w:cs="Arial"/>
                <w:sz w:val="18"/>
                <w:szCs w:val="18"/>
              </w:rPr>
              <w:t xml:space="preserve">nt écho à deux dimensions importantes de la santé des animaux d'élevage. La première est l'exposition à des agents externes, infectieux et toxiques, qui sont les principales causes de maladies transmissibles, certaines </w:t>
            </w:r>
            <w:r>
              <w:rPr>
                <w:rFonts w:ascii="Arial" w:hAnsi="Arial" w:cs="Arial"/>
                <w:sz w:val="18"/>
                <w:szCs w:val="18"/>
              </w:rPr>
              <w:t xml:space="preserve">infectant aussi l’homme et/ou </w:t>
            </w:r>
            <w:r w:rsidRPr="00AB5D3A">
              <w:rPr>
                <w:rFonts w:ascii="Arial" w:hAnsi="Arial" w:cs="Arial"/>
                <w:sz w:val="18"/>
                <w:szCs w:val="18"/>
              </w:rPr>
              <w:t xml:space="preserve">la faune sauvage (par exemple la grippe aviaire). Cela inclut la transmission, asymptomatique chez les animaux, d'agents pathogènes </w:t>
            </w:r>
            <w:r>
              <w:rPr>
                <w:rFonts w:ascii="Arial" w:hAnsi="Arial" w:cs="Arial"/>
                <w:sz w:val="18"/>
                <w:szCs w:val="18"/>
              </w:rPr>
              <w:t>pour</w:t>
            </w:r>
            <w:r w:rsidRPr="00AB5D3A">
              <w:rPr>
                <w:rFonts w:ascii="Arial" w:hAnsi="Arial" w:cs="Arial"/>
                <w:sz w:val="18"/>
                <w:szCs w:val="18"/>
              </w:rPr>
              <w:t xml:space="preserve"> l'homme (par exemple les salmonelles, le virus de l'hépatite E, la trichine). La deuxième dimension concerne les déséquilibres physiologiques qui peuvent être accentués par les conditions d'élevage d'animaux hautement sélectionnés pour leur potentiel de production dans des systèmes d'élevage très intensifs. Ces troubles peuvent entraîner une </w:t>
            </w:r>
            <w:proofErr w:type="spellStart"/>
            <w:r w:rsidRPr="00AB5D3A">
              <w:rPr>
                <w:rFonts w:ascii="Arial" w:hAnsi="Arial" w:cs="Arial"/>
                <w:sz w:val="18"/>
                <w:szCs w:val="18"/>
              </w:rPr>
              <w:t>surmorbidité</w:t>
            </w:r>
            <w:proofErr w:type="spellEnd"/>
            <w:r w:rsidRPr="00AB5D3A">
              <w:rPr>
                <w:rFonts w:ascii="Arial" w:hAnsi="Arial" w:cs="Arial"/>
                <w:sz w:val="18"/>
                <w:szCs w:val="18"/>
              </w:rPr>
              <w:t xml:space="preserve"> et u</w:t>
            </w:r>
            <w:r w:rsidRPr="003C2EC4">
              <w:rPr>
                <w:rFonts w:ascii="Arial" w:hAnsi="Arial" w:cs="Arial"/>
                <w:sz w:val="18"/>
                <w:szCs w:val="18"/>
              </w:rPr>
              <w:t xml:space="preserve">ne surmortalité </w:t>
            </w:r>
            <w:r w:rsidRPr="003C2EC4">
              <w:rPr>
                <w:rFonts w:ascii="Arial" w:hAnsi="Arial" w:cs="Arial"/>
                <w:noProof/>
                <w:sz w:val="18"/>
                <w:szCs w:val="18"/>
              </w:rPr>
              <w:t>(Calavas &amp; Rosner, 1997)</w:t>
            </w:r>
            <w:r w:rsidRPr="003C2EC4">
              <w:rPr>
                <w:rFonts w:ascii="Arial" w:hAnsi="Arial" w:cs="Arial"/>
                <w:sz w:val="18"/>
                <w:szCs w:val="18"/>
              </w:rPr>
              <w:t xml:space="preserve">, altérant ainsi la longévité </w:t>
            </w:r>
            <w:r w:rsidRPr="003C2EC4">
              <w:rPr>
                <w:rFonts w:ascii="Arial" w:hAnsi="Arial" w:cs="Arial"/>
                <w:noProof/>
                <w:sz w:val="18"/>
                <w:szCs w:val="18"/>
              </w:rPr>
              <w:t>(Rostellato et al., 2022)</w:t>
            </w:r>
            <w:r w:rsidRPr="003C2EC4">
              <w:rPr>
                <w:rFonts w:ascii="Arial" w:hAnsi="Arial" w:cs="Arial"/>
                <w:sz w:val="18"/>
                <w:szCs w:val="18"/>
              </w:rPr>
              <w:t>. Ils entrainent des baisses de performances et sont souvent liés à un déséquilibre physiologique ou à des maladies métaboliques ou infectieu</w:t>
            </w:r>
            <w:r w:rsidRPr="00AB5D3A">
              <w:rPr>
                <w:rFonts w:ascii="Arial" w:hAnsi="Arial" w:cs="Arial"/>
                <w:sz w:val="18"/>
                <w:szCs w:val="18"/>
              </w:rPr>
              <w:t xml:space="preserve">ses courantes (par exemple, diarrhée chez les porcelets au sevrage, mortalité des poussins d'un jour, mammite chez les vaches laitières, bronchopneumonie chez les jeunes bovins). </w:t>
            </w:r>
          </w:p>
          <w:p w14:paraId="195F21B3" w14:textId="77777777" w:rsidR="00A41180" w:rsidRPr="00AB5D3A"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719C8154" w14:textId="77777777" w:rsidR="00A41180" w:rsidRPr="00AB5D3A"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B5D3A">
              <w:rPr>
                <w:rFonts w:ascii="Arial" w:hAnsi="Arial" w:cs="Arial"/>
                <w:sz w:val="18"/>
                <w:szCs w:val="18"/>
              </w:rPr>
              <w:t xml:space="preserve">La perception de la santé des animaux d'élevage peut être très différente selon </w:t>
            </w:r>
            <w:r>
              <w:rPr>
                <w:rFonts w:ascii="Arial" w:hAnsi="Arial" w:cs="Arial"/>
                <w:sz w:val="18"/>
                <w:szCs w:val="18"/>
              </w:rPr>
              <w:t>qu’il s’agit</w:t>
            </w:r>
            <w:r w:rsidRPr="00AB5D3A">
              <w:rPr>
                <w:rFonts w:ascii="Arial" w:hAnsi="Arial" w:cs="Arial"/>
                <w:sz w:val="18"/>
                <w:szCs w:val="18"/>
              </w:rPr>
              <w:t xml:space="preserve"> de l'éleveur, du vétérinaire ou du citoyen/consomm</w:t>
            </w:r>
            <w:r w:rsidRPr="003C2EC4">
              <w:rPr>
                <w:rFonts w:ascii="Arial" w:hAnsi="Arial" w:cs="Arial"/>
                <w:sz w:val="18"/>
                <w:szCs w:val="18"/>
              </w:rPr>
              <w:t xml:space="preserve">ateur </w:t>
            </w:r>
            <w:r w:rsidRPr="003C2EC4">
              <w:rPr>
                <w:rFonts w:ascii="Arial" w:hAnsi="Arial" w:cs="Arial"/>
                <w:noProof/>
                <w:sz w:val="18"/>
                <w:szCs w:val="18"/>
              </w:rPr>
              <w:t>(Mahon et al., 2021)</w:t>
            </w:r>
            <w:r w:rsidRPr="003C2EC4">
              <w:rPr>
                <w:rFonts w:ascii="Arial" w:hAnsi="Arial" w:cs="Arial"/>
                <w:sz w:val="18"/>
                <w:szCs w:val="18"/>
              </w:rPr>
              <w:t>. Si l'o</w:t>
            </w:r>
            <w:r w:rsidRPr="00AB5D3A">
              <w:rPr>
                <w:rFonts w:ascii="Arial" w:hAnsi="Arial" w:cs="Arial"/>
                <w:sz w:val="18"/>
                <w:szCs w:val="18"/>
              </w:rPr>
              <w:t xml:space="preserve">n prend l'exemple de la santé de la mamelle des vaches laitières, les éleveurs ne considèrent pas nécessairement </w:t>
            </w:r>
            <w:r>
              <w:rPr>
                <w:rFonts w:ascii="Arial" w:hAnsi="Arial" w:cs="Arial"/>
                <w:sz w:val="18"/>
                <w:szCs w:val="18"/>
              </w:rPr>
              <w:t xml:space="preserve">tous </w:t>
            </w:r>
            <w:r w:rsidRPr="00AB5D3A">
              <w:rPr>
                <w:rFonts w:ascii="Arial" w:hAnsi="Arial" w:cs="Arial"/>
                <w:sz w:val="18"/>
                <w:szCs w:val="18"/>
              </w:rPr>
              <w:t xml:space="preserve">les mêmes critères pour déterminer qu'une vache présente une infection subclinique, le vétérinaire aura tendance à retenir des indicateurs objectifs (comptage des cellules somatiques) basés sur une norme consensuelle de la profession, et le consommateur s'attendra à ce que la vache n'ait pas subi de traitement susceptible d'altérer la qualité du lait. Ces perceptions peuvent également varier au sein d'un même groupe social, par exemple entre éleveurs conventionnels et éleveurs </w:t>
            </w:r>
            <w:r>
              <w:rPr>
                <w:rFonts w:ascii="Arial" w:hAnsi="Arial" w:cs="Arial"/>
                <w:sz w:val="18"/>
                <w:szCs w:val="18"/>
              </w:rPr>
              <w:t xml:space="preserve">en agriculture </w:t>
            </w:r>
            <w:r w:rsidRPr="00AB5D3A">
              <w:rPr>
                <w:rFonts w:ascii="Arial" w:hAnsi="Arial" w:cs="Arial"/>
                <w:sz w:val="18"/>
                <w:szCs w:val="18"/>
              </w:rPr>
              <w:t xml:space="preserve">biologique. D'où la nécessité d'un dialogue </w:t>
            </w:r>
            <w:r>
              <w:rPr>
                <w:rFonts w:ascii="Arial" w:hAnsi="Arial" w:cs="Arial"/>
                <w:sz w:val="18"/>
                <w:szCs w:val="18"/>
              </w:rPr>
              <w:t>pour</w:t>
            </w:r>
            <w:r w:rsidRPr="00AB5D3A">
              <w:rPr>
                <w:rFonts w:ascii="Arial" w:hAnsi="Arial" w:cs="Arial"/>
                <w:sz w:val="18"/>
                <w:szCs w:val="18"/>
              </w:rPr>
              <w:t xml:space="preserve"> la co-construction d'un consensus </w:t>
            </w:r>
            <w:r>
              <w:rPr>
                <w:rFonts w:ascii="Arial" w:hAnsi="Arial" w:cs="Arial"/>
                <w:sz w:val="18"/>
                <w:szCs w:val="18"/>
              </w:rPr>
              <w:t xml:space="preserve">sur ce qu’est </w:t>
            </w:r>
            <w:r w:rsidRPr="00AB5D3A">
              <w:rPr>
                <w:rFonts w:ascii="Arial" w:hAnsi="Arial" w:cs="Arial"/>
                <w:sz w:val="18"/>
                <w:szCs w:val="18"/>
              </w:rPr>
              <w:t>la santé animale</w:t>
            </w:r>
            <w:r>
              <w:rPr>
                <w:rFonts w:ascii="Arial" w:hAnsi="Arial" w:cs="Arial"/>
                <w:sz w:val="18"/>
                <w:szCs w:val="18"/>
              </w:rPr>
              <w:t xml:space="preserve"> </w:t>
            </w:r>
            <w:r w:rsidRPr="00F73408">
              <w:rPr>
                <w:rFonts w:ascii="Arial" w:hAnsi="Arial" w:cs="Arial"/>
                <w:sz w:val="18"/>
                <w:szCs w:val="18"/>
              </w:rPr>
              <w:t>pour l’ensemble de ces acteurs dans leur diversité</w:t>
            </w:r>
            <w:r w:rsidRPr="00AB5D3A">
              <w:rPr>
                <w:rFonts w:ascii="Arial" w:hAnsi="Arial" w:cs="Arial"/>
                <w:sz w:val="18"/>
                <w:szCs w:val="18"/>
              </w:rPr>
              <w:t>.</w:t>
            </w:r>
          </w:p>
          <w:p w14:paraId="1C1A614A" w14:textId="77777777" w:rsidR="00A41180" w:rsidRPr="00AB5D3A"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3B130B68" w14:textId="077EFFAF" w:rsidR="00A41180" w:rsidRPr="00AB5D3A"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B5D3A">
              <w:rPr>
                <w:rFonts w:ascii="Arial" w:hAnsi="Arial" w:cs="Arial"/>
                <w:sz w:val="18"/>
                <w:szCs w:val="18"/>
              </w:rPr>
              <w:t xml:space="preserve">Sur la base de la définition de l’OMS et en plaçant la santé animale dans la perspective de la fourniture de produits animaux sûrs pour la santé humaine, il semble important d'envisager une approche intégrée de la santé des animaux d'élevage, de prendre en compte les deux composantes (risque d'exposition aux agents pathogènes et équilibre physiologique) et de se concentrer sur le meilleur équilibre à trouver dans les pratiques d'élevage. En outre, il est important de prendre en compte à la fois la dimension individuelle de la santé animale et le niveau du troupeau. Compte tenu de la variété des systèmes d'élevage et des espèces élevées, et de la diversité des points de vue (éleveur, vétérinaire, citoyen), il semble illusoire de chercher une définition générique et universelle de la santé animale. En accord avec van der Linden et </w:t>
            </w:r>
            <w:proofErr w:type="spellStart"/>
            <w:r w:rsidRPr="00AB5D3A">
              <w:rPr>
                <w:rFonts w:ascii="Arial" w:hAnsi="Arial" w:cs="Arial"/>
                <w:sz w:val="18"/>
                <w:szCs w:val="18"/>
              </w:rPr>
              <w:t>Scherm</w:t>
            </w:r>
            <w:r w:rsidRPr="00F40DEF">
              <w:rPr>
                <w:rFonts w:ascii="Arial" w:hAnsi="Arial" w:cs="Arial"/>
                <w:sz w:val="18"/>
                <w:szCs w:val="18"/>
              </w:rPr>
              <w:t>er</w:t>
            </w:r>
            <w:proofErr w:type="spellEnd"/>
            <w:r w:rsidRPr="00F40DEF">
              <w:rPr>
                <w:rFonts w:ascii="Arial" w:hAnsi="Arial" w:cs="Arial"/>
                <w:sz w:val="18"/>
                <w:szCs w:val="18"/>
              </w:rPr>
              <w:t xml:space="preserve"> </w:t>
            </w:r>
            <w:r w:rsidRPr="00F40DEF">
              <w:rPr>
                <w:rFonts w:ascii="Arial" w:hAnsi="Arial" w:cs="Arial"/>
                <w:noProof/>
                <w:sz w:val="18"/>
                <w:szCs w:val="18"/>
              </w:rPr>
              <w:t>(2022)</w:t>
            </w:r>
            <w:r w:rsidRPr="00F40DEF">
              <w:rPr>
                <w:rFonts w:ascii="Arial" w:hAnsi="Arial" w:cs="Arial"/>
                <w:sz w:val="18"/>
                <w:szCs w:val="18"/>
              </w:rPr>
              <w:t>, une vision pragmatique semble appropriée pour avancer sur la question de la santé des animaux d'élevage. Cette visi</w:t>
            </w:r>
            <w:r w:rsidRPr="00AB5D3A">
              <w:rPr>
                <w:rFonts w:ascii="Arial" w:hAnsi="Arial" w:cs="Arial"/>
                <w:sz w:val="18"/>
                <w:szCs w:val="18"/>
              </w:rPr>
              <w:t>on doit néanmoins être clairement explicitée en indiquant quels points de vue sont considérés (éleveur, vétérinaire, citoyen)</w:t>
            </w:r>
            <w:r>
              <w:rPr>
                <w:rFonts w:ascii="Arial" w:hAnsi="Arial" w:cs="Arial"/>
                <w:sz w:val="18"/>
                <w:szCs w:val="18"/>
              </w:rPr>
              <w:t xml:space="preserve"> et </w:t>
            </w:r>
            <w:r w:rsidRPr="00AB5D3A">
              <w:rPr>
                <w:rFonts w:ascii="Arial" w:hAnsi="Arial" w:cs="Arial"/>
                <w:sz w:val="18"/>
                <w:szCs w:val="18"/>
              </w:rPr>
              <w:t xml:space="preserve">quelles dimensions </w:t>
            </w:r>
            <w:r>
              <w:rPr>
                <w:rFonts w:ascii="Arial" w:hAnsi="Arial" w:cs="Arial"/>
                <w:sz w:val="18"/>
                <w:szCs w:val="18"/>
              </w:rPr>
              <w:t xml:space="preserve">sont </w:t>
            </w:r>
            <w:r w:rsidRPr="00AB5D3A">
              <w:rPr>
                <w:rFonts w:ascii="Arial" w:hAnsi="Arial" w:cs="Arial"/>
                <w:sz w:val="18"/>
                <w:szCs w:val="18"/>
              </w:rPr>
              <w:t xml:space="preserve">prises en compte (par exemple le risque vis-à-vis des grandes maladies réglementées, l'impact sur la carrière de l'animal (i.e. longévité)). </w:t>
            </w:r>
          </w:p>
          <w:p w14:paraId="64A95F1C" w14:textId="77777777" w:rsidR="00A41180" w:rsidRPr="00AB5D3A"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50B29634" w14:textId="77777777" w:rsidR="00A41180" w:rsidRPr="00AB5D3A"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B5D3A">
              <w:rPr>
                <w:rFonts w:ascii="Arial" w:hAnsi="Arial" w:cs="Arial"/>
                <w:sz w:val="18"/>
                <w:szCs w:val="18"/>
              </w:rPr>
              <w:t>Évaluation pratique de la santé animale</w:t>
            </w:r>
          </w:p>
          <w:p w14:paraId="6E392B58" w14:textId="77777777" w:rsidR="00A41180" w:rsidRPr="00AB5D3A"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sz w:val="18"/>
                <w:szCs w:val="18"/>
              </w:rPr>
            </w:pPr>
          </w:p>
          <w:p w14:paraId="2240C2BC" w14:textId="77777777" w:rsidR="00A41180" w:rsidRPr="00201ACD"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B5D3A">
              <w:rPr>
                <w:rFonts w:ascii="Arial" w:hAnsi="Arial" w:cs="Arial"/>
                <w:sz w:val="18"/>
                <w:szCs w:val="18"/>
              </w:rPr>
              <w:t xml:space="preserve">La conception intégrée de la santé animale soulève des questions de recherche sur la mesure de la santé d'un animal et d'un troupeau dans les conditions d'élevage. Le choix des </w:t>
            </w:r>
            <w:r>
              <w:rPr>
                <w:rFonts w:ascii="Arial" w:hAnsi="Arial" w:cs="Arial"/>
                <w:sz w:val="18"/>
                <w:szCs w:val="18"/>
              </w:rPr>
              <w:t>indicateurs</w:t>
            </w:r>
            <w:r w:rsidRPr="00AB5D3A">
              <w:rPr>
                <w:rFonts w:ascii="Arial" w:hAnsi="Arial" w:cs="Arial"/>
                <w:sz w:val="18"/>
                <w:szCs w:val="18"/>
              </w:rPr>
              <w:t xml:space="preserve"> et de leurs combinaisons doit être envisagé et évalué pour les différentes espèces animales et pour les différentes périodes de la vie des animaux. Accepter que l'état de santé </w:t>
            </w:r>
            <w:proofErr w:type="gramStart"/>
            <w:r w:rsidRPr="00AB5D3A">
              <w:rPr>
                <w:rFonts w:ascii="Arial" w:hAnsi="Arial" w:cs="Arial"/>
                <w:sz w:val="18"/>
                <w:szCs w:val="18"/>
              </w:rPr>
              <w:t>est</w:t>
            </w:r>
            <w:proofErr w:type="gramEnd"/>
            <w:r w:rsidRPr="00AB5D3A">
              <w:rPr>
                <w:rFonts w:ascii="Arial" w:hAnsi="Arial" w:cs="Arial"/>
                <w:sz w:val="18"/>
                <w:szCs w:val="18"/>
              </w:rPr>
              <w:t xml:space="preserve"> un continuum offre la perspective de définir des critères objectifs, nuancés et opérationnels sur lesquels construire des outils de diagnostic et d'intervention améliorés, adaptés aux domaines et aux fonc</w:t>
            </w:r>
            <w:r w:rsidRPr="00F40DEF">
              <w:rPr>
                <w:rFonts w:ascii="Arial" w:hAnsi="Arial" w:cs="Arial"/>
                <w:sz w:val="18"/>
                <w:szCs w:val="18"/>
              </w:rPr>
              <w:t xml:space="preserve">tions biologiques considérés (métabolisme, reproduction, robustesse, longévité, etc.). L'avènement des technologies de surveillance à la ferme et, plus récemment, de « l'internet des objets » </w:t>
            </w:r>
            <w:r w:rsidRPr="00F40DEF">
              <w:rPr>
                <w:rFonts w:ascii="Arial" w:hAnsi="Arial" w:cs="Arial"/>
                <w:noProof/>
                <w:sz w:val="18"/>
                <w:szCs w:val="18"/>
              </w:rPr>
              <w:t>(Tuyttens et al., 2022)</w:t>
            </w:r>
            <w:r w:rsidRPr="00F40DEF">
              <w:rPr>
                <w:rFonts w:ascii="Arial" w:hAnsi="Arial" w:cs="Arial"/>
                <w:sz w:val="18"/>
                <w:szCs w:val="18"/>
              </w:rPr>
              <w:t xml:space="preserve"> offre d'importantes possibilités à cet égard. Ces technologies fournissent des mesures répétées à haute fréquence permettant de surveiller et de quantifier l'état de santé des animaux dans une dynamique temporelle </w:t>
            </w:r>
            <w:r w:rsidRPr="00F40DEF">
              <w:rPr>
                <w:rFonts w:ascii="Arial" w:hAnsi="Arial" w:cs="Arial"/>
                <w:noProof/>
                <w:sz w:val="18"/>
                <w:szCs w:val="18"/>
              </w:rPr>
              <w:t>(Højsgaard &amp; Friggens, 2010)</w:t>
            </w:r>
            <w:r w:rsidRPr="00F40DEF">
              <w:rPr>
                <w:rFonts w:ascii="Arial" w:hAnsi="Arial" w:cs="Arial"/>
                <w:sz w:val="18"/>
                <w:szCs w:val="18"/>
              </w:rPr>
              <w:t xml:space="preserve">. Il serait également utile de réfléchir à la manière de définir la santé tout au long de la vie de l'animal (ou à des étapes clés de sa carrière). Les mesures répétées dans le temps sont de plus en plus disponibles et permettent le suivi du maintien d’un état de bonne santé ou de la capacité des animaux à se rétablir rapidement après une maladie </w:t>
            </w:r>
            <w:r w:rsidRPr="00F40DEF">
              <w:rPr>
                <w:rFonts w:ascii="Arial" w:hAnsi="Arial" w:cs="Arial"/>
                <w:noProof/>
                <w:sz w:val="18"/>
                <w:szCs w:val="18"/>
              </w:rPr>
              <w:t>(Vaarst &amp; Alrøe, 2012)</w:t>
            </w:r>
            <w:r w:rsidRPr="00F40DEF">
              <w:rPr>
                <w:rFonts w:ascii="Arial" w:hAnsi="Arial" w:cs="Arial"/>
                <w:sz w:val="18"/>
                <w:szCs w:val="18"/>
              </w:rPr>
              <w:t>.</w:t>
            </w:r>
            <w:r w:rsidRPr="00AB5D3A">
              <w:rPr>
                <w:rFonts w:ascii="Arial" w:hAnsi="Arial" w:cs="Arial"/>
                <w:sz w:val="18"/>
                <w:szCs w:val="18"/>
              </w:rPr>
              <w:t xml:space="preserve"> </w:t>
            </w:r>
          </w:p>
        </w:tc>
      </w:tr>
    </w:tbl>
    <w:p w14:paraId="7FD8E870" w14:textId="77777777" w:rsidR="00A41180" w:rsidRDefault="00A41180" w:rsidP="006B3B82">
      <w:pPr>
        <w:pStyle w:val="Titre5"/>
      </w:pPr>
      <w:r>
        <w:lastRenderedPageBreak/>
        <w:t>Encadré 1</w:t>
      </w:r>
      <w:r w:rsidRPr="00E55BB4">
        <w:t>.</w:t>
      </w:r>
      <w:r>
        <w:t xml:space="preserve"> Comment définir la santé animale ?</w:t>
      </w:r>
    </w:p>
    <w:p w14:paraId="3F5A0FB1" w14:textId="77777777" w:rsidR="00A41180" w:rsidRDefault="00A41180" w:rsidP="006B3B82">
      <w:pPr>
        <w:jc w:val="both"/>
        <w:rPr>
          <w:rFonts w:ascii="Times New Roman" w:hAnsi="Times New Roman" w:cs="Times New Roman"/>
        </w:rPr>
      </w:pPr>
    </w:p>
    <w:p w14:paraId="7D18CEA4" w14:textId="77777777" w:rsidR="00A41180" w:rsidRDefault="00A41180" w:rsidP="006B3B82">
      <w:pPr>
        <w:jc w:val="both"/>
        <w:rPr>
          <w:rFonts w:ascii="Times New Roman" w:hAnsi="Times New Roman" w:cs="Times New Roman"/>
        </w:rPr>
      </w:pPr>
    </w:p>
    <w:p w14:paraId="3BBC6583" w14:textId="77777777" w:rsidR="00A41180" w:rsidRDefault="00A41180" w:rsidP="006B3B82">
      <w:pPr>
        <w:rPr>
          <w:rFonts w:ascii="Times New Roman" w:hAnsi="Times New Roman" w:cs="Times New Roman"/>
          <w:sz w:val="24"/>
        </w:rPr>
      </w:pPr>
    </w:p>
    <w:tbl>
      <w:tblPr>
        <w:tblStyle w:val="Grilledutableau"/>
        <w:tblW w:w="0" w:type="auto"/>
        <w:tblLook w:val="04A0" w:firstRow="1" w:lastRow="0" w:firstColumn="1" w:lastColumn="0" w:noHBand="0" w:noVBand="1"/>
      </w:tblPr>
      <w:tblGrid>
        <w:gridCol w:w="9062"/>
      </w:tblGrid>
      <w:tr w:rsidR="00A41180" w14:paraId="7BE9231E" w14:textId="77777777" w:rsidTr="006B3B82">
        <w:tc>
          <w:tcPr>
            <w:tcW w:w="9062" w:type="dxa"/>
          </w:tcPr>
          <w:p w14:paraId="458F16D9" w14:textId="5F77DDE4" w:rsidR="00A41180" w:rsidRPr="00F07039"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r>
              <w:rPr>
                <w:rFonts w:ascii="Arial" w:hAnsi="Arial" w:cs="Arial"/>
                <w:color w:val="000000" w:themeColor="text1"/>
                <w:sz w:val="18"/>
                <w:szCs w:val="18"/>
              </w:rPr>
              <w:t xml:space="preserve">La réflexion sur le bien-être animal a été initiée de longue date par les philosophes à partir de la question de la souffrance. Elle a ensuite été appuyée par </w:t>
            </w:r>
            <w:r w:rsidRPr="00F07039">
              <w:rPr>
                <w:rFonts w:ascii="Arial" w:hAnsi="Arial" w:cs="Arial"/>
                <w:color w:val="000000" w:themeColor="text1"/>
                <w:sz w:val="18"/>
                <w:szCs w:val="18"/>
              </w:rPr>
              <w:t>les résultats scientifiques des recherches sur les compétences animales en termes de sensibilité</w:t>
            </w:r>
            <w:r>
              <w:rPr>
                <w:rFonts w:ascii="Arial" w:hAnsi="Arial" w:cs="Arial"/>
                <w:color w:val="000000" w:themeColor="text1"/>
                <w:sz w:val="18"/>
                <w:szCs w:val="18"/>
              </w:rPr>
              <w:t xml:space="preserve"> et de cons</w:t>
            </w:r>
            <w:r w:rsidRPr="008B62E7">
              <w:rPr>
                <w:rFonts w:ascii="Arial" w:hAnsi="Arial" w:cs="Arial"/>
                <w:color w:val="000000" w:themeColor="text1"/>
                <w:sz w:val="18"/>
                <w:szCs w:val="18"/>
              </w:rPr>
              <w:t>cience (</w:t>
            </w:r>
            <w:r w:rsidRPr="008B62E7">
              <w:rPr>
                <w:rFonts w:ascii="Arial" w:hAnsi="Arial" w:cs="Arial"/>
                <w:sz w:val="18"/>
                <w:szCs w:val="18"/>
              </w:rPr>
              <w:t xml:space="preserve">précisions dans </w:t>
            </w:r>
            <w:r w:rsidR="00AB5A68" w:rsidRPr="008B62E7">
              <w:rPr>
                <w:rFonts w:ascii="Arial" w:hAnsi="Arial" w:cs="Arial"/>
                <w:noProof/>
                <w:color w:val="000000" w:themeColor="text1"/>
                <w:sz w:val="18"/>
                <w:szCs w:val="18"/>
              </w:rPr>
              <w:t>Ducrot et al. (</w:t>
            </w:r>
            <w:r w:rsidR="00B6237E" w:rsidRPr="008B62E7">
              <w:rPr>
                <w:rFonts w:ascii="Arial" w:hAnsi="Arial" w:cs="Arial"/>
                <w:noProof/>
                <w:color w:val="000000" w:themeColor="text1"/>
                <w:sz w:val="18"/>
                <w:szCs w:val="18"/>
              </w:rPr>
              <w:t>2024</w:t>
            </w:r>
            <w:r w:rsidRPr="008B62E7">
              <w:rPr>
                <w:rFonts w:ascii="Arial" w:hAnsi="Arial" w:cs="Arial"/>
                <w:color w:val="000000" w:themeColor="text1"/>
                <w:sz w:val="18"/>
                <w:szCs w:val="18"/>
              </w:rPr>
              <w:t>)</w:t>
            </w:r>
            <w:r w:rsidR="00AB5A68" w:rsidRPr="008B62E7">
              <w:rPr>
                <w:rFonts w:ascii="Arial" w:hAnsi="Arial" w:cs="Arial"/>
                <w:color w:val="000000" w:themeColor="text1"/>
                <w:sz w:val="18"/>
                <w:szCs w:val="18"/>
              </w:rPr>
              <w:t>)</w:t>
            </w:r>
            <w:r w:rsidRPr="008B62E7">
              <w:rPr>
                <w:rFonts w:ascii="Arial" w:hAnsi="Arial" w:cs="Arial"/>
                <w:color w:val="000000" w:themeColor="text1"/>
                <w:sz w:val="18"/>
                <w:szCs w:val="18"/>
              </w:rPr>
              <w:t>. Le car</w:t>
            </w:r>
            <w:r w:rsidRPr="00F07039">
              <w:rPr>
                <w:rFonts w:ascii="Arial" w:hAnsi="Arial" w:cs="Arial"/>
                <w:color w:val="000000" w:themeColor="text1"/>
                <w:sz w:val="18"/>
                <w:szCs w:val="18"/>
              </w:rPr>
              <w:t xml:space="preserve">actère sensible des animaux </w:t>
            </w:r>
            <w:r>
              <w:rPr>
                <w:rFonts w:ascii="Arial" w:hAnsi="Arial" w:cs="Arial"/>
                <w:color w:val="000000" w:themeColor="text1"/>
                <w:sz w:val="18"/>
                <w:szCs w:val="18"/>
              </w:rPr>
              <w:t>a été</w:t>
            </w:r>
            <w:r w:rsidRPr="00F07039">
              <w:rPr>
                <w:rFonts w:ascii="Arial" w:hAnsi="Arial" w:cs="Arial"/>
                <w:color w:val="000000" w:themeColor="text1"/>
                <w:sz w:val="18"/>
                <w:szCs w:val="18"/>
              </w:rPr>
              <w:t xml:space="preserve"> reconnu en droit français </w:t>
            </w:r>
            <w:r>
              <w:rPr>
                <w:rFonts w:ascii="Arial" w:hAnsi="Arial" w:cs="Arial"/>
                <w:color w:val="000000" w:themeColor="text1"/>
                <w:sz w:val="18"/>
                <w:szCs w:val="18"/>
              </w:rPr>
              <w:t>depuis 1976 (</w:t>
            </w:r>
            <w:r w:rsidRPr="00F07039">
              <w:rPr>
                <w:rFonts w:ascii="Arial" w:hAnsi="Arial" w:cs="Arial"/>
                <w:color w:val="000000" w:themeColor="text1"/>
                <w:sz w:val="18"/>
                <w:szCs w:val="18"/>
              </w:rPr>
              <w:t>loi du 10 juillet 1976 sur la protection de la nature</w:t>
            </w:r>
            <w:r>
              <w:rPr>
                <w:rFonts w:ascii="Arial" w:hAnsi="Arial" w:cs="Arial"/>
                <w:color w:val="000000" w:themeColor="text1"/>
                <w:sz w:val="18"/>
                <w:szCs w:val="18"/>
              </w:rPr>
              <w:t xml:space="preserve">). </w:t>
            </w:r>
            <w:r w:rsidRPr="00F07039">
              <w:rPr>
                <w:rFonts w:ascii="Arial" w:hAnsi="Arial" w:cs="Arial"/>
                <w:color w:val="000000" w:themeColor="text1"/>
                <w:sz w:val="18"/>
                <w:szCs w:val="18"/>
              </w:rPr>
              <w:t>Au niveau européen, le principe des êtres sensibles a été consacré en 2009 à l'article 13 du traité sur le fonctionnemen</w:t>
            </w:r>
            <w:r w:rsidRPr="00B6237E">
              <w:rPr>
                <w:rFonts w:ascii="Arial" w:hAnsi="Arial" w:cs="Arial"/>
                <w:color w:val="000000" w:themeColor="text1"/>
                <w:sz w:val="18"/>
                <w:szCs w:val="18"/>
              </w:rPr>
              <w:t xml:space="preserve">t de l'UE </w:t>
            </w:r>
            <w:r w:rsidRPr="00B6237E">
              <w:rPr>
                <w:rFonts w:ascii="Arial" w:hAnsi="Arial" w:cs="Arial"/>
                <w:noProof/>
                <w:color w:val="000000" w:themeColor="text1"/>
                <w:sz w:val="18"/>
                <w:szCs w:val="18"/>
              </w:rPr>
              <w:t xml:space="preserve">(European Union, 2016) </w:t>
            </w:r>
            <w:r w:rsidRPr="00B6237E">
              <w:rPr>
                <w:rFonts w:ascii="Arial" w:hAnsi="Arial" w:cs="Arial"/>
                <w:color w:val="000000" w:themeColor="text1"/>
                <w:sz w:val="18"/>
                <w:szCs w:val="18"/>
              </w:rPr>
              <w:t>: "</w:t>
            </w:r>
            <w:r w:rsidRPr="00B6237E">
              <w:rPr>
                <w:rFonts w:ascii="Arial" w:hAnsi="Arial" w:cs="Arial"/>
                <w:i/>
                <w:iCs/>
                <w:color w:val="000000" w:themeColor="text1"/>
                <w:sz w:val="18"/>
                <w:szCs w:val="18"/>
              </w:rPr>
              <w:t>l'U</w:t>
            </w:r>
            <w:r w:rsidRPr="00F07039">
              <w:rPr>
                <w:rFonts w:ascii="Arial" w:hAnsi="Arial" w:cs="Arial"/>
                <w:i/>
                <w:iCs/>
                <w:color w:val="000000" w:themeColor="text1"/>
                <w:sz w:val="18"/>
                <w:szCs w:val="18"/>
              </w:rPr>
              <w:t>nion et les États membres tiennent pleinement compte des exigences du bien-être des animaux, en tant qu'</w:t>
            </w:r>
            <w:proofErr w:type="spellStart"/>
            <w:r w:rsidRPr="00F07039">
              <w:rPr>
                <w:rFonts w:ascii="Arial" w:hAnsi="Arial" w:cs="Arial"/>
                <w:i/>
                <w:iCs/>
                <w:color w:val="000000" w:themeColor="text1"/>
                <w:sz w:val="18"/>
                <w:szCs w:val="18"/>
              </w:rPr>
              <w:t>êtres</w:t>
            </w:r>
            <w:proofErr w:type="spellEnd"/>
            <w:r w:rsidRPr="00F07039">
              <w:rPr>
                <w:rFonts w:ascii="Arial" w:hAnsi="Arial" w:cs="Arial"/>
                <w:i/>
                <w:iCs/>
                <w:color w:val="000000" w:themeColor="text1"/>
                <w:sz w:val="18"/>
                <w:szCs w:val="18"/>
              </w:rPr>
              <w:t xml:space="preserve"> sensibles</w:t>
            </w:r>
            <w:r w:rsidRPr="00F07039">
              <w:rPr>
                <w:rFonts w:ascii="Arial" w:hAnsi="Arial" w:cs="Arial"/>
                <w:color w:val="000000" w:themeColor="text1"/>
                <w:sz w:val="18"/>
                <w:szCs w:val="18"/>
              </w:rPr>
              <w:t>". Le bien-être animal est devenu une question politique, avec à la fois le développement des associations de protection animale et l'appropriation de cette question par les législateurs des États membres.</w:t>
            </w:r>
            <w:r>
              <w:rPr>
                <w:rFonts w:ascii="Arial" w:hAnsi="Arial" w:cs="Arial"/>
                <w:color w:val="000000" w:themeColor="text1"/>
                <w:sz w:val="18"/>
                <w:szCs w:val="18"/>
              </w:rPr>
              <w:t xml:space="preserve"> </w:t>
            </w:r>
          </w:p>
          <w:p w14:paraId="1D6C6EE2" w14:textId="77777777" w:rsidR="00A41180" w:rsidRPr="00F07039"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p>
          <w:p w14:paraId="63E684BA" w14:textId="77777777" w:rsidR="00A41180" w:rsidRPr="00F07039"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r w:rsidRPr="00F07039">
              <w:rPr>
                <w:rFonts w:ascii="Arial" w:hAnsi="Arial" w:cs="Arial"/>
                <w:color w:val="000000" w:themeColor="text1"/>
                <w:sz w:val="18"/>
                <w:szCs w:val="18"/>
              </w:rPr>
              <w:lastRenderedPageBreak/>
              <w:t>Ainsi, la dernière définition du "bien-être animal" de l'Organisation mondiale de la santé animale (OMSA)</w:t>
            </w:r>
            <w:r w:rsidRPr="00F07039">
              <w:rPr>
                <w:rFonts w:ascii="Arial" w:hAnsi="Arial" w:cs="Arial"/>
                <w:b/>
                <w:bCs/>
                <w:color w:val="000000" w:themeColor="text1"/>
                <w:sz w:val="18"/>
                <w:szCs w:val="18"/>
              </w:rPr>
              <w:t xml:space="preserve"> </w:t>
            </w:r>
            <w:r w:rsidRPr="00F07039">
              <w:rPr>
                <w:rFonts w:ascii="Arial" w:hAnsi="Arial" w:cs="Arial"/>
                <w:color w:val="000000" w:themeColor="text1"/>
                <w:sz w:val="18"/>
                <w:szCs w:val="18"/>
              </w:rPr>
              <w:t xml:space="preserve">stipule que </w:t>
            </w:r>
            <w:r w:rsidRPr="00F07039">
              <w:rPr>
                <w:rStyle w:val="q4iawc"/>
                <w:rFonts w:ascii="Arial" w:eastAsia="Arial" w:hAnsi="Arial" w:cs="Arial"/>
                <w:color w:val="000000" w:themeColor="text1"/>
                <w:sz w:val="18"/>
                <w:szCs w:val="18"/>
              </w:rPr>
              <w:t>"</w:t>
            </w:r>
            <w:r w:rsidRPr="00F07039">
              <w:rPr>
                <w:rFonts w:ascii="Arial" w:hAnsi="Arial" w:cs="Arial"/>
                <w:i/>
                <w:iCs/>
                <w:color w:val="000000" w:themeColor="text1"/>
                <w:sz w:val="18"/>
                <w:szCs w:val="18"/>
              </w:rPr>
              <w:t xml:space="preserve">le bien-être animal </w:t>
            </w:r>
            <w:r w:rsidRPr="00B6237E">
              <w:rPr>
                <w:rFonts w:ascii="Arial" w:hAnsi="Arial" w:cs="Arial"/>
                <w:i/>
                <w:iCs/>
                <w:color w:val="000000" w:themeColor="text1"/>
                <w:sz w:val="18"/>
                <w:szCs w:val="18"/>
              </w:rPr>
              <w:t>désigne l'</w:t>
            </w:r>
            <w:r w:rsidRPr="00B6237E">
              <w:rPr>
                <w:rFonts w:ascii="Arial" w:hAnsi="Arial" w:cs="Arial"/>
                <w:bCs/>
                <w:i/>
                <w:iCs/>
                <w:color w:val="000000" w:themeColor="text1"/>
                <w:sz w:val="18"/>
                <w:szCs w:val="18"/>
              </w:rPr>
              <w:t>état physique et mental d'</w:t>
            </w:r>
            <w:r w:rsidRPr="00B6237E">
              <w:rPr>
                <w:rFonts w:ascii="Arial" w:hAnsi="Arial" w:cs="Arial"/>
                <w:i/>
                <w:iCs/>
                <w:color w:val="000000" w:themeColor="text1"/>
                <w:sz w:val="18"/>
                <w:szCs w:val="18"/>
              </w:rPr>
              <w:t xml:space="preserve">un animal en relation avec les conditions dans lesquelles il vit et meurt" </w:t>
            </w:r>
            <w:r w:rsidRPr="00B6237E">
              <w:rPr>
                <w:rFonts w:ascii="Arial" w:hAnsi="Arial" w:cs="Arial"/>
                <w:i/>
                <w:iCs/>
                <w:noProof/>
                <w:color w:val="000000" w:themeColor="text1"/>
                <w:sz w:val="18"/>
                <w:szCs w:val="18"/>
              </w:rPr>
              <w:t>(World Organisation for Animal Health, 2022)</w:t>
            </w:r>
            <w:r w:rsidRPr="00B6237E">
              <w:rPr>
                <w:rFonts w:ascii="Arial" w:hAnsi="Arial" w:cs="Arial"/>
                <w:iCs/>
                <w:color w:val="000000" w:themeColor="text1"/>
                <w:sz w:val="18"/>
                <w:szCs w:val="18"/>
              </w:rPr>
              <w:t xml:space="preserve">. </w:t>
            </w:r>
            <w:r w:rsidRPr="00B6237E">
              <w:rPr>
                <w:rFonts w:ascii="Arial" w:hAnsi="Arial" w:cs="Arial"/>
                <w:color w:val="000000" w:themeColor="text1"/>
                <w:sz w:val="18"/>
                <w:szCs w:val="18"/>
              </w:rPr>
              <w:t>En France, selon l'avis de l'</w:t>
            </w:r>
            <w:r w:rsidRPr="00B6237E">
              <w:rPr>
                <w:rFonts w:ascii="Arial" w:hAnsi="Arial" w:cs="Arial"/>
                <w:noProof/>
                <w:color w:val="000000" w:themeColor="text1"/>
                <w:sz w:val="18"/>
                <w:szCs w:val="18"/>
              </w:rPr>
              <w:t>Agence nationale de sécurité sanitaire de l'alimentation de l'environnement et du travail (Agence nationale de sécurité sanitaire de l’alimentation de l’environnement et du travail, 2018)</w:t>
            </w:r>
            <w:r w:rsidRPr="00B6237E">
              <w:rPr>
                <w:rFonts w:ascii="Arial" w:hAnsi="Arial" w:cs="Arial"/>
                <w:color w:val="000000" w:themeColor="text1"/>
                <w:sz w:val="18"/>
                <w:szCs w:val="18"/>
              </w:rPr>
              <w:t xml:space="preserve">, "le </w:t>
            </w:r>
            <w:r w:rsidRPr="00B6237E">
              <w:rPr>
                <w:rFonts w:ascii="Arial" w:hAnsi="Arial" w:cs="Arial"/>
                <w:i/>
                <w:iCs/>
                <w:color w:val="000000" w:themeColor="text1"/>
                <w:sz w:val="18"/>
                <w:szCs w:val="18"/>
              </w:rPr>
              <w:t>bie</w:t>
            </w:r>
            <w:r w:rsidRPr="00F07039">
              <w:rPr>
                <w:rFonts w:ascii="Arial" w:hAnsi="Arial" w:cs="Arial"/>
                <w:i/>
                <w:iCs/>
                <w:color w:val="000000" w:themeColor="text1"/>
                <w:sz w:val="18"/>
                <w:szCs w:val="18"/>
              </w:rPr>
              <w:t>n-être d'un animal est l'</w:t>
            </w:r>
            <w:r w:rsidRPr="00F07039">
              <w:rPr>
                <w:rFonts w:ascii="Arial" w:hAnsi="Arial" w:cs="Arial"/>
                <w:bCs/>
                <w:i/>
                <w:iCs/>
                <w:color w:val="000000" w:themeColor="text1"/>
                <w:sz w:val="18"/>
                <w:szCs w:val="18"/>
              </w:rPr>
              <w:t xml:space="preserve">état mental et physique positif </w:t>
            </w:r>
            <w:r w:rsidRPr="00F07039">
              <w:rPr>
                <w:rFonts w:ascii="Arial" w:hAnsi="Arial" w:cs="Arial"/>
                <w:i/>
                <w:iCs/>
                <w:color w:val="000000" w:themeColor="text1"/>
                <w:sz w:val="18"/>
                <w:szCs w:val="18"/>
              </w:rPr>
              <w:t xml:space="preserve">lié à la satisfaction de ses besoins physiologiques et comportementaux, ainsi que de ses attentes. Cet état varie en fonction de la perception de la situation par l'animal." </w:t>
            </w:r>
            <w:r w:rsidRPr="00F07039">
              <w:rPr>
                <w:rFonts w:ascii="Arial" w:hAnsi="Arial" w:cs="Arial"/>
                <w:color w:val="000000" w:themeColor="text1"/>
                <w:sz w:val="18"/>
                <w:szCs w:val="18"/>
              </w:rPr>
              <w:t xml:space="preserve">Cette définition renforce l'importance de la dimension mentale du ressenti de l'animal considéré dans son environnement. Ainsi, une bonne santé, un niveau de production satisfaisant et une absence de stress ne suffisent pas à garantir le bien-être de l'animal. Il faut également se préoccuper de ce que l'animal ressent, à savoir ses perceptions subjectives désagréables (peur, douleur et souffrance) mais aussi ses émotions positives (satisfaction, plaisir, etc.). Cela signifie que l'amélioration du bien-être des animaux doit </w:t>
            </w:r>
            <w:r>
              <w:rPr>
                <w:rFonts w:ascii="Arial" w:hAnsi="Arial" w:cs="Arial"/>
                <w:color w:val="000000" w:themeColor="text1"/>
                <w:sz w:val="18"/>
                <w:szCs w:val="18"/>
              </w:rPr>
              <w:t xml:space="preserve">aller jusqu’à </w:t>
            </w:r>
            <w:r w:rsidRPr="00F07039">
              <w:rPr>
                <w:rFonts w:ascii="Arial" w:hAnsi="Arial" w:cs="Arial"/>
                <w:color w:val="000000" w:themeColor="text1"/>
                <w:sz w:val="18"/>
                <w:szCs w:val="18"/>
              </w:rPr>
              <w:t xml:space="preserve">développer des conditions de vie qui leur procurent </w:t>
            </w:r>
            <w:r>
              <w:rPr>
                <w:rFonts w:ascii="Arial" w:hAnsi="Arial" w:cs="Arial"/>
                <w:color w:val="000000" w:themeColor="text1"/>
                <w:sz w:val="18"/>
                <w:szCs w:val="18"/>
              </w:rPr>
              <w:t>ces</w:t>
            </w:r>
            <w:r w:rsidRPr="00F07039">
              <w:rPr>
                <w:rFonts w:ascii="Arial" w:hAnsi="Arial" w:cs="Arial"/>
                <w:color w:val="000000" w:themeColor="text1"/>
                <w:sz w:val="18"/>
                <w:szCs w:val="18"/>
              </w:rPr>
              <w:t xml:space="preserve"> expériences émotionnelles positives.</w:t>
            </w:r>
          </w:p>
          <w:p w14:paraId="1D7ECF5B" w14:textId="77777777" w:rsidR="00A41180" w:rsidRPr="00AB5D3A"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p>
          <w:p w14:paraId="24E58C3C" w14:textId="77777777" w:rsidR="00A41180" w:rsidRPr="00AB5D3A" w:rsidRDefault="00A41180" w:rsidP="006B3B82">
            <w:pPr>
              <w:pBdr>
                <w:top w:val="single" w:sz="4" w:space="1" w:color="auto"/>
                <w:left w:val="single" w:sz="4" w:space="4" w:color="auto"/>
                <w:bottom w:val="single" w:sz="4" w:space="1" w:color="auto"/>
                <w:right w:val="single" w:sz="4" w:space="4" w:color="auto"/>
              </w:pBdr>
              <w:jc w:val="both"/>
              <w:rPr>
                <w:rFonts w:ascii="Arial" w:eastAsia="Arial" w:hAnsi="Arial" w:cs="Arial"/>
                <w:color w:val="000000" w:themeColor="text1"/>
                <w:sz w:val="18"/>
                <w:szCs w:val="18"/>
              </w:rPr>
            </w:pPr>
            <w:r w:rsidRPr="00AB5D3A">
              <w:rPr>
                <w:rFonts w:ascii="Arial" w:eastAsia="Arial" w:hAnsi="Arial" w:cs="Arial"/>
                <w:color w:val="000000" w:themeColor="text1"/>
                <w:sz w:val="18"/>
                <w:szCs w:val="18"/>
              </w:rPr>
              <w:t>Évaluation pratique du bien-être animal : de l'individu au groupe</w:t>
            </w:r>
          </w:p>
          <w:p w14:paraId="154199CA" w14:textId="77777777" w:rsidR="00A41180" w:rsidRPr="00F07039"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p>
          <w:p w14:paraId="10B59282" w14:textId="77777777" w:rsidR="00A41180" w:rsidRPr="00F07039"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shd w:val="clear" w:color="auto" w:fill="FFFFFF"/>
                <w:lang w:eastAsia="en-GB"/>
              </w:rPr>
            </w:pPr>
            <w:r w:rsidRPr="00F07039">
              <w:rPr>
                <w:rFonts w:ascii="Arial" w:hAnsi="Arial" w:cs="Arial"/>
                <w:color w:val="000000" w:themeColor="text1"/>
                <w:sz w:val="18"/>
                <w:szCs w:val="18"/>
                <w:shd w:val="clear" w:color="auto" w:fill="FFFFFF"/>
                <w:lang w:eastAsia="en-GB"/>
              </w:rPr>
              <w:t>Le cadre qui sous-tend historiquement l'approche pratique du bien-être animal date de 1979 et est connu sous le nom des "Cinq libertés". Sa forme actuelle, publiée en 20</w:t>
            </w:r>
            <w:r w:rsidRPr="006D6D44">
              <w:rPr>
                <w:rFonts w:ascii="Arial" w:hAnsi="Arial" w:cs="Arial"/>
                <w:color w:val="000000" w:themeColor="text1"/>
                <w:sz w:val="18"/>
                <w:szCs w:val="18"/>
                <w:shd w:val="clear" w:color="auto" w:fill="FFFFFF"/>
                <w:lang w:eastAsia="en-GB"/>
              </w:rPr>
              <w:t xml:space="preserve">09 </w:t>
            </w:r>
            <w:r w:rsidRPr="006D6D44">
              <w:rPr>
                <w:rFonts w:ascii="Arial" w:hAnsi="Arial" w:cs="Arial"/>
                <w:noProof/>
                <w:color w:val="000000" w:themeColor="text1"/>
                <w:sz w:val="18"/>
                <w:szCs w:val="18"/>
                <w:shd w:val="clear" w:color="auto" w:fill="FFFFFF"/>
                <w:lang w:eastAsia="en-GB"/>
              </w:rPr>
              <w:t>(Animal Welfare Committee, 2009)</w:t>
            </w:r>
            <w:r w:rsidRPr="006D6D44">
              <w:rPr>
                <w:rFonts w:ascii="Arial" w:hAnsi="Arial" w:cs="Arial"/>
                <w:color w:val="000000" w:themeColor="text1"/>
                <w:sz w:val="18"/>
                <w:szCs w:val="18"/>
                <w:shd w:val="clear" w:color="auto" w:fill="FFFFFF"/>
                <w:lang w:eastAsia="en-GB"/>
              </w:rPr>
              <w:t xml:space="preserve"> prés</w:t>
            </w:r>
            <w:r w:rsidRPr="00F07039">
              <w:rPr>
                <w:rFonts w:ascii="Arial" w:hAnsi="Arial" w:cs="Arial"/>
                <w:color w:val="000000" w:themeColor="text1"/>
                <w:sz w:val="18"/>
                <w:szCs w:val="18"/>
                <w:shd w:val="clear" w:color="auto" w:fill="FFFFFF"/>
                <w:lang w:eastAsia="en-GB"/>
              </w:rPr>
              <w:t>ente, en termes généraux, des indications sur ce que les êtres humains doivent offrir aux animaux pour assurer leur bien-être : l'absence de faim et de soif par le libre accès à l'eau potable et à la nourriture pour maintenir un bon niveau de santé et de vigueur ; pas d'inconfort grâce à un environnement approprié, y compris un abri confortable et une aire de repos ; absence de douleur, de blessure et de maladie grâce à des mesures préventives ou à un diagnostic rapide, suivi d'un traitement approprié ; liberté d'expression d'un comportement normal grâce à un espace suffisant, des installations adaptées et la compagnie d'autres congénères ; absence de peur et de détresse en garantissant des conditions de vie et un traitement des animaux évitant toute souffrance mentale.</w:t>
            </w:r>
          </w:p>
          <w:p w14:paraId="20C23A94" w14:textId="77777777" w:rsidR="00A41180" w:rsidRPr="00F07039"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p>
          <w:p w14:paraId="564DFFD4" w14:textId="77777777" w:rsidR="00A41180"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r w:rsidRPr="00F07039">
              <w:rPr>
                <w:rFonts w:ascii="Arial" w:hAnsi="Arial" w:cs="Arial"/>
                <w:color w:val="000000" w:themeColor="text1"/>
                <w:sz w:val="18"/>
                <w:szCs w:val="18"/>
              </w:rPr>
              <w:t>L'évaluation du bien-être au niveau individuel repose sur l'évaluation de l'état physiologique et sanitaire de l'animal, ainsi que sur son comportement et sa réactivité à l'homme (m</w:t>
            </w:r>
            <w:r w:rsidRPr="00ED6776">
              <w:rPr>
                <w:rFonts w:ascii="Arial" w:hAnsi="Arial" w:cs="Arial"/>
                <w:color w:val="000000" w:themeColor="text1"/>
                <w:sz w:val="18"/>
                <w:szCs w:val="18"/>
              </w:rPr>
              <w:t xml:space="preserve">esures basées sur l'animal). L'évaluation du bien-être implique également de prendre en compte les caractéristiques de l'environnement en tant que facteurs de risque et leviers pour améliorer le bien-être des animaux </w:t>
            </w:r>
            <w:r w:rsidRPr="00ED6776">
              <w:rPr>
                <w:rFonts w:ascii="Arial" w:hAnsi="Arial" w:cs="Arial"/>
                <w:noProof/>
                <w:color w:val="000000" w:themeColor="text1"/>
                <w:sz w:val="18"/>
                <w:szCs w:val="18"/>
              </w:rPr>
              <w:t>(Whay, 2007)</w:t>
            </w:r>
            <w:r w:rsidRPr="00ED6776">
              <w:rPr>
                <w:rFonts w:ascii="Arial" w:hAnsi="Arial" w:cs="Arial"/>
                <w:color w:val="000000" w:themeColor="text1"/>
                <w:sz w:val="18"/>
                <w:szCs w:val="18"/>
              </w:rPr>
              <w:t xml:space="preserve">. Une question importante est de savoir comment passer d'une compréhension acquise par l'étude du bien-être des individus à l'évaluation du bien-être global d'un groupe. Plusieurs méthodes d’évaluation du bien-être des animaux d'élevage ont été mises au point et utilisées à grande échelle. L'approche adoptée dans le cadre du projet </w:t>
            </w:r>
            <w:proofErr w:type="spellStart"/>
            <w:r w:rsidRPr="00ED6776">
              <w:rPr>
                <w:rFonts w:ascii="Arial" w:hAnsi="Arial" w:cs="Arial"/>
                <w:color w:val="000000" w:themeColor="text1"/>
                <w:sz w:val="18"/>
                <w:szCs w:val="18"/>
              </w:rPr>
              <w:t>Welfare</w:t>
            </w:r>
            <w:proofErr w:type="spellEnd"/>
            <w:r w:rsidRPr="00ED6776">
              <w:rPr>
                <w:rFonts w:ascii="Arial" w:hAnsi="Arial" w:cs="Arial"/>
                <w:color w:val="000000" w:themeColor="text1"/>
                <w:sz w:val="18"/>
                <w:szCs w:val="18"/>
              </w:rPr>
              <w:t xml:space="preserve"> </w:t>
            </w:r>
            <w:proofErr w:type="spellStart"/>
            <w:r w:rsidRPr="00ED6776">
              <w:rPr>
                <w:rFonts w:ascii="Arial" w:hAnsi="Arial" w:cs="Arial"/>
                <w:color w:val="000000" w:themeColor="text1"/>
                <w:sz w:val="18"/>
                <w:szCs w:val="18"/>
              </w:rPr>
              <w:t>Quality</w:t>
            </w:r>
            <w:proofErr w:type="spellEnd"/>
            <w:r w:rsidRPr="00ED6776">
              <w:rPr>
                <w:rFonts w:ascii="Arial" w:hAnsi="Arial" w:cs="Arial"/>
                <w:color w:val="000000" w:themeColor="text1"/>
                <w:sz w:val="18"/>
                <w:szCs w:val="18"/>
              </w:rPr>
              <w:t xml:space="preserve">®, financé par l'UE, illustre le degré de complexité d'un outil dédié à une évaluation globale </w:t>
            </w:r>
            <w:r w:rsidRPr="00ED6776">
              <w:rPr>
                <w:rFonts w:ascii="Arial" w:hAnsi="Arial" w:cs="Arial"/>
                <w:noProof/>
                <w:color w:val="000000" w:themeColor="text1"/>
                <w:sz w:val="18"/>
                <w:szCs w:val="18"/>
              </w:rPr>
              <w:t>(Veissier et al., 2010)</w:t>
            </w:r>
            <w:r w:rsidRPr="00ED6776">
              <w:rPr>
                <w:rFonts w:ascii="Arial" w:hAnsi="Arial" w:cs="Arial"/>
                <w:color w:val="000000" w:themeColor="text1"/>
                <w:sz w:val="18"/>
                <w:szCs w:val="18"/>
              </w:rPr>
              <w:t>.</w:t>
            </w:r>
            <w:r w:rsidRPr="00F07039">
              <w:rPr>
                <w:rFonts w:ascii="Arial" w:hAnsi="Arial" w:cs="Arial"/>
                <w:color w:val="000000" w:themeColor="text1"/>
                <w:sz w:val="18"/>
                <w:szCs w:val="18"/>
              </w:rPr>
              <w:t xml:space="preserve"> </w:t>
            </w:r>
          </w:p>
          <w:p w14:paraId="095C4D79" w14:textId="77777777" w:rsidR="00A41180"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p>
          <w:p w14:paraId="3514CC30" w14:textId="2F78AA9C" w:rsidR="00A41180" w:rsidRPr="00F07039"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r w:rsidRPr="00F07039">
              <w:rPr>
                <w:rFonts w:ascii="Arial" w:hAnsi="Arial" w:cs="Arial"/>
                <w:color w:val="000000" w:themeColor="text1"/>
                <w:sz w:val="18"/>
                <w:szCs w:val="18"/>
              </w:rPr>
              <w:t>Les premiers protocoles ont été construits pour un nombre limité d'espèces de production (porc, poules pondeuses et poulets de chair, bovins autres que les veaux) comme amorce d'un processus d'évaluation complet des systèmes d'élevage partagé à l'échelle europée</w:t>
            </w:r>
            <w:r w:rsidRPr="00ED6776">
              <w:rPr>
                <w:rFonts w:ascii="Arial" w:hAnsi="Arial" w:cs="Arial"/>
                <w:color w:val="000000" w:themeColor="text1"/>
                <w:sz w:val="18"/>
                <w:szCs w:val="18"/>
              </w:rPr>
              <w:t xml:space="preserve">nne </w:t>
            </w:r>
            <w:r w:rsidRPr="00ED6776">
              <w:rPr>
                <w:rFonts w:ascii="Arial" w:hAnsi="Arial" w:cs="Arial"/>
                <w:noProof/>
                <w:color w:val="000000" w:themeColor="text1"/>
                <w:sz w:val="18"/>
                <w:szCs w:val="18"/>
              </w:rPr>
              <w:t xml:space="preserve">(Welfare Quality®, </w:t>
            </w:r>
            <w:r w:rsidR="00ED6776" w:rsidRPr="00ED6776">
              <w:rPr>
                <w:rFonts w:ascii="Arial" w:hAnsi="Arial" w:cs="Arial"/>
                <w:noProof/>
                <w:color w:val="000000" w:themeColor="text1"/>
                <w:sz w:val="18"/>
                <w:szCs w:val="18"/>
              </w:rPr>
              <w:t>2009a</w:t>
            </w:r>
            <w:r w:rsidRPr="00ED6776">
              <w:rPr>
                <w:rFonts w:ascii="Arial" w:hAnsi="Arial" w:cs="Arial"/>
                <w:noProof/>
                <w:color w:val="000000" w:themeColor="text1"/>
                <w:sz w:val="18"/>
                <w:szCs w:val="18"/>
              </w:rPr>
              <w:t xml:space="preserve">, </w:t>
            </w:r>
            <w:r w:rsidR="00ED6776" w:rsidRPr="00ED6776">
              <w:rPr>
                <w:rFonts w:ascii="Arial" w:hAnsi="Arial" w:cs="Arial"/>
                <w:noProof/>
                <w:color w:val="000000" w:themeColor="text1"/>
                <w:sz w:val="18"/>
                <w:szCs w:val="18"/>
              </w:rPr>
              <w:t>2009b</w:t>
            </w:r>
            <w:r w:rsidRPr="00ED6776">
              <w:rPr>
                <w:rFonts w:ascii="Arial" w:hAnsi="Arial" w:cs="Arial"/>
                <w:noProof/>
                <w:color w:val="000000" w:themeColor="text1"/>
                <w:sz w:val="18"/>
                <w:szCs w:val="18"/>
              </w:rPr>
              <w:t xml:space="preserve"> et</w:t>
            </w:r>
            <w:r w:rsidR="00ED6776" w:rsidRPr="00ED6776">
              <w:rPr>
                <w:rFonts w:ascii="Arial" w:hAnsi="Arial" w:cs="Arial"/>
                <w:noProof/>
                <w:color w:val="000000" w:themeColor="text1"/>
                <w:sz w:val="18"/>
                <w:szCs w:val="18"/>
              </w:rPr>
              <w:t xml:space="preserve"> 2009c</w:t>
            </w:r>
            <w:r w:rsidRPr="00ED6776">
              <w:rPr>
                <w:rFonts w:ascii="Arial" w:hAnsi="Arial" w:cs="Arial"/>
                <w:noProof/>
                <w:color w:val="000000" w:themeColor="text1"/>
                <w:sz w:val="18"/>
                <w:szCs w:val="18"/>
              </w:rPr>
              <w:t>). Il</w:t>
            </w:r>
            <w:r>
              <w:rPr>
                <w:rFonts w:ascii="Arial" w:hAnsi="Arial" w:cs="Arial"/>
                <w:noProof/>
                <w:color w:val="000000" w:themeColor="text1"/>
                <w:sz w:val="18"/>
                <w:szCs w:val="18"/>
              </w:rPr>
              <w:t>s</w:t>
            </w:r>
            <w:r w:rsidRPr="00F07039">
              <w:rPr>
                <w:rFonts w:ascii="Arial" w:hAnsi="Arial" w:cs="Arial"/>
                <w:noProof/>
                <w:color w:val="000000" w:themeColor="text1"/>
                <w:sz w:val="18"/>
                <w:szCs w:val="18"/>
              </w:rPr>
              <w:t xml:space="preserve"> </w:t>
            </w:r>
            <w:r w:rsidRPr="00F07039">
              <w:rPr>
                <w:rFonts w:ascii="Arial" w:hAnsi="Arial" w:cs="Arial"/>
                <w:color w:val="000000" w:themeColor="text1"/>
                <w:sz w:val="18"/>
                <w:szCs w:val="18"/>
              </w:rPr>
              <w:t>constituent un référentiel, à partir duquel de nouveaux protocoles ont été développés, avec des améliorations de procédures et des adaptations à d'autre</w:t>
            </w:r>
            <w:r w:rsidRPr="0093386D">
              <w:rPr>
                <w:rFonts w:ascii="Arial" w:hAnsi="Arial" w:cs="Arial"/>
                <w:color w:val="000000" w:themeColor="text1"/>
                <w:sz w:val="18"/>
                <w:szCs w:val="18"/>
              </w:rPr>
              <w:t xml:space="preserve">s espèces (chèvres, chevaux, moutons, dindes), qui ont par exemple été développés également dans le cadre du projet AWIN </w:t>
            </w:r>
            <w:r w:rsidR="0093386D" w:rsidRPr="0093386D">
              <w:rPr>
                <w:rFonts w:ascii="Arial" w:hAnsi="Arial" w:cs="Arial"/>
                <w:noProof/>
                <w:color w:val="000000" w:themeColor="text1"/>
                <w:sz w:val="18"/>
                <w:szCs w:val="18"/>
              </w:rPr>
              <w:t>(2015a</w:t>
            </w:r>
            <w:r w:rsidRPr="0093386D">
              <w:rPr>
                <w:rFonts w:ascii="Arial" w:hAnsi="Arial" w:cs="Arial"/>
                <w:noProof/>
                <w:color w:val="000000" w:themeColor="text1"/>
                <w:sz w:val="18"/>
                <w:szCs w:val="18"/>
              </w:rPr>
              <w:t xml:space="preserve">, </w:t>
            </w:r>
            <w:r w:rsidR="0093386D" w:rsidRPr="0093386D">
              <w:rPr>
                <w:rFonts w:ascii="Arial" w:hAnsi="Arial" w:cs="Arial"/>
                <w:noProof/>
                <w:color w:val="000000" w:themeColor="text1"/>
                <w:sz w:val="18"/>
                <w:szCs w:val="18"/>
              </w:rPr>
              <w:t>2015b, 2015c, 2015d</w:t>
            </w:r>
            <w:r w:rsidRPr="0093386D">
              <w:rPr>
                <w:rFonts w:ascii="Arial" w:hAnsi="Arial" w:cs="Arial"/>
                <w:noProof/>
                <w:color w:val="000000" w:themeColor="text1"/>
                <w:sz w:val="18"/>
                <w:szCs w:val="18"/>
              </w:rPr>
              <w:t>)</w:t>
            </w:r>
            <w:r w:rsidRPr="0093386D">
              <w:rPr>
                <w:rFonts w:ascii="Arial" w:hAnsi="Arial" w:cs="Arial"/>
                <w:color w:val="000000" w:themeColor="text1"/>
                <w:sz w:val="18"/>
                <w:szCs w:val="18"/>
              </w:rPr>
              <w:t>. De nombreux outils simplifiés ont été dérivés de ces protocoles pour faciliter les évaluations du bien-être et les mettre à la disposition de tous les acteurs, y compris les éleveurs (par exemple BEEP pour les porcs, EBENE pour les v</w:t>
            </w:r>
            <w:r w:rsidRPr="00F07039">
              <w:rPr>
                <w:rFonts w:ascii="Arial" w:hAnsi="Arial" w:cs="Arial"/>
                <w:color w:val="000000" w:themeColor="text1"/>
                <w:sz w:val="18"/>
                <w:szCs w:val="18"/>
              </w:rPr>
              <w:t>olailles et les lapins, BOVIWEL pour les bovins, "</w:t>
            </w:r>
            <w:r w:rsidRPr="00F07039">
              <w:rPr>
                <w:rFonts w:ascii="Arial" w:hAnsi="Arial" w:cs="Arial"/>
                <w:i/>
                <w:iCs/>
                <w:color w:val="000000" w:themeColor="text1"/>
                <w:sz w:val="18"/>
                <w:szCs w:val="18"/>
              </w:rPr>
              <w:t xml:space="preserve">cheval bien-être" </w:t>
            </w:r>
            <w:r w:rsidRPr="00F07039">
              <w:rPr>
                <w:rFonts w:ascii="Arial" w:hAnsi="Arial" w:cs="Arial"/>
                <w:color w:val="000000" w:themeColor="text1"/>
                <w:sz w:val="18"/>
                <w:szCs w:val="18"/>
              </w:rPr>
              <w:t xml:space="preserve">pour les chevaux), et l'avènement des technologies de suivi à la ferme ouvre de nouvelles perspectives. </w:t>
            </w:r>
          </w:p>
          <w:p w14:paraId="79EA0DDF" w14:textId="77777777" w:rsidR="00A41180"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p>
          <w:p w14:paraId="23232C4F" w14:textId="77777777" w:rsidR="00A41180" w:rsidRPr="002972AF"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18"/>
                <w:szCs w:val="18"/>
              </w:rPr>
            </w:pPr>
            <w:r w:rsidRPr="002972AF">
              <w:rPr>
                <w:rFonts w:ascii="Arial" w:hAnsi="Arial" w:cs="Arial"/>
                <w:color w:val="000000" w:themeColor="text1"/>
                <w:sz w:val="18"/>
                <w:szCs w:val="18"/>
              </w:rPr>
              <w:t xml:space="preserve">Il reste des questions </w:t>
            </w:r>
            <w:r>
              <w:rPr>
                <w:rFonts w:ascii="Arial" w:hAnsi="Arial" w:cs="Arial"/>
                <w:color w:val="000000" w:themeColor="text1"/>
                <w:sz w:val="18"/>
                <w:szCs w:val="18"/>
              </w:rPr>
              <w:t>de recherche</w:t>
            </w:r>
            <w:r w:rsidRPr="002972AF">
              <w:rPr>
                <w:rFonts w:ascii="Arial" w:hAnsi="Arial" w:cs="Arial"/>
                <w:color w:val="000000" w:themeColor="text1"/>
                <w:sz w:val="18"/>
                <w:szCs w:val="18"/>
              </w:rPr>
              <w:t xml:space="preserve"> pour aborder </w:t>
            </w:r>
            <w:r w:rsidRPr="00F07039">
              <w:rPr>
                <w:rFonts w:ascii="Arial" w:hAnsi="Arial" w:cs="Arial"/>
                <w:color w:val="000000" w:themeColor="text1"/>
                <w:sz w:val="18"/>
                <w:szCs w:val="18"/>
              </w:rPr>
              <w:t xml:space="preserve">la mesure des émotions positives des animaux, </w:t>
            </w:r>
            <w:r>
              <w:rPr>
                <w:rFonts w:ascii="Arial" w:hAnsi="Arial" w:cs="Arial"/>
                <w:color w:val="000000" w:themeColor="text1"/>
                <w:sz w:val="18"/>
                <w:szCs w:val="18"/>
              </w:rPr>
              <w:t>pour valoriser l</w:t>
            </w:r>
            <w:r w:rsidRPr="00F07039">
              <w:rPr>
                <w:rFonts w:ascii="Arial" w:hAnsi="Arial" w:cs="Arial"/>
                <w:color w:val="000000" w:themeColor="text1"/>
                <w:sz w:val="18"/>
                <w:szCs w:val="18"/>
              </w:rPr>
              <w:t xml:space="preserve">es </w:t>
            </w:r>
            <w:r>
              <w:rPr>
                <w:rFonts w:ascii="Arial" w:hAnsi="Arial" w:cs="Arial"/>
                <w:color w:val="000000" w:themeColor="text1"/>
                <w:sz w:val="18"/>
                <w:szCs w:val="18"/>
              </w:rPr>
              <w:t xml:space="preserve">données issues des </w:t>
            </w:r>
            <w:r w:rsidRPr="00F07039">
              <w:rPr>
                <w:rFonts w:ascii="Arial" w:hAnsi="Arial" w:cs="Arial"/>
                <w:color w:val="000000" w:themeColor="text1"/>
                <w:sz w:val="18"/>
                <w:szCs w:val="18"/>
              </w:rPr>
              <w:t xml:space="preserve">technologies de suivi à la ferme </w:t>
            </w:r>
            <w:r>
              <w:rPr>
                <w:rFonts w:ascii="Arial" w:hAnsi="Arial" w:cs="Arial"/>
                <w:color w:val="000000" w:themeColor="text1"/>
                <w:sz w:val="18"/>
                <w:szCs w:val="18"/>
              </w:rPr>
              <w:t>afin de</w:t>
            </w:r>
            <w:r w:rsidRPr="00F07039">
              <w:rPr>
                <w:rFonts w:ascii="Arial" w:hAnsi="Arial" w:cs="Arial"/>
                <w:color w:val="000000" w:themeColor="text1"/>
                <w:sz w:val="18"/>
                <w:szCs w:val="18"/>
              </w:rPr>
              <w:t xml:space="preserve"> simplifier les protocoles d’évaluation du bien-être à l’échelle du groupe d’animaux</w:t>
            </w:r>
            <w:r>
              <w:rPr>
                <w:rFonts w:ascii="Arial" w:hAnsi="Arial" w:cs="Arial"/>
                <w:color w:val="000000" w:themeColor="text1"/>
                <w:sz w:val="18"/>
                <w:szCs w:val="18"/>
              </w:rPr>
              <w:t>, et d’évaluer</w:t>
            </w:r>
            <w:r w:rsidRPr="002972AF">
              <w:rPr>
                <w:rFonts w:ascii="Arial" w:hAnsi="Arial" w:cs="Arial"/>
                <w:color w:val="000000" w:themeColor="text1"/>
                <w:sz w:val="18"/>
                <w:szCs w:val="18"/>
              </w:rPr>
              <w:t xml:space="preserve"> en continu le bien-être des animaux.</w:t>
            </w:r>
          </w:p>
          <w:p w14:paraId="176795C3" w14:textId="77777777" w:rsidR="00A41180" w:rsidRPr="00201ACD"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tc>
      </w:tr>
    </w:tbl>
    <w:p w14:paraId="39F52877" w14:textId="77777777" w:rsidR="00A41180" w:rsidRDefault="00A41180" w:rsidP="006B3B82">
      <w:pPr>
        <w:pStyle w:val="Titre5"/>
      </w:pPr>
      <w:r>
        <w:lastRenderedPageBreak/>
        <w:t>Encadré 2</w:t>
      </w:r>
      <w:r w:rsidRPr="00E55BB4">
        <w:t>.</w:t>
      </w:r>
      <w:r>
        <w:t xml:space="preserve"> Comment définir le bien-être animal ?</w:t>
      </w:r>
    </w:p>
    <w:p w14:paraId="0D1E2CBC" w14:textId="77777777" w:rsidR="00A41180" w:rsidRPr="00070A2A" w:rsidRDefault="00A41180" w:rsidP="006B3B82">
      <w:pPr>
        <w:jc w:val="both"/>
        <w:rPr>
          <w:rFonts w:ascii="Times New Roman" w:hAnsi="Times New Roman" w:cs="Times New Roman"/>
        </w:rPr>
      </w:pPr>
    </w:p>
    <w:p w14:paraId="59A6D10E" w14:textId="77777777" w:rsidR="00A41180" w:rsidRDefault="00A41180" w:rsidP="006B3B82">
      <w:pPr>
        <w:pStyle w:val="Titre1"/>
        <w:numPr>
          <w:ilvl w:val="0"/>
          <w:numId w:val="2"/>
        </w:numPr>
        <w:jc w:val="both"/>
      </w:pPr>
      <w:r w:rsidRPr="00F95E13">
        <w:t>Améliorer la santé et le bien-être des animaux dans l</w:t>
      </w:r>
      <w:r>
        <w:t xml:space="preserve">a transformation des systèmes d’élevage </w:t>
      </w:r>
    </w:p>
    <w:p w14:paraId="6FAEFF18" w14:textId="77777777" w:rsidR="00A41180" w:rsidRDefault="00A41180" w:rsidP="006B3B82">
      <w:pPr>
        <w:contextualSpacing/>
        <w:jc w:val="both"/>
        <w:rPr>
          <w:rFonts w:ascii="Times New Roman" w:hAnsi="Times New Roman" w:cs="Times New Roman"/>
          <w:sz w:val="24"/>
          <w:szCs w:val="24"/>
        </w:rPr>
      </w:pPr>
    </w:p>
    <w:p w14:paraId="277D22F9" w14:textId="77777777" w:rsidR="00A41180" w:rsidRPr="00CF642A" w:rsidRDefault="00A41180" w:rsidP="006B3B82">
      <w:pPr>
        <w:contextualSpacing/>
        <w:jc w:val="both"/>
        <w:rPr>
          <w:rFonts w:ascii="Times New Roman" w:hAnsi="Times New Roman" w:cs="Times New Roman"/>
          <w:sz w:val="24"/>
          <w:szCs w:val="24"/>
        </w:rPr>
      </w:pPr>
      <w:r w:rsidRPr="00CF642A">
        <w:rPr>
          <w:rFonts w:ascii="Times New Roman" w:hAnsi="Times New Roman" w:cs="Times New Roman"/>
          <w:sz w:val="24"/>
          <w:szCs w:val="24"/>
        </w:rPr>
        <w:t xml:space="preserve">Considérer conjointement la santé et le bien-être des animaux au cœur </w:t>
      </w:r>
      <w:r>
        <w:rPr>
          <w:rFonts w:ascii="Times New Roman" w:hAnsi="Times New Roman" w:cs="Times New Roman"/>
          <w:sz w:val="24"/>
          <w:szCs w:val="24"/>
        </w:rPr>
        <w:t xml:space="preserve">des objectifs de transition des </w:t>
      </w:r>
      <w:r w:rsidRPr="00CF642A">
        <w:rPr>
          <w:rFonts w:ascii="Times New Roman" w:hAnsi="Times New Roman" w:cs="Times New Roman"/>
          <w:sz w:val="24"/>
          <w:szCs w:val="24"/>
        </w:rPr>
        <w:t>système</w:t>
      </w:r>
      <w:r>
        <w:rPr>
          <w:rFonts w:ascii="Times New Roman" w:hAnsi="Times New Roman" w:cs="Times New Roman"/>
          <w:sz w:val="24"/>
          <w:szCs w:val="24"/>
        </w:rPr>
        <w:t>s</w:t>
      </w:r>
      <w:r w:rsidRPr="00CF642A">
        <w:rPr>
          <w:rFonts w:ascii="Times New Roman" w:hAnsi="Times New Roman" w:cs="Times New Roman"/>
          <w:sz w:val="24"/>
          <w:szCs w:val="24"/>
        </w:rPr>
        <w:t xml:space="preserve"> d’élevage amène à considérer la santé dans une approche globale dépassant l’objectif d’absence de maladie, visant à une amélioration de la robustesse, et s’inscrivant sur la durée de vie de l’animal (encart 1). Conjointement, le bien-être animal doit </w:t>
      </w:r>
      <w:r>
        <w:rPr>
          <w:rFonts w:ascii="Times New Roman" w:hAnsi="Times New Roman" w:cs="Times New Roman"/>
          <w:sz w:val="24"/>
          <w:szCs w:val="24"/>
        </w:rPr>
        <w:t xml:space="preserve">s’appuyer sur l’expression </w:t>
      </w:r>
      <w:r w:rsidRPr="00CF642A">
        <w:rPr>
          <w:rFonts w:ascii="Times New Roman" w:hAnsi="Times New Roman" w:cs="Times New Roman"/>
          <w:sz w:val="24"/>
          <w:szCs w:val="24"/>
        </w:rPr>
        <w:t xml:space="preserve">des émotions positives, et pas seulement une réduction de l’inconfort (encart 2). </w:t>
      </w:r>
      <w:r w:rsidRPr="00CF642A">
        <w:rPr>
          <w:rFonts w:ascii="Times New Roman" w:hAnsi="Times New Roman" w:cs="Times New Roman"/>
          <w:sz w:val="24"/>
          <w:szCs w:val="24"/>
        </w:rPr>
        <w:lastRenderedPageBreak/>
        <w:t>Le bien-être contribue à la santé et inversement, mais ces interactions ne sont pas toujours à bénéfice réciproque, notamment quand des pratiques visant à donner plus de bien-être aux animaux les exposent à des risques accrus de maladies infectieuses et parasitaires (encart 3).</w:t>
      </w:r>
    </w:p>
    <w:p w14:paraId="06B369A0" w14:textId="77777777" w:rsidR="00A41180" w:rsidRPr="00CF642A" w:rsidRDefault="00A41180" w:rsidP="006B3B82">
      <w:pPr>
        <w:contextualSpacing/>
        <w:jc w:val="both"/>
        <w:rPr>
          <w:rFonts w:ascii="Times New Roman" w:hAnsi="Times New Roman" w:cs="Times New Roman"/>
          <w:sz w:val="24"/>
          <w:szCs w:val="24"/>
        </w:rPr>
      </w:pPr>
    </w:p>
    <w:p w14:paraId="2BE7D753" w14:textId="77777777" w:rsidR="00A41180" w:rsidRPr="00CF642A" w:rsidRDefault="00A41180" w:rsidP="006B3B82">
      <w:pPr>
        <w:contextualSpacing/>
        <w:jc w:val="both"/>
        <w:rPr>
          <w:rFonts w:ascii="Times New Roman" w:hAnsi="Times New Roman" w:cs="Times New Roman"/>
          <w:sz w:val="24"/>
          <w:szCs w:val="24"/>
        </w:rPr>
      </w:pPr>
      <w:r w:rsidRPr="00CF642A">
        <w:rPr>
          <w:rFonts w:ascii="Times New Roman" w:hAnsi="Times New Roman" w:cs="Times New Roman"/>
          <w:sz w:val="24"/>
          <w:szCs w:val="24"/>
        </w:rPr>
        <w:t>Il existe un ensemble considérable de connaissances qui peuvent être mobilisées pour améliorer conjointement la santé et le bien-être des animaux d'élevage. Cependant, plusieurs questions se posent au niveau scientifique sur les interactions entre la santé et le bien-être au niveau de l'animal</w:t>
      </w:r>
      <w:r>
        <w:rPr>
          <w:rFonts w:ascii="Times New Roman" w:hAnsi="Times New Roman" w:cs="Times New Roman"/>
          <w:sz w:val="24"/>
          <w:szCs w:val="24"/>
        </w:rPr>
        <w:t xml:space="preserve">, et sur les changements de pratiques à l’échelle de l’exploitation agricole. </w:t>
      </w:r>
    </w:p>
    <w:p w14:paraId="783C4777" w14:textId="77777777" w:rsidR="00A41180" w:rsidRDefault="00A41180" w:rsidP="006B3B82"/>
    <w:p w14:paraId="3B8EA8E6" w14:textId="77777777" w:rsidR="00A41180" w:rsidRDefault="00A41180" w:rsidP="006B3B82">
      <w:pPr>
        <w:rPr>
          <w:rFonts w:ascii="Times New Roman" w:hAnsi="Times New Roman" w:cs="Times New Roman"/>
          <w:sz w:val="24"/>
        </w:rPr>
      </w:pPr>
    </w:p>
    <w:tbl>
      <w:tblPr>
        <w:tblStyle w:val="Grilledutableau"/>
        <w:tblW w:w="0" w:type="auto"/>
        <w:tblLook w:val="04A0" w:firstRow="1" w:lastRow="0" w:firstColumn="1" w:lastColumn="0" w:noHBand="0" w:noVBand="1"/>
      </w:tblPr>
      <w:tblGrid>
        <w:gridCol w:w="9062"/>
      </w:tblGrid>
      <w:tr w:rsidR="00A41180" w14:paraId="2B24E663" w14:textId="77777777" w:rsidTr="006B3B82">
        <w:tc>
          <w:tcPr>
            <w:tcW w:w="9062" w:type="dxa"/>
          </w:tcPr>
          <w:p w14:paraId="6AF26561" w14:textId="77777777"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color w:val="000000" w:themeColor="text1"/>
                <w:sz w:val="18"/>
                <w:szCs w:val="18"/>
              </w:rPr>
            </w:pPr>
            <w:r w:rsidRPr="00F07039">
              <w:rPr>
                <w:rFonts w:ascii="Arial" w:hAnsi="Arial" w:cs="Arial"/>
                <w:color w:val="000000" w:themeColor="text1"/>
                <w:sz w:val="18"/>
                <w:szCs w:val="18"/>
              </w:rPr>
              <w:t xml:space="preserve">Il existe des liens </w:t>
            </w:r>
            <w:r>
              <w:rPr>
                <w:rFonts w:ascii="Arial" w:hAnsi="Arial" w:cs="Arial"/>
                <w:color w:val="000000" w:themeColor="text1"/>
                <w:sz w:val="18"/>
                <w:szCs w:val="18"/>
              </w:rPr>
              <w:t>naturels</w:t>
            </w:r>
            <w:r w:rsidRPr="00F07039">
              <w:rPr>
                <w:rFonts w:ascii="Arial" w:hAnsi="Arial" w:cs="Arial"/>
                <w:color w:val="000000" w:themeColor="text1"/>
                <w:sz w:val="18"/>
                <w:szCs w:val="18"/>
              </w:rPr>
              <w:t xml:space="preserve"> entre la santé et le bien-être des animaux, </w:t>
            </w:r>
            <w:r>
              <w:rPr>
                <w:rFonts w:ascii="Arial" w:hAnsi="Arial" w:cs="Arial"/>
                <w:color w:val="000000" w:themeColor="text1"/>
                <w:sz w:val="18"/>
                <w:szCs w:val="18"/>
              </w:rPr>
              <w:t>découlant</w:t>
            </w:r>
            <w:r w:rsidRPr="00F07039">
              <w:rPr>
                <w:rFonts w:ascii="Arial" w:hAnsi="Arial" w:cs="Arial"/>
                <w:color w:val="000000" w:themeColor="text1"/>
                <w:sz w:val="18"/>
                <w:szCs w:val="18"/>
              </w:rPr>
              <w:t xml:space="preserve"> des définitions </w:t>
            </w:r>
            <w:r>
              <w:rPr>
                <w:rFonts w:ascii="Arial" w:hAnsi="Arial" w:cs="Arial"/>
                <w:color w:val="000000" w:themeColor="text1"/>
                <w:sz w:val="18"/>
                <w:szCs w:val="18"/>
              </w:rPr>
              <w:t>de la santé et du bien-être</w:t>
            </w:r>
            <w:r w:rsidRPr="00F07039">
              <w:rPr>
                <w:rFonts w:ascii="Arial" w:hAnsi="Arial" w:cs="Arial"/>
                <w:color w:val="000000" w:themeColor="text1"/>
                <w:sz w:val="18"/>
                <w:szCs w:val="18"/>
              </w:rPr>
              <w:t xml:space="preserve">. Le concept de " bien-être mental ", en lien avec les états mentaux positifs, fait partie intégrante de la définition de la santé de l'OMS qui inclut </w:t>
            </w:r>
            <w:r>
              <w:rPr>
                <w:rFonts w:ascii="Arial" w:hAnsi="Arial" w:cs="Arial"/>
                <w:color w:val="000000" w:themeColor="text1"/>
                <w:sz w:val="18"/>
                <w:szCs w:val="18"/>
              </w:rPr>
              <w:t xml:space="preserve">pour l’homme </w:t>
            </w:r>
            <w:r w:rsidRPr="00F07039">
              <w:rPr>
                <w:rFonts w:ascii="Arial" w:hAnsi="Arial" w:cs="Arial"/>
                <w:color w:val="000000" w:themeColor="text1"/>
                <w:sz w:val="18"/>
                <w:szCs w:val="18"/>
              </w:rPr>
              <w:t>le bien-être mental et soc</w:t>
            </w:r>
            <w:r w:rsidRPr="00B30A50">
              <w:rPr>
                <w:rFonts w:ascii="Arial" w:hAnsi="Arial" w:cs="Arial"/>
                <w:color w:val="000000" w:themeColor="text1"/>
                <w:sz w:val="18"/>
                <w:szCs w:val="18"/>
              </w:rPr>
              <w:t xml:space="preserve">ial </w:t>
            </w:r>
            <w:r w:rsidRPr="00B30A50">
              <w:rPr>
                <w:rFonts w:ascii="Arial" w:hAnsi="Arial" w:cs="Arial"/>
                <w:noProof/>
                <w:color w:val="000000" w:themeColor="text1"/>
                <w:sz w:val="18"/>
                <w:szCs w:val="18"/>
              </w:rPr>
              <w:t>(World Health Organization, 2017)</w:t>
            </w:r>
            <w:r w:rsidRPr="00B30A50">
              <w:rPr>
                <w:rFonts w:ascii="Arial" w:hAnsi="Arial" w:cs="Arial"/>
                <w:color w:val="000000" w:themeColor="text1"/>
                <w:sz w:val="18"/>
                <w:szCs w:val="18"/>
              </w:rPr>
              <w:t xml:space="preserve">. Parallèlement, les définitions les plus récentes du bien-être des animaux par l'Agence nationale de sécurité sanitaire de l'alimentation de l'environnement et du travail (Anses) </w:t>
            </w:r>
            <w:r w:rsidRPr="00B30A50">
              <w:rPr>
                <w:rFonts w:ascii="Arial" w:hAnsi="Arial" w:cs="Arial"/>
                <w:noProof/>
                <w:color w:val="000000" w:themeColor="text1"/>
                <w:sz w:val="18"/>
                <w:szCs w:val="18"/>
              </w:rPr>
              <w:t xml:space="preserve">(Agence nationale de sécurité sanitaire de l’alimentation de l’environnement et du travail, 2018) </w:t>
            </w:r>
            <w:r w:rsidRPr="00B30A50">
              <w:rPr>
                <w:rFonts w:ascii="Arial" w:hAnsi="Arial" w:cs="Arial"/>
                <w:color w:val="000000" w:themeColor="text1"/>
                <w:sz w:val="18"/>
                <w:szCs w:val="18"/>
              </w:rPr>
              <w:t xml:space="preserve">ou l'OMSA </w:t>
            </w:r>
            <w:r w:rsidRPr="00B30A50">
              <w:rPr>
                <w:rFonts w:ascii="Arial" w:hAnsi="Arial" w:cs="Arial"/>
                <w:noProof/>
                <w:color w:val="000000" w:themeColor="text1"/>
                <w:sz w:val="18"/>
                <w:szCs w:val="18"/>
              </w:rPr>
              <w:t>(World Organisation for Animal Health, 2022)</w:t>
            </w:r>
            <w:r w:rsidRPr="00B30A50">
              <w:rPr>
                <w:rFonts w:ascii="Arial" w:hAnsi="Arial" w:cs="Arial"/>
                <w:color w:val="000000" w:themeColor="text1"/>
                <w:sz w:val="18"/>
                <w:szCs w:val="18"/>
              </w:rPr>
              <w:t>, s'appuient notamment sur une nécessité d'atteindre un état physique positif, donc une bonne santé. Outre ces liens, il existe d'autres connexions entre la santé et le bien-être.</w:t>
            </w:r>
          </w:p>
          <w:p w14:paraId="702834AB" w14:textId="77777777"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color w:val="000000" w:themeColor="text1"/>
                <w:sz w:val="18"/>
                <w:szCs w:val="18"/>
              </w:rPr>
            </w:pPr>
          </w:p>
          <w:p w14:paraId="51797CD4" w14:textId="77777777" w:rsidR="00A41180" w:rsidRPr="00C210C4"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color w:val="000000" w:themeColor="text1"/>
                <w:sz w:val="18"/>
                <w:szCs w:val="18"/>
              </w:rPr>
            </w:pPr>
            <w:r w:rsidRPr="00C210C4">
              <w:rPr>
                <w:rFonts w:ascii="Arial" w:hAnsi="Arial" w:cs="Arial"/>
                <w:color w:val="000000" w:themeColor="text1"/>
                <w:sz w:val="18"/>
                <w:szCs w:val="18"/>
              </w:rPr>
              <w:t>Relations de cause à effet entre bien-être et santé</w:t>
            </w:r>
          </w:p>
          <w:p w14:paraId="3CB6C2D5" w14:textId="77777777"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color w:val="000000" w:themeColor="text1"/>
                <w:sz w:val="18"/>
                <w:szCs w:val="18"/>
              </w:rPr>
            </w:pPr>
          </w:p>
          <w:p w14:paraId="4A5D3BD9" w14:textId="77777777"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color w:val="000000" w:themeColor="text1"/>
                <w:sz w:val="18"/>
                <w:szCs w:val="18"/>
              </w:rPr>
            </w:pPr>
            <w:r w:rsidRPr="00F07039">
              <w:rPr>
                <w:rFonts w:ascii="Arial" w:hAnsi="Arial" w:cs="Arial"/>
                <w:color w:val="000000" w:themeColor="text1"/>
                <w:sz w:val="18"/>
                <w:szCs w:val="18"/>
              </w:rPr>
              <w:t>Un lien de causalité est principalement observé et décrit, concernant les effets négatifs de l'altération du bien-être animal sur la vulnérabili</w:t>
            </w:r>
            <w:r w:rsidRPr="00B30A50">
              <w:rPr>
                <w:rFonts w:ascii="Arial" w:hAnsi="Arial" w:cs="Arial"/>
                <w:color w:val="000000" w:themeColor="text1"/>
                <w:sz w:val="18"/>
                <w:szCs w:val="18"/>
              </w:rPr>
              <w:t xml:space="preserve">té aux maladies, en particulier par le biais d'une détérioration de la fonction immunitaire, au point que la vulnérabilité aux maladies et la fonction immunitaire sont utilisées comme indicateurs du bien-être </w:t>
            </w:r>
            <w:r w:rsidRPr="00B30A50">
              <w:rPr>
                <w:rFonts w:ascii="Arial" w:hAnsi="Arial" w:cs="Arial"/>
                <w:noProof/>
                <w:color w:val="000000" w:themeColor="text1"/>
                <w:sz w:val="18"/>
                <w:szCs w:val="18"/>
              </w:rPr>
              <w:t>(Broom &amp; Kirkden, 2004)</w:t>
            </w:r>
            <w:r w:rsidRPr="00B30A50">
              <w:rPr>
                <w:rFonts w:ascii="Arial" w:hAnsi="Arial" w:cs="Arial"/>
                <w:color w:val="000000" w:themeColor="text1"/>
                <w:sz w:val="18"/>
                <w:szCs w:val="18"/>
              </w:rPr>
              <w:t xml:space="preserve">. Les avancées dans le domaine de la psycho-neuro-immunologie mettent en lumière au niveau fonctionnel le lien entre l'hypothalamus, la formation réticulaire et la réponse immunitaire, suggérant que la réponse immunitaire est en partie sous le contrôle de processus psychologiques </w:t>
            </w:r>
            <w:r w:rsidRPr="00B30A50">
              <w:rPr>
                <w:rFonts w:ascii="Arial" w:hAnsi="Arial" w:cs="Arial"/>
                <w:noProof/>
                <w:color w:val="000000" w:themeColor="text1"/>
                <w:sz w:val="18"/>
                <w:szCs w:val="18"/>
              </w:rPr>
              <w:t>(Zachariae, 2009)</w:t>
            </w:r>
            <w:r w:rsidRPr="00B30A50">
              <w:rPr>
                <w:rFonts w:ascii="Arial" w:hAnsi="Arial" w:cs="Arial"/>
                <w:color w:val="000000" w:themeColor="text1"/>
                <w:sz w:val="18"/>
                <w:szCs w:val="18"/>
              </w:rPr>
              <w:t xml:space="preserve">. Inversement, le système immunitaire exerce un contrôle sur le système nerveux central, principalement par la voie des cytokines </w:t>
            </w:r>
            <w:r w:rsidRPr="00B30A50">
              <w:rPr>
                <w:rFonts w:ascii="Arial" w:hAnsi="Arial" w:cs="Arial"/>
                <w:noProof/>
                <w:color w:val="000000" w:themeColor="text1"/>
                <w:sz w:val="18"/>
                <w:szCs w:val="18"/>
              </w:rPr>
              <w:t>(Dantzer, 2018)</w:t>
            </w:r>
            <w:r w:rsidRPr="00B30A50">
              <w:rPr>
                <w:rFonts w:ascii="Arial" w:hAnsi="Arial" w:cs="Arial"/>
                <w:color w:val="000000" w:themeColor="text1"/>
                <w:sz w:val="18"/>
                <w:szCs w:val="18"/>
              </w:rPr>
              <w:t>.</w:t>
            </w:r>
            <w:r w:rsidRPr="00F07039">
              <w:rPr>
                <w:rFonts w:ascii="Arial" w:hAnsi="Arial" w:cs="Arial"/>
                <w:color w:val="000000" w:themeColor="text1"/>
                <w:sz w:val="18"/>
                <w:szCs w:val="18"/>
              </w:rPr>
              <w:t xml:space="preserve"> </w:t>
            </w:r>
          </w:p>
          <w:p w14:paraId="75CDBED5" w14:textId="77777777"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color w:val="000000" w:themeColor="text1"/>
                <w:sz w:val="18"/>
                <w:szCs w:val="18"/>
              </w:rPr>
            </w:pPr>
          </w:p>
          <w:p w14:paraId="711EEAC3" w14:textId="2D82C166"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color w:val="000000" w:themeColor="text1"/>
                <w:sz w:val="18"/>
                <w:szCs w:val="18"/>
              </w:rPr>
            </w:pPr>
            <w:r w:rsidRPr="00F07039">
              <w:rPr>
                <w:rFonts w:ascii="Arial" w:hAnsi="Arial" w:cs="Arial"/>
                <w:color w:val="000000" w:themeColor="text1"/>
                <w:sz w:val="18"/>
                <w:szCs w:val="18"/>
              </w:rPr>
              <w:t xml:space="preserve">Andrew Fraser et Donald </w:t>
            </w:r>
            <w:proofErr w:type="spellStart"/>
            <w:r w:rsidRPr="00F07039">
              <w:rPr>
                <w:rFonts w:ascii="Arial" w:hAnsi="Arial" w:cs="Arial"/>
                <w:color w:val="000000" w:themeColor="text1"/>
                <w:sz w:val="18"/>
                <w:szCs w:val="18"/>
              </w:rPr>
              <w:t>Broom</w:t>
            </w:r>
            <w:proofErr w:type="spellEnd"/>
            <w:r w:rsidRPr="00F07039">
              <w:rPr>
                <w:rFonts w:ascii="Arial" w:hAnsi="Arial" w:cs="Arial"/>
                <w:color w:val="000000" w:themeColor="text1"/>
                <w:sz w:val="18"/>
                <w:szCs w:val="18"/>
              </w:rPr>
              <w:t>, deux pionniers dans le domaine du bie</w:t>
            </w:r>
            <w:r w:rsidRPr="00B30A50">
              <w:rPr>
                <w:rFonts w:ascii="Arial" w:hAnsi="Arial" w:cs="Arial"/>
                <w:color w:val="000000" w:themeColor="text1"/>
                <w:sz w:val="18"/>
                <w:szCs w:val="18"/>
              </w:rPr>
              <w:t xml:space="preserve">n-être des animaux d'élevage, ont été parmi les premiers à aborder le lien entre le bien-être, le comportement animal et la santé, en particulier dans leur livre </w:t>
            </w:r>
            <w:proofErr w:type="spellStart"/>
            <w:r w:rsidRPr="00B30A50">
              <w:rPr>
                <w:rFonts w:ascii="Arial" w:hAnsi="Arial" w:cs="Arial"/>
                <w:i/>
                <w:iCs/>
                <w:color w:val="000000" w:themeColor="text1"/>
                <w:sz w:val="18"/>
                <w:szCs w:val="18"/>
              </w:rPr>
              <w:t>Farm</w:t>
            </w:r>
            <w:proofErr w:type="spellEnd"/>
            <w:r w:rsidRPr="00B30A50">
              <w:rPr>
                <w:rFonts w:ascii="Arial" w:hAnsi="Arial" w:cs="Arial"/>
                <w:i/>
                <w:iCs/>
                <w:color w:val="000000" w:themeColor="text1"/>
                <w:sz w:val="18"/>
                <w:szCs w:val="18"/>
              </w:rPr>
              <w:t xml:space="preserve"> Animal </w:t>
            </w:r>
            <w:proofErr w:type="spellStart"/>
            <w:r w:rsidRPr="00B30A50">
              <w:rPr>
                <w:rFonts w:ascii="Arial" w:hAnsi="Arial" w:cs="Arial"/>
                <w:i/>
                <w:iCs/>
                <w:color w:val="000000" w:themeColor="text1"/>
                <w:sz w:val="18"/>
                <w:szCs w:val="18"/>
              </w:rPr>
              <w:t>Behaviour</w:t>
            </w:r>
            <w:proofErr w:type="spellEnd"/>
            <w:r w:rsidRPr="00B30A50">
              <w:rPr>
                <w:rFonts w:ascii="Arial" w:hAnsi="Arial" w:cs="Arial"/>
                <w:i/>
                <w:iCs/>
                <w:color w:val="000000" w:themeColor="text1"/>
                <w:sz w:val="18"/>
                <w:szCs w:val="18"/>
              </w:rPr>
              <w:t xml:space="preserve"> and </w:t>
            </w:r>
            <w:proofErr w:type="spellStart"/>
            <w:r w:rsidRPr="00B30A50">
              <w:rPr>
                <w:rFonts w:ascii="Arial" w:hAnsi="Arial" w:cs="Arial"/>
                <w:i/>
                <w:iCs/>
                <w:color w:val="000000" w:themeColor="text1"/>
                <w:sz w:val="18"/>
                <w:szCs w:val="18"/>
              </w:rPr>
              <w:t>Welfare</w:t>
            </w:r>
            <w:proofErr w:type="spellEnd"/>
            <w:r w:rsidRPr="00B30A50">
              <w:rPr>
                <w:rFonts w:ascii="Arial" w:hAnsi="Arial" w:cs="Arial"/>
                <w:i/>
                <w:iCs/>
                <w:color w:val="000000" w:themeColor="text1"/>
                <w:sz w:val="18"/>
                <w:szCs w:val="18"/>
              </w:rPr>
              <w:t xml:space="preserve"> </w:t>
            </w:r>
            <w:r w:rsidRPr="00B30A50">
              <w:rPr>
                <w:rFonts w:ascii="Arial" w:hAnsi="Arial" w:cs="Arial"/>
                <w:color w:val="000000" w:themeColor="text1"/>
                <w:sz w:val="18"/>
                <w:szCs w:val="18"/>
              </w:rPr>
              <w:t xml:space="preserve">(publié pour la première fois en 1974) </w:t>
            </w:r>
            <w:r w:rsidRPr="00B30A50">
              <w:rPr>
                <w:rFonts w:ascii="Arial" w:hAnsi="Arial" w:cs="Arial"/>
                <w:noProof/>
                <w:color w:val="000000" w:themeColor="text1"/>
                <w:sz w:val="18"/>
                <w:szCs w:val="18"/>
              </w:rPr>
              <w:t>(Fraser &amp; Broom, 1997)</w:t>
            </w:r>
            <w:r w:rsidRPr="00B30A50">
              <w:rPr>
                <w:rFonts w:ascii="Arial" w:hAnsi="Arial" w:cs="Arial"/>
                <w:color w:val="000000" w:themeColor="text1"/>
                <w:sz w:val="18"/>
                <w:szCs w:val="18"/>
              </w:rPr>
              <w:t>. Ils s'appuient sur des observations suggérant que certaines pratiques d'élevage affectent à la fois le bien-être des animaux et l'incidence des maladies. Par exemple, ils citent une étude de 1974 qui fait état d'une augmentation des infections chroniques chez les volailles, au fur et à mesure de l'intensification des systèmes d'</w:t>
            </w:r>
            <w:r w:rsidRPr="00B30A50">
              <w:rPr>
                <w:rFonts w:ascii="Arial" w:eastAsia="Arial" w:hAnsi="Arial" w:cs="Arial"/>
                <w:color w:val="000000" w:themeColor="text1"/>
                <w:sz w:val="18"/>
                <w:szCs w:val="18"/>
              </w:rPr>
              <w:t>élevage.</w:t>
            </w:r>
            <w:r w:rsidRPr="00B30A50">
              <w:rPr>
                <w:rFonts w:ascii="Arial" w:hAnsi="Arial" w:cs="Arial"/>
                <w:color w:val="000000" w:themeColor="text1"/>
                <w:sz w:val="18"/>
                <w:szCs w:val="18"/>
              </w:rPr>
              <w:t xml:space="preserve"> Une étude récente de Rodrigues da Costa et Diana </w:t>
            </w:r>
            <w:r w:rsidR="00B30A50" w:rsidRPr="00B30A50">
              <w:rPr>
                <w:rFonts w:ascii="Arial" w:hAnsi="Arial" w:cs="Arial"/>
                <w:noProof/>
                <w:color w:val="000000" w:themeColor="text1"/>
                <w:sz w:val="18"/>
                <w:szCs w:val="18"/>
              </w:rPr>
              <w:t>(</w:t>
            </w:r>
            <w:r w:rsidRPr="00B30A50">
              <w:rPr>
                <w:rFonts w:ascii="Arial" w:hAnsi="Arial" w:cs="Arial"/>
                <w:noProof/>
                <w:color w:val="000000" w:themeColor="text1"/>
                <w:sz w:val="18"/>
                <w:szCs w:val="18"/>
              </w:rPr>
              <w:t xml:space="preserve">2022) </w:t>
            </w:r>
            <w:r w:rsidRPr="00B30A50">
              <w:rPr>
                <w:rFonts w:ascii="Arial" w:hAnsi="Arial" w:cs="Arial"/>
                <w:color w:val="000000" w:themeColor="text1"/>
                <w:sz w:val="18"/>
                <w:szCs w:val="18"/>
              </w:rPr>
              <w:t>suggère que, chez les animaux d'élevage, un meilleur bien-être entraîne souvent une moindre utilisation d'antimicrobiens, comme on l'avait supposé, et que, généralement, une altération du bien-être est associée à une plus grande utilisa</w:t>
            </w:r>
            <w:r w:rsidRPr="00F07039">
              <w:rPr>
                <w:rFonts w:ascii="Arial" w:hAnsi="Arial" w:cs="Arial"/>
                <w:color w:val="000000" w:themeColor="text1"/>
                <w:sz w:val="18"/>
                <w:szCs w:val="18"/>
              </w:rPr>
              <w:t xml:space="preserve">tion d'antimicrobiens. Les maladies liées à des déséquilibres physiologiques, avec ou sans composante infectieuse, dépendent fortement des pratiques d'élevage et, en ce sens, sont susceptibles d'interagir fortement avec l'état </w:t>
            </w:r>
            <w:r>
              <w:rPr>
                <w:rFonts w:ascii="Arial" w:hAnsi="Arial" w:cs="Arial"/>
                <w:color w:val="000000" w:themeColor="text1"/>
                <w:sz w:val="18"/>
                <w:szCs w:val="18"/>
              </w:rPr>
              <w:t>de</w:t>
            </w:r>
            <w:r w:rsidRPr="00F07039">
              <w:rPr>
                <w:rFonts w:ascii="Arial" w:hAnsi="Arial" w:cs="Arial"/>
                <w:color w:val="000000" w:themeColor="text1"/>
                <w:sz w:val="18"/>
                <w:szCs w:val="18"/>
              </w:rPr>
              <w:t xml:space="preserve"> bien-être des animaux.</w:t>
            </w:r>
          </w:p>
          <w:p w14:paraId="4A211E92" w14:textId="77777777"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b/>
                <w:bCs/>
                <w:color w:val="000000" w:themeColor="text1"/>
                <w:sz w:val="18"/>
                <w:szCs w:val="18"/>
              </w:rPr>
            </w:pPr>
          </w:p>
          <w:p w14:paraId="739E97E2" w14:textId="34254F51"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sz w:val="18"/>
                <w:szCs w:val="18"/>
              </w:rPr>
            </w:pPr>
            <w:r w:rsidRPr="00F07039">
              <w:rPr>
                <w:rFonts w:ascii="Arial" w:hAnsi="Arial" w:cs="Arial"/>
                <w:color w:val="000000" w:themeColor="text1"/>
                <w:sz w:val="18"/>
                <w:szCs w:val="18"/>
              </w:rPr>
              <w:t>Les données sur les effets de l’amélioration du bien-être sur la résistance aux maladies sont moins nombreuses, ce qui est probablement dû, au moins en partie, au fait que la recherche dans le domaine du bien-être positif a commencé plus tardiveme</w:t>
            </w:r>
            <w:r w:rsidRPr="00B30A50">
              <w:rPr>
                <w:rFonts w:ascii="Arial" w:hAnsi="Arial" w:cs="Arial"/>
                <w:color w:val="000000" w:themeColor="text1"/>
                <w:sz w:val="18"/>
                <w:szCs w:val="18"/>
              </w:rPr>
              <w:t xml:space="preserve">nt </w:t>
            </w:r>
            <w:r w:rsidRPr="00B30A50">
              <w:rPr>
                <w:rFonts w:ascii="Arial" w:hAnsi="Arial" w:cs="Arial"/>
                <w:noProof/>
                <w:color w:val="000000" w:themeColor="text1"/>
                <w:sz w:val="18"/>
                <w:szCs w:val="18"/>
              </w:rPr>
              <w:t>(Boissy et al., 2007)</w:t>
            </w:r>
            <w:r w:rsidRPr="00B30A50">
              <w:rPr>
                <w:rFonts w:ascii="Arial" w:hAnsi="Arial" w:cs="Arial"/>
                <w:color w:val="000000" w:themeColor="text1"/>
                <w:sz w:val="18"/>
                <w:szCs w:val="18"/>
              </w:rPr>
              <w:t xml:space="preserve">. Les résultats de </w:t>
            </w:r>
            <w:proofErr w:type="spellStart"/>
            <w:r w:rsidRPr="00B30A50">
              <w:rPr>
                <w:rFonts w:ascii="Arial" w:hAnsi="Arial" w:cs="Arial"/>
                <w:color w:val="000000" w:themeColor="text1"/>
                <w:sz w:val="18"/>
                <w:szCs w:val="18"/>
              </w:rPr>
              <w:t>Lutgendorf</w:t>
            </w:r>
            <w:proofErr w:type="spellEnd"/>
            <w:r w:rsidRPr="00B30A50">
              <w:rPr>
                <w:rFonts w:ascii="Arial" w:hAnsi="Arial" w:cs="Arial"/>
                <w:color w:val="000000" w:themeColor="text1"/>
                <w:sz w:val="18"/>
                <w:szCs w:val="18"/>
              </w:rPr>
              <w:t xml:space="preserve"> </w:t>
            </w:r>
            <w:r w:rsidR="00B30A50" w:rsidRPr="00B30A50">
              <w:rPr>
                <w:rFonts w:ascii="Arial" w:hAnsi="Arial" w:cs="Arial"/>
                <w:noProof/>
                <w:color w:val="000000" w:themeColor="text1"/>
                <w:sz w:val="18"/>
                <w:szCs w:val="18"/>
              </w:rPr>
              <w:t>(</w:t>
            </w:r>
            <w:r w:rsidRPr="00B30A50">
              <w:rPr>
                <w:rFonts w:ascii="Arial" w:hAnsi="Arial" w:cs="Arial"/>
                <w:noProof/>
                <w:color w:val="000000" w:themeColor="text1"/>
                <w:sz w:val="18"/>
                <w:szCs w:val="18"/>
              </w:rPr>
              <w:t xml:space="preserve">2001) </w:t>
            </w:r>
            <w:r w:rsidRPr="00B30A50">
              <w:rPr>
                <w:rFonts w:ascii="Arial" w:hAnsi="Arial" w:cs="Arial"/>
                <w:color w:val="000000" w:themeColor="text1"/>
                <w:sz w:val="18"/>
                <w:szCs w:val="18"/>
              </w:rPr>
              <w:t xml:space="preserve">et </w:t>
            </w:r>
            <w:proofErr w:type="spellStart"/>
            <w:r w:rsidRPr="00B30A50">
              <w:rPr>
                <w:rFonts w:ascii="Arial" w:hAnsi="Arial" w:cs="Arial"/>
                <w:color w:val="000000" w:themeColor="text1"/>
                <w:sz w:val="18"/>
                <w:szCs w:val="18"/>
              </w:rPr>
              <w:t>Sachser</w:t>
            </w:r>
            <w:proofErr w:type="spellEnd"/>
            <w:r w:rsidRPr="00B30A50">
              <w:rPr>
                <w:rFonts w:ascii="Arial" w:hAnsi="Arial" w:cs="Arial"/>
                <w:color w:val="000000" w:themeColor="text1"/>
                <w:sz w:val="18"/>
                <w:szCs w:val="18"/>
              </w:rPr>
              <w:t xml:space="preserve"> </w:t>
            </w:r>
            <w:r w:rsidR="00B30A50" w:rsidRPr="00B30A50">
              <w:rPr>
                <w:rFonts w:ascii="Arial" w:hAnsi="Arial" w:cs="Arial"/>
                <w:noProof/>
                <w:color w:val="000000" w:themeColor="text1"/>
                <w:sz w:val="18"/>
                <w:szCs w:val="18"/>
              </w:rPr>
              <w:t>(</w:t>
            </w:r>
            <w:r w:rsidRPr="00B30A50">
              <w:rPr>
                <w:rFonts w:ascii="Arial" w:hAnsi="Arial" w:cs="Arial"/>
                <w:noProof/>
                <w:color w:val="000000" w:themeColor="text1"/>
                <w:sz w:val="18"/>
                <w:szCs w:val="18"/>
              </w:rPr>
              <w:t>2001)</w:t>
            </w:r>
            <w:r w:rsidRPr="00B30A50">
              <w:rPr>
                <w:rFonts w:ascii="Arial" w:hAnsi="Arial" w:cs="Arial"/>
                <w:color w:val="000000" w:themeColor="text1"/>
                <w:sz w:val="18"/>
                <w:szCs w:val="18"/>
              </w:rPr>
              <w:t xml:space="preserve">, cités par </w:t>
            </w:r>
            <w:proofErr w:type="spellStart"/>
            <w:r w:rsidRPr="00B30A50">
              <w:rPr>
                <w:rFonts w:ascii="Arial" w:hAnsi="Arial" w:cs="Arial"/>
                <w:color w:val="000000" w:themeColor="text1"/>
                <w:sz w:val="18"/>
                <w:szCs w:val="18"/>
              </w:rPr>
              <w:t>Broom</w:t>
            </w:r>
            <w:proofErr w:type="spellEnd"/>
            <w:r w:rsidRPr="00B30A50">
              <w:rPr>
                <w:rFonts w:ascii="Arial" w:hAnsi="Arial" w:cs="Arial"/>
                <w:color w:val="000000" w:themeColor="text1"/>
                <w:sz w:val="18"/>
                <w:szCs w:val="18"/>
              </w:rPr>
              <w:t xml:space="preserve"> </w:t>
            </w:r>
            <w:r w:rsidRPr="00B30A50">
              <w:rPr>
                <w:rFonts w:ascii="Arial" w:hAnsi="Arial" w:cs="Arial"/>
                <w:noProof/>
                <w:color w:val="000000" w:themeColor="text1"/>
                <w:sz w:val="18"/>
                <w:szCs w:val="18"/>
              </w:rPr>
              <w:t xml:space="preserve">(Dahlem Workshop, 2001) </w:t>
            </w:r>
            <w:r w:rsidRPr="00B30A50">
              <w:rPr>
                <w:rFonts w:ascii="Arial" w:hAnsi="Arial" w:cs="Arial"/>
                <w:color w:val="000000" w:themeColor="text1"/>
                <w:sz w:val="18"/>
                <w:szCs w:val="18"/>
              </w:rPr>
              <w:t xml:space="preserve">indiquent que l'amélioration du bien-être, basée sur le renforcement des liens sociaux entre congénères, réduit le risque de maladie. Il existe en effet des preuves que l'amélioration du bien-être </w:t>
            </w:r>
            <w:proofErr w:type="gramStart"/>
            <w:r w:rsidRPr="00B30A50">
              <w:rPr>
                <w:rFonts w:ascii="Arial" w:hAnsi="Arial" w:cs="Arial"/>
                <w:color w:val="000000" w:themeColor="text1"/>
                <w:sz w:val="18"/>
                <w:szCs w:val="18"/>
              </w:rPr>
              <w:t>peut être</w:t>
            </w:r>
            <w:proofErr w:type="gramEnd"/>
            <w:r w:rsidRPr="00B30A50">
              <w:rPr>
                <w:rFonts w:ascii="Arial" w:hAnsi="Arial" w:cs="Arial"/>
                <w:color w:val="000000" w:themeColor="text1"/>
                <w:sz w:val="18"/>
                <w:szCs w:val="18"/>
              </w:rPr>
              <w:t xml:space="preserve"> un moyen d'améliorer la fo</w:t>
            </w:r>
            <w:r w:rsidRPr="00F07039">
              <w:rPr>
                <w:rFonts w:ascii="Arial" w:hAnsi="Arial" w:cs="Arial"/>
                <w:color w:val="000000" w:themeColor="text1"/>
                <w:sz w:val="18"/>
                <w:szCs w:val="18"/>
              </w:rPr>
              <w:t>nction immunitaire, et l'immunocompétence, y compris la réponse au</w:t>
            </w:r>
            <w:r>
              <w:rPr>
                <w:rFonts w:ascii="Arial" w:hAnsi="Arial" w:cs="Arial"/>
                <w:color w:val="000000" w:themeColor="text1"/>
                <w:sz w:val="18"/>
                <w:szCs w:val="18"/>
              </w:rPr>
              <w:t>x</w:t>
            </w:r>
            <w:r w:rsidRPr="00F07039">
              <w:rPr>
                <w:rFonts w:ascii="Arial" w:hAnsi="Arial" w:cs="Arial"/>
                <w:color w:val="000000" w:themeColor="text1"/>
                <w:sz w:val="18"/>
                <w:szCs w:val="18"/>
              </w:rPr>
              <w:t xml:space="preserve"> traitement</w:t>
            </w:r>
            <w:r>
              <w:rPr>
                <w:rFonts w:ascii="Arial" w:hAnsi="Arial" w:cs="Arial"/>
                <w:color w:val="000000" w:themeColor="text1"/>
                <w:sz w:val="18"/>
                <w:szCs w:val="18"/>
              </w:rPr>
              <w:t>s</w:t>
            </w:r>
            <w:r w:rsidRPr="00F07039">
              <w:rPr>
                <w:rFonts w:ascii="Arial" w:hAnsi="Arial" w:cs="Arial"/>
                <w:color w:val="000000" w:themeColor="text1"/>
                <w:sz w:val="18"/>
                <w:szCs w:val="18"/>
              </w:rPr>
              <w:t>, aux vaccins ou à une infect</w:t>
            </w:r>
            <w:r w:rsidRPr="00B30A50">
              <w:rPr>
                <w:rFonts w:ascii="Arial" w:hAnsi="Arial" w:cs="Arial"/>
                <w:color w:val="000000" w:themeColor="text1"/>
                <w:sz w:val="18"/>
                <w:szCs w:val="18"/>
              </w:rPr>
              <w:t xml:space="preserve">ion. Toutefois, les relations entre le bien-être, l'immunité et la résistance aux maladies sont plus complexes qu'il n'y paraît </w:t>
            </w:r>
            <w:r w:rsidRPr="00B30A50">
              <w:rPr>
                <w:rFonts w:ascii="Arial" w:hAnsi="Arial" w:cs="Arial"/>
                <w:noProof/>
                <w:color w:val="000000" w:themeColor="text1"/>
                <w:sz w:val="18"/>
                <w:szCs w:val="18"/>
              </w:rPr>
              <w:t xml:space="preserve">(Berghman, 2016) </w:t>
            </w:r>
            <w:r w:rsidRPr="00B30A50">
              <w:rPr>
                <w:rFonts w:ascii="Arial" w:hAnsi="Arial" w:cs="Arial"/>
                <w:color w:val="000000" w:themeColor="text1"/>
                <w:sz w:val="18"/>
                <w:szCs w:val="18"/>
              </w:rPr>
              <w:t xml:space="preserve">et il ne semble pas y avoir de relation simple entre les mesures de l'activité immunitaire et le bien-être </w:t>
            </w:r>
            <w:r w:rsidRPr="00B30A50">
              <w:rPr>
                <w:rFonts w:ascii="Arial" w:hAnsi="Arial" w:cs="Arial"/>
                <w:noProof/>
                <w:color w:val="000000" w:themeColor="text1"/>
                <w:sz w:val="18"/>
                <w:szCs w:val="18"/>
              </w:rPr>
              <w:t>(Boissy et al., 2007)</w:t>
            </w:r>
            <w:r w:rsidRPr="00B30A50">
              <w:rPr>
                <w:rFonts w:ascii="Arial" w:hAnsi="Arial" w:cs="Arial"/>
                <w:color w:val="000000" w:themeColor="text1"/>
                <w:sz w:val="18"/>
                <w:szCs w:val="18"/>
              </w:rPr>
              <w:t xml:space="preserve">. Comme l'indique </w:t>
            </w:r>
            <w:proofErr w:type="spellStart"/>
            <w:r w:rsidRPr="00B30A50">
              <w:rPr>
                <w:rFonts w:ascii="Arial" w:hAnsi="Arial" w:cs="Arial"/>
                <w:color w:val="000000" w:themeColor="text1"/>
                <w:sz w:val="18"/>
                <w:szCs w:val="18"/>
              </w:rPr>
              <w:t>Dawkins</w:t>
            </w:r>
            <w:proofErr w:type="spellEnd"/>
            <w:r w:rsidRPr="00B30A50">
              <w:rPr>
                <w:rFonts w:ascii="Arial" w:hAnsi="Arial" w:cs="Arial"/>
                <w:color w:val="000000" w:themeColor="text1"/>
                <w:sz w:val="18"/>
                <w:szCs w:val="18"/>
              </w:rPr>
              <w:t xml:space="preserve"> </w:t>
            </w:r>
            <w:r w:rsidR="00B30A50" w:rsidRPr="00B30A50">
              <w:rPr>
                <w:rFonts w:ascii="Arial" w:hAnsi="Arial" w:cs="Arial"/>
                <w:noProof/>
                <w:color w:val="000000" w:themeColor="text1"/>
                <w:sz w:val="18"/>
                <w:szCs w:val="18"/>
              </w:rPr>
              <w:t>(</w:t>
            </w:r>
            <w:r w:rsidRPr="00B30A50">
              <w:rPr>
                <w:rFonts w:ascii="Arial" w:hAnsi="Arial" w:cs="Arial"/>
                <w:noProof/>
                <w:color w:val="000000" w:themeColor="text1"/>
                <w:sz w:val="18"/>
                <w:szCs w:val="18"/>
              </w:rPr>
              <w:t xml:space="preserve">2019) </w:t>
            </w:r>
            <w:r w:rsidRPr="00B30A50">
              <w:rPr>
                <w:rFonts w:ascii="Arial" w:hAnsi="Arial" w:cs="Arial"/>
                <w:color w:val="000000" w:themeColor="text1"/>
                <w:sz w:val="18"/>
                <w:szCs w:val="18"/>
              </w:rPr>
              <w:t xml:space="preserve">: </w:t>
            </w:r>
            <w:r w:rsidRPr="00B30A50">
              <w:rPr>
                <w:rFonts w:ascii="Arial" w:hAnsi="Arial" w:cs="Arial"/>
                <w:i/>
                <w:iCs/>
                <w:color w:val="000000" w:themeColor="text1"/>
                <w:sz w:val="18"/>
                <w:szCs w:val="18"/>
              </w:rPr>
              <w:t>"Il est urgent de mener des recherches sur la relation entre le bien-être animal, l'immunité, le microbiote intestinal et la maladie, et nous ne s</w:t>
            </w:r>
            <w:r w:rsidRPr="00F07039">
              <w:rPr>
                <w:rFonts w:ascii="Arial" w:hAnsi="Arial" w:cs="Arial"/>
                <w:i/>
                <w:iCs/>
                <w:color w:val="000000" w:themeColor="text1"/>
                <w:sz w:val="18"/>
                <w:szCs w:val="18"/>
              </w:rPr>
              <w:t>ommes pas encore en mesure d'affirmer que l'amélioration du bien-être améliorera la résistance à la maladie. "Stimuler" le système immunitaire n'est pas simple et une approche interdisciplinaire est nécessaire"</w:t>
            </w:r>
            <w:r w:rsidRPr="00F07039">
              <w:rPr>
                <w:rFonts w:ascii="Arial" w:hAnsi="Arial" w:cs="Arial"/>
                <w:color w:val="000000" w:themeColor="text1"/>
                <w:sz w:val="18"/>
                <w:szCs w:val="18"/>
              </w:rPr>
              <w:t xml:space="preserve">. </w:t>
            </w:r>
          </w:p>
          <w:p w14:paraId="2635B8EE" w14:textId="77777777" w:rsidR="00A41180" w:rsidRPr="00F07039" w:rsidRDefault="00A41180" w:rsidP="006B3B82">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60457CD" w14:textId="77777777" w:rsidR="00A41180" w:rsidRPr="00C210C4" w:rsidRDefault="00A41180" w:rsidP="006B3B82">
            <w:pPr>
              <w:pBdr>
                <w:top w:val="single" w:sz="4" w:space="1" w:color="auto"/>
                <w:left w:val="single" w:sz="4" w:space="4" w:color="auto"/>
                <w:bottom w:val="single" w:sz="4" w:space="1" w:color="auto"/>
                <w:right w:val="single" w:sz="4" w:space="4" w:color="auto"/>
              </w:pBdr>
              <w:jc w:val="both"/>
              <w:rPr>
                <w:rFonts w:ascii="Arial" w:eastAsia="Arial" w:hAnsi="Arial" w:cs="Arial"/>
                <w:color w:val="000000" w:themeColor="text1"/>
                <w:sz w:val="18"/>
                <w:szCs w:val="18"/>
              </w:rPr>
            </w:pPr>
            <w:r>
              <w:rPr>
                <w:rFonts w:ascii="Arial" w:eastAsia="Arial" w:hAnsi="Arial" w:cs="Arial"/>
                <w:color w:val="000000" w:themeColor="text1"/>
                <w:sz w:val="18"/>
                <w:szCs w:val="18"/>
              </w:rPr>
              <w:t>Tensions entre santé et bien-être</w:t>
            </w:r>
            <w:r w:rsidRPr="00C210C4">
              <w:rPr>
                <w:rFonts w:ascii="Arial" w:eastAsia="Arial" w:hAnsi="Arial" w:cs="Arial"/>
                <w:color w:val="000000" w:themeColor="text1"/>
                <w:sz w:val="18"/>
                <w:szCs w:val="18"/>
              </w:rPr>
              <w:t xml:space="preserve"> </w:t>
            </w:r>
          </w:p>
          <w:p w14:paraId="1FA94F68" w14:textId="77777777"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color w:val="000000" w:themeColor="text1"/>
                <w:sz w:val="18"/>
                <w:szCs w:val="18"/>
              </w:rPr>
            </w:pPr>
          </w:p>
          <w:p w14:paraId="3D580D0B" w14:textId="5DA1DDFB"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iCs/>
                <w:color w:val="000000" w:themeColor="text1"/>
                <w:sz w:val="18"/>
                <w:szCs w:val="18"/>
              </w:rPr>
            </w:pPr>
            <w:r w:rsidRPr="00F07039">
              <w:rPr>
                <w:rFonts w:ascii="Arial" w:hAnsi="Arial" w:cs="Arial"/>
                <w:color w:val="000000" w:themeColor="text1"/>
                <w:sz w:val="18"/>
                <w:szCs w:val="18"/>
              </w:rPr>
              <w:t>Certaines pratiques d'élevage, comme l'accès au plein air</w:t>
            </w:r>
            <w:r>
              <w:rPr>
                <w:rFonts w:ascii="Arial" w:hAnsi="Arial" w:cs="Arial"/>
                <w:color w:val="000000" w:themeColor="text1"/>
                <w:sz w:val="18"/>
                <w:szCs w:val="18"/>
              </w:rPr>
              <w:t>, contribuent</w:t>
            </w:r>
            <w:r w:rsidRPr="00F07039">
              <w:rPr>
                <w:rFonts w:ascii="Arial" w:hAnsi="Arial" w:cs="Arial"/>
                <w:color w:val="000000" w:themeColor="text1"/>
                <w:sz w:val="18"/>
                <w:szCs w:val="18"/>
              </w:rPr>
              <w:t xml:space="preserve"> </w:t>
            </w:r>
            <w:r>
              <w:rPr>
                <w:rFonts w:ascii="Arial" w:hAnsi="Arial" w:cs="Arial"/>
                <w:color w:val="000000" w:themeColor="text1"/>
                <w:sz w:val="18"/>
                <w:szCs w:val="18"/>
              </w:rPr>
              <w:t xml:space="preserve">à </w:t>
            </w:r>
            <w:r w:rsidRPr="00F07039">
              <w:rPr>
                <w:rFonts w:ascii="Arial" w:hAnsi="Arial" w:cs="Arial"/>
                <w:color w:val="000000" w:themeColor="text1"/>
                <w:sz w:val="18"/>
                <w:szCs w:val="18"/>
              </w:rPr>
              <w:t xml:space="preserve">améliorer le bien-être des animaux (meilleures conditions environnementales, </w:t>
            </w:r>
            <w:r>
              <w:rPr>
                <w:rFonts w:ascii="Arial" w:hAnsi="Arial" w:cs="Arial"/>
                <w:color w:val="000000" w:themeColor="text1"/>
                <w:sz w:val="18"/>
                <w:szCs w:val="18"/>
              </w:rPr>
              <w:t xml:space="preserve">moindre densité, </w:t>
            </w:r>
            <w:r w:rsidRPr="00F07039">
              <w:rPr>
                <w:rFonts w:ascii="Arial" w:hAnsi="Arial" w:cs="Arial"/>
                <w:color w:val="000000" w:themeColor="text1"/>
                <w:sz w:val="18"/>
                <w:szCs w:val="18"/>
              </w:rPr>
              <w:t>possibilité de faire de l'exercice, moins de transmission de maladies infectieuses en raison du confinement, moindre utilisation d'antimi</w:t>
            </w:r>
            <w:r>
              <w:rPr>
                <w:rFonts w:ascii="Arial" w:hAnsi="Arial" w:cs="Arial"/>
                <w:color w:val="000000" w:themeColor="text1"/>
                <w:sz w:val="18"/>
                <w:szCs w:val="18"/>
              </w:rPr>
              <w:t>crobien</w:t>
            </w:r>
            <w:r w:rsidRPr="00AB5A68">
              <w:rPr>
                <w:rFonts w:ascii="Arial" w:hAnsi="Arial" w:cs="Arial"/>
                <w:color w:val="000000" w:themeColor="text1"/>
                <w:sz w:val="18"/>
                <w:szCs w:val="18"/>
              </w:rPr>
              <w:t xml:space="preserve">s </w:t>
            </w:r>
            <w:r w:rsidRPr="00AB5A68">
              <w:rPr>
                <w:rFonts w:ascii="Arial" w:hAnsi="Arial" w:cs="Arial"/>
                <w:noProof/>
                <w:color w:val="000000" w:themeColor="text1"/>
                <w:sz w:val="18"/>
                <w:szCs w:val="18"/>
              </w:rPr>
              <w:t>(Nielsen et al., 2021)</w:t>
            </w:r>
            <w:r w:rsidRPr="00AB5A68">
              <w:rPr>
                <w:rFonts w:ascii="Arial" w:hAnsi="Arial" w:cs="Arial"/>
                <w:color w:val="000000" w:themeColor="text1"/>
                <w:sz w:val="18"/>
                <w:szCs w:val="18"/>
              </w:rPr>
              <w:t>). Elles peuvent néanmoins avoir des effets préjudiciables sur leur état de santé. Par exem</w:t>
            </w:r>
            <w:r w:rsidRPr="00F07039">
              <w:rPr>
                <w:rFonts w:ascii="Arial" w:hAnsi="Arial" w:cs="Arial"/>
                <w:color w:val="000000" w:themeColor="text1"/>
                <w:sz w:val="18"/>
                <w:szCs w:val="18"/>
              </w:rPr>
              <w:t xml:space="preserve">ple, l'accès à un espace extérieur et à des pâturages pour les porcs en croissance augmente l'incidence de l'ostéochondrose </w:t>
            </w:r>
            <w:r w:rsidRPr="00F07039">
              <w:rPr>
                <w:rFonts w:ascii="Arial" w:hAnsi="Arial" w:cs="Arial"/>
                <w:color w:val="000000" w:themeColor="text1"/>
                <w:sz w:val="18"/>
                <w:szCs w:val="18"/>
              </w:rPr>
              <w:lastRenderedPageBreak/>
              <w:t xml:space="preserve">par rapport aux porcs confinés et logés en intérieur (pour une revue, </w:t>
            </w:r>
            <w:r w:rsidRPr="00AB5A68">
              <w:rPr>
                <w:rFonts w:ascii="Arial" w:hAnsi="Arial" w:cs="Arial"/>
                <w:color w:val="000000" w:themeColor="text1"/>
                <w:sz w:val="18"/>
                <w:szCs w:val="18"/>
              </w:rPr>
              <w:t xml:space="preserve">voir </w:t>
            </w:r>
            <w:r w:rsidR="00AB5A68" w:rsidRPr="00AB5A68">
              <w:rPr>
                <w:rFonts w:ascii="Arial" w:hAnsi="Arial" w:cs="Arial"/>
                <w:noProof/>
                <w:color w:val="000000" w:themeColor="text1"/>
                <w:sz w:val="18"/>
                <w:szCs w:val="18"/>
              </w:rPr>
              <w:t>Engelsen Etterlin (</w:t>
            </w:r>
            <w:r w:rsidRPr="00AB5A68">
              <w:rPr>
                <w:rFonts w:ascii="Arial" w:hAnsi="Arial" w:cs="Arial"/>
                <w:noProof/>
                <w:color w:val="000000" w:themeColor="text1"/>
                <w:sz w:val="18"/>
                <w:szCs w:val="18"/>
              </w:rPr>
              <w:t>2016))</w:t>
            </w:r>
            <w:r w:rsidRPr="00AB5A68">
              <w:rPr>
                <w:rFonts w:ascii="Arial" w:hAnsi="Arial" w:cs="Arial"/>
                <w:color w:val="000000" w:themeColor="text1"/>
                <w:sz w:val="18"/>
                <w:szCs w:val="18"/>
              </w:rPr>
              <w:t>. P</w:t>
            </w:r>
            <w:r w:rsidRPr="00F07039">
              <w:rPr>
                <w:rFonts w:ascii="Arial" w:hAnsi="Arial" w:cs="Arial"/>
                <w:color w:val="000000" w:themeColor="text1"/>
                <w:sz w:val="18"/>
                <w:szCs w:val="18"/>
              </w:rPr>
              <w:t>lus généralement, l'accès à l'extérieur augmente le risque d'exposition aux agents pathogènes. Le passage à des systèmes en plein air chez les poulets permet l'expression de co</w:t>
            </w:r>
            <w:r w:rsidRPr="0041021E">
              <w:rPr>
                <w:rFonts w:ascii="Arial" w:hAnsi="Arial" w:cs="Arial"/>
                <w:color w:val="000000" w:themeColor="text1"/>
                <w:sz w:val="18"/>
                <w:szCs w:val="18"/>
              </w:rPr>
              <w:t xml:space="preserve">mportements positifs </w:t>
            </w:r>
            <w:r w:rsidRPr="0041021E">
              <w:rPr>
                <w:rFonts w:ascii="Arial" w:hAnsi="Arial" w:cs="Arial"/>
                <w:noProof/>
                <w:color w:val="000000" w:themeColor="text1"/>
                <w:sz w:val="18"/>
                <w:szCs w:val="18"/>
              </w:rPr>
              <w:t xml:space="preserve">(Lay Jr et al., 2011) </w:t>
            </w:r>
            <w:r w:rsidRPr="0041021E">
              <w:rPr>
                <w:rFonts w:ascii="Arial" w:hAnsi="Arial" w:cs="Arial"/>
                <w:color w:val="000000" w:themeColor="text1"/>
                <w:sz w:val="18"/>
                <w:szCs w:val="18"/>
              </w:rPr>
              <w:t xml:space="preserve">mais augmente l'incidence de parasites comme la coccidiose </w:t>
            </w:r>
            <w:r w:rsidRPr="0041021E">
              <w:rPr>
                <w:rFonts w:ascii="Arial" w:hAnsi="Arial" w:cs="Arial"/>
                <w:noProof/>
                <w:color w:val="000000" w:themeColor="text1"/>
                <w:sz w:val="18"/>
                <w:szCs w:val="18"/>
              </w:rPr>
              <w:t xml:space="preserve">(Sossidou et al., 2015) </w:t>
            </w:r>
            <w:r w:rsidRPr="0041021E">
              <w:rPr>
                <w:rFonts w:ascii="Arial" w:hAnsi="Arial" w:cs="Arial"/>
                <w:color w:val="000000" w:themeColor="text1"/>
                <w:sz w:val="18"/>
                <w:szCs w:val="18"/>
              </w:rPr>
              <w:t xml:space="preserve">et les poux rouges </w:t>
            </w:r>
            <w:r w:rsidRPr="0041021E">
              <w:rPr>
                <w:rFonts w:ascii="Arial" w:hAnsi="Arial" w:cs="Arial"/>
                <w:noProof/>
                <w:color w:val="000000" w:themeColor="text1"/>
                <w:sz w:val="18"/>
                <w:szCs w:val="18"/>
              </w:rPr>
              <w:t>(Knierim, 2006)</w:t>
            </w:r>
            <w:r w:rsidRPr="0041021E">
              <w:rPr>
                <w:rFonts w:ascii="Arial" w:hAnsi="Arial" w:cs="Arial"/>
                <w:color w:val="000000" w:themeColor="text1"/>
                <w:sz w:val="18"/>
                <w:szCs w:val="18"/>
              </w:rPr>
              <w:t xml:space="preserve">. Ces relations complexes entre la santé et le bien-être, et les systèmes de production, ont été examinées dans le cas de l'élevage alternatif de porcs </w:t>
            </w:r>
            <w:r w:rsidRPr="0041021E">
              <w:rPr>
                <w:rFonts w:ascii="Arial" w:hAnsi="Arial" w:cs="Arial"/>
                <w:noProof/>
                <w:color w:val="000000" w:themeColor="text1"/>
                <w:sz w:val="18"/>
                <w:szCs w:val="18"/>
              </w:rPr>
              <w:t xml:space="preserve">(Delsart et al., 2020) </w:t>
            </w:r>
            <w:r w:rsidRPr="0041021E">
              <w:rPr>
                <w:rFonts w:ascii="Arial" w:hAnsi="Arial" w:cs="Arial"/>
                <w:color w:val="000000" w:themeColor="text1"/>
                <w:sz w:val="18"/>
                <w:szCs w:val="18"/>
              </w:rPr>
              <w:t xml:space="preserve">et de l'élevage biologique de poulets </w:t>
            </w:r>
            <w:r w:rsidRPr="0041021E">
              <w:rPr>
                <w:rFonts w:ascii="Arial" w:hAnsi="Arial" w:cs="Arial"/>
                <w:noProof/>
                <w:color w:val="000000" w:themeColor="text1"/>
                <w:sz w:val="18"/>
                <w:szCs w:val="18"/>
              </w:rPr>
              <w:t>(Holt, 2021). L</w:t>
            </w:r>
            <w:r w:rsidRPr="0041021E">
              <w:rPr>
                <w:rFonts w:ascii="Arial" w:hAnsi="Arial" w:cs="Arial"/>
                <w:color w:val="000000" w:themeColor="text1"/>
                <w:sz w:val="18"/>
                <w:szCs w:val="18"/>
              </w:rPr>
              <w:t>'accès à l'extérieur a augmenté le risque de blessures causées par les prédateurs et les congénères du troupeau, le risque et la gravité des maladies, et le taux de mortalité. Il existe aussi un risque d'interaction négative avec le bien-être si les mesures de biosécurité contraignent les pratiques d’élevag</w:t>
            </w:r>
            <w:r w:rsidRPr="00F07039">
              <w:rPr>
                <w:rFonts w:ascii="Arial" w:hAnsi="Arial" w:cs="Arial"/>
                <w:color w:val="000000" w:themeColor="text1"/>
                <w:sz w:val="18"/>
                <w:szCs w:val="18"/>
              </w:rPr>
              <w:t xml:space="preserve">e (par exemple dans le cas de la peste porcine africaine, de la grippe aviaire, ou des maladies affectant la faune sauvage, </w:t>
            </w:r>
            <w:r w:rsidRPr="00F07039">
              <w:rPr>
                <w:rFonts w:ascii="Arial" w:hAnsi="Arial" w:cs="Arial"/>
                <w:iCs/>
                <w:color w:val="000000" w:themeColor="text1"/>
                <w:sz w:val="18"/>
                <w:szCs w:val="18"/>
              </w:rPr>
              <w:t>etc.)</w:t>
            </w:r>
            <w:r>
              <w:rPr>
                <w:rFonts w:ascii="Arial" w:hAnsi="Arial" w:cs="Arial"/>
                <w:iCs/>
                <w:color w:val="000000" w:themeColor="text1"/>
                <w:sz w:val="18"/>
                <w:szCs w:val="18"/>
              </w:rPr>
              <w:t>.</w:t>
            </w:r>
          </w:p>
          <w:p w14:paraId="75F924AD" w14:textId="77777777" w:rsidR="00A41180" w:rsidRPr="00F07039" w:rsidRDefault="00A41180" w:rsidP="006B3B82">
            <w:pPr>
              <w:pBdr>
                <w:top w:val="single" w:sz="4" w:space="1" w:color="auto"/>
                <w:left w:val="single" w:sz="4" w:space="4" w:color="auto"/>
                <w:bottom w:val="single" w:sz="4" w:space="1" w:color="auto"/>
                <w:right w:val="single" w:sz="4" w:space="4" w:color="auto"/>
              </w:pBdr>
              <w:contextualSpacing/>
              <w:jc w:val="both"/>
              <w:rPr>
                <w:rFonts w:ascii="Arial" w:hAnsi="Arial" w:cs="Arial"/>
                <w:color w:val="000000" w:themeColor="text1"/>
                <w:sz w:val="18"/>
                <w:szCs w:val="18"/>
              </w:rPr>
            </w:pPr>
          </w:p>
          <w:p w14:paraId="7200FE33" w14:textId="77777777" w:rsidR="00A41180" w:rsidRPr="00201ACD" w:rsidRDefault="00A41180" w:rsidP="006B3B8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07039">
              <w:rPr>
                <w:rFonts w:ascii="Arial" w:hAnsi="Arial" w:cs="Arial"/>
                <w:color w:val="000000" w:themeColor="text1"/>
                <w:sz w:val="18"/>
                <w:szCs w:val="18"/>
              </w:rPr>
              <w:t xml:space="preserve">Le changement climatique devrait également affecter différemment l'effet de l'accès au plein air sur la santé et le bien-être des animaux d'élevage, avec l'augmentation du risque de maladies à transmission vectorielle et des périodes de stress thermique dans la zone européenne. Même si les systèmes d'élevage intensifs sont également concernés, ceux qui sont plus extensifs </w:t>
            </w:r>
            <w:r>
              <w:rPr>
                <w:rFonts w:ascii="Arial" w:hAnsi="Arial" w:cs="Arial"/>
                <w:color w:val="000000" w:themeColor="text1"/>
                <w:sz w:val="18"/>
                <w:szCs w:val="18"/>
              </w:rPr>
              <w:t xml:space="preserve">pourraient </w:t>
            </w:r>
            <w:r w:rsidRPr="00F07039">
              <w:rPr>
                <w:rFonts w:ascii="Arial" w:hAnsi="Arial" w:cs="Arial"/>
                <w:color w:val="000000" w:themeColor="text1"/>
                <w:sz w:val="18"/>
                <w:szCs w:val="18"/>
              </w:rPr>
              <w:t xml:space="preserve">augmenter l'exposition des animaux à ces conditions météorologiques extrêmes et aux accidents climatiques associés (fortes précipitations </w:t>
            </w:r>
            <w:r>
              <w:rPr>
                <w:rFonts w:ascii="Arial" w:hAnsi="Arial" w:cs="Arial"/>
                <w:color w:val="000000" w:themeColor="text1"/>
                <w:sz w:val="18"/>
                <w:szCs w:val="18"/>
              </w:rPr>
              <w:t>par</w:t>
            </w:r>
            <w:r w:rsidRPr="00F07039">
              <w:rPr>
                <w:rFonts w:ascii="Arial" w:hAnsi="Arial" w:cs="Arial"/>
                <w:color w:val="000000" w:themeColor="text1"/>
                <w:sz w:val="18"/>
                <w:szCs w:val="18"/>
              </w:rPr>
              <w:t xml:space="preserve"> exemple). </w:t>
            </w:r>
          </w:p>
        </w:tc>
      </w:tr>
    </w:tbl>
    <w:p w14:paraId="41A7212E" w14:textId="77777777" w:rsidR="00A41180" w:rsidRDefault="00A41180" w:rsidP="006B3B82">
      <w:pPr>
        <w:pStyle w:val="Titre5"/>
      </w:pPr>
      <w:r>
        <w:lastRenderedPageBreak/>
        <w:t>Encadré 3</w:t>
      </w:r>
      <w:r w:rsidRPr="00E55BB4">
        <w:t>.</w:t>
      </w:r>
      <w:r>
        <w:t xml:space="preserve"> Que sait-on des liens entre santé et bien-être des animaux ?</w:t>
      </w:r>
    </w:p>
    <w:p w14:paraId="43B0CAE9" w14:textId="77777777" w:rsidR="00A41180" w:rsidRPr="00CF642A" w:rsidRDefault="00A41180" w:rsidP="006B3B82"/>
    <w:p w14:paraId="70652761" w14:textId="77777777" w:rsidR="00A41180" w:rsidRPr="00CF642A" w:rsidRDefault="00A41180" w:rsidP="006B3B82">
      <w:pPr>
        <w:pStyle w:val="Titre2"/>
        <w:numPr>
          <w:ilvl w:val="1"/>
          <w:numId w:val="2"/>
        </w:numPr>
        <w:jc w:val="both"/>
      </w:pPr>
      <w:r w:rsidRPr="00CF642A">
        <w:t>Interactions entre la santé et le bien-être à l’échelle de l'animal</w:t>
      </w:r>
    </w:p>
    <w:p w14:paraId="73A4B32A" w14:textId="77777777" w:rsidR="00A41180" w:rsidRDefault="00A41180" w:rsidP="006B3B82">
      <w:pPr>
        <w:ind w:left="360"/>
      </w:pPr>
    </w:p>
    <w:p w14:paraId="107A4713" w14:textId="77777777" w:rsidR="00A41180" w:rsidRPr="00CF642A" w:rsidRDefault="00A41180" w:rsidP="006B3B82">
      <w:pPr>
        <w:contextualSpacing/>
        <w:jc w:val="both"/>
        <w:rPr>
          <w:rFonts w:ascii="Times New Roman" w:hAnsi="Times New Roman" w:cs="Times New Roman"/>
          <w:sz w:val="24"/>
          <w:szCs w:val="24"/>
        </w:rPr>
      </w:pPr>
      <w:r>
        <w:rPr>
          <w:rFonts w:ascii="Times New Roman" w:hAnsi="Times New Roman" w:cs="Times New Roman"/>
          <w:sz w:val="24"/>
          <w:szCs w:val="24"/>
        </w:rPr>
        <w:t>D</w:t>
      </w:r>
      <w:r w:rsidRPr="00CF642A">
        <w:rPr>
          <w:rFonts w:ascii="Times New Roman" w:hAnsi="Times New Roman" w:cs="Times New Roman"/>
          <w:sz w:val="24"/>
          <w:szCs w:val="24"/>
        </w:rPr>
        <w:t>ifférentes études ont déjà exploré les interactions positives entre la santé et le bien-être</w:t>
      </w:r>
      <w:r>
        <w:rPr>
          <w:rFonts w:ascii="Times New Roman" w:hAnsi="Times New Roman" w:cs="Times New Roman"/>
          <w:sz w:val="24"/>
          <w:szCs w:val="24"/>
        </w:rPr>
        <w:t xml:space="preserve"> (encart 3) et différentes questions sont posées pour l’évaluation en ferme de la santé dans une vision holistique et sur l’ensemble de la carrière de l’animal (encart 1) et pour l’amélioration de l’évaluation du bien-être (mesure des émotions positives, suivi en continu) (encart 2)</w:t>
      </w:r>
      <w:r w:rsidRPr="00CF642A">
        <w:rPr>
          <w:rFonts w:ascii="Times New Roman" w:hAnsi="Times New Roman" w:cs="Times New Roman"/>
          <w:sz w:val="24"/>
          <w:szCs w:val="24"/>
        </w:rPr>
        <w:t xml:space="preserve">. </w:t>
      </w:r>
      <w:r>
        <w:rPr>
          <w:rFonts w:ascii="Times New Roman" w:hAnsi="Times New Roman" w:cs="Times New Roman"/>
          <w:sz w:val="24"/>
          <w:szCs w:val="24"/>
        </w:rPr>
        <w:t>Au-delà de ces points</w:t>
      </w:r>
      <w:r w:rsidRPr="00CF642A">
        <w:rPr>
          <w:rFonts w:ascii="Times New Roman" w:hAnsi="Times New Roman" w:cs="Times New Roman"/>
          <w:sz w:val="24"/>
          <w:szCs w:val="24"/>
        </w:rPr>
        <w:t xml:space="preserve">, </w:t>
      </w:r>
      <w:r>
        <w:rPr>
          <w:rFonts w:ascii="Times New Roman" w:hAnsi="Times New Roman" w:cs="Times New Roman"/>
          <w:sz w:val="24"/>
          <w:szCs w:val="24"/>
        </w:rPr>
        <w:t>l</w:t>
      </w:r>
      <w:r w:rsidRPr="00CF642A">
        <w:rPr>
          <w:rFonts w:ascii="Times New Roman" w:hAnsi="Times New Roman" w:cs="Times New Roman"/>
          <w:sz w:val="24"/>
          <w:szCs w:val="24"/>
        </w:rPr>
        <w:t>e champ de recherche reste ouvert et parmi les différentes questions qui peuvent être abordées</w:t>
      </w:r>
      <w:r>
        <w:rPr>
          <w:rFonts w:ascii="Times New Roman" w:hAnsi="Times New Roman" w:cs="Times New Roman"/>
          <w:sz w:val="24"/>
          <w:szCs w:val="24"/>
        </w:rPr>
        <w:t xml:space="preserve"> à l’échelle de l’animal</w:t>
      </w:r>
      <w:r w:rsidRPr="00CF642A">
        <w:rPr>
          <w:rFonts w:ascii="Times New Roman" w:hAnsi="Times New Roman" w:cs="Times New Roman"/>
          <w:sz w:val="24"/>
          <w:szCs w:val="24"/>
        </w:rPr>
        <w:t xml:space="preserve">, nous identifions </w:t>
      </w:r>
      <w:r>
        <w:rPr>
          <w:rFonts w:ascii="Times New Roman" w:hAnsi="Times New Roman" w:cs="Times New Roman"/>
          <w:sz w:val="24"/>
          <w:szCs w:val="24"/>
        </w:rPr>
        <w:t>plus particulièrement les suivantes :</w:t>
      </w:r>
      <w:r w:rsidRPr="00CF642A">
        <w:rPr>
          <w:rFonts w:ascii="Times New Roman" w:hAnsi="Times New Roman" w:cs="Times New Roman"/>
          <w:sz w:val="24"/>
          <w:szCs w:val="24"/>
        </w:rPr>
        <w:t xml:space="preserve"> L'amélioration de l'état de bien-être des animaux, notamment en facilitant l'induction d'émotions positives prolongées ou répétées, a-t-elle un impact sur leur santé, en termes d'équilibre physiologique et de résistance aux différentes agressions extérieures (dont les pathogènes) ? En outre, </w:t>
      </w:r>
      <w:r>
        <w:rPr>
          <w:rFonts w:ascii="Times New Roman" w:hAnsi="Times New Roman" w:cs="Times New Roman"/>
          <w:sz w:val="24"/>
          <w:szCs w:val="24"/>
        </w:rPr>
        <w:t xml:space="preserve">quel est </w:t>
      </w:r>
      <w:r w:rsidRPr="00CF642A">
        <w:rPr>
          <w:rFonts w:ascii="Times New Roman" w:hAnsi="Times New Roman" w:cs="Times New Roman"/>
          <w:sz w:val="24"/>
          <w:szCs w:val="24"/>
        </w:rPr>
        <w:t>le rôle du microbiote dans les mécanismes psycho-neuro-endocriniens, par l'intermédiaire de l'axe "intestin-cerveau", qui relie les différents aspects du bien-être et de la santé</w:t>
      </w:r>
      <w:r>
        <w:rPr>
          <w:rFonts w:ascii="Times New Roman" w:hAnsi="Times New Roman" w:cs="Times New Roman"/>
          <w:sz w:val="24"/>
          <w:szCs w:val="24"/>
        </w:rPr>
        <w:t> ?</w:t>
      </w:r>
    </w:p>
    <w:p w14:paraId="3E055E46" w14:textId="77777777" w:rsidR="00A41180" w:rsidRPr="00CF642A" w:rsidRDefault="00A41180" w:rsidP="006B3B82">
      <w:pPr>
        <w:pStyle w:val="Paragraphedeliste"/>
        <w:jc w:val="both"/>
        <w:rPr>
          <w:rFonts w:ascii="Times New Roman" w:hAnsi="Times New Roman" w:cs="Times New Roman"/>
          <w:sz w:val="24"/>
          <w:szCs w:val="24"/>
        </w:rPr>
      </w:pPr>
    </w:p>
    <w:p w14:paraId="6EFE6A02" w14:textId="026506D8" w:rsidR="00A41180" w:rsidRDefault="00A41180" w:rsidP="006B3B82">
      <w:pPr>
        <w:contextualSpacing/>
        <w:jc w:val="both"/>
        <w:rPr>
          <w:rFonts w:ascii="Times New Roman" w:hAnsi="Times New Roman" w:cs="Times New Roman"/>
          <w:sz w:val="24"/>
          <w:szCs w:val="24"/>
        </w:rPr>
      </w:pPr>
      <w:r w:rsidRPr="00CF642A">
        <w:rPr>
          <w:rFonts w:ascii="Times New Roman" w:hAnsi="Times New Roman" w:cs="Times New Roman"/>
          <w:sz w:val="24"/>
          <w:szCs w:val="24"/>
        </w:rPr>
        <w:t>Une autre question importante est d'explorer les synergies et tensions entre les fonctions physiologiques de production, de reproduction et d'immunité, afin de trouver le meilleur équilibre possible entre l'eff</w:t>
      </w:r>
      <w:r w:rsidRPr="00E30620">
        <w:rPr>
          <w:rFonts w:ascii="Times New Roman" w:hAnsi="Times New Roman" w:cs="Times New Roman"/>
          <w:sz w:val="24"/>
          <w:szCs w:val="24"/>
        </w:rPr>
        <w:t>icacité de la production, et le bien-être et la résilience de l'an</w:t>
      </w:r>
      <w:r w:rsidR="0041021E" w:rsidRPr="00E30620">
        <w:rPr>
          <w:rFonts w:ascii="Times New Roman" w:hAnsi="Times New Roman" w:cs="Times New Roman"/>
          <w:sz w:val="24"/>
          <w:szCs w:val="24"/>
        </w:rPr>
        <w:t xml:space="preserve">imal (pour une revue, voir </w:t>
      </w:r>
      <w:proofErr w:type="spellStart"/>
      <w:r w:rsidR="0041021E" w:rsidRPr="00E30620">
        <w:rPr>
          <w:rFonts w:ascii="Times New Roman" w:hAnsi="Times New Roman" w:cs="Times New Roman"/>
          <w:sz w:val="24"/>
          <w:szCs w:val="24"/>
        </w:rPr>
        <w:t>Rauw</w:t>
      </w:r>
      <w:proofErr w:type="spellEnd"/>
      <w:r w:rsidRPr="00E30620">
        <w:rPr>
          <w:rFonts w:ascii="Times New Roman" w:hAnsi="Times New Roman" w:cs="Times New Roman"/>
          <w:sz w:val="24"/>
          <w:szCs w:val="24"/>
        </w:rPr>
        <w:t xml:space="preserve"> </w:t>
      </w:r>
      <w:r w:rsidR="0041021E" w:rsidRPr="00E30620">
        <w:rPr>
          <w:rFonts w:ascii="Times New Roman" w:hAnsi="Times New Roman" w:cs="Times New Roman"/>
          <w:noProof/>
          <w:sz w:val="24"/>
          <w:szCs w:val="24"/>
        </w:rPr>
        <w:t>(</w:t>
      </w:r>
      <w:r w:rsidRPr="00E30620">
        <w:rPr>
          <w:rFonts w:ascii="Times New Roman" w:hAnsi="Times New Roman" w:cs="Times New Roman"/>
          <w:noProof/>
          <w:sz w:val="24"/>
          <w:szCs w:val="24"/>
        </w:rPr>
        <w:t>2008)</w:t>
      </w:r>
      <w:r w:rsidRPr="00E30620">
        <w:rPr>
          <w:rFonts w:ascii="Times New Roman" w:hAnsi="Times New Roman" w:cs="Times New Roman"/>
          <w:sz w:val="24"/>
          <w:szCs w:val="24"/>
        </w:rPr>
        <w:t>). Travailler sur les bases physiologiques et génétiques de ces compromis pourrait aider à identifier</w:t>
      </w:r>
      <w:r w:rsidRPr="00CF642A">
        <w:rPr>
          <w:rFonts w:ascii="Times New Roman" w:hAnsi="Times New Roman" w:cs="Times New Roman"/>
          <w:sz w:val="24"/>
          <w:szCs w:val="24"/>
        </w:rPr>
        <w:t xml:space="preserve"> des moyens d'action. Il existe quelques exemples d'études de ce type portant sur les compromis entre les caractéristiques de production et la fonction immunitaire (par exemple</w:t>
      </w:r>
      <w:r w:rsidRPr="00FE2A5C">
        <w:rPr>
          <w:rFonts w:ascii="Times New Roman" w:hAnsi="Times New Roman" w:cs="Times New Roman"/>
          <w:sz w:val="24"/>
          <w:szCs w:val="24"/>
        </w:rPr>
        <w:t xml:space="preserve">, </w:t>
      </w:r>
      <w:r w:rsidR="00FE2A5C" w:rsidRPr="00FE2A5C">
        <w:rPr>
          <w:rFonts w:ascii="Times New Roman" w:hAnsi="Times New Roman" w:cs="Times New Roman"/>
          <w:noProof/>
          <w:sz w:val="24"/>
          <w:szCs w:val="24"/>
        </w:rPr>
        <w:t>Zerjal et al. (</w:t>
      </w:r>
      <w:r w:rsidRPr="00FE2A5C">
        <w:rPr>
          <w:rFonts w:ascii="Times New Roman" w:hAnsi="Times New Roman" w:cs="Times New Roman"/>
          <w:noProof/>
          <w:sz w:val="24"/>
          <w:szCs w:val="24"/>
        </w:rPr>
        <w:t>2021)</w:t>
      </w:r>
      <w:r w:rsidRPr="00FE2A5C">
        <w:rPr>
          <w:rFonts w:ascii="Times New Roman" w:hAnsi="Times New Roman" w:cs="Times New Roman"/>
          <w:sz w:val="24"/>
          <w:szCs w:val="24"/>
        </w:rPr>
        <w:t>),</w:t>
      </w:r>
      <w:r w:rsidRPr="00CF642A">
        <w:rPr>
          <w:rFonts w:ascii="Times New Roman" w:hAnsi="Times New Roman" w:cs="Times New Roman"/>
          <w:sz w:val="24"/>
          <w:szCs w:val="24"/>
        </w:rPr>
        <w:t xml:space="preserve"> mais très peu d'études portant également sur le bien-être. Ces questions concernent différentes périodes au cours de la vie de l'animal avec un intérêt particulier pour les stades prénataux et juvéniles, et les phases de transition chez les subadultes ou les adultes (sevrage, gestation). </w:t>
      </w:r>
    </w:p>
    <w:p w14:paraId="3135D2FA" w14:textId="77777777" w:rsidR="00A41180" w:rsidRDefault="00A41180" w:rsidP="006B3B82">
      <w:pPr>
        <w:ind w:left="36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2B5B36B" wp14:editId="7085E6A1">
            <wp:extent cx="3213980" cy="2410485"/>
            <wp:effectExtent l="0" t="0" r="0" b="2540"/>
            <wp:docPr id="11903721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372114" name="Image 1190372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299" cy="2427224"/>
                    </a:xfrm>
                    <a:prstGeom prst="rect">
                      <a:avLst/>
                    </a:prstGeom>
                  </pic:spPr>
                </pic:pic>
              </a:graphicData>
            </a:graphic>
          </wp:inline>
        </w:drawing>
      </w:r>
    </w:p>
    <w:p w14:paraId="78EB8B39" w14:textId="77777777" w:rsidR="00A41180" w:rsidRDefault="00A41180" w:rsidP="006B3B82">
      <w:pPr>
        <w:ind w:left="360"/>
        <w:rPr>
          <w:rFonts w:ascii="Times New Roman" w:hAnsi="Times New Roman" w:cs="Times New Roman"/>
          <w:sz w:val="24"/>
          <w:szCs w:val="24"/>
        </w:rPr>
      </w:pPr>
    </w:p>
    <w:p w14:paraId="7F48F1B4" w14:textId="3E8DCC50" w:rsidR="00A41180" w:rsidRDefault="00A41180" w:rsidP="006B3B82">
      <w:pPr>
        <w:pStyle w:val="Titre5"/>
      </w:pPr>
      <w:r>
        <w:t>Photo 1</w:t>
      </w:r>
      <w:r w:rsidRPr="00E55BB4">
        <w:t>.</w:t>
      </w:r>
      <w:r>
        <w:t xml:space="preserve"> Système d’élevage avec accès plein-air. (Photo médiathèque INRAE) </w:t>
      </w:r>
    </w:p>
    <w:p w14:paraId="2C6D8B17" w14:textId="77777777" w:rsidR="00A41180" w:rsidRPr="0083270A" w:rsidRDefault="00A41180" w:rsidP="006B3B82">
      <w:pPr>
        <w:contextualSpacing/>
        <w:jc w:val="both"/>
        <w:rPr>
          <w:rFonts w:asciiTheme="majorHAnsi" w:eastAsiaTheme="majorEastAsia" w:hAnsiTheme="majorHAnsi" w:cstheme="majorBidi"/>
          <w:i/>
          <w:iCs/>
          <w:color w:val="404040" w:themeColor="text1" w:themeTint="BF"/>
        </w:rPr>
      </w:pPr>
      <w:r w:rsidRPr="0083270A">
        <w:rPr>
          <w:rFonts w:asciiTheme="majorHAnsi" w:eastAsiaTheme="majorEastAsia" w:hAnsiTheme="majorHAnsi" w:cstheme="majorBidi"/>
          <w:i/>
          <w:iCs/>
          <w:color w:val="404040" w:themeColor="text1" w:themeTint="BF"/>
        </w:rPr>
        <w:t>Permettre la sortie des animaux en extérieur nécessite d’innover dans les mesures de biosécurité pour limiter les contacts avec la faune sauvage, et dans la gestion de la santé pour contrôler les risques infectieux et parasitaires.</w:t>
      </w:r>
    </w:p>
    <w:p w14:paraId="017DBF36" w14:textId="77777777" w:rsidR="00A41180" w:rsidRDefault="00A41180" w:rsidP="006B3B82">
      <w:pPr>
        <w:ind w:left="360"/>
        <w:rPr>
          <w:rFonts w:ascii="Times New Roman" w:hAnsi="Times New Roman" w:cs="Times New Roman"/>
          <w:sz w:val="24"/>
          <w:szCs w:val="24"/>
        </w:rPr>
      </w:pPr>
    </w:p>
    <w:p w14:paraId="501D2387" w14:textId="77777777" w:rsidR="00A41180" w:rsidRPr="00973824" w:rsidRDefault="00A41180" w:rsidP="006B3B82">
      <w:pPr>
        <w:pStyle w:val="Titre2"/>
        <w:numPr>
          <w:ilvl w:val="1"/>
          <w:numId w:val="2"/>
        </w:numPr>
        <w:jc w:val="both"/>
      </w:pPr>
      <w:r w:rsidRPr="00CF642A">
        <w:t>Interaction entre la santé et le bien-être des animaux au niveau du troupeau</w:t>
      </w:r>
    </w:p>
    <w:p w14:paraId="08E8D2A1" w14:textId="77777777" w:rsidR="00A41180" w:rsidRDefault="00A41180" w:rsidP="006B3B82">
      <w:pPr>
        <w:rPr>
          <w:rFonts w:ascii="Times New Roman" w:hAnsi="Times New Roman" w:cs="Times New Roman"/>
          <w:sz w:val="24"/>
          <w:szCs w:val="24"/>
        </w:rPr>
      </w:pPr>
    </w:p>
    <w:p w14:paraId="66E52E99" w14:textId="77777777" w:rsidR="00A41180" w:rsidRPr="00775D51" w:rsidRDefault="00A41180" w:rsidP="006B3B82">
      <w:pPr>
        <w:contextualSpacing/>
        <w:jc w:val="both"/>
        <w:rPr>
          <w:rFonts w:ascii="Times New Roman" w:hAnsi="Times New Roman" w:cs="Times New Roman"/>
          <w:sz w:val="24"/>
          <w:szCs w:val="24"/>
        </w:rPr>
      </w:pPr>
      <w:r w:rsidRPr="00775D51">
        <w:rPr>
          <w:rFonts w:ascii="Times New Roman" w:hAnsi="Times New Roman" w:cs="Times New Roman"/>
          <w:sz w:val="24"/>
          <w:szCs w:val="24"/>
        </w:rPr>
        <w:t xml:space="preserve">Le passage de l'individu au groupe d'individus ou à l'exploitation agricole soulève des questions spécifiques. Des recherches sont nécessaires pour déterminer comment les interactions entre les individus, et entre les individus et leur environnement, influencent la santé et le bien-être du groupe. Les principaux domaines d'intérêt sont les émotions positives, les flux de microbiote et les échanges d'agents pathogènes entre les animaux, et entre les animaux et leur environnement. </w:t>
      </w:r>
      <w:r>
        <w:rPr>
          <w:rFonts w:ascii="Times New Roman" w:hAnsi="Times New Roman" w:cs="Times New Roman"/>
          <w:sz w:val="24"/>
          <w:szCs w:val="24"/>
        </w:rPr>
        <w:t>L</w:t>
      </w:r>
      <w:r w:rsidRPr="00775D51">
        <w:rPr>
          <w:rFonts w:ascii="Times New Roman" w:hAnsi="Times New Roman" w:cs="Times New Roman"/>
          <w:sz w:val="24"/>
          <w:szCs w:val="24"/>
        </w:rPr>
        <w:t>es systèmes d'élevage en groupe</w:t>
      </w:r>
      <w:r>
        <w:rPr>
          <w:rFonts w:ascii="Times New Roman" w:hAnsi="Times New Roman" w:cs="Times New Roman"/>
          <w:sz w:val="24"/>
          <w:szCs w:val="24"/>
        </w:rPr>
        <w:t>, l’accès</w:t>
      </w:r>
      <w:r w:rsidRPr="00775D51">
        <w:rPr>
          <w:rFonts w:ascii="Times New Roman" w:hAnsi="Times New Roman" w:cs="Times New Roman"/>
          <w:sz w:val="24"/>
          <w:szCs w:val="24"/>
        </w:rPr>
        <w:t xml:space="preserve"> </w:t>
      </w:r>
      <w:r>
        <w:rPr>
          <w:rFonts w:ascii="Times New Roman" w:hAnsi="Times New Roman" w:cs="Times New Roman"/>
          <w:sz w:val="24"/>
          <w:szCs w:val="24"/>
        </w:rPr>
        <w:t>des</w:t>
      </w:r>
      <w:r w:rsidRPr="00775D51">
        <w:rPr>
          <w:rFonts w:ascii="Times New Roman" w:hAnsi="Times New Roman" w:cs="Times New Roman"/>
          <w:sz w:val="24"/>
          <w:szCs w:val="24"/>
        </w:rPr>
        <w:t xml:space="preserve"> animaux </w:t>
      </w:r>
      <w:r>
        <w:rPr>
          <w:rFonts w:ascii="Times New Roman" w:hAnsi="Times New Roman" w:cs="Times New Roman"/>
          <w:sz w:val="24"/>
          <w:szCs w:val="24"/>
        </w:rPr>
        <w:t>au</w:t>
      </w:r>
      <w:r w:rsidRPr="00775D51">
        <w:rPr>
          <w:rFonts w:ascii="Times New Roman" w:hAnsi="Times New Roman" w:cs="Times New Roman"/>
          <w:sz w:val="24"/>
          <w:szCs w:val="24"/>
        </w:rPr>
        <w:t xml:space="preserve"> plein air, et l'émergence de systèmes d’élevage extensif</w:t>
      </w:r>
      <w:r>
        <w:rPr>
          <w:rFonts w:ascii="Times New Roman" w:hAnsi="Times New Roman" w:cs="Times New Roman"/>
          <w:sz w:val="24"/>
          <w:szCs w:val="24"/>
        </w:rPr>
        <w:t>s</w:t>
      </w:r>
      <w:r w:rsidRPr="00775D51">
        <w:rPr>
          <w:rFonts w:ascii="Times New Roman" w:hAnsi="Times New Roman" w:cs="Times New Roman"/>
          <w:sz w:val="24"/>
          <w:szCs w:val="24"/>
        </w:rPr>
        <w:t xml:space="preserve"> mélangeant différentes espèces, renouvellent les questions. Un paradigme qui s'est imposé ces dernières années est que la résilience de l'élevage peut être améliorée en encourageant une plus grande variabilité des capacités d'adaptation des animaux dans le groupe. S'il s'avère que c'est le cas, cela sera particulièrement important dans les systèmes d'élevage agroécologiques où les groupes d'animaux seront davantage confrontés aux fluctuations environnementales et devront y faire face, notamment dans le contexte du changement climatique</w:t>
      </w:r>
      <w:r>
        <w:rPr>
          <w:rFonts w:ascii="Times New Roman" w:hAnsi="Times New Roman" w:cs="Times New Roman"/>
          <w:sz w:val="24"/>
          <w:szCs w:val="24"/>
        </w:rPr>
        <w:t>,</w:t>
      </w:r>
      <w:r w:rsidRPr="00775D51">
        <w:rPr>
          <w:rFonts w:ascii="Times New Roman" w:hAnsi="Times New Roman" w:cs="Times New Roman"/>
          <w:sz w:val="24"/>
          <w:szCs w:val="24"/>
        </w:rPr>
        <w:t xml:space="preserve"> avec l'exposition à des conditions météorologiques extrêmes telles que le stress thermique. </w:t>
      </w:r>
    </w:p>
    <w:p w14:paraId="013981B2" w14:textId="77777777" w:rsidR="00A41180" w:rsidRPr="00775D51" w:rsidRDefault="00A41180" w:rsidP="006B3B82">
      <w:pPr>
        <w:contextualSpacing/>
        <w:jc w:val="both"/>
        <w:rPr>
          <w:rFonts w:ascii="Times New Roman" w:hAnsi="Times New Roman" w:cs="Times New Roman"/>
          <w:sz w:val="24"/>
          <w:szCs w:val="24"/>
        </w:rPr>
      </w:pPr>
    </w:p>
    <w:p w14:paraId="1631428A" w14:textId="77777777" w:rsidR="00A41180" w:rsidRPr="00775D51" w:rsidRDefault="00A41180" w:rsidP="006B3B82">
      <w:pPr>
        <w:contextualSpacing/>
        <w:jc w:val="both"/>
        <w:rPr>
          <w:rFonts w:ascii="Times New Roman" w:hAnsi="Times New Roman" w:cs="Times New Roman"/>
          <w:sz w:val="24"/>
          <w:szCs w:val="24"/>
        </w:rPr>
      </w:pPr>
      <w:r w:rsidRPr="00775D51">
        <w:rPr>
          <w:rFonts w:ascii="Times New Roman" w:hAnsi="Times New Roman" w:cs="Times New Roman"/>
          <w:sz w:val="24"/>
          <w:szCs w:val="24"/>
        </w:rPr>
        <w:t xml:space="preserve">Si l'on considère la perspective de développer des systèmes d'élevage qui placent la santé et le bien-être des animaux au cœur des objectifs, il sera nécessaire de le faire en garantissant des performances sur l'ensemble des piliers de la durabilité (i.e. social, environnemental et économique). Cela implique non seulement de caractériser les synergies et les tensions entre la santé et le bien-être, mais aussi entre ces deux composantes et les autres </w:t>
      </w:r>
      <w:r>
        <w:rPr>
          <w:rFonts w:ascii="Times New Roman" w:hAnsi="Times New Roman" w:cs="Times New Roman"/>
          <w:sz w:val="24"/>
          <w:szCs w:val="24"/>
        </w:rPr>
        <w:t>dimensions</w:t>
      </w:r>
      <w:r w:rsidRPr="00775D51">
        <w:rPr>
          <w:rFonts w:ascii="Times New Roman" w:hAnsi="Times New Roman" w:cs="Times New Roman"/>
          <w:sz w:val="24"/>
          <w:szCs w:val="24"/>
        </w:rPr>
        <w:t xml:space="preserve"> de performance du syst</w:t>
      </w:r>
      <w:r w:rsidRPr="00F86B78">
        <w:rPr>
          <w:rFonts w:ascii="Times New Roman" w:hAnsi="Times New Roman" w:cs="Times New Roman"/>
          <w:sz w:val="24"/>
          <w:szCs w:val="24"/>
        </w:rPr>
        <w:t xml:space="preserve">ème d'élevage qui contribuent à sa durabilité. Les systèmes qui améliorent la santé et le bien-être devraient réduire les pertes de production et la mortalité dues aux maladies </w:t>
      </w:r>
      <w:r w:rsidRPr="00F86B78">
        <w:rPr>
          <w:rFonts w:ascii="Times New Roman" w:hAnsi="Times New Roman" w:cs="Times New Roman"/>
          <w:noProof/>
          <w:sz w:val="24"/>
          <w:szCs w:val="24"/>
        </w:rPr>
        <w:t>(Redlingshöfer et al., 2017)</w:t>
      </w:r>
      <w:r w:rsidRPr="00F86B78">
        <w:rPr>
          <w:rFonts w:ascii="Times New Roman" w:hAnsi="Times New Roman" w:cs="Times New Roman"/>
          <w:sz w:val="24"/>
          <w:szCs w:val="24"/>
        </w:rPr>
        <w:t>. Les systèmes d'élevage qui réduisent la production d'animaux très fragiles diminueraient le taux de mortalité des animaux, en particulier des jeunes, de même que ceux qui évitent la n</w:t>
      </w:r>
      <w:r w:rsidRPr="00775D51">
        <w:rPr>
          <w:rFonts w:ascii="Times New Roman" w:hAnsi="Times New Roman" w:cs="Times New Roman"/>
          <w:sz w:val="24"/>
          <w:szCs w:val="24"/>
        </w:rPr>
        <w:t xml:space="preserve">aissance d'animaux ayant peu ou pas de valeur économique (poussins mâles, canetons femelles ou chevreaux mâles, par exemple). L'abattage massif du bétail pour prévenir la propagation des maladies infectieuses est un autre problème, qui soulève </w:t>
      </w:r>
      <w:r w:rsidRPr="00775D51">
        <w:rPr>
          <w:rFonts w:ascii="Times New Roman" w:hAnsi="Times New Roman" w:cs="Times New Roman"/>
          <w:sz w:val="24"/>
          <w:szCs w:val="24"/>
        </w:rPr>
        <w:lastRenderedPageBreak/>
        <w:t>des préoccupations en matière de bien-être et de déchets</w:t>
      </w:r>
      <w:r>
        <w:rPr>
          <w:rFonts w:ascii="Times New Roman" w:hAnsi="Times New Roman" w:cs="Times New Roman"/>
          <w:sz w:val="24"/>
          <w:szCs w:val="24"/>
        </w:rPr>
        <w:t xml:space="preserve"> et crée d’importantes détresses chez les éleveurs</w:t>
      </w:r>
      <w:r w:rsidRPr="00775D51">
        <w:rPr>
          <w:rFonts w:ascii="Times New Roman" w:hAnsi="Times New Roman" w:cs="Times New Roman"/>
          <w:sz w:val="24"/>
          <w:szCs w:val="24"/>
        </w:rPr>
        <w:t xml:space="preserve">. Il serait important de travailler sur des moyens alternatifs de lutte contre les maladies infectieuses pour améliorer la situation actuelle, comme les options utilisant la vaccination, </w:t>
      </w:r>
      <w:r>
        <w:rPr>
          <w:rFonts w:ascii="Times New Roman" w:hAnsi="Times New Roman" w:cs="Times New Roman"/>
          <w:sz w:val="24"/>
          <w:szCs w:val="24"/>
        </w:rPr>
        <w:t>à titre d’exemple celle mise en œuvre contre l’influenza aviaire pendant l’hiver 2023 sur les élevages de canard</w:t>
      </w:r>
      <w:r w:rsidRPr="00F86B78">
        <w:rPr>
          <w:rFonts w:ascii="Times New Roman" w:hAnsi="Times New Roman" w:cs="Times New Roman"/>
          <w:sz w:val="24"/>
          <w:szCs w:val="24"/>
        </w:rPr>
        <w:t xml:space="preserve">s </w:t>
      </w:r>
      <w:r w:rsidRPr="00F86B78">
        <w:rPr>
          <w:rFonts w:ascii="Times New Roman" w:hAnsi="Times New Roman" w:cs="Times New Roman"/>
          <w:noProof/>
          <w:sz w:val="24"/>
          <w:szCs w:val="24"/>
        </w:rPr>
        <w:t>(Ministère de l’agriculture et de la souveraineté alimentaire, 2023)</w:t>
      </w:r>
      <w:r w:rsidRPr="00F86B78">
        <w:rPr>
          <w:rFonts w:ascii="Times New Roman" w:hAnsi="Times New Roman" w:cs="Times New Roman"/>
          <w:sz w:val="24"/>
          <w:szCs w:val="24"/>
        </w:rPr>
        <w:t>.</w:t>
      </w:r>
      <w:r w:rsidRPr="00775D51">
        <w:rPr>
          <w:rFonts w:ascii="Times New Roman" w:hAnsi="Times New Roman" w:cs="Times New Roman"/>
          <w:sz w:val="24"/>
          <w:szCs w:val="24"/>
        </w:rPr>
        <w:t xml:space="preserve">  </w:t>
      </w:r>
    </w:p>
    <w:p w14:paraId="7AD25670" w14:textId="77777777" w:rsidR="00A41180" w:rsidRPr="00775D51" w:rsidRDefault="00A41180" w:rsidP="006B3B82">
      <w:pPr>
        <w:contextualSpacing/>
        <w:jc w:val="both"/>
        <w:rPr>
          <w:rFonts w:ascii="Times New Roman" w:hAnsi="Times New Roman" w:cs="Times New Roman"/>
          <w:sz w:val="24"/>
          <w:szCs w:val="24"/>
        </w:rPr>
      </w:pPr>
    </w:p>
    <w:p w14:paraId="724AF5C4" w14:textId="626F977B" w:rsidR="00A41180" w:rsidRPr="00775D51" w:rsidRDefault="00A41180" w:rsidP="006B3B82">
      <w:pPr>
        <w:contextualSpacing/>
        <w:jc w:val="both"/>
        <w:rPr>
          <w:rFonts w:ascii="Times New Roman" w:hAnsi="Times New Roman" w:cs="Times New Roman"/>
          <w:sz w:val="24"/>
          <w:szCs w:val="24"/>
        </w:rPr>
      </w:pPr>
      <w:r w:rsidRPr="00775D51">
        <w:rPr>
          <w:rFonts w:ascii="Times New Roman" w:hAnsi="Times New Roman" w:cs="Times New Roman"/>
          <w:sz w:val="24"/>
          <w:szCs w:val="24"/>
        </w:rPr>
        <w:t xml:space="preserve">Les compromis </w:t>
      </w:r>
      <w:r>
        <w:rPr>
          <w:rFonts w:ascii="Times New Roman" w:hAnsi="Times New Roman" w:cs="Times New Roman"/>
          <w:sz w:val="24"/>
          <w:szCs w:val="24"/>
        </w:rPr>
        <w:t>à concevoir</w:t>
      </w:r>
      <w:r w:rsidRPr="00775D51">
        <w:rPr>
          <w:rFonts w:ascii="Times New Roman" w:hAnsi="Times New Roman" w:cs="Times New Roman"/>
          <w:sz w:val="24"/>
          <w:szCs w:val="24"/>
        </w:rPr>
        <w:t xml:space="preserve"> dans le choix des innovations en matière de pratiques d'élevage ne pourront l’être qu'en concertation avec l'ensemble des parties prenantes, notamment pour renforcer leur acceptabilité. Il sera utile de s'appuyer sur des méthodes d'innovation ouverte telles que les </w:t>
      </w:r>
      <w:r w:rsidRPr="00F73408">
        <w:rPr>
          <w:rFonts w:ascii="Times New Roman" w:hAnsi="Times New Roman"/>
          <w:i/>
          <w:sz w:val="24"/>
        </w:rPr>
        <w:t xml:space="preserve">living </w:t>
      </w:r>
      <w:proofErr w:type="spellStart"/>
      <w:r w:rsidRPr="00F86B78">
        <w:rPr>
          <w:rFonts w:ascii="Times New Roman" w:hAnsi="Times New Roman"/>
          <w:i/>
          <w:sz w:val="24"/>
        </w:rPr>
        <w:t>labs</w:t>
      </w:r>
      <w:proofErr w:type="spellEnd"/>
      <w:r w:rsidRPr="00F86B78">
        <w:rPr>
          <w:rFonts w:ascii="Times New Roman" w:hAnsi="Times New Roman" w:cs="Times New Roman"/>
          <w:sz w:val="24"/>
          <w:szCs w:val="24"/>
        </w:rPr>
        <w:t xml:space="preserve"> </w:t>
      </w:r>
      <w:r w:rsidRPr="00F86B78">
        <w:rPr>
          <w:rFonts w:ascii="Times New Roman" w:hAnsi="Times New Roman" w:cs="Times New Roman"/>
          <w:noProof/>
          <w:sz w:val="24"/>
          <w:szCs w:val="24"/>
        </w:rPr>
        <w:t>(Leminen, 2015)</w:t>
      </w:r>
      <w:r w:rsidRPr="00F86B78">
        <w:rPr>
          <w:rFonts w:ascii="Times New Roman" w:hAnsi="Times New Roman" w:cs="Times New Roman"/>
          <w:sz w:val="24"/>
          <w:szCs w:val="24"/>
        </w:rPr>
        <w:t>, qui intègrent les points de vue et les motivations des parties prenantes (notamment les éleveurs,</w:t>
      </w:r>
      <w:r w:rsidRPr="00775D51">
        <w:rPr>
          <w:rFonts w:ascii="Times New Roman" w:hAnsi="Times New Roman" w:cs="Times New Roman"/>
          <w:sz w:val="24"/>
          <w:szCs w:val="24"/>
        </w:rPr>
        <w:t xml:space="preserve"> les industries en amont et aval, mais aussi les associations de citoyens et les consommateurs) considérées comme des acteurs clés du processus de recherche et d'innovation </w:t>
      </w:r>
      <w:r>
        <w:rPr>
          <w:rFonts w:ascii="Times New Roman" w:hAnsi="Times New Roman" w:cs="Times New Roman"/>
          <w:sz w:val="24"/>
          <w:szCs w:val="24"/>
        </w:rPr>
        <w:t>(voir le proj</w:t>
      </w:r>
      <w:r w:rsidRPr="00473A44">
        <w:rPr>
          <w:rFonts w:ascii="Times New Roman" w:hAnsi="Times New Roman" w:cs="Times New Roman"/>
          <w:sz w:val="24"/>
          <w:szCs w:val="24"/>
        </w:rPr>
        <w:t xml:space="preserve">et </w:t>
      </w:r>
      <w:r w:rsidRPr="00BE0D84">
        <w:rPr>
          <w:rFonts w:ascii="Times New Roman" w:hAnsi="Times New Roman" w:cs="Times New Roman"/>
          <w:bCs/>
          <w:sz w:val="24"/>
          <w:szCs w:val="24"/>
        </w:rPr>
        <w:t>«Territoire d’Innovation LIT OUESTEREL»</w:t>
      </w:r>
      <w:r w:rsidRPr="00473A44">
        <w:rPr>
          <w:rFonts w:ascii="Times New Roman" w:hAnsi="Times New Roman" w:cs="Times New Roman"/>
          <w:sz w:val="24"/>
          <w:szCs w:val="24"/>
        </w:rPr>
        <w:t xml:space="preserve"> </w:t>
      </w:r>
      <w:r>
        <w:rPr>
          <w:rFonts w:ascii="Times New Roman" w:hAnsi="Times New Roman" w:cs="Times New Roman"/>
          <w:sz w:val="24"/>
          <w:szCs w:val="24"/>
        </w:rPr>
        <w:t xml:space="preserve">ayant plus de soixante acteurs, </w:t>
      </w:r>
      <w:r w:rsidRPr="003B61B8">
        <w:rPr>
          <w:rFonts w:ascii="Times New Roman" w:hAnsi="Times New Roman" w:cs="Times New Roman"/>
          <w:sz w:val="24"/>
          <w:szCs w:val="24"/>
        </w:rPr>
        <w:t xml:space="preserve">ancré dans les territoires de l’Ouest de la </w:t>
      </w:r>
      <w:r>
        <w:rPr>
          <w:rFonts w:ascii="Times New Roman" w:hAnsi="Times New Roman" w:cs="Times New Roman"/>
          <w:bCs/>
          <w:sz w:val="24"/>
          <w:szCs w:val="24"/>
        </w:rPr>
        <w:t xml:space="preserve">France </w:t>
      </w:r>
      <w:r w:rsidRPr="00F86B78">
        <w:rPr>
          <w:rFonts w:ascii="Times New Roman" w:hAnsi="Times New Roman" w:cs="Times New Roman"/>
          <w:bCs/>
          <w:noProof/>
          <w:sz w:val="24"/>
          <w:szCs w:val="24"/>
        </w:rPr>
        <w:t>(LIT Ouesterel)</w:t>
      </w:r>
      <w:r>
        <w:rPr>
          <w:rFonts w:ascii="Times New Roman" w:hAnsi="Times New Roman" w:cs="Times New Roman"/>
          <w:sz w:val="24"/>
          <w:szCs w:val="24"/>
        </w:rPr>
        <w:t xml:space="preserve"> ou </w:t>
      </w:r>
      <w:r w:rsidRPr="00775D51">
        <w:rPr>
          <w:rFonts w:ascii="Times New Roman" w:hAnsi="Times New Roman" w:cs="Times New Roman"/>
          <w:sz w:val="24"/>
          <w:szCs w:val="24"/>
        </w:rPr>
        <w:t xml:space="preserve"> Chiron et al</w:t>
      </w:r>
      <w:r w:rsidRPr="00F86B78">
        <w:rPr>
          <w:rFonts w:ascii="Times New Roman" w:hAnsi="Times New Roman" w:cs="Times New Roman"/>
          <w:sz w:val="24"/>
          <w:szCs w:val="24"/>
        </w:rPr>
        <w:t xml:space="preserve">. </w:t>
      </w:r>
      <w:r w:rsidR="00F86B78" w:rsidRPr="00F86B78">
        <w:rPr>
          <w:rFonts w:ascii="Times New Roman" w:hAnsi="Times New Roman" w:cs="Times New Roman"/>
          <w:noProof/>
          <w:sz w:val="24"/>
          <w:szCs w:val="24"/>
        </w:rPr>
        <w:t>(</w:t>
      </w:r>
      <w:r w:rsidRPr="00F86B78">
        <w:rPr>
          <w:rFonts w:ascii="Times New Roman" w:hAnsi="Times New Roman" w:cs="Times New Roman"/>
          <w:noProof/>
          <w:sz w:val="24"/>
          <w:szCs w:val="24"/>
        </w:rPr>
        <w:t>2022)</w:t>
      </w:r>
      <w:r w:rsidRPr="00775D51">
        <w:rPr>
          <w:rFonts w:ascii="Times New Roman" w:hAnsi="Times New Roman" w:cs="Times New Roman"/>
          <w:sz w:val="24"/>
          <w:szCs w:val="24"/>
        </w:rPr>
        <w:t xml:space="preserve"> pour un exemple de projet de recherche participative en production </w:t>
      </w:r>
      <w:proofErr w:type="spellStart"/>
      <w:r w:rsidRPr="00775D51">
        <w:rPr>
          <w:rFonts w:ascii="Times New Roman" w:hAnsi="Times New Roman" w:cs="Times New Roman"/>
          <w:sz w:val="24"/>
          <w:szCs w:val="24"/>
        </w:rPr>
        <w:t>cunicole</w:t>
      </w:r>
      <w:proofErr w:type="spellEnd"/>
      <w:r w:rsidRPr="00775D51">
        <w:rPr>
          <w:rFonts w:ascii="Times New Roman" w:hAnsi="Times New Roman" w:cs="Times New Roman"/>
          <w:sz w:val="24"/>
          <w:szCs w:val="24"/>
        </w:rPr>
        <w:t xml:space="preserve">). </w:t>
      </w:r>
    </w:p>
    <w:p w14:paraId="40C3582A" w14:textId="77777777" w:rsidR="00A41180" w:rsidRPr="00775D51" w:rsidRDefault="00A41180" w:rsidP="006B3B82">
      <w:pPr>
        <w:contextualSpacing/>
        <w:jc w:val="both"/>
        <w:rPr>
          <w:rFonts w:ascii="Times New Roman" w:hAnsi="Times New Roman" w:cs="Times New Roman"/>
          <w:sz w:val="24"/>
          <w:szCs w:val="24"/>
        </w:rPr>
      </w:pPr>
    </w:p>
    <w:p w14:paraId="211A15C2" w14:textId="650CD8A9" w:rsidR="00A41180" w:rsidRDefault="00A41180" w:rsidP="006B3B82">
      <w:pPr>
        <w:contextualSpacing/>
        <w:jc w:val="both"/>
        <w:rPr>
          <w:rFonts w:ascii="Times New Roman" w:hAnsi="Times New Roman" w:cs="Times New Roman"/>
          <w:sz w:val="24"/>
          <w:szCs w:val="24"/>
        </w:rPr>
      </w:pPr>
      <w:r w:rsidRPr="00775D51">
        <w:rPr>
          <w:rFonts w:ascii="Times New Roman" w:hAnsi="Times New Roman" w:cs="Times New Roman"/>
          <w:sz w:val="24"/>
          <w:szCs w:val="24"/>
        </w:rPr>
        <w:t xml:space="preserve">Les technologies du numérique appliquées à l’élevage sont un outil potentiellement puissant pour mesurer </w:t>
      </w:r>
      <w:r>
        <w:rPr>
          <w:rFonts w:ascii="Times New Roman" w:hAnsi="Times New Roman" w:cs="Times New Roman"/>
          <w:sz w:val="24"/>
          <w:szCs w:val="24"/>
        </w:rPr>
        <w:t xml:space="preserve">et suivre en continu </w:t>
      </w:r>
      <w:r w:rsidRPr="00775D51">
        <w:rPr>
          <w:rFonts w:ascii="Times New Roman" w:hAnsi="Times New Roman" w:cs="Times New Roman"/>
          <w:sz w:val="24"/>
          <w:szCs w:val="24"/>
        </w:rPr>
        <w:t>l'état de santé et de bien-être, anticiper les problèmes, voire adapter les traiteme</w:t>
      </w:r>
      <w:r w:rsidRPr="00CD194B">
        <w:rPr>
          <w:rFonts w:ascii="Times New Roman" w:hAnsi="Times New Roman" w:cs="Times New Roman"/>
          <w:sz w:val="24"/>
          <w:szCs w:val="24"/>
        </w:rPr>
        <w:t xml:space="preserve">nts et pratiques à chaque individu (élevage de précision). Ces technologies peuvent fournir des mesures objectives à haute fréquence sur un grand nombre d'animaux </w:t>
      </w:r>
      <w:r w:rsidRPr="00CD194B">
        <w:rPr>
          <w:rFonts w:ascii="Times New Roman" w:hAnsi="Times New Roman" w:cs="Times New Roman"/>
          <w:noProof/>
          <w:sz w:val="24"/>
          <w:szCs w:val="24"/>
        </w:rPr>
        <w:t>(Højsgaard &amp; Friggens, 2010)</w:t>
      </w:r>
      <w:r w:rsidRPr="00CD194B">
        <w:rPr>
          <w:rFonts w:ascii="Times New Roman" w:hAnsi="Times New Roman" w:cs="Times New Roman"/>
          <w:sz w:val="24"/>
          <w:szCs w:val="24"/>
        </w:rPr>
        <w:t>. Elles comprennent déjà des systèmes de mesure permettant de détecter des événements sanitaires sp</w:t>
      </w:r>
      <w:r w:rsidRPr="00775D51">
        <w:rPr>
          <w:rFonts w:ascii="Times New Roman" w:hAnsi="Times New Roman" w:cs="Times New Roman"/>
          <w:sz w:val="24"/>
          <w:szCs w:val="24"/>
        </w:rPr>
        <w:t xml:space="preserve">écifiques (par exemple, l'apparition d'une mammite) et utilisent également les changements de comportement pour détecter </w:t>
      </w:r>
      <w:r w:rsidR="00CD194B">
        <w:rPr>
          <w:rFonts w:ascii="Times New Roman" w:hAnsi="Times New Roman" w:cs="Times New Roman"/>
          <w:sz w:val="24"/>
          <w:szCs w:val="24"/>
        </w:rPr>
        <w:t>précocement</w:t>
      </w:r>
      <w:r>
        <w:rPr>
          <w:rFonts w:ascii="Times New Roman" w:hAnsi="Times New Roman" w:cs="Times New Roman"/>
          <w:sz w:val="24"/>
          <w:szCs w:val="24"/>
        </w:rPr>
        <w:t xml:space="preserve"> </w:t>
      </w:r>
      <w:r w:rsidRPr="00775D51">
        <w:rPr>
          <w:rFonts w:ascii="Times New Roman" w:hAnsi="Times New Roman" w:cs="Times New Roman"/>
          <w:sz w:val="24"/>
          <w:szCs w:val="24"/>
        </w:rPr>
        <w:t xml:space="preserve">des événements tels que l'apparition de l'œstrus. Pour que ces outils réalisent leur plein potentiel de quantification des interactions entre l'état de santé et le comportement, </w:t>
      </w:r>
      <w:r>
        <w:rPr>
          <w:rFonts w:ascii="Times New Roman" w:hAnsi="Times New Roman" w:cs="Times New Roman"/>
          <w:sz w:val="24"/>
          <w:szCs w:val="24"/>
        </w:rPr>
        <w:t>divers</w:t>
      </w:r>
      <w:r w:rsidRPr="00775D51">
        <w:rPr>
          <w:rFonts w:ascii="Times New Roman" w:hAnsi="Times New Roman" w:cs="Times New Roman"/>
          <w:sz w:val="24"/>
          <w:szCs w:val="24"/>
        </w:rPr>
        <w:t xml:space="preserve"> développements de recherche sont nécessaires. Ces technologies sont actuellement utilisées pour détecter des événements spécifiques plutôt que pour évaluer de manière continue l'évolution de l'état de santé et du comportement en réponse aux variations de l’environnement. Pour ce faire, les algorithmes </w:t>
      </w:r>
      <w:r>
        <w:rPr>
          <w:rFonts w:ascii="Times New Roman" w:hAnsi="Times New Roman" w:cs="Times New Roman"/>
          <w:sz w:val="24"/>
          <w:szCs w:val="24"/>
        </w:rPr>
        <w:t xml:space="preserve">ainsi que les processus d’apprentissage issus de l’intelligence artificielle, </w:t>
      </w:r>
      <w:r w:rsidRPr="00775D51">
        <w:rPr>
          <w:rFonts w:ascii="Times New Roman" w:hAnsi="Times New Roman" w:cs="Times New Roman"/>
          <w:sz w:val="24"/>
          <w:szCs w:val="24"/>
        </w:rPr>
        <w:t>utilisés pour traiter ces données</w:t>
      </w:r>
      <w:r>
        <w:rPr>
          <w:rFonts w:ascii="Times New Roman" w:hAnsi="Times New Roman" w:cs="Times New Roman"/>
          <w:sz w:val="24"/>
          <w:szCs w:val="24"/>
        </w:rPr>
        <w:t>,</w:t>
      </w:r>
      <w:r w:rsidRPr="00775D51">
        <w:rPr>
          <w:rFonts w:ascii="Times New Roman" w:hAnsi="Times New Roman" w:cs="Times New Roman"/>
          <w:sz w:val="24"/>
          <w:szCs w:val="24"/>
        </w:rPr>
        <w:t xml:space="preserve"> doivent être </w:t>
      </w:r>
      <w:r>
        <w:rPr>
          <w:rFonts w:ascii="Times New Roman" w:hAnsi="Times New Roman" w:cs="Times New Roman"/>
          <w:sz w:val="24"/>
          <w:szCs w:val="24"/>
        </w:rPr>
        <w:t>affinés pour</w:t>
      </w:r>
      <w:r w:rsidRPr="00775D51">
        <w:rPr>
          <w:rFonts w:ascii="Times New Roman" w:hAnsi="Times New Roman" w:cs="Times New Roman"/>
          <w:sz w:val="24"/>
          <w:szCs w:val="24"/>
        </w:rPr>
        <w:t xml:space="preserve"> une évaluation plus nuancée de l'état de santé et du comportement. Un autre défi scientifique réside dans l'interprétation des données comportementales issues des technologies du numérique en termes d’état émotionnel des animaux. Ces technologies ont été mieux développées dans des systèmes d'hébergement en intérieur (avec un accès facile à l'alimentation automatique et à la transmission de données). Bien que des progrès significatifs aient été réalisés, il reste nécessaire, pour des besoins de recherche, de poursuivre le déve</w:t>
      </w:r>
      <w:r w:rsidRPr="00CD194B">
        <w:rPr>
          <w:rFonts w:ascii="Times New Roman" w:hAnsi="Times New Roman" w:cs="Times New Roman"/>
          <w:sz w:val="24"/>
          <w:szCs w:val="24"/>
        </w:rPr>
        <w:t xml:space="preserve">loppement de ces technologies pour une utilisation en extérieur, dans des situations extensives </w:t>
      </w:r>
      <w:r w:rsidRPr="00CD194B">
        <w:rPr>
          <w:rFonts w:ascii="Times New Roman" w:hAnsi="Times New Roman" w:cs="Times New Roman"/>
          <w:noProof/>
          <w:sz w:val="24"/>
          <w:szCs w:val="24"/>
        </w:rPr>
        <w:t>(Bocquier et al., 2014)</w:t>
      </w:r>
      <w:r w:rsidRPr="00CD194B">
        <w:rPr>
          <w:rFonts w:ascii="Times New Roman" w:hAnsi="Times New Roman" w:cs="Times New Roman"/>
          <w:sz w:val="24"/>
          <w:szCs w:val="24"/>
        </w:rPr>
        <w:t xml:space="preserve">. Des recherches sont également nécessaires pour mieux faire le lien entre les mesures effectuées sur des animaux à l’échelle individuelle et celles effectuées sur des groupes d'animaux. Par exemple, les mesures de groupe par caméra peuvent révéler des comportements tels que la dispersion du groupe et la vitesse moyenne des mouvements </w:t>
      </w:r>
      <w:r w:rsidR="00C449A1">
        <w:rPr>
          <w:rFonts w:ascii="Times New Roman" w:hAnsi="Times New Roman" w:cs="Times New Roman"/>
          <w:sz w:val="24"/>
          <w:szCs w:val="24"/>
        </w:rPr>
        <w:t>(e.g., Sadoul et al.</w:t>
      </w:r>
      <w:r w:rsidRPr="00CD194B">
        <w:rPr>
          <w:rFonts w:ascii="Times New Roman" w:hAnsi="Times New Roman" w:cs="Times New Roman"/>
          <w:sz w:val="24"/>
          <w:szCs w:val="24"/>
        </w:rPr>
        <w:t xml:space="preserve"> </w:t>
      </w:r>
      <w:r w:rsidR="00CD194B" w:rsidRPr="00CD194B">
        <w:rPr>
          <w:rFonts w:ascii="Times New Roman" w:hAnsi="Times New Roman" w:cs="Times New Roman"/>
          <w:noProof/>
          <w:sz w:val="24"/>
          <w:szCs w:val="24"/>
        </w:rPr>
        <w:t>(</w:t>
      </w:r>
      <w:r w:rsidRPr="00CD194B">
        <w:rPr>
          <w:rFonts w:ascii="Times New Roman" w:hAnsi="Times New Roman" w:cs="Times New Roman"/>
          <w:noProof/>
          <w:sz w:val="24"/>
          <w:szCs w:val="24"/>
        </w:rPr>
        <w:t>2015)</w:t>
      </w:r>
      <w:r w:rsidRPr="00CD194B">
        <w:rPr>
          <w:rFonts w:ascii="Times New Roman" w:hAnsi="Times New Roman" w:cs="Times New Roman"/>
          <w:sz w:val="24"/>
          <w:szCs w:val="24"/>
        </w:rPr>
        <w:t>),</w:t>
      </w:r>
      <w:r w:rsidRPr="00775D51">
        <w:rPr>
          <w:rFonts w:ascii="Times New Roman" w:hAnsi="Times New Roman" w:cs="Times New Roman"/>
          <w:sz w:val="24"/>
          <w:szCs w:val="24"/>
        </w:rPr>
        <w:t xml:space="preserve"> mais on ne sait pas comment combiner au mieux les mesures de groupe et les mesures individuelles, ni même quand il est le plus opportun de le faire. Des avancées dans ce domaine permettraient d'améliorer les outils susceptibles d'aider les éleveurs à identifier les troubles du comportement qui peuvent être des indicateurs </w:t>
      </w:r>
      <w:r>
        <w:rPr>
          <w:rFonts w:ascii="Times New Roman" w:hAnsi="Times New Roman" w:cs="Times New Roman"/>
          <w:sz w:val="24"/>
          <w:szCs w:val="24"/>
        </w:rPr>
        <w:t xml:space="preserve">précoces </w:t>
      </w:r>
      <w:r w:rsidRPr="00775D51">
        <w:rPr>
          <w:rFonts w:ascii="Times New Roman" w:hAnsi="Times New Roman" w:cs="Times New Roman"/>
          <w:sz w:val="24"/>
          <w:szCs w:val="24"/>
        </w:rPr>
        <w:t xml:space="preserve">de maladie ou de mauvaises conditions de bien-être au sein du groupe. </w:t>
      </w:r>
    </w:p>
    <w:p w14:paraId="00C1666F" w14:textId="77777777" w:rsidR="00A41180" w:rsidRDefault="00A41180" w:rsidP="006B3B82">
      <w:pPr>
        <w:pStyle w:val="Titre2"/>
        <w:numPr>
          <w:ilvl w:val="1"/>
          <w:numId w:val="2"/>
        </w:numPr>
        <w:jc w:val="both"/>
      </w:pPr>
      <w:r>
        <w:lastRenderedPageBreak/>
        <w:t>Prise en considération de l’expertise des éleveurs et de leur bien-être au travail</w:t>
      </w:r>
    </w:p>
    <w:p w14:paraId="16835138" w14:textId="77777777" w:rsidR="00A41180" w:rsidRDefault="00A41180" w:rsidP="006B3B82"/>
    <w:p w14:paraId="46CFA138" w14:textId="3ED4CECF" w:rsidR="00A41180" w:rsidRPr="002972AF" w:rsidRDefault="00A41180" w:rsidP="006B3B82">
      <w:pPr>
        <w:contextualSpacing/>
        <w:jc w:val="both"/>
        <w:rPr>
          <w:rFonts w:ascii="Times New Roman" w:hAnsi="Times New Roman" w:cs="Times New Roman"/>
          <w:sz w:val="24"/>
          <w:szCs w:val="24"/>
        </w:rPr>
      </w:pPr>
      <w:r w:rsidRPr="002972AF">
        <w:rPr>
          <w:rFonts w:ascii="Times New Roman" w:hAnsi="Times New Roman" w:cs="Times New Roman"/>
          <w:sz w:val="24"/>
          <w:szCs w:val="24"/>
        </w:rPr>
        <w:t>En raison de leur travail quotidien avec les animaux et de leur dépendance à leur égard, les éleveurs ont une expertise, un spectre étendu de compétences, d'émotions, de connaissances qui devraient être co</w:t>
      </w:r>
      <w:r w:rsidRPr="009D0E66">
        <w:rPr>
          <w:rFonts w:ascii="Times New Roman" w:hAnsi="Times New Roman" w:cs="Times New Roman"/>
          <w:sz w:val="24"/>
          <w:szCs w:val="24"/>
        </w:rPr>
        <w:t>nsidérées avec un réel intérêt par les scientifiques, les conseillers agricoles et les vétérinaires (</w:t>
      </w:r>
      <w:proofErr w:type="spellStart"/>
      <w:r w:rsidR="009D0E66" w:rsidRPr="009D0E66">
        <w:rPr>
          <w:rFonts w:ascii="Times New Roman" w:hAnsi="Times New Roman" w:cs="Times New Roman"/>
          <w:noProof/>
          <w:sz w:val="24"/>
          <w:szCs w:val="24"/>
        </w:rPr>
        <w:t>O’Kane</w:t>
      </w:r>
      <w:proofErr w:type="spellEnd"/>
      <w:r w:rsidR="009D0E66" w:rsidRPr="009D0E66">
        <w:rPr>
          <w:rFonts w:ascii="Times New Roman" w:hAnsi="Times New Roman" w:cs="Times New Roman"/>
          <w:noProof/>
          <w:sz w:val="24"/>
          <w:szCs w:val="24"/>
        </w:rPr>
        <w:t xml:space="preserve"> et al., 2017</w:t>
      </w:r>
      <w:r w:rsidRPr="009D0E66">
        <w:rPr>
          <w:rFonts w:ascii="Times New Roman" w:hAnsi="Times New Roman" w:cs="Times New Roman"/>
          <w:sz w:val="24"/>
          <w:szCs w:val="24"/>
        </w:rPr>
        <w:t xml:space="preserve"> ; </w:t>
      </w:r>
      <w:r w:rsidR="009D0E66" w:rsidRPr="009D0E66">
        <w:rPr>
          <w:rFonts w:ascii="Times New Roman" w:hAnsi="Times New Roman" w:cs="Times New Roman"/>
          <w:noProof/>
          <w:sz w:val="24"/>
          <w:szCs w:val="24"/>
        </w:rPr>
        <w:t>Hansen &amp; Østerås, 2019</w:t>
      </w:r>
      <w:r w:rsidRPr="009D0E66">
        <w:rPr>
          <w:rFonts w:ascii="Times New Roman" w:hAnsi="Times New Roman" w:cs="Times New Roman"/>
          <w:sz w:val="24"/>
          <w:szCs w:val="24"/>
        </w:rPr>
        <w:t xml:space="preserve"> ; </w:t>
      </w:r>
      <w:r w:rsidR="009D0E66" w:rsidRPr="009D0E66">
        <w:rPr>
          <w:rFonts w:ascii="Times New Roman" w:hAnsi="Times New Roman" w:cs="Times New Roman"/>
          <w:noProof/>
          <w:sz w:val="24"/>
          <w:szCs w:val="24"/>
        </w:rPr>
        <w:t>Mahon et al., 2021</w:t>
      </w:r>
      <w:r w:rsidRPr="009D0E66">
        <w:rPr>
          <w:rFonts w:ascii="Times New Roman" w:hAnsi="Times New Roman" w:cs="Times New Roman"/>
          <w:sz w:val="24"/>
          <w:szCs w:val="24"/>
        </w:rPr>
        <w:t>). Le</w:t>
      </w:r>
      <w:r w:rsidRPr="002972AF">
        <w:rPr>
          <w:rFonts w:ascii="Times New Roman" w:hAnsi="Times New Roman" w:cs="Times New Roman"/>
          <w:sz w:val="24"/>
          <w:szCs w:val="24"/>
        </w:rPr>
        <w:t xml:space="preserve">s soins aux animaux et la gestion de la maladie et de la douleur sont consubstantiels de leur métier et ils doivent y faire face sur le plan pratique mais aussi émotionnel. </w:t>
      </w:r>
      <w:proofErr w:type="spellStart"/>
      <w:r w:rsidRPr="002972AF">
        <w:rPr>
          <w:rFonts w:ascii="Times New Roman" w:hAnsi="Times New Roman" w:cs="Times New Roman"/>
          <w:sz w:val="24"/>
          <w:szCs w:val="24"/>
        </w:rPr>
        <w:t>Salmo</w:t>
      </w:r>
      <w:r w:rsidRPr="00BF4119">
        <w:rPr>
          <w:rFonts w:ascii="Times New Roman" w:hAnsi="Times New Roman" w:cs="Times New Roman"/>
          <w:sz w:val="24"/>
          <w:szCs w:val="24"/>
        </w:rPr>
        <w:t>na</w:t>
      </w:r>
      <w:proofErr w:type="spellEnd"/>
      <w:r w:rsidRPr="00BF4119">
        <w:rPr>
          <w:rFonts w:ascii="Times New Roman" w:hAnsi="Times New Roman" w:cs="Times New Roman"/>
          <w:sz w:val="24"/>
          <w:szCs w:val="24"/>
        </w:rPr>
        <w:t xml:space="preserve"> </w:t>
      </w:r>
      <w:r w:rsidR="00BF4119" w:rsidRPr="00BF4119">
        <w:rPr>
          <w:rFonts w:ascii="Times New Roman" w:hAnsi="Times New Roman" w:cs="Times New Roman"/>
          <w:noProof/>
          <w:sz w:val="24"/>
          <w:szCs w:val="24"/>
        </w:rPr>
        <w:t>(</w:t>
      </w:r>
      <w:r w:rsidRPr="00BF4119">
        <w:rPr>
          <w:rFonts w:ascii="Times New Roman" w:hAnsi="Times New Roman" w:cs="Times New Roman"/>
          <w:noProof/>
          <w:sz w:val="24"/>
          <w:szCs w:val="24"/>
        </w:rPr>
        <w:t>1985)</w:t>
      </w:r>
      <w:r w:rsidRPr="00BF4119">
        <w:rPr>
          <w:rFonts w:ascii="Times New Roman" w:hAnsi="Times New Roman" w:cs="Times New Roman"/>
          <w:sz w:val="24"/>
          <w:szCs w:val="24"/>
        </w:rPr>
        <w:t xml:space="preserve"> a souligné le rôle clé de la crainte des maladies et de la forte préoccupation émotionnelle des élev</w:t>
      </w:r>
      <w:r w:rsidRPr="002972AF">
        <w:rPr>
          <w:rFonts w:ascii="Times New Roman" w:hAnsi="Times New Roman" w:cs="Times New Roman"/>
          <w:sz w:val="24"/>
          <w:szCs w:val="24"/>
        </w:rPr>
        <w:t xml:space="preserve">eurs à l'égard de la douleur et de la santé de leurs animaux. </w:t>
      </w:r>
      <w:r>
        <w:rPr>
          <w:rFonts w:ascii="Times New Roman" w:hAnsi="Times New Roman" w:cs="Times New Roman"/>
          <w:sz w:val="24"/>
          <w:szCs w:val="24"/>
        </w:rPr>
        <w:t>Observateurs fins et réguliers, les éleveurs</w:t>
      </w:r>
      <w:r w:rsidRPr="002972AF">
        <w:rPr>
          <w:rFonts w:ascii="Times New Roman" w:hAnsi="Times New Roman" w:cs="Times New Roman"/>
          <w:sz w:val="24"/>
          <w:szCs w:val="24"/>
        </w:rPr>
        <w:t xml:space="preserve"> acquièrent </w:t>
      </w:r>
      <w:r>
        <w:rPr>
          <w:rFonts w:ascii="Times New Roman" w:hAnsi="Times New Roman" w:cs="Times New Roman"/>
          <w:sz w:val="24"/>
          <w:szCs w:val="24"/>
        </w:rPr>
        <w:t xml:space="preserve">dans leur travail des </w:t>
      </w:r>
      <w:r w:rsidRPr="002972AF">
        <w:rPr>
          <w:rFonts w:ascii="Times New Roman" w:hAnsi="Times New Roman" w:cs="Times New Roman"/>
          <w:sz w:val="24"/>
          <w:szCs w:val="24"/>
        </w:rPr>
        <w:t>connaissances sur la santé et le comportement des animaux,</w:t>
      </w:r>
      <w:r w:rsidRPr="002972AF" w:rsidDel="00006D23">
        <w:rPr>
          <w:rFonts w:ascii="Times New Roman" w:hAnsi="Times New Roman" w:cs="Times New Roman"/>
          <w:sz w:val="24"/>
          <w:szCs w:val="24"/>
        </w:rPr>
        <w:t xml:space="preserve"> </w:t>
      </w:r>
      <w:r w:rsidRPr="002972AF">
        <w:rPr>
          <w:rFonts w:ascii="Times New Roman" w:hAnsi="Times New Roman" w:cs="Times New Roman"/>
          <w:sz w:val="24"/>
          <w:szCs w:val="24"/>
        </w:rPr>
        <w:t xml:space="preserve">et </w:t>
      </w:r>
      <w:r>
        <w:rPr>
          <w:rFonts w:ascii="Times New Roman" w:hAnsi="Times New Roman" w:cs="Times New Roman"/>
          <w:sz w:val="24"/>
          <w:szCs w:val="24"/>
        </w:rPr>
        <w:t xml:space="preserve">ils </w:t>
      </w:r>
      <w:r w:rsidRPr="002972AF">
        <w:rPr>
          <w:rFonts w:ascii="Times New Roman" w:hAnsi="Times New Roman" w:cs="Times New Roman"/>
          <w:sz w:val="24"/>
          <w:szCs w:val="24"/>
        </w:rPr>
        <w:t>expérimentent de nouvelles pratiques</w:t>
      </w:r>
      <w:r>
        <w:rPr>
          <w:rFonts w:ascii="Times New Roman" w:hAnsi="Times New Roman" w:cs="Times New Roman"/>
          <w:sz w:val="24"/>
          <w:szCs w:val="24"/>
        </w:rPr>
        <w:t xml:space="preserve"> de soin et de conduite d’élevage</w:t>
      </w:r>
      <w:r w:rsidRPr="002972AF">
        <w:rPr>
          <w:rFonts w:ascii="Times New Roman" w:hAnsi="Times New Roman" w:cs="Times New Roman"/>
          <w:sz w:val="24"/>
          <w:szCs w:val="24"/>
        </w:rPr>
        <w:t xml:space="preserve">. En revanche, leurs propres interprétations du bien-être et de la santé des animaux sont souvent </w:t>
      </w:r>
      <w:r>
        <w:rPr>
          <w:rFonts w:ascii="Times New Roman" w:hAnsi="Times New Roman" w:cs="Times New Roman"/>
          <w:sz w:val="24"/>
          <w:szCs w:val="24"/>
        </w:rPr>
        <w:t xml:space="preserve">peu </w:t>
      </w:r>
      <w:r w:rsidRPr="002972AF">
        <w:rPr>
          <w:rFonts w:ascii="Times New Roman" w:hAnsi="Times New Roman" w:cs="Times New Roman"/>
          <w:sz w:val="24"/>
          <w:szCs w:val="24"/>
        </w:rPr>
        <w:t xml:space="preserve">prises en compte par les autres acteurs de l’élevage. </w:t>
      </w:r>
    </w:p>
    <w:p w14:paraId="2668B873" w14:textId="77777777" w:rsidR="00A41180" w:rsidRPr="002972AF" w:rsidRDefault="00A41180" w:rsidP="006B3B82">
      <w:pPr>
        <w:contextualSpacing/>
        <w:jc w:val="both"/>
        <w:rPr>
          <w:rFonts w:ascii="Times New Roman" w:hAnsi="Times New Roman" w:cs="Times New Roman"/>
          <w:sz w:val="24"/>
          <w:szCs w:val="24"/>
        </w:rPr>
      </w:pPr>
    </w:p>
    <w:p w14:paraId="1A78E082" w14:textId="28C4E1C9" w:rsidR="00A41180" w:rsidRPr="002972AF" w:rsidRDefault="00A41180" w:rsidP="006B3B82">
      <w:pPr>
        <w:contextualSpacing/>
        <w:jc w:val="both"/>
        <w:rPr>
          <w:rFonts w:ascii="Times New Roman" w:hAnsi="Times New Roman" w:cs="Times New Roman"/>
          <w:sz w:val="24"/>
          <w:szCs w:val="24"/>
        </w:rPr>
      </w:pPr>
      <w:r w:rsidRPr="002972AF">
        <w:rPr>
          <w:rFonts w:ascii="Times New Roman" w:hAnsi="Times New Roman" w:cs="Times New Roman"/>
          <w:sz w:val="24"/>
          <w:szCs w:val="24"/>
        </w:rPr>
        <w:t>La prise en compte de la santé animale et des conditions d'élevage varie en fonction de la diversité des tailles et types d'exploitations. Celles-ci vont de l'agriculture conventionnelle aux petites exploitations alternatives. Les petits exploitants</w:t>
      </w:r>
      <w:r>
        <w:rPr>
          <w:rFonts w:ascii="Times New Roman" w:hAnsi="Times New Roman" w:cs="Times New Roman"/>
          <w:sz w:val="24"/>
          <w:szCs w:val="24"/>
        </w:rPr>
        <w:t>,</w:t>
      </w:r>
      <w:r w:rsidRPr="00437B68">
        <w:rPr>
          <w:rFonts w:ascii="Times New Roman" w:hAnsi="Times New Roman" w:cs="Times New Roman"/>
          <w:sz w:val="24"/>
          <w:szCs w:val="24"/>
        </w:rPr>
        <w:t xml:space="preserve"> </w:t>
      </w:r>
      <w:r>
        <w:rPr>
          <w:rFonts w:ascii="Times New Roman" w:hAnsi="Times New Roman" w:cs="Times New Roman"/>
          <w:sz w:val="24"/>
          <w:szCs w:val="24"/>
        </w:rPr>
        <w:t>souvent diversifiés et/ou pluriactifs,</w:t>
      </w:r>
      <w:r w:rsidRPr="002972AF">
        <w:rPr>
          <w:rFonts w:ascii="Times New Roman" w:hAnsi="Times New Roman" w:cs="Times New Roman"/>
          <w:sz w:val="24"/>
          <w:szCs w:val="24"/>
        </w:rPr>
        <w:t xml:space="preserve"> sont considérés par </w:t>
      </w:r>
      <w:r>
        <w:rPr>
          <w:rFonts w:ascii="Times New Roman" w:hAnsi="Times New Roman" w:cs="Times New Roman"/>
          <w:sz w:val="24"/>
          <w:szCs w:val="24"/>
        </w:rPr>
        <w:t>les exploitants de moyennes et grandes fermes dites « professionnelles » (ainsi définies par la statistique agricole relativement à leur taille économique)</w:t>
      </w:r>
      <w:r w:rsidRPr="002972AF">
        <w:rPr>
          <w:rFonts w:ascii="Times New Roman" w:hAnsi="Times New Roman" w:cs="Times New Roman"/>
          <w:sz w:val="24"/>
          <w:szCs w:val="24"/>
        </w:rPr>
        <w:t xml:space="preserve"> comme des menaces pour la biosécurité en raison d'un manque de sensibilisation au risque de maladie et de pratiques non sécurisée</w:t>
      </w:r>
      <w:r w:rsidRPr="00BF4119">
        <w:rPr>
          <w:rFonts w:ascii="Times New Roman" w:hAnsi="Times New Roman" w:cs="Times New Roman"/>
          <w:sz w:val="24"/>
          <w:szCs w:val="24"/>
        </w:rPr>
        <w:t xml:space="preserve">s </w:t>
      </w:r>
      <w:r w:rsidRPr="00BF4119">
        <w:rPr>
          <w:rFonts w:ascii="Times New Roman" w:hAnsi="Times New Roman" w:cs="Times New Roman"/>
          <w:noProof/>
          <w:sz w:val="24"/>
          <w:szCs w:val="24"/>
        </w:rPr>
        <w:t>(Holloway, 2019)</w:t>
      </w:r>
      <w:r w:rsidRPr="00BF4119">
        <w:rPr>
          <w:rFonts w:ascii="Times New Roman" w:hAnsi="Times New Roman" w:cs="Times New Roman"/>
          <w:sz w:val="24"/>
          <w:szCs w:val="24"/>
        </w:rPr>
        <w:t>. Dép</w:t>
      </w:r>
      <w:r w:rsidRPr="002972AF">
        <w:rPr>
          <w:rFonts w:ascii="Times New Roman" w:hAnsi="Times New Roman" w:cs="Times New Roman"/>
          <w:sz w:val="24"/>
          <w:szCs w:val="24"/>
        </w:rPr>
        <w:t xml:space="preserve">assant ces représentations simplistes, </w:t>
      </w:r>
      <w:r>
        <w:rPr>
          <w:rFonts w:ascii="Times New Roman" w:hAnsi="Times New Roman" w:cs="Times New Roman"/>
          <w:sz w:val="24"/>
          <w:szCs w:val="24"/>
        </w:rPr>
        <w:t>cet auteur</w:t>
      </w:r>
      <w:r w:rsidRPr="002972AF">
        <w:rPr>
          <w:rFonts w:ascii="Times New Roman" w:hAnsi="Times New Roman" w:cs="Times New Roman"/>
          <w:sz w:val="24"/>
          <w:szCs w:val="24"/>
        </w:rPr>
        <w:t xml:space="preserve"> insiste sur les savoirs hybrides que les petits exploitants acquièrent dans les relations avec les vétérinaires et décrit co</w:t>
      </w:r>
      <w:r w:rsidRPr="00BF4119">
        <w:rPr>
          <w:rFonts w:ascii="Times New Roman" w:hAnsi="Times New Roman" w:cs="Times New Roman"/>
          <w:sz w:val="24"/>
          <w:szCs w:val="24"/>
        </w:rPr>
        <w:t xml:space="preserve">mment la gestion de la santé est liée aux pratiques de soins. Opposer ces types d’agriculture en termes de biosécurité est réducteur car les pratiques de santé et de soin sont complexes et hétérogènes </w:t>
      </w:r>
      <w:r w:rsidRPr="00BF4119">
        <w:rPr>
          <w:rFonts w:ascii="Times New Roman" w:hAnsi="Times New Roman" w:cs="Times New Roman"/>
          <w:noProof/>
          <w:sz w:val="24"/>
          <w:szCs w:val="24"/>
        </w:rPr>
        <w:t>(Holloway, 2019)</w:t>
      </w:r>
      <w:r w:rsidRPr="00BF4119">
        <w:rPr>
          <w:rFonts w:ascii="Times New Roman" w:hAnsi="Times New Roman" w:cs="Times New Roman"/>
          <w:sz w:val="24"/>
          <w:szCs w:val="24"/>
        </w:rPr>
        <w:t xml:space="preserve">. Elles dépendent également de la manière dont chaque éleveur envisage d'être un "bon éleveur", et une grande diversité de styles d'élevage a été identifiée dans certaines études </w:t>
      </w:r>
      <w:r w:rsidRPr="00BF4119">
        <w:rPr>
          <w:rFonts w:ascii="Times New Roman" w:hAnsi="Times New Roman" w:cs="Times New Roman"/>
          <w:noProof/>
          <w:sz w:val="24"/>
          <w:szCs w:val="24"/>
        </w:rPr>
        <w:t>(Commandeur, 2006)</w:t>
      </w:r>
      <w:r w:rsidRPr="00BF4119">
        <w:rPr>
          <w:rFonts w:ascii="Times New Roman" w:hAnsi="Times New Roman" w:cs="Times New Roman"/>
          <w:sz w:val="24"/>
          <w:szCs w:val="24"/>
        </w:rPr>
        <w:t xml:space="preserve">. En outre, les éleveurs traitent la santé et le bien-être de manière différente selon les espèces, entre les animaux d'une même espèce et entre les différents stades de vie ou âges </w:t>
      </w:r>
      <w:r w:rsidRPr="00BF4119">
        <w:rPr>
          <w:rFonts w:ascii="Times New Roman" w:hAnsi="Times New Roman" w:cs="Times New Roman"/>
          <w:noProof/>
          <w:sz w:val="24"/>
          <w:szCs w:val="24"/>
        </w:rPr>
        <w:t>(Mahon et al., 2021)</w:t>
      </w:r>
      <w:r w:rsidRPr="00BF4119">
        <w:rPr>
          <w:rFonts w:ascii="Times New Roman" w:hAnsi="Times New Roman" w:cs="Times New Roman"/>
          <w:sz w:val="24"/>
          <w:szCs w:val="24"/>
        </w:rPr>
        <w:t>. Un l</w:t>
      </w:r>
      <w:r w:rsidRPr="002972AF">
        <w:rPr>
          <w:rFonts w:ascii="Times New Roman" w:hAnsi="Times New Roman" w:cs="Times New Roman"/>
          <w:sz w:val="24"/>
          <w:szCs w:val="24"/>
        </w:rPr>
        <w:t xml:space="preserve">arge éventail d'agriculteurs, d'espèces animales, de situations géographiques et de conditions locales crée une infinité de </w:t>
      </w:r>
      <w:r>
        <w:rPr>
          <w:rFonts w:ascii="Times New Roman" w:hAnsi="Times New Roman" w:cs="Times New Roman"/>
          <w:sz w:val="24"/>
          <w:szCs w:val="24"/>
        </w:rPr>
        <w:t>possibilités</w:t>
      </w:r>
      <w:r w:rsidRPr="002972AF">
        <w:rPr>
          <w:rFonts w:ascii="Times New Roman" w:hAnsi="Times New Roman" w:cs="Times New Roman"/>
          <w:sz w:val="24"/>
          <w:szCs w:val="24"/>
        </w:rPr>
        <w:t xml:space="preserve"> de </w:t>
      </w:r>
      <w:r w:rsidR="007D73E2">
        <w:rPr>
          <w:rFonts w:ascii="Times New Roman" w:hAnsi="Times New Roman" w:cs="Times New Roman"/>
          <w:sz w:val="24"/>
          <w:szCs w:val="24"/>
        </w:rPr>
        <w:t xml:space="preserve">modes d’élevage et de </w:t>
      </w:r>
      <w:r w:rsidRPr="002972AF">
        <w:rPr>
          <w:rFonts w:ascii="Times New Roman" w:hAnsi="Times New Roman" w:cs="Times New Roman"/>
          <w:sz w:val="24"/>
          <w:szCs w:val="24"/>
        </w:rPr>
        <w:t>relations entre l'animal</w:t>
      </w:r>
      <w:r>
        <w:rPr>
          <w:rFonts w:ascii="Times New Roman" w:hAnsi="Times New Roman" w:cs="Times New Roman"/>
          <w:sz w:val="24"/>
          <w:szCs w:val="24"/>
        </w:rPr>
        <w:t>, le troupeau</w:t>
      </w:r>
      <w:r w:rsidRPr="002972AF">
        <w:rPr>
          <w:rFonts w:ascii="Times New Roman" w:hAnsi="Times New Roman" w:cs="Times New Roman"/>
          <w:sz w:val="24"/>
          <w:szCs w:val="24"/>
        </w:rPr>
        <w:t xml:space="preserve"> et l'homme. Dans ce contexte, l'enjeu est de passer d'un transfert de connaissances </w:t>
      </w:r>
      <w:r>
        <w:rPr>
          <w:rFonts w:ascii="Times New Roman" w:hAnsi="Times New Roman" w:cs="Times New Roman"/>
          <w:sz w:val="24"/>
          <w:szCs w:val="24"/>
        </w:rPr>
        <w:t xml:space="preserve">du </w:t>
      </w:r>
      <w:r w:rsidRPr="002972AF">
        <w:rPr>
          <w:rFonts w:ascii="Times New Roman" w:hAnsi="Times New Roman" w:cs="Times New Roman"/>
          <w:sz w:val="24"/>
          <w:szCs w:val="24"/>
        </w:rPr>
        <w:t xml:space="preserve">conseiller </w:t>
      </w:r>
      <w:r>
        <w:rPr>
          <w:rFonts w:ascii="Times New Roman" w:hAnsi="Times New Roman" w:cs="Times New Roman"/>
          <w:sz w:val="24"/>
          <w:szCs w:val="24"/>
        </w:rPr>
        <w:t>vers l’</w:t>
      </w:r>
      <w:r w:rsidRPr="002972AF">
        <w:rPr>
          <w:rFonts w:ascii="Times New Roman" w:hAnsi="Times New Roman" w:cs="Times New Roman"/>
          <w:sz w:val="24"/>
          <w:szCs w:val="24"/>
        </w:rPr>
        <w:t xml:space="preserve">éleveur à une reconnaissance et une prise en compte des systèmes de pair à pair et de favoriser les échanges entre éleveurs. </w:t>
      </w:r>
    </w:p>
    <w:p w14:paraId="2A498EB4" w14:textId="77777777" w:rsidR="00A41180" w:rsidRPr="002972AF" w:rsidRDefault="00A41180" w:rsidP="006B3B82">
      <w:pPr>
        <w:contextualSpacing/>
        <w:jc w:val="both"/>
        <w:rPr>
          <w:rFonts w:ascii="Times New Roman" w:hAnsi="Times New Roman" w:cs="Times New Roman"/>
          <w:sz w:val="24"/>
          <w:szCs w:val="24"/>
        </w:rPr>
      </w:pPr>
    </w:p>
    <w:p w14:paraId="62F46110" w14:textId="5B6D0A45" w:rsidR="00A41180" w:rsidRPr="002972AF" w:rsidRDefault="00A41180" w:rsidP="006B3B82">
      <w:pPr>
        <w:contextualSpacing/>
        <w:jc w:val="both"/>
        <w:rPr>
          <w:rFonts w:ascii="Times New Roman" w:hAnsi="Times New Roman" w:cs="Times New Roman"/>
          <w:sz w:val="24"/>
          <w:szCs w:val="24"/>
        </w:rPr>
      </w:pPr>
      <w:r>
        <w:rPr>
          <w:rFonts w:ascii="Times New Roman" w:hAnsi="Times New Roman" w:cs="Times New Roman"/>
          <w:sz w:val="24"/>
          <w:szCs w:val="24"/>
        </w:rPr>
        <w:t>Ainsi, n</w:t>
      </w:r>
      <w:r w:rsidRPr="002972AF">
        <w:rPr>
          <w:rFonts w:ascii="Times New Roman" w:hAnsi="Times New Roman" w:cs="Times New Roman"/>
          <w:sz w:val="24"/>
          <w:szCs w:val="24"/>
        </w:rPr>
        <w:t xml:space="preserve">ous plaidons pour la mise en place de projets de recherche sur l'amélioration conjointe de la santé et du bien-être des animaux au niveau de l'exploitation qui soient </w:t>
      </w:r>
      <w:proofErr w:type="spellStart"/>
      <w:r w:rsidRPr="002972AF">
        <w:rPr>
          <w:rFonts w:ascii="Times New Roman" w:hAnsi="Times New Roman" w:cs="Times New Roman"/>
          <w:sz w:val="24"/>
          <w:szCs w:val="24"/>
        </w:rPr>
        <w:t>co-construits</w:t>
      </w:r>
      <w:proofErr w:type="spellEnd"/>
      <w:r w:rsidRPr="002972AF">
        <w:rPr>
          <w:rFonts w:ascii="Times New Roman" w:hAnsi="Times New Roman" w:cs="Times New Roman"/>
          <w:sz w:val="24"/>
          <w:szCs w:val="24"/>
        </w:rPr>
        <w:t xml:space="preserve"> avec les éleveurs afin de bénéficier de leurs compétences et de leur expertise. Une façon d'y parvenir est d'étudier les situations et les résultats des exploitations avec des agriculteurs qui ont déjà testé et réalisé de fortes innovation</w:t>
      </w:r>
      <w:r w:rsidRPr="00710A5B">
        <w:rPr>
          <w:rFonts w:ascii="Times New Roman" w:hAnsi="Times New Roman" w:cs="Times New Roman"/>
          <w:sz w:val="24"/>
          <w:szCs w:val="24"/>
        </w:rPr>
        <w:t>s en matière de santé et de bien-être dans leur exploitation, en mobilisant leurs expériences</w:t>
      </w:r>
      <w:r w:rsidRPr="00710A5B">
        <w:t> </w:t>
      </w:r>
      <w:r w:rsidRPr="00710A5B">
        <w:rPr>
          <w:rFonts w:ascii="Times New Roman" w:hAnsi="Times New Roman" w:cs="Times New Roman"/>
          <w:noProof/>
          <w:sz w:val="24"/>
          <w:szCs w:val="24"/>
        </w:rPr>
        <w:t>(</w:t>
      </w:r>
      <w:proofErr w:type="spellStart"/>
      <w:r w:rsidRPr="00710A5B">
        <w:rPr>
          <w:rFonts w:ascii="Times New Roman" w:hAnsi="Times New Roman" w:cs="Times New Roman"/>
          <w:noProof/>
          <w:sz w:val="24"/>
          <w:szCs w:val="24"/>
        </w:rPr>
        <w:t>Salembier</w:t>
      </w:r>
      <w:proofErr w:type="spellEnd"/>
      <w:r w:rsidRPr="00710A5B">
        <w:rPr>
          <w:rFonts w:ascii="Times New Roman" w:hAnsi="Times New Roman" w:cs="Times New Roman"/>
          <w:noProof/>
          <w:sz w:val="24"/>
          <w:szCs w:val="24"/>
        </w:rPr>
        <w:t xml:space="preserve"> et al., 2021)</w:t>
      </w:r>
      <w:r w:rsidRPr="00710A5B">
        <w:rPr>
          <w:rFonts w:ascii="Times New Roman" w:hAnsi="Times New Roman" w:cs="Times New Roman"/>
          <w:sz w:val="24"/>
          <w:szCs w:val="24"/>
        </w:rPr>
        <w:t>. Une autre façon d'y parvenir est d'utiliser le processus de conception des laboratoires vivants (</w:t>
      </w:r>
      <w:r w:rsidRPr="00710A5B">
        <w:rPr>
          <w:rFonts w:ascii="Times New Roman" w:hAnsi="Times New Roman"/>
          <w:i/>
          <w:sz w:val="24"/>
        </w:rPr>
        <w:t xml:space="preserve">living </w:t>
      </w:r>
      <w:proofErr w:type="spellStart"/>
      <w:r w:rsidRPr="00710A5B">
        <w:rPr>
          <w:rFonts w:ascii="Times New Roman" w:hAnsi="Times New Roman"/>
          <w:i/>
          <w:sz w:val="24"/>
        </w:rPr>
        <w:t>labs</w:t>
      </w:r>
      <w:proofErr w:type="spellEnd"/>
      <w:r w:rsidRPr="00710A5B">
        <w:rPr>
          <w:rFonts w:ascii="Times New Roman" w:hAnsi="Times New Roman" w:cs="Times New Roman"/>
          <w:sz w:val="24"/>
          <w:szCs w:val="24"/>
        </w:rPr>
        <w:t>) que nous avons déjà évoqué plus haut.</w:t>
      </w:r>
      <w:r w:rsidRPr="002972AF">
        <w:rPr>
          <w:rFonts w:ascii="Times New Roman" w:hAnsi="Times New Roman" w:cs="Times New Roman"/>
          <w:sz w:val="24"/>
          <w:szCs w:val="24"/>
        </w:rPr>
        <w:t xml:space="preserve"> </w:t>
      </w:r>
    </w:p>
    <w:p w14:paraId="543C7C33" w14:textId="77777777" w:rsidR="00A41180" w:rsidRPr="002972AF" w:rsidRDefault="00A41180" w:rsidP="006B3B82">
      <w:pPr>
        <w:contextualSpacing/>
        <w:jc w:val="both"/>
        <w:rPr>
          <w:rFonts w:ascii="Times New Roman" w:hAnsi="Times New Roman" w:cs="Times New Roman"/>
          <w:sz w:val="24"/>
          <w:szCs w:val="24"/>
        </w:rPr>
      </w:pPr>
    </w:p>
    <w:p w14:paraId="2F75A51E" w14:textId="77777777" w:rsidR="00A41180" w:rsidRPr="00710A5B" w:rsidRDefault="00A41180" w:rsidP="006B3B82">
      <w:pPr>
        <w:contextualSpacing/>
        <w:jc w:val="both"/>
        <w:rPr>
          <w:rFonts w:ascii="Times New Roman" w:hAnsi="Times New Roman" w:cs="Times New Roman"/>
          <w:sz w:val="24"/>
          <w:szCs w:val="24"/>
        </w:rPr>
      </w:pPr>
      <w:r w:rsidRPr="002972AF">
        <w:rPr>
          <w:rFonts w:ascii="Times New Roman" w:hAnsi="Times New Roman" w:cs="Times New Roman"/>
          <w:sz w:val="24"/>
          <w:szCs w:val="24"/>
        </w:rPr>
        <w:t>Si le bien-être animal est une composante de la durabilit</w:t>
      </w:r>
      <w:r w:rsidRPr="00710A5B">
        <w:rPr>
          <w:rFonts w:ascii="Times New Roman" w:hAnsi="Times New Roman" w:cs="Times New Roman"/>
          <w:sz w:val="24"/>
          <w:szCs w:val="24"/>
        </w:rPr>
        <w:t xml:space="preserve">é </w:t>
      </w:r>
      <w:r w:rsidRPr="00710A5B">
        <w:rPr>
          <w:rFonts w:ascii="Times New Roman" w:hAnsi="Times New Roman" w:cs="Times New Roman"/>
          <w:noProof/>
          <w:sz w:val="24"/>
          <w:szCs w:val="24"/>
        </w:rPr>
        <w:t>(Buller et al., 2018)</w:t>
      </w:r>
      <w:r w:rsidRPr="00710A5B">
        <w:rPr>
          <w:rFonts w:ascii="Times New Roman" w:hAnsi="Times New Roman" w:cs="Times New Roman"/>
          <w:sz w:val="24"/>
          <w:szCs w:val="24"/>
        </w:rPr>
        <w:t>, le bien-être des éleveurs doit être un objectif légitimement associé, en mettant l'accent sur la capacité des éleveurs à élaborer des connaissances et des compétences et à innover dans le domaine du bien-être animal. Il s'agit d'un aspect important à intégrer sous la bannière "</w:t>
      </w:r>
      <w:r w:rsidRPr="00710A5B">
        <w:rPr>
          <w:rFonts w:ascii="Times New Roman" w:hAnsi="Times New Roman"/>
          <w:i/>
          <w:sz w:val="24"/>
        </w:rPr>
        <w:t xml:space="preserve">One </w:t>
      </w:r>
      <w:proofErr w:type="spellStart"/>
      <w:r w:rsidRPr="00710A5B">
        <w:rPr>
          <w:rFonts w:ascii="Times New Roman" w:hAnsi="Times New Roman"/>
          <w:i/>
          <w:sz w:val="24"/>
        </w:rPr>
        <w:t>Welfare</w:t>
      </w:r>
      <w:proofErr w:type="spellEnd"/>
      <w:r w:rsidRPr="00710A5B">
        <w:rPr>
          <w:rFonts w:ascii="Times New Roman" w:hAnsi="Times New Roman" w:cs="Times New Roman"/>
          <w:sz w:val="24"/>
          <w:szCs w:val="24"/>
        </w:rPr>
        <w:t xml:space="preserve">" </w:t>
      </w:r>
      <w:r w:rsidRPr="00710A5B">
        <w:rPr>
          <w:rFonts w:ascii="Times New Roman" w:hAnsi="Times New Roman" w:cs="Times New Roman"/>
          <w:noProof/>
          <w:sz w:val="24"/>
          <w:szCs w:val="24"/>
        </w:rPr>
        <w:t xml:space="preserve">(Buller et </w:t>
      </w:r>
      <w:r w:rsidRPr="00710A5B">
        <w:rPr>
          <w:rFonts w:ascii="Times New Roman" w:hAnsi="Times New Roman" w:cs="Times New Roman"/>
          <w:noProof/>
          <w:sz w:val="24"/>
          <w:szCs w:val="24"/>
        </w:rPr>
        <w:lastRenderedPageBreak/>
        <w:t>al., 2018)</w:t>
      </w:r>
      <w:r w:rsidRPr="00710A5B">
        <w:rPr>
          <w:rFonts w:ascii="Times New Roman" w:hAnsi="Times New Roman" w:cs="Times New Roman"/>
          <w:sz w:val="24"/>
          <w:szCs w:val="24"/>
        </w:rPr>
        <w:t>. Une question clé est de savoir dans quelle mesure une amélioration de la santé et du bien-être de leurs animaux contribue à améliorer le bien-être des</w:t>
      </w:r>
      <w:r w:rsidRPr="002972AF">
        <w:rPr>
          <w:rFonts w:ascii="Times New Roman" w:hAnsi="Times New Roman" w:cs="Times New Roman"/>
          <w:sz w:val="24"/>
          <w:szCs w:val="24"/>
        </w:rPr>
        <w:t xml:space="preserve"> éleveurs, leur représentation du travail, leurs satisfactions personnelles et sociétales, et leur confort au travail. Cependant, le contraire peut également s'appliquer, à savoir que l'innovation en matière de santé et de bien-être des animaux peut introduire de nouvelles contraintes pour les éleveurs, telles que l'augmentation de la charge ou de la pénibilité du travail. </w:t>
      </w:r>
      <w:r>
        <w:rPr>
          <w:rFonts w:ascii="Times New Roman" w:hAnsi="Times New Roman" w:cs="Times New Roman"/>
          <w:sz w:val="24"/>
          <w:szCs w:val="24"/>
        </w:rPr>
        <w:t>Un des aspects de la question</w:t>
      </w:r>
      <w:r w:rsidRPr="00775D51">
        <w:rPr>
          <w:rFonts w:ascii="Times New Roman" w:hAnsi="Times New Roman" w:cs="Times New Roman"/>
          <w:sz w:val="24"/>
          <w:szCs w:val="24"/>
        </w:rPr>
        <w:t xml:space="preserve"> </w:t>
      </w:r>
      <w:r>
        <w:rPr>
          <w:rFonts w:ascii="Times New Roman" w:hAnsi="Times New Roman" w:cs="Times New Roman"/>
          <w:sz w:val="24"/>
          <w:szCs w:val="24"/>
        </w:rPr>
        <w:t>est le</w:t>
      </w:r>
      <w:r w:rsidRPr="00775D51">
        <w:rPr>
          <w:rFonts w:ascii="Times New Roman" w:hAnsi="Times New Roman" w:cs="Times New Roman"/>
          <w:sz w:val="24"/>
          <w:szCs w:val="24"/>
        </w:rPr>
        <w:t xml:space="preserve"> développement </w:t>
      </w:r>
      <w:r>
        <w:rPr>
          <w:rFonts w:ascii="Times New Roman" w:hAnsi="Times New Roman" w:cs="Times New Roman"/>
          <w:sz w:val="24"/>
          <w:szCs w:val="24"/>
        </w:rPr>
        <w:t>des</w:t>
      </w:r>
      <w:r w:rsidRPr="00775D51">
        <w:rPr>
          <w:rFonts w:ascii="Times New Roman" w:hAnsi="Times New Roman" w:cs="Times New Roman"/>
          <w:sz w:val="24"/>
          <w:szCs w:val="24"/>
        </w:rPr>
        <w:t xml:space="preserve"> technologies </w:t>
      </w:r>
      <w:r>
        <w:rPr>
          <w:rFonts w:ascii="Times New Roman" w:hAnsi="Times New Roman" w:cs="Times New Roman"/>
          <w:sz w:val="24"/>
          <w:szCs w:val="24"/>
        </w:rPr>
        <w:t xml:space="preserve">du numérique abordé ci-dessus </w:t>
      </w:r>
      <w:r w:rsidRPr="00775D51">
        <w:rPr>
          <w:rFonts w:ascii="Times New Roman" w:hAnsi="Times New Roman" w:cs="Times New Roman"/>
          <w:sz w:val="24"/>
          <w:szCs w:val="24"/>
        </w:rPr>
        <w:t xml:space="preserve">et leur </w:t>
      </w:r>
      <w:r>
        <w:rPr>
          <w:rFonts w:ascii="Times New Roman" w:hAnsi="Times New Roman" w:cs="Times New Roman"/>
          <w:sz w:val="24"/>
          <w:szCs w:val="24"/>
        </w:rPr>
        <w:t>adoption</w:t>
      </w:r>
      <w:r w:rsidRPr="00775D51">
        <w:rPr>
          <w:rFonts w:ascii="Times New Roman" w:hAnsi="Times New Roman" w:cs="Times New Roman"/>
          <w:sz w:val="24"/>
          <w:szCs w:val="24"/>
        </w:rPr>
        <w:t xml:space="preserve"> par les éleveurs ; la façon dont elles impactent leur travail et leur charge mentale (afflux de données multiples et complexité des informations à analyser</w:t>
      </w:r>
      <w:r w:rsidRPr="00710A5B">
        <w:rPr>
          <w:rFonts w:ascii="Times New Roman" w:hAnsi="Times New Roman" w:cs="Times New Roman"/>
          <w:sz w:val="24"/>
          <w:szCs w:val="24"/>
        </w:rPr>
        <w:t xml:space="preserve">), si elles sont adaptées aux besoins et aux compétences des éleveurs et si elles renforcent leur capacité à observer les animaux, ou impliquent de nouveaux apprentissages et compétences </w:t>
      </w:r>
      <w:r w:rsidRPr="00710A5B">
        <w:rPr>
          <w:rFonts w:ascii="Times New Roman" w:hAnsi="Times New Roman" w:cs="Times New Roman"/>
          <w:noProof/>
          <w:sz w:val="24"/>
          <w:szCs w:val="24"/>
        </w:rPr>
        <w:t>(Hostiou et al., 2014)</w:t>
      </w:r>
      <w:r w:rsidRPr="00710A5B">
        <w:rPr>
          <w:rFonts w:ascii="Times New Roman" w:hAnsi="Times New Roman" w:cs="Times New Roman"/>
          <w:sz w:val="24"/>
          <w:szCs w:val="24"/>
        </w:rPr>
        <w:t xml:space="preserve">. </w:t>
      </w:r>
    </w:p>
    <w:p w14:paraId="4F4C3BA6" w14:textId="77777777" w:rsidR="00A41180" w:rsidRPr="00710A5B" w:rsidRDefault="00A41180" w:rsidP="006B3B82">
      <w:pPr>
        <w:contextualSpacing/>
        <w:jc w:val="both"/>
        <w:rPr>
          <w:rFonts w:ascii="Times New Roman" w:hAnsi="Times New Roman" w:cs="Times New Roman"/>
          <w:sz w:val="24"/>
          <w:szCs w:val="24"/>
        </w:rPr>
      </w:pPr>
    </w:p>
    <w:p w14:paraId="3A9941A5" w14:textId="0816E7A5" w:rsidR="00A41180" w:rsidRPr="002972AF" w:rsidRDefault="00A41180" w:rsidP="006B3B82">
      <w:pPr>
        <w:contextualSpacing/>
        <w:jc w:val="both"/>
        <w:rPr>
          <w:rFonts w:ascii="Times New Roman" w:hAnsi="Times New Roman" w:cs="Times New Roman"/>
          <w:sz w:val="24"/>
          <w:szCs w:val="24"/>
        </w:rPr>
      </w:pPr>
      <w:r w:rsidRPr="00710A5B">
        <w:rPr>
          <w:rFonts w:ascii="Times New Roman" w:hAnsi="Times New Roman" w:cs="Times New Roman"/>
          <w:sz w:val="24"/>
          <w:szCs w:val="24"/>
        </w:rPr>
        <w:t xml:space="preserve">Parallèlement, il est nécessaire d'analyser quels sont les obstacles et les moteurs qui sous-tendent les changements de pratiques par les agriculteurs et les transitions vers des pratiques durables en termes de santé et de bien-être des animaux ; et quel est le type et l’ampleur des innovations provenant des éleveurs eux-mêmes. Porcher </w:t>
      </w:r>
      <w:r w:rsidR="00710A5B" w:rsidRPr="00710A5B">
        <w:rPr>
          <w:rFonts w:ascii="Times New Roman" w:hAnsi="Times New Roman" w:cs="Times New Roman"/>
          <w:noProof/>
          <w:sz w:val="24"/>
          <w:szCs w:val="24"/>
        </w:rPr>
        <w:t>(</w:t>
      </w:r>
      <w:r w:rsidRPr="00710A5B">
        <w:rPr>
          <w:rFonts w:ascii="Times New Roman" w:hAnsi="Times New Roman" w:cs="Times New Roman"/>
          <w:noProof/>
          <w:sz w:val="24"/>
          <w:szCs w:val="24"/>
        </w:rPr>
        <w:t>2017)</w:t>
      </w:r>
      <w:r w:rsidRPr="00710A5B">
        <w:rPr>
          <w:rFonts w:ascii="Times New Roman" w:hAnsi="Times New Roman" w:cs="Times New Roman"/>
          <w:sz w:val="24"/>
          <w:szCs w:val="24"/>
        </w:rPr>
        <w:t xml:space="preserve"> a proposé d'envisager sous un angle nouveau les relations entre les éleveurs et les animaux, en partant du principe que les animaux d'élevage effectuent un travail pour l’éleveur. Dans cette p</w:t>
      </w:r>
      <w:r w:rsidRPr="002972AF">
        <w:rPr>
          <w:rFonts w:ascii="Times New Roman" w:hAnsi="Times New Roman" w:cs="Times New Roman"/>
          <w:sz w:val="24"/>
          <w:szCs w:val="24"/>
        </w:rPr>
        <w:t xml:space="preserve">erspective, les conditions de travail des </w:t>
      </w:r>
      <w:r>
        <w:rPr>
          <w:rFonts w:ascii="Times New Roman" w:hAnsi="Times New Roman" w:cs="Times New Roman"/>
          <w:sz w:val="24"/>
          <w:szCs w:val="24"/>
        </w:rPr>
        <w:t>éleveurs</w:t>
      </w:r>
      <w:r w:rsidRPr="002972AF">
        <w:rPr>
          <w:rFonts w:ascii="Times New Roman" w:hAnsi="Times New Roman" w:cs="Times New Roman"/>
          <w:sz w:val="24"/>
          <w:szCs w:val="24"/>
        </w:rPr>
        <w:t xml:space="preserve"> et des animaux sont prises en compte, les animaux sont respectés en tant que travailleurs et les </w:t>
      </w:r>
      <w:r>
        <w:rPr>
          <w:rFonts w:ascii="Times New Roman" w:hAnsi="Times New Roman" w:cs="Times New Roman"/>
          <w:sz w:val="24"/>
          <w:szCs w:val="24"/>
        </w:rPr>
        <w:t>éleveurs</w:t>
      </w:r>
      <w:r w:rsidRPr="002972AF">
        <w:rPr>
          <w:rFonts w:ascii="Times New Roman" w:hAnsi="Times New Roman" w:cs="Times New Roman"/>
          <w:sz w:val="24"/>
          <w:szCs w:val="24"/>
        </w:rPr>
        <w:t xml:space="preserve"> s'appuient sur l'intelligence des animaux sans les</w:t>
      </w:r>
      <w:r>
        <w:rPr>
          <w:rFonts w:ascii="Times New Roman" w:hAnsi="Times New Roman" w:cs="Times New Roman"/>
          <w:sz w:val="24"/>
          <w:szCs w:val="24"/>
        </w:rPr>
        <w:t xml:space="preserve"> réduire à des unités de production.</w:t>
      </w:r>
    </w:p>
    <w:p w14:paraId="247837D3" w14:textId="77777777" w:rsidR="00A41180" w:rsidRPr="00CF642A" w:rsidRDefault="00A41180" w:rsidP="006B3B82">
      <w:pPr>
        <w:pStyle w:val="Titre1"/>
        <w:numPr>
          <w:ilvl w:val="0"/>
          <w:numId w:val="2"/>
        </w:numPr>
        <w:jc w:val="both"/>
      </w:pPr>
      <w:r w:rsidRPr="00CF642A">
        <w:t>Améliorer la santé et le bien-être des animaux dans le</w:t>
      </w:r>
      <w:r>
        <w:t>s filières de production et l’environnement des exploitations agricoles</w:t>
      </w:r>
      <w:r w:rsidRPr="00CF642A">
        <w:t xml:space="preserve"> </w:t>
      </w:r>
    </w:p>
    <w:p w14:paraId="33026E2C" w14:textId="77777777" w:rsidR="00A41180" w:rsidRPr="00F95E13" w:rsidRDefault="00A41180" w:rsidP="006B3B82">
      <w:pPr>
        <w:rPr>
          <w:rFonts w:ascii="Times New Roman" w:hAnsi="Times New Roman" w:cs="Times New Roman"/>
          <w:sz w:val="24"/>
          <w:szCs w:val="24"/>
        </w:rPr>
      </w:pPr>
    </w:p>
    <w:p w14:paraId="7F4963A0" w14:textId="77777777" w:rsidR="00A41180" w:rsidRPr="00F95E13" w:rsidRDefault="00A41180" w:rsidP="006B3B82">
      <w:pPr>
        <w:jc w:val="both"/>
        <w:rPr>
          <w:rFonts w:ascii="Times New Roman" w:hAnsi="Times New Roman" w:cs="Times New Roman"/>
          <w:sz w:val="24"/>
          <w:szCs w:val="24"/>
        </w:rPr>
      </w:pPr>
      <w:r w:rsidRPr="00CF642A">
        <w:rPr>
          <w:rFonts w:ascii="Times New Roman" w:hAnsi="Times New Roman" w:cs="Times New Roman"/>
          <w:sz w:val="24"/>
          <w:szCs w:val="24"/>
        </w:rPr>
        <w:t xml:space="preserve">Considérer conjointement la santé et le bien-être des animaux d’élevage </w:t>
      </w:r>
      <w:r>
        <w:rPr>
          <w:rFonts w:ascii="Times New Roman" w:hAnsi="Times New Roman" w:cs="Times New Roman"/>
          <w:sz w:val="24"/>
          <w:szCs w:val="24"/>
        </w:rPr>
        <w:t xml:space="preserve">pose aussi des questions à l’échelle des </w:t>
      </w:r>
      <w:r w:rsidRPr="00CF642A">
        <w:rPr>
          <w:rFonts w:ascii="Times New Roman" w:hAnsi="Times New Roman" w:cs="Times New Roman"/>
          <w:sz w:val="24"/>
          <w:szCs w:val="24"/>
        </w:rPr>
        <w:t>filière</w:t>
      </w:r>
      <w:r>
        <w:rPr>
          <w:rFonts w:ascii="Times New Roman" w:hAnsi="Times New Roman" w:cs="Times New Roman"/>
          <w:sz w:val="24"/>
          <w:szCs w:val="24"/>
        </w:rPr>
        <w:t xml:space="preserve">s de production et </w:t>
      </w:r>
      <w:r w:rsidRPr="00CF642A">
        <w:rPr>
          <w:rFonts w:ascii="Times New Roman" w:hAnsi="Times New Roman" w:cs="Times New Roman"/>
          <w:sz w:val="24"/>
          <w:szCs w:val="24"/>
        </w:rPr>
        <w:t>du territoire.</w:t>
      </w:r>
    </w:p>
    <w:p w14:paraId="3D7FE291" w14:textId="77777777" w:rsidR="00A41180" w:rsidRDefault="00A41180" w:rsidP="006B3B82">
      <w:pPr>
        <w:pStyle w:val="Titre2"/>
        <w:numPr>
          <w:ilvl w:val="1"/>
          <w:numId w:val="2"/>
        </w:numPr>
        <w:jc w:val="both"/>
      </w:pPr>
      <w:r w:rsidRPr="00F35B17">
        <w:t>Interactions au niveau de la filière et de la chaîne de valeu</w:t>
      </w:r>
      <w:r>
        <w:t>r</w:t>
      </w:r>
    </w:p>
    <w:p w14:paraId="6E23AED0" w14:textId="77777777" w:rsidR="00A41180" w:rsidRDefault="00A41180" w:rsidP="006B3B82">
      <w:pPr>
        <w:ind w:left="360"/>
        <w:rPr>
          <w:rFonts w:ascii="Times New Roman" w:hAnsi="Times New Roman" w:cs="Times New Roman"/>
          <w:sz w:val="24"/>
          <w:szCs w:val="24"/>
        </w:rPr>
      </w:pPr>
    </w:p>
    <w:p w14:paraId="69F64F1B" w14:textId="111FA5E8" w:rsidR="00A41180" w:rsidRPr="00F35B17" w:rsidRDefault="00A41180" w:rsidP="006B3B82">
      <w:pPr>
        <w:jc w:val="both"/>
        <w:rPr>
          <w:rFonts w:ascii="Times New Roman" w:hAnsi="Times New Roman" w:cs="Times New Roman"/>
          <w:sz w:val="24"/>
          <w:szCs w:val="24"/>
        </w:rPr>
      </w:pPr>
      <w:r w:rsidRPr="00F35B17">
        <w:rPr>
          <w:rFonts w:ascii="Times New Roman" w:hAnsi="Times New Roman" w:cs="Times New Roman"/>
          <w:sz w:val="24"/>
          <w:szCs w:val="24"/>
        </w:rPr>
        <w:t>Avec l'émergence des préoccupations sociétales sur la santé et le bien-être des animaux, les éleveurs sont apparus</w:t>
      </w:r>
      <w:r>
        <w:rPr>
          <w:rFonts w:ascii="Times New Roman" w:hAnsi="Times New Roman" w:cs="Times New Roman"/>
          <w:sz w:val="24"/>
          <w:szCs w:val="24"/>
        </w:rPr>
        <w:t xml:space="preserve">, </w:t>
      </w:r>
      <w:r w:rsidRPr="00F35B17">
        <w:rPr>
          <w:rFonts w:ascii="Times New Roman" w:hAnsi="Times New Roman" w:cs="Times New Roman"/>
          <w:sz w:val="24"/>
          <w:szCs w:val="24"/>
        </w:rPr>
        <w:t>dans un premier temps</w:t>
      </w:r>
      <w:r>
        <w:rPr>
          <w:rFonts w:ascii="Times New Roman" w:hAnsi="Times New Roman" w:cs="Times New Roman"/>
          <w:sz w:val="24"/>
          <w:szCs w:val="24"/>
        </w:rPr>
        <w:t>,</w:t>
      </w:r>
      <w:r w:rsidRPr="00F35B17">
        <w:rPr>
          <w:rFonts w:ascii="Times New Roman" w:hAnsi="Times New Roman" w:cs="Times New Roman"/>
          <w:sz w:val="24"/>
          <w:szCs w:val="24"/>
        </w:rPr>
        <w:t xml:space="preserve"> assez isolés pour apporter des réponses et produire des changements dans leurs prat</w:t>
      </w:r>
      <w:r w:rsidRPr="00710A5B">
        <w:rPr>
          <w:rFonts w:ascii="Times New Roman" w:hAnsi="Times New Roman" w:cs="Times New Roman"/>
          <w:sz w:val="24"/>
          <w:szCs w:val="24"/>
        </w:rPr>
        <w:t xml:space="preserve">iques d'élevage </w:t>
      </w:r>
      <w:r w:rsidRPr="00710A5B">
        <w:rPr>
          <w:rFonts w:ascii="Times New Roman" w:hAnsi="Times New Roman" w:cs="Times New Roman"/>
          <w:noProof/>
          <w:sz w:val="24"/>
          <w:szCs w:val="24"/>
        </w:rPr>
        <w:t>(Quéméré &amp; Le Neindre, 2013)</w:t>
      </w:r>
      <w:r w:rsidRPr="00710A5B">
        <w:rPr>
          <w:rFonts w:ascii="Times New Roman" w:hAnsi="Times New Roman" w:cs="Times New Roman"/>
          <w:sz w:val="24"/>
          <w:szCs w:val="24"/>
        </w:rPr>
        <w:t xml:space="preserve">. En effet, l'évolution de la réglementation a souvent été le principal moteur du changement en faveur du bien-être animal </w:t>
      </w:r>
      <w:r w:rsidRPr="00710A5B">
        <w:rPr>
          <w:rFonts w:ascii="Times New Roman" w:hAnsi="Times New Roman" w:cs="Times New Roman"/>
          <w:noProof/>
          <w:sz w:val="24"/>
          <w:szCs w:val="24"/>
        </w:rPr>
        <w:t>(Mounaix et al., 2013)</w:t>
      </w:r>
      <w:r w:rsidRPr="00710A5B">
        <w:rPr>
          <w:rFonts w:ascii="Times New Roman" w:hAnsi="Times New Roman" w:cs="Times New Roman"/>
          <w:sz w:val="24"/>
          <w:szCs w:val="24"/>
        </w:rPr>
        <w:t xml:space="preserve">. Initialement non impliqués dans le débat (éthique, bien-être), les éleveurs et leurs organisations y sont engagés désormais pleinement </w:t>
      </w:r>
      <w:r w:rsidRPr="00710A5B">
        <w:rPr>
          <w:rFonts w:ascii="Times New Roman" w:hAnsi="Times New Roman" w:cs="Times New Roman"/>
          <w:noProof/>
          <w:sz w:val="24"/>
          <w:szCs w:val="24"/>
        </w:rPr>
        <w:t>(Quéméré &amp; Le Neindre, 2013)</w:t>
      </w:r>
      <w:r w:rsidRPr="00710A5B">
        <w:rPr>
          <w:rFonts w:ascii="Times New Roman" w:hAnsi="Times New Roman" w:cs="Times New Roman"/>
          <w:sz w:val="24"/>
          <w:szCs w:val="24"/>
        </w:rPr>
        <w:t>. Les organisations coopératives, les organisations produisant des normes techniques (type AOP), mais aussi les initiatives des</w:t>
      </w:r>
      <w:r w:rsidRPr="00F35B17">
        <w:rPr>
          <w:rFonts w:ascii="Times New Roman" w:hAnsi="Times New Roman" w:cs="Times New Roman"/>
          <w:sz w:val="24"/>
          <w:szCs w:val="24"/>
        </w:rPr>
        <w:t xml:space="preserve"> groupes d'éleveurs, ont joué un rôle important dans les négocia</w:t>
      </w:r>
      <w:r w:rsidRPr="00710A5B">
        <w:rPr>
          <w:rFonts w:ascii="Times New Roman" w:hAnsi="Times New Roman" w:cs="Times New Roman"/>
          <w:sz w:val="24"/>
          <w:szCs w:val="24"/>
        </w:rPr>
        <w:t xml:space="preserve">tions sur les normes entre les agriculteurs et les distributeurs et dans la mise en œuvre d'outils d'évaluation du bien-être tels que ceux issus du programme </w:t>
      </w:r>
      <w:proofErr w:type="spellStart"/>
      <w:r w:rsidRPr="00710A5B">
        <w:rPr>
          <w:rFonts w:ascii="Times New Roman" w:hAnsi="Times New Roman"/>
          <w:i/>
          <w:sz w:val="24"/>
        </w:rPr>
        <w:t>Welfare</w:t>
      </w:r>
      <w:proofErr w:type="spellEnd"/>
      <w:r w:rsidRPr="00710A5B">
        <w:rPr>
          <w:rFonts w:ascii="Times New Roman" w:hAnsi="Times New Roman"/>
          <w:i/>
          <w:sz w:val="24"/>
        </w:rPr>
        <w:t xml:space="preserve"> </w:t>
      </w:r>
      <w:proofErr w:type="spellStart"/>
      <w:r w:rsidRPr="00710A5B">
        <w:rPr>
          <w:rFonts w:ascii="Times New Roman" w:hAnsi="Times New Roman"/>
          <w:i/>
          <w:sz w:val="24"/>
        </w:rPr>
        <w:t>Quality</w:t>
      </w:r>
      <w:proofErr w:type="spellEnd"/>
      <w:r w:rsidRPr="00710A5B">
        <w:rPr>
          <w:rFonts w:ascii="Times New Roman" w:hAnsi="Times New Roman" w:cs="Times New Roman"/>
          <w:i/>
          <w:sz w:val="24"/>
          <w:szCs w:val="24"/>
        </w:rPr>
        <w:t>®</w:t>
      </w:r>
      <w:r w:rsidR="00710A5B" w:rsidRPr="00710A5B">
        <w:rPr>
          <w:rFonts w:ascii="Times New Roman" w:hAnsi="Times New Roman" w:cs="Times New Roman"/>
          <w:sz w:val="24"/>
          <w:szCs w:val="24"/>
        </w:rPr>
        <w:t xml:space="preserve"> </w:t>
      </w:r>
      <w:r w:rsidRPr="00710A5B">
        <w:rPr>
          <w:rFonts w:ascii="Times New Roman" w:hAnsi="Times New Roman" w:cs="Times New Roman"/>
          <w:sz w:val="24"/>
          <w:szCs w:val="24"/>
        </w:rPr>
        <w:t>(</w:t>
      </w:r>
      <w:proofErr w:type="spellStart"/>
      <w:r w:rsidR="00710A5B" w:rsidRPr="00710A5B">
        <w:rPr>
          <w:rFonts w:ascii="Times New Roman" w:hAnsi="Times New Roman" w:cs="Times New Roman"/>
          <w:noProof/>
          <w:sz w:val="24"/>
          <w:szCs w:val="24"/>
        </w:rPr>
        <w:t>Aramyan</w:t>
      </w:r>
      <w:proofErr w:type="spellEnd"/>
      <w:r w:rsidR="00710A5B" w:rsidRPr="00710A5B">
        <w:rPr>
          <w:rFonts w:ascii="Times New Roman" w:hAnsi="Times New Roman" w:cs="Times New Roman"/>
          <w:noProof/>
          <w:sz w:val="24"/>
          <w:szCs w:val="24"/>
        </w:rPr>
        <w:t xml:space="preserve"> et al., 2013</w:t>
      </w:r>
      <w:r w:rsidRPr="00710A5B">
        <w:rPr>
          <w:rFonts w:ascii="Times New Roman" w:hAnsi="Times New Roman" w:cs="Times New Roman"/>
          <w:sz w:val="24"/>
          <w:szCs w:val="24"/>
        </w:rPr>
        <w:t xml:space="preserve"> ; </w:t>
      </w:r>
      <w:r w:rsidR="00710A5B" w:rsidRPr="00710A5B">
        <w:rPr>
          <w:rFonts w:ascii="Times New Roman" w:hAnsi="Times New Roman" w:cs="Times New Roman"/>
          <w:noProof/>
          <w:sz w:val="24"/>
          <w:szCs w:val="24"/>
        </w:rPr>
        <w:t>Bertrandias et al., 2021</w:t>
      </w:r>
      <w:r w:rsidRPr="00710A5B">
        <w:rPr>
          <w:rFonts w:ascii="Times New Roman" w:hAnsi="Times New Roman" w:cs="Times New Roman"/>
          <w:sz w:val="24"/>
          <w:szCs w:val="24"/>
        </w:rPr>
        <w:t xml:space="preserve">). Reconnaissant que les approches multipartites </w:t>
      </w:r>
      <w:proofErr w:type="gramStart"/>
      <w:r w:rsidRPr="00710A5B">
        <w:rPr>
          <w:rFonts w:ascii="Times New Roman" w:hAnsi="Times New Roman" w:cs="Times New Roman"/>
          <w:sz w:val="24"/>
          <w:szCs w:val="24"/>
        </w:rPr>
        <w:t>sont</w:t>
      </w:r>
      <w:proofErr w:type="gramEnd"/>
      <w:r w:rsidRPr="00710A5B">
        <w:rPr>
          <w:rFonts w:ascii="Times New Roman" w:hAnsi="Times New Roman" w:cs="Times New Roman"/>
          <w:sz w:val="24"/>
          <w:szCs w:val="24"/>
        </w:rPr>
        <w:t xml:space="preserve"> essentielles pour améliorer la santé et le</w:t>
      </w:r>
      <w:r w:rsidRPr="00F35B17">
        <w:rPr>
          <w:rFonts w:ascii="Times New Roman" w:hAnsi="Times New Roman" w:cs="Times New Roman"/>
          <w:sz w:val="24"/>
          <w:szCs w:val="24"/>
        </w:rPr>
        <w:t xml:space="preserve"> bien-être des animaux, nous identifions </w:t>
      </w:r>
      <w:r>
        <w:rPr>
          <w:rFonts w:ascii="Times New Roman" w:hAnsi="Times New Roman" w:cs="Times New Roman"/>
          <w:sz w:val="24"/>
          <w:szCs w:val="24"/>
        </w:rPr>
        <w:t>différents</w:t>
      </w:r>
      <w:r w:rsidRPr="00F35B17">
        <w:rPr>
          <w:rFonts w:ascii="Times New Roman" w:hAnsi="Times New Roman" w:cs="Times New Roman"/>
          <w:sz w:val="24"/>
          <w:szCs w:val="24"/>
        </w:rPr>
        <w:t xml:space="preserve"> thèmes de recherche au niveau territorial et au niveau des filières de production</w:t>
      </w:r>
      <w:r>
        <w:rPr>
          <w:rFonts w:ascii="Times New Roman" w:hAnsi="Times New Roman" w:cs="Times New Roman"/>
          <w:sz w:val="24"/>
          <w:szCs w:val="24"/>
        </w:rPr>
        <w:t>.</w:t>
      </w:r>
      <w:r w:rsidRPr="00F35B17">
        <w:rPr>
          <w:rFonts w:ascii="Times New Roman" w:hAnsi="Times New Roman" w:cs="Times New Roman"/>
          <w:sz w:val="24"/>
          <w:szCs w:val="24"/>
        </w:rPr>
        <w:t xml:space="preserve"> </w:t>
      </w:r>
    </w:p>
    <w:p w14:paraId="2945AE3B" w14:textId="77777777" w:rsidR="00A41180" w:rsidRDefault="00A41180" w:rsidP="006B3B82">
      <w:pPr>
        <w:ind w:left="360"/>
        <w:jc w:val="both"/>
        <w:rPr>
          <w:rFonts w:ascii="Times New Roman" w:hAnsi="Times New Roman" w:cs="Times New Roman"/>
          <w:sz w:val="24"/>
          <w:szCs w:val="24"/>
        </w:rPr>
      </w:pPr>
    </w:p>
    <w:p w14:paraId="7139C4BA" w14:textId="77777777" w:rsidR="00A41180" w:rsidRPr="00F35B17" w:rsidRDefault="00A41180" w:rsidP="006B3B82">
      <w:pPr>
        <w:pStyle w:val="Titre3"/>
        <w:ind w:left="709" w:hanging="425"/>
      </w:pPr>
      <w:r>
        <w:t xml:space="preserve">a. </w:t>
      </w:r>
      <w:r w:rsidRPr="00F35B17">
        <w:t>Les processus sociaux, juridiques, économiques et institutionnels en jeu</w:t>
      </w:r>
      <w:r w:rsidRPr="00F35B17">
        <w:rPr>
          <w:b w:val="0"/>
          <w:bCs w:val="0"/>
        </w:rPr>
        <w:t xml:space="preserve"> </w:t>
      </w:r>
    </w:p>
    <w:p w14:paraId="503D15B8" w14:textId="77777777" w:rsidR="00A41180" w:rsidRPr="00F35B17" w:rsidRDefault="00A41180" w:rsidP="006B3B82">
      <w:pPr>
        <w:ind w:left="360"/>
        <w:jc w:val="both"/>
        <w:rPr>
          <w:rFonts w:ascii="Times New Roman" w:hAnsi="Times New Roman" w:cs="Times New Roman"/>
          <w:sz w:val="24"/>
          <w:szCs w:val="24"/>
        </w:rPr>
      </w:pPr>
    </w:p>
    <w:p w14:paraId="52772150" w14:textId="0D920366" w:rsidR="00A41180" w:rsidRPr="00F35B17" w:rsidRDefault="00A41180" w:rsidP="006B3B82">
      <w:pPr>
        <w:pStyle w:val="Commentaire"/>
        <w:jc w:val="both"/>
        <w:rPr>
          <w:rFonts w:ascii="Times New Roman" w:hAnsi="Times New Roman" w:cs="Times New Roman"/>
          <w:sz w:val="24"/>
          <w:szCs w:val="24"/>
        </w:rPr>
      </w:pPr>
      <w:r w:rsidRPr="00F35B17">
        <w:rPr>
          <w:rFonts w:ascii="Times New Roman" w:hAnsi="Times New Roman" w:cs="Times New Roman"/>
          <w:sz w:val="24"/>
          <w:szCs w:val="24"/>
        </w:rPr>
        <w:lastRenderedPageBreak/>
        <w:t xml:space="preserve">L'évolution des pratiques d'élevage vers une meilleure santé et un meilleur bien-être des animaux doit prendre en compte toute la diversité des exploitations en termes d'orientations technico-économiques, de réseaux d'appartenance (commercial, stratégique, technique, etc.) et de différenciations de produits qui en découlent au niveau de leur commercialisation. </w:t>
      </w:r>
      <w:r>
        <w:rPr>
          <w:rFonts w:ascii="Times New Roman" w:hAnsi="Times New Roman" w:cs="Times New Roman"/>
          <w:sz w:val="24"/>
          <w:szCs w:val="24"/>
        </w:rPr>
        <w:t>Du point de vue des</w:t>
      </w:r>
      <w:r w:rsidRPr="00F35B17">
        <w:rPr>
          <w:rFonts w:ascii="Times New Roman" w:hAnsi="Times New Roman" w:cs="Times New Roman"/>
          <w:sz w:val="24"/>
          <w:szCs w:val="24"/>
        </w:rPr>
        <w:t xml:space="preserve"> éleveurs, l'amélioration de la santé et du bien-être des animaux ne doit pas pénaliser la rentabilité de l'entreprise. Elle pourrait apporter des avantages, par exemple une meilleure productivité, une réduction de l'utilisation de méd</w:t>
      </w:r>
      <w:r w:rsidRPr="006F3D6A">
        <w:rPr>
          <w:rFonts w:ascii="Times New Roman" w:hAnsi="Times New Roman" w:cs="Times New Roman"/>
          <w:sz w:val="24"/>
          <w:szCs w:val="24"/>
        </w:rPr>
        <w:t xml:space="preserve">icaments, et permettrait ainsi aux éleveurs de prendre l'initiative dans le débat sur le bien-être animal </w:t>
      </w:r>
      <w:r w:rsidRPr="006F3D6A">
        <w:rPr>
          <w:rFonts w:ascii="Times New Roman" w:hAnsi="Times New Roman" w:cs="Times New Roman"/>
          <w:noProof/>
          <w:sz w:val="24"/>
          <w:szCs w:val="24"/>
        </w:rPr>
        <w:t>(Lawrence &amp; Stott, 2009)</w:t>
      </w:r>
      <w:r w:rsidRPr="006F3D6A">
        <w:rPr>
          <w:rFonts w:ascii="Times New Roman" w:hAnsi="Times New Roman" w:cs="Times New Roman"/>
          <w:sz w:val="24"/>
          <w:szCs w:val="24"/>
        </w:rPr>
        <w:t xml:space="preserve">. Toutefois, la nécessaire adaptation des pratiques et/ou des systèmes implique de nouveaux investissements </w:t>
      </w:r>
      <w:r w:rsidRPr="006F3D6A">
        <w:rPr>
          <w:rFonts w:ascii="Times New Roman" w:hAnsi="Times New Roman" w:cs="Times New Roman"/>
          <w:noProof/>
          <w:sz w:val="24"/>
          <w:szCs w:val="24"/>
        </w:rPr>
        <w:t>(Johan Lagerkvist et al., 2011)</w:t>
      </w:r>
      <w:r w:rsidRPr="006F3D6A">
        <w:rPr>
          <w:rFonts w:ascii="Times New Roman" w:hAnsi="Times New Roman" w:cs="Times New Roman"/>
          <w:sz w:val="24"/>
          <w:szCs w:val="24"/>
        </w:rPr>
        <w:t xml:space="preserve"> et peut-être, dans certains cas, davantage de main-d'œuvre. Ces coûts doivent généralement être compensés économiquement par des aides, comme le montrent les orientations de la Politique Agricole Commune </w:t>
      </w:r>
      <w:r w:rsidRPr="006F3D6A">
        <w:rPr>
          <w:rFonts w:ascii="Times New Roman" w:hAnsi="Times New Roman" w:cs="Times New Roman"/>
          <w:noProof/>
          <w:sz w:val="24"/>
          <w:szCs w:val="24"/>
        </w:rPr>
        <w:t>(Guyomard et al., 2023)</w:t>
      </w:r>
      <w:r w:rsidRPr="006F3D6A">
        <w:rPr>
          <w:rFonts w:ascii="Times New Roman" w:hAnsi="Times New Roman" w:cs="Times New Roman"/>
          <w:sz w:val="24"/>
          <w:szCs w:val="24"/>
        </w:rPr>
        <w:t>, par des primes, ou par l'étiquetage des produits par l'État. La différenciation des produits sur des critères de santé et de bien-être, gérée par la partie aval de la chaîne d'</w:t>
      </w:r>
      <w:r w:rsidRPr="00F35B17">
        <w:rPr>
          <w:rFonts w:ascii="Times New Roman" w:hAnsi="Times New Roman" w:cs="Times New Roman"/>
          <w:sz w:val="24"/>
          <w:szCs w:val="24"/>
        </w:rPr>
        <w:t xml:space="preserve">approvisionnement, peut avoir une incidence sur les prix à la consommation. Il existe néanmoins un écart entre la volonté déclarée des consommateurs de payer davantage pour des produits </w:t>
      </w:r>
      <w:r>
        <w:rPr>
          <w:rFonts w:ascii="Times New Roman" w:hAnsi="Times New Roman" w:cs="Times New Roman"/>
          <w:sz w:val="24"/>
          <w:szCs w:val="24"/>
        </w:rPr>
        <w:t>promouvant</w:t>
      </w:r>
      <w:r w:rsidRPr="00F35B17">
        <w:rPr>
          <w:rFonts w:ascii="Times New Roman" w:hAnsi="Times New Roman" w:cs="Times New Roman"/>
          <w:sz w:val="24"/>
          <w:szCs w:val="24"/>
        </w:rPr>
        <w:t xml:space="preserve"> la santé et </w:t>
      </w:r>
      <w:r>
        <w:rPr>
          <w:rFonts w:ascii="Times New Roman" w:hAnsi="Times New Roman" w:cs="Times New Roman"/>
          <w:sz w:val="24"/>
          <w:szCs w:val="24"/>
        </w:rPr>
        <w:t>le</w:t>
      </w:r>
      <w:r w:rsidRPr="00F35B17">
        <w:rPr>
          <w:rFonts w:ascii="Times New Roman" w:hAnsi="Times New Roman" w:cs="Times New Roman"/>
          <w:sz w:val="24"/>
          <w:szCs w:val="24"/>
        </w:rPr>
        <w:t xml:space="preserve"> bien-être des animaux et leurs actes </w:t>
      </w:r>
      <w:r w:rsidRPr="0048708F">
        <w:rPr>
          <w:rFonts w:ascii="Times New Roman" w:hAnsi="Times New Roman" w:cs="Times New Roman"/>
          <w:sz w:val="24"/>
          <w:szCs w:val="24"/>
        </w:rPr>
        <w:t xml:space="preserve">d'achat réels, qui restent axés sur le prix </w:t>
      </w:r>
      <w:r w:rsidRPr="0048708F">
        <w:rPr>
          <w:rFonts w:ascii="Times New Roman" w:hAnsi="Times New Roman" w:cs="Times New Roman"/>
          <w:noProof/>
          <w:sz w:val="24"/>
          <w:szCs w:val="24"/>
        </w:rPr>
        <w:t>(Deblitz et al., 2021)</w:t>
      </w:r>
      <w:r w:rsidRPr="0048708F">
        <w:rPr>
          <w:rFonts w:ascii="Times New Roman" w:hAnsi="Times New Roman" w:cs="Times New Roman"/>
          <w:sz w:val="24"/>
          <w:szCs w:val="24"/>
        </w:rPr>
        <w:t>. L'étiquetage relatif au bien-être des animaux, comme le système à cinq niveaux de bien-</w:t>
      </w:r>
      <w:r w:rsidR="006F3D6A" w:rsidRPr="0048708F">
        <w:rPr>
          <w:rFonts w:ascii="Times New Roman" w:hAnsi="Times New Roman" w:cs="Times New Roman"/>
          <w:sz w:val="24"/>
          <w:szCs w:val="24"/>
        </w:rPr>
        <w:t>être proposé</w:t>
      </w:r>
      <w:r w:rsidRPr="0048708F">
        <w:rPr>
          <w:rFonts w:ascii="Times New Roman" w:hAnsi="Times New Roman" w:cs="Times New Roman"/>
          <w:sz w:val="24"/>
          <w:szCs w:val="24"/>
        </w:rPr>
        <w:t xml:space="preserve"> par l</w:t>
      </w:r>
      <w:r w:rsidR="005C5A89">
        <w:rPr>
          <w:rFonts w:ascii="Times New Roman" w:hAnsi="Times New Roman" w:cs="Times New Roman"/>
          <w:sz w:val="24"/>
          <w:szCs w:val="24"/>
        </w:rPr>
        <w:t>’</w:t>
      </w:r>
      <w:r w:rsidRPr="0048708F">
        <w:rPr>
          <w:rFonts w:ascii="Times New Roman" w:hAnsi="Times New Roman" w:cs="Times New Roman"/>
          <w:noProof/>
          <w:sz w:val="24"/>
          <w:szCs w:val="24"/>
        </w:rPr>
        <w:t>Agence nationale de sécurité sanitaire de l’alimentation d</w:t>
      </w:r>
      <w:r w:rsidR="00D01076">
        <w:rPr>
          <w:rFonts w:ascii="Times New Roman" w:hAnsi="Times New Roman" w:cs="Times New Roman"/>
          <w:noProof/>
          <w:sz w:val="24"/>
          <w:szCs w:val="24"/>
        </w:rPr>
        <w:t>e l’environnement et du travail</w:t>
      </w:r>
      <w:r w:rsidRPr="0048708F">
        <w:rPr>
          <w:rFonts w:ascii="Times New Roman" w:hAnsi="Times New Roman" w:cs="Times New Roman"/>
          <w:noProof/>
          <w:sz w:val="24"/>
          <w:szCs w:val="24"/>
        </w:rPr>
        <w:t xml:space="preserve"> </w:t>
      </w:r>
      <w:r w:rsidR="005C5A89">
        <w:rPr>
          <w:rFonts w:ascii="Times New Roman" w:hAnsi="Times New Roman" w:cs="Times New Roman"/>
          <w:noProof/>
          <w:sz w:val="24"/>
          <w:szCs w:val="24"/>
        </w:rPr>
        <w:t>(</w:t>
      </w:r>
      <w:r w:rsidRPr="0048708F">
        <w:rPr>
          <w:rFonts w:ascii="Times New Roman" w:hAnsi="Times New Roman" w:cs="Times New Roman"/>
          <w:noProof/>
          <w:sz w:val="24"/>
          <w:szCs w:val="24"/>
        </w:rPr>
        <w:t>2023)</w:t>
      </w:r>
      <w:r w:rsidRPr="0048708F">
        <w:rPr>
          <w:rFonts w:ascii="Times New Roman" w:hAnsi="Times New Roman" w:cs="Times New Roman"/>
          <w:sz w:val="24"/>
          <w:szCs w:val="24"/>
        </w:rPr>
        <w:t xml:space="preserve">, informera les consommateurs et leur donnera la possibilité de faire des choix conscients, avec pour conséquence potentielle une diminution de la consommation de produits d'origine animale </w:t>
      </w:r>
      <w:r w:rsidRPr="0048708F">
        <w:rPr>
          <w:rFonts w:ascii="Times New Roman" w:hAnsi="Times New Roman" w:cs="Times New Roman"/>
          <w:noProof/>
          <w:sz w:val="24"/>
          <w:szCs w:val="24"/>
        </w:rPr>
        <w:t>(Deblitz et al., 2021)</w:t>
      </w:r>
      <w:r w:rsidRPr="0048708F">
        <w:rPr>
          <w:rFonts w:ascii="Times New Roman" w:hAnsi="Times New Roman" w:cs="Times New Roman"/>
          <w:sz w:val="24"/>
          <w:szCs w:val="24"/>
        </w:rPr>
        <w:t>. L</w:t>
      </w:r>
      <w:r>
        <w:rPr>
          <w:rFonts w:ascii="Times New Roman" w:hAnsi="Times New Roman" w:cs="Times New Roman"/>
          <w:sz w:val="24"/>
          <w:szCs w:val="24"/>
        </w:rPr>
        <w:t>a</w:t>
      </w:r>
      <w:r w:rsidRPr="00F35B17">
        <w:rPr>
          <w:rFonts w:ascii="Times New Roman" w:hAnsi="Times New Roman" w:cs="Times New Roman"/>
          <w:sz w:val="24"/>
          <w:szCs w:val="24"/>
        </w:rPr>
        <w:t xml:space="preserve"> question des meilleures stratégies de production, transformation et distribution, </w:t>
      </w:r>
      <w:r>
        <w:rPr>
          <w:rFonts w:ascii="Times New Roman" w:hAnsi="Times New Roman" w:cs="Times New Roman"/>
          <w:sz w:val="24"/>
          <w:szCs w:val="24"/>
        </w:rPr>
        <w:t xml:space="preserve">et </w:t>
      </w:r>
      <w:r w:rsidRPr="00F35B17">
        <w:rPr>
          <w:rFonts w:ascii="Times New Roman" w:hAnsi="Times New Roman" w:cs="Times New Roman"/>
          <w:sz w:val="24"/>
          <w:szCs w:val="24"/>
        </w:rPr>
        <w:t xml:space="preserve">des meilleures politiques publiques à mettre en place pour améliorer la santé et le bien-être des animaux tout en </w:t>
      </w:r>
      <w:r>
        <w:rPr>
          <w:rFonts w:ascii="Times New Roman" w:hAnsi="Times New Roman" w:cs="Times New Roman"/>
          <w:sz w:val="24"/>
          <w:szCs w:val="24"/>
        </w:rPr>
        <w:t>assurant la rentabilité</w:t>
      </w:r>
      <w:r w:rsidRPr="00F35B17">
        <w:rPr>
          <w:rFonts w:ascii="Times New Roman" w:hAnsi="Times New Roman" w:cs="Times New Roman"/>
          <w:sz w:val="24"/>
          <w:szCs w:val="24"/>
        </w:rPr>
        <w:t xml:space="preserve"> des </w:t>
      </w:r>
      <w:r>
        <w:rPr>
          <w:rFonts w:ascii="Times New Roman" w:hAnsi="Times New Roman" w:cs="Times New Roman"/>
          <w:sz w:val="24"/>
          <w:szCs w:val="24"/>
        </w:rPr>
        <w:t>activités d’élevage reste posée</w:t>
      </w:r>
      <w:r w:rsidRPr="00F35B17">
        <w:rPr>
          <w:rFonts w:ascii="Times New Roman" w:hAnsi="Times New Roman" w:cs="Times New Roman"/>
          <w:sz w:val="24"/>
          <w:szCs w:val="24"/>
        </w:rPr>
        <w:t>.</w:t>
      </w:r>
    </w:p>
    <w:p w14:paraId="3F45E25D" w14:textId="77777777" w:rsidR="00A41180" w:rsidRDefault="00A41180" w:rsidP="006B3B82">
      <w:pPr>
        <w:ind w:left="360"/>
        <w:jc w:val="both"/>
        <w:rPr>
          <w:rFonts w:ascii="Times New Roman" w:hAnsi="Times New Roman" w:cs="Times New Roman"/>
          <w:sz w:val="24"/>
          <w:szCs w:val="24"/>
        </w:rPr>
      </w:pPr>
    </w:p>
    <w:p w14:paraId="7709DDA0" w14:textId="77777777" w:rsidR="00A41180" w:rsidRPr="00F35B17" w:rsidRDefault="00A41180" w:rsidP="006B3B82">
      <w:pPr>
        <w:pStyle w:val="Titre3"/>
        <w:ind w:left="851" w:hanging="567"/>
      </w:pPr>
      <w:r>
        <w:t xml:space="preserve">b. </w:t>
      </w:r>
      <w:r w:rsidRPr="00F35B17">
        <w:t>Innovations techniques, organisationnelles et mécanismes de coordination</w:t>
      </w:r>
      <w:r w:rsidRPr="00F35B17">
        <w:rPr>
          <w:b w:val="0"/>
          <w:bCs w:val="0"/>
        </w:rPr>
        <w:t xml:space="preserve"> </w:t>
      </w:r>
    </w:p>
    <w:p w14:paraId="50884D24" w14:textId="77777777" w:rsidR="00A41180" w:rsidRPr="00F35B17" w:rsidRDefault="00A41180" w:rsidP="006B3B82">
      <w:pPr>
        <w:ind w:left="360"/>
        <w:jc w:val="both"/>
        <w:rPr>
          <w:rFonts w:ascii="Times New Roman" w:hAnsi="Times New Roman" w:cs="Times New Roman"/>
          <w:sz w:val="24"/>
          <w:szCs w:val="24"/>
        </w:rPr>
      </w:pPr>
    </w:p>
    <w:p w14:paraId="18044E66" w14:textId="6FA0E5EB" w:rsidR="00A41180" w:rsidRPr="0048708F" w:rsidRDefault="00A41180" w:rsidP="006B3B82">
      <w:pPr>
        <w:jc w:val="both"/>
        <w:rPr>
          <w:rFonts w:ascii="Times New Roman" w:hAnsi="Times New Roman" w:cs="Times New Roman"/>
          <w:sz w:val="24"/>
          <w:szCs w:val="24"/>
        </w:rPr>
      </w:pPr>
      <w:r w:rsidRPr="00F35B17">
        <w:rPr>
          <w:rFonts w:ascii="Times New Roman" w:hAnsi="Times New Roman" w:cs="Times New Roman"/>
          <w:sz w:val="24"/>
          <w:szCs w:val="24"/>
        </w:rPr>
        <w:t xml:space="preserve">Diverses approches peuvent </w:t>
      </w:r>
      <w:r>
        <w:rPr>
          <w:rFonts w:ascii="Times New Roman" w:hAnsi="Times New Roman" w:cs="Times New Roman"/>
          <w:sz w:val="24"/>
          <w:szCs w:val="24"/>
        </w:rPr>
        <w:t xml:space="preserve">être mises en </w:t>
      </w:r>
      <w:r w:rsidR="00A8552E">
        <w:rPr>
          <w:rFonts w:ascii="Times New Roman" w:hAnsi="Times New Roman" w:cs="Times New Roman"/>
          <w:sz w:val="24"/>
          <w:szCs w:val="24"/>
        </w:rPr>
        <w:t>œuvre</w:t>
      </w:r>
      <w:r w:rsidRPr="00F35B17">
        <w:rPr>
          <w:rFonts w:ascii="Times New Roman" w:hAnsi="Times New Roman" w:cs="Times New Roman"/>
          <w:sz w:val="24"/>
          <w:szCs w:val="24"/>
        </w:rPr>
        <w:t xml:space="preserve"> pour favoriser les changements en matière de santé et de bien-être des animaux dans les filières et les territoires. </w:t>
      </w:r>
      <w:r>
        <w:rPr>
          <w:rFonts w:ascii="Times New Roman" w:hAnsi="Times New Roman" w:cs="Times New Roman"/>
          <w:sz w:val="24"/>
          <w:szCs w:val="24"/>
        </w:rPr>
        <w:t>Les travaux de recherche sont</w:t>
      </w:r>
      <w:r w:rsidRPr="00F35B17">
        <w:rPr>
          <w:rFonts w:ascii="Times New Roman" w:hAnsi="Times New Roman" w:cs="Times New Roman"/>
          <w:sz w:val="24"/>
          <w:szCs w:val="24"/>
        </w:rPr>
        <w:t xml:space="preserve"> utile</w:t>
      </w:r>
      <w:r>
        <w:rPr>
          <w:rFonts w:ascii="Times New Roman" w:hAnsi="Times New Roman" w:cs="Times New Roman"/>
          <w:sz w:val="24"/>
          <w:szCs w:val="24"/>
        </w:rPr>
        <w:t>s</w:t>
      </w:r>
      <w:r w:rsidRPr="00F35B17">
        <w:rPr>
          <w:rFonts w:ascii="Times New Roman" w:hAnsi="Times New Roman" w:cs="Times New Roman"/>
          <w:sz w:val="24"/>
          <w:szCs w:val="24"/>
        </w:rPr>
        <w:t xml:space="preserve"> pour analyser leur efficacité ou pour soutenir les processus de changement, </w:t>
      </w:r>
      <w:r>
        <w:rPr>
          <w:rFonts w:ascii="Times New Roman" w:hAnsi="Times New Roman" w:cs="Times New Roman"/>
          <w:sz w:val="24"/>
          <w:szCs w:val="24"/>
        </w:rPr>
        <w:t>en étudiant notamment les</w:t>
      </w:r>
      <w:r w:rsidRPr="00F35B17">
        <w:rPr>
          <w:rFonts w:ascii="Times New Roman" w:hAnsi="Times New Roman" w:cs="Times New Roman"/>
          <w:sz w:val="24"/>
          <w:szCs w:val="24"/>
        </w:rPr>
        <w:t xml:space="preserve"> différents types de coordination (intégration, marchés "spot", réseaux, etc.), l'internationalisation des marchés agricoles et alimentaires, et </w:t>
      </w:r>
      <w:r>
        <w:rPr>
          <w:rFonts w:ascii="Times New Roman" w:hAnsi="Times New Roman" w:cs="Times New Roman"/>
          <w:sz w:val="24"/>
          <w:szCs w:val="24"/>
        </w:rPr>
        <w:t xml:space="preserve">les </w:t>
      </w:r>
      <w:r w:rsidRPr="00F35B17">
        <w:rPr>
          <w:rFonts w:ascii="Times New Roman" w:hAnsi="Times New Roman" w:cs="Times New Roman"/>
          <w:sz w:val="24"/>
          <w:szCs w:val="24"/>
        </w:rPr>
        <w:t xml:space="preserve">différents types de coopération locale entre une variété d'acteurs (agricoles ou non). </w:t>
      </w:r>
      <w:r>
        <w:rPr>
          <w:rFonts w:ascii="Times New Roman" w:hAnsi="Times New Roman" w:cs="Times New Roman"/>
          <w:sz w:val="24"/>
          <w:szCs w:val="24"/>
        </w:rPr>
        <w:t xml:space="preserve">Dans cette perspective, un enjeu est de traiter </w:t>
      </w:r>
      <w:r w:rsidRPr="00F35B17">
        <w:rPr>
          <w:rFonts w:ascii="Times New Roman" w:hAnsi="Times New Roman" w:cs="Times New Roman"/>
          <w:sz w:val="24"/>
          <w:szCs w:val="24"/>
        </w:rPr>
        <w:t xml:space="preserve">l'hypothèse </w:t>
      </w:r>
      <w:r>
        <w:rPr>
          <w:rFonts w:ascii="Times New Roman" w:hAnsi="Times New Roman" w:cs="Times New Roman"/>
          <w:sz w:val="24"/>
          <w:szCs w:val="24"/>
        </w:rPr>
        <w:t>selon laquelle</w:t>
      </w:r>
      <w:r w:rsidRPr="00F35B17">
        <w:rPr>
          <w:rFonts w:ascii="Times New Roman" w:hAnsi="Times New Roman" w:cs="Times New Roman"/>
          <w:sz w:val="24"/>
          <w:szCs w:val="24"/>
        </w:rPr>
        <w:t xml:space="preserve"> la multiplication des initiatives</w:t>
      </w:r>
      <w:r>
        <w:rPr>
          <w:rFonts w:ascii="Times New Roman" w:hAnsi="Times New Roman" w:cs="Times New Roman"/>
          <w:sz w:val="24"/>
          <w:szCs w:val="24"/>
        </w:rPr>
        <w:t xml:space="preserve"> et des modes de coordination</w:t>
      </w:r>
      <w:r w:rsidRPr="00F35B17">
        <w:rPr>
          <w:rFonts w:ascii="Times New Roman" w:hAnsi="Times New Roman" w:cs="Times New Roman"/>
          <w:sz w:val="24"/>
          <w:szCs w:val="24"/>
        </w:rPr>
        <w:t xml:space="preserve"> peu</w:t>
      </w:r>
      <w:r>
        <w:rPr>
          <w:rFonts w:ascii="Times New Roman" w:hAnsi="Times New Roman" w:cs="Times New Roman"/>
          <w:sz w:val="24"/>
          <w:szCs w:val="24"/>
        </w:rPr>
        <w:t>t</w:t>
      </w:r>
      <w:r w:rsidRPr="00F35B17">
        <w:rPr>
          <w:rFonts w:ascii="Times New Roman" w:hAnsi="Times New Roman" w:cs="Times New Roman"/>
          <w:sz w:val="24"/>
          <w:szCs w:val="24"/>
        </w:rPr>
        <w:t xml:space="preserve"> potentiellement bro</w:t>
      </w:r>
      <w:r w:rsidRPr="0048708F">
        <w:rPr>
          <w:rFonts w:ascii="Times New Roman" w:hAnsi="Times New Roman" w:cs="Times New Roman"/>
          <w:sz w:val="24"/>
          <w:szCs w:val="24"/>
        </w:rPr>
        <w:t xml:space="preserve">uiller les perceptions des éleveurs et des consommateurs, notamment en raison de la faible connaissance des citoyens sur les méthodes d'élevage </w:t>
      </w:r>
      <w:r w:rsidRPr="0048708F">
        <w:rPr>
          <w:rFonts w:ascii="Times New Roman" w:hAnsi="Times New Roman" w:cs="Times New Roman"/>
          <w:noProof/>
          <w:sz w:val="24"/>
          <w:szCs w:val="24"/>
        </w:rPr>
        <w:t>(Cornish et al., 2016)</w:t>
      </w:r>
      <w:r w:rsidRPr="0048708F">
        <w:rPr>
          <w:rFonts w:ascii="Times New Roman" w:hAnsi="Times New Roman" w:cs="Times New Roman"/>
          <w:sz w:val="24"/>
          <w:szCs w:val="24"/>
        </w:rPr>
        <w:t>.</w:t>
      </w:r>
    </w:p>
    <w:p w14:paraId="78405D3E" w14:textId="77777777" w:rsidR="00A41180" w:rsidRPr="0048708F" w:rsidRDefault="00A41180" w:rsidP="006B3B82">
      <w:pPr>
        <w:jc w:val="both"/>
        <w:rPr>
          <w:rFonts w:ascii="Times New Roman" w:hAnsi="Times New Roman" w:cs="Times New Roman"/>
          <w:sz w:val="24"/>
          <w:szCs w:val="24"/>
        </w:rPr>
      </w:pPr>
    </w:p>
    <w:p w14:paraId="58460A95" w14:textId="0C529643" w:rsidR="00A41180" w:rsidRDefault="00A41180" w:rsidP="006B3B82">
      <w:pPr>
        <w:jc w:val="both"/>
        <w:rPr>
          <w:rFonts w:ascii="Times New Roman" w:hAnsi="Times New Roman" w:cs="Times New Roman"/>
          <w:sz w:val="24"/>
          <w:szCs w:val="24"/>
        </w:rPr>
      </w:pPr>
      <w:r w:rsidRPr="0048708F">
        <w:rPr>
          <w:rFonts w:ascii="Times New Roman" w:hAnsi="Times New Roman" w:cs="Times New Roman"/>
          <w:sz w:val="24"/>
          <w:szCs w:val="24"/>
        </w:rPr>
        <w:t>Ces changements dans les systèmes organisationnels devront tenir compte de nombreuses dimensions :  i) la diversité des systèmes c</w:t>
      </w:r>
      <w:r w:rsidRPr="00F35B17">
        <w:rPr>
          <w:rFonts w:ascii="Times New Roman" w:hAnsi="Times New Roman" w:cs="Times New Roman"/>
          <w:sz w:val="24"/>
          <w:szCs w:val="24"/>
        </w:rPr>
        <w:t>oexistant dans une même zone rurale (par exemple, coexistence de systèmes en bâtiment et en extérieur)</w:t>
      </w:r>
      <w:r>
        <w:rPr>
          <w:rFonts w:ascii="Times New Roman" w:hAnsi="Times New Roman" w:cs="Times New Roman"/>
          <w:sz w:val="24"/>
          <w:szCs w:val="24"/>
        </w:rPr>
        <w:t> ;</w:t>
      </w:r>
      <w:r w:rsidR="000E6784">
        <w:rPr>
          <w:rFonts w:ascii="Times New Roman" w:hAnsi="Times New Roman" w:cs="Times New Roman"/>
          <w:sz w:val="24"/>
          <w:szCs w:val="24"/>
        </w:rPr>
        <w:t xml:space="preserve"> </w:t>
      </w:r>
      <w:r>
        <w:rPr>
          <w:rFonts w:ascii="Times New Roman" w:hAnsi="Times New Roman" w:cs="Times New Roman"/>
          <w:sz w:val="24"/>
          <w:szCs w:val="24"/>
        </w:rPr>
        <w:t>ii)</w:t>
      </w:r>
      <w:r w:rsidRPr="00F35B17">
        <w:rPr>
          <w:rFonts w:ascii="Times New Roman" w:hAnsi="Times New Roman" w:cs="Times New Roman"/>
          <w:sz w:val="24"/>
          <w:szCs w:val="24"/>
        </w:rPr>
        <w:t xml:space="preserve"> des stratégies des acteurs (vivre avec des agents pathogènes ou les éradiquer</w:t>
      </w:r>
      <w:r>
        <w:rPr>
          <w:rFonts w:ascii="Times New Roman" w:hAnsi="Times New Roman" w:cs="Times New Roman"/>
          <w:sz w:val="24"/>
          <w:szCs w:val="24"/>
        </w:rPr>
        <w:t xml:space="preserve"> …</w:t>
      </w:r>
      <w:r w:rsidRPr="00F35B17">
        <w:rPr>
          <w:rFonts w:ascii="Times New Roman" w:hAnsi="Times New Roman" w:cs="Times New Roman"/>
          <w:sz w:val="24"/>
          <w:szCs w:val="24"/>
        </w:rPr>
        <w:t>)</w:t>
      </w:r>
      <w:r>
        <w:rPr>
          <w:rFonts w:ascii="Times New Roman" w:hAnsi="Times New Roman" w:cs="Times New Roman"/>
          <w:sz w:val="24"/>
          <w:szCs w:val="24"/>
        </w:rPr>
        <w:t> ; iii)</w:t>
      </w:r>
      <w:r w:rsidRPr="00F35B17">
        <w:rPr>
          <w:rFonts w:ascii="Times New Roman" w:hAnsi="Times New Roman" w:cs="Times New Roman"/>
          <w:sz w:val="24"/>
          <w:szCs w:val="24"/>
        </w:rPr>
        <w:t xml:space="preserve"> des connaissances générées sur les données sanitaires (interactions avec la faune sauvage</w:t>
      </w:r>
      <w:r>
        <w:rPr>
          <w:rFonts w:ascii="Times New Roman" w:hAnsi="Times New Roman" w:cs="Times New Roman"/>
          <w:sz w:val="24"/>
          <w:szCs w:val="24"/>
        </w:rPr>
        <w:t xml:space="preserve"> …</w:t>
      </w:r>
      <w:r w:rsidRPr="00F35B17">
        <w:rPr>
          <w:rFonts w:ascii="Times New Roman" w:hAnsi="Times New Roman" w:cs="Times New Roman"/>
          <w:sz w:val="24"/>
          <w:szCs w:val="24"/>
        </w:rPr>
        <w:t>) et</w:t>
      </w:r>
      <w:r>
        <w:rPr>
          <w:rFonts w:ascii="Times New Roman" w:hAnsi="Times New Roman" w:cs="Times New Roman"/>
          <w:sz w:val="24"/>
          <w:szCs w:val="24"/>
        </w:rPr>
        <w:t> ; iv)</w:t>
      </w:r>
      <w:r w:rsidRPr="00F35B17">
        <w:rPr>
          <w:rFonts w:ascii="Times New Roman" w:hAnsi="Times New Roman" w:cs="Times New Roman"/>
          <w:sz w:val="24"/>
          <w:szCs w:val="24"/>
        </w:rPr>
        <w:t xml:space="preserve"> des innovations techniques (élevage de précision</w:t>
      </w:r>
      <w:r>
        <w:rPr>
          <w:rFonts w:ascii="Times New Roman" w:hAnsi="Times New Roman" w:cs="Times New Roman"/>
          <w:sz w:val="24"/>
          <w:szCs w:val="24"/>
        </w:rPr>
        <w:t xml:space="preserve"> …</w:t>
      </w:r>
      <w:r w:rsidRPr="00F35B17">
        <w:rPr>
          <w:rFonts w:ascii="Times New Roman" w:hAnsi="Times New Roman" w:cs="Times New Roman"/>
          <w:sz w:val="24"/>
          <w:szCs w:val="24"/>
        </w:rPr>
        <w:t>) ou organisationnelles (laboratoire de fabrication ou réseaux d'agriculteurs</w:t>
      </w:r>
      <w:r>
        <w:rPr>
          <w:rFonts w:ascii="Times New Roman" w:hAnsi="Times New Roman" w:cs="Times New Roman"/>
          <w:sz w:val="24"/>
          <w:szCs w:val="24"/>
        </w:rPr>
        <w:t xml:space="preserve"> …</w:t>
      </w:r>
      <w:r w:rsidRPr="00F35B17">
        <w:rPr>
          <w:rFonts w:ascii="Times New Roman" w:hAnsi="Times New Roman" w:cs="Times New Roman"/>
          <w:sz w:val="24"/>
          <w:szCs w:val="24"/>
        </w:rPr>
        <w:t xml:space="preserve">). </w:t>
      </w:r>
      <w:r>
        <w:rPr>
          <w:rFonts w:ascii="Times New Roman" w:hAnsi="Times New Roman" w:cs="Times New Roman"/>
          <w:sz w:val="24"/>
          <w:szCs w:val="24"/>
        </w:rPr>
        <w:t xml:space="preserve">Ces changements devront donc s’opérer en fonction des contextes spécifiques des filières et des territoires sur les plans santé et bien-être, et des possibilités de certifier les produits animaux sur ces critères. Aussi, la question de l’acceptabilité des </w:t>
      </w:r>
      <w:r w:rsidRPr="00F35B17">
        <w:rPr>
          <w:rFonts w:ascii="Times New Roman" w:hAnsi="Times New Roman" w:cs="Times New Roman"/>
          <w:sz w:val="24"/>
          <w:szCs w:val="24"/>
        </w:rPr>
        <w:t>"nouveaux" produits animaux issus de nouveaux systèmes d'élevage</w:t>
      </w:r>
      <w:r>
        <w:rPr>
          <w:rFonts w:ascii="Times New Roman" w:hAnsi="Times New Roman" w:cs="Times New Roman"/>
          <w:sz w:val="24"/>
          <w:szCs w:val="24"/>
        </w:rPr>
        <w:t xml:space="preserve">, par les </w:t>
      </w:r>
      <w:r w:rsidRPr="00F35B17">
        <w:rPr>
          <w:rFonts w:ascii="Times New Roman" w:hAnsi="Times New Roman" w:cs="Times New Roman"/>
          <w:sz w:val="24"/>
          <w:szCs w:val="24"/>
        </w:rPr>
        <w:t xml:space="preserve">éléments en aval de la chaîne d'approvisionnement </w:t>
      </w:r>
      <w:r>
        <w:rPr>
          <w:rFonts w:ascii="Times New Roman" w:hAnsi="Times New Roman" w:cs="Times New Roman"/>
          <w:sz w:val="24"/>
          <w:szCs w:val="24"/>
        </w:rPr>
        <w:t>(</w:t>
      </w:r>
      <w:r w:rsidRPr="00F35B17">
        <w:rPr>
          <w:rFonts w:ascii="Times New Roman" w:hAnsi="Times New Roman" w:cs="Times New Roman"/>
          <w:sz w:val="24"/>
          <w:szCs w:val="24"/>
        </w:rPr>
        <w:t>y compris les consommateurs</w:t>
      </w:r>
      <w:r>
        <w:rPr>
          <w:rFonts w:ascii="Times New Roman" w:hAnsi="Times New Roman" w:cs="Times New Roman"/>
          <w:sz w:val="24"/>
          <w:szCs w:val="24"/>
        </w:rPr>
        <w:t>) sera un enjeu majeur de ces transformations organisationnelles.</w:t>
      </w:r>
      <w:r w:rsidRPr="00F35B17">
        <w:rPr>
          <w:rFonts w:ascii="Times New Roman" w:hAnsi="Times New Roman" w:cs="Times New Roman"/>
          <w:sz w:val="24"/>
          <w:szCs w:val="24"/>
        </w:rPr>
        <w:t xml:space="preserve"> </w:t>
      </w:r>
      <w:r w:rsidRPr="00F35B17">
        <w:rPr>
          <w:rFonts w:ascii="Times New Roman" w:hAnsi="Times New Roman" w:cs="Times New Roman"/>
          <w:sz w:val="24"/>
          <w:szCs w:val="24"/>
        </w:rPr>
        <w:lastRenderedPageBreak/>
        <w:t xml:space="preserve">En effet, des systèmes novateurs, axés sur la santé et le bien-être, peuvent être basés sur des types génétiques non standards, produire des animaux plus lourds ou plus légers, plus gros, plus âgés, ou encore modifier les schémas de production saisonniers. Les conséquences de ces productions </w:t>
      </w:r>
      <w:r>
        <w:rPr>
          <w:rFonts w:ascii="Times New Roman" w:hAnsi="Times New Roman" w:cs="Times New Roman"/>
          <w:sz w:val="24"/>
          <w:szCs w:val="24"/>
        </w:rPr>
        <w:t>s’écartant des standards actuels</w:t>
      </w:r>
      <w:r w:rsidRPr="00F35B17">
        <w:rPr>
          <w:rFonts w:ascii="Times New Roman" w:hAnsi="Times New Roman" w:cs="Times New Roman"/>
          <w:sz w:val="24"/>
          <w:szCs w:val="24"/>
        </w:rPr>
        <w:t xml:space="preserve"> sur la transformation des produits animaux doivent être examinées. Enfin, il convient d'étudier la faisabilité et l'acceptabilité par les acteurs de terrain de nouvelles philosophies de gestion des animaux, telles que l'offre de "possibilités de retraite"</w:t>
      </w:r>
      <w:r>
        <w:rPr>
          <w:rFonts w:ascii="Times New Roman" w:hAnsi="Times New Roman" w:cs="Times New Roman"/>
          <w:sz w:val="24"/>
          <w:szCs w:val="24"/>
        </w:rPr>
        <w:t xml:space="preserve"> ou de « reconversion »</w:t>
      </w:r>
      <w:r w:rsidRPr="00F35B17">
        <w:rPr>
          <w:rFonts w:ascii="Times New Roman" w:hAnsi="Times New Roman" w:cs="Times New Roman"/>
          <w:sz w:val="24"/>
          <w:szCs w:val="24"/>
        </w:rPr>
        <w:t xml:space="preserve"> </w:t>
      </w:r>
      <w:r>
        <w:rPr>
          <w:rFonts w:ascii="Times New Roman" w:hAnsi="Times New Roman" w:cs="Times New Roman"/>
          <w:sz w:val="24"/>
          <w:szCs w:val="24"/>
        </w:rPr>
        <w:t xml:space="preserve">pour une partie des animaux qui ne produisent plus. </w:t>
      </w:r>
    </w:p>
    <w:p w14:paraId="1210E819" w14:textId="77777777" w:rsidR="00A41180" w:rsidRPr="00CF642A" w:rsidRDefault="00A41180" w:rsidP="006B3B82">
      <w:pPr>
        <w:pStyle w:val="Titre2"/>
        <w:numPr>
          <w:ilvl w:val="1"/>
          <w:numId w:val="2"/>
        </w:numPr>
        <w:jc w:val="both"/>
      </w:pPr>
      <w:r w:rsidRPr="00F35B17">
        <w:t>Interactions au niveau du territoire</w:t>
      </w:r>
      <w:r>
        <w:t xml:space="preserve"> et des systèmes alimentaires   </w:t>
      </w:r>
    </w:p>
    <w:p w14:paraId="2DA4C520" w14:textId="77777777" w:rsidR="00A41180" w:rsidRDefault="00A41180" w:rsidP="006B3B82"/>
    <w:p w14:paraId="252B1F63" w14:textId="43B00261" w:rsidR="00A41180" w:rsidRDefault="00A41180" w:rsidP="006B3B82">
      <w:pPr>
        <w:jc w:val="both"/>
        <w:rPr>
          <w:rFonts w:ascii="Times New Roman" w:hAnsi="Times New Roman" w:cs="Times New Roman"/>
          <w:sz w:val="24"/>
          <w:szCs w:val="24"/>
        </w:rPr>
      </w:pPr>
      <w:r w:rsidRPr="00F35B17">
        <w:rPr>
          <w:rFonts w:ascii="Times New Roman" w:hAnsi="Times New Roman" w:cs="Times New Roman"/>
          <w:sz w:val="24"/>
          <w:szCs w:val="24"/>
        </w:rPr>
        <w:t>La répartition spatiale de l'élevage, l'évolution de la taille des troupeaux</w:t>
      </w:r>
      <w:r>
        <w:rPr>
          <w:rFonts w:ascii="Times New Roman" w:hAnsi="Times New Roman" w:cs="Times New Roman"/>
          <w:sz w:val="24"/>
          <w:szCs w:val="24"/>
        </w:rPr>
        <w:t xml:space="preserve">, </w:t>
      </w:r>
      <w:r w:rsidRPr="00F35B17">
        <w:rPr>
          <w:rFonts w:ascii="Times New Roman" w:hAnsi="Times New Roman" w:cs="Times New Roman"/>
          <w:sz w:val="24"/>
          <w:szCs w:val="24"/>
        </w:rPr>
        <w:t>des émissions de</w:t>
      </w:r>
      <w:r>
        <w:rPr>
          <w:rFonts w:ascii="Times New Roman" w:hAnsi="Times New Roman" w:cs="Times New Roman"/>
          <w:sz w:val="24"/>
          <w:szCs w:val="24"/>
        </w:rPr>
        <w:t xml:space="preserve"> gaz à effet de serre</w:t>
      </w:r>
      <w:r w:rsidRPr="00F35B17">
        <w:rPr>
          <w:rFonts w:ascii="Times New Roman" w:hAnsi="Times New Roman" w:cs="Times New Roman"/>
          <w:sz w:val="24"/>
          <w:szCs w:val="24"/>
        </w:rPr>
        <w:t xml:space="preserve"> de l'élevage, </w:t>
      </w:r>
      <w:r>
        <w:rPr>
          <w:rFonts w:ascii="Times New Roman" w:hAnsi="Times New Roman" w:cs="Times New Roman"/>
          <w:sz w:val="24"/>
          <w:szCs w:val="24"/>
        </w:rPr>
        <w:t>et</w:t>
      </w:r>
      <w:r w:rsidRPr="00F35B17">
        <w:rPr>
          <w:rFonts w:ascii="Times New Roman" w:hAnsi="Times New Roman" w:cs="Times New Roman"/>
          <w:sz w:val="24"/>
          <w:szCs w:val="24"/>
        </w:rPr>
        <w:t xml:space="preserve"> plus globalement la question de l'espace de fonctionnement sécurisé pour l'élevag</w:t>
      </w:r>
      <w:r w:rsidRPr="0069084B">
        <w:rPr>
          <w:rFonts w:ascii="Times New Roman" w:hAnsi="Times New Roman" w:cs="Times New Roman"/>
          <w:sz w:val="24"/>
          <w:szCs w:val="24"/>
        </w:rPr>
        <w:t xml:space="preserve">e </w:t>
      </w:r>
      <w:r w:rsidRPr="0069084B">
        <w:rPr>
          <w:rFonts w:ascii="Times New Roman" w:hAnsi="Times New Roman" w:cs="Times New Roman"/>
          <w:noProof/>
          <w:sz w:val="24"/>
          <w:szCs w:val="24"/>
        </w:rPr>
        <w:t>(Buckwell &amp; Nadeu, 2018)</w:t>
      </w:r>
      <w:r w:rsidRPr="0069084B">
        <w:rPr>
          <w:rFonts w:ascii="Times New Roman" w:hAnsi="Times New Roman" w:cs="Times New Roman"/>
          <w:sz w:val="24"/>
          <w:szCs w:val="24"/>
        </w:rPr>
        <w:t xml:space="preserve">, doivent également être intégrées au débat </w:t>
      </w:r>
      <w:r w:rsidRPr="0069084B">
        <w:rPr>
          <w:rFonts w:ascii="Times New Roman" w:hAnsi="Times New Roman" w:cs="Times New Roman"/>
          <w:noProof/>
          <w:sz w:val="24"/>
          <w:szCs w:val="24"/>
        </w:rPr>
        <w:t>(Deblitz et al., 2021)</w:t>
      </w:r>
      <w:r w:rsidRPr="0069084B">
        <w:rPr>
          <w:rFonts w:ascii="Times New Roman" w:hAnsi="Times New Roman" w:cs="Times New Roman"/>
          <w:sz w:val="24"/>
          <w:szCs w:val="24"/>
        </w:rPr>
        <w:t>, sous peine d’alimenter les controverses autour de la perception de risques liés à la concentration des animaux et de l'industrie : quantité d’effluents dépassant les capacités de valorisation agronomique,</w:t>
      </w:r>
      <w:r>
        <w:rPr>
          <w:rFonts w:ascii="Times New Roman" w:hAnsi="Times New Roman" w:cs="Times New Roman"/>
          <w:sz w:val="24"/>
          <w:szCs w:val="24"/>
        </w:rPr>
        <w:t xml:space="preserve"> </w:t>
      </w:r>
      <w:r w:rsidRPr="00F35B17">
        <w:rPr>
          <w:rFonts w:ascii="Times New Roman" w:hAnsi="Times New Roman" w:cs="Times New Roman"/>
          <w:sz w:val="24"/>
          <w:szCs w:val="24"/>
        </w:rPr>
        <w:t xml:space="preserve">impossibilité de boucler les cycles </w:t>
      </w:r>
      <w:r>
        <w:rPr>
          <w:rFonts w:ascii="Times New Roman" w:hAnsi="Times New Roman" w:cs="Times New Roman"/>
          <w:sz w:val="24"/>
          <w:szCs w:val="24"/>
        </w:rPr>
        <w:t xml:space="preserve">de nutriments </w:t>
      </w:r>
      <w:r w:rsidRPr="00F35B17">
        <w:rPr>
          <w:rFonts w:ascii="Times New Roman" w:hAnsi="Times New Roman" w:cs="Times New Roman"/>
          <w:sz w:val="24"/>
          <w:szCs w:val="24"/>
        </w:rPr>
        <w:t xml:space="preserve">dans une économie circulaire, épizooties et autres risques sanitaires. Le traitement de ces questions peut être réalisé en stimulant l'implication d'acteurs </w:t>
      </w:r>
      <w:r>
        <w:rPr>
          <w:rFonts w:ascii="Times New Roman" w:hAnsi="Times New Roman" w:cs="Times New Roman"/>
          <w:sz w:val="24"/>
          <w:szCs w:val="24"/>
        </w:rPr>
        <w:t>dans ces espaces d’élevage afin de concevoir de nouvelles trajectoires collectives et s’inscrire dans une dynamique de transition agroécologique</w:t>
      </w:r>
      <w:r w:rsidRPr="00F35B17">
        <w:rPr>
          <w:rFonts w:ascii="Times New Roman" w:hAnsi="Times New Roman" w:cs="Times New Roman"/>
          <w:sz w:val="24"/>
          <w:szCs w:val="24"/>
        </w:rPr>
        <w:t xml:space="preserve">. </w:t>
      </w:r>
      <w:r>
        <w:rPr>
          <w:rFonts w:ascii="Times New Roman" w:hAnsi="Times New Roman" w:cs="Times New Roman"/>
          <w:sz w:val="24"/>
          <w:szCs w:val="24"/>
        </w:rPr>
        <w:t>C’est donc une perspective de</w:t>
      </w:r>
      <w:r w:rsidRPr="00F35B17">
        <w:rPr>
          <w:rFonts w:ascii="Times New Roman" w:hAnsi="Times New Roman" w:cs="Times New Roman"/>
          <w:sz w:val="24"/>
          <w:szCs w:val="24"/>
        </w:rPr>
        <w:t xml:space="preserve"> co-construction</w:t>
      </w:r>
      <w:r>
        <w:rPr>
          <w:rFonts w:ascii="Times New Roman" w:hAnsi="Times New Roman" w:cs="Times New Roman"/>
          <w:sz w:val="24"/>
          <w:szCs w:val="24"/>
        </w:rPr>
        <w:t xml:space="preserve"> localisée, située au sein de ces espaces,</w:t>
      </w:r>
      <w:r w:rsidRPr="00F35B17">
        <w:rPr>
          <w:rFonts w:ascii="Times New Roman" w:hAnsi="Times New Roman" w:cs="Times New Roman"/>
          <w:sz w:val="24"/>
          <w:szCs w:val="24"/>
        </w:rPr>
        <w:t xml:space="preserve"> de changements organisationnels </w:t>
      </w:r>
      <w:r>
        <w:rPr>
          <w:rFonts w:ascii="Times New Roman" w:hAnsi="Times New Roman" w:cs="Times New Roman"/>
          <w:sz w:val="24"/>
          <w:szCs w:val="24"/>
        </w:rPr>
        <w:t>permettant la</w:t>
      </w:r>
      <w:r w:rsidRPr="00F35B17">
        <w:rPr>
          <w:rFonts w:ascii="Times New Roman" w:hAnsi="Times New Roman" w:cs="Times New Roman"/>
          <w:sz w:val="24"/>
          <w:szCs w:val="24"/>
        </w:rPr>
        <w:t xml:space="preserve"> </w:t>
      </w:r>
      <w:r>
        <w:rPr>
          <w:rFonts w:ascii="Times New Roman" w:hAnsi="Times New Roman" w:cs="Times New Roman"/>
          <w:sz w:val="24"/>
          <w:szCs w:val="24"/>
        </w:rPr>
        <w:t>prise</w:t>
      </w:r>
      <w:r w:rsidRPr="00F35B17">
        <w:rPr>
          <w:rFonts w:ascii="Times New Roman" w:hAnsi="Times New Roman" w:cs="Times New Roman"/>
          <w:sz w:val="24"/>
          <w:szCs w:val="24"/>
        </w:rPr>
        <w:t xml:space="preserve"> en compte </w:t>
      </w:r>
      <w:r w:rsidR="000E6784">
        <w:rPr>
          <w:rFonts w:ascii="Times New Roman" w:hAnsi="Times New Roman" w:cs="Times New Roman"/>
          <w:sz w:val="24"/>
          <w:szCs w:val="24"/>
        </w:rPr>
        <w:t xml:space="preserve">de </w:t>
      </w:r>
      <w:r w:rsidRPr="00F35B17">
        <w:rPr>
          <w:rFonts w:ascii="Times New Roman" w:hAnsi="Times New Roman" w:cs="Times New Roman"/>
          <w:sz w:val="24"/>
          <w:szCs w:val="24"/>
        </w:rPr>
        <w:t xml:space="preserve">la santé et </w:t>
      </w:r>
      <w:r w:rsidR="000E6784">
        <w:rPr>
          <w:rFonts w:ascii="Times New Roman" w:hAnsi="Times New Roman" w:cs="Times New Roman"/>
          <w:sz w:val="24"/>
          <w:szCs w:val="24"/>
        </w:rPr>
        <w:t>du</w:t>
      </w:r>
      <w:r w:rsidRPr="00F35B17">
        <w:rPr>
          <w:rFonts w:ascii="Times New Roman" w:hAnsi="Times New Roman" w:cs="Times New Roman"/>
          <w:sz w:val="24"/>
          <w:szCs w:val="24"/>
        </w:rPr>
        <w:t xml:space="preserve"> bien-être des animaux tout au long de leur vie. L'intérêt potentiel de certaines pratiques quasi inexistantes aujourd'hui, telles que les "petits abattoirs" gérés par </w:t>
      </w:r>
      <w:r>
        <w:rPr>
          <w:rFonts w:ascii="Times New Roman" w:hAnsi="Times New Roman" w:cs="Times New Roman"/>
          <w:sz w:val="24"/>
          <w:szCs w:val="24"/>
        </w:rPr>
        <w:t>des acteurs locaux</w:t>
      </w:r>
      <w:r w:rsidRPr="00F35B17">
        <w:rPr>
          <w:rFonts w:ascii="Times New Roman" w:hAnsi="Times New Roman" w:cs="Times New Roman"/>
          <w:sz w:val="24"/>
          <w:szCs w:val="24"/>
        </w:rPr>
        <w:t xml:space="preserve"> </w:t>
      </w:r>
      <w:r>
        <w:rPr>
          <w:rFonts w:ascii="Times New Roman" w:hAnsi="Times New Roman" w:cs="Times New Roman"/>
          <w:sz w:val="24"/>
          <w:szCs w:val="24"/>
        </w:rPr>
        <w:t xml:space="preserve">(éleveurs </w:t>
      </w:r>
      <w:r w:rsidRPr="00F35B17">
        <w:rPr>
          <w:rFonts w:ascii="Times New Roman" w:hAnsi="Times New Roman" w:cs="Times New Roman"/>
          <w:sz w:val="24"/>
          <w:szCs w:val="24"/>
        </w:rPr>
        <w:t>eux-mêmes</w:t>
      </w:r>
      <w:r>
        <w:rPr>
          <w:rFonts w:ascii="Times New Roman" w:hAnsi="Times New Roman" w:cs="Times New Roman"/>
          <w:sz w:val="24"/>
          <w:szCs w:val="24"/>
        </w:rPr>
        <w:t>, mais aussi des collectivités)</w:t>
      </w:r>
      <w:r w:rsidRPr="00F35B17">
        <w:rPr>
          <w:rFonts w:ascii="Times New Roman" w:hAnsi="Times New Roman" w:cs="Times New Roman"/>
          <w:sz w:val="24"/>
          <w:szCs w:val="24"/>
        </w:rPr>
        <w:t xml:space="preserve">, doit être </w:t>
      </w:r>
      <w:r>
        <w:rPr>
          <w:rFonts w:ascii="Times New Roman" w:hAnsi="Times New Roman" w:cs="Times New Roman"/>
          <w:sz w:val="24"/>
          <w:szCs w:val="24"/>
        </w:rPr>
        <w:t>analysé</w:t>
      </w:r>
      <w:r w:rsidRPr="00F35B17">
        <w:rPr>
          <w:rFonts w:ascii="Times New Roman" w:hAnsi="Times New Roman" w:cs="Times New Roman"/>
          <w:sz w:val="24"/>
          <w:szCs w:val="24"/>
        </w:rPr>
        <w:t>,</w:t>
      </w:r>
      <w:r>
        <w:rPr>
          <w:rFonts w:ascii="Times New Roman" w:hAnsi="Times New Roman" w:cs="Times New Roman"/>
          <w:sz w:val="24"/>
          <w:szCs w:val="24"/>
        </w:rPr>
        <w:t xml:space="preserve"> notamment par des approches d’</w:t>
      </w:r>
      <w:r w:rsidRPr="00F35B17">
        <w:rPr>
          <w:rFonts w:ascii="Times New Roman" w:hAnsi="Times New Roman" w:cs="Times New Roman"/>
          <w:sz w:val="24"/>
          <w:szCs w:val="24"/>
        </w:rPr>
        <w:t xml:space="preserve">évaluation environnementale, économique et sociale. D'une manière plus holistique, la structure et le fonctionnement de nos systèmes alimentaires </w:t>
      </w:r>
      <w:r>
        <w:rPr>
          <w:rFonts w:ascii="Times New Roman" w:hAnsi="Times New Roman" w:cs="Times New Roman"/>
          <w:sz w:val="24"/>
          <w:szCs w:val="24"/>
        </w:rPr>
        <w:t xml:space="preserve">dépendant d’échanges mondialisés </w:t>
      </w:r>
      <w:r w:rsidRPr="00F35B17">
        <w:rPr>
          <w:rFonts w:ascii="Times New Roman" w:hAnsi="Times New Roman" w:cs="Times New Roman"/>
          <w:sz w:val="24"/>
          <w:szCs w:val="24"/>
        </w:rPr>
        <w:t xml:space="preserve">(de la ferme à l'assiette) devraient être réexaminés et faire l'objet d'un débat démocratique </w:t>
      </w:r>
      <w:r>
        <w:rPr>
          <w:rFonts w:ascii="Times New Roman" w:hAnsi="Times New Roman" w:cs="Times New Roman"/>
          <w:sz w:val="24"/>
          <w:szCs w:val="24"/>
        </w:rPr>
        <w:t xml:space="preserve">à de multiples échelles d’action </w:t>
      </w:r>
      <w:r w:rsidRPr="00F35B17">
        <w:rPr>
          <w:rFonts w:ascii="Times New Roman" w:hAnsi="Times New Roman" w:cs="Times New Roman"/>
          <w:sz w:val="24"/>
          <w:szCs w:val="24"/>
        </w:rPr>
        <w:t>(</w:t>
      </w:r>
      <w:r>
        <w:rPr>
          <w:rFonts w:ascii="Times New Roman" w:hAnsi="Times New Roman" w:cs="Times New Roman"/>
          <w:sz w:val="24"/>
          <w:szCs w:val="24"/>
        </w:rPr>
        <w:t xml:space="preserve">régions, bassins de production, ensemble de communes </w:t>
      </w:r>
      <w:r w:rsidRPr="00F35B17">
        <w:rPr>
          <w:rFonts w:ascii="Times New Roman" w:hAnsi="Times New Roman" w:cs="Times New Roman"/>
          <w:sz w:val="24"/>
          <w:szCs w:val="24"/>
        </w:rPr>
        <w:t>dans le cadre de conférences de citoyens, par exemple). Des sujets tels que la place, la taille et la structure des activités d'élevage, la place des produits animaux dans notre alimentation, par exemple, devraient être discutés</w:t>
      </w:r>
      <w:r>
        <w:rPr>
          <w:rFonts w:ascii="Times New Roman" w:hAnsi="Times New Roman" w:cs="Times New Roman"/>
          <w:sz w:val="24"/>
          <w:szCs w:val="24"/>
        </w:rPr>
        <w:t xml:space="preserve"> en connexio</w:t>
      </w:r>
      <w:r w:rsidRPr="0069084B">
        <w:rPr>
          <w:rFonts w:ascii="Times New Roman" w:hAnsi="Times New Roman" w:cs="Times New Roman"/>
          <w:sz w:val="24"/>
          <w:szCs w:val="24"/>
        </w:rPr>
        <w:t xml:space="preserve">n avec les enjeux locaux dans ces espaces (bien-être animal, bien-être des éleveurs, emploi, pollutions …). Diverses études prospectives pourraient être mobilisées pour éclairer ces réflexions </w:t>
      </w:r>
      <w:r w:rsidRPr="0069084B">
        <w:rPr>
          <w:rFonts w:ascii="Times New Roman" w:hAnsi="Times New Roman" w:cs="Times New Roman"/>
          <w:noProof/>
          <w:sz w:val="24"/>
          <w:szCs w:val="24"/>
        </w:rPr>
        <w:t>(Aubert et al., 2019)</w:t>
      </w:r>
      <w:r w:rsidRPr="0069084B">
        <w:rPr>
          <w:rFonts w:ascii="Times New Roman" w:hAnsi="Times New Roman" w:cs="Times New Roman"/>
          <w:sz w:val="24"/>
          <w:szCs w:val="24"/>
        </w:rPr>
        <w:t>.</w:t>
      </w:r>
      <w:r w:rsidRPr="00F35B17">
        <w:rPr>
          <w:rFonts w:ascii="Times New Roman" w:hAnsi="Times New Roman" w:cs="Times New Roman"/>
          <w:sz w:val="24"/>
          <w:szCs w:val="24"/>
        </w:rPr>
        <w:t xml:space="preserve"> </w:t>
      </w:r>
    </w:p>
    <w:p w14:paraId="025FECBD" w14:textId="77777777" w:rsidR="00A41180" w:rsidRDefault="00A41180" w:rsidP="006B3B82">
      <w:pPr>
        <w:ind w:left="360"/>
        <w:jc w:val="both"/>
        <w:rPr>
          <w:rFonts w:ascii="Times New Roman" w:hAnsi="Times New Roman" w:cs="Times New Roman"/>
          <w:sz w:val="24"/>
          <w:szCs w:val="24"/>
        </w:rPr>
      </w:pPr>
    </w:p>
    <w:p w14:paraId="3509C4FC" w14:textId="77777777" w:rsidR="00A41180" w:rsidRPr="005E02B1" w:rsidRDefault="00A41180" w:rsidP="006B3B82">
      <w:pPr>
        <w:pStyle w:val="Paragraphedeliste"/>
        <w:numPr>
          <w:ilvl w:val="0"/>
          <w:numId w:val="2"/>
        </w:numPr>
        <w:jc w:val="both"/>
        <w:rPr>
          <w:rFonts w:asciiTheme="majorHAnsi" w:eastAsiaTheme="majorEastAsia" w:hAnsiTheme="majorHAnsi" w:cstheme="majorBidi"/>
          <w:b/>
          <w:bCs/>
          <w:color w:val="2E74B5" w:themeColor="accent1" w:themeShade="BF"/>
          <w:sz w:val="28"/>
          <w:szCs w:val="28"/>
        </w:rPr>
      </w:pPr>
      <w:r w:rsidRPr="005E02B1">
        <w:rPr>
          <w:rFonts w:asciiTheme="majorHAnsi" w:eastAsiaTheme="majorEastAsia" w:hAnsiTheme="majorHAnsi" w:cstheme="majorBidi"/>
          <w:b/>
          <w:bCs/>
          <w:color w:val="2E74B5" w:themeColor="accent1" w:themeShade="BF"/>
          <w:sz w:val="28"/>
          <w:szCs w:val="28"/>
        </w:rPr>
        <w:t xml:space="preserve">Recherche sur le lien entre les activités </w:t>
      </w:r>
      <w:r>
        <w:rPr>
          <w:rFonts w:asciiTheme="majorHAnsi" w:eastAsiaTheme="majorEastAsia" w:hAnsiTheme="majorHAnsi" w:cstheme="majorBidi"/>
          <w:b/>
          <w:bCs/>
          <w:color w:val="2E74B5" w:themeColor="accent1" w:themeShade="BF"/>
          <w:sz w:val="28"/>
          <w:szCs w:val="28"/>
        </w:rPr>
        <w:t>d’élevage</w:t>
      </w:r>
      <w:r w:rsidRPr="005E02B1">
        <w:rPr>
          <w:rFonts w:asciiTheme="majorHAnsi" w:eastAsiaTheme="majorEastAsia" w:hAnsiTheme="majorHAnsi" w:cstheme="majorBidi"/>
          <w:b/>
          <w:bCs/>
          <w:color w:val="2E74B5" w:themeColor="accent1" w:themeShade="BF"/>
          <w:sz w:val="28"/>
          <w:szCs w:val="28"/>
        </w:rPr>
        <w:t xml:space="preserve"> et la société  </w:t>
      </w:r>
    </w:p>
    <w:p w14:paraId="52D6C579" w14:textId="77777777" w:rsidR="00A41180" w:rsidRDefault="00A41180" w:rsidP="006B3B82">
      <w:pPr>
        <w:rPr>
          <w:rFonts w:ascii="Times New Roman" w:hAnsi="Times New Roman" w:cs="Times New Roman"/>
          <w:sz w:val="24"/>
          <w:szCs w:val="24"/>
        </w:rPr>
      </w:pPr>
    </w:p>
    <w:p w14:paraId="1462A035" w14:textId="77777777" w:rsidR="00A41180" w:rsidRDefault="00A41180" w:rsidP="006B3B82">
      <w:pPr>
        <w:rPr>
          <w:rFonts w:ascii="Times New Roman" w:hAnsi="Times New Roman" w:cs="Times New Roman"/>
          <w:sz w:val="24"/>
          <w:szCs w:val="24"/>
        </w:rPr>
      </w:pPr>
      <w:r w:rsidRPr="00CF642A">
        <w:rPr>
          <w:rFonts w:ascii="Times New Roman" w:hAnsi="Times New Roman" w:cs="Times New Roman"/>
          <w:sz w:val="24"/>
          <w:szCs w:val="24"/>
        </w:rPr>
        <w:t xml:space="preserve">Considérer conjointement la santé et le bien-être des animaux </w:t>
      </w:r>
      <w:r>
        <w:rPr>
          <w:rFonts w:ascii="Times New Roman" w:hAnsi="Times New Roman" w:cs="Times New Roman"/>
          <w:sz w:val="24"/>
          <w:szCs w:val="24"/>
        </w:rPr>
        <w:t xml:space="preserve">dans la transformation des pratiques d’élevage interroge aussi la relation à la société et les perceptions des </w:t>
      </w:r>
      <w:r w:rsidRPr="00CF642A">
        <w:rPr>
          <w:rFonts w:ascii="Times New Roman" w:hAnsi="Times New Roman" w:cs="Times New Roman"/>
          <w:sz w:val="24"/>
          <w:szCs w:val="24"/>
        </w:rPr>
        <w:t>citoyen</w:t>
      </w:r>
      <w:r>
        <w:rPr>
          <w:rFonts w:ascii="Times New Roman" w:hAnsi="Times New Roman" w:cs="Times New Roman"/>
          <w:sz w:val="24"/>
          <w:szCs w:val="24"/>
        </w:rPr>
        <w:t>s</w:t>
      </w:r>
      <w:r w:rsidRPr="00CF642A">
        <w:rPr>
          <w:rFonts w:ascii="Times New Roman" w:hAnsi="Times New Roman" w:cs="Times New Roman"/>
          <w:sz w:val="24"/>
          <w:szCs w:val="24"/>
        </w:rPr>
        <w:t xml:space="preserve"> et </w:t>
      </w:r>
      <w:r>
        <w:rPr>
          <w:rFonts w:ascii="Times New Roman" w:hAnsi="Times New Roman" w:cs="Times New Roman"/>
          <w:sz w:val="24"/>
          <w:szCs w:val="24"/>
        </w:rPr>
        <w:t>des</w:t>
      </w:r>
      <w:r w:rsidRPr="00CF642A">
        <w:rPr>
          <w:rFonts w:ascii="Times New Roman" w:hAnsi="Times New Roman" w:cs="Times New Roman"/>
          <w:sz w:val="24"/>
          <w:szCs w:val="24"/>
        </w:rPr>
        <w:t xml:space="preserve"> consommateur</w:t>
      </w:r>
      <w:r>
        <w:rPr>
          <w:rFonts w:ascii="Times New Roman" w:hAnsi="Times New Roman" w:cs="Times New Roman"/>
          <w:sz w:val="24"/>
          <w:szCs w:val="24"/>
        </w:rPr>
        <w:t xml:space="preserve">s sur l’élevage. </w:t>
      </w:r>
      <w:r w:rsidRPr="00CF642A">
        <w:rPr>
          <w:rFonts w:ascii="Times New Roman" w:hAnsi="Times New Roman" w:cs="Times New Roman"/>
          <w:sz w:val="24"/>
          <w:szCs w:val="24"/>
        </w:rPr>
        <w:t xml:space="preserve"> </w:t>
      </w:r>
    </w:p>
    <w:p w14:paraId="26A8BE4A" w14:textId="77777777" w:rsidR="00A41180" w:rsidRPr="005E02B1" w:rsidRDefault="00A41180" w:rsidP="006B3B82">
      <w:pPr>
        <w:pStyle w:val="Titre2"/>
        <w:numPr>
          <w:ilvl w:val="1"/>
          <w:numId w:val="2"/>
        </w:numPr>
        <w:ind w:hanging="556"/>
        <w:jc w:val="both"/>
      </w:pPr>
      <w:r w:rsidRPr="005E02B1">
        <w:t>Prise en compte combinée des préoccupations sociétales en matière de santé et de bien-être des animaux</w:t>
      </w:r>
    </w:p>
    <w:p w14:paraId="3298D6BB" w14:textId="77777777" w:rsidR="00A41180" w:rsidRPr="005E02B1" w:rsidRDefault="00A41180" w:rsidP="006B3B82">
      <w:pPr>
        <w:ind w:left="360"/>
        <w:jc w:val="both"/>
        <w:rPr>
          <w:rFonts w:ascii="Times New Roman" w:hAnsi="Times New Roman" w:cs="Times New Roman"/>
          <w:sz w:val="24"/>
          <w:szCs w:val="24"/>
        </w:rPr>
      </w:pPr>
    </w:p>
    <w:p w14:paraId="2C72801A" w14:textId="6991B966" w:rsidR="00A41180" w:rsidRDefault="00A41180" w:rsidP="006B3B82">
      <w:pPr>
        <w:jc w:val="both"/>
        <w:rPr>
          <w:rFonts w:ascii="Times New Roman" w:hAnsi="Times New Roman" w:cs="Times New Roman"/>
          <w:sz w:val="24"/>
          <w:szCs w:val="24"/>
        </w:rPr>
      </w:pPr>
      <w:r w:rsidRPr="005E02B1">
        <w:rPr>
          <w:rFonts w:ascii="Times New Roman" w:hAnsi="Times New Roman" w:cs="Times New Roman"/>
          <w:sz w:val="24"/>
          <w:szCs w:val="24"/>
        </w:rPr>
        <w:t>La société se préoccupe de plus en plus de la santé humaine, d'une part, et du bien-être des animaux, d'autre part. Les deux composantes sont appa</w:t>
      </w:r>
      <w:r>
        <w:rPr>
          <w:rFonts w:ascii="Times New Roman" w:hAnsi="Times New Roman" w:cs="Times New Roman"/>
          <w:sz w:val="24"/>
          <w:szCs w:val="24"/>
        </w:rPr>
        <w:t>r</w:t>
      </w:r>
      <w:r w:rsidRPr="005E02B1">
        <w:rPr>
          <w:rFonts w:ascii="Times New Roman" w:hAnsi="Times New Roman" w:cs="Times New Roman"/>
          <w:sz w:val="24"/>
          <w:szCs w:val="24"/>
        </w:rPr>
        <w:t xml:space="preserve">ues progressivement dans les programmes politiques, mais sont dissociées dans la société, la science et les débats politiques. D’un côté, le bien-être </w:t>
      </w:r>
      <w:r w:rsidRPr="0069084B">
        <w:rPr>
          <w:rFonts w:ascii="Times New Roman" w:hAnsi="Times New Roman" w:cs="Times New Roman"/>
          <w:sz w:val="24"/>
          <w:szCs w:val="24"/>
        </w:rPr>
        <w:t xml:space="preserve">des animaux — la manière dont ils sont élevés, transportés, abattus et finalement consommés </w:t>
      </w:r>
      <w:r w:rsidRPr="0069084B">
        <w:rPr>
          <w:rFonts w:ascii="Times New Roman" w:hAnsi="Times New Roman" w:cs="Times New Roman"/>
          <w:noProof/>
          <w:sz w:val="24"/>
          <w:szCs w:val="24"/>
        </w:rPr>
        <w:t>(Buller &amp; Roe, 2018)</w:t>
      </w:r>
      <w:r w:rsidRPr="0069084B">
        <w:rPr>
          <w:rFonts w:ascii="Times New Roman" w:hAnsi="Times New Roman" w:cs="Times New Roman"/>
          <w:sz w:val="24"/>
          <w:szCs w:val="24"/>
        </w:rPr>
        <w:t xml:space="preserve"> — intéresse de plus en plus de personnes dans la plupart des régions du monde. À la suite de campagnes menées par des organisations non gouvernementales (ONG), la Commission E</w:t>
      </w:r>
      <w:r w:rsidRPr="005E02B1">
        <w:rPr>
          <w:rFonts w:ascii="Times New Roman" w:hAnsi="Times New Roman" w:cs="Times New Roman"/>
          <w:sz w:val="24"/>
          <w:szCs w:val="24"/>
        </w:rPr>
        <w:t xml:space="preserve">uropéenne </w:t>
      </w:r>
      <w:r w:rsidRPr="00352ABA">
        <w:rPr>
          <w:rFonts w:ascii="Times New Roman" w:hAnsi="Times New Roman" w:cs="Times New Roman"/>
          <w:sz w:val="24"/>
          <w:szCs w:val="24"/>
        </w:rPr>
        <w:t xml:space="preserve">formule l’intention d’éliminer </w:t>
      </w:r>
      <w:r w:rsidRPr="00352ABA">
        <w:rPr>
          <w:rFonts w:ascii="Times New Roman" w:hAnsi="Times New Roman" w:cs="Times New Roman"/>
          <w:sz w:val="24"/>
          <w:szCs w:val="24"/>
        </w:rPr>
        <w:lastRenderedPageBreak/>
        <w:t>progressivement puis d’interdire l’utilisation de systèmes en cages</w:t>
      </w:r>
      <w:r w:rsidRPr="005E02B1">
        <w:rPr>
          <w:rFonts w:ascii="Times New Roman" w:hAnsi="Times New Roman" w:cs="Times New Roman"/>
          <w:sz w:val="24"/>
          <w:szCs w:val="24"/>
        </w:rPr>
        <w:t>, pour toutes les espèces et catégories mentionnées dans l'initiative citoyenn</w:t>
      </w:r>
      <w:r w:rsidRPr="0069084B">
        <w:rPr>
          <w:rFonts w:ascii="Times New Roman" w:hAnsi="Times New Roman" w:cs="Times New Roman"/>
          <w:sz w:val="24"/>
          <w:szCs w:val="24"/>
        </w:rPr>
        <w:t>e européenne "</w:t>
      </w:r>
      <w:r w:rsidRPr="0069084B">
        <w:rPr>
          <w:rFonts w:ascii="Times New Roman" w:hAnsi="Times New Roman"/>
          <w:i/>
          <w:sz w:val="24"/>
        </w:rPr>
        <w:t>End the Cage Age</w:t>
      </w:r>
      <w:r w:rsidRPr="0069084B">
        <w:rPr>
          <w:rFonts w:ascii="Times New Roman" w:hAnsi="Times New Roman" w:cs="Times New Roman"/>
          <w:sz w:val="24"/>
          <w:szCs w:val="24"/>
        </w:rPr>
        <w:t xml:space="preserve">" </w:t>
      </w:r>
      <w:r w:rsidRPr="0069084B">
        <w:rPr>
          <w:rFonts w:ascii="Times New Roman" w:hAnsi="Times New Roman" w:cs="Times New Roman"/>
          <w:noProof/>
          <w:sz w:val="24"/>
          <w:szCs w:val="24"/>
        </w:rPr>
        <w:t>(European Commission, 2021)</w:t>
      </w:r>
      <w:r w:rsidRPr="0069084B">
        <w:rPr>
          <w:rFonts w:ascii="Times New Roman" w:hAnsi="Times New Roman" w:cs="Times New Roman"/>
          <w:sz w:val="24"/>
          <w:szCs w:val="24"/>
        </w:rPr>
        <w:t>. Parallèlement, des structures spécialisées et de nouvelles réglementations attribuant aux animaux un statut de "sujets", ainsi</w:t>
      </w:r>
      <w:r w:rsidRPr="005E02B1">
        <w:rPr>
          <w:rFonts w:ascii="Times New Roman" w:hAnsi="Times New Roman" w:cs="Times New Roman"/>
          <w:sz w:val="24"/>
          <w:szCs w:val="24"/>
        </w:rPr>
        <w:t xml:space="preserve"> que des normes commerciales promouvant une segmentation </w:t>
      </w:r>
      <w:r w:rsidR="000E6784">
        <w:rPr>
          <w:rFonts w:ascii="Times New Roman" w:hAnsi="Times New Roman" w:cs="Times New Roman"/>
          <w:sz w:val="24"/>
          <w:szCs w:val="24"/>
        </w:rPr>
        <w:t xml:space="preserve">du </w:t>
      </w:r>
      <w:r w:rsidRPr="005E02B1">
        <w:rPr>
          <w:rFonts w:ascii="Times New Roman" w:hAnsi="Times New Roman" w:cs="Times New Roman"/>
          <w:sz w:val="24"/>
          <w:szCs w:val="24"/>
        </w:rPr>
        <w:t>marché</w:t>
      </w:r>
      <w:r>
        <w:rPr>
          <w:rFonts w:ascii="Times New Roman" w:hAnsi="Times New Roman" w:cs="Times New Roman"/>
          <w:sz w:val="24"/>
          <w:szCs w:val="24"/>
        </w:rPr>
        <w:t xml:space="preserve"> sur des questions d’éthique animale</w:t>
      </w:r>
      <w:r w:rsidRPr="005E02B1">
        <w:rPr>
          <w:rFonts w:ascii="Times New Roman" w:hAnsi="Times New Roman" w:cs="Times New Roman"/>
          <w:sz w:val="24"/>
          <w:szCs w:val="24"/>
        </w:rPr>
        <w:t xml:space="preserve">, voient le jour. L'ensemble de ces éléments conduit à un mouvement de normalisation et d'institutionnalisation du bien-être des animaux. </w:t>
      </w:r>
    </w:p>
    <w:p w14:paraId="3FA939D1" w14:textId="77777777" w:rsidR="00A41180" w:rsidRPr="005E02B1" w:rsidRDefault="00A41180" w:rsidP="006B3B82">
      <w:pPr>
        <w:jc w:val="both"/>
        <w:rPr>
          <w:rFonts w:ascii="Times New Roman" w:hAnsi="Times New Roman" w:cs="Times New Roman"/>
          <w:sz w:val="24"/>
          <w:szCs w:val="24"/>
        </w:rPr>
      </w:pPr>
    </w:p>
    <w:p w14:paraId="5A1BCEA2" w14:textId="16825BF1" w:rsidR="00A41180" w:rsidRPr="0069084B" w:rsidRDefault="00A41180" w:rsidP="006B3B82">
      <w:pPr>
        <w:jc w:val="both"/>
        <w:rPr>
          <w:rFonts w:ascii="Times New Roman" w:hAnsi="Times New Roman" w:cs="Times New Roman"/>
          <w:sz w:val="24"/>
          <w:szCs w:val="24"/>
        </w:rPr>
      </w:pPr>
      <w:r w:rsidRPr="005E02B1">
        <w:rPr>
          <w:rFonts w:ascii="Times New Roman" w:hAnsi="Times New Roman" w:cs="Times New Roman"/>
          <w:sz w:val="24"/>
          <w:szCs w:val="24"/>
        </w:rPr>
        <w:t xml:space="preserve">D’un autre côté, la santé des animaux est considérée d'un point de vue sociétal par rapport à deux menaces qui pèsent sur la santé publique. </w:t>
      </w:r>
      <w:r>
        <w:rPr>
          <w:rFonts w:ascii="Times New Roman" w:hAnsi="Times New Roman" w:cs="Times New Roman"/>
          <w:sz w:val="24"/>
          <w:szCs w:val="24"/>
        </w:rPr>
        <w:t>La première est</w:t>
      </w:r>
      <w:r w:rsidRPr="005E02B1">
        <w:rPr>
          <w:rFonts w:ascii="Times New Roman" w:hAnsi="Times New Roman" w:cs="Times New Roman"/>
          <w:sz w:val="24"/>
          <w:szCs w:val="24"/>
        </w:rPr>
        <w:t xml:space="preserve"> l'utilisation d'antimicrobiens dans les fermes d'élevage, </w:t>
      </w:r>
      <w:r>
        <w:rPr>
          <w:rFonts w:ascii="Times New Roman" w:hAnsi="Times New Roman" w:cs="Times New Roman"/>
          <w:sz w:val="24"/>
          <w:szCs w:val="24"/>
        </w:rPr>
        <w:t>posant le défi, inégalement adressé d’un pays à l’autre de l’Union Europé</w:t>
      </w:r>
      <w:r w:rsidR="000E6784">
        <w:rPr>
          <w:rFonts w:ascii="Times New Roman" w:hAnsi="Times New Roman" w:cs="Times New Roman"/>
          <w:sz w:val="24"/>
          <w:szCs w:val="24"/>
        </w:rPr>
        <w:t>e</w:t>
      </w:r>
      <w:r>
        <w:rPr>
          <w:rFonts w:ascii="Times New Roman" w:hAnsi="Times New Roman" w:cs="Times New Roman"/>
          <w:sz w:val="24"/>
          <w:szCs w:val="24"/>
        </w:rPr>
        <w:t>nne, d’</w:t>
      </w:r>
      <w:r w:rsidRPr="005E02B1">
        <w:rPr>
          <w:rFonts w:ascii="Times New Roman" w:hAnsi="Times New Roman" w:cs="Times New Roman"/>
          <w:sz w:val="24"/>
          <w:szCs w:val="24"/>
        </w:rPr>
        <w:t xml:space="preserve">une réduction drastique de l'utilisation </w:t>
      </w:r>
      <w:r>
        <w:rPr>
          <w:rFonts w:ascii="Times New Roman" w:hAnsi="Times New Roman" w:cs="Times New Roman"/>
          <w:sz w:val="24"/>
          <w:szCs w:val="24"/>
        </w:rPr>
        <w:t>de ces molécules</w:t>
      </w:r>
      <w:r w:rsidRPr="005E02B1">
        <w:rPr>
          <w:rFonts w:ascii="Times New Roman" w:hAnsi="Times New Roman" w:cs="Times New Roman"/>
          <w:sz w:val="24"/>
          <w:szCs w:val="24"/>
        </w:rPr>
        <w:t xml:space="preserve"> pour éviter le développement et la transmission des résistances à l’</w:t>
      </w:r>
      <w:r w:rsidRPr="0069084B">
        <w:rPr>
          <w:rFonts w:ascii="Times New Roman" w:hAnsi="Times New Roman" w:cs="Times New Roman"/>
          <w:sz w:val="24"/>
          <w:szCs w:val="24"/>
        </w:rPr>
        <w:t xml:space="preserve">Homme </w:t>
      </w:r>
      <w:r w:rsidRPr="0069084B">
        <w:rPr>
          <w:rFonts w:ascii="Times New Roman" w:hAnsi="Times New Roman" w:cs="Times New Roman"/>
          <w:noProof/>
          <w:sz w:val="24"/>
          <w:szCs w:val="24"/>
        </w:rPr>
        <w:t>(McEwen &amp; Collignon, 2018)</w:t>
      </w:r>
      <w:r w:rsidRPr="0069084B">
        <w:rPr>
          <w:rFonts w:ascii="Times New Roman" w:hAnsi="Times New Roman" w:cs="Times New Roman"/>
          <w:sz w:val="24"/>
          <w:szCs w:val="24"/>
        </w:rPr>
        <w:t xml:space="preserve">. La seconde menace concerne le fait que les maladies infectieuses émergentes sont dominées par les zoonoses </w:t>
      </w:r>
      <w:r w:rsidRPr="0069084B">
        <w:rPr>
          <w:rFonts w:ascii="Times New Roman" w:hAnsi="Times New Roman" w:cs="Times New Roman"/>
          <w:noProof/>
          <w:sz w:val="24"/>
          <w:szCs w:val="24"/>
        </w:rPr>
        <w:t>(Jones et al., 2008)</w:t>
      </w:r>
      <w:r w:rsidRPr="0069084B">
        <w:rPr>
          <w:rFonts w:ascii="Times New Roman" w:hAnsi="Times New Roman" w:cs="Times New Roman"/>
          <w:sz w:val="24"/>
          <w:szCs w:val="24"/>
        </w:rPr>
        <w:t xml:space="preserve">, qui sont transmissibles entre les animaux et les humains, directement ou indirectement (par exemple, les zoonoses d'origine alimentaire ou les zoonoses à transmission vectorielle). </w:t>
      </w:r>
    </w:p>
    <w:p w14:paraId="77D2F02B" w14:textId="77777777" w:rsidR="00A41180" w:rsidRPr="0069084B" w:rsidRDefault="00A41180" w:rsidP="006B3B82">
      <w:pPr>
        <w:jc w:val="both"/>
        <w:rPr>
          <w:rFonts w:ascii="Times New Roman" w:hAnsi="Times New Roman" w:cs="Times New Roman"/>
          <w:sz w:val="24"/>
          <w:szCs w:val="24"/>
        </w:rPr>
      </w:pPr>
    </w:p>
    <w:p w14:paraId="7254A139" w14:textId="5ACA8214" w:rsidR="00A41180" w:rsidRPr="005E02B1" w:rsidRDefault="00A41180" w:rsidP="006B3B82">
      <w:pPr>
        <w:jc w:val="both"/>
        <w:rPr>
          <w:rFonts w:ascii="Times New Roman" w:hAnsi="Times New Roman" w:cs="Times New Roman"/>
          <w:sz w:val="24"/>
          <w:szCs w:val="24"/>
        </w:rPr>
      </w:pPr>
      <w:r w:rsidRPr="0069084B">
        <w:rPr>
          <w:rFonts w:ascii="Times New Roman" w:hAnsi="Times New Roman" w:cs="Times New Roman"/>
          <w:sz w:val="24"/>
          <w:szCs w:val="24"/>
        </w:rPr>
        <w:t xml:space="preserve">Selon nous, les deux défis, la santé et le bien-être des animaux, pourraient être mieux reliés dans le débat public et dans l’esprit du citoyen, dans une perspective intégrative d'amélioration de la durabilité de l'agriculture </w:t>
      </w:r>
      <w:r w:rsidRPr="0069084B">
        <w:rPr>
          <w:rFonts w:ascii="Times New Roman" w:hAnsi="Times New Roman" w:cs="Times New Roman"/>
          <w:noProof/>
          <w:sz w:val="24"/>
          <w:szCs w:val="24"/>
        </w:rPr>
        <w:t>(Buller et al., 2018)</w:t>
      </w:r>
      <w:r w:rsidRPr="0069084B">
        <w:rPr>
          <w:rFonts w:ascii="Times New Roman" w:hAnsi="Times New Roman" w:cs="Times New Roman"/>
          <w:sz w:val="24"/>
          <w:szCs w:val="24"/>
        </w:rPr>
        <w:t xml:space="preserve">, en tenant compte des défis sociétaux, et en interrogeant à la fois les préoccupations en matière de santé et les conditions d'élevage des animaux. Ce n'est pas une tâche facile, car le bien-être et la santé des animaux concernent également l'ensemble de la chaîne alimentaire, transcendant les divisions traditionnelles entre la production et la consommation </w:t>
      </w:r>
      <w:r w:rsidRPr="0069084B">
        <w:rPr>
          <w:rFonts w:ascii="Times New Roman" w:hAnsi="Times New Roman" w:cs="Times New Roman"/>
          <w:noProof/>
          <w:sz w:val="24"/>
          <w:szCs w:val="24"/>
        </w:rPr>
        <w:t>(Buller &amp; Roe, 2018)</w:t>
      </w:r>
      <w:r w:rsidRPr="0069084B">
        <w:rPr>
          <w:rFonts w:ascii="Times New Roman" w:hAnsi="Times New Roman" w:cs="Times New Roman"/>
          <w:sz w:val="24"/>
          <w:szCs w:val="24"/>
        </w:rPr>
        <w:t>, avec</w:t>
      </w:r>
      <w:r w:rsidRPr="005E02B1">
        <w:rPr>
          <w:rFonts w:ascii="Times New Roman" w:hAnsi="Times New Roman" w:cs="Times New Roman"/>
          <w:sz w:val="24"/>
          <w:szCs w:val="24"/>
        </w:rPr>
        <w:t xml:space="preserve"> une préoccupation pour l'alimentation et la consommation éthiques. Par exemple, en 2016, le projet de recommandation du Comité des Nations uni</w:t>
      </w:r>
      <w:r w:rsidRPr="0069084B">
        <w:rPr>
          <w:rFonts w:ascii="Times New Roman" w:hAnsi="Times New Roman" w:cs="Times New Roman"/>
          <w:sz w:val="24"/>
          <w:szCs w:val="24"/>
        </w:rPr>
        <w:t xml:space="preserve">es sur la sécurité alimentaire mondiale a inclus un article sur la santé et le bien-être des animaux </w:t>
      </w:r>
      <w:r w:rsidRPr="0069084B">
        <w:rPr>
          <w:rFonts w:ascii="Times New Roman" w:hAnsi="Times New Roman" w:cs="Times New Roman"/>
          <w:noProof/>
          <w:sz w:val="24"/>
          <w:szCs w:val="24"/>
        </w:rPr>
        <w:t>(Buller et al., 2018)</w:t>
      </w:r>
      <w:r w:rsidRPr="0069084B">
        <w:rPr>
          <w:rFonts w:ascii="Times New Roman" w:hAnsi="Times New Roman" w:cs="Times New Roman"/>
          <w:sz w:val="24"/>
          <w:szCs w:val="24"/>
        </w:rPr>
        <w:t xml:space="preserve">. Cela va dans le sens de </w:t>
      </w:r>
      <w:proofErr w:type="spellStart"/>
      <w:r w:rsidRPr="0069084B">
        <w:rPr>
          <w:rFonts w:ascii="Times New Roman" w:hAnsi="Times New Roman" w:cs="Times New Roman"/>
          <w:sz w:val="24"/>
          <w:szCs w:val="24"/>
        </w:rPr>
        <w:t>Haraway</w:t>
      </w:r>
      <w:proofErr w:type="spellEnd"/>
      <w:r w:rsidRPr="0069084B">
        <w:rPr>
          <w:rFonts w:ascii="Times New Roman" w:hAnsi="Times New Roman" w:cs="Times New Roman"/>
          <w:sz w:val="24"/>
          <w:szCs w:val="24"/>
        </w:rPr>
        <w:t xml:space="preserve"> </w:t>
      </w:r>
      <w:r w:rsidR="0069084B" w:rsidRPr="0069084B">
        <w:rPr>
          <w:rFonts w:ascii="Times New Roman" w:hAnsi="Times New Roman" w:cs="Times New Roman"/>
          <w:noProof/>
          <w:sz w:val="24"/>
          <w:szCs w:val="24"/>
        </w:rPr>
        <w:t>(</w:t>
      </w:r>
      <w:r w:rsidRPr="0069084B">
        <w:rPr>
          <w:rFonts w:ascii="Times New Roman" w:hAnsi="Times New Roman" w:cs="Times New Roman"/>
          <w:noProof/>
          <w:sz w:val="24"/>
          <w:szCs w:val="24"/>
        </w:rPr>
        <w:t>2008)</w:t>
      </w:r>
      <w:r w:rsidRPr="0069084B">
        <w:rPr>
          <w:rFonts w:ascii="Times New Roman" w:hAnsi="Times New Roman" w:cs="Times New Roman"/>
          <w:sz w:val="24"/>
          <w:szCs w:val="24"/>
        </w:rPr>
        <w:t xml:space="preserve"> qui a proposé la notion de « </w:t>
      </w:r>
      <w:proofErr w:type="spellStart"/>
      <w:r w:rsidRPr="0069084B">
        <w:rPr>
          <w:rFonts w:ascii="Times New Roman" w:hAnsi="Times New Roman" w:cs="Times New Roman"/>
          <w:sz w:val="24"/>
          <w:szCs w:val="24"/>
        </w:rPr>
        <w:t>response-ability</w:t>
      </w:r>
      <w:proofErr w:type="spellEnd"/>
      <w:r w:rsidRPr="0069084B">
        <w:rPr>
          <w:rFonts w:ascii="Times New Roman" w:hAnsi="Times New Roman" w:cs="Times New Roman"/>
          <w:sz w:val="24"/>
          <w:szCs w:val="24"/>
        </w:rPr>
        <w:t> » (à la fois responsabilité et capacité à prendre en compte ces enjeux) à l’échelle des exploitatio</w:t>
      </w:r>
      <w:r>
        <w:rPr>
          <w:rFonts w:ascii="Times New Roman" w:hAnsi="Times New Roman" w:cs="Times New Roman"/>
          <w:sz w:val="24"/>
          <w:szCs w:val="24"/>
        </w:rPr>
        <w:t>ns mais aussi des filières agro-alimentaires.</w:t>
      </w:r>
      <w:r w:rsidRPr="005E02B1">
        <w:rPr>
          <w:rFonts w:ascii="Times New Roman" w:hAnsi="Times New Roman" w:cs="Times New Roman"/>
          <w:sz w:val="24"/>
          <w:szCs w:val="24"/>
        </w:rPr>
        <w:t xml:space="preserve"> </w:t>
      </w:r>
    </w:p>
    <w:p w14:paraId="33B9EE6F" w14:textId="77777777" w:rsidR="00A41180" w:rsidRPr="00386BF5" w:rsidRDefault="00A41180" w:rsidP="006B3B82">
      <w:pPr>
        <w:pStyle w:val="Titre2"/>
        <w:numPr>
          <w:ilvl w:val="1"/>
          <w:numId w:val="2"/>
        </w:numPr>
        <w:ind w:left="851" w:hanging="567"/>
        <w:jc w:val="both"/>
      </w:pPr>
      <w:r w:rsidRPr="00386BF5">
        <w:t>Dialogue entre les différentes parties prenantes et la société</w:t>
      </w:r>
    </w:p>
    <w:p w14:paraId="7EFCF35C" w14:textId="77777777" w:rsidR="00A41180" w:rsidRPr="005E02B1" w:rsidRDefault="00A41180" w:rsidP="006B3B82">
      <w:pPr>
        <w:jc w:val="both"/>
        <w:rPr>
          <w:rFonts w:ascii="Times New Roman" w:hAnsi="Times New Roman" w:cs="Times New Roman"/>
          <w:sz w:val="24"/>
          <w:szCs w:val="24"/>
        </w:rPr>
      </w:pPr>
    </w:p>
    <w:p w14:paraId="491104DC" w14:textId="0CC4F6C6" w:rsidR="00A41180" w:rsidRDefault="00A41180" w:rsidP="006B3B82">
      <w:pPr>
        <w:jc w:val="both"/>
        <w:rPr>
          <w:rFonts w:ascii="Times New Roman" w:hAnsi="Times New Roman" w:cs="Times New Roman"/>
          <w:sz w:val="24"/>
          <w:szCs w:val="24"/>
        </w:rPr>
      </w:pPr>
      <w:r w:rsidRPr="005E02B1">
        <w:rPr>
          <w:rFonts w:ascii="Times New Roman" w:hAnsi="Times New Roman" w:cs="Times New Roman"/>
          <w:sz w:val="24"/>
          <w:szCs w:val="24"/>
        </w:rPr>
        <w:t xml:space="preserve">Comme nous l'avons vu précédemment, il existe une </w:t>
      </w:r>
      <w:r>
        <w:rPr>
          <w:rFonts w:ascii="Times New Roman" w:hAnsi="Times New Roman" w:cs="Times New Roman"/>
          <w:sz w:val="24"/>
          <w:szCs w:val="24"/>
        </w:rPr>
        <w:t>dissonance</w:t>
      </w:r>
      <w:r w:rsidRPr="005E02B1">
        <w:rPr>
          <w:rFonts w:ascii="Times New Roman" w:hAnsi="Times New Roman" w:cs="Times New Roman"/>
          <w:sz w:val="24"/>
          <w:szCs w:val="24"/>
        </w:rPr>
        <w:t xml:space="preserve"> entre la perception des éleveurs sur la santé et le bien-être des animaux</w:t>
      </w:r>
      <w:r>
        <w:rPr>
          <w:rFonts w:ascii="Times New Roman" w:hAnsi="Times New Roman" w:cs="Times New Roman"/>
          <w:sz w:val="24"/>
          <w:szCs w:val="24"/>
        </w:rPr>
        <w:t xml:space="preserve"> </w:t>
      </w:r>
      <w:r w:rsidRPr="006F09F9">
        <w:rPr>
          <w:rFonts w:ascii="Times New Roman" w:hAnsi="Times New Roman" w:cs="Times New Roman"/>
          <w:sz w:val="24"/>
          <w:szCs w:val="24"/>
        </w:rPr>
        <w:t xml:space="preserve">et celle des citoyens qui vivent dans des contextes urbains très éloignés de la réalité des pratiques agricoles </w:t>
      </w:r>
      <w:r w:rsidRPr="006F09F9">
        <w:rPr>
          <w:rFonts w:ascii="Times New Roman" w:hAnsi="Times New Roman" w:cs="Times New Roman"/>
          <w:noProof/>
          <w:sz w:val="24"/>
          <w:szCs w:val="24"/>
        </w:rPr>
        <w:t>(Vanhonacker et al., 2008)</w:t>
      </w:r>
      <w:r w:rsidRPr="006F09F9">
        <w:rPr>
          <w:rFonts w:ascii="Times New Roman" w:hAnsi="Times New Roman" w:cs="Times New Roman"/>
          <w:sz w:val="24"/>
          <w:szCs w:val="24"/>
        </w:rPr>
        <w:t xml:space="preserve">. Les citoyens et les agriculteurs s’accordent pour considérer que la santé physique, une alimentation adéquate et de l'eau potable sont des conditions </w:t>
      </w:r>
      <w:r w:rsidR="006F09F9" w:rsidRPr="006F09F9">
        <w:rPr>
          <w:rFonts w:ascii="Times New Roman" w:hAnsi="Times New Roman" w:cs="Times New Roman"/>
          <w:sz w:val="24"/>
          <w:szCs w:val="24"/>
        </w:rPr>
        <w:t>fondamentales</w:t>
      </w:r>
      <w:r w:rsidRPr="006F09F9">
        <w:rPr>
          <w:rFonts w:ascii="Times New Roman" w:hAnsi="Times New Roman" w:cs="Times New Roman"/>
          <w:sz w:val="24"/>
          <w:szCs w:val="24"/>
        </w:rPr>
        <w:t xml:space="preserve"> du bien-être des animaux. En revanche, les citoyens ont tendance à inclure d'autres valeurs : la liberté de mouvement et la liberté de satisfaire ses attentes </w:t>
      </w:r>
      <w:r w:rsidRPr="006F09F9">
        <w:rPr>
          <w:rFonts w:ascii="Times New Roman" w:hAnsi="Times New Roman" w:cs="Times New Roman"/>
          <w:noProof/>
          <w:sz w:val="24"/>
          <w:szCs w:val="24"/>
        </w:rPr>
        <w:t>(Vanhonacker et al., 2008)</w:t>
      </w:r>
      <w:r w:rsidRPr="006F09F9">
        <w:rPr>
          <w:rFonts w:ascii="Times New Roman" w:hAnsi="Times New Roman" w:cs="Times New Roman"/>
          <w:sz w:val="24"/>
          <w:szCs w:val="24"/>
        </w:rPr>
        <w:t xml:space="preserve">, qui sont intégrées dans la définition actuelle du bien-être. Par ailleurs, les citoyens n'ont pas une vision claire de la santé </w:t>
      </w:r>
      <w:r w:rsidR="006F09F9" w:rsidRPr="006F09F9">
        <w:rPr>
          <w:rFonts w:ascii="Times New Roman" w:hAnsi="Times New Roman" w:cs="Times New Roman"/>
          <w:sz w:val="24"/>
          <w:szCs w:val="24"/>
        </w:rPr>
        <w:t>animale, et</w:t>
      </w:r>
      <w:r w:rsidRPr="006F09F9">
        <w:rPr>
          <w:rFonts w:ascii="Times New Roman" w:hAnsi="Times New Roman" w:cs="Times New Roman"/>
          <w:sz w:val="24"/>
          <w:szCs w:val="24"/>
        </w:rPr>
        <w:t xml:space="preserve"> </w:t>
      </w:r>
      <w:r w:rsidR="006F09F9" w:rsidRPr="006F09F9">
        <w:rPr>
          <w:rFonts w:ascii="Times New Roman" w:hAnsi="Times New Roman" w:cs="Times New Roman"/>
          <w:sz w:val="24"/>
          <w:szCs w:val="24"/>
        </w:rPr>
        <w:t>considèrent</w:t>
      </w:r>
      <w:r w:rsidRPr="006F09F9">
        <w:rPr>
          <w:rFonts w:ascii="Times New Roman" w:hAnsi="Times New Roman" w:cs="Times New Roman"/>
          <w:sz w:val="24"/>
          <w:szCs w:val="24"/>
        </w:rPr>
        <w:t xml:space="preserve"> que l’agriculture intensive augmente le risque de maladie et la surconsommation d'antimicrobiens </w:t>
      </w:r>
      <w:r w:rsidRPr="006F09F9">
        <w:rPr>
          <w:rFonts w:ascii="Times New Roman" w:hAnsi="Times New Roman" w:cs="Times New Roman"/>
          <w:noProof/>
          <w:sz w:val="24"/>
          <w:szCs w:val="24"/>
        </w:rPr>
        <w:t>(Clark et al., 2016)</w:t>
      </w:r>
      <w:r w:rsidRPr="006F09F9">
        <w:rPr>
          <w:rFonts w:ascii="Times New Roman" w:hAnsi="Times New Roman" w:cs="Times New Roman"/>
          <w:sz w:val="24"/>
          <w:szCs w:val="24"/>
        </w:rPr>
        <w:t>, même si l’usage d’antimicrobiens n’est pas qu’un fait de l’intensification. Pour en revenir à l'idée d'améliorer les connaissances de la société et des citoyens sur les activités agricoles, ainsi que l</w:t>
      </w:r>
      <w:r w:rsidRPr="005E02B1">
        <w:rPr>
          <w:rFonts w:ascii="Times New Roman" w:hAnsi="Times New Roman" w:cs="Times New Roman"/>
          <w:sz w:val="24"/>
          <w:szCs w:val="24"/>
        </w:rPr>
        <w:t xml:space="preserve">eur image de l'élevage, il y a un fort besoin d'échanges plus intenses et constructifs entre les éleveurs, les professionnels de l'élevage et les citoyens. Ces différentes parties ont besoin de mieux se connaître, d'échanger leurs points de vue, peut-être de </w:t>
      </w:r>
      <w:r>
        <w:rPr>
          <w:rFonts w:ascii="Times New Roman" w:hAnsi="Times New Roman" w:cs="Times New Roman"/>
          <w:sz w:val="24"/>
          <w:szCs w:val="24"/>
        </w:rPr>
        <w:t>construire ensemble une</w:t>
      </w:r>
      <w:r w:rsidRPr="005E02B1">
        <w:rPr>
          <w:rFonts w:ascii="Times New Roman" w:hAnsi="Times New Roman" w:cs="Times New Roman"/>
          <w:sz w:val="24"/>
          <w:szCs w:val="24"/>
        </w:rPr>
        <w:t xml:space="preserve"> vision à moyen terme de ce que pourrait être l'élevage dans l'idéal, de travailler ensemble à la</w:t>
      </w:r>
      <w:r>
        <w:rPr>
          <w:rFonts w:ascii="Times New Roman" w:hAnsi="Times New Roman" w:cs="Times New Roman"/>
          <w:sz w:val="24"/>
          <w:szCs w:val="24"/>
        </w:rPr>
        <w:t xml:space="preserve"> création de consensus</w:t>
      </w:r>
      <w:r w:rsidRPr="005E02B1">
        <w:rPr>
          <w:rFonts w:ascii="Times New Roman" w:hAnsi="Times New Roman" w:cs="Times New Roman"/>
          <w:sz w:val="24"/>
          <w:szCs w:val="24"/>
        </w:rPr>
        <w:t>. Seul un parcours concerté de ce type permettra d'améliorer la vision des citoyens sur l'élevage</w:t>
      </w:r>
      <w:r>
        <w:rPr>
          <w:rFonts w:ascii="Times New Roman" w:hAnsi="Times New Roman" w:cs="Times New Roman"/>
          <w:sz w:val="24"/>
          <w:szCs w:val="24"/>
        </w:rPr>
        <w:t xml:space="preserve"> tout en éclairant les éleveurs sur </w:t>
      </w:r>
      <w:r>
        <w:rPr>
          <w:rFonts w:ascii="Times New Roman" w:hAnsi="Times New Roman" w:cs="Times New Roman"/>
          <w:sz w:val="24"/>
          <w:szCs w:val="24"/>
        </w:rPr>
        <w:lastRenderedPageBreak/>
        <w:t>les nécessaires changements et leur rythme, et de favoriser la transition des systèmes d’élevage</w:t>
      </w:r>
      <w:r w:rsidRPr="005E02B1">
        <w:rPr>
          <w:rFonts w:ascii="Times New Roman" w:hAnsi="Times New Roman" w:cs="Times New Roman"/>
          <w:sz w:val="24"/>
          <w:szCs w:val="24"/>
        </w:rPr>
        <w:t>. A ce titre, et comme évoqué précédemment, l'organisation de conventions de citoyens (sur l'élevage, et/ou les systèmes agricoles/alimentaires), incluant des temps de formation conséquents pour les participants, pourrait être utile.</w:t>
      </w:r>
      <w:r>
        <w:rPr>
          <w:rFonts w:ascii="Times New Roman" w:hAnsi="Times New Roman" w:cs="Times New Roman"/>
          <w:sz w:val="24"/>
          <w:szCs w:val="24"/>
        </w:rPr>
        <w:t xml:space="preserve"> </w:t>
      </w:r>
      <w:r w:rsidRPr="005E02B1">
        <w:rPr>
          <w:rFonts w:ascii="Times New Roman" w:hAnsi="Times New Roman" w:cs="Times New Roman"/>
          <w:sz w:val="24"/>
          <w:szCs w:val="24"/>
        </w:rPr>
        <w:t xml:space="preserve">Nous proposons d'adopter une vision élargie qui inclurait toutes les parties prenantes : éleveurs, transformateurs, détaillants, institutions publiques, </w:t>
      </w:r>
      <w:r w:rsidRPr="003B61B8">
        <w:rPr>
          <w:rFonts w:ascii="Times New Roman" w:hAnsi="Times New Roman" w:cs="Times New Roman"/>
          <w:sz w:val="24"/>
          <w:szCs w:val="24"/>
        </w:rPr>
        <w:t>citoyens-consommateurs</w:t>
      </w:r>
      <w:r w:rsidRPr="005E02B1">
        <w:rPr>
          <w:rFonts w:ascii="Times New Roman" w:hAnsi="Times New Roman" w:cs="Times New Roman"/>
          <w:sz w:val="24"/>
          <w:szCs w:val="24"/>
        </w:rPr>
        <w:t>. En outre, pour intégrer les questions de bien-être et de santé des animaux, le panel des parties prenantes devrait être élargi pour inclure aussi les scientifiques, les vétérinaires, la société civile et les ONG, les conseillers agricoles, etc.</w:t>
      </w:r>
    </w:p>
    <w:p w14:paraId="3464A933" w14:textId="77777777" w:rsidR="00AF5687" w:rsidRDefault="00AF5687" w:rsidP="006B3B82">
      <w:pPr>
        <w:jc w:val="both"/>
        <w:rPr>
          <w:rFonts w:ascii="Times New Roman" w:hAnsi="Times New Roman" w:cs="Times New Roman"/>
          <w:sz w:val="24"/>
          <w:szCs w:val="24"/>
        </w:rPr>
      </w:pPr>
    </w:p>
    <w:p w14:paraId="2CF45041" w14:textId="77777777" w:rsidR="00A41180" w:rsidRPr="00386BF5" w:rsidRDefault="00A41180" w:rsidP="006B3B82">
      <w:pPr>
        <w:pStyle w:val="Titre2"/>
        <w:numPr>
          <w:ilvl w:val="1"/>
          <w:numId w:val="2"/>
        </w:numPr>
        <w:ind w:left="851" w:hanging="567"/>
        <w:jc w:val="both"/>
      </w:pPr>
      <w:r>
        <w:t>Transformations en élevage : entre perspective graduelle et de rupture</w:t>
      </w:r>
    </w:p>
    <w:p w14:paraId="33B78968" w14:textId="77777777" w:rsidR="00A41180" w:rsidRPr="001E0AD4" w:rsidRDefault="00A41180" w:rsidP="006B3B82">
      <w:pPr>
        <w:pStyle w:val="NormalWeb"/>
        <w:spacing w:before="0" w:beforeAutospacing="0" w:after="0" w:afterAutospacing="0"/>
        <w:jc w:val="both"/>
        <w:rPr>
          <w:rFonts w:asciiTheme="majorHAnsi" w:hAnsiTheme="majorHAnsi" w:cstheme="majorHAnsi"/>
          <w:i/>
          <w:iCs/>
          <w:color w:val="000000" w:themeColor="text1"/>
          <w:sz w:val="22"/>
          <w:szCs w:val="22"/>
        </w:rPr>
      </w:pPr>
    </w:p>
    <w:p w14:paraId="231F32AD" w14:textId="6595D0B0" w:rsidR="00A41180" w:rsidRPr="00386BF5" w:rsidRDefault="00A41180" w:rsidP="006B3B82">
      <w:pPr>
        <w:jc w:val="both"/>
        <w:rPr>
          <w:rFonts w:ascii="Times New Roman" w:hAnsi="Times New Roman" w:cs="Times New Roman"/>
          <w:sz w:val="24"/>
          <w:szCs w:val="24"/>
        </w:rPr>
      </w:pPr>
      <w:r w:rsidRPr="00386BF5">
        <w:rPr>
          <w:rFonts w:ascii="Times New Roman" w:hAnsi="Times New Roman" w:cs="Times New Roman"/>
          <w:sz w:val="24"/>
          <w:szCs w:val="24"/>
        </w:rPr>
        <w:t>Les filières de production constituent un système complexe comprenant de nombreuses parties prenantes qui dépendent les unes des autres, de sorte que le changement est une tâche difficile, avec divers obstacles à</w:t>
      </w:r>
      <w:r>
        <w:rPr>
          <w:rFonts w:ascii="Times New Roman" w:hAnsi="Times New Roman" w:cs="Times New Roman"/>
          <w:sz w:val="24"/>
          <w:szCs w:val="24"/>
        </w:rPr>
        <w:t xml:space="preserve"> surmo</w:t>
      </w:r>
      <w:r w:rsidRPr="006F09F9">
        <w:rPr>
          <w:rFonts w:ascii="Times New Roman" w:hAnsi="Times New Roman" w:cs="Times New Roman"/>
          <w:sz w:val="24"/>
          <w:szCs w:val="24"/>
        </w:rPr>
        <w:t xml:space="preserve">nter </w:t>
      </w:r>
      <w:r w:rsidRPr="006F09F9">
        <w:rPr>
          <w:rFonts w:ascii="Times New Roman" w:hAnsi="Times New Roman" w:cs="Times New Roman"/>
          <w:noProof/>
          <w:sz w:val="24"/>
          <w:szCs w:val="24"/>
        </w:rPr>
        <w:t>(Vermunt et al., 2022)</w:t>
      </w:r>
      <w:r w:rsidRPr="006F09F9">
        <w:rPr>
          <w:rFonts w:ascii="Times New Roman" w:hAnsi="Times New Roman" w:cs="Times New Roman"/>
          <w:sz w:val="24"/>
          <w:szCs w:val="24"/>
        </w:rPr>
        <w:t xml:space="preserve"> et une dépendance générale à l'égard du chemin parcouru </w:t>
      </w:r>
      <w:r w:rsidRPr="006F09F9">
        <w:rPr>
          <w:rFonts w:ascii="Times New Roman" w:hAnsi="Times New Roman" w:cs="Times New Roman"/>
          <w:noProof/>
          <w:sz w:val="24"/>
          <w:szCs w:val="24"/>
        </w:rPr>
        <w:t>(Cowan &amp; Gunby, 1996)</w:t>
      </w:r>
      <w:r w:rsidRPr="006F09F9">
        <w:rPr>
          <w:rFonts w:ascii="Times New Roman" w:hAnsi="Times New Roman" w:cs="Times New Roman"/>
          <w:sz w:val="24"/>
          <w:szCs w:val="24"/>
        </w:rPr>
        <w:t xml:space="preserve">. Les transformations perturbatrices du système pourraient être plus difficiles à réaliser du point de vue de l'industrie et des agriculteurs, mais pourraient atteindre un niveau de changement suffisant pour les citoyens et les consommateurs en termes d'acceptabilité de l'élevage. D'autre part, des améliorations plus progressives et graduelles du système d'élevage pourraient être plus accessibles aux agriculteurs, mais pas suffisantes du point de vue de certains citoyens </w:t>
      </w:r>
      <w:r w:rsidRPr="006F09F9">
        <w:rPr>
          <w:rFonts w:ascii="Times New Roman" w:hAnsi="Times New Roman" w:cs="Times New Roman"/>
          <w:noProof/>
          <w:sz w:val="24"/>
          <w:szCs w:val="24"/>
        </w:rPr>
        <w:t>(M</w:t>
      </w:r>
      <w:r w:rsidR="006F09F9" w:rsidRPr="006F09F9">
        <w:rPr>
          <w:rFonts w:ascii="Times New Roman" w:hAnsi="Times New Roman" w:cs="Times New Roman"/>
          <w:noProof/>
          <w:sz w:val="24"/>
          <w:szCs w:val="24"/>
        </w:rPr>
        <w:t>agdelaine</w:t>
      </w:r>
      <w:r w:rsidRPr="006F09F9">
        <w:rPr>
          <w:rFonts w:ascii="Times New Roman" w:hAnsi="Times New Roman" w:cs="Times New Roman"/>
          <w:noProof/>
          <w:sz w:val="24"/>
          <w:szCs w:val="24"/>
        </w:rPr>
        <w:t xml:space="preserve"> et al., 2018)</w:t>
      </w:r>
      <w:r w:rsidRPr="006F09F9">
        <w:rPr>
          <w:rFonts w:ascii="Times New Roman" w:hAnsi="Times New Roman" w:cs="Times New Roman"/>
          <w:sz w:val="24"/>
          <w:szCs w:val="24"/>
        </w:rPr>
        <w:t>. Même si la théorie du verrouillage des systèmes so</w:t>
      </w:r>
      <w:r w:rsidR="006F09F9" w:rsidRPr="006F09F9">
        <w:rPr>
          <w:rFonts w:ascii="Times New Roman" w:hAnsi="Times New Roman" w:cs="Times New Roman"/>
          <w:sz w:val="24"/>
          <w:szCs w:val="24"/>
        </w:rPr>
        <w:t>ciotechniques nous enseigne que</w:t>
      </w:r>
      <w:r w:rsidRPr="006F09F9">
        <w:rPr>
          <w:rFonts w:ascii="Times New Roman" w:hAnsi="Times New Roman" w:cs="Times New Roman"/>
          <w:sz w:val="24"/>
          <w:szCs w:val="24"/>
        </w:rPr>
        <w:t xml:space="preserve"> les mécanismes de « déverrouillage » impliquent une approche simultanée et à plusieurs ni</w:t>
      </w:r>
      <w:r w:rsidRPr="00386BF5">
        <w:rPr>
          <w:rFonts w:ascii="Times New Roman" w:hAnsi="Times New Roman" w:cs="Times New Roman"/>
          <w:sz w:val="24"/>
          <w:szCs w:val="24"/>
        </w:rPr>
        <w:t>veaux de la chaîne de production (ce qui soulève des questions sur la gouvernance de la chaîne alimentaire), il semble difficile de déterminer quel</w:t>
      </w:r>
      <w:r>
        <w:rPr>
          <w:rFonts w:ascii="Times New Roman" w:hAnsi="Times New Roman" w:cs="Times New Roman"/>
          <w:sz w:val="24"/>
          <w:szCs w:val="24"/>
        </w:rPr>
        <w:t>s</w:t>
      </w:r>
      <w:r w:rsidRPr="00386BF5">
        <w:rPr>
          <w:rFonts w:ascii="Times New Roman" w:hAnsi="Times New Roman" w:cs="Times New Roman"/>
          <w:sz w:val="24"/>
          <w:szCs w:val="24"/>
        </w:rPr>
        <w:t xml:space="preserve"> type</w:t>
      </w:r>
      <w:r>
        <w:rPr>
          <w:rFonts w:ascii="Times New Roman" w:hAnsi="Times New Roman" w:cs="Times New Roman"/>
          <w:sz w:val="24"/>
          <w:szCs w:val="24"/>
        </w:rPr>
        <w:t>s</w:t>
      </w:r>
      <w:r w:rsidRPr="00386BF5">
        <w:rPr>
          <w:rFonts w:ascii="Times New Roman" w:hAnsi="Times New Roman" w:cs="Times New Roman"/>
          <w:sz w:val="24"/>
          <w:szCs w:val="24"/>
        </w:rPr>
        <w:t xml:space="preserve"> de changement se produir</w:t>
      </w:r>
      <w:r>
        <w:rPr>
          <w:rFonts w:ascii="Times New Roman" w:hAnsi="Times New Roman" w:cs="Times New Roman"/>
          <w:sz w:val="24"/>
          <w:szCs w:val="24"/>
        </w:rPr>
        <w:t>ont</w:t>
      </w:r>
      <w:r w:rsidRPr="00386BF5">
        <w:rPr>
          <w:rFonts w:ascii="Times New Roman" w:hAnsi="Times New Roman" w:cs="Times New Roman"/>
          <w:sz w:val="24"/>
          <w:szCs w:val="24"/>
        </w:rPr>
        <w:t xml:space="preserve"> en fin de compte et à partir de quelles combinaisons de transitions progressives et</w:t>
      </w:r>
      <w:r>
        <w:rPr>
          <w:rFonts w:ascii="Times New Roman" w:hAnsi="Times New Roman" w:cs="Times New Roman"/>
          <w:sz w:val="24"/>
          <w:szCs w:val="24"/>
        </w:rPr>
        <w:t>/ou</w:t>
      </w:r>
      <w:r w:rsidRPr="00386BF5">
        <w:rPr>
          <w:rFonts w:ascii="Times New Roman" w:hAnsi="Times New Roman" w:cs="Times New Roman"/>
          <w:sz w:val="24"/>
          <w:szCs w:val="24"/>
        </w:rPr>
        <w:t xml:space="preserve"> en rupture</w:t>
      </w:r>
      <w:r>
        <w:rPr>
          <w:rFonts w:ascii="Times New Roman" w:hAnsi="Times New Roman" w:cs="Times New Roman"/>
          <w:sz w:val="24"/>
          <w:szCs w:val="24"/>
        </w:rPr>
        <w:t xml:space="preserve"> ils s’opèreront</w:t>
      </w:r>
      <w:r w:rsidRPr="00386BF5">
        <w:rPr>
          <w:rFonts w:ascii="Times New Roman" w:hAnsi="Times New Roman" w:cs="Times New Roman"/>
          <w:sz w:val="24"/>
          <w:szCs w:val="24"/>
        </w:rPr>
        <w:t>.</w:t>
      </w:r>
      <w:r>
        <w:rPr>
          <w:rFonts w:ascii="Times New Roman" w:hAnsi="Times New Roman" w:cs="Times New Roman"/>
          <w:sz w:val="24"/>
          <w:szCs w:val="24"/>
        </w:rPr>
        <w:t xml:space="preserve"> Progresser conjointement en matière de santé et de bien-être animal peut offrir des points d’appui pour rendre possible des déverrouillages et concevoir de nouvelles trajectoires de changement.</w:t>
      </w:r>
      <w:r w:rsidRPr="00386BF5">
        <w:rPr>
          <w:rFonts w:ascii="Times New Roman" w:hAnsi="Times New Roman" w:cs="Times New Roman"/>
          <w:sz w:val="24"/>
          <w:szCs w:val="24"/>
        </w:rPr>
        <w:t xml:space="preserve"> Différentes tendances sont à l'œuvre, notamment la perte de confiance de la société dans l'élevage, mais aussi la désaffection de la jeune génération pour le métier d'éleveur, alors que la population agricole vieillit</w:t>
      </w:r>
      <w:r>
        <w:rPr>
          <w:rFonts w:ascii="Times New Roman" w:hAnsi="Times New Roman" w:cs="Times New Roman"/>
          <w:sz w:val="24"/>
          <w:szCs w:val="24"/>
        </w:rPr>
        <w:t xml:space="preserve"> dans son ensemble</w:t>
      </w:r>
      <w:r w:rsidRPr="00386BF5">
        <w:rPr>
          <w:rFonts w:ascii="Times New Roman" w:hAnsi="Times New Roman" w:cs="Times New Roman"/>
          <w:sz w:val="24"/>
          <w:szCs w:val="24"/>
        </w:rPr>
        <w:t xml:space="preserve">. Elles pourraient précipiter les changements dans les pratiques </w:t>
      </w:r>
      <w:r>
        <w:rPr>
          <w:rFonts w:ascii="Times New Roman" w:hAnsi="Times New Roman" w:cs="Times New Roman"/>
          <w:sz w:val="24"/>
          <w:szCs w:val="24"/>
        </w:rPr>
        <w:t>d’élevage</w:t>
      </w:r>
      <w:r w:rsidRPr="00386BF5">
        <w:rPr>
          <w:rFonts w:ascii="Times New Roman" w:hAnsi="Times New Roman" w:cs="Times New Roman"/>
          <w:sz w:val="24"/>
          <w:szCs w:val="24"/>
        </w:rPr>
        <w:t xml:space="preserve">, lever certains verrous </w:t>
      </w:r>
      <w:proofErr w:type="spellStart"/>
      <w:r w:rsidRPr="00386BF5">
        <w:rPr>
          <w:rFonts w:ascii="Times New Roman" w:hAnsi="Times New Roman" w:cs="Times New Roman"/>
          <w:sz w:val="24"/>
          <w:szCs w:val="24"/>
        </w:rPr>
        <w:t>socio-techniques</w:t>
      </w:r>
      <w:proofErr w:type="spellEnd"/>
      <w:r w:rsidRPr="00386BF5">
        <w:rPr>
          <w:rFonts w:ascii="Times New Roman" w:hAnsi="Times New Roman" w:cs="Times New Roman"/>
          <w:sz w:val="24"/>
          <w:szCs w:val="24"/>
        </w:rPr>
        <w:t xml:space="preserve">, par exemple avec une nouvelle génération </w:t>
      </w:r>
      <w:r>
        <w:rPr>
          <w:rFonts w:ascii="Times New Roman" w:hAnsi="Times New Roman" w:cs="Times New Roman"/>
          <w:sz w:val="24"/>
          <w:szCs w:val="24"/>
        </w:rPr>
        <w:t>d’éleveurs</w:t>
      </w:r>
      <w:r w:rsidRPr="00386BF5">
        <w:rPr>
          <w:rFonts w:ascii="Times New Roman" w:hAnsi="Times New Roman" w:cs="Times New Roman"/>
          <w:sz w:val="24"/>
          <w:szCs w:val="24"/>
        </w:rPr>
        <w:t xml:space="preserve"> ayant des valeurs et des compétences différentes.  </w:t>
      </w:r>
    </w:p>
    <w:p w14:paraId="7EE7CCCB" w14:textId="77777777" w:rsidR="00A41180" w:rsidRPr="00B67B2B" w:rsidRDefault="00A41180" w:rsidP="006B3B82">
      <w:pPr>
        <w:pStyle w:val="Titre7"/>
      </w:pPr>
    </w:p>
    <w:p w14:paraId="1DA87F8F" w14:textId="77777777" w:rsidR="00A41180" w:rsidRDefault="00A41180" w:rsidP="006B3B82">
      <w:pPr>
        <w:rPr>
          <w:rFonts w:ascii="Times New Roman" w:hAnsi="Times New Roman" w:cs="Times New Roman"/>
          <w:sz w:val="24"/>
        </w:rPr>
      </w:pPr>
      <w:r w:rsidRPr="00293640">
        <w:rPr>
          <w:rFonts w:ascii="Times New Roman" w:hAnsi="Times New Roman" w:cs="Times New Roman"/>
          <w:noProof/>
          <w:sz w:val="24"/>
        </w:rPr>
        <w:drawing>
          <wp:inline distT="0" distB="0" distL="0" distR="0" wp14:anchorId="76553F7C" wp14:editId="3F717AF2">
            <wp:extent cx="5760720" cy="3551555"/>
            <wp:effectExtent l="0" t="0" r="0" b="4445"/>
            <wp:docPr id="16944300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430016" name=""/>
                    <pic:cNvPicPr/>
                  </pic:nvPicPr>
                  <pic:blipFill>
                    <a:blip r:embed="rId8"/>
                    <a:stretch>
                      <a:fillRect/>
                    </a:stretch>
                  </pic:blipFill>
                  <pic:spPr>
                    <a:xfrm>
                      <a:off x="0" y="0"/>
                      <a:ext cx="5760720" cy="3551555"/>
                    </a:xfrm>
                    <a:prstGeom prst="rect">
                      <a:avLst/>
                    </a:prstGeom>
                  </pic:spPr>
                </pic:pic>
              </a:graphicData>
            </a:graphic>
          </wp:inline>
        </w:drawing>
      </w:r>
    </w:p>
    <w:p w14:paraId="64325582" w14:textId="77777777" w:rsidR="00A41180" w:rsidRDefault="00A41180" w:rsidP="006B3B82">
      <w:pPr>
        <w:rPr>
          <w:rFonts w:ascii="Times New Roman" w:hAnsi="Times New Roman" w:cs="Times New Roman"/>
          <w:sz w:val="24"/>
        </w:rPr>
      </w:pPr>
    </w:p>
    <w:p w14:paraId="7A073DC8" w14:textId="77777777" w:rsidR="00A41180" w:rsidRDefault="00A41180" w:rsidP="006B3B82">
      <w:pPr>
        <w:rPr>
          <w:rFonts w:ascii="Times New Roman" w:hAnsi="Times New Roman" w:cs="Times New Roman"/>
          <w:sz w:val="24"/>
        </w:rPr>
      </w:pPr>
      <w:r w:rsidRPr="00CE5C06">
        <w:rPr>
          <w:rFonts w:ascii="Times New Roman" w:hAnsi="Times New Roman" w:cs="Times New Roman"/>
          <w:noProof/>
          <w:sz w:val="24"/>
        </w:rPr>
        <w:drawing>
          <wp:inline distT="0" distB="0" distL="0" distR="0" wp14:anchorId="7F867C56" wp14:editId="655CFB0E">
            <wp:extent cx="5760720" cy="3550285"/>
            <wp:effectExtent l="0" t="0" r="5080" b="5715"/>
            <wp:docPr id="4948377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837734" name=""/>
                    <pic:cNvPicPr/>
                  </pic:nvPicPr>
                  <pic:blipFill>
                    <a:blip r:embed="rId9"/>
                    <a:stretch>
                      <a:fillRect/>
                    </a:stretch>
                  </pic:blipFill>
                  <pic:spPr>
                    <a:xfrm>
                      <a:off x="0" y="0"/>
                      <a:ext cx="5760720" cy="3550285"/>
                    </a:xfrm>
                    <a:prstGeom prst="rect">
                      <a:avLst/>
                    </a:prstGeom>
                  </pic:spPr>
                </pic:pic>
              </a:graphicData>
            </a:graphic>
          </wp:inline>
        </w:drawing>
      </w:r>
    </w:p>
    <w:p w14:paraId="02DA0E88" w14:textId="77777777" w:rsidR="00A41180" w:rsidRPr="00070A2A" w:rsidRDefault="00A41180" w:rsidP="006B3B82">
      <w:pPr>
        <w:rPr>
          <w:rFonts w:ascii="Times New Roman" w:hAnsi="Times New Roman" w:cs="Times New Roman"/>
          <w:sz w:val="24"/>
        </w:rPr>
      </w:pPr>
    </w:p>
    <w:p w14:paraId="026C280A" w14:textId="77777777" w:rsidR="00A41180" w:rsidRDefault="00A41180" w:rsidP="006B3B82">
      <w:pPr>
        <w:pStyle w:val="Titre5"/>
      </w:pPr>
      <w:r w:rsidRPr="00E55BB4">
        <w:t>Figure</w:t>
      </w:r>
      <w:r>
        <w:t xml:space="preserve"> 1</w:t>
      </w:r>
      <w:r w:rsidRPr="00E55BB4">
        <w:t>.</w:t>
      </w:r>
      <w:r>
        <w:t xml:space="preserve"> </w:t>
      </w:r>
      <w:r w:rsidRPr="009C26E2">
        <w:t>Défis à relever pour faire évoluer l'élevage vers une plus grande prise en compte de la santé et du bien-être des animaux</w:t>
      </w:r>
      <w:r w:rsidRPr="00E55BB4">
        <w:t>.</w:t>
      </w:r>
    </w:p>
    <w:p w14:paraId="0A48B6B2" w14:textId="77777777" w:rsidR="00A41180" w:rsidRPr="009C26E2" w:rsidRDefault="00A41180" w:rsidP="006B3B82"/>
    <w:p w14:paraId="22957179" w14:textId="77777777" w:rsidR="00A41180" w:rsidRPr="009C26E2" w:rsidRDefault="00A41180" w:rsidP="006B3B82">
      <w:pPr>
        <w:contextualSpacing/>
        <w:jc w:val="both"/>
        <w:rPr>
          <w:rFonts w:asciiTheme="majorHAnsi" w:eastAsiaTheme="majorEastAsia" w:hAnsiTheme="majorHAnsi" w:cstheme="majorBidi"/>
          <w:i/>
          <w:iCs/>
          <w:color w:val="404040" w:themeColor="text1" w:themeTint="BF"/>
        </w:rPr>
      </w:pPr>
      <w:r>
        <w:rPr>
          <w:rFonts w:asciiTheme="majorHAnsi" w:eastAsiaTheme="majorEastAsia" w:hAnsiTheme="majorHAnsi" w:cstheme="majorBidi"/>
          <w:i/>
          <w:iCs/>
          <w:color w:val="404040" w:themeColor="text1" w:themeTint="BF"/>
        </w:rPr>
        <w:t>A</w:t>
      </w:r>
      <w:r w:rsidRPr="009C26E2">
        <w:rPr>
          <w:rFonts w:asciiTheme="majorHAnsi" w:eastAsiaTheme="majorEastAsia" w:hAnsiTheme="majorHAnsi" w:cstheme="majorBidi"/>
          <w:i/>
          <w:iCs/>
          <w:color w:val="404040" w:themeColor="text1" w:themeTint="BF"/>
        </w:rPr>
        <w:t xml:space="preserve">. </w:t>
      </w:r>
      <w:proofErr w:type="spellStart"/>
      <w:r w:rsidRPr="009C26E2">
        <w:rPr>
          <w:rFonts w:asciiTheme="majorHAnsi" w:eastAsiaTheme="majorEastAsia" w:hAnsiTheme="majorHAnsi" w:cstheme="majorBidi"/>
          <w:i/>
          <w:iCs/>
          <w:color w:val="404040" w:themeColor="text1" w:themeTint="BF"/>
        </w:rPr>
        <w:t>Co-conception</w:t>
      </w:r>
      <w:proofErr w:type="spellEnd"/>
      <w:r w:rsidRPr="009C26E2">
        <w:rPr>
          <w:rFonts w:asciiTheme="majorHAnsi" w:eastAsiaTheme="majorEastAsia" w:hAnsiTheme="majorHAnsi" w:cstheme="majorBidi"/>
          <w:i/>
          <w:iCs/>
          <w:color w:val="404040" w:themeColor="text1" w:themeTint="BF"/>
        </w:rPr>
        <w:t xml:space="preserve"> de systèmes d'élevage innovants améliorant la santé et le bien-être des animaux</w:t>
      </w:r>
    </w:p>
    <w:p w14:paraId="5A2F049E" w14:textId="77777777" w:rsidR="00A41180" w:rsidRPr="00FF0B01" w:rsidRDefault="00A41180" w:rsidP="006B3B82">
      <w:pPr>
        <w:contextualSpacing/>
        <w:jc w:val="both"/>
        <w:rPr>
          <w:rFonts w:asciiTheme="majorHAnsi" w:eastAsiaTheme="majorEastAsia" w:hAnsiTheme="majorHAnsi" w:cstheme="majorBidi"/>
          <w:i/>
          <w:iCs/>
          <w:color w:val="404040" w:themeColor="text1" w:themeTint="BF"/>
        </w:rPr>
      </w:pPr>
      <w:r>
        <w:rPr>
          <w:rFonts w:asciiTheme="majorHAnsi" w:eastAsiaTheme="majorEastAsia" w:hAnsiTheme="majorHAnsi" w:cstheme="majorBidi"/>
          <w:i/>
          <w:iCs/>
          <w:color w:val="404040" w:themeColor="text1" w:themeTint="BF"/>
        </w:rPr>
        <w:t>B</w:t>
      </w:r>
      <w:r w:rsidRPr="009C26E2">
        <w:rPr>
          <w:rFonts w:asciiTheme="majorHAnsi" w:eastAsiaTheme="majorEastAsia" w:hAnsiTheme="majorHAnsi" w:cstheme="majorBidi"/>
          <w:i/>
          <w:iCs/>
          <w:color w:val="404040" w:themeColor="text1" w:themeTint="BF"/>
        </w:rPr>
        <w:t xml:space="preserve">. </w:t>
      </w:r>
      <w:proofErr w:type="spellStart"/>
      <w:r w:rsidRPr="009C26E2">
        <w:rPr>
          <w:rFonts w:asciiTheme="majorHAnsi" w:eastAsiaTheme="majorEastAsia" w:hAnsiTheme="majorHAnsi" w:cstheme="majorBidi"/>
          <w:i/>
          <w:iCs/>
          <w:color w:val="404040" w:themeColor="text1" w:themeTint="BF"/>
        </w:rPr>
        <w:t>Multiperformance</w:t>
      </w:r>
      <w:proofErr w:type="spellEnd"/>
      <w:r w:rsidRPr="009C26E2">
        <w:rPr>
          <w:rFonts w:asciiTheme="majorHAnsi" w:eastAsiaTheme="majorEastAsia" w:hAnsiTheme="majorHAnsi" w:cstheme="majorBidi"/>
          <w:i/>
          <w:iCs/>
          <w:color w:val="404040" w:themeColor="text1" w:themeTint="BF"/>
        </w:rPr>
        <w:t xml:space="preserve"> et durabilité des systèmes d'élevage améliorant la santé et le bien-être des animaux</w:t>
      </w:r>
    </w:p>
    <w:p w14:paraId="58D10AF9" w14:textId="77777777" w:rsidR="00A41180" w:rsidRPr="009C26E2" w:rsidRDefault="00A41180" w:rsidP="006B3B82">
      <w:pPr>
        <w:contextualSpacing/>
        <w:jc w:val="both"/>
        <w:rPr>
          <w:rFonts w:asciiTheme="majorHAnsi" w:eastAsiaTheme="majorEastAsia" w:hAnsiTheme="majorHAnsi" w:cstheme="majorBidi"/>
          <w:i/>
          <w:iCs/>
          <w:color w:val="404040" w:themeColor="text1" w:themeTint="BF"/>
        </w:rPr>
      </w:pPr>
      <w:r>
        <w:rPr>
          <w:rFonts w:asciiTheme="majorHAnsi" w:eastAsiaTheme="majorEastAsia" w:hAnsiTheme="majorHAnsi" w:cstheme="majorBidi"/>
          <w:i/>
          <w:iCs/>
          <w:color w:val="404040" w:themeColor="text1" w:themeTint="BF"/>
        </w:rPr>
        <w:t>C</w:t>
      </w:r>
      <w:r w:rsidRPr="009C26E2">
        <w:rPr>
          <w:rFonts w:asciiTheme="majorHAnsi" w:eastAsiaTheme="majorEastAsia" w:hAnsiTheme="majorHAnsi" w:cstheme="majorBidi"/>
          <w:i/>
          <w:iCs/>
          <w:color w:val="404040" w:themeColor="text1" w:themeTint="BF"/>
        </w:rPr>
        <w:t>. Meilleure évaluation de la santé et du bien-être des animaux</w:t>
      </w:r>
    </w:p>
    <w:p w14:paraId="669EC9AC" w14:textId="77777777" w:rsidR="00A41180" w:rsidRPr="009C26E2" w:rsidRDefault="00A41180" w:rsidP="006B3B82">
      <w:pPr>
        <w:contextualSpacing/>
        <w:jc w:val="both"/>
        <w:rPr>
          <w:rFonts w:asciiTheme="majorHAnsi" w:eastAsiaTheme="majorEastAsia" w:hAnsiTheme="majorHAnsi" w:cstheme="majorBidi"/>
          <w:i/>
          <w:iCs/>
          <w:color w:val="404040" w:themeColor="text1" w:themeTint="BF"/>
        </w:rPr>
      </w:pPr>
      <w:r>
        <w:rPr>
          <w:rFonts w:asciiTheme="majorHAnsi" w:eastAsiaTheme="majorEastAsia" w:hAnsiTheme="majorHAnsi" w:cstheme="majorBidi"/>
          <w:i/>
          <w:iCs/>
          <w:color w:val="404040" w:themeColor="text1" w:themeTint="BF"/>
        </w:rPr>
        <w:lastRenderedPageBreak/>
        <w:t>D</w:t>
      </w:r>
      <w:r w:rsidRPr="009C26E2">
        <w:rPr>
          <w:rFonts w:asciiTheme="majorHAnsi" w:eastAsiaTheme="majorEastAsia" w:hAnsiTheme="majorHAnsi" w:cstheme="majorBidi"/>
          <w:i/>
          <w:iCs/>
          <w:color w:val="404040" w:themeColor="text1" w:themeTint="BF"/>
        </w:rPr>
        <w:t>. Comprendre les interactions positives et négatives entre la santé et le bien-être des animaux (synergies et compromis)</w:t>
      </w:r>
    </w:p>
    <w:p w14:paraId="74ABB5CE" w14:textId="77777777" w:rsidR="00A41180" w:rsidRDefault="00A41180" w:rsidP="006B3B82">
      <w:pPr>
        <w:pStyle w:val="Titre1"/>
        <w:jc w:val="both"/>
      </w:pPr>
      <w:r>
        <w:t>Perspectives et c</w:t>
      </w:r>
      <w:r w:rsidRPr="004F5841">
        <w:t>onclusion</w:t>
      </w:r>
    </w:p>
    <w:p w14:paraId="7A6A965F" w14:textId="77777777" w:rsidR="00A41180" w:rsidRPr="00291048" w:rsidRDefault="00A41180" w:rsidP="006B3B82">
      <w:pPr>
        <w:rPr>
          <w:rFonts w:ascii="Times New Roman" w:hAnsi="Times New Roman" w:cs="Times New Roman"/>
          <w:sz w:val="24"/>
          <w:szCs w:val="24"/>
        </w:rPr>
      </w:pPr>
    </w:p>
    <w:p w14:paraId="6617A223" w14:textId="77777777" w:rsidR="00A41180" w:rsidRPr="00AB5D3A" w:rsidRDefault="00A41180" w:rsidP="006B3B82">
      <w:pPr>
        <w:contextualSpacing/>
        <w:jc w:val="both"/>
        <w:rPr>
          <w:rFonts w:ascii="Times New Roman" w:hAnsi="Times New Roman" w:cs="Times New Roman"/>
          <w:sz w:val="24"/>
          <w:szCs w:val="24"/>
        </w:rPr>
      </w:pPr>
      <w:r w:rsidRPr="00AB5D3A">
        <w:rPr>
          <w:rFonts w:ascii="Times New Roman" w:hAnsi="Times New Roman" w:cs="Times New Roman"/>
          <w:sz w:val="24"/>
          <w:szCs w:val="24"/>
        </w:rPr>
        <w:t xml:space="preserve">Jusqu'à présent, la santé et le bien-être des animaux ont été traités comme des questions annexes dans les systèmes d'élevage. La prise en compte de ces deux composantes comme point clé et central des systèmes d'élevage a des implications diverses et importantes. Elle remet en cause la nature des systèmes de production dominants ainsi que l'organisation des filières d'élevage, à travers quatre défis complémentaires (figure 1). </w:t>
      </w:r>
    </w:p>
    <w:p w14:paraId="33B3FAA6" w14:textId="77777777" w:rsidR="00A41180" w:rsidRPr="00AB5D3A" w:rsidRDefault="00A41180" w:rsidP="006B3B82">
      <w:pPr>
        <w:contextualSpacing/>
        <w:jc w:val="both"/>
        <w:rPr>
          <w:rFonts w:ascii="Times New Roman" w:hAnsi="Times New Roman" w:cs="Times New Roman"/>
          <w:sz w:val="24"/>
          <w:szCs w:val="24"/>
        </w:rPr>
      </w:pPr>
    </w:p>
    <w:p w14:paraId="1AA3754B" w14:textId="77777777" w:rsidR="00A41180" w:rsidRPr="00AB5D3A" w:rsidRDefault="00A41180" w:rsidP="006B3B82">
      <w:pPr>
        <w:contextualSpacing/>
        <w:jc w:val="both"/>
        <w:rPr>
          <w:rFonts w:ascii="Times New Roman" w:hAnsi="Times New Roman" w:cs="Times New Roman"/>
          <w:sz w:val="24"/>
          <w:szCs w:val="24"/>
        </w:rPr>
      </w:pPr>
      <w:r w:rsidRPr="00AB5D3A">
        <w:rPr>
          <w:rFonts w:ascii="Times New Roman" w:hAnsi="Times New Roman" w:cs="Times New Roman"/>
          <w:sz w:val="24"/>
          <w:szCs w:val="24"/>
        </w:rPr>
        <w:t xml:space="preserve">Au lieu de corriger les dommages causés à la santé et au bien-être, l'approche </w:t>
      </w:r>
      <w:r>
        <w:rPr>
          <w:rFonts w:ascii="Times New Roman" w:hAnsi="Times New Roman" w:cs="Times New Roman"/>
          <w:sz w:val="24"/>
          <w:szCs w:val="24"/>
        </w:rPr>
        <w:t xml:space="preserve">proposée </w:t>
      </w:r>
      <w:r w:rsidRPr="00AB5D3A">
        <w:rPr>
          <w:rFonts w:ascii="Times New Roman" w:hAnsi="Times New Roman" w:cs="Times New Roman"/>
          <w:sz w:val="24"/>
          <w:szCs w:val="24"/>
        </w:rPr>
        <w:t xml:space="preserve">consiste d'abord à définir ce que les parties prenantes considèrent comme une bonne santé et </w:t>
      </w:r>
      <w:r>
        <w:rPr>
          <w:rFonts w:ascii="Times New Roman" w:hAnsi="Times New Roman" w:cs="Times New Roman"/>
          <w:sz w:val="24"/>
          <w:szCs w:val="24"/>
        </w:rPr>
        <w:t>le</w:t>
      </w:r>
      <w:r w:rsidRPr="00AB5D3A">
        <w:rPr>
          <w:rFonts w:ascii="Times New Roman" w:hAnsi="Times New Roman" w:cs="Times New Roman"/>
          <w:sz w:val="24"/>
          <w:szCs w:val="24"/>
        </w:rPr>
        <w:t xml:space="preserve"> bien-être</w:t>
      </w:r>
      <w:r>
        <w:rPr>
          <w:rFonts w:ascii="Times New Roman" w:hAnsi="Times New Roman" w:cs="Times New Roman"/>
          <w:sz w:val="24"/>
          <w:szCs w:val="24"/>
        </w:rPr>
        <w:t xml:space="preserve"> attendu</w:t>
      </w:r>
      <w:r w:rsidRPr="00AB5D3A">
        <w:rPr>
          <w:rFonts w:ascii="Times New Roman" w:hAnsi="Times New Roman" w:cs="Times New Roman"/>
          <w:sz w:val="24"/>
          <w:szCs w:val="24"/>
        </w:rPr>
        <w:t>, puis à trouver des moyens pratiques et objectifs d'évaluer ces deux composantes (figure 1</w:t>
      </w:r>
      <w:r>
        <w:rPr>
          <w:rFonts w:ascii="Times New Roman" w:hAnsi="Times New Roman" w:cs="Times New Roman"/>
          <w:sz w:val="24"/>
          <w:szCs w:val="24"/>
        </w:rPr>
        <w:t>C, encarts 1 et 2</w:t>
      </w:r>
      <w:r w:rsidRPr="00AB5D3A">
        <w:rPr>
          <w:rFonts w:ascii="Times New Roman" w:hAnsi="Times New Roman" w:cs="Times New Roman"/>
          <w:sz w:val="24"/>
          <w:szCs w:val="24"/>
        </w:rPr>
        <w:t>). La santé et le bien-être sont partiellement liés en raison de leurs définitions, mais aussi parce qu'ils ont des effets positifs l'un sur l'autre. Les mécanismes impliqués doivent faire l'objet de recherches approfondies. En outre, la volonté d'améliorer l'un et l'autre soulève des questions spécifiques car ils interagissent parfois négativement et leur prise en compte simultanée peut conduire à des compromis qui doivent être étudiés tout au long de la vie de l'animal (figure 1</w:t>
      </w:r>
      <w:r>
        <w:rPr>
          <w:rFonts w:ascii="Times New Roman" w:hAnsi="Times New Roman" w:cs="Times New Roman"/>
          <w:sz w:val="24"/>
          <w:szCs w:val="24"/>
        </w:rPr>
        <w:t>D, encart 3</w:t>
      </w:r>
      <w:r w:rsidRPr="00AB5D3A">
        <w:rPr>
          <w:rFonts w:ascii="Times New Roman" w:hAnsi="Times New Roman" w:cs="Times New Roman"/>
          <w:sz w:val="24"/>
          <w:szCs w:val="24"/>
        </w:rPr>
        <w:t xml:space="preserve">). </w:t>
      </w:r>
    </w:p>
    <w:p w14:paraId="0BD78090" w14:textId="77777777" w:rsidR="00A41180" w:rsidRPr="00AB5D3A" w:rsidRDefault="00A41180" w:rsidP="006B3B82">
      <w:pPr>
        <w:contextualSpacing/>
        <w:jc w:val="both"/>
        <w:rPr>
          <w:rFonts w:ascii="Times New Roman" w:hAnsi="Times New Roman" w:cs="Times New Roman"/>
          <w:sz w:val="24"/>
          <w:szCs w:val="24"/>
        </w:rPr>
      </w:pPr>
    </w:p>
    <w:p w14:paraId="656BBE45" w14:textId="77777777" w:rsidR="00A41180" w:rsidRPr="00AB5D3A" w:rsidRDefault="00A41180" w:rsidP="006B3B82">
      <w:pPr>
        <w:contextualSpacing/>
        <w:jc w:val="both"/>
        <w:rPr>
          <w:rFonts w:ascii="Times New Roman" w:hAnsi="Times New Roman" w:cs="Times New Roman"/>
          <w:sz w:val="24"/>
          <w:szCs w:val="24"/>
        </w:rPr>
      </w:pPr>
      <w:r w:rsidRPr="00AB5D3A">
        <w:rPr>
          <w:rFonts w:ascii="Times New Roman" w:hAnsi="Times New Roman" w:cs="Times New Roman"/>
          <w:sz w:val="24"/>
          <w:szCs w:val="24"/>
        </w:rPr>
        <w:t xml:space="preserve">La transformation des systèmes d'élevage pour améliorer le bien-être et la santé des animaux soulève également un certain nombre de questions concernant : la conception des systèmes d'élevage pour garantir la santé et le bien-être, la rentabilité économique de ces systèmes améliorés, le bien-être des éleveurs au travail et l'adaptation des secteurs de l'élevage pour intégrer ces </w:t>
      </w:r>
      <w:r w:rsidRPr="003B61B8">
        <w:rPr>
          <w:rFonts w:ascii="Times New Roman" w:hAnsi="Times New Roman" w:cs="Times New Roman"/>
          <w:sz w:val="24"/>
          <w:szCs w:val="24"/>
        </w:rPr>
        <w:t>innovations (figure 1A</w:t>
      </w:r>
      <w:r>
        <w:rPr>
          <w:rFonts w:ascii="Times New Roman" w:hAnsi="Times New Roman" w:cs="Times New Roman"/>
          <w:sz w:val="24"/>
          <w:szCs w:val="24"/>
        </w:rPr>
        <w:t>)</w:t>
      </w:r>
      <w:r w:rsidRPr="003B61B8">
        <w:rPr>
          <w:rFonts w:ascii="Times New Roman" w:hAnsi="Times New Roman" w:cs="Times New Roman"/>
          <w:sz w:val="24"/>
          <w:szCs w:val="24"/>
        </w:rPr>
        <w:t>.</w:t>
      </w:r>
      <w:r w:rsidRPr="00AB5D3A">
        <w:rPr>
          <w:rFonts w:ascii="Times New Roman" w:hAnsi="Times New Roman" w:cs="Times New Roman"/>
          <w:sz w:val="24"/>
          <w:szCs w:val="24"/>
        </w:rPr>
        <w:t xml:space="preserve"> Des travaux sont nécessaires pour étudier les leviers d'action et soutenir ces approches, y compris le rôle des politiques publiques pour faciliter les transformations</w:t>
      </w:r>
      <w:r>
        <w:rPr>
          <w:rFonts w:ascii="Times New Roman" w:hAnsi="Times New Roman" w:cs="Times New Roman"/>
          <w:sz w:val="24"/>
          <w:szCs w:val="24"/>
        </w:rPr>
        <w:t xml:space="preserve">, lever les verrous </w:t>
      </w:r>
      <w:proofErr w:type="spellStart"/>
      <w:r>
        <w:rPr>
          <w:rFonts w:ascii="Times New Roman" w:hAnsi="Times New Roman" w:cs="Times New Roman"/>
          <w:sz w:val="24"/>
          <w:szCs w:val="24"/>
        </w:rPr>
        <w:t>socio-techniques</w:t>
      </w:r>
      <w:proofErr w:type="spellEnd"/>
      <w:r>
        <w:rPr>
          <w:rFonts w:ascii="Times New Roman" w:hAnsi="Times New Roman" w:cs="Times New Roman"/>
          <w:sz w:val="24"/>
          <w:szCs w:val="24"/>
        </w:rPr>
        <w:t xml:space="preserve"> et nourrir les transitions</w:t>
      </w:r>
      <w:r w:rsidRPr="00AB5D3A">
        <w:rPr>
          <w:rFonts w:ascii="Times New Roman" w:hAnsi="Times New Roman" w:cs="Times New Roman"/>
          <w:sz w:val="24"/>
          <w:szCs w:val="24"/>
        </w:rPr>
        <w:t>.</w:t>
      </w:r>
    </w:p>
    <w:p w14:paraId="716F527A" w14:textId="77777777" w:rsidR="00A41180" w:rsidRPr="00AB5D3A" w:rsidRDefault="00A41180" w:rsidP="006B3B82">
      <w:pPr>
        <w:contextualSpacing/>
        <w:jc w:val="both"/>
        <w:rPr>
          <w:rFonts w:ascii="Times New Roman" w:hAnsi="Times New Roman" w:cs="Times New Roman"/>
          <w:sz w:val="24"/>
          <w:szCs w:val="24"/>
        </w:rPr>
      </w:pPr>
    </w:p>
    <w:p w14:paraId="56BC045C" w14:textId="77777777" w:rsidR="00A41180" w:rsidRPr="00AB5D3A" w:rsidRDefault="00A41180" w:rsidP="006B3B82">
      <w:pPr>
        <w:pStyle w:val="Commentaire"/>
        <w:jc w:val="both"/>
        <w:rPr>
          <w:rFonts w:ascii="Times New Roman" w:hAnsi="Times New Roman" w:cs="Times New Roman"/>
          <w:sz w:val="24"/>
          <w:szCs w:val="24"/>
        </w:rPr>
      </w:pPr>
      <w:r w:rsidRPr="00AB5D3A">
        <w:rPr>
          <w:rFonts w:ascii="Times New Roman" w:hAnsi="Times New Roman" w:cs="Times New Roman"/>
          <w:sz w:val="24"/>
          <w:szCs w:val="24"/>
        </w:rPr>
        <w:t>Enfin, l'évolution des systèmes d'élevage en vue d'améliorer la santé et le bien-être des animaux doit être envisagée dans le contexte d'une vision plus large de la production animale, dans une optique de multi-performance et de durabilité (figure 1</w:t>
      </w:r>
      <w:r>
        <w:rPr>
          <w:rFonts w:ascii="Times New Roman" w:hAnsi="Times New Roman" w:cs="Times New Roman"/>
          <w:sz w:val="24"/>
          <w:szCs w:val="24"/>
        </w:rPr>
        <w:t>B</w:t>
      </w:r>
      <w:r w:rsidRPr="00AB5D3A">
        <w:rPr>
          <w:rFonts w:ascii="Times New Roman" w:hAnsi="Times New Roman" w:cs="Times New Roman"/>
          <w:sz w:val="24"/>
          <w:szCs w:val="24"/>
        </w:rPr>
        <w:t>). Ce point concerne notamment l'acceptabilité de l'élevage par la société et sa place dans les concepts « </w:t>
      </w:r>
      <w:r w:rsidRPr="00F73408">
        <w:rPr>
          <w:rFonts w:ascii="Times New Roman" w:hAnsi="Times New Roman"/>
          <w:i/>
          <w:sz w:val="24"/>
        </w:rPr>
        <w:t xml:space="preserve">One </w:t>
      </w:r>
      <w:proofErr w:type="spellStart"/>
      <w:r w:rsidRPr="00F73408">
        <w:rPr>
          <w:rFonts w:ascii="Times New Roman" w:hAnsi="Times New Roman"/>
          <w:i/>
          <w:sz w:val="24"/>
        </w:rPr>
        <w:t>health</w:t>
      </w:r>
      <w:proofErr w:type="spellEnd"/>
      <w:r w:rsidRPr="00AB5D3A">
        <w:rPr>
          <w:rFonts w:ascii="Times New Roman" w:hAnsi="Times New Roman" w:cs="Times New Roman"/>
          <w:sz w:val="24"/>
          <w:szCs w:val="24"/>
        </w:rPr>
        <w:t> » et « </w:t>
      </w:r>
      <w:r w:rsidRPr="00F73408">
        <w:rPr>
          <w:rFonts w:ascii="Times New Roman" w:hAnsi="Times New Roman"/>
          <w:i/>
          <w:sz w:val="24"/>
        </w:rPr>
        <w:t xml:space="preserve">One </w:t>
      </w:r>
      <w:proofErr w:type="spellStart"/>
      <w:r w:rsidRPr="00F73408">
        <w:rPr>
          <w:rFonts w:ascii="Times New Roman" w:hAnsi="Times New Roman"/>
          <w:i/>
          <w:sz w:val="24"/>
        </w:rPr>
        <w:t>welfare</w:t>
      </w:r>
      <w:proofErr w:type="spellEnd"/>
      <w:r w:rsidRPr="00AB5D3A">
        <w:rPr>
          <w:rFonts w:ascii="Times New Roman" w:hAnsi="Times New Roman" w:cs="Times New Roman"/>
          <w:sz w:val="24"/>
          <w:szCs w:val="24"/>
        </w:rPr>
        <w:t> ». Travailler avec les citoyens et les consommateurs à la co-construction d'une vision commune d'un élevage acceptable et respectueux de l'environnement est une tâche importante et urgente.</w:t>
      </w:r>
    </w:p>
    <w:p w14:paraId="060028F3" w14:textId="77777777" w:rsidR="00A41180" w:rsidRPr="00AB5D3A" w:rsidRDefault="00A41180" w:rsidP="006B3B82">
      <w:pPr>
        <w:pStyle w:val="Commentaire"/>
        <w:jc w:val="both"/>
        <w:rPr>
          <w:rFonts w:ascii="Times New Roman" w:hAnsi="Times New Roman" w:cs="Times New Roman"/>
          <w:sz w:val="24"/>
          <w:szCs w:val="24"/>
        </w:rPr>
      </w:pPr>
    </w:p>
    <w:p w14:paraId="4F2F987D" w14:textId="77777777" w:rsidR="00A41180" w:rsidRDefault="00A41180" w:rsidP="006B3B82">
      <w:pPr>
        <w:pStyle w:val="Default"/>
        <w:contextualSpacing/>
        <w:jc w:val="both"/>
      </w:pPr>
      <w:r w:rsidRPr="00AB5D3A">
        <w:rPr>
          <w:rFonts w:ascii="Times New Roman" w:eastAsiaTheme="minorHAnsi" w:hAnsi="Times New Roman" w:cs="Times New Roman"/>
          <w:color w:val="auto"/>
          <w:lang w:eastAsia="fr-FR"/>
        </w:rPr>
        <w:t>Les questions de recherche proposées dans cet article plaident pour une approche interdisciplinaire impliquant les sciences humaines et l'économie en étroite collaboration avec les sciences animales et vétérinaires, et pour une recherche transdisciplinaire impliquant toutes les parties prenantes.</w:t>
      </w:r>
    </w:p>
    <w:p w14:paraId="6FF9E5AC" w14:textId="77777777" w:rsidR="00A41180" w:rsidRPr="00CE1EE6" w:rsidRDefault="00A41180" w:rsidP="006B3B82">
      <w:pPr>
        <w:pStyle w:val="Titre1"/>
      </w:pPr>
      <w:r w:rsidRPr="00CE1EE6">
        <w:t>Contribution des auteurs</w:t>
      </w:r>
    </w:p>
    <w:p w14:paraId="60ECF7C3" w14:textId="77777777" w:rsidR="00A41180" w:rsidRPr="00CE1EE6" w:rsidRDefault="00A41180" w:rsidP="006B3B82">
      <w:pPr>
        <w:jc w:val="both"/>
        <w:rPr>
          <w:rFonts w:ascii="Times New Roman" w:hAnsi="Times New Roman" w:cs="Times New Roman"/>
          <w:sz w:val="24"/>
          <w:szCs w:val="24"/>
        </w:rPr>
      </w:pPr>
    </w:p>
    <w:p w14:paraId="7DE9CC7A" w14:textId="0C19E314" w:rsidR="00A41180" w:rsidRPr="008831C9" w:rsidRDefault="00A41180" w:rsidP="006B3B82">
      <w:pPr>
        <w:pStyle w:val="ANMmaintext"/>
        <w:spacing w:line="240" w:lineRule="auto"/>
        <w:jc w:val="both"/>
        <w:rPr>
          <w:rFonts w:ascii="Times New Roman" w:eastAsiaTheme="minorHAnsi" w:hAnsi="Times New Roman" w:cs="Times New Roman"/>
          <w:lang w:val="fr-FR"/>
        </w:rPr>
      </w:pPr>
      <w:r w:rsidRPr="008831C9">
        <w:rPr>
          <w:rFonts w:ascii="Times New Roman" w:eastAsiaTheme="minorHAnsi" w:hAnsi="Times New Roman" w:cs="Times New Roman"/>
          <w:lang w:val="fr-FR"/>
        </w:rPr>
        <w:t>J.-L.P., M.V</w:t>
      </w:r>
      <w:r>
        <w:rPr>
          <w:rFonts w:ascii="Times New Roman" w:eastAsiaTheme="minorHAnsi" w:hAnsi="Times New Roman" w:cs="Times New Roman"/>
          <w:lang w:val="fr-FR"/>
        </w:rPr>
        <w:t>.-T</w:t>
      </w:r>
      <w:r w:rsidRPr="008831C9">
        <w:rPr>
          <w:rFonts w:ascii="Times New Roman" w:eastAsiaTheme="minorHAnsi" w:hAnsi="Times New Roman" w:cs="Times New Roman"/>
          <w:lang w:val="fr-FR"/>
        </w:rPr>
        <w:t xml:space="preserve">., X.F. et C.D. ont rédigé le projet initial du programme interdisciplinaire INRAE sur la santé et le bien-être </w:t>
      </w:r>
      <w:r>
        <w:rPr>
          <w:rFonts w:ascii="Times New Roman" w:eastAsiaTheme="minorHAnsi" w:hAnsi="Times New Roman" w:cs="Times New Roman"/>
          <w:lang w:val="fr-FR"/>
        </w:rPr>
        <w:t xml:space="preserve">des </w:t>
      </w:r>
      <w:r w:rsidRPr="008831C9">
        <w:rPr>
          <w:rFonts w:ascii="Times New Roman" w:eastAsiaTheme="minorHAnsi" w:hAnsi="Times New Roman" w:cs="Times New Roman"/>
          <w:lang w:val="fr-FR"/>
        </w:rPr>
        <w:t>anima</w:t>
      </w:r>
      <w:r>
        <w:rPr>
          <w:rFonts w:ascii="Times New Roman" w:eastAsiaTheme="minorHAnsi" w:hAnsi="Times New Roman" w:cs="Times New Roman"/>
          <w:lang w:val="fr-FR"/>
        </w:rPr>
        <w:t>ux</w:t>
      </w:r>
      <w:r w:rsidRPr="008831C9">
        <w:rPr>
          <w:rFonts w:ascii="Times New Roman" w:eastAsiaTheme="minorHAnsi" w:hAnsi="Times New Roman" w:cs="Times New Roman"/>
          <w:lang w:val="fr-FR"/>
        </w:rPr>
        <w:t xml:space="preserve"> </w:t>
      </w:r>
      <w:r>
        <w:rPr>
          <w:rFonts w:ascii="Times New Roman" w:eastAsiaTheme="minorHAnsi" w:hAnsi="Times New Roman" w:cs="Times New Roman"/>
          <w:lang w:val="fr-FR"/>
        </w:rPr>
        <w:t xml:space="preserve">en élevage </w:t>
      </w:r>
      <w:r w:rsidRPr="008831C9">
        <w:rPr>
          <w:rFonts w:ascii="Times New Roman" w:eastAsiaTheme="minorHAnsi" w:hAnsi="Times New Roman" w:cs="Times New Roman"/>
          <w:lang w:val="fr-FR"/>
        </w:rPr>
        <w:t xml:space="preserve">(SANBA), base de cet article. A.B. et P.M. ont rédigé le chapitre sur la définition du bien-être animal. F.S. et C.D. ont rédigé le chapitre sur la définition de la santé animale. M.-B.B., F.Ch., S.P., M.-H.P., P.V., X.F. et C.D. </w:t>
      </w:r>
      <w:r w:rsidRPr="008831C9">
        <w:rPr>
          <w:rFonts w:ascii="Times New Roman" w:eastAsiaTheme="minorHAnsi" w:hAnsi="Times New Roman" w:cs="Times New Roman"/>
          <w:lang w:val="fr-FR"/>
        </w:rPr>
        <w:lastRenderedPageBreak/>
        <w:t>ont rédigé la version initiale des autres chapitres. F.</w:t>
      </w:r>
      <w:proofErr w:type="gramStart"/>
      <w:r w:rsidRPr="008831C9">
        <w:rPr>
          <w:rFonts w:ascii="Times New Roman" w:eastAsiaTheme="minorHAnsi" w:hAnsi="Times New Roman" w:cs="Times New Roman"/>
          <w:lang w:val="fr-FR"/>
        </w:rPr>
        <w:t>Ca</w:t>
      </w:r>
      <w:proofErr w:type="gramEnd"/>
      <w:r w:rsidRPr="008831C9">
        <w:rPr>
          <w:rFonts w:ascii="Times New Roman" w:eastAsiaTheme="minorHAnsi" w:hAnsi="Times New Roman" w:cs="Times New Roman"/>
          <w:lang w:val="fr-FR"/>
        </w:rPr>
        <w:t>., A.D., S.E., G.F., N.C.F.</w:t>
      </w:r>
      <w:r>
        <w:rPr>
          <w:rFonts w:ascii="Times New Roman" w:eastAsiaTheme="minorHAnsi" w:hAnsi="Times New Roman" w:cs="Times New Roman"/>
          <w:lang w:val="fr-FR"/>
        </w:rPr>
        <w:t xml:space="preserve"> et</w:t>
      </w:r>
      <w:r w:rsidRPr="008831C9">
        <w:rPr>
          <w:rFonts w:ascii="Times New Roman" w:eastAsiaTheme="minorHAnsi" w:hAnsi="Times New Roman" w:cs="Times New Roman"/>
          <w:lang w:val="fr-FR"/>
        </w:rPr>
        <w:t xml:space="preserve"> R.G. ont contribué à l'amélioration du texte et des figures. N.C.F. a révisé l'anglais. </w:t>
      </w:r>
    </w:p>
    <w:p w14:paraId="0D565FF5" w14:textId="77777777" w:rsidR="00A41180" w:rsidRDefault="00A41180" w:rsidP="006B3B82">
      <w:pPr>
        <w:pStyle w:val="Titre1"/>
      </w:pPr>
      <w:r w:rsidRPr="00CE1EE6">
        <w:t xml:space="preserve">Remerciements </w:t>
      </w:r>
    </w:p>
    <w:p w14:paraId="45ABE264" w14:textId="77777777" w:rsidR="00A41180" w:rsidRDefault="00A41180" w:rsidP="006B3B82">
      <w:pPr>
        <w:jc w:val="both"/>
        <w:rPr>
          <w:rFonts w:ascii="Times New Roman" w:hAnsi="Times New Roman" w:cs="Times New Roman"/>
          <w:sz w:val="24"/>
          <w:szCs w:val="24"/>
        </w:rPr>
      </w:pPr>
    </w:p>
    <w:p w14:paraId="6E18EC7E" w14:textId="77777777" w:rsidR="00A41180" w:rsidRDefault="00A41180" w:rsidP="006B3B82">
      <w:pPr>
        <w:jc w:val="both"/>
        <w:rPr>
          <w:rFonts w:ascii="Times New Roman" w:hAnsi="Times New Roman" w:cs="Times New Roman"/>
          <w:sz w:val="24"/>
          <w:szCs w:val="24"/>
        </w:rPr>
      </w:pPr>
      <w:r w:rsidRPr="00395043">
        <w:rPr>
          <w:rFonts w:ascii="Times New Roman" w:hAnsi="Times New Roman" w:cs="Times New Roman"/>
          <w:sz w:val="24"/>
          <w:szCs w:val="24"/>
        </w:rPr>
        <w:t xml:space="preserve">Cette publication a été réalisée dans le cadre du </w:t>
      </w:r>
      <w:proofErr w:type="spellStart"/>
      <w:r w:rsidRPr="00395043">
        <w:rPr>
          <w:rFonts w:ascii="Times New Roman" w:hAnsi="Times New Roman" w:cs="Times New Roman"/>
          <w:sz w:val="24"/>
          <w:szCs w:val="24"/>
        </w:rPr>
        <w:t>métaprogramme</w:t>
      </w:r>
      <w:proofErr w:type="spellEnd"/>
      <w:r w:rsidRPr="00395043">
        <w:rPr>
          <w:rFonts w:ascii="Times New Roman" w:hAnsi="Times New Roman" w:cs="Times New Roman"/>
          <w:sz w:val="24"/>
          <w:szCs w:val="24"/>
        </w:rPr>
        <w:t xml:space="preserve"> "</w:t>
      </w:r>
      <w:proofErr w:type="spellStart"/>
      <w:r w:rsidRPr="00395043">
        <w:rPr>
          <w:rFonts w:ascii="Times New Roman" w:hAnsi="Times New Roman" w:cs="Times New Roman"/>
          <w:sz w:val="24"/>
          <w:szCs w:val="24"/>
        </w:rPr>
        <w:t>SANté</w:t>
      </w:r>
      <w:proofErr w:type="spellEnd"/>
      <w:r w:rsidRPr="00395043">
        <w:rPr>
          <w:rFonts w:ascii="Times New Roman" w:hAnsi="Times New Roman" w:cs="Times New Roman"/>
          <w:sz w:val="24"/>
          <w:szCs w:val="24"/>
        </w:rPr>
        <w:t xml:space="preserve"> et Bien-être des Animaux en élevage" (SANBA) </w:t>
      </w:r>
      <w:r w:rsidRPr="00395043">
        <w:rPr>
          <w:rFonts w:ascii="Times New Roman" w:hAnsi="Times New Roman" w:cs="Times New Roman"/>
          <w:i/>
          <w:iCs/>
          <w:sz w:val="24"/>
          <w:szCs w:val="24"/>
        </w:rPr>
        <w:t>de</w:t>
      </w:r>
      <w:r w:rsidRPr="00395043">
        <w:rPr>
          <w:rStyle w:val="Accentuation"/>
          <w:rFonts w:ascii="Times New Roman" w:eastAsia="Arial" w:hAnsi="Times New Roman" w:cs="Times New Roman"/>
          <w:color w:val="000000" w:themeColor="text1"/>
          <w:sz w:val="24"/>
          <w:szCs w:val="24"/>
        </w:rPr>
        <w:t xml:space="preserve"> l'Institut national de recherche pour l'agriculture, l'alimentation et l'environnement (INRAE).</w:t>
      </w:r>
      <w:r>
        <w:rPr>
          <w:rStyle w:val="Accentuation"/>
          <w:rFonts w:asciiTheme="majorHAnsi" w:eastAsia="Arial" w:hAnsiTheme="majorHAnsi" w:cstheme="majorHAnsi"/>
          <w:color w:val="000000" w:themeColor="text1"/>
        </w:rPr>
        <w:t xml:space="preserve"> </w:t>
      </w:r>
    </w:p>
    <w:p w14:paraId="6AC56299" w14:textId="46EFDB88" w:rsidR="00A41180" w:rsidRPr="00A8552E" w:rsidRDefault="00A41180" w:rsidP="00A8552E">
      <w:pPr>
        <w:pStyle w:val="Titre1"/>
        <w:jc w:val="both"/>
      </w:pPr>
      <w:r w:rsidRPr="0012647B">
        <w:t>Références</w:t>
      </w:r>
      <w:r>
        <w:t xml:space="preserve"> </w:t>
      </w:r>
    </w:p>
    <w:p w14:paraId="76FF4FAE" w14:textId="45EA6B42" w:rsidR="00A41180" w:rsidRDefault="00A41180" w:rsidP="006B3B82">
      <w:pPr>
        <w:autoSpaceDE w:val="0"/>
        <w:autoSpaceDN w:val="0"/>
        <w:adjustRightInd w:val="0"/>
        <w:rPr>
          <w:rFonts w:ascii="Raleway" w:hAnsi="Raleway"/>
          <w:color w:val="212529"/>
          <w:sz w:val="19"/>
          <w:szCs w:val="19"/>
          <w:shd w:val="clear" w:color="auto" w:fill="F4F4F4"/>
        </w:rPr>
      </w:pPr>
    </w:p>
    <w:p w14:paraId="2E874C5B" w14:textId="06D9125C" w:rsidR="00F6602C"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rPr>
        <w:t xml:space="preserve">Agence nationale de sécurité sanitaire de l’alimentation de l’environnement et du travail. (2018). </w:t>
      </w:r>
      <w:r w:rsidRPr="003D25D1">
        <w:rPr>
          <w:rFonts w:ascii="Times New Roman" w:hAnsi="Times New Roman" w:cs="Times New Roman"/>
          <w:i/>
          <w:sz w:val="24"/>
          <w:szCs w:val="24"/>
        </w:rPr>
        <w:t>Avis de l'Anses relatif au « Bien-être animal : contexte, définition et évaluation »</w:t>
      </w:r>
      <w:r w:rsidRPr="003D25D1">
        <w:rPr>
          <w:rFonts w:ascii="Times New Roman" w:hAnsi="Times New Roman" w:cs="Times New Roman"/>
          <w:sz w:val="24"/>
          <w:szCs w:val="24"/>
        </w:rPr>
        <w:t xml:space="preserve">. </w:t>
      </w:r>
      <w:r w:rsidR="00F6602C">
        <w:rPr>
          <w:rFonts w:ascii="Times New Roman" w:hAnsi="Times New Roman" w:cs="Times New Roman"/>
          <w:sz w:val="24"/>
          <w:szCs w:val="24"/>
        </w:rPr>
        <w:t>ANSES</w:t>
      </w:r>
      <w:r w:rsidR="00A61484">
        <w:rPr>
          <w:rFonts w:ascii="Times New Roman" w:hAnsi="Times New Roman" w:cs="Times New Roman"/>
          <w:sz w:val="24"/>
          <w:szCs w:val="24"/>
        </w:rPr>
        <w:t xml:space="preserve">. </w:t>
      </w:r>
      <w:hyperlink r:id="rId10" w:history="1">
        <w:r w:rsidR="00F6602C" w:rsidRPr="00A1666F">
          <w:rPr>
            <w:rStyle w:val="Lienhypertexte"/>
            <w:rFonts w:ascii="Times New Roman" w:hAnsi="Times New Roman" w:cs="Times New Roman"/>
            <w:sz w:val="24"/>
            <w:szCs w:val="24"/>
          </w:rPr>
          <w:t>https://www.anses.fr/fr/system/files/SABA2016SA0288.pdf</w:t>
        </w:r>
      </w:hyperlink>
      <w:r w:rsidR="00F6602C" w:rsidRPr="00F6602C">
        <w:rPr>
          <w:rFonts w:ascii="Times New Roman" w:hAnsi="Times New Roman" w:cs="Times New Roman"/>
          <w:sz w:val="24"/>
          <w:szCs w:val="24"/>
        </w:rPr>
        <w:t>.</w:t>
      </w:r>
    </w:p>
    <w:p w14:paraId="3BA0BB66" w14:textId="26FCD6A5" w:rsidR="00A41180" w:rsidRPr="003D25D1" w:rsidRDefault="00A41180" w:rsidP="00980FE3">
      <w:pPr>
        <w:pStyle w:val="EndNoteBibliography"/>
        <w:ind w:left="720" w:hanging="720"/>
        <w:jc w:val="both"/>
        <w:rPr>
          <w:rFonts w:ascii="Times New Roman" w:hAnsi="Times New Roman" w:cs="Times New Roman"/>
          <w:sz w:val="24"/>
          <w:szCs w:val="24"/>
        </w:rPr>
      </w:pPr>
    </w:p>
    <w:p w14:paraId="20421531" w14:textId="3DEFA83C"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rPr>
        <w:t xml:space="preserve">Agence nationale de sécurité sanitaire de l’alimentation de l’environnement et du travail. (2023). </w:t>
      </w:r>
      <w:r w:rsidR="00A61484">
        <w:rPr>
          <w:rFonts w:ascii="Times New Roman" w:hAnsi="Times New Roman" w:cs="Times New Roman"/>
          <w:i/>
          <w:sz w:val="24"/>
          <w:szCs w:val="24"/>
        </w:rPr>
        <w:t>Avis de l'</w:t>
      </w:r>
      <w:r w:rsidRPr="003D25D1">
        <w:rPr>
          <w:rFonts w:ascii="Times New Roman" w:hAnsi="Times New Roman" w:cs="Times New Roman"/>
          <w:i/>
          <w:sz w:val="24"/>
          <w:szCs w:val="24"/>
        </w:rPr>
        <w:t>NSES relatif aux "Lignes Directrices pour l’établissement de référentiels d’étique</w:t>
      </w:r>
      <w:r w:rsidR="00980FE3">
        <w:rPr>
          <w:rFonts w:ascii="Times New Roman" w:hAnsi="Times New Roman" w:cs="Times New Roman"/>
          <w:i/>
          <w:sz w:val="24"/>
          <w:szCs w:val="24"/>
        </w:rPr>
        <w:t>tage du bien-être des animaux".</w:t>
      </w:r>
      <w:r w:rsidR="00980FE3" w:rsidRPr="00980FE3">
        <w:rPr>
          <w:rFonts w:ascii="Times New Roman" w:hAnsi="Times New Roman" w:cs="Times New Roman"/>
          <w:sz w:val="24"/>
          <w:szCs w:val="24"/>
        </w:rPr>
        <w:t xml:space="preserve"> </w:t>
      </w:r>
      <w:r w:rsidR="00980FE3" w:rsidRPr="00980FE3">
        <w:rPr>
          <w:rFonts w:ascii="Times New Roman" w:hAnsi="Times New Roman" w:cs="Times New Roman"/>
          <w:sz w:val="24"/>
          <w:szCs w:val="24"/>
          <w:lang w:val="en-GB"/>
        </w:rPr>
        <w:t xml:space="preserve">ANSES. </w:t>
      </w:r>
      <w:hyperlink r:id="rId11" w:history="1">
        <w:r w:rsidR="00980FE3" w:rsidRPr="00A1666F">
          <w:rPr>
            <w:rStyle w:val="Lienhypertexte"/>
            <w:rFonts w:ascii="Times New Roman" w:hAnsi="Times New Roman" w:cs="Times New Roman"/>
            <w:sz w:val="24"/>
            <w:szCs w:val="24"/>
            <w:lang w:val="en-GB"/>
          </w:rPr>
          <w:t>https://www.anses.fr/fr/content/bea-etiquetage</w:t>
        </w:r>
      </w:hyperlink>
    </w:p>
    <w:p w14:paraId="34846E55" w14:textId="77777777" w:rsidR="00980FE3" w:rsidRPr="00980FE3" w:rsidRDefault="00980FE3" w:rsidP="00980FE3">
      <w:pPr>
        <w:pStyle w:val="EndNoteBibliography"/>
        <w:ind w:left="720" w:hanging="720"/>
        <w:jc w:val="both"/>
        <w:rPr>
          <w:rFonts w:ascii="Times New Roman" w:hAnsi="Times New Roman" w:cs="Times New Roman"/>
          <w:sz w:val="24"/>
          <w:szCs w:val="24"/>
          <w:lang w:val="en-GB"/>
        </w:rPr>
      </w:pPr>
    </w:p>
    <w:p w14:paraId="7840C8FF" w14:textId="71FD3F73" w:rsidR="00BE1D2D" w:rsidRDefault="00A41180" w:rsidP="00BE1D2D">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Animal Welfare Committee. (2009). </w:t>
      </w:r>
      <w:r w:rsidRPr="002D58BC">
        <w:rPr>
          <w:rFonts w:ascii="Times New Roman" w:hAnsi="Times New Roman" w:cs="Times New Roman"/>
          <w:sz w:val="24"/>
          <w:szCs w:val="24"/>
          <w:lang w:val="en-GB"/>
        </w:rPr>
        <w:t xml:space="preserve">Farm Animal Welfare Council. </w:t>
      </w:r>
      <w:r w:rsidR="000C11E1" w:rsidRPr="000C11E1">
        <w:rPr>
          <w:rFonts w:ascii="Times New Roman" w:hAnsi="Times New Roman" w:cs="Times New Roman"/>
          <w:sz w:val="24"/>
          <w:szCs w:val="24"/>
          <w:lang w:val="en-GB"/>
        </w:rPr>
        <w:t>Assessment of</w:t>
      </w:r>
      <w:r w:rsidR="00BE1D2D">
        <w:rPr>
          <w:rFonts w:ascii="Times New Roman" w:hAnsi="Times New Roman" w:cs="Times New Roman"/>
          <w:sz w:val="24"/>
          <w:szCs w:val="24"/>
          <w:lang w:val="en-GB"/>
        </w:rPr>
        <w:t xml:space="preserve"> </w:t>
      </w:r>
      <w:r w:rsidR="000C11E1" w:rsidRPr="000C11E1">
        <w:rPr>
          <w:rFonts w:ascii="Times New Roman" w:hAnsi="Times New Roman" w:cs="Times New Roman"/>
          <w:sz w:val="24"/>
          <w:szCs w:val="24"/>
          <w:lang w:val="en-GB"/>
        </w:rPr>
        <w:t>farm</w:t>
      </w:r>
      <w:r w:rsidR="00BE1D2D">
        <w:rPr>
          <w:rFonts w:ascii="Times New Roman" w:hAnsi="Times New Roman" w:cs="Times New Roman"/>
          <w:sz w:val="24"/>
          <w:szCs w:val="24"/>
          <w:lang w:val="en-GB"/>
        </w:rPr>
        <w:t xml:space="preserve"> </w:t>
      </w:r>
      <w:r w:rsidR="000C11E1" w:rsidRPr="000C11E1">
        <w:rPr>
          <w:rFonts w:ascii="Times New Roman" w:hAnsi="Times New Roman" w:cs="Times New Roman"/>
          <w:sz w:val="24"/>
          <w:szCs w:val="24"/>
          <w:lang w:val="en-GB"/>
        </w:rPr>
        <w:t>animal</w:t>
      </w:r>
      <w:r w:rsidR="00BE1D2D">
        <w:rPr>
          <w:rFonts w:ascii="Times New Roman" w:hAnsi="Times New Roman" w:cs="Times New Roman"/>
          <w:sz w:val="24"/>
          <w:szCs w:val="24"/>
          <w:lang w:val="en-GB"/>
        </w:rPr>
        <w:t xml:space="preserve"> </w:t>
      </w:r>
      <w:r w:rsidR="000C11E1" w:rsidRPr="000C11E1">
        <w:rPr>
          <w:rFonts w:ascii="Times New Roman" w:hAnsi="Times New Roman" w:cs="Times New Roman"/>
          <w:sz w:val="24"/>
          <w:szCs w:val="24"/>
          <w:lang w:val="en-GB"/>
        </w:rPr>
        <w:t>welfare</w:t>
      </w:r>
      <w:r w:rsidR="00BE1D2D">
        <w:rPr>
          <w:rFonts w:ascii="Times New Roman" w:hAnsi="Times New Roman" w:cs="Times New Roman"/>
          <w:sz w:val="24"/>
          <w:szCs w:val="24"/>
          <w:lang w:val="en-GB"/>
        </w:rPr>
        <w:t xml:space="preserve"> – </w:t>
      </w:r>
      <w:r w:rsidR="000C11E1" w:rsidRPr="000C11E1">
        <w:rPr>
          <w:rFonts w:ascii="Times New Roman" w:hAnsi="Times New Roman" w:cs="Times New Roman"/>
          <w:sz w:val="24"/>
          <w:szCs w:val="24"/>
          <w:lang w:val="en-GB"/>
        </w:rPr>
        <w:t>F</w:t>
      </w:r>
      <w:r w:rsidR="000C11E1">
        <w:rPr>
          <w:rFonts w:ascii="Times New Roman" w:hAnsi="Times New Roman" w:cs="Times New Roman"/>
          <w:sz w:val="24"/>
          <w:szCs w:val="24"/>
          <w:lang w:val="en-GB"/>
        </w:rPr>
        <w:t>ive</w:t>
      </w:r>
      <w:r w:rsidR="00BE1D2D">
        <w:rPr>
          <w:rFonts w:ascii="Times New Roman" w:hAnsi="Times New Roman" w:cs="Times New Roman"/>
          <w:sz w:val="24"/>
          <w:szCs w:val="24"/>
          <w:lang w:val="en-GB"/>
        </w:rPr>
        <w:t xml:space="preserve"> </w:t>
      </w:r>
      <w:r w:rsidR="000C11E1">
        <w:rPr>
          <w:rFonts w:ascii="Times New Roman" w:hAnsi="Times New Roman" w:cs="Times New Roman"/>
          <w:sz w:val="24"/>
          <w:szCs w:val="24"/>
          <w:lang w:val="en-GB"/>
        </w:rPr>
        <w:t>Freedoms</w:t>
      </w:r>
      <w:r w:rsidR="00BE1D2D">
        <w:rPr>
          <w:rFonts w:ascii="Times New Roman" w:hAnsi="Times New Roman" w:cs="Times New Roman"/>
          <w:sz w:val="24"/>
          <w:szCs w:val="24"/>
          <w:lang w:val="en-GB"/>
        </w:rPr>
        <w:t xml:space="preserve"> </w:t>
      </w:r>
      <w:r w:rsidR="000C11E1">
        <w:rPr>
          <w:rFonts w:ascii="Times New Roman" w:hAnsi="Times New Roman" w:cs="Times New Roman"/>
          <w:sz w:val="24"/>
          <w:szCs w:val="24"/>
          <w:lang w:val="en-GB"/>
        </w:rPr>
        <w:t>and</w:t>
      </w:r>
      <w:r w:rsidR="00BE1D2D">
        <w:rPr>
          <w:rFonts w:ascii="Times New Roman" w:hAnsi="Times New Roman" w:cs="Times New Roman"/>
          <w:sz w:val="24"/>
          <w:szCs w:val="24"/>
          <w:lang w:val="en-GB"/>
        </w:rPr>
        <w:t xml:space="preserve"> </w:t>
      </w:r>
      <w:r w:rsidR="000C11E1">
        <w:rPr>
          <w:rFonts w:ascii="Times New Roman" w:hAnsi="Times New Roman" w:cs="Times New Roman"/>
          <w:sz w:val="24"/>
          <w:szCs w:val="24"/>
          <w:lang w:val="en-GB"/>
        </w:rPr>
        <w:t>a</w:t>
      </w:r>
      <w:r w:rsidR="00BE1D2D">
        <w:rPr>
          <w:rFonts w:ascii="Times New Roman" w:hAnsi="Times New Roman" w:cs="Times New Roman"/>
          <w:sz w:val="24"/>
          <w:szCs w:val="24"/>
          <w:lang w:val="en-GB"/>
        </w:rPr>
        <w:t xml:space="preserve"> </w:t>
      </w:r>
      <w:r w:rsidR="000C11E1">
        <w:rPr>
          <w:rFonts w:ascii="Times New Roman" w:hAnsi="Times New Roman" w:cs="Times New Roman"/>
          <w:sz w:val="24"/>
          <w:szCs w:val="24"/>
          <w:lang w:val="en-GB"/>
        </w:rPr>
        <w:t>Life</w:t>
      </w:r>
      <w:r w:rsidR="00BE1D2D">
        <w:rPr>
          <w:rFonts w:ascii="Times New Roman" w:hAnsi="Times New Roman" w:cs="Times New Roman"/>
          <w:sz w:val="24"/>
          <w:szCs w:val="24"/>
          <w:lang w:val="en-GB"/>
        </w:rPr>
        <w:t xml:space="preserve"> </w:t>
      </w:r>
      <w:r w:rsidR="000C11E1">
        <w:rPr>
          <w:rFonts w:ascii="Times New Roman" w:hAnsi="Times New Roman" w:cs="Times New Roman"/>
          <w:sz w:val="24"/>
          <w:szCs w:val="24"/>
          <w:lang w:val="en-GB"/>
        </w:rPr>
        <w:t>Worth</w:t>
      </w:r>
      <w:r w:rsidR="00BE1D2D">
        <w:rPr>
          <w:rFonts w:ascii="Times New Roman" w:hAnsi="Times New Roman" w:cs="Times New Roman"/>
          <w:sz w:val="24"/>
          <w:szCs w:val="24"/>
          <w:lang w:val="en-GB"/>
        </w:rPr>
        <w:t xml:space="preserve"> </w:t>
      </w:r>
      <w:r w:rsidR="000C11E1">
        <w:rPr>
          <w:rFonts w:ascii="Times New Roman" w:hAnsi="Times New Roman" w:cs="Times New Roman"/>
          <w:sz w:val="24"/>
          <w:szCs w:val="24"/>
          <w:lang w:val="en-GB"/>
        </w:rPr>
        <w:t xml:space="preserve">Living. </w:t>
      </w:r>
      <w:r w:rsidR="00BE1D2D" w:rsidRPr="00BE1D2D">
        <w:rPr>
          <w:rFonts w:ascii="Times New Roman" w:hAnsi="Times New Roman" w:cs="Times New Roman"/>
          <w:sz w:val="24"/>
          <w:szCs w:val="24"/>
        </w:rPr>
        <w:t>Consulté le 23 mai 2024 sur</w:t>
      </w:r>
      <w:r w:rsidR="000C11E1" w:rsidRPr="00BE1D2D">
        <w:rPr>
          <w:rFonts w:ascii="Times New Roman" w:hAnsi="Times New Roman" w:cs="Times New Roman"/>
          <w:sz w:val="24"/>
          <w:szCs w:val="24"/>
        </w:rPr>
        <w:t xml:space="preserve"> </w:t>
      </w:r>
      <w:hyperlink r:id="rId12" w:history="1">
        <w:r w:rsidR="004A778E" w:rsidRPr="00A1666F">
          <w:rPr>
            <w:rStyle w:val="Lienhypertexte"/>
            <w:rFonts w:ascii="Times New Roman" w:hAnsi="Times New Roman" w:cs="Times New Roman"/>
            <w:sz w:val="24"/>
            <w:szCs w:val="24"/>
          </w:rPr>
          <w:t>https://www.gov.uk/government/groups/farm-animal-welfare-committee-fawc</w:t>
        </w:r>
      </w:hyperlink>
    </w:p>
    <w:p w14:paraId="699EA54B" w14:textId="77777777" w:rsidR="00490E46" w:rsidRPr="00BE1D2D" w:rsidRDefault="00490E46" w:rsidP="00980FE3">
      <w:pPr>
        <w:pStyle w:val="EndNoteBibliography"/>
        <w:ind w:left="720" w:hanging="720"/>
        <w:jc w:val="both"/>
        <w:rPr>
          <w:rFonts w:ascii="Times New Roman" w:hAnsi="Times New Roman" w:cs="Times New Roman"/>
          <w:sz w:val="24"/>
          <w:szCs w:val="24"/>
        </w:rPr>
      </w:pPr>
    </w:p>
    <w:p w14:paraId="37DFDDDD" w14:textId="230994D9"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Aramyan, L., Ingenbleek, P., Backus, G., de Roest, K., &amp; Tranter, R. (2013). Evaluating the likelihood of the adoption of an animal welfare assessment system in European agri‐food supply chains. </w:t>
      </w:r>
      <w:r w:rsidRPr="003D25D1">
        <w:rPr>
          <w:rFonts w:ascii="Times New Roman" w:hAnsi="Times New Roman" w:cs="Times New Roman"/>
          <w:i/>
          <w:sz w:val="24"/>
          <w:szCs w:val="24"/>
          <w:lang w:val="en-GB"/>
        </w:rPr>
        <w:t>International Journal of Quality &amp; Reliability Management</w:t>
      </w:r>
      <w:r w:rsidR="00201EB9">
        <w:rPr>
          <w:rFonts w:ascii="Times New Roman" w:hAnsi="Times New Roman" w:cs="Times New Roman"/>
          <w:i/>
          <w:sz w:val="24"/>
          <w:szCs w:val="24"/>
          <w:lang w:val="en-GB"/>
        </w:rPr>
        <w:t xml:space="preserve"> </w:t>
      </w:r>
      <w:r w:rsidRPr="003D25D1">
        <w:rPr>
          <w:rFonts w:ascii="Times New Roman" w:hAnsi="Times New Roman" w:cs="Times New Roman"/>
          <w:sz w:val="24"/>
          <w:szCs w:val="24"/>
          <w:lang w:val="en-GB"/>
        </w:rPr>
        <w:t xml:space="preserve">(34(1)), 59–79. </w:t>
      </w:r>
      <w:hyperlink r:id="rId13" w:history="1">
        <w:r w:rsidR="00201EB9" w:rsidRPr="00A1666F">
          <w:rPr>
            <w:rStyle w:val="Lienhypertexte"/>
            <w:rFonts w:ascii="Times New Roman" w:hAnsi="Times New Roman" w:cs="Times New Roman"/>
            <w:sz w:val="24"/>
            <w:szCs w:val="24"/>
            <w:lang w:val="en-GB"/>
          </w:rPr>
          <w:t>https://</w:t>
        </w:r>
        <w:r w:rsidR="00C77A93" w:rsidRPr="00A1666F">
          <w:rPr>
            <w:rStyle w:val="Lienhypertexte"/>
            <w:rFonts w:ascii="Times New Roman" w:hAnsi="Times New Roman" w:cs="Times New Roman"/>
            <w:sz w:val="24"/>
            <w:szCs w:val="24"/>
            <w:lang w:val="en-GB"/>
          </w:rPr>
          <w:t xml:space="preserve"> </w:t>
        </w:r>
        <w:r w:rsidR="00201EB9" w:rsidRPr="00A1666F">
          <w:rPr>
            <w:rStyle w:val="Lienhypertexte"/>
            <w:rFonts w:ascii="Times New Roman" w:hAnsi="Times New Roman" w:cs="Times New Roman"/>
            <w:sz w:val="24"/>
            <w:szCs w:val="24"/>
            <w:lang w:val="en-GB"/>
          </w:rPr>
          <w:t>doi.org/10.1108/02656711311288423</w:t>
        </w:r>
      </w:hyperlink>
    </w:p>
    <w:p w14:paraId="53D4775F" w14:textId="77777777" w:rsidR="00201EB9" w:rsidRPr="003D25D1" w:rsidRDefault="00201EB9" w:rsidP="00980FE3">
      <w:pPr>
        <w:pStyle w:val="EndNoteBibliography"/>
        <w:ind w:left="720" w:hanging="720"/>
        <w:jc w:val="both"/>
        <w:rPr>
          <w:rFonts w:ascii="Times New Roman" w:hAnsi="Times New Roman" w:cs="Times New Roman"/>
          <w:sz w:val="24"/>
          <w:szCs w:val="24"/>
          <w:lang w:val="en-GB"/>
        </w:rPr>
      </w:pPr>
    </w:p>
    <w:p w14:paraId="224F45FF" w14:textId="59CEECC0" w:rsidR="00A41180" w:rsidRPr="005E39FA"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Aubert, P.-M., Schwoob, M.-H., &amp; Poux, X. (2019). </w:t>
      </w:r>
      <w:r w:rsidRPr="003D25D1">
        <w:rPr>
          <w:rFonts w:ascii="Times New Roman" w:hAnsi="Times New Roman" w:cs="Times New Roman"/>
          <w:i/>
          <w:sz w:val="24"/>
          <w:szCs w:val="24"/>
          <w:lang w:val="en-GB"/>
        </w:rPr>
        <w:t xml:space="preserve">Agroecology and carbon neutrality in Europe by 2050: what are the issues? </w:t>
      </w:r>
      <w:r w:rsidRPr="008D6636">
        <w:rPr>
          <w:rFonts w:ascii="Times New Roman" w:hAnsi="Times New Roman" w:cs="Times New Roman"/>
          <w:i/>
          <w:sz w:val="24"/>
          <w:szCs w:val="24"/>
        </w:rPr>
        <w:t>Findings from the TYFA modelling exercise</w:t>
      </w:r>
      <w:r w:rsidR="008D6636" w:rsidRPr="008D6636">
        <w:rPr>
          <w:rFonts w:ascii="Times New Roman" w:hAnsi="Times New Roman" w:cs="Times New Roman"/>
          <w:sz w:val="24"/>
          <w:szCs w:val="24"/>
        </w:rPr>
        <w:t xml:space="preserve">. </w:t>
      </w:r>
      <w:r w:rsidR="008D6636" w:rsidRPr="009236B8">
        <w:rPr>
          <w:rFonts w:ascii="Times New Roman" w:hAnsi="Times New Roman" w:cs="Times New Roman"/>
          <w:i/>
          <w:sz w:val="24"/>
          <w:szCs w:val="24"/>
        </w:rPr>
        <w:t>Study N°02/19.</w:t>
      </w:r>
      <w:r w:rsidR="008D6636" w:rsidRPr="008D6636">
        <w:rPr>
          <w:rFonts w:ascii="Times New Roman" w:hAnsi="Times New Roman" w:cs="Times New Roman"/>
          <w:sz w:val="24"/>
          <w:szCs w:val="24"/>
        </w:rPr>
        <w:t xml:space="preserve"> Institut du développement durable et</w:t>
      </w:r>
      <w:r w:rsidR="008D6636">
        <w:rPr>
          <w:rFonts w:ascii="Times New Roman" w:hAnsi="Times New Roman" w:cs="Times New Roman"/>
          <w:sz w:val="24"/>
          <w:szCs w:val="24"/>
        </w:rPr>
        <w:t xml:space="preserve"> </w:t>
      </w:r>
      <w:r w:rsidR="008D6636" w:rsidRPr="008D6636">
        <w:rPr>
          <w:rFonts w:ascii="Times New Roman" w:hAnsi="Times New Roman" w:cs="Times New Roman"/>
          <w:sz w:val="24"/>
          <w:szCs w:val="24"/>
        </w:rPr>
        <w:t>des</w:t>
      </w:r>
      <w:r w:rsidR="008D6636">
        <w:rPr>
          <w:rFonts w:ascii="Times New Roman" w:hAnsi="Times New Roman" w:cs="Times New Roman"/>
          <w:sz w:val="24"/>
          <w:szCs w:val="24"/>
        </w:rPr>
        <w:t xml:space="preserve"> </w:t>
      </w:r>
      <w:r w:rsidR="008D6636" w:rsidRPr="008D6636">
        <w:rPr>
          <w:rFonts w:ascii="Times New Roman" w:hAnsi="Times New Roman" w:cs="Times New Roman"/>
          <w:sz w:val="24"/>
          <w:szCs w:val="24"/>
        </w:rPr>
        <w:t>relations internationales (IDDRI),</w:t>
      </w:r>
      <w:r w:rsidR="008D6636">
        <w:rPr>
          <w:rFonts w:ascii="Times New Roman" w:hAnsi="Times New Roman" w:cs="Times New Roman"/>
          <w:sz w:val="24"/>
          <w:szCs w:val="24"/>
        </w:rPr>
        <w:t xml:space="preserve"> Paris.</w:t>
      </w:r>
      <w:r w:rsidR="009236B8">
        <w:rPr>
          <w:rFonts w:ascii="Times New Roman" w:hAnsi="Times New Roman" w:cs="Times New Roman"/>
          <w:sz w:val="24"/>
          <w:szCs w:val="24"/>
        </w:rPr>
        <w:t xml:space="preserve"> </w:t>
      </w:r>
      <w:hyperlink r:id="rId14" w:history="1">
        <w:r w:rsidR="008D6636" w:rsidRPr="005E39FA">
          <w:rPr>
            <w:rStyle w:val="Lienhypertexte"/>
            <w:rFonts w:ascii="Times New Roman" w:hAnsi="Times New Roman" w:cs="Times New Roman"/>
            <w:sz w:val="24"/>
            <w:szCs w:val="24"/>
          </w:rPr>
          <w:t>https://www.iddri.org/en/publications-and-events/study/agroecology-and-carbon-neutrality-europe-2050-what-are-issues</w:t>
        </w:r>
      </w:hyperlink>
    </w:p>
    <w:p w14:paraId="2A275C68" w14:textId="77777777" w:rsidR="008D6636" w:rsidRPr="005E39FA" w:rsidRDefault="008D6636" w:rsidP="00980FE3">
      <w:pPr>
        <w:pStyle w:val="EndNoteBibliography"/>
        <w:ind w:left="720" w:hanging="720"/>
        <w:jc w:val="both"/>
        <w:rPr>
          <w:rFonts w:ascii="Times New Roman" w:hAnsi="Times New Roman" w:cs="Times New Roman"/>
          <w:sz w:val="24"/>
          <w:szCs w:val="24"/>
        </w:rPr>
      </w:pPr>
    </w:p>
    <w:p w14:paraId="563D11E4" w14:textId="6512AA3A"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AWIN. (2015a). </w:t>
      </w:r>
      <w:r w:rsidRPr="003D25D1">
        <w:rPr>
          <w:rFonts w:ascii="Times New Roman" w:hAnsi="Times New Roman" w:cs="Times New Roman"/>
          <w:i/>
          <w:sz w:val="24"/>
          <w:szCs w:val="24"/>
          <w:lang w:val="en-GB"/>
        </w:rPr>
        <w:t>AWIN welfare assessment protocol for goats</w:t>
      </w:r>
      <w:r w:rsidRPr="003D25D1">
        <w:rPr>
          <w:rFonts w:ascii="Times New Roman" w:hAnsi="Times New Roman" w:cs="Times New Roman"/>
          <w:sz w:val="24"/>
          <w:szCs w:val="24"/>
          <w:lang w:val="en-GB"/>
        </w:rPr>
        <w:t xml:space="preserve">. </w:t>
      </w:r>
      <w:hyperlink r:id="rId15" w:history="1">
        <w:r w:rsidR="00CD1C28" w:rsidRPr="00A1666F">
          <w:rPr>
            <w:rStyle w:val="Lienhypertexte"/>
            <w:rFonts w:ascii="Times New Roman" w:hAnsi="Times New Roman" w:cs="Times New Roman"/>
            <w:sz w:val="24"/>
            <w:szCs w:val="24"/>
            <w:lang w:val="en-GB"/>
          </w:rPr>
          <w:t>https://air.unimi.it/retrieve/handle/2434/269102/384790/AWINProtocolGoats.pdf</w:t>
        </w:r>
      </w:hyperlink>
    </w:p>
    <w:p w14:paraId="0FDA094B" w14:textId="77777777" w:rsidR="00CD1C28" w:rsidRPr="003D25D1" w:rsidRDefault="00CD1C28" w:rsidP="00980FE3">
      <w:pPr>
        <w:pStyle w:val="EndNoteBibliography"/>
        <w:ind w:left="720" w:hanging="720"/>
        <w:jc w:val="both"/>
        <w:rPr>
          <w:rFonts w:ascii="Times New Roman" w:hAnsi="Times New Roman" w:cs="Times New Roman"/>
          <w:sz w:val="24"/>
          <w:szCs w:val="24"/>
          <w:lang w:val="en-GB"/>
        </w:rPr>
      </w:pPr>
    </w:p>
    <w:p w14:paraId="7FE431E3" w14:textId="13C6C99D" w:rsidR="00A41180" w:rsidRPr="005E39FA"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AWIN. (2015b). </w:t>
      </w:r>
      <w:r w:rsidRPr="003D25D1">
        <w:rPr>
          <w:rFonts w:ascii="Times New Roman" w:hAnsi="Times New Roman" w:cs="Times New Roman"/>
          <w:i/>
          <w:sz w:val="24"/>
          <w:szCs w:val="24"/>
          <w:lang w:val="en-GB"/>
        </w:rPr>
        <w:t>AWIN welfare assessment protocol for horses</w:t>
      </w:r>
      <w:r w:rsidRPr="003D25D1">
        <w:rPr>
          <w:rFonts w:ascii="Times New Roman" w:hAnsi="Times New Roman" w:cs="Times New Roman"/>
          <w:sz w:val="24"/>
          <w:szCs w:val="24"/>
          <w:lang w:val="en-GB"/>
        </w:rPr>
        <w:t xml:space="preserve">. </w:t>
      </w:r>
      <w:hyperlink r:id="rId16" w:history="1">
        <w:r w:rsidR="00CD1C28" w:rsidRPr="005E39FA">
          <w:rPr>
            <w:rStyle w:val="Lienhypertexte"/>
            <w:rFonts w:ascii="Times New Roman" w:hAnsi="Times New Roman" w:cs="Times New Roman"/>
            <w:sz w:val="24"/>
            <w:szCs w:val="24"/>
          </w:rPr>
          <w:t>https://air.unimi.it/retrieve/handle/2434/269097/384836/AWINProtocolHorses.pdf</w:t>
        </w:r>
      </w:hyperlink>
    </w:p>
    <w:p w14:paraId="592D0985" w14:textId="77777777" w:rsidR="00CD1C28" w:rsidRPr="005E39FA" w:rsidRDefault="00CD1C28" w:rsidP="00980FE3">
      <w:pPr>
        <w:pStyle w:val="EndNoteBibliography"/>
        <w:ind w:left="720" w:hanging="720"/>
        <w:jc w:val="both"/>
        <w:rPr>
          <w:rFonts w:ascii="Times New Roman" w:hAnsi="Times New Roman" w:cs="Times New Roman"/>
          <w:sz w:val="24"/>
          <w:szCs w:val="24"/>
        </w:rPr>
      </w:pPr>
    </w:p>
    <w:p w14:paraId="705ADE67" w14:textId="3409A1AB" w:rsidR="00A41180" w:rsidRPr="005E39FA" w:rsidRDefault="00A41180" w:rsidP="00980FE3">
      <w:pPr>
        <w:pStyle w:val="EndNoteBibliography"/>
        <w:ind w:left="720" w:hanging="720"/>
        <w:jc w:val="both"/>
        <w:rPr>
          <w:rFonts w:ascii="Times New Roman" w:hAnsi="Times New Roman" w:cs="Times New Roman"/>
          <w:sz w:val="24"/>
          <w:szCs w:val="24"/>
        </w:rPr>
      </w:pPr>
      <w:r w:rsidRPr="005E39FA">
        <w:rPr>
          <w:rFonts w:ascii="Times New Roman" w:hAnsi="Times New Roman" w:cs="Times New Roman"/>
          <w:sz w:val="24"/>
          <w:szCs w:val="24"/>
        </w:rPr>
        <w:t xml:space="preserve">AWIN. (2015c). </w:t>
      </w:r>
      <w:r w:rsidRPr="003D25D1">
        <w:rPr>
          <w:rFonts w:ascii="Times New Roman" w:hAnsi="Times New Roman" w:cs="Times New Roman"/>
          <w:i/>
          <w:sz w:val="24"/>
          <w:szCs w:val="24"/>
          <w:lang w:val="en-GB"/>
        </w:rPr>
        <w:t>AWIN welfare assessment protocol for sheep</w:t>
      </w:r>
      <w:r w:rsidRPr="003D25D1">
        <w:rPr>
          <w:rFonts w:ascii="Times New Roman" w:hAnsi="Times New Roman" w:cs="Times New Roman"/>
          <w:sz w:val="24"/>
          <w:szCs w:val="24"/>
          <w:lang w:val="en-GB"/>
        </w:rPr>
        <w:t xml:space="preserve">. </w:t>
      </w:r>
      <w:hyperlink r:id="rId17" w:history="1">
        <w:r w:rsidR="00CD1C28" w:rsidRPr="005E39FA">
          <w:rPr>
            <w:rStyle w:val="Lienhypertexte"/>
            <w:rFonts w:ascii="Times New Roman" w:hAnsi="Times New Roman" w:cs="Times New Roman"/>
            <w:sz w:val="24"/>
            <w:szCs w:val="24"/>
          </w:rPr>
          <w:t>https://www.researchgate.net/publication/275887069_AWIN_Welfare_Assessment_Protocol_for_Sheep</w:t>
        </w:r>
      </w:hyperlink>
    </w:p>
    <w:p w14:paraId="0EE22657" w14:textId="77777777" w:rsidR="00CD1C28" w:rsidRPr="005E39FA" w:rsidRDefault="00CD1C28" w:rsidP="00980FE3">
      <w:pPr>
        <w:pStyle w:val="EndNoteBibliography"/>
        <w:ind w:left="720" w:hanging="720"/>
        <w:jc w:val="both"/>
        <w:rPr>
          <w:rFonts w:ascii="Times New Roman" w:hAnsi="Times New Roman" w:cs="Times New Roman"/>
          <w:sz w:val="24"/>
          <w:szCs w:val="24"/>
        </w:rPr>
      </w:pPr>
    </w:p>
    <w:p w14:paraId="3CC931F8" w14:textId="6A830C8A" w:rsidR="00CD1C28" w:rsidRPr="005E39FA"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AWIN. (2015d). </w:t>
      </w:r>
      <w:r w:rsidRPr="003D25D1">
        <w:rPr>
          <w:rFonts w:ascii="Times New Roman" w:hAnsi="Times New Roman" w:cs="Times New Roman"/>
          <w:i/>
          <w:sz w:val="24"/>
          <w:szCs w:val="24"/>
          <w:lang w:val="en-GB"/>
        </w:rPr>
        <w:t>AWIN welfare assessment protocol for turkeys</w:t>
      </w:r>
      <w:r w:rsidRPr="003D25D1">
        <w:rPr>
          <w:rFonts w:ascii="Times New Roman" w:hAnsi="Times New Roman" w:cs="Times New Roman"/>
          <w:sz w:val="24"/>
          <w:szCs w:val="24"/>
          <w:lang w:val="en-GB"/>
        </w:rPr>
        <w:t xml:space="preserve">. </w:t>
      </w:r>
      <w:hyperlink r:id="rId18" w:history="1">
        <w:r w:rsidR="00CD1C28" w:rsidRPr="005E39FA">
          <w:rPr>
            <w:rStyle w:val="Lienhypertexte"/>
            <w:rFonts w:ascii="Times New Roman" w:hAnsi="Times New Roman" w:cs="Times New Roman"/>
            <w:sz w:val="24"/>
            <w:szCs w:val="24"/>
          </w:rPr>
          <w:t>https://www.researchgate.net/publication/279953184_AWIN_Welfare_assessment_protocol_for_Turkeys</w:t>
        </w:r>
      </w:hyperlink>
    </w:p>
    <w:p w14:paraId="691308E1" w14:textId="786E5BEB" w:rsidR="00A41180" w:rsidRPr="005E39FA" w:rsidRDefault="00A41180" w:rsidP="00980FE3">
      <w:pPr>
        <w:pStyle w:val="EndNoteBibliography"/>
        <w:ind w:left="720" w:hanging="720"/>
        <w:jc w:val="both"/>
        <w:rPr>
          <w:rFonts w:ascii="Times New Roman" w:hAnsi="Times New Roman" w:cs="Times New Roman"/>
          <w:sz w:val="24"/>
          <w:szCs w:val="24"/>
        </w:rPr>
      </w:pPr>
      <w:r w:rsidRPr="005E39FA">
        <w:rPr>
          <w:rFonts w:ascii="Times New Roman" w:hAnsi="Times New Roman" w:cs="Times New Roman"/>
          <w:sz w:val="24"/>
          <w:szCs w:val="24"/>
        </w:rPr>
        <w:lastRenderedPageBreak/>
        <w:t xml:space="preserve"> </w:t>
      </w:r>
    </w:p>
    <w:p w14:paraId="62922472" w14:textId="42279B68" w:rsidR="008F29E3" w:rsidRPr="00457B68"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Berghman, L. (2016). Immune responses to improving welfare. </w:t>
      </w:r>
      <w:r w:rsidRPr="00457B68">
        <w:rPr>
          <w:rFonts w:ascii="Times New Roman" w:hAnsi="Times New Roman" w:cs="Times New Roman"/>
          <w:i/>
          <w:sz w:val="24"/>
          <w:szCs w:val="24"/>
        </w:rPr>
        <w:t>Poultry Science</w:t>
      </w:r>
      <w:r w:rsidRPr="00457B68">
        <w:rPr>
          <w:rFonts w:ascii="Times New Roman" w:hAnsi="Times New Roman" w:cs="Times New Roman"/>
          <w:sz w:val="24"/>
          <w:szCs w:val="24"/>
        </w:rPr>
        <w:t>,</w:t>
      </w:r>
      <w:r w:rsidRPr="00457B68">
        <w:rPr>
          <w:rFonts w:ascii="Times New Roman" w:hAnsi="Times New Roman" w:cs="Times New Roman"/>
          <w:i/>
          <w:sz w:val="24"/>
          <w:szCs w:val="24"/>
        </w:rPr>
        <w:t xml:space="preserve"> 95</w:t>
      </w:r>
      <w:r w:rsidRPr="00457B68">
        <w:rPr>
          <w:rFonts w:ascii="Times New Roman" w:hAnsi="Times New Roman" w:cs="Times New Roman"/>
          <w:sz w:val="24"/>
          <w:szCs w:val="24"/>
        </w:rPr>
        <w:t xml:space="preserve">(9), 2216-2218. </w:t>
      </w:r>
      <w:hyperlink r:id="rId19" w:history="1">
        <w:r w:rsidR="00C77A93" w:rsidRPr="00457B68">
          <w:rPr>
            <w:rStyle w:val="Lienhypertexte"/>
            <w:rFonts w:ascii="Times New Roman" w:hAnsi="Times New Roman" w:cs="Times New Roman"/>
            <w:sz w:val="24"/>
            <w:szCs w:val="24"/>
          </w:rPr>
          <w:t>https://doi.org/10.3382/ps/pew159</w:t>
        </w:r>
      </w:hyperlink>
    </w:p>
    <w:p w14:paraId="1A489C7F" w14:textId="2025BB60" w:rsidR="00A41180" w:rsidRPr="00457B68" w:rsidRDefault="00A41180" w:rsidP="00980FE3">
      <w:pPr>
        <w:pStyle w:val="EndNoteBibliography"/>
        <w:ind w:left="720" w:hanging="720"/>
        <w:jc w:val="both"/>
        <w:rPr>
          <w:rFonts w:ascii="Times New Roman" w:hAnsi="Times New Roman" w:cs="Times New Roman"/>
          <w:sz w:val="24"/>
          <w:szCs w:val="24"/>
        </w:rPr>
      </w:pPr>
      <w:r w:rsidRPr="00457B68">
        <w:rPr>
          <w:rFonts w:ascii="Times New Roman" w:hAnsi="Times New Roman" w:cs="Times New Roman"/>
          <w:sz w:val="24"/>
          <w:szCs w:val="24"/>
        </w:rPr>
        <w:t xml:space="preserve"> </w:t>
      </w:r>
    </w:p>
    <w:p w14:paraId="6EA8782B" w14:textId="6C62F807" w:rsidR="00A41180"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rPr>
        <w:t xml:space="preserve">Bertrandias, L., Cazes-Valette, G., &amp; Gurviez, P. (2021). La préoccupation du bien-être animal, quels effets sur la consommation de viande? </w:t>
      </w:r>
      <w:r w:rsidRPr="003D25D1">
        <w:rPr>
          <w:rFonts w:ascii="Times New Roman" w:hAnsi="Times New Roman" w:cs="Times New Roman"/>
          <w:i/>
          <w:sz w:val="24"/>
          <w:szCs w:val="24"/>
        </w:rPr>
        <w:t>Décisions Marketing</w:t>
      </w:r>
      <w:r w:rsidRPr="003D25D1">
        <w:rPr>
          <w:rFonts w:ascii="Times New Roman" w:hAnsi="Times New Roman" w:cs="Times New Roman"/>
          <w:sz w:val="24"/>
          <w:szCs w:val="24"/>
        </w:rPr>
        <w:t>,</w:t>
      </w:r>
      <w:r w:rsidRPr="003D25D1">
        <w:rPr>
          <w:rFonts w:ascii="Times New Roman" w:hAnsi="Times New Roman" w:cs="Times New Roman"/>
          <w:i/>
          <w:sz w:val="24"/>
          <w:szCs w:val="24"/>
        </w:rPr>
        <w:t xml:space="preserve"> 103</w:t>
      </w:r>
      <w:r w:rsidRPr="003D25D1">
        <w:rPr>
          <w:rFonts w:ascii="Times New Roman" w:hAnsi="Times New Roman" w:cs="Times New Roman"/>
          <w:sz w:val="24"/>
          <w:szCs w:val="24"/>
        </w:rPr>
        <w:t xml:space="preserve">(3), 83-105. </w:t>
      </w:r>
      <w:hyperlink r:id="rId20" w:history="1">
        <w:r w:rsidR="00C77A93" w:rsidRPr="00A1666F">
          <w:rPr>
            <w:rStyle w:val="Lienhypertexte"/>
            <w:rFonts w:ascii="Times New Roman" w:hAnsi="Times New Roman" w:cs="Times New Roman"/>
            <w:sz w:val="24"/>
            <w:szCs w:val="24"/>
          </w:rPr>
          <w:t>https://dx.doi.org/10.3917/dm.103.0083</w:t>
        </w:r>
      </w:hyperlink>
    </w:p>
    <w:p w14:paraId="11D90EAD" w14:textId="77777777" w:rsidR="008F29E3" w:rsidRPr="003D25D1" w:rsidRDefault="008F29E3" w:rsidP="00980FE3">
      <w:pPr>
        <w:pStyle w:val="EndNoteBibliography"/>
        <w:ind w:left="720" w:hanging="720"/>
        <w:jc w:val="both"/>
        <w:rPr>
          <w:rFonts w:ascii="Times New Roman" w:hAnsi="Times New Roman" w:cs="Times New Roman"/>
          <w:sz w:val="24"/>
          <w:szCs w:val="24"/>
        </w:rPr>
      </w:pPr>
    </w:p>
    <w:p w14:paraId="50170720" w14:textId="3C9E9554"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rPr>
        <w:t xml:space="preserve">Bocquier, F., Debus, N., Lurette, A., Maton, C., Viudes, G., Moulin, C. H., &amp; Jouven, M. (2014). </w:t>
      </w:r>
      <w:r w:rsidRPr="003D25D1">
        <w:rPr>
          <w:rFonts w:ascii="Times New Roman" w:hAnsi="Times New Roman" w:cs="Times New Roman"/>
          <w:sz w:val="24"/>
          <w:szCs w:val="24"/>
          <w:lang w:val="en-GB"/>
        </w:rPr>
        <w:t xml:space="preserve">Precision farming in extensive livestock systems. </w:t>
      </w:r>
      <w:r w:rsidRPr="003D25D1">
        <w:rPr>
          <w:rFonts w:ascii="Times New Roman" w:hAnsi="Times New Roman" w:cs="Times New Roman"/>
          <w:i/>
          <w:sz w:val="24"/>
          <w:szCs w:val="24"/>
          <w:lang w:val="en-GB"/>
        </w:rPr>
        <w:t>INRAE Productions Animales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27</w:t>
      </w:r>
      <w:r w:rsidRPr="003D25D1">
        <w:rPr>
          <w:rFonts w:ascii="Times New Roman" w:hAnsi="Times New Roman" w:cs="Times New Roman"/>
          <w:sz w:val="24"/>
          <w:szCs w:val="24"/>
          <w:lang w:val="en-GB"/>
        </w:rPr>
        <w:t xml:space="preserve">(2), 101-112. </w:t>
      </w:r>
      <w:hyperlink r:id="rId21" w:history="1">
        <w:r w:rsidR="00C77A93" w:rsidRPr="00A1666F">
          <w:rPr>
            <w:rStyle w:val="Lienhypertexte"/>
            <w:rFonts w:ascii="Times New Roman" w:hAnsi="Times New Roman" w:cs="Times New Roman"/>
            <w:sz w:val="24"/>
            <w:szCs w:val="24"/>
            <w:lang w:val="en-GB"/>
          </w:rPr>
          <w:t>https://dx.doi.org/10.20870/productions-animales.2014.27.2.3058</w:t>
        </w:r>
      </w:hyperlink>
    </w:p>
    <w:p w14:paraId="4CB442D5" w14:textId="77777777" w:rsidR="008F29E3" w:rsidRPr="003D25D1" w:rsidRDefault="008F29E3" w:rsidP="00980FE3">
      <w:pPr>
        <w:pStyle w:val="EndNoteBibliography"/>
        <w:ind w:left="720" w:hanging="720"/>
        <w:jc w:val="both"/>
        <w:rPr>
          <w:rFonts w:ascii="Times New Roman" w:hAnsi="Times New Roman" w:cs="Times New Roman"/>
          <w:sz w:val="24"/>
          <w:szCs w:val="24"/>
          <w:lang w:val="en-GB"/>
        </w:rPr>
      </w:pPr>
    </w:p>
    <w:p w14:paraId="4FE997EA" w14:textId="35B085F5" w:rsidR="008F29E3"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Boissy, A., Manteuffel, G., Jensen, M. B., Moe, R. O., Spruijt, B., Keeling, L. J., Winckler, C., Forkman, B., Dimitrov, I., &amp; Langbein, J. (2007). Assessment of positive emotions in animals to improve their welfare. </w:t>
      </w:r>
      <w:r w:rsidRPr="003D25D1">
        <w:rPr>
          <w:rFonts w:ascii="Times New Roman" w:hAnsi="Times New Roman" w:cs="Times New Roman"/>
          <w:i/>
          <w:sz w:val="24"/>
          <w:szCs w:val="24"/>
          <w:lang w:val="en-GB"/>
        </w:rPr>
        <w:t>Physiology &amp; Behavior</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92</w:t>
      </w:r>
      <w:r w:rsidRPr="003D25D1">
        <w:rPr>
          <w:rFonts w:ascii="Times New Roman" w:hAnsi="Times New Roman" w:cs="Times New Roman"/>
          <w:sz w:val="24"/>
          <w:szCs w:val="24"/>
          <w:lang w:val="en-GB"/>
        </w:rPr>
        <w:t xml:space="preserve">(3), 375-397. </w:t>
      </w:r>
      <w:hyperlink r:id="rId22" w:history="1">
        <w:r w:rsidR="00C77A93" w:rsidRPr="00C77A93">
          <w:rPr>
            <w:rStyle w:val="Lienhypertexte"/>
            <w:rFonts w:ascii="Times New Roman" w:hAnsi="Times New Roman" w:cs="Times New Roman"/>
            <w:sz w:val="24"/>
            <w:szCs w:val="24"/>
            <w:lang w:val="en-GB"/>
          </w:rPr>
          <w:t>https://doi.org/10.1016/j.physbeh.2007.02.003</w:t>
        </w:r>
      </w:hyperlink>
    </w:p>
    <w:p w14:paraId="500FC55F" w14:textId="77777777" w:rsidR="00C77A93" w:rsidRPr="00F065AD" w:rsidRDefault="00C77A93" w:rsidP="00C77A93">
      <w:pPr>
        <w:pStyle w:val="EndNoteBibliography"/>
        <w:jc w:val="both"/>
        <w:rPr>
          <w:sz w:val="12"/>
          <w:szCs w:val="12"/>
          <w:lang w:val="en-GB"/>
        </w:rPr>
      </w:pPr>
    </w:p>
    <w:p w14:paraId="1E793A0F" w14:textId="4B3F2134"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2BB5065A" w14:textId="3AC15FD0"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Bracke, M. B. M., Boumans, I. J. M. M., Nijland, H. J., &amp; Bokkers, E. A. M. (2023). Review: Connecting circularity to animal welfare calls for a ‘novel’ conceptual framework based on integrity. </w:t>
      </w:r>
      <w:r w:rsidRPr="003D25D1">
        <w:rPr>
          <w:rFonts w:ascii="Times New Roman" w:hAnsi="Times New Roman" w:cs="Times New Roman"/>
          <w:i/>
          <w:sz w:val="24"/>
          <w:szCs w:val="24"/>
          <w:lang w:val="en-GB"/>
        </w:rPr>
        <w:t>Animal</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17</w:t>
      </w:r>
      <w:r w:rsidRPr="003D25D1">
        <w:rPr>
          <w:rFonts w:ascii="Times New Roman" w:hAnsi="Times New Roman" w:cs="Times New Roman"/>
          <w:sz w:val="24"/>
          <w:szCs w:val="24"/>
          <w:lang w:val="en-GB"/>
        </w:rPr>
        <w:t xml:space="preserve">(2), 100694. </w:t>
      </w:r>
      <w:hyperlink r:id="rId23" w:history="1">
        <w:r w:rsidR="00C77A93" w:rsidRPr="00A1666F">
          <w:rPr>
            <w:rStyle w:val="Lienhypertexte"/>
            <w:rFonts w:ascii="Times New Roman" w:hAnsi="Times New Roman" w:cs="Times New Roman"/>
            <w:sz w:val="24"/>
            <w:szCs w:val="24"/>
            <w:lang w:val="en-GB"/>
          </w:rPr>
          <w:t>https://doi.org/10.1016/j.animal.2022.100694</w:t>
        </w:r>
      </w:hyperlink>
      <w:r w:rsidRPr="003D25D1">
        <w:rPr>
          <w:rFonts w:ascii="Times New Roman" w:hAnsi="Times New Roman" w:cs="Times New Roman"/>
          <w:sz w:val="24"/>
          <w:szCs w:val="24"/>
          <w:lang w:val="en-GB"/>
        </w:rPr>
        <w:t xml:space="preserve"> </w:t>
      </w:r>
    </w:p>
    <w:p w14:paraId="6109AE73" w14:textId="77777777" w:rsidR="008F29E3" w:rsidRPr="003D25D1" w:rsidRDefault="008F29E3" w:rsidP="00980FE3">
      <w:pPr>
        <w:pStyle w:val="EndNoteBibliography"/>
        <w:ind w:left="720" w:hanging="720"/>
        <w:jc w:val="both"/>
        <w:rPr>
          <w:rFonts w:ascii="Times New Roman" w:hAnsi="Times New Roman" w:cs="Times New Roman"/>
          <w:sz w:val="24"/>
          <w:szCs w:val="24"/>
          <w:lang w:val="en-GB"/>
        </w:rPr>
      </w:pPr>
    </w:p>
    <w:p w14:paraId="5AC16750" w14:textId="272765C0" w:rsidR="00A41180" w:rsidRDefault="00A41180" w:rsidP="00980FE3">
      <w:pPr>
        <w:pStyle w:val="EndNoteBibliography"/>
        <w:ind w:left="720" w:hanging="720"/>
        <w:jc w:val="both"/>
        <w:rPr>
          <w:rFonts w:ascii="Times New Roman" w:hAnsi="Times New Roman" w:cs="Times New Roman"/>
          <w:sz w:val="24"/>
          <w:szCs w:val="24"/>
          <w:lang w:val="es-ES"/>
        </w:rPr>
      </w:pPr>
      <w:r w:rsidRPr="003D25D1">
        <w:rPr>
          <w:rFonts w:ascii="Times New Roman" w:hAnsi="Times New Roman" w:cs="Times New Roman"/>
          <w:sz w:val="24"/>
          <w:szCs w:val="24"/>
          <w:lang w:val="en-GB"/>
        </w:rPr>
        <w:t xml:space="preserve">Broom, D. M. (2007). Welfare in relation to feelings, stress and health. </w:t>
      </w:r>
      <w:r w:rsidRPr="003D25D1">
        <w:rPr>
          <w:rFonts w:ascii="Times New Roman" w:hAnsi="Times New Roman" w:cs="Times New Roman"/>
          <w:i/>
          <w:sz w:val="24"/>
          <w:szCs w:val="24"/>
          <w:lang w:val="es-ES"/>
        </w:rPr>
        <w:t>Revista electrónica de Veterinaria VIII</w:t>
      </w:r>
      <w:r w:rsidRPr="003D25D1">
        <w:rPr>
          <w:rFonts w:ascii="Times New Roman" w:hAnsi="Times New Roman" w:cs="Times New Roman"/>
          <w:sz w:val="24"/>
          <w:szCs w:val="24"/>
          <w:lang w:val="es-ES"/>
        </w:rPr>
        <w:t xml:space="preserve">(12B), 1695-7504. </w:t>
      </w:r>
      <w:hyperlink r:id="rId24" w:history="1">
        <w:r w:rsidR="00C77A93" w:rsidRPr="00A1666F">
          <w:rPr>
            <w:rStyle w:val="Lienhypertexte"/>
            <w:rFonts w:ascii="Times New Roman" w:hAnsi="Times New Roman" w:cs="Times New Roman"/>
            <w:sz w:val="24"/>
            <w:szCs w:val="24"/>
            <w:lang w:val="es-ES"/>
          </w:rPr>
          <w:t>https://www.veterinaria.org/index.php/REDVET</w:t>
        </w:r>
      </w:hyperlink>
    </w:p>
    <w:p w14:paraId="706AFBED" w14:textId="77777777" w:rsidR="008F29E3" w:rsidRPr="003D25D1" w:rsidRDefault="008F29E3" w:rsidP="00980FE3">
      <w:pPr>
        <w:pStyle w:val="EndNoteBibliography"/>
        <w:ind w:left="720" w:hanging="720"/>
        <w:jc w:val="both"/>
        <w:rPr>
          <w:rFonts w:ascii="Times New Roman" w:hAnsi="Times New Roman" w:cs="Times New Roman"/>
          <w:sz w:val="24"/>
          <w:szCs w:val="24"/>
          <w:lang w:val="es-ES"/>
        </w:rPr>
      </w:pPr>
    </w:p>
    <w:p w14:paraId="6ABB22E4" w14:textId="11FD23DD" w:rsidR="00447BE8"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Broom, D. M., &amp; Kirkden, R. D. (2004). Welfare, stress, behaviour and pathophysiology. In </w:t>
      </w:r>
      <w:r w:rsidR="00447BE8">
        <w:rPr>
          <w:rFonts w:ascii="Times New Roman" w:hAnsi="Times New Roman" w:cs="Times New Roman"/>
          <w:sz w:val="24"/>
          <w:szCs w:val="24"/>
          <w:lang w:val="en-GB"/>
        </w:rPr>
        <w:t xml:space="preserve">: </w:t>
      </w:r>
      <w:r w:rsidRPr="003D25D1">
        <w:rPr>
          <w:rFonts w:ascii="Times New Roman" w:hAnsi="Times New Roman" w:cs="Times New Roman"/>
          <w:sz w:val="24"/>
          <w:szCs w:val="24"/>
          <w:lang w:val="en-GB"/>
        </w:rPr>
        <w:t xml:space="preserve">R. H. a. M. Dunlop, C.-H. (Ed.), </w:t>
      </w:r>
      <w:r w:rsidRPr="003D25D1">
        <w:rPr>
          <w:rFonts w:ascii="Times New Roman" w:hAnsi="Times New Roman" w:cs="Times New Roman"/>
          <w:i/>
          <w:sz w:val="24"/>
          <w:szCs w:val="24"/>
          <w:lang w:val="en-GB"/>
        </w:rPr>
        <w:t>Veterinary pathophysiology</w:t>
      </w:r>
      <w:r w:rsidRPr="003D25D1">
        <w:rPr>
          <w:rFonts w:ascii="Times New Roman" w:hAnsi="Times New Roman" w:cs="Times New Roman"/>
          <w:sz w:val="24"/>
          <w:szCs w:val="24"/>
          <w:lang w:val="en-GB"/>
        </w:rPr>
        <w:t xml:space="preserve"> (pp. 337-369). Blackwell.</w:t>
      </w:r>
      <w:r w:rsidR="00447BE8">
        <w:rPr>
          <w:rFonts w:ascii="Times New Roman" w:hAnsi="Times New Roman" w:cs="Times New Roman"/>
          <w:sz w:val="24"/>
          <w:szCs w:val="24"/>
          <w:lang w:val="en-GB"/>
        </w:rPr>
        <w:t xml:space="preserve"> </w:t>
      </w:r>
      <w:hyperlink r:id="rId25" w:history="1">
        <w:r w:rsidR="00450E1E" w:rsidRPr="00A1666F">
          <w:rPr>
            <w:rStyle w:val="Lienhypertexte"/>
            <w:rFonts w:ascii="Times New Roman" w:hAnsi="Times New Roman" w:cs="Times New Roman"/>
            <w:sz w:val="24"/>
            <w:szCs w:val="24"/>
            <w:lang w:val="en-GB"/>
          </w:rPr>
          <w:t>https://www.researchgate.net/profile/Donald-Broom/publication/283692162_Welfare_stress_behaviour_and_pathophysiology/links/5702c67908ae646a9da879ef/Welfare-stress-behaviour-and-pathophysiology.pdf</w:t>
        </w:r>
      </w:hyperlink>
    </w:p>
    <w:p w14:paraId="5B79F083" w14:textId="77777777" w:rsidR="00450E1E" w:rsidRDefault="00450E1E" w:rsidP="00980FE3">
      <w:pPr>
        <w:pStyle w:val="EndNoteBibliography"/>
        <w:ind w:left="720" w:hanging="720"/>
        <w:jc w:val="both"/>
        <w:rPr>
          <w:rFonts w:ascii="Times New Roman" w:hAnsi="Times New Roman" w:cs="Times New Roman"/>
          <w:sz w:val="24"/>
          <w:szCs w:val="24"/>
          <w:lang w:val="en-GB"/>
        </w:rPr>
      </w:pPr>
    </w:p>
    <w:p w14:paraId="06907016" w14:textId="13D1AA6A"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Buckwell, A., &amp; Nadeu, E. (2018). </w:t>
      </w:r>
      <w:r w:rsidRPr="003D25D1">
        <w:rPr>
          <w:rFonts w:ascii="Times New Roman" w:hAnsi="Times New Roman" w:cs="Times New Roman"/>
          <w:i/>
          <w:sz w:val="24"/>
          <w:szCs w:val="24"/>
          <w:lang w:val="en-GB"/>
        </w:rPr>
        <w:t>What is the Safe Operating Space for EU Livestock?</w:t>
      </w:r>
      <w:r w:rsidRPr="003D25D1">
        <w:rPr>
          <w:rFonts w:ascii="Times New Roman" w:hAnsi="Times New Roman" w:cs="Times New Roman"/>
          <w:sz w:val="24"/>
          <w:szCs w:val="24"/>
          <w:lang w:val="en-GB"/>
        </w:rPr>
        <w:t xml:space="preserve"> </w:t>
      </w:r>
      <w:r w:rsidR="00C81E52" w:rsidRPr="00C81E52">
        <w:rPr>
          <w:rFonts w:ascii="Times New Roman" w:hAnsi="Times New Roman" w:cs="Times New Roman"/>
          <w:color w:val="211D1E"/>
          <w:lang w:val="en-GB"/>
        </w:rPr>
        <w:t>RISE Founda</w:t>
      </w:r>
      <w:r w:rsidR="00C81E52" w:rsidRPr="00C81E52">
        <w:rPr>
          <w:rFonts w:ascii="Times New Roman" w:hAnsi="Times New Roman" w:cs="Times New Roman"/>
          <w:color w:val="211D1E"/>
          <w:lang w:val="en-GB"/>
        </w:rPr>
        <w:softHyphen/>
        <w:t>tion, Brussels.</w:t>
      </w:r>
      <w:r w:rsidR="00C81E52">
        <w:rPr>
          <w:rFonts w:cs="Myriad Pro Light"/>
          <w:color w:val="211D1E"/>
          <w:lang w:val="en-GB"/>
        </w:rPr>
        <w:t xml:space="preserve"> </w:t>
      </w:r>
      <w:hyperlink r:id="rId26" w:history="1">
        <w:r w:rsidR="006141E8" w:rsidRPr="00A1666F">
          <w:rPr>
            <w:rStyle w:val="Lienhypertexte"/>
            <w:rFonts w:ascii="Times New Roman" w:hAnsi="Times New Roman" w:cs="Times New Roman"/>
            <w:sz w:val="24"/>
            <w:szCs w:val="24"/>
            <w:lang w:val="en-GB"/>
          </w:rPr>
          <w:t>https://risefoundation.eu/wp-content/uploads/2020/07/2018_RISE_Livestock_Full.pdf</w:t>
        </w:r>
      </w:hyperlink>
    </w:p>
    <w:p w14:paraId="67A74935" w14:textId="19143F7E" w:rsidR="006141E8" w:rsidRPr="003D25D1" w:rsidRDefault="006141E8" w:rsidP="002271E6">
      <w:pPr>
        <w:pStyle w:val="EndNoteBibliography"/>
        <w:jc w:val="both"/>
        <w:rPr>
          <w:rFonts w:ascii="Times New Roman" w:hAnsi="Times New Roman" w:cs="Times New Roman"/>
          <w:sz w:val="24"/>
          <w:szCs w:val="24"/>
          <w:lang w:val="en-GB"/>
        </w:rPr>
      </w:pPr>
    </w:p>
    <w:p w14:paraId="6E28AB32" w14:textId="5669663D"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Buddle, E. A., Bray, H. J., &amp; Ankeny, R. A. (2021). “Of course we care!“: A qualitative exploration of Australian livestock producers’ understandings of farm animal welfare issues. </w:t>
      </w:r>
      <w:r w:rsidRPr="003D25D1">
        <w:rPr>
          <w:rFonts w:ascii="Times New Roman" w:hAnsi="Times New Roman" w:cs="Times New Roman"/>
          <w:i/>
          <w:sz w:val="24"/>
          <w:szCs w:val="24"/>
          <w:lang w:val="en-GB"/>
        </w:rPr>
        <w:t>Journal of Rural Studies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83</w:t>
      </w:r>
      <w:r w:rsidRPr="003D25D1">
        <w:rPr>
          <w:rFonts w:ascii="Times New Roman" w:hAnsi="Times New Roman" w:cs="Times New Roman"/>
          <w:sz w:val="24"/>
          <w:szCs w:val="24"/>
          <w:lang w:val="en-GB"/>
        </w:rPr>
        <w:t xml:space="preserve">, 50-59. </w:t>
      </w:r>
      <w:hyperlink r:id="rId27" w:history="1">
        <w:r w:rsidR="00C77A93" w:rsidRPr="00A1666F">
          <w:rPr>
            <w:rStyle w:val="Lienhypertexte"/>
            <w:rFonts w:ascii="Times New Roman" w:hAnsi="Times New Roman" w:cs="Times New Roman"/>
            <w:sz w:val="24"/>
            <w:szCs w:val="24"/>
            <w:lang w:val="en-GB"/>
          </w:rPr>
          <w:t>https://doi.org/10.1016/j.jrurstud.2021.02.024</w:t>
        </w:r>
      </w:hyperlink>
    </w:p>
    <w:p w14:paraId="4BE04E25" w14:textId="77777777" w:rsidR="002271E6" w:rsidRPr="003D25D1" w:rsidRDefault="002271E6" w:rsidP="00980FE3">
      <w:pPr>
        <w:pStyle w:val="EndNoteBibliography"/>
        <w:ind w:left="720" w:hanging="720"/>
        <w:jc w:val="both"/>
        <w:rPr>
          <w:rFonts w:ascii="Times New Roman" w:hAnsi="Times New Roman" w:cs="Times New Roman"/>
          <w:sz w:val="24"/>
          <w:szCs w:val="24"/>
          <w:lang w:val="en-GB"/>
        </w:rPr>
      </w:pPr>
    </w:p>
    <w:p w14:paraId="3DA1C952" w14:textId="690D99A9" w:rsidR="0018792E" w:rsidRPr="00457B68" w:rsidRDefault="0018792E" w:rsidP="0018792E">
      <w:pPr>
        <w:pStyle w:val="EndNoteBibliography"/>
        <w:ind w:left="720" w:hanging="720"/>
        <w:jc w:val="both"/>
        <w:rPr>
          <w:rStyle w:val="Lienhypertexte"/>
          <w:rFonts w:ascii="Times New Roman" w:hAnsi="Times New Roman" w:cs="Times New Roman"/>
          <w:sz w:val="24"/>
          <w:szCs w:val="24"/>
        </w:rPr>
      </w:pPr>
      <w:r w:rsidRPr="003D25D1">
        <w:rPr>
          <w:rFonts w:ascii="Times New Roman" w:hAnsi="Times New Roman" w:cs="Times New Roman"/>
          <w:sz w:val="24"/>
          <w:szCs w:val="24"/>
          <w:lang w:val="en-GB"/>
        </w:rPr>
        <w:t xml:space="preserve">Buller, H., &amp; Roe, E. (2018). </w:t>
      </w:r>
      <w:r w:rsidRPr="003D25D1">
        <w:rPr>
          <w:rFonts w:ascii="Times New Roman" w:hAnsi="Times New Roman" w:cs="Times New Roman"/>
          <w:i/>
          <w:sz w:val="24"/>
          <w:szCs w:val="24"/>
          <w:lang w:val="en-GB"/>
        </w:rPr>
        <w:t>Food and animal welfare</w:t>
      </w:r>
      <w:r w:rsidRPr="003D25D1">
        <w:rPr>
          <w:rFonts w:ascii="Times New Roman" w:hAnsi="Times New Roman" w:cs="Times New Roman"/>
          <w:sz w:val="24"/>
          <w:szCs w:val="24"/>
          <w:lang w:val="en-GB"/>
        </w:rPr>
        <w:t xml:space="preserve">. Bloomsbury Publishing. </w:t>
      </w:r>
      <w:hyperlink r:id="rId28" w:history="1">
        <w:r w:rsidRPr="00457B68">
          <w:rPr>
            <w:rStyle w:val="Lienhypertexte"/>
            <w:rFonts w:ascii="Times New Roman" w:hAnsi="Times New Roman" w:cs="Times New Roman"/>
            <w:sz w:val="24"/>
            <w:szCs w:val="24"/>
          </w:rPr>
          <w:t>https://books.google.com/books?hl=fr&amp;lr=&amp;id=-shODwAAQBAJ&amp;oi=fnd&amp;pg=PP1&amp;ots=GyDyUXNdyV&amp;sig=FYH_VTICXexAeUfkJYGa8KFTv5A</w:t>
        </w:r>
      </w:hyperlink>
    </w:p>
    <w:p w14:paraId="49CCD4E4" w14:textId="77777777" w:rsidR="0018792E" w:rsidRPr="00457B68" w:rsidRDefault="0018792E" w:rsidP="0018792E">
      <w:pPr>
        <w:pStyle w:val="EndNoteBibliography"/>
        <w:ind w:left="720" w:hanging="720"/>
        <w:jc w:val="both"/>
        <w:rPr>
          <w:rFonts w:ascii="Times New Roman" w:hAnsi="Times New Roman" w:cs="Times New Roman"/>
          <w:sz w:val="24"/>
          <w:szCs w:val="24"/>
        </w:rPr>
      </w:pPr>
    </w:p>
    <w:p w14:paraId="69883ADE" w14:textId="51A44085" w:rsidR="002271E6" w:rsidRPr="00F065AD"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Buller, H., Blokhuis, H., Jensen, P., &amp; Keeling, L. (2018). Towards farm animal welfare and sustainability. </w:t>
      </w:r>
      <w:r w:rsidRPr="00F065AD">
        <w:rPr>
          <w:rFonts w:ascii="Times New Roman" w:hAnsi="Times New Roman" w:cs="Times New Roman"/>
          <w:i/>
          <w:sz w:val="24"/>
          <w:szCs w:val="24"/>
        </w:rPr>
        <w:t>Animals</w:t>
      </w:r>
      <w:r w:rsidRPr="00F065AD">
        <w:rPr>
          <w:rFonts w:ascii="Times New Roman" w:hAnsi="Times New Roman" w:cs="Times New Roman"/>
          <w:sz w:val="24"/>
          <w:szCs w:val="24"/>
        </w:rPr>
        <w:t>,</w:t>
      </w:r>
      <w:r w:rsidRPr="00F065AD">
        <w:rPr>
          <w:rFonts w:ascii="Times New Roman" w:hAnsi="Times New Roman" w:cs="Times New Roman"/>
          <w:i/>
          <w:sz w:val="24"/>
          <w:szCs w:val="24"/>
        </w:rPr>
        <w:t xml:space="preserve"> 8</w:t>
      </w:r>
      <w:r w:rsidRPr="00F065AD">
        <w:rPr>
          <w:rFonts w:ascii="Times New Roman" w:hAnsi="Times New Roman" w:cs="Times New Roman"/>
          <w:sz w:val="24"/>
          <w:szCs w:val="24"/>
        </w:rPr>
        <w:t xml:space="preserve">(6), 81. </w:t>
      </w:r>
      <w:hyperlink r:id="rId29" w:history="1">
        <w:r w:rsidR="00C77A93" w:rsidRPr="00F065AD">
          <w:rPr>
            <w:rStyle w:val="Lienhypertexte"/>
            <w:rFonts w:ascii="Times New Roman" w:hAnsi="Times New Roman" w:cs="Times New Roman"/>
            <w:sz w:val="24"/>
            <w:szCs w:val="24"/>
          </w:rPr>
          <w:t>https://doi.org/10.3390/ani8060081</w:t>
        </w:r>
      </w:hyperlink>
    </w:p>
    <w:p w14:paraId="340E3612" w14:textId="03097FF8" w:rsidR="00DB6A43" w:rsidRPr="0018792E" w:rsidRDefault="00A41180" w:rsidP="0018792E">
      <w:pPr>
        <w:pStyle w:val="EndNoteBibliography"/>
        <w:ind w:left="720" w:hanging="720"/>
        <w:jc w:val="both"/>
        <w:rPr>
          <w:rFonts w:ascii="Times New Roman" w:hAnsi="Times New Roman" w:cs="Times New Roman"/>
          <w:sz w:val="24"/>
          <w:szCs w:val="24"/>
        </w:rPr>
      </w:pPr>
      <w:r w:rsidRPr="0018792E">
        <w:rPr>
          <w:rFonts w:ascii="Times New Roman" w:hAnsi="Times New Roman" w:cs="Times New Roman"/>
          <w:sz w:val="24"/>
          <w:szCs w:val="24"/>
        </w:rPr>
        <w:t xml:space="preserve"> </w:t>
      </w:r>
    </w:p>
    <w:p w14:paraId="676BA0F3" w14:textId="00F44A67" w:rsidR="00C3373B" w:rsidRPr="00F065AD" w:rsidRDefault="00A41180" w:rsidP="00C3373B">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rPr>
        <w:t xml:space="preserve">Calavas, D., &amp; Rosner, G. (1997). </w:t>
      </w:r>
      <w:r w:rsidRPr="00C3373B">
        <w:rPr>
          <w:rFonts w:ascii="Times New Roman" w:hAnsi="Times New Roman" w:cs="Times New Roman"/>
          <w:sz w:val="24"/>
          <w:szCs w:val="24"/>
        </w:rPr>
        <w:t>Institutionalisation d'une recherche-action en santé animale: l'expérience d</w:t>
      </w:r>
      <w:r w:rsidR="00C3373B">
        <w:rPr>
          <w:rFonts w:ascii="Times New Roman" w:hAnsi="Times New Roman" w:cs="Times New Roman"/>
          <w:sz w:val="24"/>
          <w:szCs w:val="24"/>
        </w:rPr>
        <w:t>u Centre d'Ecopathologie Animal. I</w:t>
      </w:r>
      <w:r w:rsidR="00C3373B" w:rsidRPr="00C3373B">
        <w:rPr>
          <w:rFonts w:ascii="Times New Roman" w:hAnsi="Times New Roman" w:cs="Times New Roman"/>
          <w:sz w:val="24"/>
          <w:szCs w:val="24"/>
        </w:rPr>
        <w:t>n</w:t>
      </w:r>
      <w:r w:rsidR="00C3373B">
        <w:rPr>
          <w:rFonts w:ascii="Times New Roman" w:hAnsi="Times New Roman" w:cs="Times New Roman"/>
          <w:sz w:val="24"/>
          <w:szCs w:val="24"/>
        </w:rPr>
        <w:t xml:space="preserve"> : </w:t>
      </w:r>
      <w:r w:rsidR="00C3373B" w:rsidRPr="00C3373B">
        <w:rPr>
          <w:rFonts w:ascii="Times New Roman" w:hAnsi="Times New Roman" w:cs="Times New Roman"/>
          <w:i/>
          <w:sz w:val="24"/>
          <w:szCs w:val="24"/>
        </w:rPr>
        <w:t>Études et Recherches sur les Systèmes Agraires et le Développement</w:t>
      </w:r>
      <w:r w:rsidR="00C3373B">
        <w:rPr>
          <w:rFonts w:ascii="Times New Roman" w:hAnsi="Times New Roman" w:cs="Times New Roman"/>
          <w:sz w:val="24"/>
          <w:szCs w:val="24"/>
        </w:rPr>
        <w:t xml:space="preserve"> </w:t>
      </w:r>
      <w:r w:rsidR="00C3373B" w:rsidRPr="00C3373B">
        <w:rPr>
          <w:rFonts w:ascii="Times New Roman" w:hAnsi="Times New Roman" w:cs="Times New Roman"/>
          <w:sz w:val="24"/>
          <w:szCs w:val="24"/>
        </w:rPr>
        <w:t>(pp.</w:t>
      </w:r>
      <w:r w:rsidR="00C3373B">
        <w:rPr>
          <w:rFonts w:ascii="Times New Roman" w:hAnsi="Times New Roman" w:cs="Times New Roman"/>
          <w:sz w:val="24"/>
          <w:szCs w:val="24"/>
        </w:rPr>
        <w:t xml:space="preserve"> </w:t>
      </w:r>
      <w:r w:rsidR="00C3373B" w:rsidRPr="00C3373B">
        <w:rPr>
          <w:rFonts w:ascii="Times New Roman" w:hAnsi="Times New Roman" w:cs="Times New Roman"/>
          <w:sz w:val="24"/>
          <w:szCs w:val="24"/>
        </w:rPr>
        <w:t>91–113</w:t>
      </w:r>
      <w:r w:rsidR="00C3373B">
        <w:rPr>
          <w:rFonts w:ascii="Times New Roman" w:hAnsi="Times New Roman" w:cs="Times New Roman"/>
          <w:sz w:val="24"/>
          <w:szCs w:val="24"/>
        </w:rPr>
        <w:t xml:space="preserve">). </w:t>
      </w:r>
      <w:r w:rsidR="00C3373B" w:rsidRPr="00F065AD">
        <w:rPr>
          <w:rFonts w:ascii="Times New Roman" w:hAnsi="Times New Roman" w:cs="Times New Roman"/>
          <w:sz w:val="24"/>
          <w:szCs w:val="24"/>
          <w:lang w:val="en-GB"/>
        </w:rPr>
        <w:t xml:space="preserve">INRAE. Paris. </w:t>
      </w:r>
    </w:p>
    <w:p w14:paraId="391CB8D8" w14:textId="655A8DB0" w:rsidR="0018792E" w:rsidRPr="00F065AD" w:rsidRDefault="0018792E" w:rsidP="00C3373B">
      <w:pPr>
        <w:pStyle w:val="EndNoteBibliography"/>
        <w:jc w:val="both"/>
        <w:rPr>
          <w:rFonts w:ascii="Times New Roman" w:hAnsi="Times New Roman" w:cs="Times New Roman"/>
          <w:sz w:val="24"/>
          <w:szCs w:val="24"/>
          <w:lang w:val="en-GB"/>
        </w:rPr>
      </w:pPr>
    </w:p>
    <w:p w14:paraId="0E9C2901" w14:textId="08BE5A9E" w:rsidR="00A748CB" w:rsidRDefault="00A41180" w:rsidP="00980FE3">
      <w:pPr>
        <w:pStyle w:val="EndNoteBibliography"/>
        <w:ind w:left="720" w:hanging="720"/>
        <w:jc w:val="both"/>
        <w:rPr>
          <w:rFonts w:ascii="Times New Roman" w:hAnsi="Times New Roman" w:cs="Times New Roman"/>
          <w:sz w:val="24"/>
          <w:szCs w:val="24"/>
          <w:lang w:val="en-GB"/>
        </w:rPr>
      </w:pPr>
      <w:r w:rsidRPr="00F065AD">
        <w:rPr>
          <w:rFonts w:ascii="Times New Roman" w:hAnsi="Times New Roman" w:cs="Times New Roman"/>
          <w:sz w:val="24"/>
          <w:szCs w:val="24"/>
          <w:lang w:val="en-GB"/>
        </w:rPr>
        <w:t xml:space="preserve">Chiron, P., Doré, A., &amp; Lamothe, L. F. (2022). </w:t>
      </w:r>
      <w:r w:rsidRPr="003D25D1">
        <w:rPr>
          <w:rFonts w:ascii="Times New Roman" w:hAnsi="Times New Roman" w:cs="Times New Roman"/>
          <w:sz w:val="24"/>
          <w:szCs w:val="24"/>
          <w:lang w:val="en-GB"/>
        </w:rPr>
        <w:t xml:space="preserve">Factors affecting French rabbit farmers’ adoption of pro-welfare innovations. </w:t>
      </w:r>
      <w:r w:rsidRPr="003D25D1">
        <w:rPr>
          <w:rFonts w:ascii="Times New Roman" w:hAnsi="Times New Roman" w:cs="Times New Roman"/>
          <w:i/>
          <w:sz w:val="24"/>
          <w:szCs w:val="24"/>
          <w:lang w:val="en-GB"/>
        </w:rPr>
        <w:t>World Rabbit Science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30</w:t>
      </w:r>
      <w:r w:rsidRPr="003D25D1">
        <w:rPr>
          <w:rFonts w:ascii="Times New Roman" w:hAnsi="Times New Roman" w:cs="Times New Roman"/>
          <w:sz w:val="24"/>
          <w:szCs w:val="24"/>
          <w:lang w:val="en-GB"/>
        </w:rPr>
        <w:t xml:space="preserve">(4), 249-265. </w:t>
      </w:r>
      <w:hyperlink r:id="rId30" w:history="1">
        <w:r w:rsidR="00A748CB" w:rsidRPr="00A1666F">
          <w:rPr>
            <w:rStyle w:val="Lienhypertexte"/>
            <w:rFonts w:ascii="Times New Roman" w:hAnsi="Times New Roman" w:cs="Times New Roman"/>
            <w:sz w:val="24"/>
            <w:szCs w:val="24"/>
            <w:lang w:val="en-GB"/>
          </w:rPr>
          <w:t>https://doi.org/10.4995/wrs.2022.17882</w:t>
        </w:r>
      </w:hyperlink>
    </w:p>
    <w:p w14:paraId="4D9B4D86" w14:textId="66EC3438"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4B4683F1" w14:textId="506C0D5A" w:rsidR="00FD67D8"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Clark, B., Stewart, G. B., Panzone, L. A., Kyriazakis, I., &amp; Frewer, L. J. (2016). A Systematic Review of Public Attitudes, Perceptions and Behaviours Towards Production Diseases Associated with Farm Animal Welfare. </w:t>
      </w:r>
      <w:r w:rsidRPr="003D25D1">
        <w:rPr>
          <w:rFonts w:ascii="Times New Roman" w:hAnsi="Times New Roman" w:cs="Times New Roman"/>
          <w:i/>
          <w:sz w:val="24"/>
          <w:szCs w:val="24"/>
          <w:lang w:val="en-GB"/>
        </w:rPr>
        <w:t>Journal of Agricultural and Environmental Ethics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29</w:t>
      </w:r>
      <w:r w:rsidRPr="003D25D1">
        <w:rPr>
          <w:rFonts w:ascii="Times New Roman" w:hAnsi="Times New Roman" w:cs="Times New Roman"/>
          <w:sz w:val="24"/>
          <w:szCs w:val="24"/>
          <w:lang w:val="en-GB"/>
        </w:rPr>
        <w:t xml:space="preserve">(3), 455-478. </w:t>
      </w:r>
      <w:hyperlink r:id="rId31" w:history="1">
        <w:r w:rsidR="00C77A93" w:rsidRPr="00A1666F">
          <w:rPr>
            <w:rStyle w:val="Lienhypertexte"/>
            <w:rFonts w:ascii="Times New Roman" w:hAnsi="Times New Roman" w:cs="Times New Roman"/>
            <w:sz w:val="24"/>
            <w:szCs w:val="24"/>
            <w:lang w:val="en-GB"/>
          </w:rPr>
          <w:t>https://doi.org/10.1007/s10806-016-9615-x</w:t>
        </w:r>
      </w:hyperlink>
    </w:p>
    <w:p w14:paraId="59F9F1A2" w14:textId="19FE4916"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138DAB3F" w14:textId="209E8914" w:rsidR="00FD67D8"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Commandeur, M. A. M. (2006). Diversity of pig farming styles: understanding how it is structured. </w:t>
      </w:r>
      <w:r w:rsidRPr="003D25D1">
        <w:rPr>
          <w:rFonts w:ascii="Times New Roman" w:hAnsi="Times New Roman" w:cs="Times New Roman"/>
          <w:i/>
          <w:sz w:val="24"/>
          <w:szCs w:val="24"/>
          <w:lang w:val="en-GB"/>
        </w:rPr>
        <w:t>NJAS: Wageningen Journal of Life Sciences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54</w:t>
      </w:r>
      <w:r w:rsidRPr="003D25D1">
        <w:rPr>
          <w:rFonts w:ascii="Times New Roman" w:hAnsi="Times New Roman" w:cs="Times New Roman"/>
          <w:sz w:val="24"/>
          <w:szCs w:val="24"/>
          <w:lang w:val="en-GB"/>
        </w:rPr>
        <w:t xml:space="preserve">(1), 111-127. </w:t>
      </w:r>
      <w:hyperlink r:id="rId32" w:history="1">
        <w:r w:rsidR="00FD67D8" w:rsidRPr="00A1666F">
          <w:rPr>
            <w:rStyle w:val="Lienhypertexte"/>
            <w:rFonts w:ascii="Times New Roman" w:hAnsi="Times New Roman" w:cs="Times New Roman"/>
            <w:sz w:val="24"/>
            <w:szCs w:val="24"/>
            <w:lang w:val="en-GB"/>
          </w:rPr>
          <w:t>https://doi.org/10.1016/S1573-5214(06)80007-2</w:t>
        </w:r>
      </w:hyperlink>
    </w:p>
    <w:p w14:paraId="64B7B987" w14:textId="0A91B9B2"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5033240B" w14:textId="274CB4BE" w:rsidR="00DE07B8"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Cornish, A., Raubenheimer, D., &amp; McGreevy, P. (2016). What we know about the public’s level of concern for farm animal welfare in food production in developed countries. </w:t>
      </w:r>
      <w:r w:rsidRPr="003D25D1">
        <w:rPr>
          <w:rFonts w:ascii="Times New Roman" w:hAnsi="Times New Roman" w:cs="Times New Roman"/>
          <w:i/>
          <w:sz w:val="24"/>
          <w:szCs w:val="24"/>
          <w:lang w:val="en-GB"/>
        </w:rPr>
        <w:t>Animals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6</w:t>
      </w:r>
      <w:r w:rsidRPr="003D25D1">
        <w:rPr>
          <w:rFonts w:ascii="Times New Roman" w:hAnsi="Times New Roman" w:cs="Times New Roman"/>
          <w:sz w:val="24"/>
          <w:szCs w:val="24"/>
          <w:lang w:val="en-GB"/>
        </w:rPr>
        <w:t xml:space="preserve">(11), 74. </w:t>
      </w:r>
      <w:hyperlink r:id="rId33" w:history="1">
        <w:r w:rsidR="00C77A93" w:rsidRPr="00A1666F">
          <w:rPr>
            <w:rStyle w:val="Lienhypertexte"/>
            <w:rFonts w:ascii="Times New Roman" w:hAnsi="Times New Roman" w:cs="Times New Roman"/>
            <w:sz w:val="24"/>
            <w:szCs w:val="24"/>
            <w:lang w:val="en-GB"/>
          </w:rPr>
          <w:t>https://doi.org/10.3390/ani6110074</w:t>
        </w:r>
      </w:hyperlink>
    </w:p>
    <w:p w14:paraId="77555C89" w14:textId="1888B923"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545CB789" w14:textId="2DB84DB7" w:rsidR="002F5AF2"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Cowan, R., &amp; Gunby, P. (1996). Sprayed to Death: Path Dependence, Lock-in and Pest Control Strategies. </w:t>
      </w:r>
      <w:r w:rsidRPr="003D25D1">
        <w:rPr>
          <w:rFonts w:ascii="Times New Roman" w:hAnsi="Times New Roman" w:cs="Times New Roman"/>
          <w:i/>
          <w:sz w:val="24"/>
          <w:szCs w:val="24"/>
          <w:lang w:val="en-GB"/>
        </w:rPr>
        <w:t>The Economic Journal</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106</w:t>
      </w:r>
      <w:r w:rsidRPr="003D25D1">
        <w:rPr>
          <w:rFonts w:ascii="Times New Roman" w:hAnsi="Times New Roman" w:cs="Times New Roman"/>
          <w:sz w:val="24"/>
          <w:szCs w:val="24"/>
          <w:lang w:val="en-GB"/>
        </w:rPr>
        <w:t xml:space="preserve">(436), 521-542. </w:t>
      </w:r>
      <w:hyperlink r:id="rId34" w:history="1">
        <w:r w:rsidR="002F5AF2" w:rsidRPr="00A1666F">
          <w:rPr>
            <w:rStyle w:val="Lienhypertexte"/>
            <w:rFonts w:ascii="Times New Roman" w:hAnsi="Times New Roman" w:cs="Times New Roman"/>
            <w:sz w:val="24"/>
            <w:szCs w:val="24"/>
            <w:lang w:val="en-GB"/>
          </w:rPr>
          <w:t>https://doi.org/10.2307/2235561</w:t>
        </w:r>
      </w:hyperlink>
    </w:p>
    <w:p w14:paraId="20CBF493" w14:textId="1633980C"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4B72682B" w14:textId="4EDD9F07"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Dahlem Workshop. (2001). </w:t>
      </w:r>
      <w:r w:rsidRPr="003D25D1">
        <w:rPr>
          <w:rFonts w:ascii="Times New Roman" w:hAnsi="Times New Roman" w:cs="Times New Roman"/>
          <w:i/>
          <w:sz w:val="24"/>
          <w:szCs w:val="24"/>
          <w:lang w:val="en-GB"/>
        </w:rPr>
        <w:t>Coping with challenge: welf</w:t>
      </w:r>
      <w:r w:rsidR="007A5123">
        <w:rPr>
          <w:rFonts w:ascii="Times New Roman" w:hAnsi="Times New Roman" w:cs="Times New Roman"/>
          <w:i/>
          <w:sz w:val="24"/>
          <w:szCs w:val="24"/>
          <w:lang w:val="en-GB"/>
        </w:rPr>
        <w:t xml:space="preserve">are in animals including humans. </w:t>
      </w:r>
      <w:r w:rsidR="007A5123">
        <w:rPr>
          <w:rFonts w:ascii="Times New Roman" w:hAnsi="Times New Roman" w:cs="Times New Roman"/>
          <w:sz w:val="24"/>
          <w:szCs w:val="24"/>
          <w:lang w:val="en-GB"/>
        </w:rPr>
        <w:t>R</w:t>
      </w:r>
      <w:r w:rsidRPr="007A5123">
        <w:rPr>
          <w:rFonts w:ascii="Times New Roman" w:hAnsi="Times New Roman" w:cs="Times New Roman"/>
          <w:sz w:val="24"/>
          <w:szCs w:val="24"/>
          <w:lang w:val="en-GB"/>
        </w:rPr>
        <w:t>eport of the 87th Dahlem Workshop on Coping with Challenge-Welfare in Animals Including Humans,</w:t>
      </w:r>
      <w:r w:rsidRPr="003D25D1">
        <w:rPr>
          <w:rFonts w:ascii="Times New Roman" w:hAnsi="Times New Roman" w:cs="Times New Roman"/>
          <w:i/>
          <w:sz w:val="24"/>
          <w:szCs w:val="24"/>
          <w:lang w:val="en-GB"/>
        </w:rPr>
        <w:t xml:space="preserve"> </w:t>
      </w:r>
      <w:r w:rsidR="007A5123">
        <w:rPr>
          <w:rFonts w:ascii="Times New Roman" w:hAnsi="Times New Roman" w:cs="Times New Roman"/>
          <w:sz w:val="24"/>
          <w:szCs w:val="24"/>
          <w:lang w:val="en-GB"/>
        </w:rPr>
        <w:t>Berlin.</w:t>
      </w:r>
      <w:r w:rsidRPr="003D25D1">
        <w:rPr>
          <w:rFonts w:ascii="Times New Roman" w:hAnsi="Times New Roman" w:cs="Times New Roman"/>
          <w:i/>
          <w:sz w:val="24"/>
          <w:szCs w:val="24"/>
          <w:lang w:val="en-GB"/>
        </w:rPr>
        <w:t xml:space="preserve"> </w:t>
      </w:r>
      <w:r w:rsidR="007A5123" w:rsidRPr="003D25D1">
        <w:rPr>
          <w:rFonts w:ascii="Times New Roman" w:hAnsi="Times New Roman" w:cs="Times New Roman"/>
          <w:i/>
          <w:sz w:val="24"/>
          <w:szCs w:val="24"/>
          <w:lang w:val="en-GB"/>
        </w:rPr>
        <w:t>Dahlem Workshop report 87</w:t>
      </w:r>
      <w:r w:rsidR="007A5123">
        <w:rPr>
          <w:rFonts w:ascii="Times New Roman" w:hAnsi="Times New Roman" w:cs="Times New Roman"/>
          <w:i/>
          <w:sz w:val="24"/>
          <w:szCs w:val="24"/>
          <w:lang w:val="en-GB"/>
        </w:rPr>
        <w:t xml:space="preserve">, </w:t>
      </w:r>
      <w:r w:rsidRPr="003D25D1">
        <w:rPr>
          <w:rFonts w:ascii="Times New Roman" w:hAnsi="Times New Roman" w:cs="Times New Roman"/>
          <w:i/>
          <w:sz w:val="24"/>
          <w:szCs w:val="24"/>
          <w:lang w:val="en-GB"/>
        </w:rPr>
        <w:t>Nove</w:t>
      </w:r>
      <w:r w:rsidR="007A5123">
        <w:rPr>
          <w:rFonts w:ascii="Times New Roman" w:hAnsi="Times New Roman" w:cs="Times New Roman"/>
          <w:i/>
          <w:sz w:val="24"/>
          <w:szCs w:val="24"/>
          <w:lang w:val="en-GB"/>
        </w:rPr>
        <w:t>mber 12-17, 2000</w:t>
      </w:r>
      <w:r w:rsidRPr="003D25D1">
        <w:rPr>
          <w:rFonts w:ascii="Times New Roman" w:hAnsi="Times New Roman" w:cs="Times New Roman"/>
          <w:sz w:val="24"/>
          <w:szCs w:val="24"/>
          <w:lang w:val="en-GB"/>
        </w:rPr>
        <w:t>. Dahlem Uni</w:t>
      </w:r>
      <w:r w:rsidR="006F1D88">
        <w:rPr>
          <w:rFonts w:ascii="Times New Roman" w:hAnsi="Times New Roman" w:cs="Times New Roman"/>
          <w:sz w:val="24"/>
          <w:szCs w:val="24"/>
          <w:lang w:val="en-GB"/>
        </w:rPr>
        <w:t>versity Press.</w:t>
      </w:r>
    </w:p>
    <w:p w14:paraId="205DE853" w14:textId="77777777" w:rsidR="006F1D88" w:rsidRPr="003D25D1" w:rsidRDefault="006F1D88" w:rsidP="00980FE3">
      <w:pPr>
        <w:pStyle w:val="EndNoteBibliography"/>
        <w:ind w:left="720" w:hanging="720"/>
        <w:jc w:val="both"/>
        <w:rPr>
          <w:rFonts w:ascii="Times New Roman" w:hAnsi="Times New Roman" w:cs="Times New Roman"/>
          <w:sz w:val="24"/>
          <w:szCs w:val="24"/>
          <w:lang w:val="en-GB"/>
        </w:rPr>
      </w:pPr>
    </w:p>
    <w:p w14:paraId="3FA45831" w14:textId="0FE2D426" w:rsidR="007A5123"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Dantzer, R. (2018). Neuroimmune Interactions: From the Brain to the Immune System and Vice Versa. </w:t>
      </w:r>
      <w:r w:rsidRPr="003D25D1">
        <w:rPr>
          <w:rFonts w:ascii="Times New Roman" w:hAnsi="Times New Roman" w:cs="Times New Roman"/>
          <w:i/>
          <w:sz w:val="24"/>
          <w:szCs w:val="24"/>
          <w:lang w:val="en-GB"/>
        </w:rPr>
        <w:t>Physiological Reviews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98</w:t>
      </w:r>
      <w:r w:rsidRPr="003D25D1">
        <w:rPr>
          <w:rFonts w:ascii="Times New Roman" w:hAnsi="Times New Roman" w:cs="Times New Roman"/>
          <w:sz w:val="24"/>
          <w:szCs w:val="24"/>
          <w:lang w:val="en-GB"/>
        </w:rPr>
        <w:t xml:space="preserve">(1), 477-504. </w:t>
      </w:r>
      <w:hyperlink r:id="rId35" w:history="1">
        <w:r w:rsidR="00C77A93" w:rsidRPr="00A1666F">
          <w:rPr>
            <w:rStyle w:val="Lienhypertexte"/>
            <w:rFonts w:ascii="Times New Roman" w:hAnsi="Times New Roman" w:cs="Times New Roman"/>
            <w:sz w:val="24"/>
            <w:szCs w:val="24"/>
            <w:lang w:val="en-GB"/>
          </w:rPr>
          <w:t>https://doi.org/10.1152/physrev.00039.2016</w:t>
        </w:r>
      </w:hyperlink>
    </w:p>
    <w:p w14:paraId="7F131F5F" w14:textId="445D0562"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02A6E005" w14:textId="0BDF5497" w:rsidR="007A5123"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Dawkins, M. S. (2019). Animal welfare as preventative medicine. </w:t>
      </w:r>
      <w:r w:rsidRPr="003D25D1">
        <w:rPr>
          <w:rFonts w:ascii="Times New Roman" w:hAnsi="Times New Roman" w:cs="Times New Roman"/>
          <w:i/>
          <w:sz w:val="24"/>
          <w:szCs w:val="24"/>
          <w:lang w:val="en-GB"/>
        </w:rPr>
        <w:t>Animal Welfare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28</w:t>
      </w:r>
      <w:r w:rsidRPr="003D25D1">
        <w:rPr>
          <w:rFonts w:ascii="Times New Roman" w:hAnsi="Times New Roman" w:cs="Times New Roman"/>
          <w:sz w:val="24"/>
          <w:szCs w:val="24"/>
          <w:lang w:val="en-GB"/>
        </w:rPr>
        <w:t xml:space="preserve">(2), 137-141. </w:t>
      </w:r>
      <w:hyperlink r:id="rId36" w:history="1">
        <w:r w:rsidR="00C77A93" w:rsidRPr="00A1666F">
          <w:rPr>
            <w:rStyle w:val="Lienhypertexte"/>
            <w:rFonts w:ascii="Times New Roman" w:hAnsi="Times New Roman" w:cs="Times New Roman"/>
            <w:sz w:val="24"/>
            <w:szCs w:val="24"/>
            <w:lang w:val="en-GB"/>
          </w:rPr>
          <w:t>https://doi.org/10.7120/09627286.28.2.137</w:t>
        </w:r>
      </w:hyperlink>
    </w:p>
    <w:p w14:paraId="1BA772FB" w14:textId="4C80C232"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01F2B737" w14:textId="104E0B5F" w:rsidR="00A41180" w:rsidRPr="00F065AD"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Deblitz, C., Efken, J., Banse, M., Isermeyer, F., Rohlmann, C., Tergast, H., Thobe, P., &amp; Verhaagh, M. (2021). </w:t>
      </w:r>
      <w:r w:rsidRPr="003D25D1">
        <w:rPr>
          <w:rFonts w:ascii="Times New Roman" w:hAnsi="Times New Roman" w:cs="Times New Roman"/>
          <w:i/>
          <w:sz w:val="24"/>
          <w:szCs w:val="24"/>
          <w:lang w:val="en-GB"/>
        </w:rPr>
        <w:t>Policy Impact Assessment on the Recommendations of the Livestock Farming Competence Network-Abstract</w:t>
      </w:r>
      <w:r w:rsidRPr="003D25D1">
        <w:rPr>
          <w:rFonts w:ascii="Times New Roman" w:hAnsi="Times New Roman" w:cs="Times New Roman"/>
          <w:sz w:val="24"/>
          <w:szCs w:val="24"/>
          <w:lang w:val="en-GB"/>
        </w:rPr>
        <w:t xml:space="preserve">. </w:t>
      </w:r>
      <w:r w:rsidR="00B27E0F" w:rsidRPr="00F065AD">
        <w:rPr>
          <w:rFonts w:ascii="Times New Roman" w:hAnsi="Times New Roman" w:cs="Times New Roman"/>
          <w:sz w:val="24"/>
          <w:szCs w:val="24"/>
          <w:lang w:val="en-GB"/>
        </w:rPr>
        <w:t>Johann Heinrich von Thünen-Institut, Germany.</w:t>
      </w:r>
      <w:r w:rsidRPr="00F065AD">
        <w:rPr>
          <w:rFonts w:ascii="Times New Roman" w:hAnsi="Times New Roman" w:cs="Times New Roman"/>
          <w:sz w:val="24"/>
          <w:szCs w:val="24"/>
          <w:lang w:val="en-GB"/>
        </w:rPr>
        <w:t xml:space="preserve"> </w:t>
      </w:r>
      <w:hyperlink r:id="rId37" w:history="1">
        <w:r w:rsidR="007A5123" w:rsidRPr="00F065AD">
          <w:rPr>
            <w:rStyle w:val="Lienhypertexte"/>
            <w:rFonts w:ascii="Times New Roman" w:hAnsi="Times New Roman" w:cs="Times New Roman"/>
            <w:sz w:val="24"/>
            <w:szCs w:val="24"/>
            <w:lang w:val="en-GB"/>
          </w:rPr>
          <w:t>https://literatur.thuenen.de/digbib_extern/dn063574.pdf</w:t>
        </w:r>
      </w:hyperlink>
    </w:p>
    <w:p w14:paraId="3BA50DAB" w14:textId="77777777" w:rsidR="007A5123" w:rsidRPr="00F065AD" w:rsidRDefault="007A5123" w:rsidP="00980FE3">
      <w:pPr>
        <w:pStyle w:val="EndNoteBibliography"/>
        <w:ind w:left="720" w:hanging="720"/>
        <w:jc w:val="both"/>
        <w:rPr>
          <w:rFonts w:ascii="Times New Roman" w:hAnsi="Times New Roman" w:cs="Times New Roman"/>
          <w:sz w:val="24"/>
          <w:szCs w:val="24"/>
          <w:lang w:val="en-GB"/>
        </w:rPr>
      </w:pPr>
    </w:p>
    <w:p w14:paraId="5901BC7D" w14:textId="4631EE82" w:rsidR="00DF0DD7"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rPr>
        <w:t xml:space="preserve">Delanoue, E., &amp; Roguet, C. (2015). Acceptabilité sociale de l’élevage en France : recensement et analyse des principales controverses à partir des regards croisés de différents acteurs. </w:t>
      </w:r>
      <w:r w:rsidRPr="003D25D1">
        <w:rPr>
          <w:rFonts w:ascii="Times New Roman" w:hAnsi="Times New Roman" w:cs="Times New Roman"/>
          <w:i/>
          <w:sz w:val="24"/>
          <w:szCs w:val="24"/>
        </w:rPr>
        <w:t>INRAE Productions Animales</w:t>
      </w:r>
      <w:r w:rsidRPr="003D25D1">
        <w:rPr>
          <w:rFonts w:ascii="Times New Roman" w:hAnsi="Times New Roman" w:cs="Times New Roman"/>
          <w:sz w:val="24"/>
          <w:szCs w:val="24"/>
        </w:rPr>
        <w:t>,</w:t>
      </w:r>
      <w:r w:rsidRPr="003D25D1">
        <w:rPr>
          <w:rFonts w:ascii="Times New Roman" w:hAnsi="Times New Roman" w:cs="Times New Roman"/>
          <w:i/>
          <w:sz w:val="24"/>
          <w:szCs w:val="24"/>
        </w:rPr>
        <w:t xml:space="preserve"> 28</w:t>
      </w:r>
      <w:r w:rsidRPr="003D25D1">
        <w:rPr>
          <w:rFonts w:ascii="Times New Roman" w:hAnsi="Times New Roman" w:cs="Times New Roman"/>
          <w:sz w:val="24"/>
          <w:szCs w:val="24"/>
        </w:rPr>
        <w:t xml:space="preserve">(1), 39-50. </w:t>
      </w:r>
      <w:hyperlink r:id="rId38" w:history="1">
        <w:r w:rsidR="00A801EC" w:rsidRPr="00A1666F">
          <w:rPr>
            <w:rStyle w:val="Lienhypertexte"/>
            <w:rFonts w:ascii="Times New Roman" w:hAnsi="Times New Roman" w:cs="Times New Roman"/>
            <w:sz w:val="24"/>
            <w:szCs w:val="24"/>
          </w:rPr>
          <w:t>https://doi.org/10.20870/productions-animales.2015.28.1.3009</w:t>
        </w:r>
      </w:hyperlink>
    </w:p>
    <w:p w14:paraId="576B7D04" w14:textId="294862C4" w:rsidR="00A41180" w:rsidRPr="003D25D1"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rPr>
        <w:t xml:space="preserve"> </w:t>
      </w:r>
    </w:p>
    <w:p w14:paraId="51A7D999" w14:textId="328C2EB7"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rPr>
        <w:t xml:space="preserve">Delsart, M., Pol, F., Dufour, B., Rose, N., &amp; Fablet, C. (2020). </w:t>
      </w:r>
      <w:r w:rsidRPr="003D25D1">
        <w:rPr>
          <w:rFonts w:ascii="Times New Roman" w:hAnsi="Times New Roman" w:cs="Times New Roman"/>
          <w:sz w:val="24"/>
          <w:szCs w:val="24"/>
          <w:lang w:val="en-GB"/>
        </w:rPr>
        <w:t xml:space="preserve">Pig farming in alternative systems: strengths and challenges in terms of animal welfare, biosecurity, animal health and pork safety. </w:t>
      </w:r>
      <w:r w:rsidRPr="003D25D1">
        <w:rPr>
          <w:rFonts w:ascii="Times New Roman" w:hAnsi="Times New Roman" w:cs="Times New Roman"/>
          <w:i/>
          <w:sz w:val="24"/>
          <w:szCs w:val="24"/>
          <w:lang w:val="en-GB"/>
        </w:rPr>
        <w:t>Agriculture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10</w:t>
      </w:r>
      <w:r w:rsidRPr="003D25D1">
        <w:rPr>
          <w:rFonts w:ascii="Times New Roman" w:hAnsi="Times New Roman" w:cs="Times New Roman"/>
          <w:sz w:val="24"/>
          <w:szCs w:val="24"/>
          <w:lang w:val="en-GB"/>
        </w:rPr>
        <w:t xml:space="preserve">(7), 261. </w:t>
      </w:r>
      <w:hyperlink r:id="rId39" w:history="1">
        <w:r w:rsidR="00A801EC" w:rsidRPr="00A1666F">
          <w:rPr>
            <w:rStyle w:val="Lienhypertexte"/>
            <w:rFonts w:ascii="Times New Roman" w:hAnsi="Times New Roman" w:cs="Times New Roman"/>
            <w:sz w:val="24"/>
            <w:szCs w:val="24"/>
            <w:lang w:val="en-GB"/>
          </w:rPr>
          <w:t>https://doi.org/10.3390/agriculture10070261</w:t>
        </w:r>
      </w:hyperlink>
    </w:p>
    <w:p w14:paraId="114BE61F" w14:textId="77777777" w:rsidR="00DF0DD7" w:rsidRPr="003D25D1" w:rsidRDefault="00DF0DD7" w:rsidP="00980FE3">
      <w:pPr>
        <w:pStyle w:val="EndNoteBibliography"/>
        <w:ind w:left="720" w:hanging="720"/>
        <w:jc w:val="both"/>
        <w:rPr>
          <w:rFonts w:ascii="Times New Roman" w:hAnsi="Times New Roman" w:cs="Times New Roman"/>
          <w:sz w:val="24"/>
          <w:szCs w:val="24"/>
          <w:lang w:val="en-GB"/>
        </w:rPr>
      </w:pPr>
    </w:p>
    <w:p w14:paraId="0E7CB7A2" w14:textId="30E1CE2E" w:rsidR="00DF0DD7"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Ducrot, C., Barrio, M. B., Boissy, A., Charrier, F., Even, S., Mormède, P., Petit, S., Pinard-van der laan, M. H., Schelcher, F., Casabianca, F., Ducos, A., Foucras, G., Guatteo, R., Peyraud, J. L., Vayssier-Taussat, M., Veysset, P., Friggens, N. C., &amp; Fernandez, X. </w:t>
      </w:r>
      <w:r w:rsidRPr="003D25D1">
        <w:rPr>
          <w:rFonts w:ascii="Times New Roman" w:hAnsi="Times New Roman" w:cs="Times New Roman"/>
          <w:sz w:val="24"/>
          <w:szCs w:val="24"/>
          <w:lang w:val="en-GB"/>
        </w:rPr>
        <w:lastRenderedPageBreak/>
        <w:t xml:space="preserve">(2024). Animal board invited review: Improving animal health and welfare in the transition of livestock farming systems: Towards social acceptability and sustainability. </w:t>
      </w:r>
      <w:r w:rsidRPr="003D25D1">
        <w:rPr>
          <w:rFonts w:ascii="Times New Roman" w:hAnsi="Times New Roman" w:cs="Times New Roman"/>
          <w:i/>
          <w:sz w:val="24"/>
          <w:szCs w:val="24"/>
          <w:lang w:val="en-GB"/>
        </w:rPr>
        <w:t>Animal</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18</w:t>
      </w:r>
      <w:r w:rsidRPr="003D25D1">
        <w:rPr>
          <w:rFonts w:ascii="Times New Roman" w:hAnsi="Times New Roman" w:cs="Times New Roman"/>
          <w:sz w:val="24"/>
          <w:szCs w:val="24"/>
          <w:lang w:val="en-GB"/>
        </w:rPr>
        <w:t xml:space="preserve">(3), 101100. </w:t>
      </w:r>
      <w:hyperlink r:id="rId40" w:history="1">
        <w:r w:rsidR="006B3B82" w:rsidRPr="00A1666F">
          <w:rPr>
            <w:rStyle w:val="Lienhypertexte"/>
            <w:rFonts w:ascii="Times New Roman" w:hAnsi="Times New Roman" w:cs="Times New Roman"/>
            <w:sz w:val="24"/>
            <w:szCs w:val="24"/>
            <w:lang w:val="en-GB"/>
          </w:rPr>
          <w:t>https://doi.org/10.1016/j.animal.2024.101100</w:t>
        </w:r>
      </w:hyperlink>
    </w:p>
    <w:p w14:paraId="2F539694" w14:textId="325F5641"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1D01143D" w14:textId="6EE84D0F" w:rsidR="00DF0DD7" w:rsidRPr="00DF0DD7" w:rsidRDefault="00DF0DD7" w:rsidP="00980FE3">
      <w:pPr>
        <w:pStyle w:val="EndNoteBibliography"/>
        <w:ind w:left="720" w:hanging="720"/>
        <w:jc w:val="both"/>
        <w:rPr>
          <w:rFonts w:ascii="Times New Roman" w:eastAsia="Times New Roman" w:hAnsi="Times New Roman" w:cs="Times New Roman"/>
          <w:color w:val="0000FF"/>
          <w:sz w:val="24"/>
          <w:szCs w:val="24"/>
          <w:u w:val="single"/>
          <w:lang w:val="en-GB"/>
        </w:rPr>
      </w:pPr>
      <w:r>
        <w:rPr>
          <w:rFonts w:ascii="Times New Roman" w:eastAsia="Times New Roman" w:hAnsi="Times New Roman" w:cs="Times New Roman"/>
          <w:sz w:val="24"/>
          <w:szCs w:val="24"/>
          <w:lang w:val="en-GB"/>
        </w:rPr>
        <w:t>Engelsen Etterlin, P..</w:t>
      </w:r>
      <w:r w:rsidRPr="00C449E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C449E2">
        <w:rPr>
          <w:rFonts w:ascii="Times New Roman" w:eastAsia="Times New Roman" w:hAnsi="Times New Roman" w:cs="Times New Roman"/>
          <w:sz w:val="24"/>
          <w:szCs w:val="24"/>
          <w:lang w:val="en-GB"/>
        </w:rPr>
        <w:t>2016</w:t>
      </w:r>
      <w:r>
        <w:rPr>
          <w:rFonts w:ascii="Times New Roman" w:eastAsia="Times New Roman" w:hAnsi="Times New Roman" w:cs="Times New Roman"/>
          <w:sz w:val="24"/>
          <w:szCs w:val="24"/>
          <w:lang w:val="en-GB"/>
        </w:rPr>
        <w:t>)</w:t>
      </w:r>
      <w:r w:rsidRPr="00C449E2">
        <w:rPr>
          <w:rFonts w:ascii="Times New Roman" w:eastAsia="Times New Roman" w:hAnsi="Times New Roman" w:cs="Times New Roman"/>
          <w:sz w:val="24"/>
          <w:szCs w:val="24"/>
          <w:lang w:val="en-GB"/>
        </w:rPr>
        <w:t xml:space="preserve">. </w:t>
      </w:r>
      <w:r w:rsidRPr="00DF0DD7">
        <w:rPr>
          <w:rFonts w:ascii="Times New Roman" w:eastAsia="Times New Roman" w:hAnsi="Times New Roman" w:cs="Times New Roman"/>
          <w:i/>
          <w:sz w:val="24"/>
          <w:szCs w:val="24"/>
          <w:lang w:val="en-GB"/>
        </w:rPr>
        <w:t>Osteochondrosis in pigs</w:t>
      </w:r>
      <w:r w:rsidRPr="00C449E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C449E2">
        <w:rPr>
          <w:rFonts w:ascii="Times New Roman" w:eastAsia="Times New Roman" w:hAnsi="Times New Roman" w:cs="Times New Roman"/>
          <w:sz w:val="24"/>
          <w:szCs w:val="24"/>
          <w:lang w:val="en-GB"/>
        </w:rPr>
        <w:t>PhD Thesis, Swedish University of Agricultural Sciences, Uppsala, Sweden</w:t>
      </w:r>
      <w:r>
        <w:rPr>
          <w:rFonts w:ascii="Times New Roman" w:eastAsia="Times New Roman" w:hAnsi="Times New Roman" w:cs="Times New Roman"/>
          <w:sz w:val="24"/>
          <w:szCs w:val="24"/>
          <w:lang w:val="en-GB"/>
        </w:rPr>
        <w:t>]</w:t>
      </w:r>
      <w:r w:rsidRPr="00C449E2">
        <w:rPr>
          <w:rFonts w:ascii="Times New Roman" w:eastAsia="Times New Roman" w:hAnsi="Times New Roman" w:cs="Times New Roman"/>
          <w:sz w:val="24"/>
          <w:szCs w:val="24"/>
          <w:lang w:val="en-GB"/>
        </w:rPr>
        <w:t xml:space="preserve">. </w:t>
      </w:r>
      <w:hyperlink r:id="rId41" w:tgtFrame="_blank" w:history="1">
        <w:r w:rsidRPr="00DF0DD7">
          <w:rPr>
            <w:rFonts w:ascii="Times New Roman" w:eastAsia="Times New Roman" w:hAnsi="Times New Roman" w:cs="Times New Roman"/>
            <w:color w:val="0000FF"/>
            <w:sz w:val="24"/>
            <w:szCs w:val="24"/>
            <w:u w:val="single"/>
            <w:lang w:val="en-GB"/>
          </w:rPr>
          <w:t>https://pub.epsilon.slu.se/13316/1/etterlin_p_160428.pdf</w:t>
        </w:r>
      </w:hyperlink>
    </w:p>
    <w:p w14:paraId="49B4BDFA" w14:textId="77777777" w:rsidR="00DF0DD7" w:rsidRPr="003D25D1" w:rsidRDefault="00DF0DD7" w:rsidP="00980FE3">
      <w:pPr>
        <w:pStyle w:val="EndNoteBibliography"/>
        <w:ind w:left="720" w:hanging="720"/>
        <w:jc w:val="both"/>
        <w:rPr>
          <w:rFonts w:ascii="Times New Roman" w:hAnsi="Times New Roman" w:cs="Times New Roman"/>
          <w:sz w:val="24"/>
          <w:szCs w:val="24"/>
          <w:lang w:val="en-GB"/>
        </w:rPr>
      </w:pPr>
    </w:p>
    <w:p w14:paraId="10C739E6" w14:textId="4C9EA9DD" w:rsidR="00A41180"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European Commission. (2021). </w:t>
      </w:r>
      <w:r w:rsidRPr="00943D2C">
        <w:rPr>
          <w:rFonts w:ascii="Times New Roman" w:hAnsi="Times New Roman" w:cs="Times New Roman"/>
          <w:sz w:val="24"/>
          <w:szCs w:val="24"/>
          <w:lang w:val="en-GB"/>
        </w:rPr>
        <w:t>Communication from the commission the European Citizens' Initiative (ECI) "End the Cage Age".</w:t>
      </w:r>
      <w:r w:rsidR="00943D2C">
        <w:rPr>
          <w:rFonts w:ascii="Times New Roman" w:hAnsi="Times New Roman" w:cs="Times New Roman"/>
          <w:sz w:val="24"/>
          <w:szCs w:val="24"/>
          <w:lang w:val="en-GB"/>
        </w:rPr>
        <w:t xml:space="preserve"> </w:t>
      </w:r>
      <w:r w:rsidR="00943D2C">
        <w:rPr>
          <w:rFonts w:ascii="Times New Roman" w:hAnsi="Times New Roman" w:cs="Times New Roman"/>
          <w:sz w:val="24"/>
          <w:szCs w:val="24"/>
        </w:rPr>
        <w:t>Commission européenne. Consulté le 23 mai 2024.</w:t>
      </w:r>
      <w:r w:rsidRPr="00943D2C">
        <w:rPr>
          <w:rFonts w:ascii="Times New Roman" w:hAnsi="Times New Roman" w:cs="Times New Roman"/>
          <w:sz w:val="24"/>
          <w:szCs w:val="24"/>
        </w:rPr>
        <w:t xml:space="preserve"> </w:t>
      </w:r>
      <w:hyperlink r:id="rId42" w:history="1">
        <w:r w:rsidR="00943D2C" w:rsidRPr="00A1666F">
          <w:rPr>
            <w:rStyle w:val="Lienhypertexte"/>
            <w:rFonts w:ascii="Times New Roman" w:hAnsi="Times New Roman" w:cs="Times New Roman"/>
            <w:sz w:val="24"/>
            <w:szCs w:val="24"/>
          </w:rPr>
          <w:t>https://ec.europa.eu/transparency/documents-register/detail?ref=C(2021)4747&amp;lang=fr</w:t>
        </w:r>
      </w:hyperlink>
    </w:p>
    <w:p w14:paraId="22110D33" w14:textId="77777777" w:rsidR="00DF0DD7" w:rsidRPr="00943D2C" w:rsidRDefault="00DF0DD7" w:rsidP="00980FE3">
      <w:pPr>
        <w:pStyle w:val="EndNoteBibliography"/>
        <w:ind w:left="720" w:hanging="720"/>
        <w:jc w:val="both"/>
        <w:rPr>
          <w:rFonts w:ascii="Times New Roman" w:hAnsi="Times New Roman" w:cs="Times New Roman"/>
          <w:sz w:val="24"/>
          <w:szCs w:val="24"/>
        </w:rPr>
      </w:pPr>
    </w:p>
    <w:p w14:paraId="715A96BE" w14:textId="5C3419CE" w:rsidR="00165A0D" w:rsidRDefault="00A41180" w:rsidP="00980FE3">
      <w:pPr>
        <w:pStyle w:val="EndNoteBibliography"/>
        <w:ind w:left="720" w:hanging="720"/>
        <w:jc w:val="both"/>
        <w:rPr>
          <w:rFonts w:ascii="Times New Roman" w:hAnsi="Times New Roman" w:cs="Times New Roman"/>
          <w:sz w:val="24"/>
          <w:szCs w:val="24"/>
          <w:lang w:val="en-GB"/>
        </w:rPr>
      </w:pPr>
      <w:r w:rsidRPr="00F065AD">
        <w:rPr>
          <w:rFonts w:ascii="Times New Roman" w:hAnsi="Times New Roman" w:cs="Times New Roman"/>
          <w:sz w:val="24"/>
          <w:szCs w:val="24"/>
          <w:lang w:val="en-GB"/>
        </w:rPr>
        <w:t>European Union. (2016</w:t>
      </w:r>
      <w:r w:rsidRPr="003D25D1">
        <w:rPr>
          <w:rFonts w:ascii="Times New Roman" w:hAnsi="Times New Roman" w:cs="Times New Roman"/>
          <w:sz w:val="24"/>
          <w:szCs w:val="24"/>
          <w:lang w:val="en-GB"/>
        </w:rPr>
        <w:t xml:space="preserve">). Consolidated version of the Treaty on the functioning of the European Union. Part one - Principles, Title II - Provisions having general application. </w:t>
      </w:r>
      <w:r w:rsidRPr="00EB0134">
        <w:rPr>
          <w:rFonts w:ascii="Times New Roman" w:hAnsi="Times New Roman" w:cs="Times New Roman"/>
          <w:sz w:val="24"/>
          <w:szCs w:val="24"/>
          <w:lang w:val="en-GB"/>
        </w:rPr>
        <w:t xml:space="preserve">Official Journal of the European Union, </w:t>
      </w:r>
      <w:r w:rsidRPr="003D25D1">
        <w:rPr>
          <w:rFonts w:ascii="Times New Roman" w:hAnsi="Times New Roman" w:cs="Times New Roman"/>
          <w:i/>
          <w:sz w:val="24"/>
          <w:szCs w:val="24"/>
          <w:lang w:val="en-GB"/>
        </w:rPr>
        <w:t>OJ C 202, 7.6.2016</w:t>
      </w:r>
      <w:r w:rsidR="00EB0134">
        <w:rPr>
          <w:rFonts w:ascii="Times New Roman" w:hAnsi="Times New Roman" w:cs="Times New Roman"/>
          <w:i/>
          <w:sz w:val="24"/>
          <w:szCs w:val="24"/>
          <w:lang w:val="en-GB"/>
        </w:rPr>
        <w:t xml:space="preserve"> </w:t>
      </w:r>
      <w:r w:rsidRPr="003D25D1">
        <w:rPr>
          <w:rFonts w:ascii="Times New Roman" w:hAnsi="Times New Roman" w:cs="Times New Roman"/>
          <w:sz w:val="24"/>
          <w:szCs w:val="24"/>
          <w:lang w:val="en-GB"/>
        </w:rPr>
        <w:t>(Article 13), 54 p.</w:t>
      </w:r>
      <w:r w:rsidR="00EB0134">
        <w:rPr>
          <w:rFonts w:ascii="Times New Roman" w:hAnsi="Times New Roman" w:cs="Times New Roman"/>
          <w:sz w:val="24"/>
          <w:szCs w:val="24"/>
          <w:lang w:val="en-GB"/>
        </w:rPr>
        <w:t xml:space="preserve"> consulté le 23 mai 2024.</w:t>
      </w:r>
      <w:r w:rsidRPr="003D25D1">
        <w:rPr>
          <w:rFonts w:ascii="Times New Roman" w:hAnsi="Times New Roman" w:cs="Times New Roman"/>
          <w:sz w:val="24"/>
          <w:szCs w:val="24"/>
          <w:lang w:val="en-GB"/>
        </w:rPr>
        <w:t xml:space="preserve"> </w:t>
      </w:r>
      <w:hyperlink r:id="rId43" w:history="1">
        <w:r w:rsidR="00EB0134" w:rsidRPr="00A1666F">
          <w:rPr>
            <w:rStyle w:val="Lienhypertexte"/>
            <w:rFonts w:ascii="Times New Roman" w:hAnsi="Times New Roman" w:cs="Times New Roman"/>
            <w:sz w:val="24"/>
            <w:szCs w:val="24"/>
            <w:lang w:val="en-GB"/>
          </w:rPr>
          <w:t>https://eur-lex.europa.eu/eli/treaty/tfeu_2016/art_13/oj</w:t>
        </w:r>
      </w:hyperlink>
    </w:p>
    <w:p w14:paraId="4604D83D" w14:textId="5E0E9AEE"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5234F1A1" w14:textId="23D2C907" w:rsidR="00EB0134"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Fraser, A. F., &amp; Broom, D. M. (1997). </w:t>
      </w:r>
      <w:r w:rsidRPr="003D25D1">
        <w:rPr>
          <w:rFonts w:ascii="Times New Roman" w:hAnsi="Times New Roman" w:cs="Times New Roman"/>
          <w:i/>
          <w:sz w:val="24"/>
          <w:szCs w:val="24"/>
          <w:lang w:val="en-GB"/>
        </w:rPr>
        <w:t>Farm animal behaviour and welfare</w:t>
      </w:r>
      <w:r w:rsidRPr="003D25D1">
        <w:rPr>
          <w:rFonts w:ascii="Times New Roman" w:hAnsi="Times New Roman" w:cs="Times New Roman"/>
          <w:sz w:val="24"/>
          <w:szCs w:val="24"/>
          <w:lang w:val="en-GB"/>
        </w:rPr>
        <w:t xml:space="preserve"> (3eme Edition ed.). CAB international</w:t>
      </w:r>
      <w:r w:rsidR="00EE1319">
        <w:rPr>
          <w:rFonts w:ascii="Times New Roman" w:hAnsi="Times New Roman" w:cs="Times New Roman"/>
          <w:sz w:val="24"/>
          <w:szCs w:val="24"/>
          <w:lang w:val="en-GB"/>
        </w:rPr>
        <w:t>, Wallingford, UK</w:t>
      </w:r>
      <w:r w:rsidRPr="003D25D1">
        <w:rPr>
          <w:rFonts w:ascii="Times New Roman" w:hAnsi="Times New Roman" w:cs="Times New Roman"/>
          <w:sz w:val="24"/>
          <w:szCs w:val="24"/>
          <w:lang w:val="en-GB"/>
        </w:rPr>
        <w:t xml:space="preserve">. </w:t>
      </w:r>
      <w:hyperlink r:id="rId44" w:history="1">
        <w:r w:rsidR="00EE1319" w:rsidRPr="00A1666F">
          <w:rPr>
            <w:rStyle w:val="Lienhypertexte"/>
            <w:rFonts w:ascii="Times New Roman" w:hAnsi="Times New Roman" w:cs="Times New Roman"/>
            <w:sz w:val="24"/>
            <w:szCs w:val="24"/>
            <w:lang w:val="en-GB"/>
          </w:rPr>
          <w:t>http://refhub.elsevier.com/S1751-7311(24)00031-4/h0220</w:t>
        </w:r>
      </w:hyperlink>
    </w:p>
    <w:p w14:paraId="42E87207" w14:textId="4AFFCBA9"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13EAB2AD" w14:textId="445F1FEA" w:rsidR="00396ABA" w:rsidRDefault="00A41180" w:rsidP="00980FE3">
      <w:pPr>
        <w:pStyle w:val="EndNoteBibliography"/>
        <w:ind w:left="720" w:hanging="720"/>
        <w:jc w:val="both"/>
        <w:rPr>
          <w:rFonts w:ascii="Times New Roman" w:hAnsi="Times New Roman" w:cs="Times New Roman"/>
          <w:sz w:val="24"/>
          <w:szCs w:val="24"/>
          <w:lang w:val="es-ES"/>
        </w:rPr>
      </w:pPr>
      <w:r w:rsidRPr="003D25D1">
        <w:rPr>
          <w:rFonts w:ascii="Times New Roman" w:hAnsi="Times New Roman" w:cs="Times New Roman"/>
          <w:sz w:val="24"/>
          <w:szCs w:val="24"/>
          <w:lang w:val="en-GB"/>
        </w:rPr>
        <w:t xml:space="preserve">Guyomard, H., Détang-Dessendre, C., Dupraz, P., Delaby, L., Huyghe, C., Peyraud, J.-L., Reboud, X., &amp; Sirami, C. (2023). How the Green Architecture of the 2023–2027 Common Agricultural Policy could have been greener. </w:t>
      </w:r>
      <w:r w:rsidRPr="003D25D1">
        <w:rPr>
          <w:rFonts w:ascii="Times New Roman" w:hAnsi="Times New Roman" w:cs="Times New Roman"/>
          <w:i/>
          <w:sz w:val="24"/>
          <w:szCs w:val="24"/>
          <w:lang w:val="es-ES"/>
        </w:rPr>
        <w:t>Ambio</w:t>
      </w:r>
      <w:r w:rsidRPr="003D25D1">
        <w:rPr>
          <w:rFonts w:ascii="Times New Roman" w:hAnsi="Times New Roman" w:cs="Times New Roman"/>
          <w:sz w:val="24"/>
          <w:szCs w:val="24"/>
          <w:lang w:val="es-ES"/>
        </w:rPr>
        <w:t>,</w:t>
      </w:r>
      <w:r w:rsidRPr="003D25D1">
        <w:rPr>
          <w:rFonts w:ascii="Times New Roman" w:hAnsi="Times New Roman" w:cs="Times New Roman"/>
          <w:i/>
          <w:sz w:val="24"/>
          <w:szCs w:val="24"/>
          <w:lang w:val="es-ES"/>
        </w:rPr>
        <w:t xml:space="preserve"> 52</w:t>
      </w:r>
      <w:r w:rsidRPr="003D25D1">
        <w:rPr>
          <w:rFonts w:ascii="Times New Roman" w:hAnsi="Times New Roman" w:cs="Times New Roman"/>
          <w:sz w:val="24"/>
          <w:szCs w:val="24"/>
          <w:lang w:val="es-ES"/>
        </w:rPr>
        <w:t xml:space="preserve">(8), 1327-1338. </w:t>
      </w:r>
      <w:hyperlink r:id="rId45" w:history="1">
        <w:r w:rsidR="00396ABA" w:rsidRPr="00A1666F">
          <w:rPr>
            <w:rStyle w:val="Lienhypertexte"/>
            <w:rFonts w:ascii="Times New Roman" w:hAnsi="Times New Roman" w:cs="Times New Roman"/>
            <w:sz w:val="24"/>
            <w:szCs w:val="24"/>
            <w:lang w:val="es-ES"/>
          </w:rPr>
          <w:t>https://doi.org/10.1007/s13280-023-01861-0</w:t>
        </w:r>
      </w:hyperlink>
    </w:p>
    <w:p w14:paraId="6A6B5686" w14:textId="212B445F" w:rsidR="00A41180" w:rsidRPr="003D25D1" w:rsidRDefault="00A41180" w:rsidP="00980FE3">
      <w:pPr>
        <w:pStyle w:val="EndNoteBibliography"/>
        <w:ind w:left="720" w:hanging="720"/>
        <w:jc w:val="both"/>
        <w:rPr>
          <w:rFonts w:ascii="Times New Roman" w:hAnsi="Times New Roman" w:cs="Times New Roman"/>
          <w:sz w:val="24"/>
          <w:szCs w:val="24"/>
          <w:lang w:val="es-ES"/>
        </w:rPr>
      </w:pPr>
      <w:r w:rsidRPr="003D25D1">
        <w:rPr>
          <w:rFonts w:ascii="Times New Roman" w:hAnsi="Times New Roman" w:cs="Times New Roman"/>
          <w:sz w:val="24"/>
          <w:szCs w:val="24"/>
          <w:lang w:val="es-ES"/>
        </w:rPr>
        <w:t xml:space="preserve"> </w:t>
      </w:r>
    </w:p>
    <w:p w14:paraId="74704003" w14:textId="4D841042" w:rsidR="00396ABA"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s-ES"/>
        </w:rPr>
        <w:t xml:space="preserve">Hansen, B. G., &amp; Østerås, O. (2019). </w:t>
      </w:r>
      <w:r w:rsidRPr="003D25D1">
        <w:rPr>
          <w:rFonts w:ascii="Times New Roman" w:hAnsi="Times New Roman" w:cs="Times New Roman"/>
          <w:sz w:val="24"/>
          <w:szCs w:val="24"/>
          <w:lang w:val="en-GB"/>
        </w:rPr>
        <w:t xml:space="preserve">Farmer welfare and animal welfare-Exploring the relationship between farmer’s occupational well-being and stress, farm expansion and animal welfare. </w:t>
      </w:r>
      <w:r w:rsidRPr="003D25D1">
        <w:rPr>
          <w:rFonts w:ascii="Times New Roman" w:hAnsi="Times New Roman" w:cs="Times New Roman"/>
          <w:i/>
          <w:sz w:val="24"/>
          <w:szCs w:val="24"/>
          <w:lang w:val="en-GB"/>
        </w:rPr>
        <w:t>Preventive Veterinary Medicine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170</w:t>
      </w:r>
      <w:r w:rsidRPr="003D25D1">
        <w:rPr>
          <w:rFonts w:ascii="Times New Roman" w:hAnsi="Times New Roman" w:cs="Times New Roman"/>
          <w:sz w:val="24"/>
          <w:szCs w:val="24"/>
          <w:lang w:val="en-GB"/>
        </w:rPr>
        <w:t xml:space="preserve">, 104741. </w:t>
      </w:r>
      <w:hyperlink r:id="rId46" w:history="1">
        <w:r w:rsidR="00E13546" w:rsidRPr="00A1666F">
          <w:rPr>
            <w:rStyle w:val="Lienhypertexte"/>
            <w:rFonts w:ascii="Times New Roman" w:hAnsi="Times New Roman" w:cs="Times New Roman"/>
            <w:sz w:val="24"/>
            <w:szCs w:val="24"/>
            <w:lang w:val="en-GB"/>
          </w:rPr>
          <w:t>https://doi.org/10.1016/j.prevetmed.2019.104741</w:t>
        </w:r>
      </w:hyperlink>
    </w:p>
    <w:p w14:paraId="32E346AB" w14:textId="68ED58B0"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0099A47A" w14:textId="53AB81EC" w:rsidR="00396ABA" w:rsidRPr="00F065AD"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Haraway, D. (2008). </w:t>
      </w:r>
      <w:r w:rsidRPr="003D25D1">
        <w:rPr>
          <w:rFonts w:ascii="Times New Roman" w:hAnsi="Times New Roman" w:cs="Times New Roman"/>
          <w:i/>
          <w:sz w:val="24"/>
          <w:szCs w:val="24"/>
          <w:lang w:val="en-GB"/>
        </w:rPr>
        <w:t>When Species Meet</w:t>
      </w:r>
      <w:r w:rsidR="009F5D73">
        <w:rPr>
          <w:rFonts w:ascii="Times New Roman" w:hAnsi="Times New Roman" w:cs="Times New Roman"/>
          <w:i/>
          <w:sz w:val="24"/>
          <w:szCs w:val="24"/>
          <w:lang w:val="en-GB"/>
        </w:rPr>
        <w:t>.</w:t>
      </w:r>
      <w:r w:rsidRPr="003D25D1">
        <w:rPr>
          <w:rFonts w:ascii="Times New Roman" w:hAnsi="Times New Roman" w:cs="Times New Roman"/>
          <w:i/>
          <w:sz w:val="24"/>
          <w:szCs w:val="24"/>
          <w:lang w:val="en-GB"/>
        </w:rPr>
        <w:t xml:space="preserve"> </w:t>
      </w:r>
      <w:r w:rsidRPr="003D25D1">
        <w:rPr>
          <w:rFonts w:ascii="Times New Roman" w:hAnsi="Times New Roman" w:cs="Times New Roman"/>
          <w:sz w:val="24"/>
          <w:szCs w:val="24"/>
          <w:lang w:val="en-GB"/>
        </w:rPr>
        <w:t>University of Minnesota Press</w:t>
      </w:r>
      <w:r w:rsidR="00396ABA">
        <w:rPr>
          <w:rFonts w:ascii="Times New Roman" w:hAnsi="Times New Roman" w:cs="Times New Roman"/>
          <w:sz w:val="24"/>
          <w:szCs w:val="24"/>
          <w:lang w:val="en-GB"/>
        </w:rPr>
        <w:t>, Minneapolis, MN, USA</w:t>
      </w:r>
      <w:r w:rsidRPr="003D25D1">
        <w:rPr>
          <w:rFonts w:ascii="Times New Roman" w:hAnsi="Times New Roman" w:cs="Times New Roman"/>
          <w:sz w:val="24"/>
          <w:szCs w:val="24"/>
          <w:lang w:val="en-GB"/>
        </w:rPr>
        <w:t>.</w:t>
      </w:r>
      <w:r w:rsidR="00396ABA">
        <w:rPr>
          <w:rFonts w:ascii="Times New Roman" w:hAnsi="Times New Roman" w:cs="Times New Roman"/>
          <w:sz w:val="24"/>
          <w:szCs w:val="24"/>
          <w:lang w:val="en-GB"/>
        </w:rPr>
        <w:t xml:space="preserve"> </w:t>
      </w:r>
      <w:hyperlink r:id="rId47" w:history="1">
        <w:r w:rsidR="00396ABA" w:rsidRPr="00F065AD">
          <w:rPr>
            <w:rStyle w:val="Lienhypertexte"/>
            <w:rFonts w:ascii="Times New Roman" w:hAnsi="Times New Roman" w:cs="Times New Roman"/>
            <w:sz w:val="24"/>
            <w:szCs w:val="24"/>
          </w:rPr>
          <w:t>http://refhub.elsevier.com/S1751-7311(24)00031-4/h0235</w:t>
        </w:r>
      </w:hyperlink>
    </w:p>
    <w:p w14:paraId="541AEEDA" w14:textId="50BD1348" w:rsidR="00A41180" w:rsidRPr="00F065AD" w:rsidRDefault="00A41180" w:rsidP="00980FE3">
      <w:pPr>
        <w:pStyle w:val="EndNoteBibliography"/>
        <w:ind w:left="720" w:hanging="720"/>
        <w:jc w:val="both"/>
        <w:rPr>
          <w:rFonts w:ascii="Times New Roman" w:hAnsi="Times New Roman" w:cs="Times New Roman"/>
          <w:sz w:val="24"/>
          <w:szCs w:val="24"/>
        </w:rPr>
      </w:pPr>
      <w:r w:rsidRPr="00F065AD">
        <w:rPr>
          <w:rFonts w:ascii="Times New Roman" w:hAnsi="Times New Roman" w:cs="Times New Roman"/>
          <w:sz w:val="24"/>
          <w:szCs w:val="24"/>
        </w:rPr>
        <w:t xml:space="preserve"> </w:t>
      </w:r>
    </w:p>
    <w:p w14:paraId="2C030FB3" w14:textId="692785DF" w:rsidR="00396ABA" w:rsidRDefault="00A41180" w:rsidP="00980FE3">
      <w:pPr>
        <w:pStyle w:val="EndNoteBibliography"/>
        <w:ind w:left="720" w:hanging="720"/>
        <w:jc w:val="both"/>
        <w:rPr>
          <w:rFonts w:ascii="Times New Roman" w:hAnsi="Times New Roman" w:cs="Times New Roman"/>
          <w:sz w:val="24"/>
          <w:szCs w:val="24"/>
          <w:lang w:val="en-GB"/>
        </w:rPr>
      </w:pPr>
      <w:r w:rsidRPr="00F065AD">
        <w:rPr>
          <w:rFonts w:ascii="Times New Roman" w:hAnsi="Times New Roman" w:cs="Times New Roman"/>
          <w:sz w:val="24"/>
          <w:szCs w:val="24"/>
        </w:rPr>
        <w:t xml:space="preserve">Hellec, F., Manoli, C., &amp; Joybert, M. d. (2021). </w:t>
      </w:r>
      <w:r w:rsidRPr="003D25D1">
        <w:rPr>
          <w:rFonts w:ascii="Times New Roman" w:hAnsi="Times New Roman" w:cs="Times New Roman"/>
          <w:sz w:val="24"/>
          <w:szCs w:val="24"/>
          <w:lang w:val="en-GB"/>
        </w:rPr>
        <w:t xml:space="preserve">Alternative Medicines on the Farm: A Study of Dairy Farmers' Experiences in France [Original Research]. </w:t>
      </w:r>
      <w:r w:rsidRPr="003D25D1">
        <w:rPr>
          <w:rFonts w:ascii="Times New Roman" w:hAnsi="Times New Roman" w:cs="Times New Roman"/>
          <w:i/>
          <w:sz w:val="24"/>
          <w:szCs w:val="24"/>
          <w:lang w:val="en-GB"/>
        </w:rPr>
        <w:t>Frontiers in Veterinary Science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8</w:t>
      </w:r>
      <w:r w:rsidRPr="003D25D1">
        <w:rPr>
          <w:rFonts w:ascii="Times New Roman" w:hAnsi="Times New Roman" w:cs="Times New Roman"/>
          <w:sz w:val="24"/>
          <w:szCs w:val="24"/>
          <w:lang w:val="en-GB"/>
        </w:rPr>
        <w:t xml:space="preserve">. </w:t>
      </w:r>
      <w:hyperlink r:id="rId48" w:history="1">
        <w:r w:rsidR="00E13546" w:rsidRPr="00A1666F">
          <w:rPr>
            <w:rStyle w:val="Lienhypertexte"/>
            <w:rFonts w:ascii="Times New Roman" w:hAnsi="Times New Roman" w:cs="Times New Roman"/>
            <w:sz w:val="24"/>
            <w:szCs w:val="24"/>
            <w:lang w:val="en-GB"/>
          </w:rPr>
          <w:t>https://doi.org/10.3389/fvets.2021.563957</w:t>
        </w:r>
      </w:hyperlink>
    </w:p>
    <w:p w14:paraId="6E665CB7" w14:textId="77777777" w:rsidR="00396ABA" w:rsidRPr="003D25D1" w:rsidRDefault="00396ABA" w:rsidP="00980FE3">
      <w:pPr>
        <w:pStyle w:val="EndNoteBibliography"/>
        <w:ind w:left="720" w:hanging="720"/>
        <w:jc w:val="both"/>
        <w:rPr>
          <w:rFonts w:ascii="Times New Roman" w:hAnsi="Times New Roman" w:cs="Times New Roman"/>
          <w:sz w:val="24"/>
          <w:szCs w:val="24"/>
          <w:lang w:val="en-GB"/>
        </w:rPr>
      </w:pPr>
    </w:p>
    <w:p w14:paraId="34C1516F" w14:textId="4CA34C52" w:rsidR="009F5D73"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Højsgaard, S., &amp; Friggens, N. C. (2010). Quantifying degree of mastitis from common trends in a panel of indicators for mastitis in dairy cows. </w:t>
      </w:r>
      <w:r w:rsidRPr="003D25D1">
        <w:rPr>
          <w:rFonts w:ascii="Times New Roman" w:hAnsi="Times New Roman" w:cs="Times New Roman"/>
          <w:i/>
          <w:sz w:val="24"/>
          <w:szCs w:val="24"/>
          <w:lang w:val="en-GB"/>
        </w:rPr>
        <w:t>Journal of Dairy Science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93</w:t>
      </w:r>
      <w:r w:rsidRPr="003D25D1">
        <w:rPr>
          <w:rFonts w:ascii="Times New Roman" w:hAnsi="Times New Roman" w:cs="Times New Roman"/>
          <w:sz w:val="24"/>
          <w:szCs w:val="24"/>
          <w:lang w:val="en-GB"/>
        </w:rPr>
        <w:t xml:space="preserve">(2), 582-592. </w:t>
      </w:r>
      <w:hyperlink r:id="rId49" w:history="1">
        <w:r w:rsidR="00042A16" w:rsidRPr="00A1666F">
          <w:rPr>
            <w:rStyle w:val="Lienhypertexte"/>
            <w:rFonts w:ascii="Times New Roman" w:hAnsi="Times New Roman" w:cs="Times New Roman"/>
            <w:sz w:val="24"/>
            <w:szCs w:val="24"/>
            <w:lang w:val="en-GB"/>
          </w:rPr>
          <w:t>https://doi.org/10.3168/jds.2009-2445</w:t>
        </w:r>
      </w:hyperlink>
    </w:p>
    <w:p w14:paraId="671AC60F" w14:textId="1E1207C8"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5AB557C0" w14:textId="3696DBC6" w:rsidR="009F5D73"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Holloway, L. (2019). Smallholder knowledge-practices and smallholding animals: threats or alternatives to agricultural biosecurity? </w:t>
      </w:r>
      <w:r w:rsidRPr="003D25D1">
        <w:rPr>
          <w:rFonts w:ascii="Times New Roman" w:hAnsi="Times New Roman" w:cs="Times New Roman"/>
          <w:i/>
          <w:sz w:val="24"/>
          <w:szCs w:val="24"/>
          <w:lang w:val="en-GB"/>
        </w:rPr>
        <w:t>Journal of Rural Studies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69</w:t>
      </w:r>
      <w:r w:rsidRPr="003D25D1">
        <w:rPr>
          <w:rFonts w:ascii="Times New Roman" w:hAnsi="Times New Roman" w:cs="Times New Roman"/>
          <w:sz w:val="24"/>
          <w:szCs w:val="24"/>
          <w:lang w:val="en-GB"/>
        </w:rPr>
        <w:t xml:space="preserve">, 19-29. </w:t>
      </w:r>
      <w:hyperlink r:id="rId50" w:history="1">
        <w:r w:rsidR="00042A16" w:rsidRPr="00A1666F">
          <w:rPr>
            <w:rStyle w:val="Lienhypertexte"/>
            <w:rFonts w:ascii="Times New Roman" w:hAnsi="Times New Roman" w:cs="Times New Roman"/>
            <w:sz w:val="24"/>
            <w:szCs w:val="24"/>
            <w:lang w:val="en-GB"/>
          </w:rPr>
          <w:t>https://doi.org/10.1016/j.jrurstud.2019.04.013</w:t>
        </w:r>
      </w:hyperlink>
    </w:p>
    <w:p w14:paraId="092D0E7C" w14:textId="4AB346F1"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14B28A68" w14:textId="3F5E1E50" w:rsidR="009F5D73" w:rsidRPr="00F065AD"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Holt, P. S. (2021). Centennial Review: A revisiting of hen welfare and egg safety consequences of mandatory outdoor access for organic egg production. </w:t>
      </w:r>
      <w:r w:rsidRPr="00F065AD">
        <w:rPr>
          <w:rFonts w:ascii="Times New Roman" w:hAnsi="Times New Roman" w:cs="Times New Roman"/>
          <w:i/>
          <w:sz w:val="24"/>
          <w:szCs w:val="24"/>
        </w:rPr>
        <w:t>Poultry Science</w:t>
      </w:r>
      <w:r w:rsidRPr="00F065AD">
        <w:rPr>
          <w:rFonts w:ascii="Times New Roman" w:hAnsi="Times New Roman" w:cs="Times New Roman"/>
          <w:sz w:val="24"/>
          <w:szCs w:val="24"/>
        </w:rPr>
        <w:t>,</w:t>
      </w:r>
      <w:r w:rsidRPr="00F065AD">
        <w:rPr>
          <w:rFonts w:ascii="Times New Roman" w:hAnsi="Times New Roman" w:cs="Times New Roman"/>
          <w:i/>
          <w:sz w:val="24"/>
          <w:szCs w:val="24"/>
        </w:rPr>
        <w:t xml:space="preserve"> 100</w:t>
      </w:r>
      <w:r w:rsidRPr="00F065AD">
        <w:rPr>
          <w:rFonts w:ascii="Times New Roman" w:hAnsi="Times New Roman" w:cs="Times New Roman"/>
          <w:sz w:val="24"/>
          <w:szCs w:val="24"/>
        </w:rPr>
        <w:t xml:space="preserve">(12), 101436. </w:t>
      </w:r>
      <w:hyperlink r:id="rId51" w:history="1">
        <w:r w:rsidR="00042A16" w:rsidRPr="00F065AD">
          <w:rPr>
            <w:rStyle w:val="Lienhypertexte"/>
            <w:rFonts w:ascii="Times New Roman" w:hAnsi="Times New Roman" w:cs="Times New Roman"/>
            <w:sz w:val="24"/>
            <w:szCs w:val="24"/>
          </w:rPr>
          <w:t>https://doi.org/10.1016/j.psj.2021.101436</w:t>
        </w:r>
      </w:hyperlink>
    </w:p>
    <w:p w14:paraId="20916724" w14:textId="55FE37E1" w:rsidR="00A41180" w:rsidRPr="00F065AD" w:rsidRDefault="00A41180" w:rsidP="00980FE3">
      <w:pPr>
        <w:pStyle w:val="EndNoteBibliography"/>
        <w:ind w:left="720" w:hanging="720"/>
        <w:jc w:val="both"/>
        <w:rPr>
          <w:rFonts w:ascii="Times New Roman" w:hAnsi="Times New Roman" w:cs="Times New Roman"/>
          <w:sz w:val="24"/>
          <w:szCs w:val="24"/>
        </w:rPr>
      </w:pPr>
      <w:r w:rsidRPr="00F065AD">
        <w:rPr>
          <w:rFonts w:ascii="Times New Roman" w:hAnsi="Times New Roman" w:cs="Times New Roman"/>
          <w:sz w:val="24"/>
          <w:szCs w:val="24"/>
        </w:rPr>
        <w:lastRenderedPageBreak/>
        <w:t xml:space="preserve"> </w:t>
      </w:r>
    </w:p>
    <w:p w14:paraId="231EDD09" w14:textId="5EAFA1DD" w:rsidR="009F5D73" w:rsidRPr="00F065AD" w:rsidRDefault="00A41180" w:rsidP="00980FE3">
      <w:pPr>
        <w:pStyle w:val="EndNoteBibliography"/>
        <w:ind w:left="720" w:hanging="720"/>
        <w:jc w:val="both"/>
        <w:rPr>
          <w:rFonts w:ascii="Times New Roman" w:hAnsi="Times New Roman" w:cs="Times New Roman"/>
          <w:sz w:val="24"/>
          <w:szCs w:val="24"/>
          <w:lang w:val="en-GB"/>
        </w:rPr>
      </w:pPr>
      <w:r w:rsidRPr="008B62E7">
        <w:rPr>
          <w:rFonts w:ascii="Times New Roman" w:hAnsi="Times New Roman" w:cs="Times New Roman"/>
          <w:sz w:val="24"/>
          <w:szCs w:val="24"/>
        </w:rPr>
        <w:t xml:space="preserve">Hostiou, N., Allain, C., Chauvat, S., Turlot, A., Pineau, C., &amp; Fagon, J. (2014). </w:t>
      </w:r>
      <w:r w:rsidRPr="003D25D1">
        <w:rPr>
          <w:rFonts w:ascii="Times New Roman" w:hAnsi="Times New Roman" w:cs="Times New Roman"/>
          <w:sz w:val="24"/>
          <w:szCs w:val="24"/>
        </w:rPr>
        <w:t xml:space="preserve">L’élevage de précision : quelles conséquences pour le travail des éleveurs ? </w:t>
      </w:r>
      <w:r w:rsidRPr="00F065AD">
        <w:rPr>
          <w:rFonts w:ascii="Times New Roman" w:hAnsi="Times New Roman" w:cs="Times New Roman"/>
          <w:i/>
          <w:sz w:val="24"/>
          <w:szCs w:val="24"/>
          <w:lang w:val="en-GB"/>
        </w:rPr>
        <w:t>INRAE Productions Animales</w:t>
      </w:r>
      <w:r w:rsidRPr="00F065AD">
        <w:rPr>
          <w:rFonts w:ascii="Times New Roman" w:hAnsi="Times New Roman" w:cs="Times New Roman"/>
          <w:sz w:val="24"/>
          <w:szCs w:val="24"/>
          <w:lang w:val="en-GB"/>
        </w:rPr>
        <w:t>,</w:t>
      </w:r>
      <w:r w:rsidRPr="00F065AD">
        <w:rPr>
          <w:rFonts w:ascii="Times New Roman" w:hAnsi="Times New Roman" w:cs="Times New Roman"/>
          <w:i/>
          <w:sz w:val="24"/>
          <w:szCs w:val="24"/>
          <w:lang w:val="en-GB"/>
        </w:rPr>
        <w:t xml:space="preserve"> 27</w:t>
      </w:r>
      <w:r w:rsidRPr="00F065AD">
        <w:rPr>
          <w:rFonts w:ascii="Times New Roman" w:hAnsi="Times New Roman" w:cs="Times New Roman"/>
          <w:sz w:val="24"/>
          <w:szCs w:val="24"/>
          <w:lang w:val="en-GB"/>
        </w:rPr>
        <w:t xml:space="preserve">(2), 113-122. </w:t>
      </w:r>
      <w:hyperlink r:id="rId52" w:history="1">
        <w:r w:rsidR="0060376B" w:rsidRPr="00F065AD">
          <w:rPr>
            <w:rStyle w:val="Lienhypertexte"/>
            <w:rFonts w:ascii="Times New Roman" w:hAnsi="Times New Roman" w:cs="Times New Roman"/>
            <w:sz w:val="24"/>
            <w:szCs w:val="24"/>
            <w:lang w:val="en-GB"/>
          </w:rPr>
          <w:t>https://doi.org/10.20870/productions-animales.2014.27.2.3059</w:t>
        </w:r>
      </w:hyperlink>
    </w:p>
    <w:p w14:paraId="052E9D7C" w14:textId="76833897" w:rsidR="00A41180" w:rsidRPr="00F065AD" w:rsidRDefault="00A41180" w:rsidP="00980FE3">
      <w:pPr>
        <w:pStyle w:val="EndNoteBibliography"/>
        <w:ind w:left="720" w:hanging="720"/>
        <w:jc w:val="both"/>
        <w:rPr>
          <w:rFonts w:ascii="Times New Roman" w:hAnsi="Times New Roman" w:cs="Times New Roman"/>
          <w:sz w:val="24"/>
          <w:szCs w:val="24"/>
          <w:lang w:val="en-GB"/>
        </w:rPr>
      </w:pPr>
      <w:r w:rsidRPr="00F065AD">
        <w:rPr>
          <w:rFonts w:ascii="Times New Roman" w:hAnsi="Times New Roman" w:cs="Times New Roman"/>
          <w:sz w:val="24"/>
          <w:szCs w:val="24"/>
          <w:lang w:val="en-GB"/>
        </w:rPr>
        <w:t xml:space="preserve"> </w:t>
      </w:r>
    </w:p>
    <w:p w14:paraId="01FDDA83" w14:textId="674B29F9" w:rsidR="009F5D73" w:rsidRDefault="00A41180" w:rsidP="00980FE3">
      <w:pPr>
        <w:pStyle w:val="EndNoteBibliography"/>
        <w:ind w:left="720" w:hanging="720"/>
        <w:jc w:val="both"/>
        <w:rPr>
          <w:rFonts w:ascii="Times New Roman" w:hAnsi="Times New Roman" w:cs="Times New Roman"/>
          <w:sz w:val="24"/>
          <w:szCs w:val="24"/>
          <w:lang w:val="en-GB"/>
        </w:rPr>
      </w:pPr>
      <w:r w:rsidRPr="008B62E7">
        <w:rPr>
          <w:rFonts w:ascii="Times New Roman" w:hAnsi="Times New Roman" w:cs="Times New Roman"/>
          <w:sz w:val="24"/>
          <w:szCs w:val="24"/>
          <w:lang w:val="en-GB"/>
        </w:rPr>
        <w:t xml:space="preserve">Johan Lagerkvist, C., Hansson, H., Hess, S., &amp; Hoffman, R. (2011). </w:t>
      </w:r>
      <w:r w:rsidRPr="003D25D1">
        <w:rPr>
          <w:rFonts w:ascii="Times New Roman" w:hAnsi="Times New Roman" w:cs="Times New Roman"/>
          <w:sz w:val="24"/>
          <w:szCs w:val="24"/>
          <w:lang w:val="en-GB"/>
        </w:rPr>
        <w:t xml:space="preserve">Provision of farm animal welfare: Integrating productivity and non‐use values. </w:t>
      </w:r>
      <w:r w:rsidRPr="003D25D1">
        <w:rPr>
          <w:rFonts w:ascii="Times New Roman" w:hAnsi="Times New Roman" w:cs="Times New Roman"/>
          <w:i/>
          <w:sz w:val="24"/>
          <w:szCs w:val="24"/>
          <w:lang w:val="en-GB"/>
        </w:rPr>
        <w:t>Applied Economic Perspectives and Policy</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33</w:t>
      </w:r>
      <w:r w:rsidRPr="003D25D1">
        <w:rPr>
          <w:rFonts w:ascii="Times New Roman" w:hAnsi="Times New Roman" w:cs="Times New Roman"/>
          <w:sz w:val="24"/>
          <w:szCs w:val="24"/>
          <w:lang w:val="en-GB"/>
        </w:rPr>
        <w:t xml:space="preserve">(4), 484-509. </w:t>
      </w:r>
      <w:hyperlink r:id="rId53" w:history="1">
        <w:r w:rsidR="0060376B" w:rsidRPr="00A1666F">
          <w:rPr>
            <w:rStyle w:val="Lienhypertexte"/>
            <w:rFonts w:ascii="Times New Roman" w:hAnsi="Times New Roman" w:cs="Times New Roman"/>
            <w:sz w:val="24"/>
            <w:szCs w:val="24"/>
            <w:lang w:val="en-GB"/>
          </w:rPr>
          <w:t>https://www.jstor.org/stable/41336221</w:t>
        </w:r>
      </w:hyperlink>
    </w:p>
    <w:p w14:paraId="685C4382" w14:textId="47B4E68F"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0E00CD0B" w14:textId="0638678B" w:rsidR="009F5D73"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Jones, K. E., Patel, N. G., Levy, M. A., Storeygard, A., Balk, D., Gittleman, J. L., &amp; Daszak, P. (2008). Global trends in emerging infectious diseases. </w:t>
      </w:r>
      <w:r w:rsidRPr="003D25D1">
        <w:rPr>
          <w:rFonts w:ascii="Times New Roman" w:hAnsi="Times New Roman" w:cs="Times New Roman"/>
          <w:i/>
          <w:sz w:val="24"/>
          <w:szCs w:val="24"/>
          <w:lang w:val="en-GB"/>
        </w:rPr>
        <w:t>Nature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451</w:t>
      </w:r>
      <w:r w:rsidRPr="003D25D1">
        <w:rPr>
          <w:rFonts w:ascii="Times New Roman" w:hAnsi="Times New Roman" w:cs="Times New Roman"/>
          <w:sz w:val="24"/>
          <w:szCs w:val="24"/>
          <w:lang w:val="en-GB"/>
        </w:rPr>
        <w:t xml:space="preserve">(7181), 990-993. </w:t>
      </w:r>
      <w:hyperlink r:id="rId54" w:history="1">
        <w:r w:rsidR="0060376B" w:rsidRPr="00A1666F">
          <w:rPr>
            <w:rStyle w:val="Lienhypertexte"/>
            <w:rFonts w:ascii="Times New Roman" w:hAnsi="Times New Roman" w:cs="Times New Roman"/>
            <w:sz w:val="24"/>
            <w:szCs w:val="24"/>
            <w:lang w:val="en-GB"/>
          </w:rPr>
          <w:t>https://www.nature.com/articles/nature06536</w:t>
        </w:r>
      </w:hyperlink>
    </w:p>
    <w:p w14:paraId="3696CB89" w14:textId="0F74C6F1"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217D521E" w14:textId="0043197E" w:rsidR="00A33DFE"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Knierim, U. (2006). Animal welfare aspects of outdoor runs for laying hens: a review. </w:t>
      </w:r>
      <w:r w:rsidRPr="003D25D1">
        <w:rPr>
          <w:rFonts w:ascii="Times New Roman" w:hAnsi="Times New Roman" w:cs="Times New Roman"/>
          <w:i/>
          <w:sz w:val="24"/>
          <w:szCs w:val="24"/>
          <w:lang w:val="en-GB"/>
        </w:rPr>
        <w:t>NJAS: Wageningen Journal of Life Sciences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54</w:t>
      </w:r>
      <w:r w:rsidRPr="003D25D1">
        <w:rPr>
          <w:rFonts w:ascii="Times New Roman" w:hAnsi="Times New Roman" w:cs="Times New Roman"/>
          <w:sz w:val="24"/>
          <w:szCs w:val="24"/>
          <w:lang w:val="en-GB"/>
        </w:rPr>
        <w:t xml:space="preserve">(2), 133-145. </w:t>
      </w:r>
      <w:hyperlink r:id="rId55" w:history="1">
        <w:r w:rsidR="0060376B" w:rsidRPr="00A1666F">
          <w:rPr>
            <w:rStyle w:val="Lienhypertexte"/>
            <w:rFonts w:ascii="Times New Roman" w:hAnsi="Times New Roman" w:cs="Times New Roman"/>
            <w:sz w:val="24"/>
            <w:szCs w:val="24"/>
            <w:lang w:val="en-GB"/>
          </w:rPr>
          <w:t>https://doi.org/10.1016/S1573-5214(06)80017-5</w:t>
        </w:r>
      </w:hyperlink>
    </w:p>
    <w:p w14:paraId="520B2388" w14:textId="248F1DF7"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344C33C4" w14:textId="05B21525" w:rsidR="00A33DFE"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Lawrence, A. B., &amp; Stott, A. W. (2009). Profiting from animal welfare: an animal-based perspective. </w:t>
      </w:r>
      <w:r w:rsidRPr="003D25D1">
        <w:rPr>
          <w:rFonts w:ascii="Times New Roman" w:hAnsi="Times New Roman" w:cs="Times New Roman"/>
          <w:i/>
          <w:sz w:val="24"/>
          <w:szCs w:val="24"/>
          <w:lang w:val="en-GB"/>
        </w:rPr>
        <w:t>Journal of the Royal Agricultural Society of England</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170</w:t>
      </w:r>
      <w:r w:rsidRPr="003D25D1">
        <w:rPr>
          <w:rFonts w:ascii="Times New Roman" w:hAnsi="Times New Roman" w:cs="Times New Roman"/>
          <w:sz w:val="24"/>
          <w:szCs w:val="24"/>
          <w:lang w:val="en-GB"/>
        </w:rPr>
        <w:t xml:space="preserve">, 40-47. </w:t>
      </w:r>
      <w:hyperlink r:id="rId56" w:history="1">
        <w:r w:rsidR="00C77A93" w:rsidRPr="00A1666F">
          <w:rPr>
            <w:rStyle w:val="Lienhypertexte"/>
            <w:rFonts w:ascii="Times New Roman" w:hAnsi="Times New Roman" w:cs="Times New Roman"/>
            <w:sz w:val="24"/>
            <w:szCs w:val="24"/>
            <w:lang w:val="en-GB"/>
          </w:rPr>
          <w:t>https://www.researchgate.net/publication/228339257_Profiting_from_animal_welfare_an_animal-based_perspective</w:t>
        </w:r>
      </w:hyperlink>
    </w:p>
    <w:p w14:paraId="105EED4E" w14:textId="14C713B8"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7A034646" w14:textId="01452A62" w:rsidR="00C77A93"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Lay Jr, D., Fulton, R., Hester, P., Karcher, D., Kjaer, J., Mench, J. A., Mullens, B., Newberry, R. C., Nicol, C. J., &amp; O’Sullivan, N. P. (2011). Hen welfare in different housing systems. </w:t>
      </w:r>
      <w:r w:rsidRPr="003D25D1">
        <w:rPr>
          <w:rFonts w:ascii="Times New Roman" w:hAnsi="Times New Roman" w:cs="Times New Roman"/>
          <w:i/>
          <w:sz w:val="24"/>
          <w:szCs w:val="24"/>
          <w:lang w:val="en-GB"/>
        </w:rPr>
        <w:t>Poultry Science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90</w:t>
      </w:r>
      <w:r w:rsidRPr="003D25D1">
        <w:rPr>
          <w:rFonts w:ascii="Times New Roman" w:hAnsi="Times New Roman" w:cs="Times New Roman"/>
          <w:sz w:val="24"/>
          <w:szCs w:val="24"/>
          <w:lang w:val="en-GB"/>
        </w:rPr>
        <w:t xml:space="preserve">(1), 278-294. </w:t>
      </w:r>
      <w:hyperlink r:id="rId57" w:history="1">
        <w:r w:rsidR="0060376B" w:rsidRPr="00A1666F">
          <w:rPr>
            <w:rStyle w:val="Lienhypertexte"/>
            <w:rFonts w:ascii="Times New Roman" w:hAnsi="Times New Roman" w:cs="Times New Roman"/>
            <w:sz w:val="24"/>
            <w:szCs w:val="24"/>
            <w:lang w:val="en-GB"/>
          </w:rPr>
          <w:t>https://doi.org/10.3382/ps.2010-00962</w:t>
        </w:r>
      </w:hyperlink>
    </w:p>
    <w:p w14:paraId="24C27519" w14:textId="5503488E"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29D2A1FB" w14:textId="7D0AB4AF" w:rsidR="00C77A93"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Leminen, S. (2015). Q&amp;A. What Are Living Labs? . </w:t>
      </w:r>
      <w:r w:rsidRPr="003D25D1">
        <w:rPr>
          <w:rFonts w:ascii="Times New Roman" w:hAnsi="Times New Roman" w:cs="Times New Roman"/>
          <w:i/>
          <w:sz w:val="24"/>
          <w:szCs w:val="24"/>
          <w:lang w:val="en-GB"/>
        </w:rPr>
        <w:t>Technology Innovation Management Review</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5</w:t>
      </w:r>
      <w:r w:rsidRPr="003D25D1">
        <w:rPr>
          <w:rFonts w:ascii="Times New Roman" w:hAnsi="Times New Roman" w:cs="Times New Roman"/>
          <w:sz w:val="24"/>
          <w:szCs w:val="24"/>
          <w:lang w:val="en-GB"/>
        </w:rPr>
        <w:t>(</w:t>
      </w:r>
      <w:r w:rsidR="00C77A93">
        <w:rPr>
          <w:rFonts w:ascii="Times New Roman" w:hAnsi="Times New Roman" w:cs="Times New Roman"/>
          <w:sz w:val="24"/>
          <w:szCs w:val="24"/>
          <w:lang w:val="en-GB"/>
        </w:rPr>
        <w:t>2</w:t>
      </w:r>
      <w:r w:rsidRPr="003D25D1">
        <w:rPr>
          <w:rFonts w:ascii="Times New Roman" w:hAnsi="Times New Roman" w:cs="Times New Roman"/>
          <w:sz w:val="24"/>
          <w:szCs w:val="24"/>
          <w:lang w:val="en-GB"/>
        </w:rPr>
        <w:t>9</w:t>
      </w:r>
      <w:r w:rsidR="00C77A93">
        <w:rPr>
          <w:rFonts w:ascii="Times New Roman" w:hAnsi="Times New Roman" w:cs="Times New Roman"/>
          <w:sz w:val="24"/>
          <w:szCs w:val="24"/>
          <w:lang w:val="en-GB"/>
        </w:rPr>
        <w:t>-35</w:t>
      </w:r>
      <w:r w:rsidRPr="003D25D1">
        <w:rPr>
          <w:rFonts w:ascii="Times New Roman" w:hAnsi="Times New Roman" w:cs="Times New Roman"/>
          <w:sz w:val="24"/>
          <w:szCs w:val="24"/>
          <w:lang w:val="en-GB"/>
        </w:rPr>
        <w:t xml:space="preserve">). </w:t>
      </w:r>
      <w:hyperlink r:id="rId58" w:history="1">
        <w:r w:rsidR="00E14C01" w:rsidRPr="00A1666F">
          <w:rPr>
            <w:rStyle w:val="Lienhypertexte"/>
            <w:rFonts w:ascii="Times New Roman" w:hAnsi="Times New Roman" w:cs="Times New Roman"/>
            <w:sz w:val="24"/>
            <w:szCs w:val="24"/>
            <w:lang w:val="en-GB"/>
          </w:rPr>
          <w:t>https://timreview.ca/article/928</w:t>
        </w:r>
      </w:hyperlink>
    </w:p>
    <w:p w14:paraId="5312F68E" w14:textId="2A3762B6"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68093ED2" w14:textId="2F14D754" w:rsidR="00E14C01"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Leterrier, C., Aubin-Houzelstein, G., Boissy, A., Deiss, V., Fillon, V., Lévy, F., Merlot, E., &amp; Petit, O. (2022). </w:t>
      </w:r>
      <w:r w:rsidRPr="003D25D1">
        <w:rPr>
          <w:rFonts w:ascii="Times New Roman" w:hAnsi="Times New Roman" w:cs="Times New Roman"/>
          <w:sz w:val="24"/>
          <w:szCs w:val="24"/>
        </w:rPr>
        <w:t xml:space="preserve">Améliorer le bien-être des animaux d’élevage : est-ce toujours possible ? </w:t>
      </w:r>
      <w:r w:rsidRPr="003D25D1">
        <w:rPr>
          <w:rFonts w:ascii="Times New Roman" w:hAnsi="Times New Roman" w:cs="Times New Roman"/>
          <w:i/>
          <w:sz w:val="24"/>
          <w:szCs w:val="24"/>
        </w:rPr>
        <w:t>Sciences et Société, Alimentation, Mondes Agricoles et Environnement (SESAME)</w:t>
      </w:r>
      <w:r w:rsidRPr="003D25D1">
        <w:rPr>
          <w:rFonts w:ascii="Times New Roman" w:hAnsi="Times New Roman" w:cs="Times New Roman"/>
          <w:sz w:val="24"/>
          <w:szCs w:val="24"/>
        </w:rPr>
        <w:t xml:space="preserve">. </w:t>
      </w:r>
      <w:hyperlink r:id="rId59" w:history="1">
        <w:r w:rsidR="00E14C01" w:rsidRPr="00A1666F">
          <w:rPr>
            <w:rStyle w:val="Lienhypertexte"/>
            <w:rFonts w:ascii="Times New Roman" w:hAnsi="Times New Roman" w:cs="Times New Roman"/>
            <w:sz w:val="24"/>
            <w:szCs w:val="24"/>
          </w:rPr>
          <w:t>https://revue-sesame-inrae.fr/ameliorer-le-bien-etre-des-animaux-delevage-est-ce-toujours-possible/</w:t>
        </w:r>
      </w:hyperlink>
    </w:p>
    <w:p w14:paraId="19898173" w14:textId="091AE67F" w:rsidR="00A41180" w:rsidRPr="003D25D1"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rPr>
        <w:t xml:space="preserve"> </w:t>
      </w:r>
    </w:p>
    <w:p w14:paraId="4B37E6C7" w14:textId="55D1EB48"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rPr>
        <w:t xml:space="preserve">LIT Ouesterel. </w:t>
      </w:r>
      <w:r w:rsidRPr="00A313BE">
        <w:rPr>
          <w:rFonts w:ascii="Times New Roman" w:hAnsi="Times New Roman" w:cs="Times New Roman"/>
          <w:sz w:val="24"/>
          <w:szCs w:val="24"/>
        </w:rPr>
        <w:t>Laboratoire d'Innovation Territorial, Ouest Territoires d'élevage.</w:t>
      </w:r>
      <w:r w:rsidRPr="003D25D1">
        <w:rPr>
          <w:rFonts w:ascii="Times New Roman" w:hAnsi="Times New Roman" w:cs="Times New Roman"/>
          <w:sz w:val="24"/>
          <w:szCs w:val="24"/>
        </w:rPr>
        <w:t xml:space="preserve"> </w:t>
      </w:r>
      <w:r w:rsidR="00A313BE">
        <w:rPr>
          <w:rFonts w:ascii="Times New Roman" w:hAnsi="Times New Roman" w:cs="Times New Roman"/>
          <w:sz w:val="24"/>
          <w:szCs w:val="24"/>
          <w:lang w:val="en-GB"/>
        </w:rPr>
        <w:t>Consulté le 23 mai 2024.</w:t>
      </w:r>
      <w:r w:rsidRPr="003D25D1">
        <w:rPr>
          <w:rFonts w:ascii="Times New Roman" w:hAnsi="Times New Roman" w:cs="Times New Roman"/>
          <w:sz w:val="24"/>
          <w:szCs w:val="24"/>
          <w:lang w:val="en-GB"/>
        </w:rPr>
        <w:t xml:space="preserve"> </w:t>
      </w:r>
      <w:hyperlink r:id="rId60" w:history="1">
        <w:r w:rsidR="0044661D" w:rsidRPr="00A1666F">
          <w:rPr>
            <w:rStyle w:val="Lienhypertexte"/>
            <w:rFonts w:ascii="Times New Roman" w:hAnsi="Times New Roman" w:cs="Times New Roman"/>
            <w:sz w:val="24"/>
            <w:szCs w:val="24"/>
            <w:lang w:val="en-GB"/>
          </w:rPr>
          <w:t>https://www.assolitouesterel.org/</w:t>
        </w:r>
      </w:hyperlink>
    </w:p>
    <w:p w14:paraId="0117BD7A" w14:textId="77777777" w:rsidR="0044661D" w:rsidRPr="003D25D1" w:rsidRDefault="0044661D" w:rsidP="00980FE3">
      <w:pPr>
        <w:pStyle w:val="EndNoteBibliography"/>
        <w:ind w:left="720" w:hanging="720"/>
        <w:jc w:val="both"/>
        <w:rPr>
          <w:rFonts w:ascii="Times New Roman" w:hAnsi="Times New Roman" w:cs="Times New Roman"/>
          <w:sz w:val="24"/>
          <w:szCs w:val="24"/>
          <w:lang w:val="en-GB"/>
        </w:rPr>
      </w:pPr>
    </w:p>
    <w:p w14:paraId="0517CC3A" w14:textId="74ECF1A7" w:rsidR="00D24F2F" w:rsidRDefault="00A41180" w:rsidP="00980FE3">
      <w:pPr>
        <w:pStyle w:val="EndNoteBibliography"/>
        <w:ind w:left="720" w:hanging="720"/>
        <w:jc w:val="both"/>
        <w:rPr>
          <w:rFonts w:ascii="Times New Roman" w:hAnsi="Times New Roman" w:cs="Times New Roman"/>
          <w:sz w:val="24"/>
          <w:szCs w:val="24"/>
          <w:lang w:val="en-GB"/>
        </w:rPr>
      </w:pPr>
      <w:r w:rsidRPr="00B81E1F">
        <w:rPr>
          <w:rFonts w:ascii="Times New Roman" w:hAnsi="Times New Roman" w:cs="Times New Roman"/>
          <w:sz w:val="24"/>
          <w:szCs w:val="24"/>
          <w:lang w:val="en-GB"/>
        </w:rPr>
        <w:t xml:space="preserve">Lutgendorf, S. (2001). Life, liberty and the pursuit of happiness: good welfare in humans. </w:t>
      </w:r>
      <w:r w:rsidRPr="00B81E1F">
        <w:rPr>
          <w:rFonts w:ascii="Times New Roman" w:hAnsi="Times New Roman" w:cs="Times New Roman"/>
          <w:i/>
          <w:sz w:val="24"/>
          <w:szCs w:val="24"/>
          <w:lang w:val="en-GB"/>
        </w:rPr>
        <w:t>In</w:t>
      </w:r>
      <w:r w:rsidR="00B81E1F" w:rsidRPr="00B81E1F">
        <w:rPr>
          <w:rFonts w:ascii="Times New Roman" w:hAnsi="Times New Roman" w:cs="Times New Roman"/>
          <w:sz w:val="24"/>
          <w:szCs w:val="24"/>
          <w:lang w:val="en-GB"/>
        </w:rPr>
        <w:t xml:space="preserve"> :</w:t>
      </w:r>
      <w:r w:rsidRPr="00B81E1F">
        <w:rPr>
          <w:rFonts w:ascii="Times New Roman" w:hAnsi="Times New Roman" w:cs="Times New Roman"/>
          <w:sz w:val="24"/>
          <w:szCs w:val="24"/>
          <w:lang w:val="en-GB"/>
        </w:rPr>
        <w:t xml:space="preserve"> D. Broom (Ed.), </w:t>
      </w:r>
      <w:r w:rsidRPr="00B81E1F">
        <w:rPr>
          <w:rFonts w:ascii="Times New Roman" w:hAnsi="Times New Roman" w:cs="Times New Roman"/>
          <w:i/>
          <w:sz w:val="24"/>
          <w:szCs w:val="24"/>
          <w:lang w:val="en-GB"/>
        </w:rPr>
        <w:t>Coping with Challenge: Welfare in Animals including Humans</w:t>
      </w:r>
      <w:r w:rsidRPr="00B81E1F">
        <w:rPr>
          <w:rFonts w:ascii="Times New Roman" w:hAnsi="Times New Roman" w:cs="Times New Roman"/>
          <w:sz w:val="24"/>
          <w:szCs w:val="24"/>
          <w:lang w:val="en-GB"/>
        </w:rPr>
        <w:t xml:space="preserve"> (pp. 49-62). Dahlem University Press. </w:t>
      </w:r>
      <w:hyperlink r:id="rId61" w:history="1">
        <w:r w:rsidR="00B81E1F" w:rsidRPr="00A1666F">
          <w:rPr>
            <w:rStyle w:val="Lienhypertexte"/>
            <w:rFonts w:ascii="Times New Roman" w:hAnsi="Times New Roman" w:cs="Times New Roman"/>
            <w:sz w:val="24"/>
            <w:szCs w:val="24"/>
            <w:lang w:val="en-GB"/>
          </w:rPr>
          <w:t>http://refhub.elsevier.com/S1751-7311(24)00031-4/h0325</w:t>
        </w:r>
      </w:hyperlink>
    </w:p>
    <w:p w14:paraId="3A9D3D81" w14:textId="0378E621" w:rsidR="00A41180" w:rsidRPr="00F065AD" w:rsidRDefault="00A41180" w:rsidP="000A7A14">
      <w:pPr>
        <w:pStyle w:val="EndNoteBibliography"/>
        <w:jc w:val="both"/>
        <w:rPr>
          <w:rFonts w:ascii="Times New Roman" w:hAnsi="Times New Roman" w:cs="Times New Roman"/>
          <w:sz w:val="24"/>
          <w:szCs w:val="24"/>
          <w:lang w:val="en-GB"/>
        </w:rPr>
      </w:pPr>
    </w:p>
    <w:p w14:paraId="0BDAA634" w14:textId="1FF8BA38" w:rsidR="00A33D41" w:rsidRDefault="00A41180" w:rsidP="00980FE3">
      <w:pPr>
        <w:pStyle w:val="EndNoteBibliography"/>
        <w:ind w:left="720" w:hanging="720"/>
        <w:jc w:val="both"/>
        <w:rPr>
          <w:rFonts w:ascii="Times New Roman" w:hAnsi="Times New Roman" w:cs="Times New Roman"/>
          <w:sz w:val="24"/>
          <w:szCs w:val="24"/>
        </w:rPr>
      </w:pPr>
      <w:r w:rsidRPr="00F065AD">
        <w:rPr>
          <w:rFonts w:ascii="Times New Roman" w:hAnsi="Times New Roman" w:cs="Times New Roman"/>
          <w:sz w:val="24"/>
          <w:szCs w:val="24"/>
          <w:lang w:val="en-GB"/>
        </w:rPr>
        <w:t>M</w:t>
      </w:r>
      <w:r w:rsidR="00A33D41" w:rsidRPr="00F065AD">
        <w:rPr>
          <w:rFonts w:ascii="Times New Roman" w:hAnsi="Times New Roman" w:cs="Times New Roman"/>
          <w:sz w:val="24"/>
          <w:szCs w:val="24"/>
          <w:lang w:val="en-GB"/>
        </w:rPr>
        <w:t>agdelaine</w:t>
      </w:r>
      <w:r w:rsidRPr="00F065AD">
        <w:rPr>
          <w:rFonts w:ascii="Times New Roman" w:hAnsi="Times New Roman" w:cs="Times New Roman"/>
          <w:sz w:val="24"/>
          <w:szCs w:val="24"/>
          <w:lang w:val="en-GB"/>
        </w:rPr>
        <w:t>, P., R</w:t>
      </w:r>
      <w:r w:rsidR="00A33D41" w:rsidRPr="00F065AD">
        <w:rPr>
          <w:rFonts w:ascii="Times New Roman" w:hAnsi="Times New Roman" w:cs="Times New Roman"/>
          <w:sz w:val="24"/>
          <w:szCs w:val="24"/>
          <w:lang w:val="en-GB"/>
        </w:rPr>
        <w:t>oguet</w:t>
      </w:r>
      <w:r w:rsidRPr="00F065AD">
        <w:rPr>
          <w:rFonts w:ascii="Times New Roman" w:hAnsi="Times New Roman" w:cs="Times New Roman"/>
          <w:sz w:val="24"/>
          <w:szCs w:val="24"/>
          <w:lang w:val="en-GB"/>
        </w:rPr>
        <w:t>, C., D</w:t>
      </w:r>
      <w:r w:rsidR="00A33D41" w:rsidRPr="00F065AD">
        <w:rPr>
          <w:rFonts w:ascii="Times New Roman" w:hAnsi="Times New Roman" w:cs="Times New Roman"/>
          <w:sz w:val="24"/>
          <w:szCs w:val="24"/>
          <w:lang w:val="en-GB"/>
        </w:rPr>
        <w:t>ockes</w:t>
      </w:r>
      <w:r w:rsidRPr="00F065AD">
        <w:rPr>
          <w:rFonts w:ascii="Times New Roman" w:hAnsi="Times New Roman" w:cs="Times New Roman"/>
          <w:sz w:val="24"/>
          <w:szCs w:val="24"/>
          <w:lang w:val="en-GB"/>
        </w:rPr>
        <w:t>, A.-C., &amp; D</w:t>
      </w:r>
      <w:r w:rsidR="00A33D41" w:rsidRPr="00F065AD">
        <w:rPr>
          <w:rFonts w:ascii="Times New Roman" w:hAnsi="Times New Roman" w:cs="Times New Roman"/>
          <w:sz w:val="24"/>
          <w:szCs w:val="24"/>
          <w:lang w:val="en-GB"/>
        </w:rPr>
        <w:t>elanoue</w:t>
      </w:r>
      <w:r w:rsidRPr="00F065AD">
        <w:rPr>
          <w:rFonts w:ascii="Times New Roman" w:hAnsi="Times New Roman" w:cs="Times New Roman"/>
          <w:sz w:val="24"/>
          <w:szCs w:val="24"/>
          <w:lang w:val="en-GB"/>
        </w:rPr>
        <w:t xml:space="preserve">, E. (2018). </w:t>
      </w:r>
      <w:r w:rsidRPr="003D25D1">
        <w:rPr>
          <w:rFonts w:ascii="Times New Roman" w:hAnsi="Times New Roman" w:cs="Times New Roman"/>
          <w:sz w:val="24"/>
          <w:szCs w:val="24"/>
        </w:rPr>
        <w:t xml:space="preserve">Les controverses sur l’élevage. Principaux enseignements du projet ACCEPT. </w:t>
      </w:r>
      <w:r w:rsidRPr="003D25D1">
        <w:rPr>
          <w:rFonts w:ascii="Times New Roman" w:hAnsi="Times New Roman" w:cs="Times New Roman"/>
          <w:i/>
          <w:sz w:val="24"/>
          <w:szCs w:val="24"/>
        </w:rPr>
        <w:t>revue TeMA</w:t>
      </w:r>
      <w:r w:rsidRPr="003D25D1">
        <w:rPr>
          <w:rFonts w:ascii="Times New Roman" w:hAnsi="Times New Roman" w:cs="Times New Roman"/>
          <w:sz w:val="24"/>
          <w:szCs w:val="24"/>
        </w:rPr>
        <w:t>(47), 1-9</w:t>
      </w:r>
      <w:r w:rsidR="00A2685A">
        <w:rPr>
          <w:rFonts w:ascii="Times New Roman" w:hAnsi="Times New Roman" w:cs="Times New Roman"/>
          <w:sz w:val="24"/>
          <w:szCs w:val="24"/>
        </w:rPr>
        <w:t xml:space="preserve">. </w:t>
      </w:r>
    </w:p>
    <w:p w14:paraId="3D4D5634" w14:textId="734C162D" w:rsidR="00A41180" w:rsidRPr="003D25D1" w:rsidRDefault="00A41180" w:rsidP="00980FE3">
      <w:pPr>
        <w:pStyle w:val="EndNoteBibliography"/>
        <w:ind w:left="720" w:hanging="720"/>
        <w:jc w:val="both"/>
        <w:rPr>
          <w:rFonts w:ascii="Times New Roman" w:hAnsi="Times New Roman" w:cs="Times New Roman"/>
          <w:sz w:val="24"/>
          <w:szCs w:val="24"/>
        </w:rPr>
      </w:pPr>
    </w:p>
    <w:p w14:paraId="5AF0E8A6" w14:textId="763635EB" w:rsidR="00A41180" w:rsidRDefault="00A41180" w:rsidP="00980FE3">
      <w:pPr>
        <w:pStyle w:val="EndNoteBibliography"/>
        <w:ind w:left="720" w:hanging="720"/>
        <w:jc w:val="both"/>
        <w:rPr>
          <w:rFonts w:ascii="Times New Roman" w:hAnsi="Times New Roman" w:cs="Times New Roman"/>
          <w:sz w:val="24"/>
          <w:szCs w:val="24"/>
          <w:lang w:val="en-GB"/>
        </w:rPr>
      </w:pPr>
      <w:r w:rsidRPr="002A3108">
        <w:rPr>
          <w:rFonts w:ascii="Times New Roman" w:hAnsi="Times New Roman" w:cs="Times New Roman"/>
          <w:sz w:val="24"/>
          <w:szCs w:val="24"/>
          <w:lang w:val="en-GB"/>
        </w:rPr>
        <w:t xml:space="preserve">Mahon, N., Clark, B., Proctor, </w:t>
      </w:r>
      <w:r w:rsidRPr="003D25D1">
        <w:rPr>
          <w:rFonts w:ascii="Times New Roman" w:hAnsi="Times New Roman" w:cs="Times New Roman"/>
          <w:sz w:val="24"/>
          <w:szCs w:val="24"/>
          <w:lang w:val="en-GB"/>
        </w:rPr>
        <w:t xml:space="preserve">A., &amp; Holloway, L. (2021). Exploring farmers’ understanding of and responses to endemic animal health and welfare issues in the UK. </w:t>
      </w:r>
      <w:r w:rsidRPr="003D25D1">
        <w:rPr>
          <w:rFonts w:ascii="Times New Roman" w:hAnsi="Times New Roman" w:cs="Times New Roman"/>
          <w:i/>
          <w:sz w:val="24"/>
          <w:szCs w:val="24"/>
          <w:lang w:val="en-GB"/>
        </w:rPr>
        <w:t>Veterinary Record</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189</w:t>
      </w:r>
      <w:r w:rsidRPr="003D25D1">
        <w:rPr>
          <w:rFonts w:ascii="Times New Roman" w:hAnsi="Times New Roman" w:cs="Times New Roman"/>
          <w:sz w:val="24"/>
          <w:szCs w:val="24"/>
          <w:lang w:val="en-GB"/>
        </w:rPr>
        <w:t xml:space="preserve">(10), 1-8. </w:t>
      </w:r>
      <w:hyperlink r:id="rId62" w:history="1">
        <w:r w:rsidR="00A2685A" w:rsidRPr="00A1666F">
          <w:rPr>
            <w:rStyle w:val="Lienhypertexte"/>
            <w:rFonts w:ascii="Times New Roman" w:hAnsi="Times New Roman" w:cs="Times New Roman"/>
            <w:sz w:val="24"/>
            <w:szCs w:val="24"/>
            <w:lang w:val="en-GB"/>
          </w:rPr>
          <w:t>https://doi.org/10.1002/vetr.941</w:t>
        </w:r>
      </w:hyperlink>
    </w:p>
    <w:p w14:paraId="2755A3B1" w14:textId="77777777" w:rsidR="00A2685A" w:rsidRPr="003D25D1" w:rsidRDefault="00A2685A" w:rsidP="00980FE3">
      <w:pPr>
        <w:pStyle w:val="EndNoteBibliography"/>
        <w:ind w:left="720" w:hanging="720"/>
        <w:jc w:val="both"/>
        <w:rPr>
          <w:rFonts w:ascii="Times New Roman" w:hAnsi="Times New Roman" w:cs="Times New Roman"/>
          <w:sz w:val="24"/>
          <w:szCs w:val="24"/>
          <w:lang w:val="en-GB"/>
        </w:rPr>
      </w:pPr>
    </w:p>
    <w:p w14:paraId="281116EF" w14:textId="175C6CEF" w:rsidR="00A2685A" w:rsidRPr="00F065AD" w:rsidRDefault="00A41180" w:rsidP="00980FE3">
      <w:pPr>
        <w:pStyle w:val="EndNoteBibliography"/>
        <w:ind w:left="720" w:hanging="720"/>
        <w:jc w:val="both"/>
        <w:rPr>
          <w:rFonts w:ascii="Times New Roman" w:hAnsi="Times New Roman" w:cs="Times New Roman"/>
          <w:sz w:val="24"/>
          <w:szCs w:val="24"/>
        </w:rPr>
      </w:pPr>
      <w:r w:rsidRPr="00F065AD">
        <w:rPr>
          <w:rFonts w:ascii="Times New Roman" w:hAnsi="Times New Roman" w:cs="Times New Roman"/>
          <w:sz w:val="24"/>
          <w:szCs w:val="24"/>
          <w:lang w:val="en-GB"/>
        </w:rPr>
        <w:t xml:space="preserve">McEwen, S. A., &amp; Collignon, P. J. (2018). </w:t>
      </w:r>
      <w:r w:rsidRPr="003D25D1">
        <w:rPr>
          <w:rFonts w:ascii="Times New Roman" w:hAnsi="Times New Roman" w:cs="Times New Roman"/>
          <w:sz w:val="24"/>
          <w:szCs w:val="24"/>
          <w:lang w:val="en-GB"/>
        </w:rPr>
        <w:t xml:space="preserve">Antimicrobial resistance: a one health perspective. </w:t>
      </w:r>
      <w:r w:rsidRPr="008F69E7">
        <w:rPr>
          <w:rFonts w:ascii="Times New Roman" w:hAnsi="Times New Roman" w:cs="Times New Roman"/>
          <w:i/>
          <w:sz w:val="24"/>
          <w:szCs w:val="24"/>
          <w:lang w:val="en-GB"/>
        </w:rPr>
        <w:t>In</w:t>
      </w:r>
      <w:r w:rsidR="008F69E7">
        <w:rPr>
          <w:rFonts w:ascii="Times New Roman" w:hAnsi="Times New Roman" w:cs="Times New Roman"/>
          <w:sz w:val="24"/>
          <w:szCs w:val="24"/>
          <w:lang w:val="en-GB"/>
        </w:rPr>
        <w:t xml:space="preserve"> :</w:t>
      </w:r>
      <w:r w:rsidRPr="003D25D1">
        <w:rPr>
          <w:rFonts w:ascii="Times New Roman" w:hAnsi="Times New Roman" w:cs="Times New Roman"/>
          <w:sz w:val="24"/>
          <w:szCs w:val="24"/>
          <w:lang w:val="en-GB"/>
        </w:rPr>
        <w:t xml:space="preserve"> L. M. C. Stefan Schwa</w:t>
      </w:r>
      <w:r w:rsidR="008F69E7">
        <w:rPr>
          <w:rFonts w:ascii="Times New Roman" w:hAnsi="Times New Roman" w:cs="Times New Roman"/>
          <w:sz w:val="24"/>
          <w:szCs w:val="24"/>
          <w:lang w:val="en-GB"/>
        </w:rPr>
        <w:t xml:space="preserve">rz, Jianzhong Shen (Ed.), </w:t>
      </w:r>
      <w:r w:rsidRPr="003D25D1">
        <w:rPr>
          <w:rFonts w:ascii="Times New Roman" w:hAnsi="Times New Roman" w:cs="Times New Roman"/>
          <w:i/>
          <w:sz w:val="24"/>
          <w:szCs w:val="24"/>
          <w:lang w:val="en-GB"/>
        </w:rPr>
        <w:t>Antimicrobial resistance in bacteria from livestock and companion animals - Chapter 25</w:t>
      </w:r>
      <w:r w:rsidRPr="003D25D1">
        <w:rPr>
          <w:rFonts w:ascii="Times New Roman" w:hAnsi="Times New Roman" w:cs="Times New Roman"/>
          <w:sz w:val="24"/>
          <w:szCs w:val="24"/>
          <w:lang w:val="en-GB"/>
        </w:rPr>
        <w:t xml:space="preserve"> (pp. 521-547). </w:t>
      </w:r>
      <w:r w:rsidRPr="00F065AD">
        <w:rPr>
          <w:rFonts w:ascii="Times New Roman" w:hAnsi="Times New Roman" w:cs="Times New Roman"/>
          <w:sz w:val="24"/>
          <w:szCs w:val="24"/>
        </w:rPr>
        <w:t xml:space="preserve">ASM Press. </w:t>
      </w:r>
      <w:hyperlink r:id="rId63" w:history="1">
        <w:r w:rsidR="008F69E7" w:rsidRPr="00F065AD">
          <w:rPr>
            <w:rStyle w:val="Lienhypertexte"/>
            <w:rFonts w:ascii="Times New Roman" w:hAnsi="Times New Roman" w:cs="Times New Roman"/>
            <w:sz w:val="24"/>
            <w:szCs w:val="24"/>
          </w:rPr>
          <w:t>https://doi.org/10.1128/9781555819804.ch25</w:t>
        </w:r>
      </w:hyperlink>
    </w:p>
    <w:p w14:paraId="671A0763" w14:textId="4AC9500E" w:rsidR="00A41180" w:rsidRPr="00F065AD" w:rsidRDefault="00A41180" w:rsidP="00980FE3">
      <w:pPr>
        <w:pStyle w:val="EndNoteBibliography"/>
        <w:ind w:left="720" w:hanging="720"/>
        <w:jc w:val="both"/>
        <w:rPr>
          <w:rFonts w:ascii="Times New Roman" w:hAnsi="Times New Roman" w:cs="Times New Roman"/>
          <w:sz w:val="24"/>
          <w:szCs w:val="24"/>
        </w:rPr>
      </w:pPr>
      <w:r w:rsidRPr="00F065AD">
        <w:rPr>
          <w:rFonts w:ascii="Times New Roman" w:hAnsi="Times New Roman" w:cs="Times New Roman"/>
          <w:sz w:val="24"/>
          <w:szCs w:val="24"/>
        </w:rPr>
        <w:t xml:space="preserve"> </w:t>
      </w:r>
    </w:p>
    <w:p w14:paraId="6C9A4E0F" w14:textId="115DA8E7" w:rsidR="00A41180" w:rsidRDefault="00A41180" w:rsidP="00980FE3">
      <w:pPr>
        <w:pStyle w:val="EndNoteBibliography"/>
        <w:ind w:left="720" w:hanging="720"/>
        <w:jc w:val="both"/>
        <w:rPr>
          <w:rFonts w:ascii="Times New Roman" w:hAnsi="Times New Roman" w:cs="Times New Roman"/>
          <w:sz w:val="24"/>
          <w:szCs w:val="24"/>
        </w:rPr>
      </w:pPr>
      <w:r w:rsidRPr="00F065AD">
        <w:rPr>
          <w:rFonts w:ascii="Times New Roman" w:hAnsi="Times New Roman" w:cs="Times New Roman"/>
          <w:sz w:val="24"/>
          <w:szCs w:val="24"/>
        </w:rPr>
        <w:t xml:space="preserve">Ministère de </w:t>
      </w:r>
      <w:r w:rsidRPr="003D25D1">
        <w:rPr>
          <w:rFonts w:ascii="Times New Roman" w:hAnsi="Times New Roman" w:cs="Times New Roman"/>
          <w:sz w:val="24"/>
          <w:szCs w:val="24"/>
        </w:rPr>
        <w:t xml:space="preserve">l’agriculture et de la souveraineté alimentaire. (2023). </w:t>
      </w:r>
      <w:r w:rsidRPr="008F69E7">
        <w:rPr>
          <w:rFonts w:ascii="Times New Roman" w:hAnsi="Times New Roman" w:cs="Times New Roman"/>
          <w:sz w:val="24"/>
          <w:szCs w:val="24"/>
        </w:rPr>
        <w:t>Influenza aviaire : le plan de vaccination de la France.</w:t>
      </w:r>
      <w:r w:rsidR="008F69E7">
        <w:rPr>
          <w:rFonts w:ascii="Times New Roman" w:hAnsi="Times New Roman" w:cs="Times New Roman"/>
          <w:sz w:val="24"/>
          <w:szCs w:val="24"/>
        </w:rPr>
        <w:t xml:space="preserve"> Consulté le 23 mai 2024.</w:t>
      </w:r>
      <w:r w:rsidRPr="003D25D1">
        <w:rPr>
          <w:rFonts w:ascii="Times New Roman" w:hAnsi="Times New Roman" w:cs="Times New Roman"/>
          <w:sz w:val="24"/>
          <w:szCs w:val="24"/>
        </w:rPr>
        <w:t xml:space="preserve"> </w:t>
      </w:r>
      <w:hyperlink r:id="rId64" w:history="1">
        <w:r w:rsidR="008F69E7" w:rsidRPr="00A1666F">
          <w:rPr>
            <w:rStyle w:val="Lienhypertexte"/>
            <w:rFonts w:ascii="Times New Roman" w:hAnsi="Times New Roman" w:cs="Times New Roman"/>
            <w:sz w:val="24"/>
            <w:szCs w:val="24"/>
          </w:rPr>
          <w:t>https://agriculture.gouv.fr/tout-ce-quil-faut-savoir-sur-le-plan-daction-vaccination-iahp-en-france</w:t>
        </w:r>
      </w:hyperlink>
    </w:p>
    <w:p w14:paraId="5093720F" w14:textId="77777777" w:rsidR="008F69E7" w:rsidRPr="003D25D1" w:rsidRDefault="008F69E7" w:rsidP="00980FE3">
      <w:pPr>
        <w:pStyle w:val="EndNoteBibliography"/>
        <w:ind w:left="720" w:hanging="720"/>
        <w:jc w:val="both"/>
        <w:rPr>
          <w:rFonts w:ascii="Times New Roman" w:hAnsi="Times New Roman" w:cs="Times New Roman"/>
          <w:sz w:val="24"/>
          <w:szCs w:val="24"/>
        </w:rPr>
      </w:pPr>
    </w:p>
    <w:p w14:paraId="76B18145" w14:textId="0E1A2DAC" w:rsidR="00A41180"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rPr>
        <w:t xml:space="preserve">Mounaix, B., Terlouw, C., Le Guenic, M., Bignon, L., Meunier-Salaün, M.-C., Courboulay, V., &amp; Mirabito, L. (2013). </w:t>
      </w:r>
      <w:r w:rsidRPr="003D7A32">
        <w:rPr>
          <w:rFonts w:ascii="Times New Roman" w:hAnsi="Times New Roman" w:cs="Times New Roman"/>
          <w:i/>
          <w:sz w:val="24"/>
          <w:szCs w:val="24"/>
        </w:rPr>
        <w:t>L’évaluation et la gestion du bien-être animal: diversité des approches et des finalités</w:t>
      </w:r>
      <w:r w:rsidRPr="003D25D1">
        <w:rPr>
          <w:rFonts w:ascii="Times New Roman" w:hAnsi="Times New Roman" w:cs="Times New Roman"/>
          <w:sz w:val="24"/>
          <w:szCs w:val="24"/>
        </w:rPr>
        <w:t>. 20. Rencontres autour des Recherc</w:t>
      </w:r>
      <w:r w:rsidR="003773FB">
        <w:rPr>
          <w:rFonts w:ascii="Times New Roman" w:hAnsi="Times New Roman" w:cs="Times New Roman"/>
          <w:sz w:val="24"/>
          <w:szCs w:val="24"/>
        </w:rPr>
        <w:t>hes sur les Ruminants, Paris, 20, 189-192</w:t>
      </w:r>
      <w:r w:rsidRPr="003D25D1">
        <w:rPr>
          <w:rFonts w:ascii="Times New Roman" w:hAnsi="Times New Roman" w:cs="Times New Roman"/>
          <w:sz w:val="24"/>
          <w:szCs w:val="24"/>
        </w:rPr>
        <w:t>.</w:t>
      </w:r>
      <w:r w:rsidR="00D9236A">
        <w:rPr>
          <w:rFonts w:ascii="Times New Roman" w:hAnsi="Times New Roman" w:cs="Times New Roman"/>
          <w:sz w:val="24"/>
          <w:szCs w:val="24"/>
        </w:rPr>
        <w:t xml:space="preserve"> </w:t>
      </w:r>
      <w:hyperlink r:id="rId65" w:history="1">
        <w:r w:rsidR="00D9236A" w:rsidRPr="00A1666F">
          <w:rPr>
            <w:rStyle w:val="Lienhypertexte"/>
            <w:rFonts w:ascii="Times New Roman" w:hAnsi="Times New Roman" w:cs="Times New Roman"/>
            <w:sz w:val="24"/>
            <w:szCs w:val="24"/>
          </w:rPr>
          <w:t>https://journees3r.fr/</w:t>
        </w:r>
      </w:hyperlink>
    </w:p>
    <w:p w14:paraId="67EC5946" w14:textId="77777777" w:rsidR="00465BC0" w:rsidRPr="003D25D1" w:rsidRDefault="00465BC0" w:rsidP="00980FE3">
      <w:pPr>
        <w:pStyle w:val="EndNoteBibliography"/>
        <w:ind w:left="720" w:hanging="720"/>
        <w:jc w:val="both"/>
        <w:rPr>
          <w:rFonts w:ascii="Times New Roman" w:hAnsi="Times New Roman" w:cs="Times New Roman"/>
          <w:sz w:val="24"/>
          <w:szCs w:val="24"/>
        </w:rPr>
      </w:pPr>
    </w:p>
    <w:p w14:paraId="39FA49CB" w14:textId="7BCCFBDA" w:rsidR="000D2E37" w:rsidRDefault="00A41180" w:rsidP="00980FE3">
      <w:pPr>
        <w:pStyle w:val="EndNoteBibliography"/>
        <w:ind w:left="720" w:hanging="720"/>
        <w:jc w:val="both"/>
        <w:rPr>
          <w:rFonts w:ascii="Times New Roman" w:hAnsi="Times New Roman" w:cs="Times New Roman"/>
          <w:sz w:val="24"/>
          <w:szCs w:val="24"/>
          <w:lang w:val="en-GB"/>
        </w:rPr>
      </w:pPr>
      <w:r w:rsidRPr="003D7A32">
        <w:rPr>
          <w:rFonts w:ascii="Times New Roman" w:hAnsi="Times New Roman" w:cs="Times New Roman"/>
          <w:sz w:val="24"/>
          <w:szCs w:val="24"/>
          <w:lang w:val="en-GB"/>
        </w:rPr>
        <w:t xml:space="preserve">Nielsen, C. L., Kongsted, H., Sørensen, J. T., &amp; Krogh, M. A. (2021). </w:t>
      </w:r>
      <w:r w:rsidRPr="003D25D1">
        <w:rPr>
          <w:rFonts w:ascii="Times New Roman" w:hAnsi="Times New Roman" w:cs="Times New Roman"/>
          <w:sz w:val="24"/>
          <w:szCs w:val="24"/>
          <w:lang w:val="en-GB"/>
        </w:rPr>
        <w:t xml:space="preserve">Antibiotic and medical zinc oxide usage in Danish conventional and welfare-label pig herds in 2016–2018. </w:t>
      </w:r>
      <w:r w:rsidRPr="003D25D1">
        <w:rPr>
          <w:rFonts w:ascii="Times New Roman" w:hAnsi="Times New Roman" w:cs="Times New Roman"/>
          <w:i/>
          <w:sz w:val="24"/>
          <w:szCs w:val="24"/>
          <w:lang w:val="en-GB"/>
        </w:rPr>
        <w:t>Preventive Veterinary Medicine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189</w:t>
      </w:r>
      <w:r w:rsidRPr="003D25D1">
        <w:rPr>
          <w:rFonts w:ascii="Times New Roman" w:hAnsi="Times New Roman" w:cs="Times New Roman"/>
          <w:sz w:val="24"/>
          <w:szCs w:val="24"/>
          <w:lang w:val="en-GB"/>
        </w:rPr>
        <w:t xml:space="preserve">, 105283. </w:t>
      </w:r>
      <w:hyperlink r:id="rId66" w:history="1">
        <w:r w:rsidR="000D2E37" w:rsidRPr="00A1666F">
          <w:rPr>
            <w:rStyle w:val="Lienhypertexte"/>
            <w:rFonts w:ascii="Times New Roman" w:hAnsi="Times New Roman" w:cs="Times New Roman"/>
            <w:sz w:val="24"/>
            <w:szCs w:val="24"/>
            <w:lang w:val="en-GB"/>
          </w:rPr>
          <w:t>https://doi.org/10.1016/j.prevetmed.2021.105283</w:t>
        </w:r>
      </w:hyperlink>
    </w:p>
    <w:p w14:paraId="12B91C98" w14:textId="6E8D336A"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2675D230" w14:textId="11CD99A6" w:rsidR="00BC0E36"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O’Kane, H., Ferguson, E., Kaler, J., &amp; Green, L. (2017). Associations between sheep farmer attitudes, beliefs, emotions and personality, and their barriers to uptake of best practice: The example of footrot. </w:t>
      </w:r>
      <w:r w:rsidRPr="003D25D1">
        <w:rPr>
          <w:rFonts w:ascii="Times New Roman" w:hAnsi="Times New Roman" w:cs="Times New Roman"/>
          <w:i/>
          <w:sz w:val="24"/>
          <w:szCs w:val="24"/>
          <w:lang w:val="en-GB"/>
        </w:rPr>
        <w:t>Preventive Veterinary Medicine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139</w:t>
      </w:r>
      <w:r w:rsidRPr="003D25D1">
        <w:rPr>
          <w:rFonts w:ascii="Times New Roman" w:hAnsi="Times New Roman" w:cs="Times New Roman"/>
          <w:sz w:val="24"/>
          <w:szCs w:val="24"/>
          <w:lang w:val="en-GB"/>
        </w:rPr>
        <w:t xml:space="preserve">, 123-133. </w:t>
      </w:r>
      <w:hyperlink r:id="rId67" w:history="1">
        <w:r w:rsidR="00BC0E36" w:rsidRPr="00A1666F">
          <w:rPr>
            <w:rStyle w:val="Lienhypertexte"/>
            <w:rFonts w:ascii="Times New Roman" w:hAnsi="Times New Roman" w:cs="Times New Roman"/>
            <w:sz w:val="24"/>
            <w:szCs w:val="24"/>
            <w:lang w:val="en-GB"/>
          </w:rPr>
          <w:t>https://doi.org/10.1016/j.prevetmed.2016.05.009</w:t>
        </w:r>
      </w:hyperlink>
    </w:p>
    <w:p w14:paraId="628AB5AE" w14:textId="26D3CD40"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23E11A38" w14:textId="0251E49C" w:rsidR="00BC0E36"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Porcher, J. (2017). </w:t>
      </w:r>
      <w:r w:rsidRPr="003D25D1">
        <w:rPr>
          <w:rFonts w:ascii="Times New Roman" w:hAnsi="Times New Roman" w:cs="Times New Roman"/>
          <w:i/>
          <w:sz w:val="24"/>
          <w:szCs w:val="24"/>
          <w:lang w:val="en-GB"/>
        </w:rPr>
        <w:t>The Ethics of Animal Labor: A Collaborative Utopia</w:t>
      </w:r>
      <w:r w:rsidRPr="003D25D1">
        <w:rPr>
          <w:rFonts w:ascii="Times New Roman" w:hAnsi="Times New Roman" w:cs="Times New Roman"/>
          <w:sz w:val="24"/>
          <w:szCs w:val="24"/>
          <w:lang w:val="en-GB"/>
        </w:rPr>
        <w:t xml:space="preserve">. </w:t>
      </w:r>
      <w:r w:rsidRPr="003D25D1">
        <w:rPr>
          <w:rFonts w:ascii="Times New Roman" w:hAnsi="Times New Roman" w:cs="Times New Roman"/>
          <w:sz w:val="24"/>
          <w:szCs w:val="24"/>
        </w:rPr>
        <w:t xml:space="preserve">Palgrave Macmillan Cham. </w:t>
      </w:r>
      <w:hyperlink r:id="rId68" w:history="1">
        <w:r w:rsidR="00BC0E36" w:rsidRPr="00A1666F">
          <w:rPr>
            <w:rStyle w:val="Lienhypertexte"/>
            <w:rFonts w:ascii="Times New Roman" w:hAnsi="Times New Roman" w:cs="Times New Roman"/>
            <w:sz w:val="24"/>
            <w:szCs w:val="24"/>
          </w:rPr>
          <w:t>https://doi.org/10.1007/978-3-319-49070-0</w:t>
        </w:r>
      </w:hyperlink>
    </w:p>
    <w:p w14:paraId="7E68B278" w14:textId="04B4B71A" w:rsidR="00A41180" w:rsidRPr="003D25D1"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rPr>
        <w:t xml:space="preserve"> </w:t>
      </w:r>
    </w:p>
    <w:p w14:paraId="119392C4" w14:textId="781784CB"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rPr>
        <w:t xml:space="preserve">Quéméré, P., &amp; Le Neindre, P. (2013). Le Bien-être Animal: Perception et Réponses des Éleveurs et de leurs Organisations: Éthique et Bien-être Animal en Élevage. </w:t>
      </w:r>
      <w:r w:rsidRPr="003D25D1">
        <w:rPr>
          <w:rFonts w:ascii="Times New Roman" w:hAnsi="Times New Roman" w:cs="Times New Roman"/>
          <w:i/>
          <w:sz w:val="24"/>
          <w:szCs w:val="24"/>
          <w:lang w:val="en-GB"/>
        </w:rPr>
        <w:t>Ethnozootechnie</w:t>
      </w:r>
      <w:r w:rsidR="001A3F26">
        <w:rPr>
          <w:rFonts w:ascii="Times New Roman" w:hAnsi="Times New Roman" w:cs="Times New Roman"/>
          <w:sz w:val="24"/>
          <w:szCs w:val="24"/>
          <w:lang w:val="en-GB"/>
        </w:rPr>
        <w:t>(95), 65-71.</w:t>
      </w:r>
    </w:p>
    <w:p w14:paraId="6A238659" w14:textId="77777777" w:rsidR="00DB7BB8" w:rsidRDefault="00DB7BB8" w:rsidP="00980FE3">
      <w:pPr>
        <w:pStyle w:val="EndNoteBibliography"/>
        <w:ind w:left="720" w:hanging="720"/>
        <w:jc w:val="both"/>
        <w:rPr>
          <w:rFonts w:ascii="Times New Roman" w:hAnsi="Times New Roman" w:cs="Times New Roman"/>
          <w:sz w:val="24"/>
          <w:szCs w:val="24"/>
          <w:lang w:val="en-GB"/>
        </w:rPr>
      </w:pPr>
    </w:p>
    <w:p w14:paraId="657235B4" w14:textId="7DB7C383"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Rauw, W. M. (2008). </w:t>
      </w:r>
      <w:r w:rsidRPr="003D25D1">
        <w:rPr>
          <w:rFonts w:ascii="Times New Roman" w:hAnsi="Times New Roman" w:cs="Times New Roman"/>
          <w:i/>
          <w:sz w:val="24"/>
          <w:szCs w:val="24"/>
          <w:lang w:val="en-GB"/>
        </w:rPr>
        <w:t>Resource allocation theory applied to farm animal production</w:t>
      </w:r>
      <w:r w:rsidRPr="003D25D1">
        <w:rPr>
          <w:rFonts w:ascii="Times New Roman" w:hAnsi="Times New Roman" w:cs="Times New Roman"/>
          <w:sz w:val="24"/>
          <w:szCs w:val="24"/>
          <w:lang w:val="en-GB"/>
        </w:rPr>
        <w:t>. CABI</w:t>
      </w:r>
      <w:r w:rsidR="003F56EB">
        <w:rPr>
          <w:rFonts w:ascii="Times New Roman" w:hAnsi="Times New Roman" w:cs="Times New Roman"/>
          <w:sz w:val="24"/>
          <w:szCs w:val="24"/>
          <w:lang w:val="en-GB"/>
        </w:rPr>
        <w:t xml:space="preserve"> Publishing, Wallingford, UK. </w:t>
      </w:r>
      <w:hyperlink r:id="rId69" w:history="1">
        <w:r w:rsidR="003F56EB" w:rsidRPr="00A1666F">
          <w:rPr>
            <w:rStyle w:val="Lienhypertexte"/>
            <w:rFonts w:ascii="Times New Roman" w:hAnsi="Times New Roman" w:cs="Times New Roman"/>
            <w:sz w:val="24"/>
            <w:szCs w:val="24"/>
            <w:lang w:val="en-GB"/>
          </w:rPr>
          <w:t>http://refhub.elsevier.com/S1751-7311(24)00031-4/h0410</w:t>
        </w:r>
      </w:hyperlink>
    </w:p>
    <w:p w14:paraId="5DCBB0CC" w14:textId="77777777" w:rsidR="003F56EB" w:rsidRDefault="003F56EB" w:rsidP="00980FE3">
      <w:pPr>
        <w:pStyle w:val="EndNoteBibliography"/>
        <w:ind w:left="720" w:hanging="720"/>
        <w:jc w:val="both"/>
        <w:rPr>
          <w:rFonts w:ascii="Times New Roman" w:hAnsi="Times New Roman" w:cs="Times New Roman"/>
          <w:sz w:val="24"/>
          <w:szCs w:val="24"/>
          <w:lang w:val="en-GB"/>
        </w:rPr>
      </w:pPr>
    </w:p>
    <w:p w14:paraId="1DD612B5" w14:textId="04860668" w:rsidR="00BE4C76"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Redlingshöfer, B., Coudurier, B., &amp; Georget, M. (2017). Quantifying food loss during primary production and processing in France. </w:t>
      </w:r>
      <w:r w:rsidRPr="003D25D1">
        <w:rPr>
          <w:rFonts w:ascii="Times New Roman" w:hAnsi="Times New Roman" w:cs="Times New Roman"/>
          <w:i/>
          <w:sz w:val="24"/>
          <w:szCs w:val="24"/>
          <w:lang w:val="en-GB"/>
        </w:rPr>
        <w:t>Journal of Cleaner Production</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164</w:t>
      </w:r>
      <w:r w:rsidRPr="003D25D1">
        <w:rPr>
          <w:rFonts w:ascii="Times New Roman" w:hAnsi="Times New Roman" w:cs="Times New Roman"/>
          <w:sz w:val="24"/>
          <w:szCs w:val="24"/>
          <w:lang w:val="en-GB"/>
        </w:rPr>
        <w:t xml:space="preserve">, 703-714. </w:t>
      </w:r>
      <w:hyperlink r:id="rId70" w:history="1">
        <w:r w:rsidR="00D01BD1" w:rsidRPr="00A1666F">
          <w:rPr>
            <w:rStyle w:val="Lienhypertexte"/>
            <w:rFonts w:ascii="Times New Roman" w:hAnsi="Times New Roman" w:cs="Times New Roman"/>
            <w:sz w:val="24"/>
            <w:szCs w:val="24"/>
            <w:lang w:val="en-GB"/>
          </w:rPr>
          <w:t>https://doi.org/10.1016/j.jclepro.2017.06.173</w:t>
        </w:r>
      </w:hyperlink>
    </w:p>
    <w:p w14:paraId="698325B0" w14:textId="5BD88E40"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63139FCB" w14:textId="1BF7B513" w:rsidR="00D01BD1" w:rsidRPr="00457B68" w:rsidRDefault="00A41180" w:rsidP="00980FE3">
      <w:pPr>
        <w:pStyle w:val="EndNoteBibliography"/>
        <w:ind w:left="720" w:hanging="720"/>
        <w:jc w:val="both"/>
        <w:rPr>
          <w:rFonts w:ascii="Times New Roman" w:hAnsi="Times New Roman" w:cs="Times New Roman"/>
          <w:sz w:val="24"/>
          <w:szCs w:val="24"/>
        </w:rPr>
      </w:pPr>
      <w:r w:rsidRPr="00F065AD">
        <w:rPr>
          <w:rFonts w:ascii="Times New Roman" w:hAnsi="Times New Roman" w:cs="Times New Roman"/>
          <w:sz w:val="24"/>
          <w:szCs w:val="24"/>
          <w:lang w:val="en-GB"/>
        </w:rPr>
        <w:t xml:space="preserve">Rodrigues da Costa, M., &amp; Diana, A. (2022). </w:t>
      </w:r>
      <w:r w:rsidRPr="003D25D1">
        <w:rPr>
          <w:rFonts w:ascii="Times New Roman" w:hAnsi="Times New Roman" w:cs="Times New Roman"/>
          <w:sz w:val="24"/>
          <w:szCs w:val="24"/>
          <w:lang w:val="en-GB"/>
        </w:rPr>
        <w:t xml:space="preserve">A Systematic Review on the Link between Animal Welfare and Antimicrobial Use in Captive Animals. </w:t>
      </w:r>
      <w:r w:rsidRPr="00457B68">
        <w:rPr>
          <w:rFonts w:ascii="Times New Roman" w:hAnsi="Times New Roman" w:cs="Times New Roman"/>
          <w:i/>
          <w:sz w:val="24"/>
          <w:szCs w:val="24"/>
        </w:rPr>
        <w:t>Animals (Basel)</w:t>
      </w:r>
      <w:r w:rsidRPr="00457B68">
        <w:rPr>
          <w:rFonts w:ascii="Times New Roman" w:hAnsi="Times New Roman" w:cs="Times New Roman"/>
          <w:sz w:val="24"/>
          <w:szCs w:val="24"/>
        </w:rPr>
        <w:t>,</w:t>
      </w:r>
      <w:r w:rsidRPr="00457B68">
        <w:rPr>
          <w:rFonts w:ascii="Times New Roman" w:hAnsi="Times New Roman" w:cs="Times New Roman"/>
          <w:i/>
          <w:sz w:val="24"/>
          <w:szCs w:val="24"/>
        </w:rPr>
        <w:t xml:space="preserve"> 12</w:t>
      </w:r>
      <w:r w:rsidRPr="00457B68">
        <w:rPr>
          <w:rFonts w:ascii="Times New Roman" w:hAnsi="Times New Roman" w:cs="Times New Roman"/>
          <w:sz w:val="24"/>
          <w:szCs w:val="24"/>
        </w:rPr>
        <w:t xml:space="preserve">(8). </w:t>
      </w:r>
      <w:hyperlink r:id="rId71" w:history="1">
        <w:r w:rsidR="00D01BD1" w:rsidRPr="00457B68">
          <w:rPr>
            <w:rStyle w:val="Lienhypertexte"/>
            <w:rFonts w:ascii="Times New Roman" w:hAnsi="Times New Roman" w:cs="Times New Roman"/>
            <w:sz w:val="24"/>
            <w:szCs w:val="24"/>
          </w:rPr>
          <w:t>https://doi.org/10.3390/ani12081025</w:t>
        </w:r>
      </w:hyperlink>
    </w:p>
    <w:p w14:paraId="6749AEF8" w14:textId="5A1E9A55" w:rsidR="00A41180" w:rsidRPr="00457B68" w:rsidRDefault="00A41180" w:rsidP="00980FE3">
      <w:pPr>
        <w:pStyle w:val="EndNoteBibliography"/>
        <w:ind w:left="720" w:hanging="720"/>
        <w:jc w:val="both"/>
        <w:rPr>
          <w:rFonts w:ascii="Times New Roman" w:hAnsi="Times New Roman" w:cs="Times New Roman"/>
          <w:sz w:val="24"/>
          <w:szCs w:val="24"/>
        </w:rPr>
      </w:pPr>
      <w:r w:rsidRPr="00457B68">
        <w:rPr>
          <w:rFonts w:ascii="Times New Roman" w:hAnsi="Times New Roman" w:cs="Times New Roman"/>
          <w:sz w:val="24"/>
          <w:szCs w:val="24"/>
        </w:rPr>
        <w:t xml:space="preserve"> </w:t>
      </w:r>
    </w:p>
    <w:p w14:paraId="606BD4C2" w14:textId="071B0513" w:rsidR="00D01BD1" w:rsidRDefault="00A41180" w:rsidP="00980FE3">
      <w:pPr>
        <w:pStyle w:val="EndNoteBibliography"/>
        <w:ind w:left="720" w:hanging="720"/>
        <w:jc w:val="both"/>
        <w:rPr>
          <w:rFonts w:ascii="Times New Roman" w:hAnsi="Times New Roman" w:cs="Times New Roman"/>
          <w:sz w:val="24"/>
          <w:szCs w:val="24"/>
          <w:lang w:val="en-GB"/>
        </w:rPr>
      </w:pPr>
      <w:r w:rsidRPr="00457B68">
        <w:rPr>
          <w:rFonts w:ascii="Times New Roman" w:hAnsi="Times New Roman" w:cs="Times New Roman"/>
          <w:sz w:val="24"/>
          <w:szCs w:val="24"/>
        </w:rPr>
        <w:t xml:space="preserve">Rostellato, R., Lora, I., Promp, J., Cassandro, M., Ducrocq, V., &amp; Cozzi, G. (2022). </w:t>
      </w:r>
      <w:r w:rsidRPr="003D25D1">
        <w:rPr>
          <w:rFonts w:ascii="Times New Roman" w:hAnsi="Times New Roman" w:cs="Times New Roman"/>
          <w:sz w:val="24"/>
          <w:szCs w:val="24"/>
          <w:lang w:val="en-GB"/>
        </w:rPr>
        <w:t xml:space="preserve">Factors affecting true and functional productive lifespan in Italian Holstein-Friesian cows. </w:t>
      </w:r>
      <w:r w:rsidRPr="003D25D1">
        <w:rPr>
          <w:rFonts w:ascii="Times New Roman" w:hAnsi="Times New Roman" w:cs="Times New Roman"/>
          <w:i/>
          <w:sz w:val="24"/>
          <w:szCs w:val="24"/>
          <w:lang w:val="en-GB"/>
        </w:rPr>
        <w:t>Italian Journal of Animal Science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21</w:t>
      </w:r>
      <w:r w:rsidRPr="003D25D1">
        <w:rPr>
          <w:rFonts w:ascii="Times New Roman" w:hAnsi="Times New Roman" w:cs="Times New Roman"/>
          <w:sz w:val="24"/>
          <w:szCs w:val="24"/>
          <w:lang w:val="en-GB"/>
        </w:rPr>
        <w:t xml:space="preserve">(1), 1268-1276. </w:t>
      </w:r>
      <w:hyperlink r:id="rId72" w:history="1">
        <w:r w:rsidR="00E67005" w:rsidRPr="00A1666F">
          <w:rPr>
            <w:rStyle w:val="Lienhypertexte"/>
            <w:rFonts w:ascii="Times New Roman" w:hAnsi="Times New Roman" w:cs="Times New Roman"/>
            <w:sz w:val="24"/>
            <w:szCs w:val="24"/>
            <w:lang w:val="en-GB"/>
          </w:rPr>
          <w:t>https://doi.org/10.1080/1828051X.2022.2105264</w:t>
        </w:r>
      </w:hyperlink>
    </w:p>
    <w:p w14:paraId="10CA5EBA" w14:textId="3C0D2C5E"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32D930C3" w14:textId="5EA5CE03" w:rsidR="000A7A14" w:rsidRDefault="00A41180" w:rsidP="000A7A14">
      <w:pPr>
        <w:pStyle w:val="EndNoteBibliography"/>
        <w:ind w:left="720" w:hanging="720"/>
        <w:jc w:val="both"/>
        <w:rPr>
          <w:rFonts w:ascii="Times New Roman" w:hAnsi="Times New Roman" w:cs="Times New Roman"/>
          <w:sz w:val="24"/>
          <w:szCs w:val="24"/>
          <w:lang w:val="en-GB"/>
        </w:rPr>
      </w:pPr>
      <w:r w:rsidRPr="000A7A14">
        <w:rPr>
          <w:rFonts w:ascii="Times New Roman" w:hAnsi="Times New Roman" w:cs="Times New Roman"/>
          <w:sz w:val="24"/>
          <w:szCs w:val="24"/>
          <w:lang w:val="en-GB"/>
        </w:rPr>
        <w:lastRenderedPageBreak/>
        <w:t xml:space="preserve">Sachser, N. (2001). </w:t>
      </w:r>
      <w:r w:rsidRPr="000A7A14">
        <w:rPr>
          <w:rFonts w:ascii="Times New Roman" w:hAnsi="Times New Roman" w:cs="Times New Roman"/>
          <w:i/>
          <w:sz w:val="24"/>
          <w:szCs w:val="24"/>
          <w:lang w:val="en-GB"/>
        </w:rPr>
        <w:t>What is important to achieve good welfare in animals</w:t>
      </w:r>
      <w:r w:rsidR="00985269">
        <w:rPr>
          <w:rFonts w:ascii="Times New Roman" w:hAnsi="Times New Roman" w:cs="Times New Roman"/>
          <w:i/>
          <w:sz w:val="24"/>
          <w:szCs w:val="24"/>
          <w:lang w:val="en-GB"/>
        </w:rPr>
        <w:t>?</w:t>
      </w:r>
      <w:r w:rsidR="000A7A14" w:rsidRPr="000A7A14">
        <w:rPr>
          <w:rFonts w:ascii="Times New Roman" w:hAnsi="Times New Roman" w:cs="Times New Roman"/>
          <w:sz w:val="24"/>
          <w:szCs w:val="24"/>
          <w:lang w:val="en-GB"/>
        </w:rPr>
        <w:t xml:space="preserve">. </w:t>
      </w:r>
      <w:r w:rsidRPr="000A7A14">
        <w:rPr>
          <w:rFonts w:ascii="Times New Roman" w:hAnsi="Times New Roman" w:cs="Times New Roman"/>
          <w:sz w:val="24"/>
          <w:szCs w:val="24"/>
          <w:lang w:val="en-GB"/>
        </w:rPr>
        <w:t>Dahlem Workshop</w:t>
      </w:r>
      <w:r w:rsidR="000A7A14" w:rsidRPr="000A7A14">
        <w:rPr>
          <w:rFonts w:ascii="Times New Roman" w:hAnsi="Times New Roman" w:cs="Times New Roman"/>
          <w:sz w:val="24"/>
          <w:szCs w:val="24"/>
          <w:lang w:val="en-GB"/>
        </w:rPr>
        <w:t>. Coping with challenge: welfare in animals including humans</w:t>
      </w:r>
      <w:r w:rsidR="000A7A14" w:rsidRPr="000A7A14">
        <w:rPr>
          <w:rFonts w:ascii="Times New Roman" w:hAnsi="Times New Roman" w:cs="Times New Roman"/>
          <w:i/>
          <w:sz w:val="24"/>
          <w:szCs w:val="24"/>
          <w:lang w:val="en-GB"/>
        </w:rPr>
        <w:t>.</w:t>
      </w:r>
      <w:r w:rsidRPr="000A7A14">
        <w:rPr>
          <w:rFonts w:ascii="Times New Roman" w:hAnsi="Times New Roman" w:cs="Times New Roman"/>
          <w:sz w:val="24"/>
          <w:szCs w:val="24"/>
          <w:lang w:val="en-GB"/>
        </w:rPr>
        <w:t xml:space="preserve"> </w:t>
      </w:r>
      <w:r w:rsidR="000A7A14" w:rsidRPr="000A7A14">
        <w:rPr>
          <w:rFonts w:ascii="Times New Roman" w:hAnsi="Times New Roman" w:cs="Times New Roman"/>
          <w:sz w:val="24"/>
          <w:szCs w:val="24"/>
          <w:lang w:val="en-GB"/>
        </w:rPr>
        <w:t>Berlin.</w:t>
      </w:r>
      <w:r w:rsidR="000A7A14" w:rsidRPr="000A7A14">
        <w:rPr>
          <w:rFonts w:ascii="Times New Roman" w:hAnsi="Times New Roman" w:cs="Times New Roman"/>
          <w:i/>
          <w:sz w:val="24"/>
          <w:szCs w:val="24"/>
          <w:lang w:val="en-GB"/>
        </w:rPr>
        <w:t xml:space="preserve"> Dahlem Workshop report 87, November </w:t>
      </w:r>
      <w:r w:rsidR="000A7A14">
        <w:rPr>
          <w:rFonts w:ascii="Times New Roman" w:hAnsi="Times New Roman" w:cs="Times New Roman"/>
          <w:i/>
          <w:sz w:val="24"/>
          <w:szCs w:val="24"/>
          <w:lang w:val="en-GB"/>
        </w:rPr>
        <w:t>31-48</w:t>
      </w:r>
      <w:r w:rsidR="000A7A14" w:rsidRPr="000A7A14">
        <w:rPr>
          <w:rFonts w:ascii="Times New Roman" w:hAnsi="Times New Roman" w:cs="Times New Roman"/>
          <w:i/>
          <w:sz w:val="24"/>
          <w:szCs w:val="24"/>
          <w:lang w:val="en-GB"/>
        </w:rPr>
        <w:t>, 2000</w:t>
      </w:r>
      <w:r w:rsidR="000A7A14" w:rsidRPr="000A7A14">
        <w:rPr>
          <w:rFonts w:ascii="Times New Roman" w:hAnsi="Times New Roman" w:cs="Times New Roman"/>
          <w:sz w:val="24"/>
          <w:szCs w:val="24"/>
          <w:lang w:val="en-GB"/>
        </w:rPr>
        <w:t xml:space="preserve">. </w:t>
      </w:r>
      <w:hyperlink r:id="rId73" w:history="1">
        <w:r w:rsidR="00985269" w:rsidRPr="00A1666F">
          <w:rPr>
            <w:rStyle w:val="Lienhypertexte"/>
            <w:rFonts w:ascii="Times New Roman" w:hAnsi="Times New Roman" w:cs="Times New Roman"/>
            <w:sz w:val="24"/>
            <w:szCs w:val="24"/>
            <w:lang w:val="en-GB"/>
          </w:rPr>
          <w:t>http://refhub.elsevier.com/S1751-7311(24)00031-4/h0440</w:t>
        </w:r>
      </w:hyperlink>
    </w:p>
    <w:p w14:paraId="35C95269" w14:textId="6DE2AE1D" w:rsidR="000A7A14" w:rsidRPr="003D25D1" w:rsidRDefault="000A7A14" w:rsidP="00985269">
      <w:pPr>
        <w:pStyle w:val="EndNoteBibliography"/>
        <w:jc w:val="both"/>
        <w:rPr>
          <w:rFonts w:ascii="Times New Roman" w:hAnsi="Times New Roman" w:cs="Times New Roman"/>
          <w:sz w:val="24"/>
          <w:szCs w:val="24"/>
          <w:lang w:val="en-GB"/>
        </w:rPr>
      </w:pPr>
    </w:p>
    <w:p w14:paraId="41BF09E7" w14:textId="466C9E14" w:rsidR="001211CF"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Sadoul, B., Leguen, I., Colson, V., Friggens, N. C., &amp; Prunet, P. (2015). A multivariate analysis using physiology and behavior to characterize robustness in two isogenic lines of rainbow trout exposed to a confinement stress. </w:t>
      </w:r>
      <w:r w:rsidRPr="003D25D1">
        <w:rPr>
          <w:rFonts w:ascii="Times New Roman" w:hAnsi="Times New Roman" w:cs="Times New Roman"/>
          <w:i/>
          <w:sz w:val="24"/>
          <w:szCs w:val="24"/>
          <w:lang w:val="en-GB"/>
        </w:rPr>
        <w:t>Physiology &amp; Behavior</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140</w:t>
      </w:r>
      <w:r w:rsidRPr="003D25D1">
        <w:rPr>
          <w:rFonts w:ascii="Times New Roman" w:hAnsi="Times New Roman" w:cs="Times New Roman"/>
          <w:sz w:val="24"/>
          <w:szCs w:val="24"/>
          <w:lang w:val="en-GB"/>
        </w:rPr>
        <w:t xml:space="preserve">, 139-147. </w:t>
      </w:r>
      <w:hyperlink r:id="rId74" w:history="1">
        <w:r w:rsidR="001211CF" w:rsidRPr="00A1666F">
          <w:rPr>
            <w:rStyle w:val="Lienhypertexte"/>
            <w:rFonts w:ascii="Times New Roman" w:hAnsi="Times New Roman" w:cs="Times New Roman"/>
            <w:sz w:val="24"/>
            <w:szCs w:val="24"/>
            <w:lang w:val="en-GB"/>
          </w:rPr>
          <w:t>https://doi.org/10.1016/j.physbeh.2014.12.006</w:t>
        </w:r>
      </w:hyperlink>
    </w:p>
    <w:p w14:paraId="36BF94D8" w14:textId="7406BE4A"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62C39712" w14:textId="6A7F391D" w:rsidR="001211CF" w:rsidRDefault="00A41180" w:rsidP="00980FE3">
      <w:pPr>
        <w:pStyle w:val="EndNoteBibliography"/>
        <w:ind w:left="720" w:hanging="720"/>
        <w:jc w:val="both"/>
        <w:rPr>
          <w:rFonts w:ascii="Times New Roman" w:hAnsi="Times New Roman" w:cs="Times New Roman"/>
          <w:sz w:val="24"/>
          <w:szCs w:val="24"/>
          <w:lang w:val="en-GB"/>
        </w:rPr>
      </w:pPr>
      <w:r w:rsidRPr="00F065AD">
        <w:rPr>
          <w:rFonts w:ascii="Times New Roman" w:hAnsi="Times New Roman" w:cs="Times New Roman"/>
          <w:sz w:val="24"/>
          <w:szCs w:val="24"/>
          <w:lang w:val="en-GB"/>
        </w:rPr>
        <w:t xml:space="preserve">Salembier, C., Segrestin, B., Weil, B., Jeuffroy, M.-H., Cadoux, S., Cros, C., Favrelière, E., Fontaine, L., Gimaret, M., &amp; Noilhan, C. (2021). </w:t>
      </w:r>
      <w:r w:rsidRPr="003D25D1">
        <w:rPr>
          <w:rFonts w:ascii="Times New Roman" w:hAnsi="Times New Roman" w:cs="Times New Roman"/>
          <w:sz w:val="24"/>
          <w:szCs w:val="24"/>
          <w:lang w:val="en-GB"/>
        </w:rPr>
        <w:t xml:space="preserve">A theoretical framework for tracking farmers’ innovations to support farming system design. </w:t>
      </w:r>
      <w:r w:rsidRPr="003D25D1">
        <w:rPr>
          <w:rFonts w:ascii="Times New Roman" w:hAnsi="Times New Roman" w:cs="Times New Roman"/>
          <w:i/>
          <w:sz w:val="24"/>
          <w:szCs w:val="24"/>
          <w:lang w:val="en-GB"/>
        </w:rPr>
        <w:t>Agronomy for Sustainable Development</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41</w:t>
      </w:r>
      <w:r w:rsidRPr="003D25D1">
        <w:rPr>
          <w:rFonts w:ascii="Times New Roman" w:hAnsi="Times New Roman" w:cs="Times New Roman"/>
          <w:sz w:val="24"/>
          <w:szCs w:val="24"/>
          <w:lang w:val="en-GB"/>
        </w:rPr>
        <w:t xml:space="preserve">(5), 61. </w:t>
      </w:r>
      <w:hyperlink r:id="rId75" w:history="1">
        <w:r w:rsidR="001211CF" w:rsidRPr="00A1666F">
          <w:rPr>
            <w:rStyle w:val="Lienhypertexte"/>
            <w:rFonts w:ascii="Times New Roman" w:hAnsi="Times New Roman" w:cs="Times New Roman"/>
            <w:sz w:val="24"/>
            <w:szCs w:val="24"/>
            <w:lang w:val="en-GB"/>
          </w:rPr>
          <w:t>https://doi.org/10.1007/s13593-021-00713-z</w:t>
        </w:r>
      </w:hyperlink>
    </w:p>
    <w:p w14:paraId="6EBDE8D3" w14:textId="6477CB6A"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0699D600" w14:textId="31876B2C"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rPr>
        <w:t xml:space="preserve">Salmona, M. (1985). </w:t>
      </w:r>
      <w:r w:rsidRPr="003D25D1">
        <w:rPr>
          <w:rFonts w:ascii="Times New Roman" w:hAnsi="Times New Roman" w:cs="Times New Roman"/>
          <w:i/>
          <w:sz w:val="24"/>
          <w:szCs w:val="24"/>
        </w:rPr>
        <w:t>Les Paysans français: le travail, les métiers, la transmission des savoirs</w:t>
      </w:r>
      <w:r w:rsidRPr="003D25D1">
        <w:rPr>
          <w:rFonts w:ascii="Times New Roman" w:hAnsi="Times New Roman" w:cs="Times New Roman"/>
          <w:sz w:val="24"/>
          <w:szCs w:val="24"/>
        </w:rPr>
        <w:t xml:space="preserve">. </w:t>
      </w:r>
      <w:r w:rsidR="001211CF">
        <w:rPr>
          <w:rFonts w:ascii="Times New Roman" w:hAnsi="Times New Roman" w:cs="Times New Roman"/>
          <w:sz w:val="24"/>
          <w:szCs w:val="24"/>
          <w:lang w:val="en-GB"/>
        </w:rPr>
        <w:t xml:space="preserve">L'Harmattan, Paris. </w:t>
      </w:r>
      <w:hyperlink r:id="rId76" w:history="1">
        <w:r w:rsidR="001211CF" w:rsidRPr="00A1666F">
          <w:rPr>
            <w:rStyle w:val="Lienhypertexte"/>
            <w:rFonts w:ascii="Times New Roman" w:hAnsi="Times New Roman" w:cs="Times New Roman"/>
            <w:sz w:val="24"/>
            <w:szCs w:val="24"/>
            <w:lang w:val="en-GB"/>
          </w:rPr>
          <w:t>http://refhub.elsevier.com/S1751-7311(24)00031-4/h0455</w:t>
        </w:r>
      </w:hyperlink>
    </w:p>
    <w:p w14:paraId="4A5DBB2E" w14:textId="77777777" w:rsidR="001211CF" w:rsidRPr="003D25D1" w:rsidRDefault="001211CF" w:rsidP="00980FE3">
      <w:pPr>
        <w:pStyle w:val="EndNoteBibliography"/>
        <w:ind w:left="720" w:hanging="720"/>
        <w:jc w:val="both"/>
        <w:rPr>
          <w:rFonts w:ascii="Times New Roman" w:hAnsi="Times New Roman" w:cs="Times New Roman"/>
          <w:sz w:val="24"/>
          <w:szCs w:val="24"/>
          <w:lang w:val="en-GB"/>
        </w:rPr>
      </w:pPr>
    </w:p>
    <w:p w14:paraId="5F8C7BE1" w14:textId="3A74B5C8" w:rsidR="00D67064"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Sossidou, E., Dal Bosco, A., Castellini, C., &amp; Grashorn, M. (2015). Effects of pasture management on poultry welfare and meat quality in organic poultry production systems. </w:t>
      </w:r>
      <w:r w:rsidRPr="003D25D1">
        <w:rPr>
          <w:rFonts w:ascii="Times New Roman" w:hAnsi="Times New Roman" w:cs="Times New Roman"/>
          <w:i/>
          <w:sz w:val="24"/>
          <w:szCs w:val="24"/>
          <w:lang w:val="en-GB"/>
        </w:rPr>
        <w:t>World's Poultry Science Journal</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71</w:t>
      </w:r>
      <w:r w:rsidRPr="003D25D1">
        <w:rPr>
          <w:rFonts w:ascii="Times New Roman" w:hAnsi="Times New Roman" w:cs="Times New Roman"/>
          <w:sz w:val="24"/>
          <w:szCs w:val="24"/>
          <w:lang w:val="en-GB"/>
        </w:rPr>
        <w:t xml:space="preserve">(2), 375-384. </w:t>
      </w:r>
      <w:hyperlink r:id="rId77" w:history="1">
        <w:r w:rsidR="00D67064" w:rsidRPr="00A1666F">
          <w:rPr>
            <w:rStyle w:val="Lienhypertexte"/>
            <w:rFonts w:ascii="Times New Roman" w:hAnsi="Times New Roman" w:cs="Times New Roman"/>
            <w:sz w:val="24"/>
            <w:szCs w:val="24"/>
            <w:lang w:val="en-GB"/>
          </w:rPr>
          <w:t>https://doi.org/10.1017/S0043933915000379</w:t>
        </w:r>
      </w:hyperlink>
    </w:p>
    <w:p w14:paraId="56B36E7A" w14:textId="4F21D245"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52CAF98E" w14:textId="2D56531B" w:rsidR="00D67064" w:rsidRDefault="00A41180" w:rsidP="00980FE3">
      <w:pPr>
        <w:pStyle w:val="EndNoteBibliography"/>
        <w:ind w:left="720" w:hanging="720"/>
        <w:jc w:val="both"/>
        <w:rPr>
          <w:rFonts w:ascii="Times New Roman" w:hAnsi="Times New Roman" w:cs="Times New Roman"/>
          <w:sz w:val="24"/>
          <w:szCs w:val="24"/>
          <w:lang w:val="en-GB"/>
        </w:rPr>
      </w:pPr>
      <w:r w:rsidRPr="00F065AD">
        <w:rPr>
          <w:rFonts w:ascii="Times New Roman" w:hAnsi="Times New Roman" w:cs="Times New Roman"/>
          <w:sz w:val="24"/>
          <w:szCs w:val="24"/>
          <w:lang w:val="en-GB"/>
        </w:rPr>
        <w:t xml:space="preserve">Tuyttens, F. A. M., Molento, C. F. M., &amp; Benaissa, S. (2022). </w:t>
      </w:r>
      <w:r w:rsidRPr="003D25D1">
        <w:rPr>
          <w:rFonts w:ascii="Times New Roman" w:hAnsi="Times New Roman" w:cs="Times New Roman"/>
          <w:sz w:val="24"/>
          <w:szCs w:val="24"/>
          <w:lang w:val="en-GB"/>
        </w:rPr>
        <w:t xml:space="preserve">Twelve Threats of Precision Livestock Farming (PLF) for Animal Welfare [Review]. </w:t>
      </w:r>
      <w:r w:rsidRPr="003D25D1">
        <w:rPr>
          <w:rFonts w:ascii="Times New Roman" w:hAnsi="Times New Roman" w:cs="Times New Roman"/>
          <w:i/>
          <w:sz w:val="24"/>
          <w:szCs w:val="24"/>
          <w:lang w:val="en-GB"/>
        </w:rPr>
        <w:t>Frontiers in Veterinary Science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9</w:t>
      </w:r>
      <w:r w:rsidRPr="003D25D1">
        <w:rPr>
          <w:rFonts w:ascii="Times New Roman" w:hAnsi="Times New Roman" w:cs="Times New Roman"/>
          <w:sz w:val="24"/>
          <w:szCs w:val="24"/>
          <w:lang w:val="en-GB"/>
        </w:rPr>
        <w:t xml:space="preserve">. </w:t>
      </w:r>
      <w:hyperlink r:id="rId78" w:history="1">
        <w:r w:rsidR="00D67064" w:rsidRPr="00A1666F">
          <w:rPr>
            <w:rStyle w:val="Lienhypertexte"/>
            <w:rFonts w:ascii="Times New Roman" w:hAnsi="Times New Roman" w:cs="Times New Roman"/>
            <w:sz w:val="24"/>
            <w:szCs w:val="24"/>
            <w:lang w:val="en-GB"/>
          </w:rPr>
          <w:t>https://doi.org/10.3389/fvets.2022.889623</w:t>
        </w:r>
      </w:hyperlink>
    </w:p>
    <w:p w14:paraId="3CA22C2A" w14:textId="7C2FD9FF"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1D2ED409" w14:textId="1FBCE15F" w:rsidR="00D67064"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Vaarst, M., &amp; Alrøe, H. F. (2012). Concepts of Animal Health and Welfare in Organic Livestock Systems. </w:t>
      </w:r>
      <w:r w:rsidRPr="003D25D1">
        <w:rPr>
          <w:rFonts w:ascii="Times New Roman" w:hAnsi="Times New Roman" w:cs="Times New Roman"/>
          <w:i/>
          <w:sz w:val="24"/>
          <w:szCs w:val="24"/>
          <w:lang w:val="en-GB"/>
        </w:rPr>
        <w:t>Journal of Agricultural and Environmental Ethics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25</w:t>
      </w:r>
      <w:r w:rsidRPr="003D25D1">
        <w:rPr>
          <w:rFonts w:ascii="Times New Roman" w:hAnsi="Times New Roman" w:cs="Times New Roman"/>
          <w:sz w:val="24"/>
          <w:szCs w:val="24"/>
          <w:lang w:val="en-GB"/>
        </w:rPr>
        <w:t xml:space="preserve">(3), 333-347. </w:t>
      </w:r>
      <w:hyperlink r:id="rId79" w:history="1">
        <w:r w:rsidR="00D67064" w:rsidRPr="00A1666F">
          <w:rPr>
            <w:rStyle w:val="Lienhypertexte"/>
            <w:rFonts w:ascii="Times New Roman" w:hAnsi="Times New Roman" w:cs="Times New Roman"/>
            <w:sz w:val="24"/>
            <w:szCs w:val="24"/>
            <w:lang w:val="en-GB"/>
          </w:rPr>
          <w:t>https://doi.org/10.1007/s10806-011-9314-6</w:t>
        </w:r>
      </w:hyperlink>
    </w:p>
    <w:p w14:paraId="34852C0A" w14:textId="4C16AE70"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38A90B75" w14:textId="5879FE1E" w:rsidR="00063E9D"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Vaarst, M., Hellec, F., Verwer, C., Juni, R., E, &amp; Sørheim, K. (2020). Cow calf contact in dairy herds viewed from the perspectives of calves, cows, humans and the farming system. Farmers' perceptions and experiences related to dam-rearing systems. </w:t>
      </w:r>
      <w:r w:rsidRPr="003D25D1">
        <w:rPr>
          <w:rFonts w:ascii="Times New Roman" w:hAnsi="Times New Roman" w:cs="Times New Roman"/>
          <w:i/>
          <w:sz w:val="24"/>
          <w:szCs w:val="24"/>
          <w:lang w:val="en-GB"/>
        </w:rPr>
        <w:t>Journal of Sustainable and Organic Agricultural Systems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70</w:t>
      </w:r>
      <w:r w:rsidRPr="003D25D1">
        <w:rPr>
          <w:rFonts w:ascii="Times New Roman" w:hAnsi="Times New Roman" w:cs="Times New Roman"/>
          <w:sz w:val="24"/>
          <w:szCs w:val="24"/>
          <w:lang w:val="en-GB"/>
        </w:rPr>
        <w:t xml:space="preserve">(1), 49-57. </w:t>
      </w:r>
      <w:hyperlink r:id="rId80" w:history="1">
        <w:r w:rsidR="00063E9D" w:rsidRPr="00A1666F">
          <w:rPr>
            <w:rStyle w:val="Lienhypertexte"/>
            <w:rFonts w:ascii="Times New Roman" w:hAnsi="Times New Roman" w:cs="Times New Roman"/>
            <w:sz w:val="24"/>
            <w:szCs w:val="24"/>
            <w:lang w:val="en-GB"/>
          </w:rPr>
          <w:t>https://doi.org/10.3220/lbf1596195636000</w:t>
        </w:r>
      </w:hyperlink>
    </w:p>
    <w:p w14:paraId="73F73ADF" w14:textId="4DC27901"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2FB85C80" w14:textId="66695C96" w:rsidR="00063E9D"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van der Linden, R., &amp; Schermer, M. (2022). Health and disease as practical concepts: exploring function in context-specific definitions. </w:t>
      </w:r>
      <w:r w:rsidRPr="003D25D1">
        <w:rPr>
          <w:rFonts w:ascii="Times New Roman" w:hAnsi="Times New Roman" w:cs="Times New Roman"/>
          <w:i/>
          <w:sz w:val="24"/>
          <w:szCs w:val="24"/>
          <w:lang w:val="en-GB"/>
        </w:rPr>
        <w:t>Medicine, Health Care and Philosophy</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25</w:t>
      </w:r>
      <w:r w:rsidRPr="003D25D1">
        <w:rPr>
          <w:rFonts w:ascii="Times New Roman" w:hAnsi="Times New Roman" w:cs="Times New Roman"/>
          <w:sz w:val="24"/>
          <w:szCs w:val="24"/>
          <w:lang w:val="en-GB"/>
        </w:rPr>
        <w:t xml:space="preserve">(1), 131-140. </w:t>
      </w:r>
      <w:hyperlink r:id="rId81" w:history="1">
        <w:r w:rsidR="00063E9D" w:rsidRPr="00A1666F">
          <w:rPr>
            <w:rStyle w:val="Lienhypertexte"/>
            <w:rFonts w:ascii="Times New Roman" w:hAnsi="Times New Roman" w:cs="Times New Roman"/>
            <w:sz w:val="24"/>
            <w:szCs w:val="24"/>
            <w:lang w:val="en-GB"/>
          </w:rPr>
          <w:t>https://doi.org/10.1007/s11019-021-10058-9</w:t>
        </w:r>
      </w:hyperlink>
    </w:p>
    <w:p w14:paraId="6E9A6289" w14:textId="2C5E10D4"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57CE9FFB" w14:textId="45831EDF" w:rsidR="00063E9D" w:rsidRPr="00F065AD"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lang w:val="en-GB"/>
        </w:rPr>
        <w:t xml:space="preserve">Vanhonacker, F., Verbeke, W., Van Poucke, E., &amp; Tuyttens, F. A. (2008). Do citizens and farmers interpret the concept of farm animal welfare differently? </w:t>
      </w:r>
      <w:r w:rsidRPr="00F065AD">
        <w:rPr>
          <w:rFonts w:ascii="Times New Roman" w:hAnsi="Times New Roman" w:cs="Times New Roman"/>
          <w:i/>
          <w:sz w:val="24"/>
          <w:szCs w:val="24"/>
        </w:rPr>
        <w:t>Livestock science</w:t>
      </w:r>
      <w:r w:rsidRPr="00F065AD">
        <w:rPr>
          <w:rFonts w:ascii="Times New Roman" w:hAnsi="Times New Roman" w:cs="Times New Roman"/>
          <w:sz w:val="24"/>
          <w:szCs w:val="24"/>
        </w:rPr>
        <w:t>,</w:t>
      </w:r>
      <w:r w:rsidRPr="00F065AD">
        <w:rPr>
          <w:rFonts w:ascii="Times New Roman" w:hAnsi="Times New Roman" w:cs="Times New Roman"/>
          <w:i/>
          <w:sz w:val="24"/>
          <w:szCs w:val="24"/>
        </w:rPr>
        <w:t xml:space="preserve"> 116</w:t>
      </w:r>
      <w:r w:rsidRPr="00F065AD">
        <w:rPr>
          <w:rFonts w:ascii="Times New Roman" w:hAnsi="Times New Roman" w:cs="Times New Roman"/>
          <w:sz w:val="24"/>
          <w:szCs w:val="24"/>
        </w:rPr>
        <w:t xml:space="preserve">(1-3), 126-136. </w:t>
      </w:r>
      <w:hyperlink r:id="rId82" w:history="1">
        <w:r w:rsidR="00063E9D" w:rsidRPr="00F065AD">
          <w:rPr>
            <w:rStyle w:val="Lienhypertexte"/>
            <w:rFonts w:ascii="Times New Roman" w:hAnsi="Times New Roman" w:cs="Times New Roman"/>
            <w:sz w:val="24"/>
            <w:szCs w:val="24"/>
          </w:rPr>
          <w:t>https://doi.org/10.1016/j.livsci.2007.09.017</w:t>
        </w:r>
      </w:hyperlink>
    </w:p>
    <w:p w14:paraId="33C326C5" w14:textId="77000BB9" w:rsidR="00A41180" w:rsidRPr="00F065AD" w:rsidRDefault="00A41180" w:rsidP="00980FE3">
      <w:pPr>
        <w:pStyle w:val="EndNoteBibliography"/>
        <w:ind w:left="720" w:hanging="720"/>
        <w:jc w:val="both"/>
        <w:rPr>
          <w:rFonts w:ascii="Times New Roman" w:hAnsi="Times New Roman" w:cs="Times New Roman"/>
          <w:sz w:val="24"/>
          <w:szCs w:val="24"/>
        </w:rPr>
      </w:pPr>
      <w:r w:rsidRPr="00F065AD">
        <w:rPr>
          <w:rFonts w:ascii="Times New Roman" w:hAnsi="Times New Roman" w:cs="Times New Roman"/>
          <w:sz w:val="24"/>
          <w:szCs w:val="24"/>
        </w:rPr>
        <w:t xml:space="preserve"> </w:t>
      </w:r>
    </w:p>
    <w:p w14:paraId="60B316ED" w14:textId="0F836704" w:rsidR="00A41180" w:rsidRDefault="00A41180" w:rsidP="00980FE3">
      <w:pPr>
        <w:pStyle w:val="EndNoteBibliography"/>
        <w:ind w:left="720" w:hanging="720"/>
        <w:jc w:val="both"/>
        <w:rPr>
          <w:rFonts w:ascii="Times New Roman" w:hAnsi="Times New Roman" w:cs="Times New Roman"/>
          <w:sz w:val="24"/>
          <w:szCs w:val="24"/>
        </w:rPr>
      </w:pPr>
      <w:r w:rsidRPr="003D25D1">
        <w:rPr>
          <w:rFonts w:ascii="Times New Roman" w:hAnsi="Times New Roman" w:cs="Times New Roman"/>
          <w:sz w:val="24"/>
          <w:szCs w:val="24"/>
        </w:rPr>
        <w:t xml:space="preserve">Veissier, I., Botreau, R., &amp; Perny, P. (2010). </w:t>
      </w:r>
      <w:r w:rsidR="00FB742F" w:rsidRPr="00FB742F">
        <w:rPr>
          <w:rFonts w:ascii="Times New Roman" w:hAnsi="Times New Roman" w:cs="Times New Roman"/>
          <w:sz w:val="24"/>
          <w:szCs w:val="24"/>
        </w:rPr>
        <w:t>Evaluation multicritère appliquée au bien-</w:t>
      </w:r>
      <w:r w:rsidR="00FB742F">
        <w:rPr>
          <w:rFonts w:ascii="Times New Roman" w:hAnsi="Times New Roman" w:cs="Times New Roman"/>
          <w:sz w:val="24"/>
          <w:szCs w:val="24"/>
        </w:rPr>
        <w:t xml:space="preserve">être des animaux en ferme ou à l’abbatoir : difficultés et solutions du projet Welfare Quality®. </w:t>
      </w:r>
      <w:r w:rsidR="00FB742F" w:rsidRPr="00FB742F">
        <w:rPr>
          <w:rFonts w:ascii="Times New Roman" w:hAnsi="Times New Roman" w:cs="Times New Roman"/>
          <w:i/>
          <w:sz w:val="24"/>
          <w:szCs w:val="24"/>
        </w:rPr>
        <w:t>INRA Productions Animales</w:t>
      </w:r>
      <w:r w:rsidR="00FB742F">
        <w:rPr>
          <w:rFonts w:ascii="Times New Roman" w:hAnsi="Times New Roman" w:cs="Times New Roman"/>
          <w:sz w:val="24"/>
          <w:szCs w:val="24"/>
        </w:rPr>
        <w:t xml:space="preserve">, 23, 269-284. </w:t>
      </w:r>
      <w:hyperlink r:id="rId83" w:history="1">
        <w:r w:rsidR="002F3D41" w:rsidRPr="00A1666F">
          <w:rPr>
            <w:rStyle w:val="Lienhypertexte"/>
            <w:rFonts w:ascii="Times New Roman" w:hAnsi="Times New Roman" w:cs="Times New Roman"/>
            <w:sz w:val="24"/>
            <w:szCs w:val="24"/>
          </w:rPr>
          <w:t>https://hal.inrae.fr/hal-02659189</w:t>
        </w:r>
      </w:hyperlink>
    </w:p>
    <w:p w14:paraId="0545AF21" w14:textId="77777777" w:rsidR="00FB742F" w:rsidRPr="00F065AD" w:rsidRDefault="00FB742F" w:rsidP="00980FE3">
      <w:pPr>
        <w:pStyle w:val="EndNoteBibliography"/>
        <w:ind w:left="720" w:hanging="720"/>
        <w:jc w:val="both"/>
        <w:rPr>
          <w:rFonts w:ascii="Times New Roman" w:hAnsi="Times New Roman" w:cs="Times New Roman"/>
          <w:sz w:val="24"/>
          <w:szCs w:val="24"/>
        </w:rPr>
      </w:pPr>
    </w:p>
    <w:p w14:paraId="4C1C2A84" w14:textId="2AA376F4" w:rsidR="001F58BA" w:rsidRDefault="00A41180" w:rsidP="00980FE3">
      <w:pPr>
        <w:pStyle w:val="EndNoteBibliography"/>
        <w:ind w:left="720" w:hanging="720"/>
        <w:jc w:val="both"/>
        <w:rPr>
          <w:rFonts w:ascii="Times New Roman" w:hAnsi="Times New Roman" w:cs="Times New Roman"/>
          <w:sz w:val="24"/>
          <w:szCs w:val="24"/>
          <w:lang w:val="en-GB"/>
        </w:rPr>
      </w:pPr>
      <w:r w:rsidRPr="00F065AD">
        <w:rPr>
          <w:rFonts w:ascii="Times New Roman" w:hAnsi="Times New Roman" w:cs="Times New Roman"/>
          <w:sz w:val="24"/>
          <w:szCs w:val="24"/>
        </w:rPr>
        <w:lastRenderedPageBreak/>
        <w:t xml:space="preserve">Vermunt, D. A., Wojtynia, N., Hekkert, M. P., Van Dijk, J., Verburg, R., Verweij, P. A., Wassen, M., &amp; Runhaar, H. (2022). </w:t>
      </w:r>
      <w:r w:rsidRPr="003D25D1">
        <w:rPr>
          <w:rFonts w:ascii="Times New Roman" w:hAnsi="Times New Roman" w:cs="Times New Roman"/>
          <w:sz w:val="24"/>
          <w:szCs w:val="24"/>
          <w:lang w:val="en-GB"/>
        </w:rPr>
        <w:t xml:space="preserve">Five mechanisms blocking the transition towards ‘nature-inclusive’ agriculture: A systemic analysis of Dutch dairy farming. </w:t>
      </w:r>
      <w:r w:rsidRPr="003D25D1">
        <w:rPr>
          <w:rFonts w:ascii="Times New Roman" w:hAnsi="Times New Roman" w:cs="Times New Roman"/>
          <w:i/>
          <w:sz w:val="24"/>
          <w:szCs w:val="24"/>
          <w:lang w:val="en-GB"/>
        </w:rPr>
        <w:t>Agricultural Systems</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195</w:t>
      </w:r>
      <w:r w:rsidRPr="003D25D1">
        <w:rPr>
          <w:rFonts w:ascii="Times New Roman" w:hAnsi="Times New Roman" w:cs="Times New Roman"/>
          <w:sz w:val="24"/>
          <w:szCs w:val="24"/>
          <w:lang w:val="en-GB"/>
        </w:rPr>
        <w:t xml:space="preserve">, 103280. </w:t>
      </w:r>
      <w:hyperlink r:id="rId84" w:history="1">
        <w:r w:rsidR="001F58BA" w:rsidRPr="00A1666F">
          <w:rPr>
            <w:rStyle w:val="Lienhypertexte"/>
            <w:rFonts w:ascii="Times New Roman" w:hAnsi="Times New Roman" w:cs="Times New Roman"/>
            <w:sz w:val="24"/>
            <w:szCs w:val="24"/>
            <w:lang w:val="en-GB"/>
          </w:rPr>
          <w:t>https://doi.org/10.1016/j.agsy.2021.103280</w:t>
        </w:r>
      </w:hyperlink>
    </w:p>
    <w:p w14:paraId="391CE455" w14:textId="1B9F5F6A"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247061CE" w14:textId="59B8623A"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Welfare Quality®. (2009a). </w:t>
      </w:r>
      <w:r w:rsidRPr="003D25D1">
        <w:rPr>
          <w:rFonts w:ascii="Times New Roman" w:hAnsi="Times New Roman" w:cs="Times New Roman"/>
          <w:i/>
          <w:sz w:val="24"/>
          <w:szCs w:val="24"/>
          <w:lang w:val="en-GB"/>
        </w:rPr>
        <w:t>Welfare Quality® assessment protocol for cattle</w:t>
      </w:r>
      <w:r w:rsidRPr="003D25D1">
        <w:rPr>
          <w:rFonts w:ascii="Times New Roman" w:hAnsi="Times New Roman" w:cs="Times New Roman"/>
          <w:sz w:val="24"/>
          <w:szCs w:val="24"/>
          <w:lang w:val="en-GB"/>
        </w:rPr>
        <w:t xml:space="preserve">. </w:t>
      </w:r>
      <w:hyperlink r:id="rId85" w:history="1">
        <w:r w:rsidR="001F58BA" w:rsidRPr="00A1666F">
          <w:rPr>
            <w:rStyle w:val="Lienhypertexte"/>
            <w:rFonts w:ascii="Times New Roman" w:hAnsi="Times New Roman" w:cs="Times New Roman"/>
            <w:sz w:val="24"/>
            <w:szCs w:val="24"/>
            <w:lang w:val="en-GB"/>
          </w:rPr>
          <w:t>https://www.welfarequalitynetwork.net/en-us/reports/assessment-protocols/</w:t>
        </w:r>
      </w:hyperlink>
    </w:p>
    <w:p w14:paraId="56160842" w14:textId="77777777" w:rsidR="001F58BA" w:rsidRPr="003D25D1" w:rsidRDefault="001F58BA" w:rsidP="00980FE3">
      <w:pPr>
        <w:pStyle w:val="EndNoteBibliography"/>
        <w:ind w:left="720" w:hanging="720"/>
        <w:jc w:val="both"/>
        <w:rPr>
          <w:rFonts w:ascii="Times New Roman" w:hAnsi="Times New Roman" w:cs="Times New Roman"/>
          <w:sz w:val="24"/>
          <w:szCs w:val="24"/>
          <w:lang w:val="en-GB"/>
        </w:rPr>
      </w:pPr>
    </w:p>
    <w:p w14:paraId="30B599C8" w14:textId="347E3F3F" w:rsidR="001F58BA"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Welfare Quality®. (2009b). </w:t>
      </w:r>
      <w:r w:rsidRPr="003D25D1">
        <w:rPr>
          <w:rFonts w:ascii="Times New Roman" w:hAnsi="Times New Roman" w:cs="Times New Roman"/>
          <w:i/>
          <w:sz w:val="24"/>
          <w:szCs w:val="24"/>
          <w:lang w:val="en-GB"/>
        </w:rPr>
        <w:t>Welfare Quality® Assessment protocol for pigs (sows and piglets, growing and finishing pigs)</w:t>
      </w:r>
      <w:r w:rsidRPr="003D25D1">
        <w:rPr>
          <w:rFonts w:ascii="Times New Roman" w:hAnsi="Times New Roman" w:cs="Times New Roman"/>
          <w:sz w:val="24"/>
          <w:szCs w:val="24"/>
          <w:lang w:val="en-GB"/>
        </w:rPr>
        <w:t xml:space="preserve">. </w:t>
      </w:r>
      <w:hyperlink r:id="rId86" w:history="1">
        <w:r w:rsidR="001F58BA" w:rsidRPr="00A1666F">
          <w:rPr>
            <w:rStyle w:val="Lienhypertexte"/>
            <w:rFonts w:ascii="Times New Roman" w:hAnsi="Times New Roman" w:cs="Times New Roman"/>
            <w:sz w:val="24"/>
            <w:szCs w:val="24"/>
            <w:lang w:val="en-GB"/>
          </w:rPr>
          <w:t>https://www.welfarequalitynetwork.net/en-us/reports/assessment-protocols/</w:t>
        </w:r>
      </w:hyperlink>
    </w:p>
    <w:p w14:paraId="0664D5E9" w14:textId="00009089"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020E2E5B" w14:textId="40951A13" w:rsidR="001F58BA"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Welfare Quality®. (2009c). </w:t>
      </w:r>
      <w:r w:rsidRPr="003D25D1">
        <w:rPr>
          <w:rFonts w:ascii="Times New Roman" w:hAnsi="Times New Roman" w:cs="Times New Roman"/>
          <w:i/>
          <w:sz w:val="24"/>
          <w:szCs w:val="24"/>
          <w:lang w:val="en-GB"/>
        </w:rPr>
        <w:t>Welfare Quality® Assessment protocol for poultry (broilers, laying hens)</w:t>
      </w:r>
      <w:r w:rsidRPr="003D25D1">
        <w:rPr>
          <w:rFonts w:ascii="Times New Roman" w:hAnsi="Times New Roman" w:cs="Times New Roman"/>
          <w:sz w:val="24"/>
          <w:szCs w:val="24"/>
          <w:lang w:val="en-GB"/>
        </w:rPr>
        <w:t>.</w:t>
      </w:r>
      <w:r w:rsidR="001F58BA">
        <w:rPr>
          <w:rFonts w:ascii="Times New Roman" w:hAnsi="Times New Roman" w:cs="Times New Roman"/>
          <w:sz w:val="24"/>
          <w:szCs w:val="24"/>
          <w:lang w:val="en-GB"/>
        </w:rPr>
        <w:t xml:space="preserve"> </w:t>
      </w:r>
      <w:hyperlink r:id="rId87" w:history="1">
        <w:r w:rsidR="001F58BA" w:rsidRPr="00A1666F">
          <w:rPr>
            <w:rStyle w:val="Lienhypertexte"/>
            <w:rFonts w:ascii="Times New Roman" w:hAnsi="Times New Roman" w:cs="Times New Roman"/>
            <w:sz w:val="24"/>
            <w:szCs w:val="24"/>
            <w:lang w:val="en-GB"/>
          </w:rPr>
          <w:t>https://www.welfarequalitynetwork.net/en-us/reports/assessment-protocols/</w:t>
        </w:r>
      </w:hyperlink>
    </w:p>
    <w:p w14:paraId="656EF65A" w14:textId="41DE23BF" w:rsidR="00A41180" w:rsidRPr="003D25D1"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 </w:t>
      </w:r>
    </w:p>
    <w:p w14:paraId="6CEDC910" w14:textId="57748A5B" w:rsidR="00A41180"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Whay, H. R. (2007). The journey to animal welfare improvement. </w:t>
      </w:r>
      <w:r w:rsidRPr="003D25D1">
        <w:rPr>
          <w:rFonts w:ascii="Times New Roman" w:hAnsi="Times New Roman" w:cs="Times New Roman"/>
          <w:i/>
          <w:sz w:val="24"/>
          <w:szCs w:val="24"/>
          <w:lang w:val="en-GB"/>
        </w:rPr>
        <w:t>Animal Welfare</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16</w:t>
      </w:r>
      <w:r w:rsidRPr="003D25D1">
        <w:rPr>
          <w:rFonts w:ascii="Times New Roman" w:hAnsi="Times New Roman" w:cs="Times New Roman"/>
          <w:sz w:val="24"/>
          <w:szCs w:val="24"/>
          <w:lang w:val="en-GB"/>
        </w:rPr>
        <w:t xml:space="preserve">(2), 117-122. </w:t>
      </w:r>
      <w:hyperlink r:id="rId88" w:history="1">
        <w:r w:rsidR="001F58BA" w:rsidRPr="00A1666F">
          <w:rPr>
            <w:rStyle w:val="Lienhypertexte"/>
            <w:rFonts w:ascii="Times New Roman" w:hAnsi="Times New Roman" w:cs="Times New Roman"/>
            <w:sz w:val="24"/>
            <w:szCs w:val="24"/>
            <w:lang w:val="en-GB"/>
          </w:rPr>
          <w:t>https://doi.org/10.1017/S0962728600031134</w:t>
        </w:r>
      </w:hyperlink>
    </w:p>
    <w:p w14:paraId="58B7EF0A" w14:textId="77777777" w:rsidR="001F58BA" w:rsidRPr="003D25D1" w:rsidRDefault="001F58BA" w:rsidP="00980FE3">
      <w:pPr>
        <w:pStyle w:val="EndNoteBibliography"/>
        <w:ind w:left="720" w:hanging="720"/>
        <w:jc w:val="both"/>
        <w:rPr>
          <w:rFonts w:ascii="Times New Roman" w:hAnsi="Times New Roman" w:cs="Times New Roman"/>
          <w:sz w:val="24"/>
          <w:szCs w:val="24"/>
          <w:lang w:val="en-GB"/>
        </w:rPr>
      </w:pPr>
    </w:p>
    <w:p w14:paraId="79475A01" w14:textId="618EC3E9" w:rsidR="00A41180" w:rsidRPr="00F065AD"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World Health Organization. (2017). </w:t>
      </w:r>
      <w:r w:rsidRPr="0067527D">
        <w:rPr>
          <w:rFonts w:ascii="Times New Roman" w:hAnsi="Times New Roman" w:cs="Times New Roman"/>
          <w:sz w:val="24"/>
          <w:szCs w:val="24"/>
          <w:lang w:val="en-GB"/>
        </w:rPr>
        <w:t xml:space="preserve">About World Health Organization. </w:t>
      </w:r>
      <w:r w:rsidRPr="00F065AD">
        <w:rPr>
          <w:rFonts w:ascii="Times New Roman" w:hAnsi="Times New Roman" w:cs="Times New Roman"/>
          <w:sz w:val="24"/>
          <w:szCs w:val="24"/>
          <w:lang w:val="en-GB"/>
        </w:rPr>
        <w:t xml:space="preserve">Constitution. </w:t>
      </w:r>
      <w:r w:rsidR="00EC3901" w:rsidRPr="00F065AD">
        <w:rPr>
          <w:rFonts w:ascii="Times New Roman" w:hAnsi="Times New Roman" w:cs="Times New Roman"/>
          <w:sz w:val="24"/>
          <w:szCs w:val="24"/>
          <w:lang w:val="en-GB"/>
        </w:rPr>
        <w:t xml:space="preserve">World Health Organisation. </w:t>
      </w:r>
      <w:r w:rsidR="0067527D" w:rsidRPr="00F065AD">
        <w:rPr>
          <w:rFonts w:ascii="Times New Roman" w:hAnsi="Times New Roman" w:cs="Times New Roman"/>
          <w:sz w:val="24"/>
          <w:szCs w:val="24"/>
          <w:lang w:val="en-GB"/>
        </w:rPr>
        <w:t xml:space="preserve">Consulté le 23 mai 2024. </w:t>
      </w:r>
      <w:hyperlink r:id="rId89" w:history="1">
        <w:r w:rsidR="0067527D" w:rsidRPr="00F065AD">
          <w:rPr>
            <w:rStyle w:val="Lienhypertexte"/>
            <w:rFonts w:ascii="Times New Roman" w:hAnsi="Times New Roman" w:cs="Times New Roman"/>
            <w:sz w:val="24"/>
            <w:szCs w:val="24"/>
            <w:lang w:val="en-GB"/>
          </w:rPr>
          <w:t>https://www.who.int/about/accountability/governance/constitution</w:t>
        </w:r>
      </w:hyperlink>
    </w:p>
    <w:p w14:paraId="5ABE35CB" w14:textId="77777777" w:rsidR="0067527D" w:rsidRPr="00F065AD" w:rsidRDefault="0067527D" w:rsidP="00980FE3">
      <w:pPr>
        <w:pStyle w:val="EndNoteBibliography"/>
        <w:ind w:left="720" w:hanging="720"/>
        <w:jc w:val="both"/>
        <w:rPr>
          <w:rFonts w:ascii="Times New Roman" w:hAnsi="Times New Roman" w:cs="Times New Roman"/>
          <w:sz w:val="24"/>
          <w:szCs w:val="24"/>
          <w:lang w:val="en-GB"/>
        </w:rPr>
      </w:pPr>
    </w:p>
    <w:p w14:paraId="3890092C" w14:textId="77777777" w:rsidR="00E9421E" w:rsidRPr="00F065AD" w:rsidRDefault="00E9421E" w:rsidP="00980FE3">
      <w:pPr>
        <w:pStyle w:val="EndNoteBibliography"/>
        <w:ind w:left="720" w:hanging="720"/>
        <w:jc w:val="both"/>
        <w:rPr>
          <w:rFonts w:ascii="Times New Roman" w:hAnsi="Times New Roman" w:cs="Times New Roman"/>
          <w:sz w:val="24"/>
          <w:szCs w:val="24"/>
          <w:lang w:val="en-GB"/>
        </w:rPr>
      </w:pPr>
    </w:p>
    <w:p w14:paraId="76FE8641" w14:textId="1889A1F8" w:rsidR="00234D59" w:rsidRDefault="00A41180" w:rsidP="00980FE3">
      <w:pPr>
        <w:pStyle w:val="EndNoteBibliography"/>
        <w:ind w:left="720" w:hanging="720"/>
        <w:jc w:val="both"/>
        <w:rPr>
          <w:rFonts w:ascii="Times New Roman" w:hAnsi="Times New Roman" w:cs="Times New Roman"/>
          <w:sz w:val="24"/>
          <w:szCs w:val="24"/>
          <w:lang w:val="en-GB"/>
        </w:rPr>
      </w:pPr>
      <w:r w:rsidRPr="00F065AD">
        <w:rPr>
          <w:rFonts w:ascii="Times New Roman" w:hAnsi="Times New Roman" w:cs="Times New Roman"/>
          <w:sz w:val="24"/>
          <w:szCs w:val="24"/>
          <w:lang w:val="en-GB"/>
        </w:rPr>
        <w:t>World Organisation for Animal Healt</w:t>
      </w:r>
      <w:r w:rsidRPr="00933C5A">
        <w:rPr>
          <w:rFonts w:ascii="Times New Roman" w:hAnsi="Times New Roman" w:cs="Times New Roman"/>
          <w:sz w:val="24"/>
          <w:szCs w:val="24"/>
          <w:lang w:val="en-GB"/>
        </w:rPr>
        <w:t>h. (2022). Introduction to the recommendations for animal welfare - chapter 7.1 In Terrestrial animal health code. World Organisation for Animal Health.</w:t>
      </w:r>
      <w:r w:rsidR="00EC3901" w:rsidRPr="00933C5A">
        <w:rPr>
          <w:rFonts w:ascii="Times New Roman" w:hAnsi="Times New Roman" w:cs="Times New Roman"/>
          <w:sz w:val="24"/>
          <w:szCs w:val="24"/>
          <w:lang w:val="en-GB"/>
        </w:rPr>
        <w:t xml:space="preserve"> Consulté le 23 mai 2024.</w:t>
      </w:r>
      <w:r w:rsidR="00EC3901">
        <w:rPr>
          <w:rFonts w:ascii="Times New Roman" w:hAnsi="Times New Roman" w:cs="Times New Roman"/>
          <w:sz w:val="24"/>
          <w:szCs w:val="24"/>
          <w:lang w:val="en-GB"/>
        </w:rPr>
        <w:t xml:space="preserve"> </w:t>
      </w:r>
      <w:hyperlink r:id="rId90" w:history="1">
        <w:r w:rsidR="00234D59" w:rsidRPr="00A1666F">
          <w:rPr>
            <w:rStyle w:val="Lienhypertexte"/>
            <w:rFonts w:ascii="Times New Roman" w:hAnsi="Times New Roman" w:cs="Times New Roman"/>
            <w:sz w:val="24"/>
            <w:szCs w:val="24"/>
            <w:lang w:val="en-GB"/>
          </w:rPr>
          <w:t>https://www.woah.org/en/what-we-do/standards/codes-and-manuals/terrestrial-code-online-access/?id=169&amp;L=1&amp;htmfile=chapitre_aw_introduction.htm</w:t>
        </w:r>
      </w:hyperlink>
    </w:p>
    <w:p w14:paraId="4154C77B" w14:textId="0E9C466F" w:rsidR="00A41180" w:rsidRDefault="00A41180" w:rsidP="00980FE3">
      <w:pPr>
        <w:pStyle w:val="EndNoteBibliography"/>
        <w:ind w:left="720" w:hanging="720"/>
        <w:jc w:val="both"/>
        <w:rPr>
          <w:rFonts w:ascii="Times New Roman" w:hAnsi="Times New Roman" w:cs="Times New Roman"/>
          <w:sz w:val="24"/>
          <w:szCs w:val="24"/>
          <w:lang w:val="en-GB"/>
        </w:rPr>
      </w:pPr>
    </w:p>
    <w:p w14:paraId="3EE2A9EE" w14:textId="7C3A51F9" w:rsidR="00511EBF" w:rsidRPr="009E2D36" w:rsidRDefault="00511EBF" w:rsidP="00980FE3">
      <w:pPr>
        <w:pStyle w:val="EndNoteBibliography"/>
        <w:ind w:left="720" w:hanging="720"/>
        <w:jc w:val="both"/>
        <w:rPr>
          <w:rFonts w:ascii="Times New Roman" w:hAnsi="Times New Roman" w:cs="Times New Roman"/>
          <w:sz w:val="24"/>
          <w:szCs w:val="24"/>
          <w:lang w:val="en-GB"/>
        </w:rPr>
      </w:pPr>
      <w:r w:rsidRPr="00CC56C6">
        <w:rPr>
          <w:rFonts w:ascii="Times New Roman" w:hAnsi="Times New Roman" w:cs="Times New Roman"/>
          <w:sz w:val="24"/>
          <w:szCs w:val="24"/>
          <w:lang w:val="en-GB"/>
        </w:rPr>
        <w:t>World Organisation for Animal Health. (2</w:t>
      </w:r>
      <w:r w:rsidRPr="003D25D1">
        <w:rPr>
          <w:rFonts w:ascii="Times New Roman" w:hAnsi="Times New Roman" w:cs="Times New Roman"/>
          <w:sz w:val="24"/>
          <w:szCs w:val="24"/>
          <w:lang w:val="en-GB"/>
        </w:rPr>
        <w:t>024).</w:t>
      </w:r>
      <w:r w:rsidRPr="00933C5A">
        <w:rPr>
          <w:rFonts w:ascii="Times New Roman" w:hAnsi="Times New Roman" w:cs="Times New Roman"/>
          <w:sz w:val="24"/>
          <w:szCs w:val="24"/>
          <w:lang w:val="en-GB"/>
        </w:rPr>
        <w:t xml:space="preserve"> Animal health and welfare: cornerstones of sustainable animal farming. </w:t>
      </w:r>
      <w:r w:rsidR="009E2D36" w:rsidRPr="00933C5A">
        <w:rPr>
          <w:rFonts w:ascii="Times New Roman" w:hAnsi="Times New Roman" w:cs="Times New Roman"/>
          <w:sz w:val="24"/>
          <w:szCs w:val="24"/>
          <w:lang w:val="en-GB"/>
        </w:rPr>
        <w:t>World Organisation for Animal Health. Consulté le 23 mai 2024.</w:t>
      </w:r>
      <w:r w:rsidR="009E2D36">
        <w:rPr>
          <w:rFonts w:ascii="Times New Roman" w:hAnsi="Times New Roman" w:cs="Times New Roman"/>
          <w:sz w:val="24"/>
          <w:szCs w:val="24"/>
          <w:lang w:val="en-GB"/>
        </w:rPr>
        <w:t xml:space="preserve"> </w:t>
      </w:r>
      <w:hyperlink r:id="rId91" w:history="1">
        <w:r w:rsidR="00933C5A" w:rsidRPr="009E2D36">
          <w:rPr>
            <w:rStyle w:val="Lienhypertexte"/>
            <w:rFonts w:ascii="Times New Roman" w:hAnsi="Times New Roman" w:cs="Times New Roman"/>
            <w:sz w:val="24"/>
            <w:szCs w:val="24"/>
            <w:lang w:val="en-GB"/>
          </w:rPr>
          <w:t>https://www.woah.org/en/document/animal-health-and-welfare-cornerstones-of-sustainable-animal-farming/</w:t>
        </w:r>
      </w:hyperlink>
    </w:p>
    <w:p w14:paraId="69BC6B63" w14:textId="77777777" w:rsidR="00933C5A" w:rsidRPr="009E2D36" w:rsidRDefault="00933C5A" w:rsidP="00980FE3">
      <w:pPr>
        <w:pStyle w:val="EndNoteBibliography"/>
        <w:ind w:left="720" w:hanging="720"/>
        <w:jc w:val="both"/>
        <w:rPr>
          <w:rFonts w:ascii="Times New Roman" w:hAnsi="Times New Roman" w:cs="Times New Roman"/>
          <w:sz w:val="24"/>
          <w:szCs w:val="24"/>
          <w:lang w:val="en-GB"/>
        </w:rPr>
      </w:pPr>
    </w:p>
    <w:p w14:paraId="50E41A7A" w14:textId="0F137512" w:rsidR="00C8690E" w:rsidRDefault="00A41180" w:rsidP="00980FE3">
      <w:pPr>
        <w:pStyle w:val="EndNoteBibliography"/>
        <w:ind w:left="720" w:hanging="720"/>
        <w:jc w:val="both"/>
        <w:rPr>
          <w:rFonts w:ascii="Times New Roman" w:hAnsi="Times New Roman" w:cs="Times New Roman"/>
          <w:sz w:val="24"/>
          <w:szCs w:val="24"/>
          <w:lang w:val="en-GB"/>
        </w:rPr>
      </w:pPr>
      <w:r w:rsidRPr="003D25D1">
        <w:rPr>
          <w:rFonts w:ascii="Times New Roman" w:hAnsi="Times New Roman" w:cs="Times New Roman"/>
          <w:sz w:val="24"/>
          <w:szCs w:val="24"/>
          <w:lang w:val="en-GB"/>
        </w:rPr>
        <w:t xml:space="preserve">Zachariae, R. (2009). Psychoneuroimmunology: A bio‐psycho‐social approach to health and disease. </w:t>
      </w:r>
      <w:r w:rsidRPr="008B62E7">
        <w:rPr>
          <w:rFonts w:ascii="Times New Roman" w:hAnsi="Times New Roman" w:cs="Times New Roman"/>
          <w:i/>
          <w:sz w:val="24"/>
          <w:szCs w:val="24"/>
          <w:lang w:val="en-GB"/>
        </w:rPr>
        <w:t>Scandinavian Journal of Psychology</w:t>
      </w:r>
      <w:r w:rsidRPr="008B62E7">
        <w:rPr>
          <w:rFonts w:ascii="Times New Roman" w:hAnsi="Times New Roman" w:cs="Times New Roman"/>
          <w:sz w:val="24"/>
          <w:szCs w:val="24"/>
          <w:lang w:val="en-GB"/>
        </w:rPr>
        <w:t>,</w:t>
      </w:r>
      <w:r w:rsidRPr="008B62E7">
        <w:rPr>
          <w:rFonts w:ascii="Times New Roman" w:hAnsi="Times New Roman" w:cs="Times New Roman"/>
          <w:i/>
          <w:sz w:val="24"/>
          <w:szCs w:val="24"/>
          <w:lang w:val="en-GB"/>
        </w:rPr>
        <w:t xml:space="preserve"> 50</w:t>
      </w:r>
      <w:r w:rsidRPr="008B62E7">
        <w:rPr>
          <w:rFonts w:ascii="Times New Roman" w:hAnsi="Times New Roman" w:cs="Times New Roman"/>
          <w:sz w:val="24"/>
          <w:szCs w:val="24"/>
          <w:lang w:val="en-GB"/>
        </w:rPr>
        <w:t xml:space="preserve">(6), 645-651. </w:t>
      </w:r>
      <w:hyperlink r:id="rId92" w:history="1">
        <w:r w:rsidR="00C8690E" w:rsidRPr="00A1666F">
          <w:rPr>
            <w:rStyle w:val="Lienhypertexte"/>
            <w:rFonts w:ascii="Times New Roman" w:hAnsi="Times New Roman" w:cs="Times New Roman"/>
            <w:sz w:val="24"/>
            <w:szCs w:val="24"/>
            <w:lang w:val="en-GB"/>
          </w:rPr>
          <w:t>https://doi.org/10.1111/j.1467-9450.2009.00779.x</w:t>
        </w:r>
      </w:hyperlink>
    </w:p>
    <w:p w14:paraId="6C75A1E8" w14:textId="6E5BC010" w:rsidR="00A41180" w:rsidRPr="008B62E7" w:rsidRDefault="00A41180" w:rsidP="00980FE3">
      <w:pPr>
        <w:pStyle w:val="EndNoteBibliography"/>
        <w:ind w:left="720" w:hanging="720"/>
        <w:jc w:val="both"/>
        <w:rPr>
          <w:rFonts w:ascii="Times New Roman" w:hAnsi="Times New Roman" w:cs="Times New Roman"/>
          <w:sz w:val="24"/>
          <w:szCs w:val="24"/>
          <w:lang w:val="en-GB"/>
        </w:rPr>
      </w:pPr>
      <w:r w:rsidRPr="008B62E7">
        <w:rPr>
          <w:rFonts w:ascii="Times New Roman" w:hAnsi="Times New Roman" w:cs="Times New Roman"/>
          <w:sz w:val="24"/>
          <w:szCs w:val="24"/>
          <w:lang w:val="en-GB"/>
        </w:rPr>
        <w:t xml:space="preserve"> </w:t>
      </w:r>
    </w:p>
    <w:p w14:paraId="286DB3F7" w14:textId="6FB3A4A7" w:rsidR="001A086B" w:rsidRPr="00D01076" w:rsidRDefault="00A41180" w:rsidP="00D01076">
      <w:pPr>
        <w:pStyle w:val="EndNoteBibliography"/>
        <w:ind w:left="720" w:hanging="720"/>
        <w:jc w:val="both"/>
        <w:rPr>
          <w:rFonts w:ascii="Times New Roman" w:hAnsi="Times New Roman" w:cs="Times New Roman"/>
          <w:sz w:val="24"/>
          <w:szCs w:val="24"/>
          <w:lang w:val="en-GB"/>
        </w:rPr>
      </w:pPr>
      <w:r w:rsidRPr="008B62E7">
        <w:rPr>
          <w:rFonts w:ascii="Times New Roman" w:hAnsi="Times New Roman" w:cs="Times New Roman"/>
          <w:sz w:val="24"/>
          <w:szCs w:val="24"/>
          <w:lang w:val="en-GB"/>
        </w:rPr>
        <w:t xml:space="preserve">Zerjal, T., Härtle, S., Gourichon, D., Guillory, V., Bruneau, N., Laloë, D., Pinard-van Der Laan, M.-H., Trapp, S., Bed’hom, B., &amp; Quéré, P. (2021). </w:t>
      </w:r>
      <w:r w:rsidRPr="003D25D1">
        <w:rPr>
          <w:rFonts w:ascii="Times New Roman" w:hAnsi="Times New Roman" w:cs="Times New Roman"/>
          <w:sz w:val="24"/>
          <w:szCs w:val="24"/>
          <w:lang w:val="en-GB"/>
        </w:rPr>
        <w:t xml:space="preserve">Assessment of trade-offs between feed efficiency, growth-related traits, and immune activity in experimental lines of layer chickens. </w:t>
      </w:r>
      <w:r w:rsidRPr="003D25D1">
        <w:rPr>
          <w:rFonts w:ascii="Times New Roman" w:hAnsi="Times New Roman" w:cs="Times New Roman"/>
          <w:i/>
          <w:sz w:val="24"/>
          <w:szCs w:val="24"/>
          <w:lang w:val="en-GB"/>
        </w:rPr>
        <w:t>Genetics Selection Evolution</w:t>
      </w:r>
      <w:r w:rsidRPr="003D25D1">
        <w:rPr>
          <w:rFonts w:ascii="Times New Roman" w:hAnsi="Times New Roman" w:cs="Times New Roman"/>
          <w:sz w:val="24"/>
          <w:szCs w:val="24"/>
          <w:lang w:val="en-GB"/>
        </w:rPr>
        <w:t>,</w:t>
      </w:r>
      <w:r w:rsidRPr="003D25D1">
        <w:rPr>
          <w:rFonts w:ascii="Times New Roman" w:hAnsi="Times New Roman" w:cs="Times New Roman"/>
          <w:i/>
          <w:sz w:val="24"/>
          <w:szCs w:val="24"/>
          <w:lang w:val="en-GB"/>
        </w:rPr>
        <w:t xml:space="preserve"> 53</w:t>
      </w:r>
      <w:r w:rsidRPr="003D25D1">
        <w:rPr>
          <w:rFonts w:ascii="Times New Roman" w:hAnsi="Times New Roman" w:cs="Times New Roman"/>
          <w:sz w:val="24"/>
          <w:szCs w:val="24"/>
          <w:lang w:val="en-GB"/>
        </w:rPr>
        <w:t xml:space="preserve">(1), 44. </w:t>
      </w:r>
      <w:hyperlink r:id="rId93" w:history="1">
        <w:r w:rsidR="00C8690E" w:rsidRPr="00A1666F">
          <w:rPr>
            <w:rStyle w:val="Lienhypertexte"/>
            <w:rFonts w:ascii="Times New Roman" w:hAnsi="Times New Roman" w:cs="Times New Roman"/>
            <w:sz w:val="24"/>
            <w:szCs w:val="24"/>
            <w:lang w:val="en-GB"/>
          </w:rPr>
          <w:t>https://doi.org/10.1186/s12711-021-00636-z</w:t>
        </w:r>
      </w:hyperlink>
    </w:p>
    <w:sectPr w:rsidR="001A086B" w:rsidRPr="00D01076" w:rsidSect="006B3B82">
      <w:headerReference w:type="default" r:id="rId94"/>
      <w:foot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52A3" w14:textId="77777777" w:rsidR="00A23BCC" w:rsidRDefault="00A23BCC" w:rsidP="00A41180">
      <w:r>
        <w:separator/>
      </w:r>
    </w:p>
  </w:endnote>
  <w:endnote w:type="continuationSeparator" w:id="0">
    <w:p w14:paraId="474A7A29" w14:textId="77777777" w:rsidR="00A23BCC" w:rsidRDefault="00A23BCC" w:rsidP="00A4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panose1 w:val="020B0604020202020204"/>
    <w:charset w:val="4D"/>
    <w:family w:val="auto"/>
    <w:pitch w:val="variable"/>
    <w:sig w:usb0="A00002FF" w:usb1="5000205B" w:usb2="00000000" w:usb3="00000000" w:csb0="00000197"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20B0604020202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880523"/>
      <w:docPartObj>
        <w:docPartGallery w:val="Page Numbers (Bottom of Page)"/>
        <w:docPartUnique/>
      </w:docPartObj>
    </w:sdtPr>
    <w:sdtContent>
      <w:p w14:paraId="4658C103" w14:textId="4BB89A04" w:rsidR="006B3B82" w:rsidRDefault="006B3B82">
        <w:pPr>
          <w:pStyle w:val="Pieddepage"/>
          <w:jc w:val="right"/>
        </w:pPr>
        <w:r>
          <w:fldChar w:fldCharType="begin"/>
        </w:r>
        <w:r>
          <w:instrText>PAGE   \* MERGEFORMAT</w:instrText>
        </w:r>
        <w:r>
          <w:fldChar w:fldCharType="separate"/>
        </w:r>
        <w:r w:rsidR="00F065AD">
          <w:rPr>
            <w:noProof/>
          </w:rPr>
          <w:t>19</w:t>
        </w:r>
        <w:r>
          <w:fldChar w:fldCharType="end"/>
        </w:r>
      </w:p>
    </w:sdtContent>
  </w:sdt>
  <w:p w14:paraId="55F16775" w14:textId="77777777" w:rsidR="006B3B82" w:rsidRDefault="006B3B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1D21" w14:textId="77777777" w:rsidR="00A23BCC" w:rsidRDefault="00A23BCC" w:rsidP="00A41180">
      <w:r>
        <w:separator/>
      </w:r>
    </w:p>
  </w:footnote>
  <w:footnote w:type="continuationSeparator" w:id="0">
    <w:p w14:paraId="49ACE6E6" w14:textId="77777777" w:rsidR="00A23BCC" w:rsidRDefault="00A23BCC" w:rsidP="00A4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52E4" w14:textId="77777777" w:rsidR="006B3B82" w:rsidRDefault="006B3B82" w:rsidP="006B3B82">
    <w:pPr>
      <w:pStyle w:val="En-tte"/>
      <w:jc w:val="right"/>
    </w:pPr>
    <w:r>
      <w:rPr>
        <w:noProof/>
      </w:rPr>
      <w:drawing>
        <wp:anchor distT="0" distB="0" distL="114300" distR="114300" simplePos="0" relativeHeight="251659264" behindDoc="0" locked="0" layoutInCell="1" allowOverlap="1" wp14:anchorId="28F9E68F" wp14:editId="160EC8D5">
          <wp:simplePos x="0" y="0"/>
          <wp:positionH relativeFrom="column">
            <wp:posOffset>-231696</wp:posOffset>
          </wp:positionH>
          <wp:positionV relativeFrom="paragraph">
            <wp:posOffset>-173355</wp:posOffset>
          </wp:positionV>
          <wp:extent cx="1352550" cy="51525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RAE_ProductionAnimale_ColorsCartouch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15257"/>
                  </a:xfrm>
                  <a:prstGeom prst="rect">
                    <a:avLst/>
                  </a:prstGeom>
                </pic:spPr>
              </pic:pic>
            </a:graphicData>
          </a:graphic>
          <wp14:sizeRelH relativeFrom="margin">
            <wp14:pctWidth>0</wp14:pctWidth>
          </wp14:sizeRelH>
          <wp14:sizeRelV relativeFrom="margin">
            <wp14:pctHeight>0</wp14:pctHeight>
          </wp14:sizeRelV>
        </wp:anchor>
      </w:drawing>
    </w:r>
    <w:r>
      <w:t>PA_Ducrot&amp;al_V1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61A"/>
    <w:multiLevelType w:val="multilevel"/>
    <w:tmpl w:val="5BE864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BB0739"/>
    <w:multiLevelType w:val="hybridMultilevel"/>
    <w:tmpl w:val="A91AEF66"/>
    <w:lvl w:ilvl="0" w:tplc="9CD64D58">
      <w:numFmt w:val="bullet"/>
      <w:lvlText w:val="-"/>
      <w:lvlJc w:val="left"/>
      <w:pPr>
        <w:ind w:left="720" w:hanging="360"/>
      </w:pPr>
      <w:rPr>
        <w:rFonts w:ascii="Raleway" w:eastAsiaTheme="minorHAnsi" w:hAnsi="Ralewa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30401C"/>
    <w:multiLevelType w:val="hybridMultilevel"/>
    <w:tmpl w:val="332A209A"/>
    <w:lvl w:ilvl="0" w:tplc="5CF8F8B8">
      <w:start w:val="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3840E8"/>
    <w:multiLevelType w:val="multilevel"/>
    <w:tmpl w:val="5BE864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9715021"/>
    <w:multiLevelType w:val="hybridMultilevel"/>
    <w:tmpl w:val="36D02B6A"/>
    <w:lvl w:ilvl="0" w:tplc="625E0C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44574"/>
    <w:multiLevelType w:val="hybridMultilevel"/>
    <w:tmpl w:val="DFD6AA30"/>
    <w:lvl w:ilvl="0" w:tplc="F1E6A0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447F6A"/>
    <w:multiLevelType w:val="multilevel"/>
    <w:tmpl w:val="5BE864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7973AE"/>
    <w:multiLevelType w:val="multilevel"/>
    <w:tmpl w:val="5BE864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F86C68"/>
    <w:multiLevelType w:val="multilevel"/>
    <w:tmpl w:val="5BE864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E8A4A3E"/>
    <w:multiLevelType w:val="multilevel"/>
    <w:tmpl w:val="5BE864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92527704">
    <w:abstractNumId w:val="2"/>
  </w:num>
  <w:num w:numId="2" w16cid:durableId="1722173545">
    <w:abstractNumId w:val="8"/>
  </w:num>
  <w:num w:numId="3" w16cid:durableId="2042783181">
    <w:abstractNumId w:val="9"/>
  </w:num>
  <w:num w:numId="4" w16cid:durableId="595285094">
    <w:abstractNumId w:val="0"/>
  </w:num>
  <w:num w:numId="5" w16cid:durableId="1371537544">
    <w:abstractNumId w:val="3"/>
  </w:num>
  <w:num w:numId="6" w16cid:durableId="796799737">
    <w:abstractNumId w:val="6"/>
  </w:num>
  <w:num w:numId="7" w16cid:durableId="1736318729">
    <w:abstractNumId w:val="7"/>
  </w:num>
  <w:num w:numId="8" w16cid:durableId="1231960352">
    <w:abstractNumId w:val="5"/>
  </w:num>
  <w:num w:numId="9" w16cid:durableId="1852254304">
    <w:abstractNumId w:val="4"/>
  </w:num>
  <w:num w:numId="10" w16cid:durableId="109209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41180"/>
    <w:rsid w:val="00042A16"/>
    <w:rsid w:val="00063E9D"/>
    <w:rsid w:val="000A7A14"/>
    <w:rsid w:val="000C11E1"/>
    <w:rsid w:val="000D2E37"/>
    <w:rsid w:val="000E6784"/>
    <w:rsid w:val="0010059D"/>
    <w:rsid w:val="001211CF"/>
    <w:rsid w:val="00152838"/>
    <w:rsid w:val="00165A0D"/>
    <w:rsid w:val="00182622"/>
    <w:rsid w:val="0018792E"/>
    <w:rsid w:val="001A086B"/>
    <w:rsid w:val="001A3F26"/>
    <w:rsid w:val="001F58BA"/>
    <w:rsid w:val="00201EB9"/>
    <w:rsid w:val="00206D08"/>
    <w:rsid w:val="00222E22"/>
    <w:rsid w:val="002271E6"/>
    <w:rsid w:val="00234D59"/>
    <w:rsid w:val="002A3108"/>
    <w:rsid w:val="002B521E"/>
    <w:rsid w:val="002D58BC"/>
    <w:rsid w:val="002F3D41"/>
    <w:rsid w:val="002F5AF2"/>
    <w:rsid w:val="0031096B"/>
    <w:rsid w:val="003773FB"/>
    <w:rsid w:val="00396ABA"/>
    <w:rsid w:val="003C2EC4"/>
    <w:rsid w:val="003D25D1"/>
    <w:rsid w:val="003D7A32"/>
    <w:rsid w:val="003F56EB"/>
    <w:rsid w:val="0041021E"/>
    <w:rsid w:val="0044661D"/>
    <w:rsid w:val="00447BE8"/>
    <w:rsid w:val="00450E1E"/>
    <w:rsid w:val="00457B68"/>
    <w:rsid w:val="00465BC0"/>
    <w:rsid w:val="0048708F"/>
    <w:rsid w:val="00490E46"/>
    <w:rsid w:val="004A778E"/>
    <w:rsid w:val="00511EBF"/>
    <w:rsid w:val="0055785D"/>
    <w:rsid w:val="005C5A89"/>
    <w:rsid w:val="005E39FA"/>
    <w:rsid w:val="0060376B"/>
    <w:rsid w:val="006141E8"/>
    <w:rsid w:val="00657876"/>
    <w:rsid w:val="006726FD"/>
    <w:rsid w:val="0067527D"/>
    <w:rsid w:val="00684B91"/>
    <w:rsid w:val="0069084B"/>
    <w:rsid w:val="006B3B82"/>
    <w:rsid w:val="006D6D44"/>
    <w:rsid w:val="006F09F9"/>
    <w:rsid w:val="006F1D88"/>
    <w:rsid w:val="006F3D6A"/>
    <w:rsid w:val="00710A5B"/>
    <w:rsid w:val="007824D1"/>
    <w:rsid w:val="007A5123"/>
    <w:rsid w:val="007D73E2"/>
    <w:rsid w:val="00880F09"/>
    <w:rsid w:val="008B62E7"/>
    <w:rsid w:val="008D2C2B"/>
    <w:rsid w:val="008D6636"/>
    <w:rsid w:val="008F29E3"/>
    <w:rsid w:val="008F69E7"/>
    <w:rsid w:val="009236B8"/>
    <w:rsid w:val="0093386D"/>
    <w:rsid w:val="00933C5A"/>
    <w:rsid w:val="00943D2C"/>
    <w:rsid w:val="00970BEE"/>
    <w:rsid w:val="00980FE3"/>
    <w:rsid w:val="00985269"/>
    <w:rsid w:val="009D0E66"/>
    <w:rsid w:val="009E2D36"/>
    <w:rsid w:val="009F5D73"/>
    <w:rsid w:val="00A23BCC"/>
    <w:rsid w:val="00A2685A"/>
    <w:rsid w:val="00A313BE"/>
    <w:rsid w:val="00A33D41"/>
    <w:rsid w:val="00A33DFE"/>
    <w:rsid w:val="00A41180"/>
    <w:rsid w:val="00A41B22"/>
    <w:rsid w:val="00A61484"/>
    <w:rsid w:val="00A748CB"/>
    <w:rsid w:val="00A801EC"/>
    <w:rsid w:val="00A8552E"/>
    <w:rsid w:val="00A905FA"/>
    <w:rsid w:val="00AB5A68"/>
    <w:rsid w:val="00AE41AE"/>
    <w:rsid w:val="00AF0D0A"/>
    <w:rsid w:val="00AF5687"/>
    <w:rsid w:val="00B27E0F"/>
    <w:rsid w:val="00B30A50"/>
    <w:rsid w:val="00B45D46"/>
    <w:rsid w:val="00B6237E"/>
    <w:rsid w:val="00B81E1F"/>
    <w:rsid w:val="00BC0E36"/>
    <w:rsid w:val="00BE1D2D"/>
    <w:rsid w:val="00BE4C76"/>
    <w:rsid w:val="00BF4119"/>
    <w:rsid w:val="00C17585"/>
    <w:rsid w:val="00C3373B"/>
    <w:rsid w:val="00C449A1"/>
    <w:rsid w:val="00C449E2"/>
    <w:rsid w:val="00C51717"/>
    <w:rsid w:val="00C77A93"/>
    <w:rsid w:val="00C81E52"/>
    <w:rsid w:val="00C8690E"/>
    <w:rsid w:val="00CA2E89"/>
    <w:rsid w:val="00CC56C6"/>
    <w:rsid w:val="00CD194B"/>
    <w:rsid w:val="00CD1C28"/>
    <w:rsid w:val="00CD2DF1"/>
    <w:rsid w:val="00D01076"/>
    <w:rsid w:val="00D01BD1"/>
    <w:rsid w:val="00D24F2F"/>
    <w:rsid w:val="00D54ABE"/>
    <w:rsid w:val="00D56BF5"/>
    <w:rsid w:val="00D67064"/>
    <w:rsid w:val="00D9236A"/>
    <w:rsid w:val="00D951A6"/>
    <w:rsid w:val="00DA5BAE"/>
    <w:rsid w:val="00DB6A43"/>
    <w:rsid w:val="00DB7BB8"/>
    <w:rsid w:val="00DC75D3"/>
    <w:rsid w:val="00DE07B8"/>
    <w:rsid w:val="00DF0DD7"/>
    <w:rsid w:val="00E04FB0"/>
    <w:rsid w:val="00E13546"/>
    <w:rsid w:val="00E14C01"/>
    <w:rsid w:val="00E30620"/>
    <w:rsid w:val="00E33270"/>
    <w:rsid w:val="00E51802"/>
    <w:rsid w:val="00E67005"/>
    <w:rsid w:val="00E9421E"/>
    <w:rsid w:val="00EB0134"/>
    <w:rsid w:val="00EC3901"/>
    <w:rsid w:val="00ED6776"/>
    <w:rsid w:val="00ED7A3A"/>
    <w:rsid w:val="00EE1319"/>
    <w:rsid w:val="00EF65FF"/>
    <w:rsid w:val="00F065AD"/>
    <w:rsid w:val="00F40DEF"/>
    <w:rsid w:val="00F6602C"/>
    <w:rsid w:val="00F76C28"/>
    <w:rsid w:val="00F77D07"/>
    <w:rsid w:val="00F86B78"/>
    <w:rsid w:val="00FB742F"/>
    <w:rsid w:val="00FD67D8"/>
    <w:rsid w:val="00FE2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9B0C"/>
  <w15:chartTrackingRefBased/>
  <w15:docId w15:val="{2256B8C7-4F27-4970-B9DF-CE37D270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80"/>
    <w:pPr>
      <w:spacing w:after="0" w:line="240" w:lineRule="auto"/>
    </w:pPr>
    <w:rPr>
      <w:lang w:eastAsia="fr-FR"/>
    </w:rPr>
  </w:style>
  <w:style w:type="paragraph" w:styleId="Titre1">
    <w:name w:val="heading 1"/>
    <w:basedOn w:val="Normal"/>
    <w:next w:val="Normal"/>
    <w:link w:val="Titre1Car"/>
    <w:uiPriority w:val="9"/>
    <w:qFormat/>
    <w:rsid w:val="00A411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A411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A41180"/>
    <w:pPr>
      <w:keepNext/>
      <w:keepLines/>
      <w:spacing w:before="20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link w:val="Titre5Car"/>
    <w:uiPriority w:val="9"/>
    <w:unhideWhenUsed/>
    <w:qFormat/>
    <w:rsid w:val="00A41180"/>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A41180"/>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A411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1180"/>
    <w:rPr>
      <w:rFonts w:asciiTheme="majorHAnsi" w:eastAsiaTheme="majorEastAsia" w:hAnsiTheme="majorHAnsi" w:cstheme="majorBidi"/>
      <w:b/>
      <w:bCs/>
      <w:color w:val="2E74B5" w:themeColor="accent1" w:themeShade="BF"/>
      <w:sz w:val="28"/>
      <w:szCs w:val="28"/>
      <w:lang w:eastAsia="fr-FR"/>
    </w:rPr>
  </w:style>
  <w:style w:type="character" w:customStyle="1" w:styleId="Titre2Car">
    <w:name w:val="Titre 2 Car"/>
    <w:basedOn w:val="Policepardfaut"/>
    <w:link w:val="Titre2"/>
    <w:uiPriority w:val="9"/>
    <w:rsid w:val="00A41180"/>
    <w:rPr>
      <w:rFonts w:asciiTheme="majorHAnsi" w:eastAsiaTheme="majorEastAsia" w:hAnsiTheme="majorHAnsi" w:cstheme="majorBidi"/>
      <w:b/>
      <w:bCs/>
      <w:color w:val="5B9BD5" w:themeColor="accent1"/>
      <w:sz w:val="26"/>
      <w:szCs w:val="26"/>
      <w:lang w:eastAsia="fr-FR"/>
    </w:rPr>
  </w:style>
  <w:style w:type="character" w:customStyle="1" w:styleId="Titre3Car">
    <w:name w:val="Titre 3 Car"/>
    <w:basedOn w:val="Policepardfaut"/>
    <w:link w:val="Titre3"/>
    <w:uiPriority w:val="9"/>
    <w:rsid w:val="00A41180"/>
    <w:rPr>
      <w:rFonts w:asciiTheme="majorHAnsi" w:eastAsiaTheme="majorEastAsia" w:hAnsiTheme="majorHAnsi" w:cstheme="majorBidi"/>
      <w:b/>
      <w:bCs/>
      <w:color w:val="5B9BD5" w:themeColor="accent1"/>
      <w:lang w:eastAsia="fr-FR"/>
    </w:rPr>
  </w:style>
  <w:style w:type="character" w:customStyle="1" w:styleId="Titre5Car">
    <w:name w:val="Titre 5 Car"/>
    <w:basedOn w:val="Policepardfaut"/>
    <w:link w:val="Titre5"/>
    <w:uiPriority w:val="9"/>
    <w:rsid w:val="00A41180"/>
    <w:rPr>
      <w:rFonts w:asciiTheme="majorHAnsi" w:eastAsiaTheme="majorEastAsia" w:hAnsiTheme="majorHAnsi" w:cstheme="majorBidi"/>
      <w:color w:val="1F4D78" w:themeColor="accent1" w:themeShade="7F"/>
      <w:lang w:eastAsia="fr-FR"/>
    </w:rPr>
  </w:style>
  <w:style w:type="character" w:customStyle="1" w:styleId="Titre6Car">
    <w:name w:val="Titre 6 Car"/>
    <w:basedOn w:val="Policepardfaut"/>
    <w:link w:val="Titre6"/>
    <w:uiPriority w:val="9"/>
    <w:rsid w:val="00A41180"/>
    <w:rPr>
      <w:rFonts w:asciiTheme="majorHAnsi" w:eastAsiaTheme="majorEastAsia" w:hAnsiTheme="majorHAnsi" w:cstheme="majorBidi"/>
      <w:color w:val="1F4D78" w:themeColor="accent1" w:themeShade="7F"/>
      <w:lang w:eastAsia="fr-FR"/>
    </w:rPr>
  </w:style>
  <w:style w:type="character" w:customStyle="1" w:styleId="Titre7Car">
    <w:name w:val="Titre 7 Car"/>
    <w:basedOn w:val="Policepardfaut"/>
    <w:link w:val="Titre7"/>
    <w:uiPriority w:val="9"/>
    <w:rsid w:val="00A41180"/>
    <w:rPr>
      <w:rFonts w:asciiTheme="majorHAnsi" w:eastAsiaTheme="majorEastAsia" w:hAnsiTheme="majorHAnsi" w:cstheme="majorBidi"/>
      <w:i/>
      <w:iCs/>
      <w:color w:val="404040" w:themeColor="text1" w:themeTint="BF"/>
      <w:lang w:eastAsia="fr-FR"/>
    </w:rPr>
  </w:style>
  <w:style w:type="paragraph" w:styleId="Titre">
    <w:name w:val="Title"/>
    <w:basedOn w:val="Normal"/>
    <w:next w:val="Normal"/>
    <w:link w:val="TitreCar"/>
    <w:uiPriority w:val="10"/>
    <w:qFormat/>
    <w:rsid w:val="00A4118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A41180"/>
    <w:rPr>
      <w:rFonts w:asciiTheme="majorHAnsi" w:eastAsiaTheme="majorEastAsia" w:hAnsiTheme="majorHAnsi" w:cstheme="majorBidi"/>
      <w:color w:val="323E4F" w:themeColor="text2" w:themeShade="BF"/>
      <w:spacing w:val="5"/>
      <w:kern w:val="28"/>
      <w:sz w:val="52"/>
      <w:szCs w:val="52"/>
      <w:lang w:eastAsia="fr-FR"/>
    </w:rPr>
  </w:style>
  <w:style w:type="table" w:styleId="Grilledutableau">
    <w:name w:val="Table Grid"/>
    <w:basedOn w:val="TableauNormal"/>
    <w:uiPriority w:val="59"/>
    <w:rsid w:val="00A41180"/>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1180"/>
    <w:rPr>
      <w:rFonts w:ascii="Tahoma" w:hAnsi="Tahoma" w:cs="Tahoma"/>
      <w:sz w:val="16"/>
      <w:szCs w:val="16"/>
    </w:rPr>
  </w:style>
  <w:style w:type="character" w:customStyle="1" w:styleId="TextedebullesCar">
    <w:name w:val="Texte de bulles Car"/>
    <w:basedOn w:val="Policepardfaut"/>
    <w:link w:val="Textedebulles"/>
    <w:uiPriority w:val="99"/>
    <w:semiHidden/>
    <w:rsid w:val="00A41180"/>
    <w:rPr>
      <w:rFonts w:ascii="Tahoma" w:hAnsi="Tahoma" w:cs="Tahoma"/>
      <w:sz w:val="16"/>
      <w:szCs w:val="16"/>
      <w:lang w:eastAsia="fr-FR"/>
    </w:rPr>
  </w:style>
  <w:style w:type="paragraph" w:styleId="Lgende">
    <w:name w:val="caption"/>
    <w:basedOn w:val="Normal"/>
    <w:next w:val="Normal"/>
    <w:uiPriority w:val="35"/>
    <w:unhideWhenUsed/>
    <w:qFormat/>
    <w:rsid w:val="00A41180"/>
    <w:pPr>
      <w:jc w:val="both"/>
    </w:pPr>
    <w:rPr>
      <w:rFonts w:ascii="Arial" w:eastAsia="Calibri" w:hAnsi="Arial" w:cs="Times New Roman"/>
      <w:b/>
      <w:bCs/>
      <w:sz w:val="18"/>
      <w:szCs w:val="20"/>
      <w:lang w:eastAsia="en-US"/>
    </w:rPr>
  </w:style>
  <w:style w:type="character" w:styleId="Marquedecommentaire">
    <w:name w:val="annotation reference"/>
    <w:basedOn w:val="Policepardfaut"/>
    <w:uiPriority w:val="99"/>
    <w:semiHidden/>
    <w:unhideWhenUsed/>
    <w:rsid w:val="00A41180"/>
    <w:rPr>
      <w:sz w:val="16"/>
      <w:szCs w:val="16"/>
    </w:rPr>
  </w:style>
  <w:style w:type="paragraph" w:styleId="Commentaire">
    <w:name w:val="annotation text"/>
    <w:basedOn w:val="Normal"/>
    <w:link w:val="CommentaireCar"/>
    <w:uiPriority w:val="99"/>
    <w:unhideWhenUsed/>
    <w:rsid w:val="00A41180"/>
    <w:rPr>
      <w:sz w:val="20"/>
      <w:szCs w:val="20"/>
    </w:rPr>
  </w:style>
  <w:style w:type="character" w:customStyle="1" w:styleId="CommentaireCar">
    <w:name w:val="Commentaire Car"/>
    <w:basedOn w:val="Policepardfaut"/>
    <w:link w:val="Commentaire"/>
    <w:uiPriority w:val="99"/>
    <w:rsid w:val="00A41180"/>
    <w:rPr>
      <w:sz w:val="20"/>
      <w:szCs w:val="20"/>
      <w:lang w:eastAsia="fr-FR"/>
    </w:rPr>
  </w:style>
  <w:style w:type="paragraph" w:styleId="Objetducommentaire">
    <w:name w:val="annotation subject"/>
    <w:basedOn w:val="Commentaire"/>
    <w:next w:val="Commentaire"/>
    <w:link w:val="ObjetducommentaireCar"/>
    <w:uiPriority w:val="99"/>
    <w:semiHidden/>
    <w:unhideWhenUsed/>
    <w:rsid w:val="00A41180"/>
    <w:rPr>
      <w:b/>
      <w:bCs/>
    </w:rPr>
  </w:style>
  <w:style w:type="character" w:customStyle="1" w:styleId="ObjetducommentaireCar">
    <w:name w:val="Objet du commentaire Car"/>
    <w:basedOn w:val="CommentaireCar"/>
    <w:link w:val="Objetducommentaire"/>
    <w:uiPriority w:val="99"/>
    <w:semiHidden/>
    <w:rsid w:val="00A41180"/>
    <w:rPr>
      <w:b/>
      <w:bCs/>
      <w:sz w:val="20"/>
      <w:szCs w:val="20"/>
      <w:lang w:eastAsia="fr-FR"/>
    </w:rPr>
  </w:style>
  <w:style w:type="character" w:styleId="Lienhypertexte">
    <w:name w:val="Hyperlink"/>
    <w:basedOn w:val="Policepardfaut"/>
    <w:uiPriority w:val="99"/>
    <w:unhideWhenUsed/>
    <w:rsid w:val="00A41180"/>
    <w:rPr>
      <w:color w:val="0563C1" w:themeColor="hyperlink"/>
      <w:u w:val="single"/>
    </w:rPr>
  </w:style>
  <w:style w:type="paragraph" w:styleId="Paragraphedeliste">
    <w:name w:val="List Paragraph"/>
    <w:basedOn w:val="Normal"/>
    <w:uiPriority w:val="99"/>
    <w:qFormat/>
    <w:rsid w:val="00A41180"/>
    <w:pPr>
      <w:ind w:left="720"/>
      <w:contextualSpacing/>
    </w:pPr>
  </w:style>
  <w:style w:type="paragraph" w:styleId="En-tte">
    <w:name w:val="header"/>
    <w:basedOn w:val="Normal"/>
    <w:link w:val="En-tteCar"/>
    <w:uiPriority w:val="99"/>
    <w:unhideWhenUsed/>
    <w:rsid w:val="00A41180"/>
    <w:pPr>
      <w:tabs>
        <w:tab w:val="center" w:pos="4536"/>
        <w:tab w:val="right" w:pos="9072"/>
      </w:tabs>
    </w:pPr>
  </w:style>
  <w:style w:type="character" w:customStyle="1" w:styleId="En-tteCar">
    <w:name w:val="En-tête Car"/>
    <w:basedOn w:val="Policepardfaut"/>
    <w:link w:val="En-tte"/>
    <w:uiPriority w:val="99"/>
    <w:rsid w:val="00A41180"/>
    <w:rPr>
      <w:lang w:eastAsia="fr-FR"/>
    </w:rPr>
  </w:style>
  <w:style w:type="paragraph" w:styleId="Pieddepage">
    <w:name w:val="footer"/>
    <w:basedOn w:val="Normal"/>
    <w:link w:val="PieddepageCar"/>
    <w:uiPriority w:val="99"/>
    <w:unhideWhenUsed/>
    <w:rsid w:val="00A41180"/>
    <w:pPr>
      <w:tabs>
        <w:tab w:val="center" w:pos="4536"/>
        <w:tab w:val="right" w:pos="9072"/>
      </w:tabs>
    </w:pPr>
  </w:style>
  <w:style w:type="character" w:customStyle="1" w:styleId="PieddepageCar">
    <w:name w:val="Pied de page Car"/>
    <w:basedOn w:val="Policepardfaut"/>
    <w:link w:val="Pieddepage"/>
    <w:uiPriority w:val="99"/>
    <w:rsid w:val="00A41180"/>
    <w:rPr>
      <w:lang w:eastAsia="fr-FR"/>
    </w:rPr>
  </w:style>
  <w:style w:type="character" w:styleId="Numrodeligne">
    <w:name w:val="line number"/>
    <w:basedOn w:val="Policepardfaut"/>
    <w:uiPriority w:val="99"/>
    <w:semiHidden/>
    <w:unhideWhenUsed/>
    <w:rsid w:val="00A41180"/>
  </w:style>
  <w:style w:type="paragraph" w:styleId="NormalWeb">
    <w:name w:val="Normal (Web)"/>
    <w:basedOn w:val="Normal"/>
    <w:uiPriority w:val="99"/>
    <w:unhideWhenUsed/>
    <w:rsid w:val="00A4118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link w:val="DefaultCar"/>
    <w:rsid w:val="00A41180"/>
    <w:pPr>
      <w:spacing w:after="0" w:line="240" w:lineRule="auto"/>
    </w:pPr>
    <w:rPr>
      <w:rFonts w:ascii="Raleway" w:eastAsia="Calibri" w:hAnsi="Raleway" w:cs="Raleway"/>
      <w:color w:val="000000"/>
      <w:sz w:val="24"/>
      <w:szCs w:val="24"/>
    </w:rPr>
  </w:style>
  <w:style w:type="character" w:customStyle="1" w:styleId="DefaultCar">
    <w:name w:val="Default Car"/>
    <w:basedOn w:val="Policepardfaut"/>
    <w:link w:val="Default"/>
    <w:rsid w:val="00A41180"/>
    <w:rPr>
      <w:rFonts w:ascii="Raleway" w:eastAsia="Calibri" w:hAnsi="Raleway" w:cs="Raleway"/>
      <w:color w:val="000000"/>
      <w:sz w:val="24"/>
      <w:szCs w:val="24"/>
    </w:rPr>
  </w:style>
  <w:style w:type="character" w:customStyle="1" w:styleId="q4iawc">
    <w:name w:val="q4iawc"/>
    <w:basedOn w:val="Policepardfaut"/>
    <w:rsid w:val="00A41180"/>
  </w:style>
  <w:style w:type="character" w:customStyle="1" w:styleId="ANMmaintextCarCar">
    <w:name w:val="ANM main text Car Car"/>
    <w:link w:val="ANMmaintext"/>
    <w:uiPriority w:val="99"/>
    <w:rsid w:val="00A41180"/>
    <w:rPr>
      <w:rFonts w:ascii="Arial" w:eastAsia="Times New Roman" w:hAnsi="Arial" w:cs="Arial"/>
      <w:sz w:val="24"/>
      <w:szCs w:val="24"/>
      <w:lang w:val="en-GB"/>
    </w:rPr>
  </w:style>
  <w:style w:type="paragraph" w:customStyle="1" w:styleId="ANMmaintext">
    <w:name w:val="ANM main text"/>
    <w:link w:val="ANMmaintextCarCar"/>
    <w:uiPriority w:val="99"/>
    <w:qFormat/>
    <w:rsid w:val="00A41180"/>
    <w:pPr>
      <w:spacing w:after="0" w:line="480" w:lineRule="auto"/>
    </w:pPr>
    <w:rPr>
      <w:rFonts w:ascii="Arial" w:eastAsia="Times New Roman" w:hAnsi="Arial" w:cs="Arial"/>
      <w:sz w:val="24"/>
      <w:szCs w:val="24"/>
      <w:lang w:val="en-GB"/>
    </w:rPr>
  </w:style>
  <w:style w:type="character" w:styleId="Accentuation">
    <w:name w:val="Emphasis"/>
    <w:basedOn w:val="Policepardfaut"/>
    <w:uiPriority w:val="20"/>
    <w:qFormat/>
    <w:rsid w:val="00A41180"/>
    <w:rPr>
      <w:i/>
      <w:iCs/>
    </w:rPr>
  </w:style>
  <w:style w:type="paragraph" w:styleId="Rvision">
    <w:name w:val="Revision"/>
    <w:hidden/>
    <w:uiPriority w:val="99"/>
    <w:semiHidden/>
    <w:rsid w:val="00A41180"/>
    <w:pPr>
      <w:spacing w:after="0" w:line="240" w:lineRule="auto"/>
    </w:pPr>
    <w:rPr>
      <w:lang w:eastAsia="fr-FR"/>
    </w:rPr>
  </w:style>
  <w:style w:type="character" w:customStyle="1" w:styleId="rynqvb">
    <w:name w:val="rynqvb"/>
    <w:basedOn w:val="Policepardfaut"/>
    <w:rsid w:val="00A41180"/>
  </w:style>
  <w:style w:type="character" w:customStyle="1" w:styleId="Mentionnonrsolue1">
    <w:name w:val="Mention non résolue1"/>
    <w:basedOn w:val="Policepardfaut"/>
    <w:uiPriority w:val="99"/>
    <w:semiHidden/>
    <w:unhideWhenUsed/>
    <w:rsid w:val="00A41180"/>
    <w:rPr>
      <w:color w:val="605E5C"/>
      <w:shd w:val="clear" w:color="auto" w:fill="E1DFDD"/>
    </w:rPr>
  </w:style>
  <w:style w:type="paragraph" w:styleId="Notedebasdepage">
    <w:name w:val="footnote text"/>
    <w:basedOn w:val="Normal"/>
    <w:link w:val="NotedebasdepageCar"/>
    <w:uiPriority w:val="99"/>
    <w:semiHidden/>
    <w:unhideWhenUsed/>
    <w:rsid w:val="00A41180"/>
    <w:rPr>
      <w:sz w:val="20"/>
      <w:szCs w:val="20"/>
    </w:rPr>
  </w:style>
  <w:style w:type="character" w:customStyle="1" w:styleId="NotedebasdepageCar">
    <w:name w:val="Note de bas de page Car"/>
    <w:basedOn w:val="Policepardfaut"/>
    <w:link w:val="Notedebasdepage"/>
    <w:uiPriority w:val="99"/>
    <w:semiHidden/>
    <w:rsid w:val="00A41180"/>
    <w:rPr>
      <w:sz w:val="20"/>
      <w:szCs w:val="20"/>
      <w:lang w:eastAsia="fr-FR"/>
    </w:rPr>
  </w:style>
  <w:style w:type="character" w:styleId="Appelnotedebasdep">
    <w:name w:val="footnote reference"/>
    <w:basedOn w:val="Policepardfaut"/>
    <w:uiPriority w:val="99"/>
    <w:semiHidden/>
    <w:unhideWhenUsed/>
    <w:rsid w:val="00A41180"/>
    <w:rPr>
      <w:vertAlign w:val="superscript"/>
    </w:rPr>
  </w:style>
  <w:style w:type="character" w:customStyle="1" w:styleId="html-italic">
    <w:name w:val="html-italic"/>
    <w:basedOn w:val="Policepardfaut"/>
    <w:rsid w:val="00A41180"/>
  </w:style>
  <w:style w:type="character" w:styleId="Lienhypertextesuivivisit">
    <w:name w:val="FollowedHyperlink"/>
    <w:basedOn w:val="Policepardfaut"/>
    <w:uiPriority w:val="99"/>
    <w:semiHidden/>
    <w:unhideWhenUsed/>
    <w:rsid w:val="00A41180"/>
    <w:rPr>
      <w:color w:val="954F72" w:themeColor="followedHyperlink"/>
      <w:u w:val="single"/>
    </w:rPr>
  </w:style>
  <w:style w:type="character" w:styleId="lev">
    <w:name w:val="Strong"/>
    <w:basedOn w:val="Policepardfaut"/>
    <w:uiPriority w:val="22"/>
    <w:qFormat/>
    <w:rsid w:val="00A41180"/>
    <w:rPr>
      <w:b/>
      <w:bCs/>
    </w:rPr>
  </w:style>
  <w:style w:type="paragraph" w:customStyle="1" w:styleId="EndNoteBibliographyTitle">
    <w:name w:val="EndNote Bibliography Title"/>
    <w:basedOn w:val="Normal"/>
    <w:link w:val="EndNoteBibliographyTitleCar"/>
    <w:rsid w:val="00A41180"/>
    <w:pPr>
      <w:jc w:val="center"/>
    </w:pPr>
    <w:rPr>
      <w:rFonts w:ascii="Calibri" w:hAnsi="Calibri" w:cs="Calibri"/>
      <w:noProof/>
    </w:rPr>
  </w:style>
  <w:style w:type="character" w:customStyle="1" w:styleId="EndNoteBibliographyTitleCar">
    <w:name w:val="EndNote Bibliography Title Car"/>
    <w:basedOn w:val="Policepardfaut"/>
    <w:link w:val="EndNoteBibliographyTitle"/>
    <w:rsid w:val="00A41180"/>
    <w:rPr>
      <w:rFonts w:ascii="Calibri" w:hAnsi="Calibri" w:cs="Calibri"/>
      <w:noProof/>
      <w:lang w:eastAsia="fr-FR"/>
    </w:rPr>
  </w:style>
  <w:style w:type="paragraph" w:customStyle="1" w:styleId="EndNoteBibliography">
    <w:name w:val="EndNote Bibliography"/>
    <w:basedOn w:val="Normal"/>
    <w:link w:val="EndNoteBibliographyCar"/>
    <w:rsid w:val="00A41180"/>
    <w:rPr>
      <w:rFonts w:ascii="Calibri" w:hAnsi="Calibri" w:cs="Calibri"/>
      <w:noProof/>
    </w:rPr>
  </w:style>
  <w:style w:type="character" w:customStyle="1" w:styleId="EndNoteBibliographyCar">
    <w:name w:val="EndNote Bibliography Car"/>
    <w:basedOn w:val="Policepardfaut"/>
    <w:link w:val="EndNoteBibliography"/>
    <w:rsid w:val="00A41180"/>
    <w:rPr>
      <w:rFonts w:ascii="Calibri" w:hAnsi="Calibri" w:cs="Calibri"/>
      <w:noProof/>
      <w:lang w:eastAsia="fr-FR"/>
    </w:rPr>
  </w:style>
  <w:style w:type="character" w:customStyle="1" w:styleId="label">
    <w:name w:val="label"/>
    <w:basedOn w:val="Policepardfaut"/>
    <w:rsid w:val="00C449E2"/>
  </w:style>
  <w:style w:type="character" w:customStyle="1" w:styleId="anchor-text">
    <w:name w:val="anchor-text"/>
    <w:basedOn w:val="Policepardfaut"/>
    <w:rsid w:val="00C449E2"/>
  </w:style>
  <w:style w:type="character" w:customStyle="1" w:styleId="reference">
    <w:name w:val="reference"/>
    <w:basedOn w:val="Policepardfaut"/>
    <w:rsid w:val="00C4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220">
      <w:bodyDiv w:val="1"/>
      <w:marLeft w:val="0"/>
      <w:marRight w:val="0"/>
      <w:marTop w:val="0"/>
      <w:marBottom w:val="0"/>
      <w:divBdr>
        <w:top w:val="none" w:sz="0" w:space="0" w:color="auto"/>
        <w:left w:val="none" w:sz="0" w:space="0" w:color="auto"/>
        <w:bottom w:val="none" w:sz="0" w:space="0" w:color="auto"/>
        <w:right w:val="none" w:sz="0" w:space="0" w:color="auto"/>
      </w:divBdr>
      <w:divsChild>
        <w:div w:id="1731690428">
          <w:marLeft w:val="0"/>
          <w:marRight w:val="0"/>
          <w:marTop w:val="0"/>
          <w:marBottom w:val="0"/>
          <w:divBdr>
            <w:top w:val="none" w:sz="0" w:space="0" w:color="auto"/>
            <w:left w:val="none" w:sz="0" w:space="0" w:color="auto"/>
            <w:bottom w:val="none" w:sz="0" w:space="0" w:color="auto"/>
            <w:right w:val="none" w:sz="0" w:space="0" w:color="auto"/>
          </w:divBdr>
        </w:div>
      </w:divsChild>
    </w:div>
    <w:div w:id="205989578">
      <w:bodyDiv w:val="1"/>
      <w:marLeft w:val="0"/>
      <w:marRight w:val="0"/>
      <w:marTop w:val="0"/>
      <w:marBottom w:val="0"/>
      <w:divBdr>
        <w:top w:val="none" w:sz="0" w:space="0" w:color="auto"/>
        <w:left w:val="none" w:sz="0" w:space="0" w:color="auto"/>
        <w:bottom w:val="none" w:sz="0" w:space="0" w:color="auto"/>
        <w:right w:val="none" w:sz="0" w:space="0" w:color="auto"/>
      </w:divBdr>
      <w:divsChild>
        <w:div w:id="67823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sefoundation.eu/wp-content/uploads/2020/07/2018_RISE_Livestock_Full.pdf" TargetMode="External"/><Relationship Id="rId21" Type="http://schemas.openxmlformats.org/officeDocument/2006/relationships/hyperlink" Target="https://dx.doi.org/10.20870/productions-animales.2014.27.2.3058" TargetMode="External"/><Relationship Id="rId42" Type="http://schemas.openxmlformats.org/officeDocument/2006/relationships/hyperlink" Target="https://ec.europa.eu/transparency/documents-register/detail?ref=C(2021)4747&amp;lang=fr" TargetMode="External"/><Relationship Id="rId47" Type="http://schemas.openxmlformats.org/officeDocument/2006/relationships/hyperlink" Target="http://refhub.elsevier.com/S1751-7311(24)00031-4/h0235" TargetMode="External"/><Relationship Id="rId63" Type="http://schemas.openxmlformats.org/officeDocument/2006/relationships/hyperlink" Target="https://doi.org/10.1128/9781555819804.ch25" TargetMode="External"/><Relationship Id="rId68" Type="http://schemas.openxmlformats.org/officeDocument/2006/relationships/hyperlink" Target="https://doi.org/10.1007/978-3-319-49070-0" TargetMode="External"/><Relationship Id="rId84" Type="http://schemas.openxmlformats.org/officeDocument/2006/relationships/hyperlink" Target="https://doi.org/10.1016/j.agsy.2021.103280" TargetMode="External"/><Relationship Id="rId89" Type="http://schemas.openxmlformats.org/officeDocument/2006/relationships/hyperlink" Target="https://www.who.int/about/accountability/governance/constitution" TargetMode="External"/><Relationship Id="rId16" Type="http://schemas.openxmlformats.org/officeDocument/2006/relationships/hyperlink" Target="https://air.unimi.it/retrieve/handle/2434/269097/384836/AWINProtocolHorses.pdf" TargetMode="External"/><Relationship Id="rId11" Type="http://schemas.openxmlformats.org/officeDocument/2006/relationships/hyperlink" Target="https://www.anses.fr/fr/content/bea-etiquetage" TargetMode="External"/><Relationship Id="rId32" Type="http://schemas.openxmlformats.org/officeDocument/2006/relationships/hyperlink" Target="https://doi.org/10.1016/S1573-5214(06)80007-2" TargetMode="External"/><Relationship Id="rId37" Type="http://schemas.openxmlformats.org/officeDocument/2006/relationships/hyperlink" Target="https://literatur.thuenen.de/digbib_extern/dn063574.pdf" TargetMode="External"/><Relationship Id="rId53" Type="http://schemas.openxmlformats.org/officeDocument/2006/relationships/hyperlink" Target="https://www.jstor.org/stable/41336221" TargetMode="External"/><Relationship Id="rId58" Type="http://schemas.openxmlformats.org/officeDocument/2006/relationships/hyperlink" Target="https://timreview.ca/article/928" TargetMode="External"/><Relationship Id="rId74" Type="http://schemas.openxmlformats.org/officeDocument/2006/relationships/hyperlink" Target="https://doi.org/10.1016/j.physbeh.2014.12.006" TargetMode="External"/><Relationship Id="rId79" Type="http://schemas.openxmlformats.org/officeDocument/2006/relationships/hyperlink" Target="https://doi.org/10.1007/s10806-011-9314-6" TargetMode="External"/><Relationship Id="rId5" Type="http://schemas.openxmlformats.org/officeDocument/2006/relationships/footnotes" Target="footnotes.xml"/><Relationship Id="rId90" Type="http://schemas.openxmlformats.org/officeDocument/2006/relationships/hyperlink" Target="https://www.woah.org/en/what-we-do/standards/codes-and-manuals/terrestrial-code-online-access/?id=169&amp;L=1&amp;htmfile=chapitre_aw_introduction.htm" TargetMode="External"/><Relationship Id="rId95" Type="http://schemas.openxmlformats.org/officeDocument/2006/relationships/footer" Target="footer1.xml"/><Relationship Id="rId22" Type="http://schemas.openxmlformats.org/officeDocument/2006/relationships/hyperlink" Target="https://doi.org/10.1016/j.physbeh.2007.02.003" TargetMode="External"/><Relationship Id="rId27" Type="http://schemas.openxmlformats.org/officeDocument/2006/relationships/hyperlink" Target="https://doi.org/10.1016/j.jrurstud.2021.02.024" TargetMode="External"/><Relationship Id="rId43" Type="http://schemas.openxmlformats.org/officeDocument/2006/relationships/hyperlink" Target="https://eur-lex.europa.eu/eli/treaty/tfeu_2016/art_13/oj" TargetMode="External"/><Relationship Id="rId48" Type="http://schemas.openxmlformats.org/officeDocument/2006/relationships/hyperlink" Target="https://doi.org/10.3389/fvets.2021.563957" TargetMode="External"/><Relationship Id="rId64" Type="http://schemas.openxmlformats.org/officeDocument/2006/relationships/hyperlink" Target="https://agriculture.gouv.fr/tout-ce-quil-faut-savoir-sur-le-plan-daction-vaccination-iahp-en-france" TargetMode="External"/><Relationship Id="rId69" Type="http://schemas.openxmlformats.org/officeDocument/2006/relationships/hyperlink" Target="http://refhub.elsevier.com/S1751-7311(24)00031-4/h0410" TargetMode="External"/><Relationship Id="rId80" Type="http://schemas.openxmlformats.org/officeDocument/2006/relationships/hyperlink" Target="https://doi.org/10.3220/lbf1596195636000" TargetMode="External"/><Relationship Id="rId85" Type="http://schemas.openxmlformats.org/officeDocument/2006/relationships/hyperlink" Target="https://www.welfarequalitynetwork.net/en-us/reports/assessment-protocols/" TargetMode="External"/><Relationship Id="rId3" Type="http://schemas.openxmlformats.org/officeDocument/2006/relationships/settings" Target="settings.xml"/><Relationship Id="rId12" Type="http://schemas.openxmlformats.org/officeDocument/2006/relationships/hyperlink" Target="https://www.gov.uk/government/groups/farm-animal-welfare-committee-fawc" TargetMode="External"/><Relationship Id="rId17" Type="http://schemas.openxmlformats.org/officeDocument/2006/relationships/hyperlink" Target="https://www.researchgate.net/publication/275887069_AWIN_Welfare_Assessment_Protocol_for_Sheep" TargetMode="External"/><Relationship Id="rId25" Type="http://schemas.openxmlformats.org/officeDocument/2006/relationships/hyperlink" Target="https://www.researchgate.net/profile/Donald-Broom/publication/283692162_Welfare_stress_behaviour_and_pathophysiology/links/5702c67908ae646a9da879ef/Welfare-stress-behaviour-and-pathophysiology.pdf" TargetMode="External"/><Relationship Id="rId33" Type="http://schemas.openxmlformats.org/officeDocument/2006/relationships/hyperlink" Target="https://doi.org/10.3390/ani6110074" TargetMode="External"/><Relationship Id="rId38" Type="http://schemas.openxmlformats.org/officeDocument/2006/relationships/hyperlink" Target="https://doi.org/10.20870/productions-animales.2015.28.1.3009" TargetMode="External"/><Relationship Id="rId46" Type="http://schemas.openxmlformats.org/officeDocument/2006/relationships/hyperlink" Target="https://doi.org/10.1016/j.prevetmed.2019.104741" TargetMode="External"/><Relationship Id="rId59" Type="http://schemas.openxmlformats.org/officeDocument/2006/relationships/hyperlink" Target="https://doi.org/https://revue-sesame-inrae.fr/ameliorer-le-bien-etre-des-animaux-delevage-est-ce-toujours-possible/" TargetMode="External"/><Relationship Id="rId67" Type="http://schemas.openxmlformats.org/officeDocument/2006/relationships/hyperlink" Target="https://doi.org/10.1016/j.prevetmed.2016.05.009" TargetMode="External"/><Relationship Id="rId20" Type="http://schemas.openxmlformats.org/officeDocument/2006/relationships/hyperlink" Target="https://dx.doi.org/10.3917/dm.103.0083" TargetMode="External"/><Relationship Id="rId41" Type="http://schemas.openxmlformats.org/officeDocument/2006/relationships/hyperlink" Target="https://pub.epsilon.slu.se/13316/1/etterlin_p_160428.pdf" TargetMode="External"/><Relationship Id="rId54" Type="http://schemas.openxmlformats.org/officeDocument/2006/relationships/hyperlink" Target="https://www.nature.com/articles/nature06536" TargetMode="External"/><Relationship Id="rId62" Type="http://schemas.openxmlformats.org/officeDocument/2006/relationships/hyperlink" Target="https://doi.org/10.1002/vetr.941" TargetMode="External"/><Relationship Id="rId70" Type="http://schemas.openxmlformats.org/officeDocument/2006/relationships/hyperlink" Target="https://doi.org/10.1016/j.jclepro.2017.06.173" TargetMode="External"/><Relationship Id="rId75" Type="http://schemas.openxmlformats.org/officeDocument/2006/relationships/hyperlink" Target="https://doi.org/10.1007/s13593-021-00713-z" TargetMode="External"/><Relationship Id="rId83" Type="http://schemas.openxmlformats.org/officeDocument/2006/relationships/hyperlink" Target="https://hal.inrae.fr/hal-02659189" TargetMode="External"/><Relationship Id="rId88" Type="http://schemas.openxmlformats.org/officeDocument/2006/relationships/hyperlink" Target="https://doi.org/10.1017/S0962728600031134" TargetMode="External"/><Relationship Id="rId91" Type="http://schemas.openxmlformats.org/officeDocument/2006/relationships/hyperlink" Target="https://www.woah.org/en/document/animal-health-and-welfare-cornerstones-of-sustainable-animal-farming/"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ir.unimi.it/retrieve/handle/2434/269102/384790/AWINProtocolGoats.pdf" TargetMode="External"/><Relationship Id="rId23" Type="http://schemas.openxmlformats.org/officeDocument/2006/relationships/hyperlink" Target="https://doi.org/10.1016/j.animal.2022.100694" TargetMode="External"/><Relationship Id="rId28" Type="http://schemas.openxmlformats.org/officeDocument/2006/relationships/hyperlink" Target="https://books.google.com/books?hl=fr&amp;lr=&amp;id=-shODwAAQBAJ&amp;oi=fnd&amp;pg=PP1&amp;ots=GyDyUXNdyV&amp;sig=FYH_VTICXexAeUfkJYGa8KFTv5A" TargetMode="External"/><Relationship Id="rId36" Type="http://schemas.openxmlformats.org/officeDocument/2006/relationships/hyperlink" Target="https://doi.org/10.7120/09627286.28.2.137" TargetMode="External"/><Relationship Id="rId49" Type="http://schemas.openxmlformats.org/officeDocument/2006/relationships/hyperlink" Target="https://doi.org/10.3168/jds.2009-2445" TargetMode="External"/><Relationship Id="rId57" Type="http://schemas.openxmlformats.org/officeDocument/2006/relationships/hyperlink" Target="https://doi.org/10.3382/ps.2010-00962" TargetMode="External"/><Relationship Id="rId10" Type="http://schemas.openxmlformats.org/officeDocument/2006/relationships/hyperlink" Target="https://www.anses.fr/fr/system/files/SABA2016SA0288.pdf" TargetMode="External"/><Relationship Id="rId31" Type="http://schemas.openxmlformats.org/officeDocument/2006/relationships/hyperlink" Target="https://doi.org/10.1007/s10806-016-9615-x" TargetMode="External"/><Relationship Id="rId44" Type="http://schemas.openxmlformats.org/officeDocument/2006/relationships/hyperlink" Target="http://refhub.elsevier.com/S1751-7311(24)00031-4/h0220" TargetMode="External"/><Relationship Id="rId52" Type="http://schemas.openxmlformats.org/officeDocument/2006/relationships/hyperlink" Target="https://doi.org/10.20870/productions-animales.2014.27.2.3059" TargetMode="External"/><Relationship Id="rId60" Type="http://schemas.openxmlformats.org/officeDocument/2006/relationships/hyperlink" Target="https://www.assolitouesterel.org/" TargetMode="External"/><Relationship Id="rId65" Type="http://schemas.openxmlformats.org/officeDocument/2006/relationships/hyperlink" Target="https://journees3r.fr/" TargetMode="External"/><Relationship Id="rId73" Type="http://schemas.openxmlformats.org/officeDocument/2006/relationships/hyperlink" Target="http://refhub.elsevier.com/S1751-7311(24)00031-4/h0440" TargetMode="External"/><Relationship Id="rId78" Type="http://schemas.openxmlformats.org/officeDocument/2006/relationships/hyperlink" Target="https://doi.org/10.3389/fvets.2022.889623" TargetMode="External"/><Relationship Id="rId81" Type="http://schemas.openxmlformats.org/officeDocument/2006/relationships/hyperlink" Target="https://doi.org/10.1007/s11019-021-10058-9" TargetMode="External"/><Relationship Id="rId86" Type="http://schemas.openxmlformats.org/officeDocument/2006/relationships/hyperlink" Target="https://www.welfarequalitynetwork.net/en-us/reports/assessment-protocols/"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doi.org/https://doi.org/10.1108/02656711311288423" TargetMode="External"/><Relationship Id="rId18" Type="http://schemas.openxmlformats.org/officeDocument/2006/relationships/hyperlink" Target="https://www.researchgate.net/publication/279953184_AWIN_Welfare_assessment_protocol_for_Turkeys" TargetMode="External"/><Relationship Id="rId39" Type="http://schemas.openxmlformats.org/officeDocument/2006/relationships/hyperlink" Target="https://doi.org/10.3390/agriculture10070261" TargetMode="External"/><Relationship Id="rId34" Type="http://schemas.openxmlformats.org/officeDocument/2006/relationships/hyperlink" Target="https://doi.org/10.2307/2235561" TargetMode="External"/><Relationship Id="rId50" Type="http://schemas.openxmlformats.org/officeDocument/2006/relationships/hyperlink" Target="https://doi.org/10.1016/j.jrurstud.2019.04.013" TargetMode="External"/><Relationship Id="rId55" Type="http://schemas.openxmlformats.org/officeDocument/2006/relationships/hyperlink" Target="https://doi.org/10.1016/S1573-5214(06)80017-5" TargetMode="External"/><Relationship Id="rId76" Type="http://schemas.openxmlformats.org/officeDocument/2006/relationships/hyperlink" Target="http://refhub.elsevier.com/S1751-7311(24)00031-4/h0455" TargetMode="External"/><Relationship Id="rId97"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doi.org/10.3390/ani12081025" TargetMode="External"/><Relationship Id="rId92" Type="http://schemas.openxmlformats.org/officeDocument/2006/relationships/hyperlink" Target="https://doi.org/10.1111/j.1467-9450.2009.00779.x" TargetMode="External"/><Relationship Id="rId2" Type="http://schemas.openxmlformats.org/officeDocument/2006/relationships/styles" Target="styles.xml"/><Relationship Id="rId29" Type="http://schemas.openxmlformats.org/officeDocument/2006/relationships/hyperlink" Target="https://doi.org/10.3390/ani8060081" TargetMode="External"/><Relationship Id="rId24" Type="http://schemas.openxmlformats.org/officeDocument/2006/relationships/hyperlink" Target="https://www.veterinaria.org/index.php/REDVET" TargetMode="External"/><Relationship Id="rId40" Type="http://schemas.openxmlformats.org/officeDocument/2006/relationships/hyperlink" Target="https://doi.org/10.1016/j.animal.2024.101100" TargetMode="External"/><Relationship Id="rId45" Type="http://schemas.openxmlformats.org/officeDocument/2006/relationships/hyperlink" Target="https://doi.org/10.1007/s13280-023-01861-0" TargetMode="External"/><Relationship Id="rId66" Type="http://schemas.openxmlformats.org/officeDocument/2006/relationships/hyperlink" Target="https://doi.org/10.1016/j.prevetmed.2021.105283" TargetMode="External"/><Relationship Id="rId87" Type="http://schemas.openxmlformats.org/officeDocument/2006/relationships/hyperlink" Target="https://www.welfarequalitynetwork.net/en-us/reports/assessment-protocols/" TargetMode="External"/><Relationship Id="rId61" Type="http://schemas.openxmlformats.org/officeDocument/2006/relationships/hyperlink" Target="http://refhub.elsevier.com/S1751-7311(24)00031-4/h0325" TargetMode="External"/><Relationship Id="rId82" Type="http://schemas.openxmlformats.org/officeDocument/2006/relationships/hyperlink" Target="https://doi.org/10.1016/j.livsci.2007.09.017" TargetMode="External"/><Relationship Id="rId19" Type="http://schemas.openxmlformats.org/officeDocument/2006/relationships/hyperlink" Target="https://doi.org/10.3382/ps/pew159" TargetMode="External"/><Relationship Id="rId14" Type="http://schemas.openxmlformats.org/officeDocument/2006/relationships/hyperlink" Target="https://www.iddri.org/en/publications-and-events/study/agroecology-and-carbon-neutrality-europe-2050-what-are-issues" TargetMode="External"/><Relationship Id="rId30" Type="http://schemas.openxmlformats.org/officeDocument/2006/relationships/hyperlink" Target="https://doi.org/10.4995/wrs.2022.17882" TargetMode="External"/><Relationship Id="rId35" Type="http://schemas.openxmlformats.org/officeDocument/2006/relationships/hyperlink" Target="https://doi.org/10.1152/physrev.00039.2016" TargetMode="External"/><Relationship Id="rId56" Type="http://schemas.openxmlformats.org/officeDocument/2006/relationships/hyperlink" Target="https://www.researchgate.net/publication/228339257_Profiting_from_animal_welfare_an_animal-based_perspective" TargetMode="External"/><Relationship Id="rId77" Type="http://schemas.openxmlformats.org/officeDocument/2006/relationships/hyperlink" Target="https://doi.org/10.1017/S0043933915000379" TargetMode="External"/><Relationship Id="rId8" Type="http://schemas.openxmlformats.org/officeDocument/2006/relationships/image" Target="media/image2.png"/><Relationship Id="rId51" Type="http://schemas.openxmlformats.org/officeDocument/2006/relationships/hyperlink" Target="https://doi.org/10.1016/j.psj.2021.101436" TargetMode="External"/><Relationship Id="rId72" Type="http://schemas.openxmlformats.org/officeDocument/2006/relationships/hyperlink" Target="https://doi.org/10.1080/1828051X.2022.2105264" TargetMode="External"/><Relationship Id="rId93" Type="http://schemas.openxmlformats.org/officeDocument/2006/relationships/hyperlink" Target="https://doi.org/10.1186/s12711-021-00636-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14474</Words>
  <Characters>79612</Characters>
  <Application>Microsoft Office Word</Application>
  <DocSecurity>0</DocSecurity>
  <Lines>663</Lines>
  <Paragraphs>187</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93899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Barrio</dc:creator>
  <cp:keywords/>
  <dc:description/>
  <cp:lastModifiedBy>Utilisateur Microsoft Office</cp:lastModifiedBy>
  <cp:revision>2</cp:revision>
  <dcterms:created xsi:type="dcterms:W3CDTF">2024-05-23T15:02:00Z</dcterms:created>
  <dcterms:modified xsi:type="dcterms:W3CDTF">2024-05-23T15:02:00Z</dcterms:modified>
</cp:coreProperties>
</file>