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35.png" ContentType="image/png"/>
  <Override PartName="/word/media/rId46.png" ContentType="image/png"/>
  <Override PartName="/word/media/rId6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Carbon</w:t>
      </w:r>
      <w:r>
        <w:t xml:space="preserve"> </w:t>
      </w:r>
      <w:r>
        <w:t xml:space="preserve">mass</w:t>
      </w:r>
      <w:r>
        <w:t xml:space="preserve"> </w:t>
      </w:r>
      <w:r>
        <w:t xml:space="preserve">balance</w:t>
      </w:r>
      <w:r>
        <w:t xml:space="preserve"> </w:t>
      </w:r>
      <w:r>
        <w:t xml:space="preserve">of</w:t>
      </w:r>
      <w:r>
        <w:t xml:space="preserve"> </w:t>
      </w:r>
      <w:r>
        <w:t xml:space="preserve">French</w:t>
      </w:r>
      <w:r>
        <w:t xml:space="preserve"> </w:t>
      </w:r>
      <w:r>
        <w:t xml:space="preserve">vertical</w:t>
      </w:r>
      <w:r>
        <w:t xml:space="preserve"> </w:t>
      </w:r>
      <w:r>
        <w:t xml:space="preserve">flow</w:t>
      </w:r>
      <w:r>
        <w:t xml:space="preserve"> </w:t>
      </w:r>
      <w:r>
        <w:t xml:space="preserve">treatment</w:t>
      </w:r>
      <w:r>
        <w:t xml:space="preserve"> </w:t>
      </w:r>
      <w:r>
        <w:t xml:space="preserve">wetlands</w:t>
      </w:r>
    </w:p>
    <w:p>
      <w:pPr>
        <w:pStyle w:val="Author"/>
      </w:pPr>
      <w:r>
        <w:t xml:space="preserve">Nicolas</w:t>
      </w:r>
      <w:r>
        <w:t xml:space="preserve"> </w:t>
      </w:r>
      <w:r>
        <w:t xml:space="preserve">Forquet</w:t>
      </w:r>
    </w:p>
    <w:p>
      <w:pPr>
        <w:pStyle w:val="Author"/>
      </w:pPr>
      <w:r>
        <w:t xml:space="preserve">Pascal</w:t>
      </w:r>
      <w:r>
        <w:t xml:space="preserve"> </w:t>
      </w:r>
      <w:r>
        <w:t xml:space="preserve">Molle</w:t>
      </w:r>
    </w:p>
    <w:p>
      <w:pPr>
        <w:pStyle w:val="Author"/>
      </w:pPr>
      <w:r>
        <w:t xml:space="preserve">Karine</w:t>
      </w:r>
      <w:r>
        <w:t xml:space="preserve"> </w:t>
      </w:r>
      <w:r>
        <w:t xml:space="preserve">Dufossé</w:t>
      </w:r>
    </w:p>
    <w:p>
      <w:pPr>
        <w:pStyle w:val="Date"/>
      </w:pPr>
      <w:r>
        <w:t xml:space="preserve">Last</w:t>
      </w:r>
      <w:r>
        <w:t xml:space="preserve"> </w:t>
      </w:r>
      <w:r>
        <w:t xml:space="preserve">modified</w:t>
      </w:r>
      <w:r>
        <w:t xml:space="preserve"> </w:t>
      </w:r>
      <w:r>
        <w:t xml:space="preserve">September,</w:t>
      </w:r>
      <w:r>
        <w:t xml:space="preserve"> </w:t>
      </w:r>
      <w:r>
        <w:t xml:space="preserve">2024</w:t>
      </w:r>
    </w:p>
    <w:p>
      <w:pPr>
        <w:pStyle w:val="FirstParagraph"/>
      </w:pPr>
      <w:r>
        <w:t xml:space="preserve">This notebook describes the carbon mass balance estimation for French Vertical Flow (VF) wetlands. It is based on the first LCA inventory carried out by Risch</w:t>
      </w:r>
      <w:r>
        <w:t xml:space="preserve"> </w:t>
      </w:r>
      <w:r>
        <w:rPr>
          <w:i/>
          <w:iCs/>
        </w:rPr>
        <w:t xml:space="preserve">et al.</w:t>
      </w:r>
      <w:r>
        <w:t xml:space="preserve"> </w:t>
      </w:r>
      <w:r>
        <w:t xml:space="preserve">(2010)</w:t>
      </w:r>
      <w:r>
        <w:t xml:space="preserve">. This updated version aims to take better account of experimental data. In particular, it focuses on data collected from a large number of full-scale French VF wetlands.</w:t>
      </w:r>
    </w:p>
    <w:p>
      <w:pPr>
        <w:pStyle w:val="BodyText"/>
      </w:pPr>
      <w:r>
        <w:t xml:space="preserve">The mass balance is expressed in</w:t>
      </w:r>
      <w:r>
        <w:t xml:space="preserve"> </w:t>
      </w:r>
      <m:oMath>
        <m:r>
          <m:t>g</m:t>
        </m:r>
        <m:r>
          <m:t> </m:t>
        </m:r>
        <m:r>
          <m:t>C</m:t>
        </m:r>
        <m:r>
          <m:rPr>
            <m:sty m:val="p"/>
          </m:rPr>
          <m:t>⋅</m:t>
        </m:r>
        <m:r>
          <m:t>p</m:t>
        </m:r>
        <m:sSup>
          <m:e>
            <m:r>
              <m:t>e</m:t>
            </m:r>
          </m:e>
          <m:sup>
            <m:r>
              <m:rPr>
                <m:sty m:val="p"/>
              </m:rPr>
              <m:t>−</m:t>
            </m:r>
            <m:r>
              <m:t>1</m:t>
            </m:r>
          </m:sup>
        </m:sSup>
        <m:sSup>
          <m:e>
            <m:r>
              <m:t>d</m:t>
            </m:r>
          </m:e>
          <m:sup>
            <m:r>
              <m:rPr>
                <m:sty m:val="p"/>
              </m:rPr>
              <m:t>−</m:t>
            </m:r>
            <m:r>
              <m:t>1</m:t>
            </m:r>
          </m:sup>
        </m:sSup>
      </m:oMath>
      <w:r>
        <w:t xml:space="preserve">.</w:t>
      </w:r>
    </w:p>
    <w:bookmarkStart w:id="21" w:name="incoming-carbon-flux"/>
    <w:p>
      <w:pPr>
        <w:pStyle w:val="Heading2"/>
      </w:pPr>
      <w:r>
        <w:t xml:space="preserve">Incoming carbon flux</w:t>
      </w:r>
    </w:p>
    <w:p>
      <w:pPr>
        <w:pStyle w:val="FirstParagraph"/>
      </w:pPr>
      <w:r>
        <w:t xml:space="preserve">The estimation of the incoming carbon flux is based on the COD inlet flux. Mercoiret</w:t>
      </w:r>
      <w:r>
        <w:t xml:space="preserve"> </w:t>
      </w:r>
      <w:r>
        <w:rPr>
          <w:i/>
          <w:iCs/>
        </w:rPr>
        <w:t xml:space="preserve">et al.</w:t>
      </w:r>
      <w:r>
        <w:t xml:space="preserve"> </w:t>
      </w:r>
      <w:r>
        <w:t xml:space="preserve">(2009)</w:t>
      </w:r>
      <w:r>
        <w:t xml:space="preserve"> </w:t>
      </w:r>
      <w:r>
        <w:t xml:space="preserve">estimated the incoming COD flux to 157.2</w:t>
      </w:r>
      <w:r>
        <w:t xml:space="preserve"> </w:t>
      </w:r>
      <m:oMath>
        <m:r>
          <m:t>g</m:t>
        </m:r>
        <m:sSub>
          <m:e>
            <m:r>
              <m:t>O</m:t>
            </m:r>
          </m:e>
          <m:sub>
            <m:r>
              <m:t>2</m:t>
            </m:r>
          </m:sub>
        </m:sSub>
        <m:sSup>
          <m:e>
            <m:r>
              <m:t>d</m:t>
            </m:r>
          </m:e>
          <m:sup>
            <m:r>
              <m:rPr>
                <m:sty m:val="p"/>
              </m:rPr>
              <m:t>−</m:t>
            </m:r>
            <m:r>
              <m:t>1</m:t>
            </m:r>
          </m:sup>
        </m:sSup>
      </m:oMath>
      <w:r>
        <w:t xml:space="preserve">.</w:t>
      </w:r>
    </w:p>
    <w:p>
      <w:pPr>
        <w:pStyle w:val="BodyText"/>
      </w:pPr>
      <w:bookmarkStart w:id="20" w:name="eq-incoming_COD"/>
      <m:oMathPara>
        <m:oMathParaPr>
          <m:jc m:val="center"/>
        </m:oMathParaPr>
        <m:oMath>
          <m:sSubSup>
            <m:e>
              <m:r>
                <m:t>F</m:t>
              </m:r>
            </m:e>
            <m:sub>
              <m:r>
                <m:t>C</m:t>
              </m:r>
              <m:r>
                <m:t>O</m:t>
              </m:r>
              <m:r>
                <m:t>D</m:t>
              </m:r>
            </m:sub>
            <m:sup>
              <m:r>
                <m:t>i</m:t>
              </m:r>
              <m:r>
                <m:t>n</m:t>
              </m:r>
              <m:r>
                <m:t>l</m:t>
              </m:r>
              <m:r>
                <m:t>e</m:t>
              </m:r>
              <m:r>
                <m:t>t</m:t>
              </m:r>
            </m:sup>
          </m:sSubSup>
          <m:r>
            <m:rPr>
              <m:sty m:val="p"/>
            </m:rPr>
            <m:t>=</m:t>
          </m:r>
          <m:r>
            <m:t>157.2</m:t>
          </m:r>
          <m:r>
            <m:t> </m:t>
          </m:r>
          <m:d>
            <m:dPr>
              <m:begChr m:val="["/>
              <m:endChr m:val="]"/>
              <m:sepChr m:val=""/>
              <m:grow/>
            </m:dPr>
            <m:e>
              <m:r>
                <m:t>g</m:t>
              </m:r>
              <m:r>
                <m:rPr>
                  <m:sty m:val="p"/>
                </m:rPr>
                <m:t>⋅</m:t>
              </m:r>
              <m:sSup>
                <m:e>
                  <m:r>
                    <m:t>d</m:t>
                  </m:r>
                </m:e>
                <m:sup>
                  <m:r>
                    <m:rPr>
                      <m:sty m:val="p"/>
                    </m:rPr>
                    <m:t>−</m:t>
                  </m:r>
                  <m:r>
                    <m:t>1</m:t>
                  </m:r>
                </m:sup>
              </m:sSup>
              <m:r>
                <m:rPr>
                  <m:sty m:val="p"/>
                </m:rPr>
                <m:t>⋅</m:t>
              </m:r>
              <m:r>
                <m:t>p</m:t>
              </m:r>
              <m:sSup>
                <m:e>
                  <m:r>
                    <m:t>e</m:t>
                  </m:r>
                </m:e>
                <m:sup>
                  <m:r>
                    <m:rPr>
                      <m:sty m:val="p"/>
                    </m:rPr>
                    <m:t>−</m:t>
                  </m:r>
                  <m:r>
                    <m:t>1</m:t>
                  </m:r>
                </m:sup>
              </m:sSup>
            </m:e>
          </m:d>
          <m:r>
            <m:t>  </m:t>
          </m:r>
          <m:d>
            <m:dPr>
              <m:begChr m:val="("/>
              <m:endChr m:val=")"/>
              <m:sepChr m:val=""/>
              <m:grow/>
            </m:dPr>
            <m:e>
              <m:r>
                <m:t>1</m:t>
              </m:r>
            </m:e>
          </m:d>
        </m:oMath>
      </m:oMathPara>
      <w:bookmarkEnd w:id="20"/>
    </w:p>
    <w:p>
      <w:pPr>
        <w:pStyle w:val="SourceCode"/>
      </w:pPr>
      <w:r>
        <w:rPr>
          <w:rStyle w:val="NormalTok"/>
        </w:rPr>
        <w:t xml:space="preserve">COD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inlet =</w:t>
      </w:r>
      <w:r>
        <w:rPr>
          <w:rStyle w:val="NormalTok"/>
        </w:rPr>
        <w:t xml:space="preserve"> </w:t>
      </w:r>
      <w:r>
        <w:rPr>
          <w:rStyle w:val="FunctionTok"/>
        </w:rPr>
        <w:t xml:space="preserve">list</w:t>
      </w:r>
      <w:r>
        <w:rPr>
          <w:rStyle w:val="NormalTok"/>
        </w:rPr>
        <w:t xml:space="preserve">(</w:t>
      </w:r>
      <w:r>
        <w:rPr>
          <w:rStyle w:val="AttributeTok"/>
        </w:rPr>
        <w:t xml:space="preserve">total =</w:t>
      </w:r>
      <w:r>
        <w:rPr>
          <w:rStyle w:val="NormalTok"/>
        </w:rPr>
        <w:t xml:space="preserve"> </w:t>
      </w:r>
      <w:r>
        <w:rPr>
          <w:rStyle w:val="FunctionTok"/>
        </w:rPr>
        <w:t xml:space="preserve">set_units</w:t>
      </w:r>
      <w:r>
        <w:rPr>
          <w:rStyle w:val="NormalTok"/>
        </w:rPr>
        <w:t xml:space="preserve">(</w:t>
      </w:r>
      <w:r>
        <w:rPr>
          <w:rStyle w:val="FloatTok"/>
        </w:rPr>
        <w:t xml:space="preserve">157.2</w:t>
      </w:r>
      <w:r>
        <w:rPr>
          <w:rStyle w:val="NormalTok"/>
        </w:rPr>
        <w:t xml:space="preserve">, g</w:t>
      </w:r>
      <w:r>
        <w:rPr>
          <w:rStyle w:val="SpecialCharTok"/>
        </w:rPr>
        <w:t xml:space="preserve">/</w:t>
      </w:r>
      <w:r>
        <w:rPr>
          <w:rStyle w:val="NormalTok"/>
        </w:rPr>
        <w:t xml:space="preserve">d</w:t>
      </w:r>
      <w:r>
        <w:rPr>
          <w:rStyle w:val="SpecialCharTok"/>
        </w:rPr>
        <w:t xml:space="preserve">/</w:t>
      </w:r>
      <w:r>
        <w:rPr>
          <w:rStyle w:val="NormalTok"/>
        </w:rPr>
        <w:t xml:space="preserve">pe)))</w:t>
      </w:r>
    </w:p>
    <w:bookmarkEnd w:id="21"/>
    <w:bookmarkStart w:id="26" w:name="unit-surface-area"/>
    <w:p>
      <w:pPr>
        <w:pStyle w:val="Heading2"/>
      </w:pPr>
      <w:r>
        <w:t xml:space="preserve">Unit surface area</w:t>
      </w:r>
    </w:p>
    <w:p>
      <w:pPr>
        <w:pStyle w:val="FirstParagraph"/>
      </w:pPr>
      <w:r>
        <w:t xml:space="preserve">The maximum recommended surface load (</w:t>
      </w:r>
      <m:oMath>
        <m:sSubSup>
          <m:e>
            <m:r>
              <m:t>L</m:t>
            </m:r>
          </m:e>
          <m:sub>
            <m:r>
              <m:t>C</m:t>
            </m:r>
            <m:r>
              <m:t>O</m:t>
            </m:r>
            <m:r>
              <m:t>D</m:t>
            </m:r>
          </m:sub>
          <m:sup>
            <m:r>
              <m:t>i</m:t>
            </m:r>
            <m:r>
              <m:t>n</m:t>
            </m:r>
            <m:r>
              <m:t>l</m:t>
            </m:r>
            <m:r>
              <m:t>e</m:t>
            </m:r>
            <m:r>
              <m:t>t</m:t>
            </m:r>
          </m:sup>
        </m:sSubSup>
      </m:oMath>
      <w:r>
        <w:t xml:space="preserve">) is 350</w:t>
      </w:r>
      <w:r>
        <w:t xml:space="preserve"> </w:t>
      </w:r>
      <m:oMath>
        <m:r>
          <m:t>g</m:t>
        </m:r>
        <m:r>
          <m:t>C</m:t>
        </m:r>
        <m:r>
          <m:t>O</m:t>
        </m:r>
        <m:r>
          <m:t>D</m:t>
        </m:r>
        <m:sSup>
          <m:e>
            <m:r>
              <m:t>m</m:t>
            </m:r>
          </m:e>
          <m:sup>
            <m:r>
              <m:rPr>
                <m:sty m:val="p"/>
              </m:rPr>
              <m:t>−</m:t>
            </m:r>
            <m:r>
              <m:t>2</m:t>
            </m:r>
          </m:sup>
        </m:sSup>
        <m:sSup>
          <m:e>
            <m:r>
              <m:t>d</m:t>
            </m:r>
          </m:e>
          <m:sup>
            <m:r>
              <m:rPr>
                <m:sty m:val="p"/>
              </m:rPr>
              <m:t>−</m:t>
            </m:r>
            <m:r>
              <m:t>1</m:t>
            </m:r>
          </m:sup>
        </m:sSup>
      </m:oMath>
      <w:r>
        <w:t xml:space="preserve"> </w:t>
      </w:r>
      <w:r>
        <w:t xml:space="preserve">(Molle et al., 2023)</w:t>
      </w:r>
      <w:r>
        <w:t xml:space="preserve">. Considering</w:t>
      </w:r>
      <w:r>
        <w:t xml:space="preserve"> </w:t>
      </w:r>
      <w:hyperlink w:anchor="eq-incoming_COD">
        <w:r>
          <w:rPr>
            <w:rStyle w:val="Hyperlink"/>
          </w:rPr>
          <w:t xml:space="preserve">Equation 1</w:t>
        </w:r>
      </w:hyperlink>
      <w:r>
        <w:t xml:space="preserve">, one can derived the minimum required surface per people equivalent (</w:t>
      </w:r>
      <m:oMath>
        <m:sSub>
          <m:e>
            <m:r>
              <m:t>S</m:t>
            </m:r>
          </m:e>
          <m:sub>
            <m:r>
              <m:t>p</m:t>
            </m:r>
            <m:r>
              <m:t>e</m:t>
            </m:r>
          </m:sub>
        </m:sSub>
      </m:oMath>
      <w:r>
        <w:t xml:space="preserve">):</w:t>
      </w:r>
    </w:p>
    <w:p>
      <w:pPr>
        <w:pStyle w:val="BodyText"/>
      </w:pPr>
      <w:bookmarkStart w:id="22" w:name="eq-surface_load"/>
      <m:oMathPara>
        <m:oMathParaPr>
          <m:jc m:val="center"/>
        </m:oMathParaPr>
        <m:oMath>
          <m:sSub>
            <m:e>
              <m:r>
                <m:t>S</m:t>
              </m:r>
            </m:e>
            <m:sub>
              <m:r>
                <m:t>p</m:t>
              </m:r>
              <m:r>
                <m:t>e</m:t>
              </m:r>
            </m:sub>
          </m:sSub>
          <m:r>
            <m:rPr>
              <m:sty m:val="p"/>
            </m:rPr>
            <m:t>=</m:t>
          </m:r>
          <m:f>
            <m:fPr>
              <m:type m:val="bar"/>
            </m:fPr>
            <m:num>
              <m:sSubSup>
                <m:e>
                  <m:r>
                    <m:t>F</m:t>
                  </m:r>
                </m:e>
                <m:sub>
                  <m:r>
                    <m:t>C</m:t>
                  </m:r>
                  <m:r>
                    <m:t>O</m:t>
                  </m:r>
                  <m:r>
                    <m:t>D</m:t>
                  </m:r>
                </m:sub>
                <m:sup>
                  <m:r>
                    <m:t>i</m:t>
                  </m:r>
                  <m:r>
                    <m:t>n</m:t>
                  </m:r>
                  <m:r>
                    <m:t>l</m:t>
                  </m:r>
                  <m:r>
                    <m:t>e</m:t>
                  </m:r>
                  <m:r>
                    <m:t>t</m:t>
                  </m:r>
                </m:sup>
              </m:sSubSup>
            </m:num>
            <m:den>
              <m:sSubSup>
                <m:e>
                  <m:r>
                    <m:t>L</m:t>
                  </m:r>
                </m:e>
                <m:sub>
                  <m:r>
                    <m:t>C</m:t>
                  </m:r>
                  <m:r>
                    <m:t>O</m:t>
                  </m:r>
                  <m:r>
                    <m:t>D</m:t>
                  </m:r>
                </m:sub>
                <m:sup>
                  <m:r>
                    <m:t>i</m:t>
                  </m:r>
                  <m:r>
                    <m:t>n</m:t>
                  </m:r>
                  <m:r>
                    <m:t>l</m:t>
                  </m:r>
                  <m:r>
                    <m:t>e</m:t>
                  </m:r>
                  <m:r>
                    <m:t>t</m:t>
                  </m:r>
                </m:sup>
              </m:sSubSup>
            </m:den>
          </m:f>
          <m:r>
            <m:rPr>
              <m:sty m:val="p"/>
            </m:rPr>
            <m:t>×</m:t>
          </m:r>
          <m:r>
            <m:t>n</m:t>
          </m:r>
          <m:r>
            <m:t>b</m:t>
          </m:r>
          <m:r>
            <m:rPr>
              <m:sty m:val="p"/>
            </m:rPr>
            <m:t>.</m:t>
          </m:r>
          <m:r>
            <m:t>f</m:t>
          </m:r>
          <m:r>
            <m:t>i</m:t>
          </m:r>
          <m:r>
            <m:t>l</m:t>
          </m:r>
          <m:r>
            <m:t>t</m:t>
          </m:r>
          <m:r>
            <m:t>e</m:t>
          </m:r>
          <m:r>
            <m:t>r</m:t>
          </m:r>
          <m:r>
            <m:t> </m:t>
          </m:r>
          <m:d>
            <m:dPr>
              <m:begChr m:val="["/>
              <m:endChr m:val="]"/>
              <m:sepChr m:val=""/>
              <m:grow/>
            </m:dPr>
            <m:e>
              <m:sSup>
                <m:e>
                  <m:r>
                    <m:t>m</m:t>
                  </m:r>
                </m:e>
                <m:sup>
                  <m:r>
                    <m:t>2</m:t>
                  </m:r>
                </m:sup>
              </m:sSup>
              <m:r>
                <m:rPr>
                  <m:sty m:val="p"/>
                </m:rPr>
                <m:t>⋅</m:t>
              </m:r>
              <m:r>
                <m:t>p</m:t>
              </m:r>
              <m:sSup>
                <m:e>
                  <m:r>
                    <m:t>e</m:t>
                  </m:r>
                </m:e>
                <m:sup>
                  <m:r>
                    <m:rPr>
                      <m:sty m:val="p"/>
                    </m:rPr>
                    <m:t>−</m:t>
                  </m:r>
                  <m:r>
                    <m:t>1</m:t>
                  </m:r>
                </m:sup>
              </m:sSup>
            </m:e>
          </m:d>
          <m:r>
            <m:t>  </m:t>
          </m:r>
          <m:d>
            <m:dPr>
              <m:begChr m:val="("/>
              <m:endChr m:val=")"/>
              <m:sepChr m:val=""/>
              <m:grow/>
            </m:dPr>
            <m:e>
              <m:r>
                <m:t>2</m:t>
              </m:r>
            </m:e>
          </m:d>
        </m:oMath>
      </m:oMathPara>
      <w:bookmarkEnd w:id="22"/>
    </w:p>
    <w:p>
      <w:pPr>
        <w:pStyle w:val="FirstParagraph"/>
      </w:pPr>
      <w:r>
        <w:t xml:space="preserve">where</w:t>
      </w:r>
      <w:r>
        <w:t xml:space="preserve"> </w:t>
      </w:r>
      <m:oMath>
        <m:r>
          <m:t>n</m:t>
        </m:r>
        <m:r>
          <m:t>b</m:t>
        </m:r>
        <m:r>
          <m:rPr>
            <m:sty m:val="p"/>
          </m:rPr>
          <m:t>.</m:t>
        </m:r>
        <m:r>
          <m:t>f</m:t>
        </m:r>
        <m:r>
          <m:t>i</m:t>
        </m:r>
        <m:r>
          <m:t>l</m:t>
        </m:r>
        <m:r>
          <m:t>t</m:t>
        </m:r>
        <m:r>
          <m:t>e</m:t>
        </m:r>
        <m:r>
          <m:t>r</m:t>
        </m:r>
      </m:oMath>
      <w:r>
        <w:t xml:space="preserve"> </w:t>
      </w:r>
      <w:r>
        <w:t xml:space="preserve">is the number of filter in parallel and fed alternativelly. The recommended value for</w:t>
      </w:r>
      <w:r>
        <w:t xml:space="preserve"> </w:t>
      </w:r>
      <m:oMath>
        <m:r>
          <m:t>n</m:t>
        </m:r>
        <m:r>
          <m:t>b</m:t>
        </m:r>
        <m:r>
          <m:rPr>
            <m:sty m:val="p"/>
          </m:rPr>
          <m:t>.</m:t>
        </m:r>
        <m:r>
          <m:t>f</m:t>
        </m:r>
        <m:r>
          <m:t>i</m:t>
        </m:r>
        <m:r>
          <m:t>l</m:t>
        </m:r>
        <m:r>
          <m:t>t</m:t>
        </m:r>
        <m:r>
          <m:t>e</m:t>
        </m:r>
        <m:r>
          <m:t>r</m:t>
        </m:r>
      </m:oMath>
      <w:r>
        <w:t xml:space="preserve"> </w:t>
      </w:r>
      <w:r>
        <w:t xml:space="preserve">is 3 for the first stage and 2 for the second stage.</w:t>
      </w:r>
    </w:p>
    <w:p>
      <w:pPr>
        <w:pStyle w:val="SourceCode"/>
      </w:pPr>
      <w:r>
        <w:rPr>
          <w:rStyle w:val="NormalTok"/>
        </w:rPr>
        <w:t xml:space="preserve">CCTP.load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350</w:t>
      </w:r>
      <w:r>
        <w:rPr>
          <w:rStyle w:val="NormalTok"/>
        </w:rPr>
        <w:t xml:space="preserve">, g</w:t>
      </w:r>
      <w:r>
        <w:rPr>
          <w:rStyle w:val="SpecialCharTok"/>
        </w:rPr>
        <w:t xml:space="preserve">/</w:t>
      </w:r>
      <w:r>
        <w:rPr>
          <w:rStyle w:val="NormalTok"/>
        </w:rPr>
        <w:t xml:space="preserve">m</w:t>
      </w:r>
      <w:r>
        <w:rPr>
          <w:rStyle w:val="SpecialCharTok"/>
        </w:rPr>
        <w:t xml:space="preserve">^</w:t>
      </w:r>
      <w:r>
        <w:rPr>
          <w:rStyle w:val="DecValTok"/>
        </w:rPr>
        <w:t xml:space="preserve">2</w:t>
      </w:r>
      <w:r>
        <w:rPr>
          <w:rStyle w:val="SpecialCharTok"/>
        </w:rPr>
        <w:t xml:space="preserve">/</w:t>
      </w:r>
      <w:r>
        <w:rPr>
          <w:rStyle w:val="NormalTok"/>
        </w:rPr>
        <w:t xml:space="preserve">d)</w:t>
      </w:r>
      <w:r>
        <w:br/>
      </w:r>
      <w:r>
        <w:rPr>
          <w:rStyle w:val="NormalTok"/>
        </w:rPr>
        <w:t xml:space="preserve">surface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first.stage =</w:t>
      </w:r>
      <w:r>
        <w:rPr>
          <w:rStyle w:val="NormalTok"/>
        </w:rPr>
        <w:t xml:space="preserve"> </w:t>
      </w:r>
      <w:r>
        <w:rPr>
          <w:rStyle w:val="FunctionTok"/>
        </w:rPr>
        <w:t xml:space="preserve">list</w:t>
      </w:r>
      <w:r>
        <w:rPr>
          <w:rStyle w:val="NormalTok"/>
        </w:rPr>
        <w:t xml:space="preserve">(</w:t>
      </w:r>
      <w:r>
        <w:rPr>
          <w:rStyle w:val="AttributeTok"/>
        </w:rPr>
        <w:t xml:space="preserve">unit =</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total</w:t>
      </w:r>
      <w:r>
        <w:rPr>
          <w:rStyle w:val="SpecialCharTok"/>
        </w:rPr>
        <w:t xml:space="preserve">/</w:t>
      </w:r>
      <w:r>
        <w:rPr>
          <w:rStyle w:val="NormalTok"/>
        </w:rPr>
        <w:t xml:space="preserve">CCTP.load,</w:t>
      </w:r>
      <w:r>
        <w:br/>
      </w:r>
      <w:r>
        <w:rPr>
          <w:rStyle w:val="NormalTok"/>
        </w:rPr>
        <w:t xml:space="preserve">                                   </w:t>
      </w:r>
      <w:r>
        <w:rPr>
          <w:rStyle w:val="AttributeTok"/>
        </w:rPr>
        <w:t xml:space="preserve">nb.filter =</w:t>
      </w:r>
      <w:r>
        <w:rPr>
          <w:rStyle w:val="NormalTok"/>
        </w:rPr>
        <w:t xml:space="preserve"> </w:t>
      </w:r>
      <w:r>
        <w:rPr>
          <w:rStyle w:val="DecValTok"/>
        </w:rPr>
        <w:t xml:space="preserve">3</w:t>
      </w:r>
      <w:r>
        <w:rPr>
          <w:rStyle w:val="NormalTok"/>
        </w:rPr>
        <w:t xml:space="preserve">),</w:t>
      </w:r>
      <w:r>
        <w:br/>
      </w:r>
      <w:r>
        <w:rPr>
          <w:rStyle w:val="NormalTok"/>
        </w:rPr>
        <w:t xml:space="preserve">                </w:t>
      </w:r>
      <w:r>
        <w:rPr>
          <w:rStyle w:val="AttributeTok"/>
        </w:rPr>
        <w:t xml:space="preserve">second.stage =</w:t>
      </w:r>
      <w:r>
        <w:rPr>
          <w:rStyle w:val="NormalTok"/>
        </w:rPr>
        <w:t xml:space="preserve"> </w:t>
      </w:r>
      <w:r>
        <w:rPr>
          <w:rStyle w:val="FunctionTok"/>
        </w:rPr>
        <w:t xml:space="preserve">list</w:t>
      </w:r>
      <w:r>
        <w:rPr>
          <w:rStyle w:val="NormalTok"/>
        </w:rPr>
        <w:t xml:space="preserve">(</w:t>
      </w:r>
      <w:r>
        <w:rPr>
          <w:rStyle w:val="AttributeTok"/>
        </w:rPr>
        <w:t xml:space="preserve">unit =</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total</w:t>
      </w:r>
      <w:r>
        <w:rPr>
          <w:rStyle w:val="SpecialCharTok"/>
        </w:rPr>
        <w:t xml:space="preserve">/</w:t>
      </w:r>
      <w:r>
        <w:rPr>
          <w:rStyle w:val="NormalTok"/>
        </w:rPr>
        <w:t xml:space="preserve">CCTP.load,</w:t>
      </w:r>
      <w:r>
        <w:br/>
      </w:r>
      <w:r>
        <w:rPr>
          <w:rStyle w:val="NormalTok"/>
        </w:rPr>
        <w:t xml:space="preserve">                                    </w:t>
      </w:r>
      <w:r>
        <w:rPr>
          <w:rStyle w:val="AttributeTok"/>
        </w:rPr>
        <w:t xml:space="preserve">nb.filter =</w:t>
      </w:r>
      <w:r>
        <w:rPr>
          <w:rStyle w:val="NormalTok"/>
        </w:rPr>
        <w:t xml:space="preserve"> </w:t>
      </w:r>
      <w:r>
        <w:rPr>
          <w:rStyle w:val="DecValTok"/>
        </w:rPr>
        <w:t xml:space="preserve">2</w:t>
      </w:r>
      <w:r>
        <w:rPr>
          <w:rStyle w:val="NormalTok"/>
        </w:rPr>
        <w:t xml:space="preserve">)</w:t>
      </w:r>
      <w:r>
        <w:br/>
      </w:r>
      <w:r>
        <w:rPr>
          <w:rStyle w:val="NormalTok"/>
        </w:rPr>
        <w:t xml:space="preserve">                )</w:t>
      </w:r>
      <w:r>
        <w:br/>
      </w:r>
      <w:r>
        <w:rPr>
          <w:rStyle w:val="NormalTok"/>
        </w:rPr>
        <w:t xml:space="preserve">surface</w:t>
      </w:r>
      <w:r>
        <w:rPr>
          <w:rStyle w:val="SpecialCharTok"/>
        </w:rPr>
        <w:t xml:space="preserve">$</w:t>
      </w:r>
      <w:r>
        <w:rPr>
          <w:rStyle w:val="NormalTok"/>
        </w:rPr>
        <w:t xml:space="preserve">first.stage</w:t>
      </w:r>
      <w:r>
        <w:rPr>
          <w:rStyle w:val="SpecialCharTok"/>
        </w:rPr>
        <w:t xml:space="preserve">$</w:t>
      </w:r>
      <w:r>
        <w:rPr>
          <w:rStyle w:val="NormalTok"/>
        </w:rPr>
        <w:t xml:space="preserve">total </w:t>
      </w:r>
      <w:r>
        <w:rPr>
          <w:rStyle w:val="OtherTok"/>
        </w:rPr>
        <w:t xml:space="preserve">&lt;-</w:t>
      </w:r>
      <w:r>
        <w:rPr>
          <w:rStyle w:val="NormalTok"/>
        </w:rPr>
        <w:t xml:space="preserve"> </w:t>
      </w:r>
      <w:r>
        <w:br/>
      </w:r>
      <w:r>
        <w:rPr>
          <w:rStyle w:val="NormalTok"/>
        </w:rPr>
        <w:t xml:space="preserve">  surface</w:t>
      </w:r>
      <w:r>
        <w:rPr>
          <w:rStyle w:val="SpecialCharTok"/>
        </w:rPr>
        <w:t xml:space="preserve">$</w:t>
      </w:r>
      <w:r>
        <w:rPr>
          <w:rStyle w:val="NormalTok"/>
        </w:rPr>
        <w:t xml:space="preserve">first.stage</w:t>
      </w:r>
      <w:r>
        <w:rPr>
          <w:rStyle w:val="SpecialCharTok"/>
        </w:rPr>
        <w:t xml:space="preserve">$</w:t>
      </w:r>
      <w:r>
        <w:rPr>
          <w:rStyle w:val="NormalTok"/>
        </w:rPr>
        <w:t xml:space="preserve">unit</w:t>
      </w:r>
      <w:r>
        <w:rPr>
          <w:rStyle w:val="SpecialCharTok"/>
        </w:rPr>
        <w:t xml:space="preserve">*</w:t>
      </w:r>
      <w:r>
        <w:rPr>
          <w:rStyle w:val="NormalTok"/>
        </w:rPr>
        <w:t xml:space="preserve">surface</w:t>
      </w:r>
      <w:r>
        <w:rPr>
          <w:rStyle w:val="SpecialCharTok"/>
        </w:rPr>
        <w:t xml:space="preserve">$</w:t>
      </w:r>
      <w:r>
        <w:rPr>
          <w:rStyle w:val="NormalTok"/>
        </w:rPr>
        <w:t xml:space="preserve">first.stage</w:t>
      </w:r>
      <w:r>
        <w:rPr>
          <w:rStyle w:val="SpecialCharTok"/>
        </w:rPr>
        <w:t xml:space="preserve">$</w:t>
      </w:r>
      <w:r>
        <w:rPr>
          <w:rStyle w:val="NormalTok"/>
        </w:rPr>
        <w:t xml:space="preserve">nb.filter</w:t>
      </w:r>
      <w:r>
        <w:br/>
      </w:r>
      <w:r>
        <w:rPr>
          <w:rStyle w:val="NormalTok"/>
        </w:rPr>
        <w:t xml:space="preserve">surface</w:t>
      </w:r>
      <w:r>
        <w:rPr>
          <w:rStyle w:val="SpecialCharTok"/>
        </w:rPr>
        <w:t xml:space="preserve">$</w:t>
      </w:r>
      <w:r>
        <w:rPr>
          <w:rStyle w:val="NormalTok"/>
        </w:rPr>
        <w:t xml:space="preserve">second.stage</w:t>
      </w:r>
      <w:r>
        <w:rPr>
          <w:rStyle w:val="SpecialCharTok"/>
        </w:rPr>
        <w:t xml:space="preserve">$</w:t>
      </w:r>
      <w:r>
        <w:rPr>
          <w:rStyle w:val="NormalTok"/>
        </w:rPr>
        <w:t xml:space="preserve">total </w:t>
      </w:r>
      <w:r>
        <w:rPr>
          <w:rStyle w:val="OtherTok"/>
        </w:rPr>
        <w:t xml:space="preserve">&lt;-</w:t>
      </w:r>
      <w:r>
        <w:rPr>
          <w:rStyle w:val="NormalTok"/>
        </w:rPr>
        <w:t xml:space="preserve"> </w:t>
      </w:r>
      <w:r>
        <w:br/>
      </w:r>
      <w:r>
        <w:rPr>
          <w:rStyle w:val="NormalTok"/>
        </w:rPr>
        <w:t xml:space="preserve">  surface</w:t>
      </w:r>
      <w:r>
        <w:rPr>
          <w:rStyle w:val="SpecialCharTok"/>
        </w:rPr>
        <w:t xml:space="preserve">$</w:t>
      </w:r>
      <w:r>
        <w:rPr>
          <w:rStyle w:val="NormalTok"/>
        </w:rPr>
        <w:t xml:space="preserve">second.stage</w:t>
      </w:r>
      <w:r>
        <w:rPr>
          <w:rStyle w:val="SpecialCharTok"/>
        </w:rPr>
        <w:t xml:space="preserve">$</w:t>
      </w:r>
      <w:r>
        <w:rPr>
          <w:rStyle w:val="NormalTok"/>
        </w:rPr>
        <w:t xml:space="preserve">unit</w:t>
      </w:r>
      <w:r>
        <w:rPr>
          <w:rStyle w:val="SpecialCharTok"/>
        </w:rPr>
        <w:t xml:space="preserve">*</w:t>
      </w:r>
      <w:r>
        <w:rPr>
          <w:rStyle w:val="NormalTok"/>
        </w:rPr>
        <w:t xml:space="preserve">surface</w:t>
      </w:r>
      <w:r>
        <w:rPr>
          <w:rStyle w:val="SpecialCharTok"/>
        </w:rPr>
        <w:t xml:space="preserve">$</w:t>
      </w:r>
      <w:r>
        <w:rPr>
          <w:rStyle w:val="NormalTok"/>
        </w:rPr>
        <w:t xml:space="preserve">second.stage</w:t>
      </w:r>
      <w:r>
        <w:rPr>
          <w:rStyle w:val="SpecialCharTok"/>
        </w:rPr>
        <w:t xml:space="preserve">$</w:t>
      </w:r>
      <w:r>
        <w:rPr>
          <w:rStyle w:val="NormalTok"/>
        </w:rPr>
        <w:t xml:space="preserve">nb.filter</w:t>
      </w:r>
    </w:p>
    <w:p>
      <w:pPr>
        <w:pStyle w:val="FirstParagraph"/>
      </w:pPr>
      <w:r>
        <w:t xml:space="preserve">The recommended surface are 1.35</w:t>
      </w:r>
      <w:r>
        <w:t xml:space="preserve"> </w:t>
      </w:r>
      <m:oMath>
        <m:sSup>
          <m:e>
            <m:r>
              <m:t>m</m:t>
            </m:r>
          </m:e>
          <m:sup>
            <m:r>
              <m:t>2</m:t>
            </m:r>
          </m:sup>
        </m:sSup>
        <m:r>
          <m:rPr>
            <m:sty m:val="p"/>
          </m:rPr>
          <m:t>/</m:t>
        </m:r>
        <m:r>
          <m:t>p</m:t>
        </m:r>
        <m:r>
          <m:t>e</m:t>
        </m:r>
      </m:oMath>
      <w:r>
        <w:t xml:space="preserve"> </w:t>
      </w:r>
      <w:r>
        <w:t xml:space="preserve">for the first stage and 0.9</w:t>
      </w:r>
      <w:r>
        <w:t xml:space="preserve"> </w:t>
      </w:r>
      <m:oMath>
        <m:sSup>
          <m:e>
            <m:r>
              <m:t>m</m:t>
            </m:r>
          </m:e>
          <m:sup>
            <m:r>
              <m:t>2</m:t>
            </m:r>
          </m:sup>
        </m:sSup>
        <m:r>
          <m:rPr>
            <m:sty m:val="p"/>
          </m:rPr>
          <m:t>/</m:t>
        </m:r>
        <m:r>
          <m:t>p</m:t>
        </m:r>
        <m:r>
          <m:t>e</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opt/quarto/share/formats/docx/note.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The resulting surface is larger than the value usually presented in the literature: 1.2</w:t>
            </w:r>
            <w:r>
              <w:t xml:space="preserve"> </w:t>
            </w:r>
            <m:oMath>
              <m:sSup>
                <m:e>
                  <m:r>
                    <m:t>m</m:t>
                  </m:r>
                </m:e>
                <m:sup>
                  <m:r>
                    <m:t>2</m:t>
                  </m:r>
                </m:sup>
              </m:sSup>
              <m:r>
                <m:rPr>
                  <m:sty m:val="p"/>
                </m:rPr>
                <m:t>⋅</m:t>
              </m:r>
              <m:r>
                <m:t>p</m:t>
              </m:r>
              <m:sSup>
                <m:e>
                  <m:r>
                    <m:t>e</m:t>
                  </m:r>
                </m:e>
                <m:sup>
                  <m:r>
                    <m:rPr>
                      <m:sty m:val="p"/>
                    </m:rPr>
                    <m:t>−</m:t>
                  </m:r>
                  <m:r>
                    <m:t>1</m:t>
                  </m:r>
                </m:sup>
              </m:sSup>
            </m:oMath>
            <w:r>
              <w:t xml:space="preserve"> </w:t>
            </w:r>
            <w:r>
              <w:t xml:space="preserve">(Molle et al., 2005)</w:t>
            </w:r>
            <w:r>
              <w:t xml:space="preserve">.</w:t>
            </w:r>
          </w:p>
        </w:tc>
      </w:tr>
    </w:tbl>
    <w:bookmarkEnd w:id="26"/>
    <w:bookmarkStart w:id="34" w:name="conversion-from-cod-to-carbon-equivalent"/>
    <w:p>
      <w:pPr>
        <w:pStyle w:val="Heading2"/>
      </w:pPr>
      <w:r>
        <w:t xml:space="preserve">Conversion from COD to carbon equivalent</w:t>
      </w:r>
    </w:p>
    <w:p>
      <w:pPr>
        <w:pStyle w:val="FirstParagraph"/>
      </w:pPr>
      <w:r>
        <w:t xml:space="preserve">COD, BOD and TOC are all measures that can be used to estimate the quantity of organic matter present in the environment, although they are not sensitive to the same constituents</w:t>
      </w:r>
      <w:r>
        <w:t xml:space="preserve"> </w:t>
      </w:r>
      <w:r>
        <w:t xml:space="preserve">(Thomas and Burgess, 2017)</w:t>
      </w:r>
      <w:r>
        <w:t xml:space="preserve">.</w:t>
      </w:r>
    </w:p>
    <w:bookmarkStart w:id="33" w:name="stocheometric-approaches"/>
    <w:p>
      <w:pPr>
        <w:pStyle w:val="Heading3"/>
      </w:pPr>
      <w:r>
        <w:t xml:space="preserve">Stocheometric approaches</w:t>
      </w:r>
    </w:p>
    <w:bookmarkStart w:id="28" w:name="molar-mass-ratio"/>
    <w:p>
      <w:pPr>
        <w:pStyle w:val="Heading4"/>
      </w:pPr>
      <w:r>
        <w:t xml:space="preserve">Molar mass ratio</w:t>
      </w:r>
    </w:p>
    <w:p>
      <w:pPr>
        <w:pStyle w:val="FirstParagraph"/>
      </w:pPr>
      <w:r>
        <w:t xml:space="preserve">In Risch</w:t>
      </w:r>
      <w:r>
        <w:t xml:space="preserve"> </w:t>
      </w:r>
      <w:r>
        <w:rPr>
          <w:i/>
          <w:iCs/>
        </w:rPr>
        <w:t xml:space="preserve">et al.</w:t>
      </w:r>
      <w:r>
        <w:t xml:space="preserve"> </w:t>
      </w:r>
      <w:r>
        <w:t xml:space="preserve">(2010)</w:t>
      </w:r>
      <w:r>
        <w:t xml:space="preserve">, conversion from COD to carbon is based on the following assumption. The degradation of the organic matter by microorganisms can be approximated by the following simplified equation:</w:t>
      </w:r>
    </w:p>
    <w:p>
      <w:pPr>
        <w:pStyle w:val="BodyText"/>
      </w:pPr>
      <w:bookmarkStart w:id="27" w:name="eq-simple_respiration"/>
      <m:oMathPara>
        <m:oMathParaPr>
          <m:jc m:val="center"/>
        </m:oMathParaPr>
        <m:oMath>
          <m:r>
            <m:rPr>
              <m:nor/>
              <m:sty m:val="p"/>
            </m:rPr>
            <m:t>Organic Matter</m:t>
          </m:r>
          <m:r>
            <m:rPr>
              <m:sty m:val="p"/>
            </m:rPr>
            <m:t>+</m:t>
          </m:r>
          <m:sSub>
            <m:e>
              <m:r>
                <m:t>O</m:t>
              </m:r>
            </m:e>
            <m:sub>
              <m:r>
                <m:t>2</m:t>
              </m:r>
            </m:sub>
          </m:sSub>
          <m:r>
            <m:rPr>
              <m:sty m:val="p"/>
            </m:rPr>
            <m:t>→</m:t>
          </m:r>
          <m:r>
            <m:t>C</m:t>
          </m:r>
          <m:sSub>
            <m:e>
              <m:r>
                <m:t>O</m:t>
              </m:r>
            </m:e>
            <m:sub>
              <m:r>
                <m:t>2</m:t>
              </m:r>
            </m:sub>
          </m:sSub>
          <m:r>
            <m:t>  </m:t>
          </m:r>
          <m:d>
            <m:dPr>
              <m:begChr m:val="("/>
              <m:endChr m:val=")"/>
              <m:sepChr m:val=""/>
              <m:grow/>
            </m:dPr>
            <m:e>
              <m:r>
                <m:t>3</m:t>
              </m:r>
            </m:e>
          </m:d>
        </m:oMath>
      </m:oMathPara>
      <w:bookmarkEnd w:id="27"/>
    </w:p>
    <w:p>
      <w:pPr>
        <w:pStyle w:val="FirstParagraph"/>
      </w:pPr>
      <w:r>
        <w:t xml:space="preserve">Assuming that the consumption of 1 mole of</w:t>
      </w:r>
      <w:r>
        <w:t xml:space="preserve"> </w:t>
      </w:r>
      <m:oMath>
        <m:sSub>
          <m:e>
            <m:r>
              <m:t>O</m:t>
            </m:r>
          </m:e>
          <m:sub>
            <m:r>
              <m:t>2</m:t>
            </m:r>
          </m:sub>
        </m:sSub>
      </m:oMath>
      <w:r>
        <w:t xml:space="preserve"> </w:t>
      </w:r>
      <w:r>
        <w:t xml:space="preserve">results in the emission of 1 mole of</w:t>
      </w:r>
      <w:r>
        <w:t xml:space="preserve"> </w:t>
      </w:r>
      <m:oMath>
        <m:r>
          <m:t>C</m:t>
        </m:r>
        <m:sSub>
          <m:e>
            <m:r>
              <m:t>O</m:t>
            </m:r>
          </m:e>
          <m:sub>
            <m:r>
              <m:t>2</m:t>
            </m:r>
          </m:sub>
        </m:sSub>
      </m:oMath>
      <w:r>
        <w:t xml:space="preserve">, the amount of carbon present in the organic matter being degraded is equal to the molar mass ratio</w:t>
      </w:r>
      <w:r>
        <w:t xml:space="preserve"> </w:t>
      </w:r>
      <m:oMath>
        <m:r>
          <m:t>C</m:t>
        </m:r>
        <m:sSub>
          <m:e>
            <m:r>
              <m:t>O</m:t>
            </m:r>
          </m:e>
          <m:sub>
            <m:r>
              <m:t>2</m:t>
            </m:r>
          </m:sub>
        </m:sSub>
        <m:r>
          <m:rPr>
            <m:sty m:val="p"/>
          </m:rPr>
          <m:t>−</m:t>
        </m:r>
        <m:r>
          <m:t>C</m:t>
        </m:r>
        <m:r>
          <m:rPr>
            <m:sty m:val="p"/>
          </m:rPr>
          <m:t>/</m:t>
        </m:r>
        <m:sSub>
          <m:e>
            <m:r>
              <m:t>O</m:t>
            </m:r>
          </m:e>
          <m:sub>
            <m:r>
              <m:t>2</m:t>
            </m:r>
          </m:sub>
        </m:sSub>
      </m:oMath>
      <w:r>
        <w:t xml:space="preserve"> </w:t>
      </w:r>
      <w:r>
        <w:t xml:space="preserve">(12/32) times the COD concentration. The conversion factor is then equal to</w:t>
      </w:r>
      <w:r>
        <w:t xml:space="preserve"> </w:t>
      </w:r>
      <m:oMath>
        <m:r>
          <m:t>2.67</m:t>
        </m:r>
        <m:r>
          <m:t>g</m:t>
        </m:r>
        <m:r>
          <m:t> </m:t>
        </m:r>
        <m:r>
          <m:t>C</m:t>
        </m:r>
        <m:r>
          <m:t>O</m:t>
        </m:r>
        <m:r>
          <m:t>D</m:t>
        </m:r>
        <m:r>
          <m:rPr>
            <m:sty m:val="p"/>
          </m:rPr>
          <m:t>/</m:t>
        </m:r>
        <m:r>
          <m:t>g</m:t>
        </m:r>
        <m:r>
          <m:t> </m:t>
        </m:r>
        <m:r>
          <m:t>C</m:t>
        </m:r>
      </m:oMath>
      <w:r>
        <w:t xml:space="preserve">.</w:t>
      </w:r>
    </w:p>
    <w:bookmarkEnd w:id="28"/>
    <w:bookmarkStart w:id="30" w:name="equivalent-chemical-formula"/>
    <w:p>
      <w:pPr>
        <w:pStyle w:val="Heading4"/>
      </w:pPr>
      <w:r>
        <w:t xml:space="preserve">Equivalent chemical formula</w:t>
      </w:r>
    </w:p>
    <w:p>
      <w:pPr>
        <w:pStyle w:val="FirstParagraph"/>
      </w:pPr>
      <w:r>
        <w:t xml:space="preserve">In Langergraber</w:t>
      </w:r>
      <w:r>
        <w:t xml:space="preserve"> </w:t>
      </w:r>
      <w:r>
        <w:rPr>
          <w:i/>
          <w:iCs/>
        </w:rPr>
        <w:t xml:space="preserve">et al.</w:t>
      </w:r>
      <w:r>
        <w:t xml:space="preserve"> </w:t>
      </w:r>
      <w:r>
        <w:t xml:space="preserve">(2007)</w:t>
      </w:r>
      <w:r>
        <w:t xml:space="preserve">, two calculations are presented according to the equivalent chemical formula taken for the biomass (</w:t>
      </w:r>
      <m:oMath>
        <m:sSub>
          <m:e>
            <m:r>
              <m:t>C</m:t>
            </m:r>
          </m:e>
          <m:sub>
            <m:r>
              <m:t>5</m:t>
            </m:r>
          </m:sub>
        </m:sSub>
        <m:sSub>
          <m:e>
            <m:r>
              <m:t>H</m:t>
            </m:r>
          </m:e>
          <m:sub>
            <m:r>
              <m:t>7</m:t>
            </m:r>
          </m:sub>
        </m:sSub>
        <m:sSub>
          <m:e>
            <m:r>
              <m:t>O</m:t>
            </m:r>
          </m:e>
          <m:sub>
            <m:r>
              <m:t>2</m:t>
            </m:r>
          </m:sub>
        </m:sSub>
        <m:r>
          <m:t>N</m:t>
        </m:r>
      </m:oMath>
      <w:r>
        <w:t xml:space="preserve"> </w:t>
      </w:r>
      <w:r>
        <w:t xml:space="preserve">or</w:t>
      </w:r>
      <w:r>
        <w:t xml:space="preserve"> </w:t>
      </w:r>
      <m:oMath>
        <m:sSub>
          <m:e>
            <m:r>
              <m:t>C</m:t>
            </m:r>
          </m:e>
          <m:sub>
            <m:r>
              <m:t>8</m:t>
            </m:r>
          </m:sub>
        </m:sSub>
        <m:sSub>
          <m:e>
            <m:r>
              <m:t>H</m:t>
            </m:r>
          </m:e>
          <m:sub>
            <m:r>
              <m:t>14</m:t>
            </m:r>
          </m:sub>
        </m:sSub>
        <m:sSub>
          <m:e>
            <m:r>
              <m:t>O</m:t>
            </m:r>
          </m:e>
          <m:sub>
            <m:r>
              <m:t>4</m:t>
            </m:r>
          </m:sub>
        </m:sSub>
        <m:r>
          <m:t>N</m:t>
        </m:r>
      </m:oMath>
      <w:r>
        <w:t xml:space="preserve">).</w:t>
      </w:r>
    </w:p>
    <w:p>
      <w:pPr>
        <w:pStyle w:val="SourceCode"/>
      </w:pPr>
      <w:r>
        <w:rPr>
          <w:rStyle w:val="NormalTok"/>
        </w:rPr>
        <w:t xml:space="preserve">langergraber.convert </w:t>
      </w:r>
      <w:r>
        <w:rPr>
          <w:rStyle w:val="OtherTok"/>
        </w:rPr>
        <w:t xml:space="preserve">&lt;-</w:t>
      </w:r>
      <w:r>
        <w:rPr>
          <w:rStyle w:val="NormalTok"/>
        </w:rPr>
        <w:t xml:space="preserve"> </w:t>
      </w:r>
      <w:r>
        <w:rPr>
          <w:rStyle w:val="FunctionTok"/>
        </w:rPr>
        <w:t xml:space="preserve">tibble</w:t>
      </w:r>
      <w:r>
        <w:rPr>
          <w:rStyle w:val="NormalTok"/>
        </w:rPr>
        <w:t xml:space="preserve">(</w:t>
      </w:r>
      <w:r>
        <w:rPr>
          <w:rStyle w:val="AttributeTok"/>
        </w:rPr>
        <w:t xml:space="preserve">formula =</w:t>
      </w:r>
      <w:r>
        <w:rPr>
          <w:rStyle w:val="NormalTok"/>
        </w:rPr>
        <w:t xml:space="preserve"> </w:t>
      </w:r>
      <w:r>
        <w:rPr>
          <w:rStyle w:val="FunctionTok"/>
        </w:rPr>
        <w:t xml:space="preserve">c</w:t>
      </w:r>
      <w:r>
        <w:rPr>
          <w:rStyle w:val="NormalTok"/>
        </w:rPr>
        <w:t xml:space="preserve">(</w:t>
      </w:r>
      <w:r>
        <w:rPr>
          <w:rStyle w:val="StringTok"/>
        </w:rPr>
        <w:t xml:space="preserve">"C5H7O2N"</w:t>
      </w:r>
      <w:r>
        <w:rPr>
          <w:rStyle w:val="NormalTok"/>
        </w:rPr>
        <w:t xml:space="preserve">, </w:t>
      </w:r>
      <w:r>
        <w:rPr>
          <w:rStyle w:val="StringTok"/>
        </w:rPr>
        <w:t xml:space="preserve">"C8H14O4N"</w:t>
      </w:r>
      <w:r>
        <w:rPr>
          <w:rStyle w:val="NormalTok"/>
        </w:rPr>
        <w:t xml:space="preserve">),</w:t>
      </w:r>
      <w:r>
        <w:br/>
      </w:r>
      <w:r>
        <w:rPr>
          <w:rStyle w:val="NormalTok"/>
        </w:rPr>
        <w:t xml:space="preserve">  </w:t>
      </w:r>
      <w:r>
        <w:rPr>
          <w:rStyle w:val="StringTok"/>
        </w:rPr>
        <w:t xml:space="preserve">`</w:t>
      </w:r>
      <w:r>
        <w:rPr>
          <w:rStyle w:val="AttributeTok"/>
        </w:rPr>
        <w:t xml:space="preserve">conversion factor (g C0D/g C)</w:t>
      </w:r>
      <w:r>
        <w:rPr>
          <w:rStyle w:val="StringTok"/>
        </w:rPr>
        <w:t xml:space="preserve">`</w:t>
      </w:r>
      <w:r>
        <w:rPr>
          <w:rStyle w:val="NormalTok"/>
        </w:rPr>
        <w:t xml:space="preserve"> </w:t>
      </w:r>
      <w:r>
        <w:rPr>
          <w:rStyle w:val="OtherTok"/>
        </w:rPr>
        <w:t xml:space="preserve">=</w:t>
      </w:r>
      <w:r>
        <w:rPr>
          <w:rStyle w:val="NormalTok"/>
        </w:rPr>
        <w:t xml:space="preserve"> </w:t>
      </w:r>
      <w:r>
        <w:rPr>
          <w:rStyle w:val="FunctionTok"/>
        </w:rPr>
        <w:t xml:space="preserve">set_units</w:t>
      </w:r>
      <w:r>
        <w:rPr>
          <w:rStyle w:val="NormalTok"/>
        </w:rPr>
        <w:t xml:space="preserve">(</w:t>
      </w:r>
      <w:r>
        <w:rPr>
          <w:rStyle w:val="FunctionTok"/>
        </w:rPr>
        <w:t xml:space="preserve">c</w:t>
      </w:r>
      <w:r>
        <w:rPr>
          <w:rStyle w:val="NormalTok"/>
        </w:rPr>
        <w:t xml:space="preserve">(</w:t>
      </w:r>
      <w:r>
        <w:rPr>
          <w:rStyle w:val="FloatTok"/>
        </w:rPr>
        <w:t xml:space="preserve">2.667</w:t>
      </w:r>
      <w:r>
        <w:rPr>
          <w:rStyle w:val="NormalTok"/>
        </w:rPr>
        <w:t xml:space="preserve">, </w:t>
      </w:r>
      <w:r>
        <w:rPr>
          <w:rStyle w:val="FloatTok"/>
        </w:rPr>
        <w:t xml:space="preserve">2.917</w:t>
      </w:r>
      <w:r>
        <w:rPr>
          <w:rStyle w:val="NormalTok"/>
        </w:rPr>
        <w:t xml:space="preserve">), g</w:t>
      </w:r>
      <w:r>
        <w:rPr>
          <w:rStyle w:val="SpecialCharTok"/>
        </w:rPr>
        <w:t xml:space="preserve">/</w:t>
      </w:r>
      <w:r>
        <w:rPr>
          <w:rStyle w:val="NormalTok"/>
        </w:rPr>
        <w:t xml:space="preserve">g)</w:t>
      </w:r>
      <w:r>
        <w:br/>
      </w:r>
      <w:r>
        <w:rPr>
          <w:rStyle w:val="NormalTok"/>
        </w:rPr>
        <w:t xml:space="preserve">)</w:t>
      </w:r>
      <w:r>
        <w:br/>
      </w:r>
      <w:r>
        <w:rPr>
          <w:rStyle w:val="FunctionTok"/>
        </w:rPr>
        <w:t xml:space="preserve">kable</w:t>
      </w:r>
      <w:r>
        <w:rPr>
          <w:rStyle w:val="NormalTok"/>
        </w:rPr>
        <w:t xml:space="preserve">(langergraber.convert)</w:t>
      </w:r>
    </w:p>
    <w:tbl>
      <w:tblPr>
        <w:tblStyle w:val="Table"/>
        <w:tblW w:type="pct" w:w="5000"/>
        <w:tblLayout w:type="fixed"/>
        <w:tblLook w:firstRow="0" w:lastRow="0" w:firstColumn="0" w:lastColumn="0" w:noHBand="0" w:noVBand="0" w:val="0000"/>
      </w:tblPr>
      <w:tblGrid>
        <w:gridCol w:w="7920"/>
      </w:tblGrid>
      <w:tr>
        <w:tc>
          <w:tcPr/>
          <w:bookmarkStart w:id="29" w:name="tbl-conversion"/>
          <w:p>
            <w:pPr>
              <w:jc w:val="center"/>
            </w:pPr>
            <w:pPr>
              <w:jc w:val="start"/>
              <w:spacing w:before="200"/>
              <w:pStyle w:val="ImageCaption"/>
            </w:pPr>
            <w:r>
              <w:t xml:space="preserve">Table 1: conversion table from COD to C</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center"/>
                  </w:pPr>
                  <w:r>
                    <w:t xml:space="preserve">formula</w:t>
                  </w:r>
                </w:p>
              </w:tc>
              <w:tc>
                <w:tcPr/>
                <w:p>
                  <w:pPr>
                    <w:pStyle w:val="Compact"/>
                    <w:jc w:val="right"/>
                    <w:jc w:val="center"/>
                  </w:pPr>
                  <w:r>
                    <w:t xml:space="preserve">conversion factor (g C0D/g C)</w:t>
                  </w:r>
                </w:p>
              </w:tc>
            </w:tr>
            <w:tr>
              <w:tc>
                <w:tcPr/>
                <w:p>
                  <w:pPr>
                    <w:pStyle w:val="Compact"/>
                    <w:jc w:val="left"/>
                    <w:jc w:val="center"/>
                  </w:pPr>
                  <w:r>
                    <w:t xml:space="preserve">C5H7O2N</w:t>
                  </w:r>
                </w:p>
              </w:tc>
              <w:tc>
                <w:tcPr/>
                <w:p>
                  <w:pPr>
                    <w:pStyle w:val="Compact"/>
                    <w:jc w:val="right"/>
                    <w:jc w:val="center"/>
                  </w:pPr>
                  <w:r>
                    <w:t xml:space="preserve">2.667 [g/g]</w:t>
                  </w:r>
                </w:p>
              </w:tc>
            </w:tr>
            <w:tr>
              <w:tc>
                <w:tcPr/>
                <w:p>
                  <w:pPr>
                    <w:pStyle w:val="Compact"/>
                    <w:jc w:val="left"/>
                    <w:jc w:val="center"/>
                  </w:pPr>
                  <w:r>
                    <w:t xml:space="preserve">C8H14O4N</w:t>
                  </w:r>
                </w:p>
              </w:tc>
              <w:tc>
                <w:tcPr/>
                <w:p>
                  <w:pPr>
                    <w:pStyle w:val="Compact"/>
                    <w:jc w:val="right"/>
                    <w:jc w:val="center"/>
                  </w:pPr>
                  <w:r>
                    <w:t xml:space="preserve">2.917 [g/g]</w:t>
                  </w:r>
                </w:p>
              </w:tc>
            </w:tr>
          </w:tbl>
          <w:bookmarkEnd w:id="29"/>
          <w:p/>
        </w:tc>
      </w:tr>
    </w:tbl>
    <w:bookmarkEnd w:id="30"/>
    <w:bookmarkStart w:id="32" w:name="toc-equivalence"/>
    <w:p>
      <w:pPr>
        <w:pStyle w:val="Heading4"/>
      </w:pPr>
      <w:r>
        <w:t xml:space="preserve">TOC equivalence</w:t>
      </w:r>
    </w:p>
    <w:p>
      <w:pPr>
        <w:pStyle w:val="FirstParagraph"/>
      </w:pPr>
      <w:r>
        <w:t xml:space="preserve">An alternative approach consists in converting COD into TOC. Dubber and Gray</w:t>
      </w:r>
      <w:r>
        <w:t xml:space="preserve"> </w:t>
      </w:r>
      <w:r>
        <w:t xml:space="preserve">(2010)</w:t>
      </w:r>
      <w:r>
        <w:t xml:space="preserve"> </w:t>
      </w:r>
      <w:r>
        <w:t xml:space="preserve">suggest the following equation:</w:t>
      </w:r>
    </w:p>
    <w:p>
      <w:pPr>
        <w:pStyle w:val="BodyText"/>
      </w:pPr>
      <w:bookmarkStart w:id="31" w:name="eq-TOC_conversion"/>
      <m:oMathPara>
        <m:oMathParaPr>
          <m:jc m:val="center"/>
        </m:oMathParaPr>
        <m:oMath>
          <m:r>
            <m:t>C</m:t>
          </m:r>
          <m:r>
            <m:t>O</m:t>
          </m:r>
          <m:r>
            <m:t>D</m:t>
          </m:r>
          <m:r>
            <m:rPr>
              <m:sty m:val="p"/>
            </m:rPr>
            <m:t>=</m:t>
          </m:r>
          <m:r>
            <m:t>49.2</m:t>
          </m:r>
          <m:r>
            <m:rPr>
              <m:sty m:val="p"/>
            </m:rPr>
            <m:t>+</m:t>
          </m:r>
          <m:r>
            <m:t>3.00</m:t>
          </m:r>
          <m:r>
            <m:rPr>
              <m:sty m:val="p"/>
            </m:rPr>
            <m:t>×</m:t>
          </m:r>
          <m:r>
            <m:t>T</m:t>
          </m:r>
          <m:r>
            <m:t>O</m:t>
          </m:r>
          <m:r>
            <m:t>C</m:t>
          </m:r>
          <m:r>
            <m:t>  </m:t>
          </m:r>
          <m:d>
            <m:dPr>
              <m:begChr m:val="("/>
              <m:endChr m:val=")"/>
              <m:sepChr m:val=""/>
              <m:grow/>
            </m:dPr>
            <m:e>
              <m:r>
                <m:t>4</m:t>
              </m:r>
            </m:e>
          </m:d>
        </m:oMath>
      </m:oMathPara>
      <w:bookmarkEnd w:id="31"/>
    </w:p>
    <w:p>
      <w:pPr>
        <w:pStyle w:val="FirstParagraph"/>
      </w:pPr>
      <w:r>
        <w:t xml:space="preserve">The slope of the obtained relationship: 3, is very close to that of the second formula in</w:t>
      </w:r>
      <w:r>
        <w:t xml:space="preserve"> </w:t>
      </w:r>
      <w:hyperlink w:anchor="tbl-conversion">
        <w:r>
          <w:rPr>
            <w:rStyle w:val="Hyperlink"/>
          </w:rPr>
          <w:t xml:space="preserve">Table 1</w:t>
        </w:r>
      </w:hyperlink>
      <w:r>
        <w:t xml:space="preserve"> </w:t>
      </w:r>
      <w:r>
        <w:t xml:space="preserve">. The value of 3 (</w:t>
      </w:r>
      <m:oMath>
        <m:r>
          <m:t>K</m:t>
        </m:r>
      </m:oMath>
      <w:r>
        <w:t xml:space="preserve">) will therefore be retained for the time being.</w:t>
      </w:r>
    </w:p>
    <w:p>
      <w:pPr>
        <w:pStyle w:val="SourceCode"/>
      </w:pPr>
      <w:r>
        <w:rPr>
          <w:rStyle w:val="NormalTok"/>
        </w:rPr>
        <w:t xml:space="preserve">COD_2_C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g</w:t>
      </w:r>
      <w:r>
        <w:rPr>
          <w:rStyle w:val="SpecialCharTok"/>
        </w:rPr>
        <w:t xml:space="preserve">/</w:t>
      </w:r>
      <w:r>
        <w:rPr>
          <w:rStyle w:val="NormalTok"/>
        </w:rPr>
        <w:t xml:space="preserve">g)</w:t>
      </w:r>
    </w:p>
    <w:p>
      <w:pPr>
        <w:pStyle w:val="FirstParagraph"/>
      </w:pPr>
      <w:r>
        <w:t xml:space="preserve">In the rest of the document, all calculations will first be performed in COD and then converted to their C equivalent using the conversion factor above.</w:t>
      </w:r>
    </w:p>
    <w:bookmarkEnd w:id="32"/>
    <w:bookmarkEnd w:id="33"/>
    <w:bookmarkEnd w:id="34"/>
    <w:bookmarkStart w:id="39" w:name="cod-inlet-fractionation"/>
    <w:p>
      <w:pPr>
        <w:pStyle w:val="Heading2"/>
      </w:pPr>
      <w:r>
        <w:t xml:space="preserve">COD inlet fractionation</w:t>
      </w:r>
    </w:p>
    <w:p>
      <w:pPr>
        <w:pStyle w:val="FirstParagraph"/>
      </w:pPr>
      <w:r>
        <w:t xml:space="preserve">The inlet COD is composed of an inert fraction and a biodegradable fraction . For the inert fraction, Gillot and Choubert</w:t>
      </w:r>
      <w:r>
        <w:t xml:space="preserve"> </w:t>
      </w:r>
      <w:r>
        <w:t xml:space="preserve">(2010)</w:t>
      </w:r>
      <w:r>
        <w:t xml:space="preserve"> </w:t>
      </w:r>
      <w:r>
        <w:t xml:space="preserve">indicate that it consists of:</w:t>
      </w:r>
    </w:p>
    <w:p>
      <w:pPr>
        <w:numPr>
          <w:ilvl w:val="0"/>
          <w:numId w:val="1001"/>
        </w:numPr>
      </w:pPr>
      <w:r>
        <w:t xml:space="preserve">a soluble fraction representing 4% of the total COD</w:t>
      </w:r>
    </w:p>
    <w:p>
      <w:pPr>
        <w:numPr>
          <w:ilvl w:val="0"/>
          <w:numId w:val="1001"/>
        </w:numPr>
      </w:pPr>
      <w:r>
        <w:t xml:space="preserve">a particulate fraction representing 25% of the total COD</w:t>
      </w:r>
    </w:p>
    <w:tbl>
      <w:tblPr>
        <w:tblStyle w:val="Table"/>
        <w:tblW w:type="pct" w:w="5000"/>
        <w:tblLayout w:type="fixed"/>
        <w:tblLook w:firstRow="0" w:lastRow="0" w:firstColumn="0" w:lastColumn="0" w:noHBand="0" w:noVBand="0" w:val="0000"/>
      </w:tblPr>
      <w:tblGrid>
        <w:gridCol w:w="7920"/>
      </w:tblGrid>
      <w:tr>
        <w:tc>
          <w:tcPr/>
          <w:bookmarkStart w:id="38" w:name="fig-fractionation"/>
          <w:p>
            <w:pPr>
              <w:jc w:val="center"/>
            </w:pPr>
            <w:r>
              <w:drawing>
                <wp:inline>
                  <wp:extent cx="4471416" cy="1673352"/>
                  <wp:effectExtent b="0" l="0" r="0" t="0"/>
                  <wp:docPr descr="" title="" id="36" name="Picture"/>
                  <a:graphic>
                    <a:graphicData uri="http://schemas.openxmlformats.org/drawingml/2006/picture">
                      <pic:pic>
                        <pic:nvPicPr>
                          <pic:cNvPr descr="C_mass_balance_files/figure-docx/mermaid-figure-1.png" id="37" name="Picture"/>
                          <pic:cNvPicPr>
                            <a:picLocks noChangeArrowheads="1" noChangeAspect="1"/>
                          </pic:cNvPicPr>
                        </pic:nvPicPr>
                        <pic:blipFill>
                          <a:blip r:embed="rId35"/>
                          <a:stretch>
                            <a:fillRect/>
                          </a:stretch>
                        </pic:blipFill>
                        <pic:spPr bwMode="auto">
                          <a:xfrm>
                            <a:off x="0" y="0"/>
                            <a:ext cx="4471416" cy="1673352"/>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COD inlet fractionation according to</w:t>
            </w:r>
            <w:r>
              <w:t xml:space="preserve"> </w:t>
            </w:r>
            <w:r>
              <w:t xml:space="preserve">(2010)</w:t>
            </w:r>
          </w:p>
          <w:bookmarkEnd w:id="38"/>
        </w:tc>
      </w:tr>
    </w:tbl>
    <w:p>
      <w:pPr>
        <w:pStyle w:val="SourceCode"/>
      </w:pPr>
      <w:r>
        <w:rPr>
          <w:rStyle w:val="NormalTok"/>
        </w:rPr>
        <w:t xml:space="preserve">COD</w:t>
      </w:r>
      <w:r>
        <w:rPr>
          <w:rStyle w:val="SpecialCharTok"/>
        </w:rPr>
        <w:t xml:space="preserve">$</w:t>
      </w:r>
      <w:r>
        <w:rPr>
          <w:rStyle w:val="NormalTok"/>
        </w:rPr>
        <w:t xml:space="preserve">inlet</w:t>
      </w:r>
      <w:r>
        <w:rPr>
          <w:rStyle w:val="SpecialCharTok"/>
        </w:rPr>
        <w:t xml:space="preserve">$</w:t>
      </w:r>
      <w:r>
        <w:rPr>
          <w:rStyle w:val="NormalTok"/>
        </w:rPr>
        <w:t xml:space="preserve">inert_soluble </w:t>
      </w:r>
      <w:r>
        <w:rPr>
          <w:rStyle w:val="OtherTok"/>
        </w:rPr>
        <w:t xml:space="preserve">&lt;-</w:t>
      </w:r>
      <w:r>
        <w:rPr>
          <w:rStyle w:val="NormalTok"/>
        </w:rPr>
        <w:t xml:space="preserve"> </w:t>
      </w:r>
      <w:r>
        <w:rPr>
          <w:rStyle w:val="DecValTok"/>
        </w:rPr>
        <w:t xml:space="preserve">4</w:t>
      </w:r>
      <w:r>
        <w:rPr>
          <w:rStyle w:val="SpecialCharTok"/>
        </w:rPr>
        <w:t xml:space="preserve">/</w:t>
      </w:r>
      <w:r>
        <w:rPr>
          <w:rStyle w:val="DecValTok"/>
        </w:rPr>
        <w:t xml:space="preserve">100</w:t>
      </w:r>
      <w:r>
        <w:rPr>
          <w:rStyle w:val="SpecialCharTok"/>
        </w:rPr>
        <w:t xml:space="preserve">*</w:t>
      </w:r>
      <w:r>
        <w:rPr>
          <w:rStyle w:val="NormalTok"/>
        </w:rPr>
        <w:t xml:space="preserve">COD</w:t>
      </w:r>
      <w:r>
        <w:rPr>
          <w:rStyle w:val="SpecialCharTok"/>
        </w:rPr>
        <w:t xml:space="preserve">$</w:t>
      </w:r>
      <w:r>
        <w:rPr>
          <w:rStyle w:val="NormalTok"/>
        </w:rPr>
        <w:t xml:space="preserve">inlet</w:t>
      </w:r>
      <w:r>
        <w:rPr>
          <w:rStyle w:val="SpecialCharTok"/>
        </w:rPr>
        <w:t xml:space="preserve">$</w:t>
      </w:r>
      <w:r>
        <w:rPr>
          <w:rStyle w:val="NormalTok"/>
        </w:rPr>
        <w:t xml:space="preserve">total</w:t>
      </w:r>
      <w:r>
        <w:br/>
      </w:r>
      <w:r>
        <w:rPr>
          <w:rStyle w:val="NormalTok"/>
        </w:rPr>
        <w:t xml:space="preserve">COD</w:t>
      </w:r>
      <w:r>
        <w:rPr>
          <w:rStyle w:val="SpecialCharTok"/>
        </w:rPr>
        <w:t xml:space="preserve">$</w:t>
      </w:r>
      <w:r>
        <w:rPr>
          <w:rStyle w:val="NormalTok"/>
        </w:rPr>
        <w:t xml:space="preserve">inlet</w:t>
      </w:r>
      <w:r>
        <w:rPr>
          <w:rStyle w:val="SpecialCharTok"/>
        </w:rPr>
        <w:t xml:space="preserve">$</w:t>
      </w:r>
      <w:r>
        <w:rPr>
          <w:rStyle w:val="NormalTok"/>
        </w:rPr>
        <w:t xml:space="preserve">inert_particulate </w:t>
      </w:r>
      <w:r>
        <w:rPr>
          <w:rStyle w:val="OtherTok"/>
        </w:rPr>
        <w:t xml:space="preserve">&lt;-</w:t>
      </w:r>
      <w:r>
        <w:rPr>
          <w:rStyle w:val="NormalTok"/>
        </w:rPr>
        <w:t xml:space="preserve"> </w:t>
      </w:r>
      <w:r>
        <w:rPr>
          <w:rStyle w:val="DecValTok"/>
        </w:rPr>
        <w:t xml:space="preserve">25</w:t>
      </w:r>
      <w:r>
        <w:rPr>
          <w:rStyle w:val="SpecialCharTok"/>
        </w:rPr>
        <w:t xml:space="preserve">/</w:t>
      </w:r>
      <w:r>
        <w:rPr>
          <w:rStyle w:val="DecValTok"/>
        </w:rPr>
        <w:t xml:space="preserve">100</w:t>
      </w:r>
      <w:r>
        <w:rPr>
          <w:rStyle w:val="SpecialCharTok"/>
        </w:rPr>
        <w:t xml:space="preserve">*</w:t>
      </w:r>
      <w:r>
        <w:rPr>
          <w:rStyle w:val="NormalTok"/>
        </w:rPr>
        <w:t xml:space="preserve">COD</w:t>
      </w:r>
      <w:r>
        <w:rPr>
          <w:rStyle w:val="SpecialCharTok"/>
        </w:rPr>
        <w:t xml:space="preserve">$</w:t>
      </w:r>
      <w:r>
        <w:rPr>
          <w:rStyle w:val="NormalTok"/>
        </w:rPr>
        <w:t xml:space="preserve">inlet</w:t>
      </w:r>
      <w:r>
        <w:rPr>
          <w:rStyle w:val="SpecialCharTok"/>
        </w:rPr>
        <w:t xml:space="preserve">$</w:t>
      </w:r>
      <w:r>
        <w:rPr>
          <w:rStyle w:val="NormalTok"/>
        </w:rPr>
        <w:t xml:space="preserve">total</w:t>
      </w:r>
      <w:r>
        <w:br/>
      </w:r>
      <w:r>
        <w:rPr>
          <w:rStyle w:val="NormalTok"/>
        </w:rPr>
        <w:t xml:space="preserve">COD</w:t>
      </w:r>
      <w:r>
        <w:rPr>
          <w:rStyle w:val="SpecialCharTok"/>
        </w:rPr>
        <w:t xml:space="preserve">$</w:t>
      </w:r>
      <w:r>
        <w:rPr>
          <w:rStyle w:val="NormalTok"/>
        </w:rPr>
        <w:t xml:space="preserve">inlet</w:t>
      </w:r>
      <w:r>
        <w:rPr>
          <w:rStyle w:val="SpecialCharTok"/>
        </w:rPr>
        <w:t xml:space="preserve">$</w:t>
      </w:r>
      <w:r>
        <w:rPr>
          <w:rStyle w:val="NormalTok"/>
        </w:rPr>
        <w:t xml:space="preserve">biodegradable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total </w:t>
      </w:r>
      <w:r>
        <w:rPr>
          <w:rStyle w:val="SpecialCharTok"/>
        </w:rPr>
        <w:t xml:space="preserve">-</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inert_soluble </w:t>
      </w:r>
      <w:r>
        <w:rPr>
          <w:rStyle w:val="SpecialCharTok"/>
        </w:rPr>
        <w:t xml:space="preserve">-</w:t>
      </w:r>
      <w:r>
        <w:br/>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inert_particulate</w:t>
      </w:r>
    </w:p>
    <w:p>
      <w:pPr>
        <w:pStyle w:val="FirstParagraph"/>
      </w:pPr>
      <w:r>
        <w:t xml:space="preserve">Next we convert these values into their C-equivalent:</w:t>
      </w:r>
    </w:p>
    <w:p>
      <w:pPr>
        <w:pStyle w:val="SourceCode"/>
      </w:pPr>
      <w:r>
        <w:rPr>
          <w:rStyle w:val="NormalTok"/>
        </w:rPr>
        <w:t xml:space="preserve">bilan.C</w:t>
      </w:r>
      <w:r>
        <w:rPr>
          <w:rStyle w:val="SpecialCharTok"/>
        </w:rPr>
        <w:t xml:space="preserve">$</w:t>
      </w:r>
      <w:r>
        <w:rPr>
          <w:rStyle w:val="NormalTok"/>
        </w:rPr>
        <w:t xml:space="preserve">inlet[</w:t>
      </w:r>
      <w:r>
        <w:rPr>
          <w:rStyle w:val="DecValTok"/>
        </w:rPr>
        <w:t xml:space="preserve">1</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biodegradable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inlet[</w:t>
      </w:r>
      <w:r>
        <w:rPr>
          <w:rStyle w:val="DecValTok"/>
        </w:rPr>
        <w:t xml:space="preserve">2</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inert_soluble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inlet[</w:t>
      </w:r>
      <w:r>
        <w:rPr>
          <w:rStyle w:val="DecValTok"/>
        </w:rPr>
        <w:t xml:space="preserve">3</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inert_particulate</w:t>
      </w:r>
      <w:r>
        <w:rPr>
          <w:rStyle w:val="SpecialCharTok"/>
        </w:rPr>
        <w:t xml:space="preserve">*</w:t>
      </w:r>
      <w:r>
        <w:rPr>
          <w:rStyle w:val="NormalTok"/>
        </w:rPr>
        <w:t xml:space="preserve">COD_2_C</w:t>
      </w:r>
    </w:p>
    <w:bookmarkEnd w:id="39"/>
    <w:bookmarkStart w:id="60" w:name="first-treatment-stage"/>
    <w:p>
      <w:pPr>
        <w:pStyle w:val="Heading2"/>
      </w:pPr>
      <w:r>
        <w:t xml:space="preserve">First treatment stage</w:t>
      </w:r>
    </w:p>
    <w:bookmarkStart w:id="45" w:name="cod-removal"/>
    <w:p>
      <w:pPr>
        <w:pStyle w:val="Heading3"/>
      </w:pPr>
      <w:r>
        <w:t xml:space="preserve">COD removal</w:t>
      </w:r>
    </w:p>
    <w:p>
      <w:pPr>
        <w:pStyle w:val="FirstParagraph"/>
      </w:pPr>
      <w:r>
        <w:t xml:space="preserve">The COD removal rate between the inlet and the outlet of the first treatment stage is obtained from Morvannou</w:t>
      </w:r>
      <w:r>
        <w:t xml:space="preserve"> </w:t>
      </w:r>
      <w:r>
        <w:rPr>
          <w:i/>
          <w:iCs/>
        </w:rPr>
        <w:t xml:space="preserve">et al.</w:t>
      </w:r>
      <w:r>
        <w:t xml:space="preserve"> </w:t>
      </w:r>
      <w:r>
        <w:t xml:space="preserve">(2015)</w:t>
      </w:r>
      <w:r>
        <w:t xml:space="preserve"> </w:t>
      </w:r>
      <w:r>
        <w:t xml:space="preserve">: 77%.</w:t>
      </w:r>
    </w:p>
    <w:p>
      <w:pPr>
        <w:pStyle w:val="BodyText"/>
      </w:pPr>
      <w:bookmarkStart w:id="40" w:name="eq-first_stage_removal_rate"/>
      <m:oMathPara>
        <m:oMathParaPr>
          <m:jc m:val="center"/>
        </m:oMathParaPr>
        <m:oMath>
          <m:sSubSup>
            <m:e>
              <m:r>
                <m:t>F</m:t>
              </m:r>
            </m:e>
            <m:sub>
              <m:r>
                <m:t>C</m:t>
              </m:r>
              <m:r>
                <m:t>O</m:t>
              </m:r>
              <m:r>
                <m:t>D</m:t>
              </m:r>
            </m:sub>
            <m:sup>
              <m:r>
                <m:t>o</m:t>
              </m:r>
              <m:r>
                <m:t>u</m:t>
              </m:r>
              <m:r>
                <m:t>t</m:t>
              </m:r>
            </m:sup>
          </m:sSubSup>
          <m:r>
            <m:rPr>
              <m:sty m:val="p"/>
            </m:rPr>
            <m:t>=</m:t>
          </m:r>
          <m:d>
            <m:dPr>
              <m:begChr m:val="("/>
              <m:endChr m:val=")"/>
              <m:sepChr m:val=""/>
              <m:grow/>
            </m:dPr>
            <m:e>
              <m:r>
                <m:t>1</m:t>
              </m:r>
              <m:r>
                <m:rPr>
                  <m:sty m:val="p"/>
                </m:rPr>
                <m:t>−</m:t>
              </m:r>
              <m:r>
                <m:t>0.77</m:t>
              </m:r>
            </m:e>
          </m:d>
          <m:r>
            <m:rPr>
              <m:sty m:val="p"/>
            </m:rPr>
            <m:t>*</m:t>
          </m:r>
          <m:sSubSup>
            <m:e>
              <m:r>
                <m:t>F</m:t>
              </m:r>
            </m:e>
            <m:sub>
              <m:r>
                <m:t>C</m:t>
              </m:r>
              <m:r>
                <m:t>O</m:t>
              </m:r>
              <m:r>
                <m:t>D</m:t>
              </m:r>
            </m:sub>
            <m:sup>
              <m:r>
                <m:t>i</m:t>
              </m:r>
              <m:r>
                <m:t>n</m:t>
              </m:r>
            </m:sup>
          </m:sSubSup>
          <m:r>
            <m:t>  </m:t>
          </m:r>
          <m:d>
            <m:dPr>
              <m:begChr m:val="("/>
              <m:endChr m:val=")"/>
              <m:sepChr m:val=""/>
              <m:grow/>
            </m:dPr>
            <m:e>
              <m:r>
                <m:t>5</m:t>
              </m:r>
            </m:e>
          </m:d>
        </m:oMath>
      </m:oMathPara>
      <w:bookmarkEnd w:id="40"/>
    </w:p>
    <w:p>
      <w:pPr>
        <w:pStyle w:val="SourceCode"/>
      </w:pPr>
      <w:r>
        <w:rPr>
          <w:rStyle w:val="NormalTok"/>
        </w:rPr>
        <w:t xml:space="preserve">COD</w:t>
      </w:r>
      <w:r>
        <w:rPr>
          <w:rStyle w:val="SpecialCharTok"/>
        </w:rPr>
        <w:t xml:space="preserve">$</w:t>
      </w:r>
      <w:r>
        <w:rPr>
          <w:rStyle w:val="NormalTok"/>
        </w:rPr>
        <w:t xml:space="preserve">first.stage</w:t>
      </w:r>
      <w:r>
        <w:rPr>
          <w:rStyle w:val="SpecialCharTok"/>
        </w:rPr>
        <w:t xml:space="preserve">$</w:t>
      </w:r>
      <w:r>
        <w:rPr>
          <w:rStyle w:val="NormalTok"/>
        </w:rPr>
        <w:t xml:space="preserve">effluent </w:t>
      </w:r>
      <w:r>
        <w:rPr>
          <w:rStyle w:val="OtherTok"/>
        </w:rPr>
        <w:t xml:space="preserve">&lt;-</w:t>
      </w:r>
      <w:r>
        <w:rPr>
          <w:rStyle w:val="NormalTok"/>
        </w:rPr>
        <w:t xml:space="preserve"> (</w:t>
      </w:r>
      <w:r>
        <w:rPr>
          <w:rStyle w:val="DecValTok"/>
        </w:rPr>
        <w:t xml:space="preserve">1</w:t>
      </w:r>
      <w:r>
        <w:rPr>
          <w:rStyle w:val="FloatTok"/>
        </w:rPr>
        <w:t xml:space="preserve">-0.77</w:t>
      </w:r>
      <w:r>
        <w:rPr>
          <w:rStyle w:val="NormalTok"/>
        </w:rPr>
        <w:t xml:space="preserve">)</w:t>
      </w:r>
      <w:r>
        <w:rPr>
          <w:rStyle w:val="SpecialCharTok"/>
        </w:rPr>
        <w:t xml:space="preserve">*</w:t>
      </w:r>
      <w:r>
        <w:rPr>
          <w:rStyle w:val="NormalTok"/>
        </w:rPr>
        <w:t xml:space="preserve">COD</w:t>
      </w:r>
      <w:r>
        <w:rPr>
          <w:rStyle w:val="SpecialCharTok"/>
        </w:rPr>
        <w:t xml:space="preserve">$</w:t>
      </w:r>
      <w:r>
        <w:rPr>
          <w:rStyle w:val="NormalTok"/>
        </w:rPr>
        <w:t xml:space="preserve">inlet</w:t>
      </w:r>
      <w:r>
        <w:rPr>
          <w:rStyle w:val="SpecialCharTok"/>
        </w:rPr>
        <w:t xml:space="preserve">$</w:t>
      </w:r>
      <w:r>
        <w:rPr>
          <w:rStyle w:val="NormalTok"/>
        </w:rPr>
        <w:t xml:space="preserve">total</w:t>
      </w:r>
    </w:p>
    <w:p>
      <w:pPr>
        <w:pStyle w:val="FirstParagraph"/>
      </w:pPr>
      <w:r>
        <w:t xml:space="preserve">It is assumed that the inert soluble fraction is entirely transferred to the first stage outlet. It is also assumed that the inert particular fraction is completely removed by filtration:</w:t>
      </w:r>
    </w:p>
    <w:p>
      <w:pPr>
        <w:pStyle w:val="BodyText"/>
      </w:pPr>
      <w:bookmarkStart w:id="41" w:name="eq-soluble_inert"/>
      <m:oMathPara>
        <m:oMathParaPr>
          <m:jc m:val="center"/>
        </m:oMathParaPr>
        <m:oMath>
          <m:r>
            <m:t>C</m:t>
          </m:r>
          <m:r>
            <m:t>O</m:t>
          </m:r>
          <m:sSubSup>
            <m:e>
              <m:r>
                <m:t>D</m:t>
              </m:r>
            </m:e>
            <m:sub>
              <m:r>
                <m:t>o</m:t>
              </m:r>
              <m:r>
                <m:t>u</m:t>
              </m:r>
              <m:r>
                <m:t>t</m:t>
              </m:r>
            </m:sub>
            <m:sup>
              <m:r>
                <m:t>s</m:t>
              </m:r>
              <m:r>
                <m:t>o</m:t>
              </m:r>
              <m:r>
                <m:t>l</m:t>
              </m:r>
              <m:r>
                <m:t>u</m:t>
              </m:r>
              <m:r>
                <m:t>b</m:t>
              </m:r>
              <m:r>
                <m:t>l</m:t>
              </m:r>
              <m:r>
                <m:t>e</m:t>
              </m:r>
              <m:r>
                <m:t> </m:t>
              </m:r>
              <m:r>
                <m:t>i</m:t>
              </m:r>
              <m:r>
                <m:t>n</m:t>
              </m:r>
              <m:r>
                <m:t>e</m:t>
              </m:r>
              <m:r>
                <m:t>r</m:t>
              </m:r>
              <m:r>
                <m:t>t</m:t>
              </m:r>
            </m:sup>
          </m:sSubSup>
          <m:r>
            <m:rPr>
              <m:sty m:val="p"/>
            </m:rPr>
            <m:t>=</m:t>
          </m:r>
          <m:r>
            <m:t>D</m:t>
          </m:r>
          <m:r>
            <m:t>C</m:t>
          </m:r>
          <m:sSubSup>
            <m:e>
              <m:r>
                <m:t>O</m:t>
              </m:r>
            </m:e>
            <m:sub>
              <m:r>
                <m:t>i</m:t>
              </m:r>
              <m:r>
                <m:t>n</m:t>
              </m:r>
            </m:sub>
            <m:sup>
              <m:r>
                <m:t>s</m:t>
              </m:r>
              <m:r>
                <m:t>o</m:t>
              </m:r>
              <m:r>
                <m:t>l</m:t>
              </m:r>
              <m:r>
                <m:t>u</m:t>
              </m:r>
              <m:r>
                <m:t>b</m:t>
              </m:r>
              <m:r>
                <m:t>l</m:t>
              </m:r>
              <m:r>
                <m:t>e</m:t>
              </m:r>
              <m:r>
                <m:t> </m:t>
              </m:r>
              <m:r>
                <m:t>i</m:t>
              </m:r>
              <m:r>
                <m:t>n</m:t>
              </m:r>
              <m:r>
                <m:t>e</m:t>
              </m:r>
              <m:r>
                <m:t>r</m:t>
              </m:r>
              <m:r>
                <m:t>t</m:t>
              </m:r>
            </m:sup>
          </m:sSubSup>
          <m:r>
            <m:t>  </m:t>
          </m:r>
          <m:d>
            <m:dPr>
              <m:begChr m:val="("/>
              <m:endChr m:val=")"/>
              <m:sepChr m:val=""/>
              <m:grow/>
            </m:dPr>
            <m:e>
              <m:r>
                <m:t>6</m:t>
              </m:r>
            </m:e>
          </m:d>
        </m:oMath>
      </m:oMathPara>
      <w:bookmarkEnd w:id="41"/>
    </w:p>
    <w:p>
      <w:pPr>
        <w:pStyle w:val="FirstParagraph"/>
      </w:pPr>
      <w:bookmarkStart w:id="42" w:name="eq-particulate_inert"/>
      <m:oMathPara>
        <m:oMathParaPr>
          <m:jc m:val="center"/>
        </m:oMathParaPr>
        <m:oMath>
          <m:r>
            <m:t>C</m:t>
          </m:r>
          <m:r>
            <m:t>O</m:t>
          </m:r>
          <m:sSubSup>
            <m:e>
              <m:r>
                <m:t>D</m:t>
              </m:r>
            </m:e>
            <m:sub>
              <m:r>
                <m:t>o</m:t>
              </m:r>
              <m:r>
                <m:t>u</m:t>
              </m:r>
              <m:r>
                <m:t>t</m:t>
              </m:r>
            </m:sub>
            <m:sup>
              <m:r>
                <m:t>p</m:t>
              </m:r>
              <m:r>
                <m:t>a</m:t>
              </m:r>
              <m:r>
                <m:t>r</m:t>
              </m:r>
              <m:r>
                <m:t>t</m:t>
              </m:r>
              <m:r>
                <m:t>i</m:t>
              </m:r>
              <m:r>
                <m:t>c</m:t>
              </m:r>
              <m:r>
                <m:t>u</m:t>
              </m:r>
              <m:r>
                <m:t>l</m:t>
              </m:r>
              <m:r>
                <m:t>a</m:t>
              </m:r>
              <m:r>
                <m:t>t</m:t>
              </m:r>
              <m:r>
                <m:t>e</m:t>
              </m:r>
              <m:r>
                <m:t> </m:t>
              </m:r>
              <m:r>
                <m:t>i</m:t>
              </m:r>
              <m:r>
                <m:t>n</m:t>
              </m:r>
              <m:r>
                <m:t>e</m:t>
              </m:r>
              <m:r>
                <m:t>r</m:t>
              </m:r>
              <m:r>
                <m:t>t</m:t>
              </m:r>
            </m:sup>
          </m:sSubSup>
          <m:r>
            <m:rPr>
              <m:sty m:val="p"/>
            </m:rPr>
            <m:t>=</m:t>
          </m:r>
          <m:r>
            <m:t>0</m:t>
          </m:r>
          <m:r>
            <m:t>  </m:t>
          </m:r>
          <m:d>
            <m:dPr>
              <m:begChr m:val="("/>
              <m:endChr m:val=")"/>
              <m:sepChr m:val=""/>
              <m:grow/>
            </m:dPr>
            <m:e>
              <m:r>
                <m:t>7</m:t>
              </m:r>
            </m:e>
          </m:d>
        </m:oMath>
      </m:oMathPara>
      <w:bookmarkEnd w:id="42"/>
    </w:p>
    <w:p>
      <w:pPr>
        <w:pStyle w:val="FirstParagraph"/>
      </w:pPr>
      <w:bookmarkStart w:id="43" w:name="eq-COD_out"/>
      <m:oMathPara>
        <m:oMathParaPr>
          <m:jc m:val="center"/>
        </m:oMathParaPr>
        <m:oMath>
          <m:r>
            <m:t>C</m:t>
          </m:r>
          <m:r>
            <m:t>O</m:t>
          </m:r>
          <m:sSubSup>
            <m:e>
              <m:r>
                <m:t>D</m:t>
              </m:r>
            </m:e>
            <m:sub>
              <m:r>
                <m:t>o</m:t>
              </m:r>
              <m:r>
                <m:t>u</m:t>
              </m:r>
              <m:r>
                <m:t>t</m:t>
              </m:r>
            </m:sub>
            <m:sup>
              <m:r>
                <m:t>b</m:t>
              </m:r>
              <m:r>
                <m:t>i</m:t>
              </m:r>
              <m:r>
                <m:t>o</m:t>
              </m:r>
              <m:r>
                <m:t>d</m:t>
              </m:r>
              <m:r>
                <m:t>e</m:t>
              </m:r>
              <m:r>
                <m:t>g</m:t>
              </m:r>
              <m:r>
                <m:t>r</m:t>
              </m:r>
              <m:r>
                <m:t>a</m:t>
              </m:r>
              <m:r>
                <m:t>d</m:t>
              </m:r>
              <m:r>
                <m:t>a</m:t>
              </m:r>
              <m:r>
                <m:t>b</m:t>
              </m:r>
              <m:r>
                <m:t>l</m:t>
              </m:r>
              <m:r>
                <m:t>e</m:t>
              </m:r>
            </m:sup>
          </m:sSubSup>
          <m:r>
            <m:rPr>
              <m:sty m:val="p"/>
            </m:rPr>
            <m:t>=</m:t>
          </m:r>
          <m:r>
            <m:t>C</m:t>
          </m:r>
          <m:r>
            <m:t>O</m:t>
          </m:r>
          <m:sSub>
            <m:e>
              <m:r>
                <m:t>D</m:t>
              </m:r>
            </m:e>
            <m:sub>
              <m:r>
                <m:t>o</m:t>
              </m:r>
              <m:r>
                <m:t>u</m:t>
              </m:r>
              <m:r>
                <m:t>t</m:t>
              </m:r>
            </m:sub>
          </m:sSub>
          <m:r>
            <m:rPr>
              <m:sty m:val="p"/>
            </m:rPr>
            <m:t>−</m:t>
          </m:r>
          <m:r>
            <m:t>C</m:t>
          </m:r>
          <m:r>
            <m:t>O</m:t>
          </m:r>
          <m:sSubSup>
            <m:e>
              <m:r>
                <m:t>D</m:t>
              </m:r>
            </m:e>
            <m:sub>
              <m:r>
                <m:t>o</m:t>
              </m:r>
              <m:r>
                <m:t>u</m:t>
              </m:r>
              <m:r>
                <m:t>t</m:t>
              </m:r>
            </m:sub>
            <m:sup>
              <m:r>
                <m:t>s</m:t>
              </m:r>
              <m:r>
                <m:t>o</m:t>
              </m:r>
              <m:r>
                <m:t>l</m:t>
              </m:r>
              <m:r>
                <m:t>u</m:t>
              </m:r>
              <m:r>
                <m:t>b</m:t>
              </m:r>
              <m:r>
                <m:t>l</m:t>
              </m:r>
              <m:r>
                <m:t>e</m:t>
              </m:r>
              <m:r>
                <m:t> </m:t>
              </m:r>
              <m:r>
                <m:t>i</m:t>
              </m:r>
              <m:r>
                <m:t>n</m:t>
              </m:r>
              <m:r>
                <m:t>e</m:t>
              </m:r>
              <m:r>
                <m:t>r</m:t>
              </m:r>
              <m:r>
                <m:t>t</m:t>
              </m:r>
            </m:sup>
          </m:sSubSup>
          <m:r>
            <m:t>  </m:t>
          </m:r>
          <m:d>
            <m:dPr>
              <m:begChr m:val="("/>
              <m:endChr m:val=")"/>
              <m:sepChr m:val=""/>
              <m:grow/>
            </m:dPr>
            <m:e>
              <m:r>
                <m:t>8</m:t>
              </m:r>
            </m:e>
          </m:d>
        </m:oMath>
      </m:oMathPara>
      <w:bookmarkEnd w:id="43"/>
    </w:p>
    <w:p>
      <w:pPr>
        <w:pStyle w:val="SourceCode"/>
      </w:pPr>
      <w:r>
        <w:rPr>
          <w:rStyle w:val="NormalTok"/>
        </w:rPr>
        <w:t xml:space="preserve">COD</w:t>
      </w:r>
      <w:r>
        <w:rPr>
          <w:rStyle w:val="SpecialCharTok"/>
        </w:rPr>
        <w:t xml:space="preserve">$</w:t>
      </w:r>
      <w:r>
        <w:rPr>
          <w:rStyle w:val="NormalTok"/>
        </w:rPr>
        <w:t xml:space="preserve">first.stage</w:t>
      </w:r>
      <w:r>
        <w:rPr>
          <w:rStyle w:val="SpecialCharTok"/>
        </w:rPr>
        <w:t xml:space="preserve">$</w:t>
      </w:r>
      <w:r>
        <w:rPr>
          <w:rStyle w:val="NormalTok"/>
        </w:rPr>
        <w:t xml:space="preserve">inert_soluble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inert_soluble</w:t>
      </w:r>
      <w:r>
        <w:br/>
      </w:r>
      <w:r>
        <w:rPr>
          <w:rStyle w:val="NormalTok"/>
        </w:rPr>
        <w:t xml:space="preserve">COD</w:t>
      </w:r>
      <w:r>
        <w:rPr>
          <w:rStyle w:val="SpecialCharTok"/>
        </w:rPr>
        <w:t xml:space="preserve">$</w:t>
      </w:r>
      <w:r>
        <w:rPr>
          <w:rStyle w:val="NormalTok"/>
        </w:rPr>
        <w:t xml:space="preserve">first.stage</w:t>
      </w:r>
      <w:r>
        <w:rPr>
          <w:rStyle w:val="SpecialCharTok"/>
        </w:rPr>
        <w:t xml:space="preserve">$</w:t>
      </w:r>
      <w:r>
        <w:rPr>
          <w:rStyle w:val="NormalTok"/>
        </w:rPr>
        <w:t xml:space="preserve">inert_particulate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0</w:t>
      </w:r>
      <w:r>
        <w:rPr>
          <w:rStyle w:val="NormalTok"/>
        </w:rPr>
        <w:t xml:space="preserve">,g</w:t>
      </w:r>
      <w:r>
        <w:rPr>
          <w:rStyle w:val="SpecialCharTok"/>
        </w:rPr>
        <w:t xml:space="preserve">/</w:t>
      </w:r>
      <w:r>
        <w:rPr>
          <w:rStyle w:val="NormalTok"/>
        </w:rPr>
        <w:t xml:space="preserve">pe</w:t>
      </w:r>
      <w:r>
        <w:rPr>
          <w:rStyle w:val="SpecialCharTok"/>
        </w:rPr>
        <w:t xml:space="preserve">/</w:t>
      </w:r>
      <w:r>
        <w:rPr>
          <w:rStyle w:val="NormalTok"/>
        </w:rPr>
        <w:t xml:space="preserve">d)</w:t>
      </w:r>
      <w:r>
        <w:br/>
      </w:r>
      <w:r>
        <w:rPr>
          <w:rStyle w:val="NormalTok"/>
        </w:rPr>
        <w:t xml:space="preserve">COD</w:t>
      </w:r>
      <w:r>
        <w:rPr>
          <w:rStyle w:val="SpecialCharTok"/>
        </w:rPr>
        <w:t xml:space="preserve">$</w:t>
      </w:r>
      <w:r>
        <w:rPr>
          <w:rStyle w:val="NormalTok"/>
        </w:rPr>
        <w:t xml:space="preserve">first.stage</w:t>
      </w:r>
      <w:r>
        <w:rPr>
          <w:rStyle w:val="SpecialCharTok"/>
        </w:rPr>
        <w:t xml:space="preserve">$</w:t>
      </w:r>
      <w:r>
        <w:rPr>
          <w:rStyle w:val="NormalTok"/>
        </w:rPr>
        <w:t xml:space="preserve">biodegradable </w:t>
      </w:r>
      <w:r>
        <w:rPr>
          <w:rStyle w:val="OtherTok"/>
        </w:rPr>
        <w:t xml:space="preserve">&lt;-</w:t>
      </w:r>
      <w:r>
        <w:rPr>
          <w:rStyle w:val="NormalTok"/>
        </w:rPr>
        <w:t xml:space="preserve"> COD</w:t>
      </w:r>
      <w:r>
        <w:rPr>
          <w:rStyle w:val="SpecialCharTok"/>
        </w:rPr>
        <w:t xml:space="preserve">$</w:t>
      </w:r>
      <w:r>
        <w:rPr>
          <w:rStyle w:val="NormalTok"/>
        </w:rPr>
        <w:t xml:space="preserve">first.stage</w:t>
      </w:r>
      <w:r>
        <w:rPr>
          <w:rStyle w:val="SpecialCharTok"/>
        </w:rPr>
        <w:t xml:space="preserve">$</w:t>
      </w:r>
      <w:r>
        <w:rPr>
          <w:rStyle w:val="NormalTok"/>
        </w:rPr>
        <w:t xml:space="preserve">effluent </w:t>
      </w:r>
      <w:r>
        <w:rPr>
          <w:rStyle w:val="SpecialCharTok"/>
        </w:rPr>
        <w:t xml:space="preserve">-</w:t>
      </w:r>
      <w:r>
        <w:br/>
      </w:r>
      <w:r>
        <w:rPr>
          <w:rStyle w:val="NormalTok"/>
        </w:rPr>
        <w:t xml:space="preserve">  COD</w:t>
      </w:r>
      <w:r>
        <w:rPr>
          <w:rStyle w:val="SpecialCharTok"/>
        </w:rPr>
        <w:t xml:space="preserve">$</w:t>
      </w:r>
      <w:r>
        <w:rPr>
          <w:rStyle w:val="NormalTok"/>
        </w:rPr>
        <w:t xml:space="preserve">first.stage</w:t>
      </w:r>
      <w:r>
        <w:rPr>
          <w:rStyle w:val="SpecialCharTok"/>
        </w:rPr>
        <w:t xml:space="preserve">$</w:t>
      </w:r>
      <w:r>
        <w:rPr>
          <w:rStyle w:val="NormalTok"/>
        </w:rPr>
        <w:t xml:space="preserve">inert_soluble</w:t>
      </w:r>
    </w:p>
    <w:bookmarkStart w:id="44" w:name="conversion-to-c"/>
    <w:p>
      <w:pPr>
        <w:pStyle w:val="Heading4"/>
      </w:pPr>
      <w:r>
        <w:t xml:space="preserve">Conversion to C</w:t>
      </w:r>
    </w:p>
    <w:p>
      <w:pPr>
        <w:pStyle w:val="SourceCode"/>
      </w:pPr>
      <w:r>
        <w:rPr>
          <w:rStyle w:val="NormalTok"/>
        </w:rPr>
        <w:t xml:space="preserve">bilan.C</w:t>
      </w:r>
      <w:r>
        <w:rPr>
          <w:rStyle w:val="SpecialCharTok"/>
        </w:rPr>
        <w:t xml:space="preserve">$</w:t>
      </w:r>
      <w:r>
        <w:rPr>
          <w:rStyle w:val="NormalTok"/>
        </w:rPr>
        <w:t xml:space="preserve">inlet[</w:t>
      </w:r>
      <w:r>
        <w:rPr>
          <w:rStyle w:val="DecValTok"/>
        </w:rPr>
        <w:t xml:space="preserve">1</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biodegradable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inlet[</w:t>
      </w:r>
      <w:r>
        <w:rPr>
          <w:rStyle w:val="DecValTok"/>
        </w:rPr>
        <w:t xml:space="preserve">2</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inert_soluble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inlet[</w:t>
      </w:r>
      <w:r>
        <w:rPr>
          <w:rStyle w:val="DecValTok"/>
        </w:rPr>
        <w:t xml:space="preserve">3</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inert_particulate</w:t>
      </w:r>
      <w:r>
        <w:rPr>
          <w:rStyle w:val="SpecialCharTok"/>
        </w:rPr>
        <w:t xml:space="preserve">*</w:t>
      </w:r>
      <w:r>
        <w:rPr>
          <w:rStyle w:val="NormalTok"/>
        </w:rPr>
        <w:t xml:space="preserve">COD_2_C</w:t>
      </w:r>
      <w:r>
        <w:br/>
      </w:r>
      <w:r>
        <w:br/>
      </w:r>
      <w:r>
        <w:rPr>
          <w:rStyle w:val="NormalTok"/>
        </w:rPr>
        <w:t xml:space="preserve">bilan.C</w:t>
      </w:r>
      <w:r>
        <w:rPr>
          <w:rStyle w:val="SpecialCharTok"/>
        </w:rPr>
        <w:t xml:space="preserve">$</w:t>
      </w:r>
      <w:r>
        <w:rPr>
          <w:rStyle w:val="NormalTok"/>
        </w:rPr>
        <w:t xml:space="preserve">first.stage[</w:t>
      </w:r>
      <w:r>
        <w:rPr>
          <w:rStyle w:val="DecValTok"/>
        </w:rPr>
        <w:t xml:space="preserve">1</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first.stage</w:t>
      </w:r>
      <w:r>
        <w:rPr>
          <w:rStyle w:val="SpecialCharTok"/>
        </w:rPr>
        <w:t xml:space="preserve">$</w:t>
      </w:r>
      <w:r>
        <w:rPr>
          <w:rStyle w:val="NormalTok"/>
        </w:rPr>
        <w:t xml:space="preserve">biodegradable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first.stage[</w:t>
      </w:r>
      <w:r>
        <w:rPr>
          <w:rStyle w:val="DecValTok"/>
        </w:rPr>
        <w:t xml:space="preserve">2</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first.stage</w:t>
      </w:r>
      <w:r>
        <w:rPr>
          <w:rStyle w:val="SpecialCharTok"/>
        </w:rPr>
        <w:t xml:space="preserve">$</w:t>
      </w:r>
      <w:r>
        <w:rPr>
          <w:rStyle w:val="NormalTok"/>
        </w:rPr>
        <w:t xml:space="preserve">inert_soluble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first.stage[</w:t>
      </w:r>
      <w:r>
        <w:rPr>
          <w:rStyle w:val="DecValTok"/>
        </w:rPr>
        <w:t xml:space="preserve">3</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first.stage</w:t>
      </w:r>
      <w:r>
        <w:rPr>
          <w:rStyle w:val="SpecialCharTok"/>
        </w:rPr>
        <w:t xml:space="preserve">$</w:t>
      </w:r>
      <w:r>
        <w:rPr>
          <w:rStyle w:val="NormalTok"/>
        </w:rPr>
        <w:t xml:space="preserve">inert_particulate</w:t>
      </w:r>
      <w:r>
        <w:rPr>
          <w:rStyle w:val="SpecialCharTok"/>
        </w:rPr>
        <w:t xml:space="preserve">*</w:t>
      </w:r>
      <w:r>
        <w:rPr>
          <w:rStyle w:val="NormalTok"/>
        </w:rPr>
        <w:t xml:space="preserve">COD_2_C</w:t>
      </w:r>
    </w:p>
    <w:bookmarkEnd w:id="44"/>
    <w:bookmarkEnd w:id="45"/>
    <w:bookmarkStart w:id="56" w:name="biosolids"/>
    <w:p>
      <w:pPr>
        <w:pStyle w:val="Heading3"/>
      </w:pPr>
      <w:r>
        <w:t xml:space="preserve">Biosolids</w:t>
      </w:r>
    </w:p>
    <w:p>
      <w:pPr>
        <w:pStyle w:val="FirstParagraph"/>
      </w:pPr>
      <w:r>
        <w:t xml:space="preserve">The degraded organic matter is partly transformed into biomass and partly used to produce energy (and transformed to</w:t>
      </w:r>
      <w:r>
        <w:t xml:space="preserve"> </w:t>
      </w:r>
      <m:oMath>
        <m:r>
          <m:t>C</m:t>
        </m:r>
        <m:sSub>
          <m:e>
            <m:r>
              <m:t>O</m:t>
            </m:r>
          </m:e>
          <m:sub>
            <m:r>
              <m:t>2</m:t>
            </m:r>
          </m:sub>
        </m:sSub>
      </m:oMath>
      <w:r>
        <w:t xml:space="preserve">) (</w:t>
      </w:r>
      <w:hyperlink w:anchor="fig-biomass_growth">
        <w:r>
          <w:rPr>
            <w:rStyle w:val="Hyperlink"/>
          </w:rPr>
          <w:t xml:space="preserve">Figure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9" w:name="fig-biomass_growth"/>
          <w:p>
            <w:pPr>
              <w:jc w:val="center"/>
            </w:pPr>
            <w:r>
              <w:drawing>
                <wp:inline>
                  <wp:extent cx="2377440" cy="1636776"/>
                  <wp:effectExtent b="0" l="0" r="0" t="0"/>
                  <wp:docPr descr="" title="" id="47" name="Picture"/>
                  <a:graphic>
                    <a:graphicData uri="http://schemas.openxmlformats.org/drawingml/2006/picture">
                      <pic:pic>
                        <pic:nvPicPr>
                          <pic:cNvPr descr="C_mass_balance_files/figure-docx/mermaid-figure-2.png" id="48" name="Picture"/>
                          <pic:cNvPicPr>
                            <a:picLocks noChangeArrowheads="1" noChangeAspect="1"/>
                          </pic:cNvPicPr>
                        </pic:nvPicPr>
                        <pic:blipFill>
                          <a:blip r:embed="rId46"/>
                          <a:stretch>
                            <a:fillRect/>
                          </a:stretch>
                        </pic:blipFill>
                        <pic:spPr bwMode="auto">
                          <a:xfrm>
                            <a:off x="0" y="0"/>
                            <a:ext cx="2377440" cy="1636776"/>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COD biodegradation pathways</w:t>
            </w:r>
          </w:p>
          <w:bookmarkEnd w:id="49"/>
        </w:tc>
      </w:tr>
    </w:tbl>
    <w:p>
      <w:pPr>
        <w:pStyle w:val="BodyText"/>
      </w:pPr>
      <w:r>
        <w:t xml:space="preserve">The yield coefficient (</w:t>
      </w:r>
      <m:oMath>
        <m:sSub>
          <m:e>
            <m:r>
              <m:t>Y</m:t>
            </m:r>
          </m:e>
          <m:sub>
            <m:r>
              <m:t>H</m:t>
            </m:r>
          </m:sub>
        </m:sSub>
      </m:oMath>
      <w:r>
        <w:t xml:space="preserve">) for heterotrophic bacteria is equal to 0.67</w:t>
      </w:r>
      <w:r>
        <w:t xml:space="preserve"> </w:t>
      </w:r>
      <m:oMath>
        <m:r>
          <m:t>m</m:t>
        </m:r>
        <m:r>
          <m:t>g</m:t>
        </m:r>
        <m:r>
          <m:t> </m:t>
        </m:r>
        <m:r>
          <m:t>C</m:t>
        </m:r>
        <m:r>
          <m:t>O</m:t>
        </m:r>
        <m:r>
          <m:t>D</m:t>
        </m:r>
        <m:r>
          <m:rPr>
            <m:sty m:val="p"/>
          </m:rPr>
          <m:t>/</m:t>
        </m:r>
        <m:r>
          <m:t>m</m:t>
        </m:r>
        <m:r>
          <m:t>g</m:t>
        </m:r>
        <m:r>
          <m:t> </m:t>
        </m:r>
        <m:r>
          <m:t>C</m:t>
        </m:r>
        <m:r>
          <m:t>O</m:t>
        </m:r>
        <m:r>
          <m:t>D</m:t>
        </m:r>
      </m:oMath>
      <w:r>
        <w:t xml:space="preserve"> </w:t>
      </w:r>
      <w:r>
        <w:t xml:space="preserve">(Henze et al., 2015)</w:t>
      </w:r>
      <w:r>
        <w:t xml:space="preserve">. For sake of simplicity, new biomass, storage and adsorption will be looped into a simple term called biomass that we directly convert into C.</w:t>
      </w:r>
    </w:p>
    <w:p>
      <w:pPr>
        <w:pStyle w:val="BodyText"/>
      </w:pPr>
      <w:bookmarkStart w:id="50" w:name="eq-biomass_production"/>
      <m:oMathPara>
        <m:oMathParaPr>
          <m:jc m:val="center"/>
        </m:oMathParaPr>
        <m:oMath>
          <m:r>
            <m:t>b</m:t>
          </m:r>
          <m:r>
            <m:t>i</m:t>
          </m:r>
          <m:r>
            <m:t>o</m:t>
          </m:r>
          <m:r>
            <m:t>m</m:t>
          </m:r>
          <m:r>
            <m:t>a</m:t>
          </m:r>
          <m:r>
            <m:t>s</m:t>
          </m:r>
          <m:r>
            <m:t>s</m:t>
          </m:r>
          <m:r>
            <m:rPr>
              <m:sty m:val="p"/>
            </m:rPr>
            <m:t>=</m:t>
          </m:r>
          <m:sSub>
            <m:e>
              <m:r>
                <m:t>Y</m:t>
              </m:r>
            </m:e>
            <m:sub>
              <m:r>
                <m:t>H</m:t>
              </m:r>
            </m:sub>
          </m:sSub>
          <m:r>
            <m:rPr>
              <m:sty m:val="p"/>
            </m:rPr>
            <m:t>*</m:t>
          </m:r>
          <m:d>
            <m:dPr>
              <m:begChr m:val="("/>
              <m:endChr m:val=")"/>
              <m:sepChr m:val=""/>
              <m:grow/>
            </m:dPr>
            <m:e>
              <m:sSubSup>
                <m:e>
                  <m:r>
                    <m:t>F</m:t>
                  </m:r>
                </m:e>
                <m:sub>
                  <m:r>
                    <m:t>C</m:t>
                  </m:r>
                  <m:r>
                    <m:t>O</m:t>
                  </m:r>
                  <m:r>
                    <m:t>D</m:t>
                  </m:r>
                </m:sub>
                <m:sup>
                  <m:r>
                    <m:t>i</m:t>
                  </m:r>
                  <m:r>
                    <m:t>n</m:t>
                  </m:r>
                </m:sup>
              </m:sSubSup>
              <m:r>
                <m:rPr>
                  <m:sty m:val="p"/>
                </m:rPr>
                <m:t>−</m:t>
              </m:r>
              <m:sSubSup>
                <m:e>
                  <m:r>
                    <m:t>F</m:t>
                  </m:r>
                </m:e>
                <m:sub>
                  <m:r>
                    <m:t>C</m:t>
                  </m:r>
                  <m:r>
                    <m:t>O</m:t>
                  </m:r>
                  <m:r>
                    <m:t>D</m:t>
                  </m:r>
                </m:sub>
                <m:sup>
                  <m:r>
                    <m:t>o</m:t>
                  </m:r>
                  <m:r>
                    <m:t>u</m:t>
                  </m:r>
                  <m:r>
                    <m:t>t</m:t>
                  </m:r>
                </m:sup>
              </m:sSubSup>
            </m:e>
          </m:d>
          <m:r>
            <m:rPr>
              <m:sty m:val="p"/>
            </m:rPr>
            <m:t>*</m:t>
          </m:r>
          <m:r>
            <m:t>K</m:t>
          </m:r>
          <m:r>
            <m:t>  </m:t>
          </m:r>
          <m:d>
            <m:dPr>
              <m:begChr m:val="("/>
              <m:endChr m:val=")"/>
              <m:sepChr m:val=""/>
              <m:grow/>
            </m:dPr>
            <m:e>
              <m:r>
                <m:t>9</m:t>
              </m:r>
            </m:e>
          </m:d>
        </m:oMath>
      </m:oMathPara>
      <w:bookmarkEnd w:id="50"/>
    </w:p>
    <w:p>
      <w:pPr>
        <w:pStyle w:val="FirstParagraph"/>
      </w:pPr>
      <w:bookmarkStart w:id="51" w:name="eq-co2_production"/>
      <m:oMathPara>
        <m:oMathParaPr>
          <m:jc m:val="center"/>
        </m:oMathParaPr>
        <m:oMath>
          <m:sSubSup>
            <m:e>
              <m:r>
                <m:t>F</m:t>
              </m:r>
            </m:e>
            <m:sub>
              <m:r>
                <m:t>C</m:t>
              </m:r>
              <m:r>
                <m:rPr>
                  <m:sty m:val="p"/>
                </m:rPr>
                <m:t>−</m:t>
              </m:r>
              <m:r>
                <m:t>C</m:t>
              </m:r>
              <m:sSub>
                <m:e>
                  <m:r>
                    <m:t>O</m:t>
                  </m:r>
                </m:e>
                <m:sub>
                  <m:r>
                    <m:t>2</m:t>
                  </m:r>
                </m:sub>
              </m:sSub>
            </m:sub>
            <m:sup>
              <m:r>
                <m:t>b</m:t>
              </m:r>
              <m:r>
                <m:t>i</m:t>
              </m:r>
              <m:r>
                <m:t>o</m:t>
              </m:r>
              <m:r>
                <m:t>m</m:t>
              </m:r>
              <m:r>
                <m:t>a</m:t>
              </m:r>
              <m:r>
                <m:t>s</m:t>
              </m:r>
              <m:r>
                <m:t>s</m:t>
              </m:r>
            </m:sup>
          </m:sSubSup>
          <m:r>
            <m:rPr>
              <m:sty m:val="p"/>
            </m:rPr>
            <m:t>=</m:t>
          </m:r>
          <m:d>
            <m:dPr>
              <m:begChr m:val="("/>
              <m:endChr m:val=")"/>
              <m:sepChr m:val=""/>
              <m:grow/>
            </m:dPr>
            <m:e>
              <m:r>
                <m:t>1</m:t>
              </m:r>
              <m:r>
                <m:rPr>
                  <m:sty m:val="p"/>
                </m:rPr>
                <m:t>−</m:t>
              </m:r>
              <m:sSub>
                <m:e>
                  <m:r>
                    <m:t>Y</m:t>
                  </m:r>
                </m:e>
                <m:sub>
                  <m:r>
                    <m:t>H</m:t>
                  </m:r>
                </m:sub>
              </m:sSub>
            </m:e>
          </m:d>
          <m:r>
            <m:rPr>
              <m:sty m:val="p"/>
            </m:rPr>
            <m:t>*</m:t>
          </m:r>
          <m:d>
            <m:dPr>
              <m:begChr m:val="("/>
              <m:endChr m:val=")"/>
              <m:sepChr m:val=""/>
              <m:grow/>
            </m:dPr>
            <m:e>
              <m:sSubSup>
                <m:e>
                  <m:r>
                    <m:t>F</m:t>
                  </m:r>
                </m:e>
                <m:sub>
                  <m:r>
                    <m:t>C</m:t>
                  </m:r>
                  <m:r>
                    <m:t>O</m:t>
                  </m:r>
                  <m:r>
                    <m:t>D</m:t>
                  </m:r>
                </m:sub>
                <m:sup>
                  <m:r>
                    <m:t>i</m:t>
                  </m:r>
                  <m:r>
                    <m:t>n</m:t>
                  </m:r>
                </m:sup>
              </m:sSubSup>
              <m:r>
                <m:rPr>
                  <m:sty m:val="p"/>
                </m:rPr>
                <m:t>−</m:t>
              </m:r>
              <m:sSubSup>
                <m:e>
                  <m:r>
                    <m:t>F</m:t>
                  </m:r>
                </m:e>
                <m:sub>
                  <m:r>
                    <m:t>C</m:t>
                  </m:r>
                  <m:r>
                    <m:t>O</m:t>
                  </m:r>
                  <m:r>
                    <m:t>D</m:t>
                  </m:r>
                </m:sub>
                <m:sup>
                  <m:r>
                    <m:t>o</m:t>
                  </m:r>
                  <m:r>
                    <m:t>u</m:t>
                  </m:r>
                  <m:r>
                    <m:t>t</m:t>
                  </m:r>
                </m:sup>
              </m:sSubSup>
            </m:e>
          </m:d>
          <m:r>
            <m:rPr>
              <m:sty m:val="p"/>
            </m:rPr>
            <m:t>*</m:t>
          </m:r>
          <m:r>
            <m:t>K</m:t>
          </m:r>
          <m:r>
            <m:t>  </m:t>
          </m:r>
          <m:d>
            <m:dPr>
              <m:begChr m:val="("/>
              <m:endChr m:val=")"/>
              <m:sepChr m:val=""/>
              <m:grow/>
            </m:dPr>
            <m:e>
              <m:r>
                <m:t>10</m:t>
              </m:r>
            </m:e>
          </m:d>
        </m:oMath>
      </m:oMathPara>
      <w:bookmarkEnd w:id="51"/>
    </w:p>
    <w:p>
      <w:pPr>
        <w:pStyle w:val="SourceCode"/>
      </w:pPr>
      <w:r>
        <w:rPr>
          <w:rStyle w:val="NormalTok"/>
        </w:rPr>
        <w:t xml:space="preserve">COD.degraded </w:t>
      </w:r>
      <w:r>
        <w:rPr>
          <w:rStyle w:val="OtherTok"/>
        </w:rPr>
        <w:t xml:space="preserve">&lt;-</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biodegradable</w:t>
      </w:r>
      <w:r>
        <w:rPr>
          <w:rStyle w:val="SpecialCharTok"/>
        </w:rPr>
        <w:t xml:space="preserve">-</w:t>
      </w:r>
      <w:r>
        <w:rPr>
          <w:rStyle w:val="NormalTok"/>
        </w:rPr>
        <w:t xml:space="preserve">COD</w:t>
      </w:r>
      <w:r>
        <w:rPr>
          <w:rStyle w:val="SpecialCharTok"/>
        </w:rPr>
        <w:t xml:space="preserve">$</w:t>
      </w:r>
      <w:r>
        <w:rPr>
          <w:rStyle w:val="NormalTok"/>
        </w:rPr>
        <w:t xml:space="preserve">first.stage</w:t>
      </w:r>
      <w:r>
        <w:rPr>
          <w:rStyle w:val="SpecialCharTok"/>
        </w:rPr>
        <w:t xml:space="preserve">$</w:t>
      </w:r>
      <w:r>
        <w:rPr>
          <w:rStyle w:val="NormalTok"/>
        </w:rPr>
        <w:t xml:space="preserve">biodegradable</w:t>
      </w:r>
      <w:r>
        <w:br/>
      </w:r>
      <w:r>
        <w:rPr>
          <w:rStyle w:val="NormalTok"/>
        </w:rPr>
        <w:t xml:space="preserve">YH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0.67</w:t>
      </w:r>
      <w:r>
        <w:rPr>
          <w:rStyle w:val="NormalTok"/>
        </w:rPr>
        <w:t xml:space="preserve">, g</w:t>
      </w:r>
      <w:r>
        <w:rPr>
          <w:rStyle w:val="SpecialCharTok"/>
        </w:rPr>
        <w:t xml:space="preserve">/</w:t>
      </w:r>
      <w:r>
        <w:rPr>
          <w:rStyle w:val="NormalTok"/>
        </w:rPr>
        <w:t xml:space="preserve">g)</w:t>
      </w:r>
      <w:r>
        <w:br/>
      </w:r>
      <w:r>
        <w:rPr>
          <w:rStyle w:val="NormalTok"/>
        </w:rPr>
        <w:t xml:space="preserve">biomass </w:t>
      </w:r>
      <w:r>
        <w:rPr>
          <w:rStyle w:val="OtherTok"/>
        </w:rPr>
        <w:t xml:space="preserve">&lt;-</w:t>
      </w:r>
      <w:r>
        <w:rPr>
          <w:rStyle w:val="NormalTok"/>
        </w:rPr>
        <w:t xml:space="preserve"> YH</w:t>
      </w:r>
      <w:r>
        <w:rPr>
          <w:rStyle w:val="SpecialCharTok"/>
        </w:rPr>
        <w:t xml:space="preserve">*</w:t>
      </w:r>
      <w:r>
        <w:rPr>
          <w:rStyle w:val="NormalTok"/>
        </w:rPr>
        <w:t xml:space="preserve">COD.degraded</w:t>
      </w:r>
      <w:r>
        <w:rPr>
          <w:rStyle w:val="SpecialCharTok"/>
        </w:rPr>
        <w:t xml:space="preserve">*</w:t>
      </w:r>
      <w:r>
        <w:rPr>
          <w:rStyle w:val="NormalTok"/>
        </w:rPr>
        <w:t xml:space="preserve">COD_2_C</w:t>
      </w:r>
      <w:r>
        <w:br/>
      </w:r>
      <w:r>
        <w:rPr>
          <w:rStyle w:val="NormalTok"/>
        </w:rPr>
        <w:t xml:space="preserve">CO2.degradation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1</w:t>
      </w:r>
      <w:r>
        <w:rPr>
          <w:rStyle w:val="NormalTok"/>
        </w:rPr>
        <w:t xml:space="preserve">, g</w:t>
      </w:r>
      <w:r>
        <w:rPr>
          <w:rStyle w:val="SpecialCharTok"/>
        </w:rPr>
        <w:t xml:space="preserve">/</w:t>
      </w:r>
      <w:r>
        <w:rPr>
          <w:rStyle w:val="NormalTok"/>
        </w:rPr>
        <w:t xml:space="preserve">g)</w:t>
      </w:r>
      <w:r>
        <w:rPr>
          <w:rStyle w:val="SpecialCharTok"/>
        </w:rPr>
        <w:t xml:space="preserve">-</w:t>
      </w:r>
      <w:r>
        <w:rPr>
          <w:rStyle w:val="NormalTok"/>
        </w:rPr>
        <w:t xml:space="preserve">YH)</w:t>
      </w:r>
      <w:r>
        <w:rPr>
          <w:rStyle w:val="SpecialCharTok"/>
        </w:rPr>
        <w:t xml:space="preserve">*</w:t>
      </w:r>
      <w:r>
        <w:rPr>
          <w:rStyle w:val="NormalTok"/>
        </w:rPr>
        <w:t xml:space="preserve">COD.degraded</w:t>
      </w:r>
      <w:r>
        <w:rPr>
          <w:rStyle w:val="SpecialCharTok"/>
        </w:rPr>
        <w:t xml:space="preserve">*</w:t>
      </w:r>
      <w:r>
        <w:rPr>
          <w:rStyle w:val="NormalTok"/>
        </w:rPr>
        <w:t xml:space="preserve">COD_2_C</w:t>
      </w:r>
    </w:p>
    <w:p>
      <w:pPr>
        <w:pStyle w:val="FirstParagraph"/>
      </w:pPr>
      <w:r>
        <w:t xml:space="preserve">There are two sources of biosolid accumulation:</w:t>
      </w:r>
    </w:p>
    <w:p>
      <w:pPr>
        <w:numPr>
          <w:ilvl w:val="0"/>
          <w:numId w:val="1002"/>
        </w:numPr>
      </w:pPr>
      <w:r>
        <w:t xml:space="preserve">The biomass associated to the organic matter degradation (estimated above)</w:t>
      </w:r>
    </w:p>
    <w:p>
      <w:pPr>
        <w:numPr>
          <w:ilvl w:val="0"/>
          <w:numId w:val="1002"/>
        </w:numPr>
      </w:pPr>
      <w:r>
        <w:t xml:space="preserve">The inert particulate COD</w:t>
      </w:r>
    </w:p>
    <w:p>
      <w:pPr>
        <w:pStyle w:val="FirstParagraph"/>
      </w:pPr>
      <w:r>
        <w:t xml:space="preserve">It is assumed that biosolids only significantly accumulates on the surface of the 1st treatment stage.</w:t>
      </w:r>
    </w:p>
    <w:p>
      <w:pPr>
        <w:pStyle w:val="BodyText"/>
      </w:pPr>
      <w:bookmarkStart w:id="52" w:name="eq-produced_biosolids"/>
      <m:oMathPara>
        <m:oMathParaPr>
          <m:jc m:val="center"/>
        </m:oMathParaPr>
        <m:oMath>
          <m:r>
            <m:t>b</m:t>
          </m:r>
          <m:r>
            <m:t>i</m:t>
          </m:r>
          <m:r>
            <m:t>o</m:t>
          </m:r>
          <m:r>
            <m:t>s</m:t>
          </m:r>
          <m:r>
            <m:t>o</m:t>
          </m:r>
          <m:r>
            <m:t>l</m:t>
          </m:r>
          <m:r>
            <m:t>i</m:t>
          </m:r>
          <m:r>
            <m:t>d</m:t>
          </m:r>
          <m:r>
            <m:t>s</m:t>
          </m:r>
          <m:r>
            <m:rPr>
              <m:sty m:val="p"/>
            </m:rPr>
            <m:t>=</m:t>
          </m:r>
          <m:r>
            <m:t>b</m:t>
          </m:r>
          <m:r>
            <m:t>i</m:t>
          </m:r>
          <m:r>
            <m:t>o</m:t>
          </m:r>
          <m:r>
            <m:t>m</m:t>
          </m:r>
          <m:r>
            <m:t>a</m:t>
          </m:r>
          <m:r>
            <m:t>s</m:t>
          </m:r>
          <m:r>
            <m:t>s</m:t>
          </m:r>
          <m:r>
            <m:rPr>
              <m:sty m:val="p"/>
            </m:rPr>
            <m:t>+</m:t>
          </m:r>
          <m:sSubSup>
            <m:e>
              <m:r>
                <m:t>F</m:t>
              </m:r>
            </m:e>
            <m:sub>
              <m:r>
                <m:t>C</m:t>
              </m:r>
              <m:r>
                <m:t>O</m:t>
              </m:r>
              <m:r>
                <m:t>D</m:t>
              </m:r>
            </m:sub>
            <m:sup>
              <m:r>
                <m:t>i</m:t>
              </m:r>
              <m:r>
                <m:t>n</m:t>
              </m:r>
              <m:r>
                <m:t>e</m:t>
              </m:r>
              <m:r>
                <m:t>r</m:t>
              </m:r>
              <m:sSub>
                <m:e>
                  <m:r>
                    <m:t>t</m:t>
                  </m:r>
                </m:e>
                <m:sub>
                  <m:r>
                    <m:t>p</m:t>
                  </m:r>
                </m:sub>
              </m:sSub>
              <m:r>
                <m:t>a</m:t>
              </m:r>
              <m:r>
                <m:t>r</m:t>
              </m:r>
              <m:r>
                <m:t>t</m:t>
              </m:r>
              <m:r>
                <m:t>i</m:t>
              </m:r>
              <m:r>
                <m:t>c</m:t>
              </m:r>
              <m:r>
                <m:t>u</m:t>
              </m:r>
              <m:r>
                <m:t>l</m:t>
              </m:r>
              <m:r>
                <m:t>a</m:t>
              </m:r>
              <m:r>
                <m:t>t</m:t>
              </m:r>
              <m:r>
                <m:t>e</m:t>
              </m:r>
            </m:sup>
          </m:sSubSup>
          <m:r>
            <m:rPr>
              <m:sty m:val="p"/>
            </m:rPr>
            <m:t>*</m:t>
          </m:r>
          <m:r>
            <m:t>K</m:t>
          </m:r>
          <m:r>
            <m:t>  </m:t>
          </m:r>
          <m:d>
            <m:dPr>
              <m:begChr m:val="("/>
              <m:endChr m:val=")"/>
              <m:sepChr m:val=""/>
              <m:grow/>
            </m:dPr>
            <m:e>
              <m:r>
                <m:t>11</m:t>
              </m:r>
            </m:e>
          </m:d>
        </m:oMath>
      </m:oMathPara>
      <w:bookmarkEnd w:id="52"/>
    </w:p>
    <w:p>
      <w:pPr>
        <w:pStyle w:val="SourceCode"/>
      </w:pPr>
      <w:r>
        <w:rPr>
          <w:rStyle w:val="NormalTok"/>
        </w:rPr>
        <w:t xml:space="preserve">biosolids </w:t>
      </w:r>
      <w:r>
        <w:rPr>
          <w:rStyle w:val="OtherTok"/>
        </w:rPr>
        <w:t xml:space="preserve">&lt;-</w:t>
      </w:r>
      <w:r>
        <w:rPr>
          <w:rStyle w:val="NormalTok"/>
        </w:rPr>
        <w:t xml:space="preserve"> biomass </w:t>
      </w:r>
      <w:r>
        <w:rPr>
          <w:rStyle w:val="SpecialCharTok"/>
        </w:rPr>
        <w:t xml:space="preserve">+</w:t>
      </w:r>
      <w:r>
        <w:rPr>
          <w:rStyle w:val="NormalTok"/>
        </w:rPr>
        <w:t xml:space="preserve"> COD</w:t>
      </w:r>
      <w:r>
        <w:rPr>
          <w:rStyle w:val="SpecialCharTok"/>
        </w:rPr>
        <w:t xml:space="preserve">$</w:t>
      </w:r>
      <w:r>
        <w:rPr>
          <w:rStyle w:val="NormalTok"/>
        </w:rPr>
        <w:t xml:space="preserve">inlet</w:t>
      </w:r>
      <w:r>
        <w:rPr>
          <w:rStyle w:val="SpecialCharTok"/>
        </w:rPr>
        <w:t xml:space="preserve">$</w:t>
      </w:r>
      <w:r>
        <w:rPr>
          <w:rStyle w:val="NormalTok"/>
        </w:rPr>
        <w:t xml:space="preserve">inert_particulate</w:t>
      </w:r>
      <w:r>
        <w:rPr>
          <w:rStyle w:val="SpecialCharTok"/>
        </w:rPr>
        <w:t xml:space="preserve">*</w:t>
      </w:r>
      <w:r>
        <w:rPr>
          <w:rStyle w:val="NormalTok"/>
        </w:rPr>
        <w:t xml:space="preserve">COD_2_C</w:t>
      </w:r>
    </w:p>
    <w:p>
      <w:pPr>
        <w:pStyle w:val="FirstParagraph"/>
      </w:pPr>
      <w:r>
        <w:t xml:space="preserve">However, accumulated biosolids are partly mineralized over time. This mineralization will in turn produces</w:t>
      </w:r>
      <w:r>
        <w:t xml:space="preserve"> </w:t>
      </w:r>
      <m:oMath>
        <m:r>
          <m:t>C</m:t>
        </m:r>
        <m:sSub>
          <m:e>
            <m:r>
              <m:t>O</m:t>
            </m:r>
          </m:e>
          <m:sub>
            <m:r>
              <m:t>2</m:t>
            </m:r>
          </m:sub>
        </m:sSub>
      </m:oMath>
      <w:r>
        <w:t xml:space="preserve"> </w:t>
      </w:r>
      <w:r>
        <w:t xml:space="preserve">and</w:t>
      </w:r>
      <w:r>
        <w:t xml:space="preserve"> </w:t>
      </w:r>
      <m:oMath>
        <m:r>
          <m:t>C</m:t>
        </m:r>
        <m:sSub>
          <m:e>
            <m:r>
              <m:t>H</m:t>
            </m:r>
          </m:e>
          <m:sub>
            <m:r>
              <m:t>4</m:t>
            </m:r>
          </m:sub>
        </m:sSub>
      </m:oMath>
      <w:r>
        <w:t xml:space="preserve">. In order to estimate the mineralized fraction, an estimate of the actual surface deposit accumulation rate will be used. Molle</w:t>
      </w:r>
      <w:r>
        <w:t xml:space="preserve"> </w:t>
      </w:r>
      <w:r>
        <w:rPr>
          <w:i/>
          <w:iCs/>
        </w:rPr>
        <w:t xml:space="preserve">et al.</w:t>
      </w:r>
      <w:r>
        <w:t xml:space="preserve"> </w:t>
      </w:r>
      <w:r>
        <w:t xml:space="preserve">(2014)</w:t>
      </w:r>
      <w:r>
        <w:t xml:space="preserve"> </w:t>
      </w:r>
      <w:r>
        <w:t xml:space="preserve">reported an average accumulation rate of 2.5</w:t>
      </w:r>
      <w:r>
        <w:t xml:space="preserve"> </w:t>
      </w:r>
      <m:oMath>
        <m:r>
          <m:t>c</m:t>
        </m:r>
        <m:r>
          <m:t>m</m:t>
        </m:r>
        <m:r>
          <m:rPr>
            <m:sty m:val="p"/>
          </m:rPr>
          <m:t>/</m:t>
        </m:r>
        <m:sSup>
          <m:e>
            <m:r>
              <m:t>m</m:t>
            </m:r>
          </m:e>
          <m:sup>
            <m:r>
              <m:t>2</m:t>
            </m:r>
          </m:sup>
        </m:sSup>
        <m:r>
          <m:rPr>
            <m:sty m:val="p"/>
          </m:rPr>
          <m:t>/</m:t>
        </m:r>
        <m:r>
          <m:t>y</m:t>
        </m:r>
      </m:oMath>
      <w:r>
        <w:t xml:space="preserve">. Therefore, the volume of biosolids produced can be calculated:</w:t>
      </w:r>
    </w:p>
    <w:p>
      <w:pPr>
        <w:pStyle w:val="BodyText"/>
      </w:pPr>
      <w:bookmarkStart w:id="53" w:name="eq-deposit_buildup"/>
      <m:oMathPara>
        <m:oMathParaPr>
          <m:jc m:val="center"/>
        </m:oMathParaPr>
        <m:oMath>
          <m:sSub>
            <m:e>
              <m:r>
                <m:t>V</m:t>
              </m:r>
            </m:e>
            <m:sub>
              <m:r>
                <m:t>b</m:t>
              </m:r>
              <m:r>
                <m:t>i</m:t>
              </m:r>
              <m:r>
                <m:t>o</m:t>
              </m:r>
              <m:r>
                <m:t>s</m:t>
              </m:r>
              <m:r>
                <m:t>o</m:t>
              </m:r>
              <m:r>
                <m:t>l</m:t>
              </m:r>
              <m:r>
                <m:t>i</m:t>
              </m:r>
              <m:r>
                <m:t>d</m:t>
              </m:r>
              <m:r>
                <m:t>s</m:t>
              </m:r>
            </m:sub>
          </m:sSub>
          <m:r>
            <m:rPr>
              <m:sty m:val="p"/>
            </m:rPr>
            <m:t>=</m:t>
          </m:r>
          <m:r>
            <m:t>2.5</m:t>
          </m:r>
          <m:r>
            <m:t> </m:t>
          </m:r>
          <m:r>
            <m:t>c</m:t>
          </m:r>
          <m:r>
            <m:t>m</m:t>
          </m:r>
          <m:r>
            <m:rPr>
              <m:sty m:val="p"/>
            </m:rPr>
            <m:t>/</m:t>
          </m:r>
          <m:r>
            <m:t>y</m:t>
          </m:r>
          <m:r>
            <m:rPr>
              <m:sty m:val="p"/>
            </m:rPr>
            <m:t>×</m:t>
          </m:r>
          <m:sSub>
            <m:e>
              <m:r>
                <m:t>S</m:t>
              </m:r>
            </m:e>
            <m:sub>
              <m:r>
                <m:t>t</m:t>
              </m:r>
              <m:r>
                <m:t>o</m:t>
              </m:r>
              <m:r>
                <m:t>t</m:t>
              </m:r>
              <m:r>
                <m:t>a</m:t>
              </m:r>
              <m:r>
                <m:t>l</m:t>
              </m:r>
            </m:sub>
          </m:sSub>
          <m:r>
            <m:t>  </m:t>
          </m:r>
          <m:d>
            <m:dPr>
              <m:begChr m:val="("/>
              <m:endChr m:val=")"/>
              <m:sepChr m:val=""/>
              <m:grow/>
            </m:dPr>
            <m:e>
              <m:r>
                <m:t>12</m:t>
              </m:r>
            </m:e>
          </m:d>
        </m:oMath>
      </m:oMathPara>
      <w:bookmarkEnd w:id="53"/>
    </w:p>
    <w:p>
      <w:pPr>
        <w:pStyle w:val="SourceCode"/>
      </w:pPr>
      <w:r>
        <w:rPr>
          <w:rStyle w:val="NormalTok"/>
        </w:rPr>
        <w:t xml:space="preserve">biosolids.growth.rate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2.5</w:t>
      </w:r>
      <w:r>
        <w:rPr>
          <w:rStyle w:val="SpecialCharTok"/>
        </w:rPr>
        <w:t xml:space="preserve">/</w:t>
      </w:r>
      <w:r>
        <w:rPr>
          <w:rStyle w:val="FloatTok"/>
        </w:rPr>
        <w:t xml:space="preserve">365.5</w:t>
      </w:r>
      <w:r>
        <w:rPr>
          <w:rStyle w:val="NormalTok"/>
        </w:rPr>
        <w:t xml:space="preserve">, cm</w:t>
      </w:r>
      <w:r>
        <w:rPr>
          <w:rStyle w:val="SpecialCharTok"/>
        </w:rPr>
        <w:t xml:space="preserve">/</w:t>
      </w:r>
      <w:r>
        <w:rPr>
          <w:rStyle w:val="NormalTok"/>
        </w:rPr>
        <w:t xml:space="preserve">d)</w:t>
      </w:r>
      <w:r>
        <w:br/>
      </w:r>
      <w:r>
        <w:rPr>
          <w:rStyle w:val="NormalTok"/>
        </w:rPr>
        <w:t xml:space="preserve">V.biosolids </w:t>
      </w:r>
      <w:r>
        <w:rPr>
          <w:rStyle w:val="OtherTok"/>
        </w:rPr>
        <w:t xml:space="preserve">&lt;-</w:t>
      </w:r>
      <w:r>
        <w:rPr>
          <w:rStyle w:val="NormalTok"/>
        </w:rPr>
        <w:t xml:space="preserve"> biosolids.growth.rate</w:t>
      </w:r>
      <w:r>
        <w:rPr>
          <w:rStyle w:val="SpecialCharTok"/>
        </w:rPr>
        <w:t xml:space="preserve">*</w:t>
      </w:r>
      <w:r>
        <w:rPr>
          <w:rStyle w:val="NormalTok"/>
        </w:rPr>
        <w:t xml:space="preserve">surface</w:t>
      </w:r>
      <w:r>
        <w:rPr>
          <w:rStyle w:val="SpecialCharTok"/>
        </w:rPr>
        <w:t xml:space="preserve">$</w:t>
      </w:r>
      <w:r>
        <w:rPr>
          <w:rStyle w:val="NormalTok"/>
        </w:rPr>
        <w:t xml:space="preserve">first.stage</w:t>
      </w:r>
      <w:r>
        <w:rPr>
          <w:rStyle w:val="SpecialCharTok"/>
        </w:rPr>
        <w:t xml:space="preserve">$</w:t>
      </w:r>
      <w:r>
        <w:rPr>
          <w:rStyle w:val="NormalTok"/>
        </w:rPr>
        <w:t xml:space="preserve">total</w:t>
      </w:r>
    </w:p>
    <w:p>
      <w:pPr>
        <w:pStyle w:val="FirstParagraph"/>
      </w:pPr>
      <w:r>
        <w:t xml:space="preserve">The biosolids density is assumed to be equal to 300</w:t>
      </w:r>
      <w:r>
        <w:t xml:space="preserve"> </w:t>
      </w:r>
      <m:oMath>
        <m:r>
          <m:t>k</m:t>
        </m:r>
        <m:r>
          <m:t>g</m:t>
        </m:r>
        <m:r>
          <m:t> </m:t>
        </m:r>
        <m:r>
          <m:t>D</m:t>
        </m:r>
        <m:r>
          <m:t>M</m:t>
        </m:r>
        <m:r>
          <m:rPr>
            <m:sty m:val="p"/>
          </m:rPr>
          <m:t>/</m:t>
        </m:r>
        <m:sSup>
          <m:e>
            <m:r>
              <m:t>m</m:t>
            </m:r>
          </m:e>
          <m:sup>
            <m:r>
              <m:t>3</m:t>
            </m:r>
          </m:sup>
        </m:sSup>
      </m:oMath>
      <w:r>
        <w:t xml:space="preserve"> </w:t>
      </w:r>
      <w:r>
        <w:t xml:space="preserve">(</w:t>
      </w:r>
      <w:r>
        <w:t xml:space="preserve">(Vincent, 2011)</w:t>
      </w:r>
      <w:r>
        <w:t xml:space="preserve">)</w:t>
      </w:r>
    </w:p>
    <w:p>
      <w:pPr>
        <w:pStyle w:val="BodyText"/>
      </w:pPr>
      <w:bookmarkStart w:id="54" w:name="eq-deposit_mass"/>
      <m:oMathPara>
        <m:oMathParaPr>
          <m:jc m:val="center"/>
        </m:oMathParaPr>
        <m:oMath>
          <m:sSub>
            <m:e>
              <m:r>
                <m:t>M</m:t>
              </m:r>
            </m:e>
            <m:sub>
              <m:r>
                <m:t>b</m:t>
              </m:r>
              <m:r>
                <m:t>i</m:t>
              </m:r>
              <m:r>
                <m:t>o</m:t>
              </m:r>
              <m:r>
                <m:t>s</m:t>
              </m:r>
              <m:r>
                <m:t>o</m:t>
              </m:r>
              <m:r>
                <m:t>l</m:t>
              </m:r>
              <m:r>
                <m:t>i</m:t>
              </m:r>
              <m:r>
                <m:t>d</m:t>
              </m:r>
              <m:r>
                <m:t>s</m:t>
              </m:r>
            </m:sub>
          </m:sSub>
          <m:r>
            <m:rPr>
              <m:sty m:val="p"/>
            </m:rPr>
            <m:t>=</m:t>
          </m:r>
          <m:sSub>
            <m:e>
              <m:r>
                <m:t>d</m:t>
              </m:r>
            </m:e>
            <m:sub>
              <m:r>
                <m:t>b</m:t>
              </m:r>
              <m:r>
                <m:t>i</m:t>
              </m:r>
              <m:r>
                <m:t>o</m:t>
              </m:r>
              <m:r>
                <m:t>s</m:t>
              </m:r>
              <m:r>
                <m:t>o</m:t>
              </m:r>
              <m:r>
                <m:t>l</m:t>
              </m:r>
              <m:r>
                <m:t>i</m:t>
              </m:r>
              <m:r>
                <m:t>d</m:t>
              </m:r>
              <m:r>
                <m:t>s</m:t>
              </m:r>
            </m:sub>
          </m:sSub>
          <m:r>
            <m:rPr>
              <m:sty m:val="p"/>
            </m:rPr>
            <m:t>×</m:t>
          </m:r>
          <m:sSub>
            <m:e>
              <m:r>
                <m:t>V</m:t>
              </m:r>
            </m:e>
            <m:sub>
              <m:r>
                <m:t>b</m:t>
              </m:r>
              <m:r>
                <m:t>i</m:t>
              </m:r>
              <m:r>
                <m:t>o</m:t>
              </m:r>
              <m:r>
                <m:t>s</m:t>
              </m:r>
              <m:r>
                <m:t>o</m:t>
              </m:r>
              <m:r>
                <m:t>l</m:t>
              </m:r>
              <m:r>
                <m:t>i</m:t>
              </m:r>
              <m:r>
                <m:t>d</m:t>
              </m:r>
              <m:r>
                <m:t>s</m:t>
              </m:r>
            </m:sub>
          </m:sSub>
          <m:r>
            <m:t>  </m:t>
          </m:r>
          <m:d>
            <m:dPr>
              <m:begChr m:val="("/>
              <m:endChr m:val=")"/>
              <m:sepChr m:val=""/>
              <m:grow/>
            </m:dPr>
            <m:e>
              <m:r>
                <m:t>13</m:t>
              </m:r>
            </m:e>
          </m:d>
        </m:oMath>
      </m:oMathPara>
      <w:bookmarkEnd w:id="54"/>
    </w:p>
    <w:p>
      <w:pPr>
        <w:pStyle w:val="SourceCode"/>
      </w:pPr>
      <w:r>
        <w:rPr>
          <w:rStyle w:val="NormalTok"/>
        </w:rPr>
        <w:t xml:space="preserve">density.biosolids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300</w:t>
      </w:r>
      <w:r>
        <w:rPr>
          <w:rStyle w:val="NormalTok"/>
        </w:rPr>
        <w:t xml:space="preserve">, kg</w:t>
      </w:r>
      <w:r>
        <w:rPr>
          <w:rStyle w:val="SpecialCharTok"/>
        </w:rPr>
        <w:t xml:space="preserve">/</w:t>
      </w:r>
      <w:r>
        <w:rPr>
          <w:rStyle w:val="NormalTok"/>
        </w:rPr>
        <w:t xml:space="preserve">m</w:t>
      </w:r>
      <w:r>
        <w:rPr>
          <w:rStyle w:val="SpecialCharTok"/>
        </w:rPr>
        <w:t xml:space="preserve">^</w:t>
      </w:r>
      <w:r>
        <w:rPr>
          <w:rStyle w:val="DecValTok"/>
        </w:rPr>
        <w:t xml:space="preserve">3</w:t>
      </w:r>
      <w:r>
        <w:rPr>
          <w:rStyle w:val="NormalTok"/>
        </w:rPr>
        <w:t xml:space="preserve">)</w:t>
      </w:r>
      <w:r>
        <w:br/>
      </w:r>
      <w:r>
        <w:rPr>
          <w:rStyle w:val="NormalTok"/>
        </w:rPr>
        <w:t xml:space="preserve">M.biosolids </w:t>
      </w:r>
      <w:r>
        <w:rPr>
          <w:rStyle w:val="OtherTok"/>
        </w:rPr>
        <w:t xml:space="preserve">&lt;-</w:t>
      </w:r>
      <w:r>
        <w:rPr>
          <w:rStyle w:val="NormalTok"/>
        </w:rPr>
        <w:t xml:space="preserve"> density.biosolids</w:t>
      </w:r>
      <w:r>
        <w:rPr>
          <w:rStyle w:val="SpecialCharTok"/>
        </w:rPr>
        <w:t xml:space="preserve">*</w:t>
      </w:r>
      <w:r>
        <w:rPr>
          <w:rStyle w:val="NormalTok"/>
        </w:rPr>
        <w:t xml:space="preserve">V.biosolids</w:t>
      </w:r>
    </w:p>
    <w:p>
      <w:pPr>
        <w:pStyle w:val="FirstParagraph"/>
      </w:pPr>
      <w:r>
        <w:t xml:space="preserve">The biosolids COT content has been estimated to ~ 25%</w:t>
      </w:r>
      <w:r>
        <w:t xml:space="preserve"> </w:t>
      </w:r>
      <w:r>
        <w:t xml:space="preserve">(Kania et al., 2019)</w:t>
      </w:r>
    </w:p>
    <w:p>
      <w:pPr>
        <w:pStyle w:val="BodyText"/>
      </w:pPr>
      <w:bookmarkStart w:id="55" w:name="eq-COT_content"/>
      <m:oMathPara>
        <m:oMathParaPr>
          <m:jc m:val="center"/>
        </m:oMathParaPr>
        <m:oMath>
          <m:sSub>
            <m:e>
              <m:r>
                <m:t>M</m:t>
              </m:r>
            </m:e>
            <m:sub>
              <m:r>
                <m:t>C</m:t>
              </m:r>
              <m:r>
                <m:t> </m:t>
              </m:r>
              <m:r>
                <m:t>b</m:t>
              </m:r>
              <m:r>
                <m:t>i</m:t>
              </m:r>
              <m:r>
                <m:t>o</m:t>
              </m:r>
              <m:r>
                <m:t>s</m:t>
              </m:r>
              <m:r>
                <m:t>o</m:t>
              </m:r>
              <m:r>
                <m:t>l</m:t>
              </m:r>
              <m:r>
                <m:t>i</m:t>
              </m:r>
              <m:r>
                <m:t>d</m:t>
              </m:r>
              <m:r>
                <m:t>s</m:t>
              </m:r>
            </m:sub>
          </m:sSub>
          <m:r>
            <m:rPr>
              <m:sty m:val="p"/>
            </m:rPr>
            <m:t>=</m:t>
          </m:r>
          <m:r>
            <m:t>0.25</m:t>
          </m:r>
          <m:r>
            <m:rPr>
              <m:sty m:val="p"/>
            </m:rPr>
            <m:t>×</m:t>
          </m:r>
          <m:sSub>
            <m:e>
              <m:r>
                <m:t>M</m:t>
              </m:r>
            </m:e>
            <m:sub>
              <m:r>
                <m:t>b</m:t>
              </m:r>
              <m:r>
                <m:t>i</m:t>
              </m:r>
              <m:r>
                <m:t>o</m:t>
              </m:r>
              <m:r>
                <m:t>s</m:t>
              </m:r>
              <m:r>
                <m:t>o</m:t>
              </m:r>
              <m:r>
                <m:t>l</m:t>
              </m:r>
              <m:r>
                <m:t>i</m:t>
              </m:r>
              <m:r>
                <m:t>d</m:t>
              </m:r>
              <m:r>
                <m:t>s</m:t>
              </m:r>
            </m:sub>
          </m:sSub>
          <m:r>
            <m:t>  </m:t>
          </m:r>
          <m:d>
            <m:dPr>
              <m:begChr m:val="("/>
              <m:endChr m:val=")"/>
              <m:sepChr m:val=""/>
              <m:grow/>
            </m:dPr>
            <m:e>
              <m:r>
                <m:t>14</m:t>
              </m:r>
            </m:e>
          </m:d>
        </m:oMath>
      </m:oMathPara>
      <w:bookmarkEnd w:id="55"/>
    </w:p>
    <w:p>
      <w:pPr>
        <w:pStyle w:val="SourceCode"/>
      </w:pPr>
      <w:r>
        <w:rPr>
          <w:rStyle w:val="NormalTok"/>
        </w:rPr>
        <w:t xml:space="preserve">biosolids.C.content </w:t>
      </w:r>
      <w:r>
        <w:rPr>
          <w:rStyle w:val="OtherTok"/>
        </w:rPr>
        <w:t xml:space="preserve">&lt;-</w:t>
      </w:r>
      <w:r>
        <w:rPr>
          <w:rStyle w:val="NormalTok"/>
        </w:rPr>
        <w:t xml:space="preserve"> </w:t>
      </w:r>
      <w:r>
        <w:rPr>
          <w:rStyle w:val="FloatTok"/>
        </w:rPr>
        <w:t xml:space="preserve">0.25</w:t>
      </w:r>
      <w:r>
        <w:br/>
      </w:r>
      <w:r>
        <w:br/>
      </w:r>
      <w:r>
        <w:rPr>
          <w:rStyle w:val="NormalTok"/>
        </w:rPr>
        <w:t xml:space="preserve">bilan.C</w:t>
      </w:r>
      <w:r>
        <w:rPr>
          <w:rStyle w:val="SpecialCharTok"/>
        </w:rPr>
        <w:t xml:space="preserve">$</w:t>
      </w:r>
      <w:r>
        <w:rPr>
          <w:rStyle w:val="NormalTok"/>
        </w:rPr>
        <w:t xml:space="preserve">first.stage[</w:t>
      </w:r>
      <w:r>
        <w:rPr>
          <w:rStyle w:val="DecValTok"/>
        </w:rPr>
        <w:t xml:space="preserve">6</w:t>
      </w:r>
      <w:r>
        <w:rPr>
          <w:rStyle w:val="NormalTok"/>
        </w:rPr>
        <w:t xml:space="preserve">] </w:t>
      </w:r>
      <w:r>
        <w:rPr>
          <w:rStyle w:val="OtherTok"/>
        </w:rPr>
        <w:t xml:space="preserve">&lt;-</w:t>
      </w:r>
      <w:r>
        <w:rPr>
          <w:rStyle w:val="NormalTok"/>
        </w:rPr>
        <w:t xml:space="preserve">  </w:t>
      </w:r>
      <w:r>
        <w:rPr>
          <w:rStyle w:val="FunctionTok"/>
        </w:rPr>
        <w:t xml:space="preserve">set_units</w:t>
      </w:r>
      <w:r>
        <w:rPr>
          <w:rStyle w:val="NormalTok"/>
        </w:rPr>
        <w:t xml:space="preserve">(biosolids.C.content</w:t>
      </w:r>
      <w:r>
        <w:rPr>
          <w:rStyle w:val="SpecialCharTok"/>
        </w:rPr>
        <w:t xml:space="preserve">*</w:t>
      </w:r>
      <w:r>
        <w:rPr>
          <w:rStyle w:val="NormalTok"/>
        </w:rPr>
        <w:t xml:space="preserve">M.biosolids,g</w:t>
      </w:r>
      <w:r>
        <w:rPr>
          <w:rStyle w:val="SpecialCharTok"/>
        </w:rPr>
        <w:t xml:space="preserve">/</w:t>
      </w:r>
      <w:r>
        <w:rPr>
          <w:rStyle w:val="NormalTok"/>
        </w:rPr>
        <w:t xml:space="preserve">d</w:t>
      </w:r>
      <w:r>
        <w:rPr>
          <w:rStyle w:val="SpecialCharTok"/>
        </w:rPr>
        <w:t xml:space="preserve">/</w:t>
      </w:r>
      <w:r>
        <w:rPr>
          <w:rStyle w:val="NormalTok"/>
        </w:rPr>
        <w:t xml:space="preserve">pe)</w:t>
      </w:r>
    </w:p>
    <w:p>
      <w:pPr>
        <w:pStyle w:val="FirstParagraph"/>
      </w:pPr>
      <w:r>
        <w:t xml:space="preserve">The difference between the stored biosolids (</w:t>
      </w:r>
      <w:hyperlink w:anchor="eq-COT_content">
        <w:r>
          <w:rPr>
            <w:rStyle w:val="Hyperlink"/>
          </w:rPr>
          <w:t xml:space="preserve">Equation 14</w:t>
        </w:r>
      </w:hyperlink>
      <w:r>
        <w:t xml:space="preserve">) and the produced biosolids (</w:t>
      </w:r>
      <w:hyperlink w:anchor="eq-produced_biosolids">
        <w:r>
          <w:rPr>
            <w:rStyle w:val="Hyperlink"/>
          </w:rPr>
          <w:t xml:space="preserve">Equation 11</w:t>
        </w:r>
      </w:hyperlink>
      <w:r>
        <w:t xml:space="preserve">) gives an estimate of the fraction of biosolids that have been mineralized and then turned into methane or</w:t>
      </w:r>
      <w:r>
        <w:t xml:space="preserve"> </w:t>
      </w:r>
      <m:oMath>
        <m:r>
          <m:t>C</m:t>
        </m:r>
        <m:sSub>
          <m:e>
            <m:r>
              <m:t>O</m:t>
            </m:r>
          </m:e>
          <m:sub>
            <m:r>
              <m:t>2</m:t>
            </m:r>
          </m:sub>
        </m:sSub>
      </m:oMath>
      <w:r>
        <w:t xml:space="preserve">.</w:t>
      </w:r>
    </w:p>
    <w:p>
      <w:pPr>
        <w:pStyle w:val="SourceCode"/>
      </w:pPr>
      <w:r>
        <w:rPr>
          <w:rStyle w:val="NormalTok"/>
        </w:rPr>
        <w:t xml:space="preserve">biosolids.degraded </w:t>
      </w:r>
      <w:r>
        <w:rPr>
          <w:rStyle w:val="OtherTok"/>
        </w:rPr>
        <w:t xml:space="preserve">&lt;-</w:t>
      </w:r>
      <w:r>
        <w:rPr>
          <w:rStyle w:val="NormalTok"/>
        </w:rPr>
        <w:t xml:space="preserve"> biosolids </w:t>
      </w:r>
      <w:r>
        <w:rPr>
          <w:rStyle w:val="SpecialCharTok"/>
        </w:rPr>
        <w:t xml:space="preserve">-</w:t>
      </w:r>
      <w:r>
        <w:rPr>
          <w:rStyle w:val="NormalTok"/>
        </w:rPr>
        <w:t xml:space="preserve"> bilan.C</w:t>
      </w:r>
      <w:r>
        <w:rPr>
          <w:rStyle w:val="SpecialCharTok"/>
        </w:rPr>
        <w:t xml:space="preserve">$</w:t>
      </w:r>
      <w:r>
        <w:rPr>
          <w:rStyle w:val="NormalTok"/>
        </w:rPr>
        <w:t xml:space="preserve">first.stage[</w:t>
      </w:r>
      <w:r>
        <w:rPr>
          <w:rStyle w:val="DecValTok"/>
        </w:rPr>
        <w:t xml:space="preserve">6</w:t>
      </w:r>
      <w:r>
        <w:rPr>
          <w:rStyle w:val="NormalTok"/>
        </w:rPr>
        <w:t xml:space="preserve">]</w:t>
      </w:r>
    </w:p>
    <w:bookmarkEnd w:id="56"/>
    <w:bookmarkStart w:id="58" w:name="gaseous-emission"/>
    <w:p>
      <w:pPr>
        <w:pStyle w:val="Heading3"/>
      </w:pPr>
      <w:r>
        <w:t xml:space="preserve">Gaseous emission</w:t>
      </w:r>
    </w:p>
    <w:p>
      <w:pPr>
        <w:pStyle w:val="FirstParagraph"/>
      </w:pPr>
      <w:r>
        <w:t xml:space="preserve">Methane emission have been measured by Molle</w:t>
      </w:r>
      <w:r>
        <w:t xml:space="preserve"> </w:t>
      </w:r>
      <w:r>
        <w:rPr>
          <w:i/>
          <w:iCs/>
        </w:rPr>
        <w:t xml:space="preserve">et al.</w:t>
      </w:r>
      <w:r>
        <w:t xml:space="preserve"> </w:t>
      </w:r>
      <w:r>
        <w:t xml:space="preserve">(2008)</w:t>
      </w:r>
      <w:r>
        <w:t xml:space="preserve">. For the fist stage, it has been measured:</w:t>
      </w:r>
    </w:p>
    <w:p>
      <w:pPr>
        <w:numPr>
          <w:ilvl w:val="0"/>
          <w:numId w:val="1003"/>
        </w:numPr>
      </w:pPr>
      <w:r>
        <w:t xml:space="preserve">0.1 g C-CH4/m2/d during resting period</w:t>
      </w:r>
    </w:p>
    <w:p>
      <w:pPr>
        <w:numPr>
          <w:ilvl w:val="0"/>
          <w:numId w:val="1003"/>
        </w:numPr>
      </w:pPr>
      <w:r>
        <w:t xml:space="preserve">0.25 g C-CH4/m2/d during feeding period</w:t>
      </w:r>
    </w:p>
    <w:p>
      <w:pPr>
        <w:pStyle w:val="SourceCode"/>
      </w:pPr>
      <w:r>
        <w:rPr>
          <w:rStyle w:val="NormalTok"/>
        </w:rPr>
        <w:t xml:space="preserve">CH4.emission.feed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0.25</w:t>
      </w:r>
      <w:r>
        <w:rPr>
          <w:rStyle w:val="NormalTok"/>
        </w:rPr>
        <w:t xml:space="preserve">, g</w:t>
      </w:r>
      <w:r>
        <w:rPr>
          <w:rStyle w:val="SpecialCharTok"/>
        </w:rPr>
        <w:t xml:space="preserve">/</w:t>
      </w:r>
      <w:r>
        <w:rPr>
          <w:rStyle w:val="NormalTok"/>
        </w:rPr>
        <w:t xml:space="preserve">m</w:t>
      </w:r>
      <w:r>
        <w:rPr>
          <w:rStyle w:val="SpecialCharTok"/>
        </w:rPr>
        <w:t xml:space="preserve">^</w:t>
      </w:r>
      <w:r>
        <w:rPr>
          <w:rStyle w:val="DecValTok"/>
        </w:rPr>
        <w:t xml:space="preserve">2</w:t>
      </w:r>
      <w:r>
        <w:rPr>
          <w:rStyle w:val="SpecialCharTok"/>
        </w:rPr>
        <w:t xml:space="preserve">/</w:t>
      </w:r>
      <w:r>
        <w:rPr>
          <w:rStyle w:val="NormalTok"/>
        </w:rPr>
        <w:t xml:space="preserve">d)</w:t>
      </w:r>
      <w:r>
        <w:br/>
      </w:r>
      <w:r>
        <w:rPr>
          <w:rStyle w:val="NormalTok"/>
        </w:rPr>
        <w:t xml:space="preserve">CH4.emission.rest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0.1</w:t>
      </w:r>
      <w:r>
        <w:rPr>
          <w:rStyle w:val="NormalTok"/>
        </w:rPr>
        <w:t xml:space="preserve">, g</w:t>
      </w:r>
      <w:r>
        <w:rPr>
          <w:rStyle w:val="SpecialCharTok"/>
        </w:rPr>
        <w:t xml:space="preserve">/</w:t>
      </w:r>
      <w:r>
        <w:rPr>
          <w:rStyle w:val="NormalTok"/>
        </w:rPr>
        <w:t xml:space="preserve">m</w:t>
      </w:r>
      <w:r>
        <w:rPr>
          <w:rStyle w:val="SpecialCharTok"/>
        </w:rPr>
        <w:t xml:space="preserve">^</w:t>
      </w:r>
      <w:r>
        <w:rPr>
          <w:rStyle w:val="DecValTok"/>
        </w:rPr>
        <w:t xml:space="preserve">2</w:t>
      </w:r>
      <w:r>
        <w:rPr>
          <w:rStyle w:val="SpecialCharTok"/>
        </w:rPr>
        <w:t xml:space="preserve">/</w:t>
      </w:r>
      <w:r>
        <w:rPr>
          <w:rStyle w:val="NormalTok"/>
        </w:rPr>
        <w:t xml:space="preserve">d)</w:t>
      </w:r>
    </w:p>
    <w:p>
      <w:pPr>
        <w:pStyle w:val="FirstParagraph"/>
      </w:pPr>
      <w:r>
        <w:t xml:space="preserve">Consequently, over an entire feeding/resting cycle, the methane production is:</w:t>
      </w:r>
    </w:p>
    <w:p>
      <w:pPr>
        <w:pStyle w:val="BodyText"/>
      </w:pPr>
      <w:bookmarkStart w:id="57" w:name="eq-methane_emission"/>
      <m:oMathPara>
        <m:oMathParaPr>
          <m:jc m:val="center"/>
        </m:oMathParaPr>
        <m:oMath>
          <m:r>
            <m:rPr>
              <m:nor/>
              <m:sty m:val="p"/>
            </m:rPr>
            <m:t>Production C-CH4</m:t>
          </m:r>
          <m:r>
            <m:rPr>
              <m:sty m:val="p"/>
            </m:rPr>
            <m:t>=</m:t>
          </m:r>
          <m:f>
            <m:fPr>
              <m:type m:val="bar"/>
            </m:fPr>
            <m:num>
              <m:d>
                <m:dPr>
                  <m:begChr m:val="("/>
                  <m:endChr m:val=")"/>
                  <m:sepChr m:val=""/>
                  <m:grow/>
                </m:dPr>
                <m:e>
                  <m:r>
                    <m:rPr>
                      <m:nor/>
                      <m:sty m:val="p"/>
                    </m:rPr>
                    <m:t>feeding duration</m:t>
                  </m:r>
                  <m:r>
                    <m:rPr>
                      <m:sty m:val="p"/>
                    </m:rPr>
                    <m:t>×</m:t>
                  </m:r>
                  <m:r>
                    <m:rPr>
                      <m:nor/>
                      <m:sty m:val="p"/>
                    </m:rPr>
                    <m:t>feeding production rate</m:t>
                  </m:r>
                  <m:r>
                    <m:rPr>
                      <m:sty m:val="p"/>
                    </m:rPr>
                    <m:t>+</m:t>
                  </m:r>
                  <m:r>
                    <m:rPr>
                      <m:nor/>
                      <m:sty m:val="p"/>
                    </m:rPr>
                    <m:t>resting duration</m:t>
                  </m:r>
                  <m:r>
                    <m:rPr>
                      <m:sty m:val="p"/>
                    </m:rPr>
                    <m:t>×</m:t>
                  </m:r>
                  <m:r>
                    <m:rPr>
                      <m:nor/>
                      <m:sty m:val="p"/>
                    </m:rPr>
                    <m:t>resting production rate</m:t>
                  </m:r>
                </m:e>
              </m:d>
            </m:num>
            <m:den>
              <m:r>
                <m:rPr>
                  <m:nor/>
                  <m:sty m:val="p"/>
                </m:rPr>
                <m:t>feeding duration</m:t>
              </m:r>
              <m:r>
                <m:rPr>
                  <m:sty m:val="p"/>
                </m:rPr>
                <m:t>+</m:t>
              </m:r>
              <m:r>
                <m:rPr>
                  <m:nor/>
                  <m:sty m:val="p"/>
                </m:rPr>
                <m:t>resting duration</m:t>
              </m:r>
            </m:den>
          </m:f>
          <m:d>
            <m:dPr>
              <m:begChr m:val="["/>
              <m:endChr m:val="]"/>
              <m:sepChr m:val=""/>
              <m:grow/>
            </m:dPr>
            <m:e>
              <m:r>
                <m:t>g</m:t>
              </m:r>
              <m:r>
                <m:rPr>
                  <m:sty m:val="p"/>
                </m:rPr>
                <m:t>⋅</m:t>
              </m:r>
              <m:sSup>
                <m:e>
                  <m:r>
                    <m:t>m</m:t>
                  </m:r>
                </m:e>
                <m:sup>
                  <m:r>
                    <m:t>2</m:t>
                  </m:r>
                </m:sup>
              </m:sSup>
              <m:r>
                <m:rPr>
                  <m:sty m:val="p"/>
                </m:rPr>
                <m:t>⋅</m:t>
              </m:r>
              <m:r>
                <m:t>d</m:t>
              </m:r>
            </m:e>
          </m:d>
          <m:r>
            <m:t>  </m:t>
          </m:r>
          <m:d>
            <m:dPr>
              <m:begChr m:val="("/>
              <m:endChr m:val=")"/>
              <m:sepChr m:val=""/>
              <m:grow/>
            </m:dPr>
            <m:e>
              <m:r>
                <m:t>15</m:t>
              </m:r>
            </m:e>
          </m:d>
        </m:oMath>
      </m:oMathPara>
      <w:bookmarkEnd w:id="57"/>
    </w:p>
    <w:p>
      <w:pPr>
        <w:pStyle w:val="SourceCode"/>
      </w:pPr>
      <w:r>
        <w:rPr>
          <w:rStyle w:val="NormalTok"/>
        </w:rPr>
        <w:t xml:space="preserve">feed.duration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FloatTok"/>
        </w:rPr>
        <w:t xml:space="preserve">3.5</w:t>
      </w:r>
      <w:r>
        <w:rPr>
          <w:rStyle w:val="NormalTok"/>
        </w:rPr>
        <w:t xml:space="preserve">, d)</w:t>
      </w:r>
      <w:r>
        <w:br/>
      </w:r>
      <w:r>
        <w:rPr>
          <w:rStyle w:val="NormalTok"/>
        </w:rPr>
        <w:t xml:space="preserve">rest.duration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7</w:t>
      </w:r>
      <w:r>
        <w:rPr>
          <w:rStyle w:val="NormalTok"/>
        </w:rPr>
        <w:t xml:space="preserve">, d)</w:t>
      </w:r>
      <w:r>
        <w:br/>
      </w:r>
      <w:r>
        <w:br/>
      </w:r>
      <w:r>
        <w:rPr>
          <w:rStyle w:val="NormalTok"/>
        </w:rPr>
        <w:t xml:space="preserve">CH4.emission.cycle </w:t>
      </w:r>
      <w:r>
        <w:rPr>
          <w:rStyle w:val="OtherTok"/>
        </w:rPr>
        <w:t xml:space="preserve">&lt;-</w:t>
      </w:r>
      <w:r>
        <w:rPr>
          <w:rStyle w:val="NormalTok"/>
        </w:rPr>
        <w:t xml:space="preserve"> (feed.duration</w:t>
      </w:r>
      <w:r>
        <w:rPr>
          <w:rStyle w:val="SpecialCharTok"/>
        </w:rPr>
        <w:t xml:space="preserve">*</w:t>
      </w:r>
      <w:r>
        <w:rPr>
          <w:rStyle w:val="NormalTok"/>
        </w:rPr>
        <w:t xml:space="preserve">CH4.emission.feed</w:t>
      </w:r>
      <w:r>
        <w:rPr>
          <w:rStyle w:val="SpecialCharTok"/>
        </w:rPr>
        <w:t xml:space="preserve">+</w:t>
      </w:r>
      <w:r>
        <w:rPr>
          <w:rStyle w:val="NormalTok"/>
        </w:rPr>
        <w:t xml:space="preserve">rest.duration</w:t>
      </w:r>
      <w:r>
        <w:rPr>
          <w:rStyle w:val="SpecialCharTok"/>
        </w:rPr>
        <w:t xml:space="preserve">*</w:t>
      </w:r>
      <w:r>
        <w:rPr>
          <w:rStyle w:val="NormalTok"/>
        </w:rPr>
        <w:t xml:space="preserve">CH4.emission.rest)</w:t>
      </w:r>
      <w:r>
        <w:rPr>
          <w:rStyle w:val="SpecialCharTok"/>
        </w:rPr>
        <w:t xml:space="preserve">/</w:t>
      </w:r>
      <w:r>
        <w:rPr>
          <w:rStyle w:val="NormalTok"/>
        </w:rPr>
        <w:t xml:space="preserve">(rest.duration</w:t>
      </w:r>
      <w:r>
        <w:rPr>
          <w:rStyle w:val="SpecialCharTok"/>
        </w:rPr>
        <w:t xml:space="preserve">+</w:t>
      </w:r>
      <w:r>
        <w:rPr>
          <w:rStyle w:val="NormalTok"/>
        </w:rPr>
        <w:t xml:space="preserve">feed.duration)</w:t>
      </w:r>
    </w:p>
    <w:p>
      <w:pPr>
        <w:pStyle w:val="FirstParagraph"/>
      </w:pPr>
      <w:r>
        <w:t xml:space="preserve">Then the production per square meter is transformed into the production per people equivalent:</w:t>
      </w:r>
    </w:p>
    <w:p>
      <w:pPr>
        <w:pStyle w:val="BodyText"/>
      </w:pPr>
      <m:oMathPara>
        <m:oMathParaPr>
          <m:jc m:val="center"/>
        </m:oMathParaPr>
        <m:oMath>
          <m:r>
            <m:rPr>
              <m:nor/>
              <m:sty m:val="p"/>
            </m:rPr>
            <m:t>Production C-CH4/EH</m:t>
          </m:r>
          <m:r>
            <m:rPr>
              <m:sty m:val="p"/>
            </m:rPr>
            <m:t>=</m:t>
          </m:r>
          <m:r>
            <m:rPr>
              <m:nor/>
              <m:sty m:val="p"/>
            </m:rPr>
            <m:t>Production C-CH4</m:t>
          </m:r>
          <m:r>
            <m:rPr>
              <m:sty m:val="p"/>
            </m:rPr>
            <m:t>×</m:t>
          </m:r>
          <m:r>
            <m:rPr>
              <m:nor/>
              <m:sty m:val="p"/>
            </m:rPr>
            <m:t>Surface per PE</m:t>
          </m:r>
          <m:r>
            <m:t> </m:t>
          </m:r>
          <m:d>
            <m:dPr>
              <m:begChr m:val="["/>
              <m:endChr m:val="]"/>
              <m:sepChr m:val=""/>
              <m:grow/>
            </m:dPr>
            <m:e>
              <m:r>
                <m:t>g</m:t>
              </m:r>
              <m:r>
                <m:rPr>
                  <m:sty m:val="p"/>
                </m:rPr>
                <m:t>⋅</m:t>
              </m:r>
              <m:r>
                <m:t>P</m:t>
              </m:r>
              <m:sSup>
                <m:e>
                  <m:r>
                    <m:t>E</m:t>
                  </m:r>
                </m:e>
                <m:sup>
                  <m:r>
                    <m:rPr>
                      <m:sty m:val="p"/>
                    </m:rPr>
                    <m:t>−</m:t>
                  </m:r>
                  <m:r>
                    <m:t>1</m:t>
                  </m:r>
                </m:sup>
              </m:sSup>
              <m:r>
                <m:rPr>
                  <m:sty m:val="p"/>
                </m:rPr>
                <m:t>⋅</m:t>
              </m:r>
              <m:sSup>
                <m:e>
                  <m:r>
                    <m:t>d</m:t>
                  </m:r>
                </m:e>
                <m:sup>
                  <m:r>
                    <m:rPr>
                      <m:sty m:val="p"/>
                    </m:rPr>
                    <m:t>−</m:t>
                  </m:r>
                  <m:r>
                    <m:t>1</m:t>
                  </m:r>
                </m:sup>
              </m:sSup>
            </m:e>
          </m:d>
        </m:oMath>
      </m:oMathPara>
    </w:p>
    <w:p>
      <w:pPr>
        <w:pStyle w:val="SourceCode"/>
      </w:pPr>
      <w:r>
        <w:rPr>
          <w:rStyle w:val="NormalTok"/>
        </w:rPr>
        <w:t xml:space="preserve">bilan.C</w:t>
      </w:r>
      <w:r>
        <w:rPr>
          <w:rStyle w:val="SpecialCharTok"/>
        </w:rPr>
        <w:t xml:space="preserve">$</w:t>
      </w:r>
      <w:r>
        <w:rPr>
          <w:rStyle w:val="NormalTok"/>
        </w:rPr>
        <w:t xml:space="preserve">first.stage[</w:t>
      </w:r>
      <w:r>
        <w:rPr>
          <w:rStyle w:val="DecValTok"/>
        </w:rPr>
        <w:t xml:space="preserve">5</w:t>
      </w:r>
      <w:r>
        <w:rPr>
          <w:rStyle w:val="NormalTok"/>
        </w:rPr>
        <w:t xml:space="preserve">] </w:t>
      </w:r>
      <w:r>
        <w:rPr>
          <w:rStyle w:val="OtherTok"/>
        </w:rPr>
        <w:t xml:space="preserve">&lt;-</w:t>
      </w:r>
      <w:r>
        <w:rPr>
          <w:rStyle w:val="NormalTok"/>
        </w:rPr>
        <w:t xml:space="preserve"> CH4.emission.cycle</w:t>
      </w:r>
      <w:r>
        <w:rPr>
          <w:rStyle w:val="SpecialCharTok"/>
        </w:rPr>
        <w:t xml:space="preserve">*</w:t>
      </w:r>
      <w:r>
        <w:rPr>
          <w:rStyle w:val="NormalTok"/>
        </w:rPr>
        <w:t xml:space="preserve">surface</w:t>
      </w:r>
      <w:r>
        <w:rPr>
          <w:rStyle w:val="SpecialCharTok"/>
        </w:rPr>
        <w:t xml:space="preserve">$</w:t>
      </w:r>
      <w:r>
        <w:rPr>
          <w:rStyle w:val="NormalTok"/>
        </w:rPr>
        <w:t xml:space="preserve">first.stage</w:t>
      </w:r>
      <w:r>
        <w:rPr>
          <w:rStyle w:val="SpecialCharTok"/>
        </w:rPr>
        <w:t xml:space="preserve">$</w:t>
      </w:r>
      <w:r>
        <w:rPr>
          <w:rStyle w:val="NormalTok"/>
        </w:rPr>
        <w:t xml:space="preserve">total</w:t>
      </w:r>
    </w:p>
    <w:p>
      <w:pPr>
        <w:pStyle w:val="FirstParagraph"/>
      </w:pPr>
      <w:r>
        <w:t xml:space="preserve">If the mass of carbon transformed into methane is removed from degraded biomass estimated earlier, we obtain the mass of the biosolids that have been turned into</w:t>
      </w:r>
      <w:r>
        <w:t xml:space="preserve"> </w:t>
      </w:r>
      <m:oMath>
        <m:r>
          <m:t>C</m:t>
        </m:r>
        <m:sSub>
          <m:e>
            <m:r>
              <m:t>O</m:t>
            </m:r>
          </m:e>
          <m:sub>
            <m:r>
              <m:t>2</m:t>
            </m:r>
          </m:sub>
        </m:sSub>
      </m:oMath>
      <w:r>
        <w:t xml:space="preserve"> </w:t>
      </w:r>
      <w:r>
        <w:t xml:space="preserve">to which we need to add the mass of</w:t>
      </w:r>
      <w:r>
        <w:t xml:space="preserve"> </w:t>
      </w:r>
      <m:oMath>
        <m:r>
          <m:t>C</m:t>
        </m:r>
        <m:sSub>
          <m:e>
            <m:r>
              <m:t>O</m:t>
            </m:r>
          </m:e>
          <m:sub>
            <m:r>
              <m:t>2</m:t>
            </m:r>
          </m:sub>
        </m:sSub>
      </m:oMath>
      <w:r>
        <w:t xml:space="preserve"> </w:t>
      </w:r>
      <w:r>
        <w:t xml:space="preserve">produced during the biomass formation to obtain the total</w:t>
      </w:r>
      <w:r>
        <w:t xml:space="preserve"> </w:t>
      </w:r>
      <m:oMath>
        <m:r>
          <m:t>C</m:t>
        </m:r>
        <m:sSub>
          <m:e>
            <m:r>
              <m:t>O</m:t>
            </m:r>
          </m:e>
          <m:sub>
            <m:r>
              <m:t>2</m:t>
            </m:r>
          </m:sub>
        </m:sSub>
      </m:oMath>
      <w:r>
        <w:t xml:space="preserve"> </w:t>
      </w:r>
      <w:r>
        <w:t xml:space="preserve">emission.</w:t>
      </w:r>
    </w:p>
    <w:p>
      <w:pPr>
        <w:pStyle w:val="SourceCode"/>
      </w:pPr>
      <w:r>
        <w:rPr>
          <w:rStyle w:val="NormalTok"/>
        </w:rPr>
        <w:t xml:space="preserve">bilan.C</w:t>
      </w:r>
      <w:r>
        <w:rPr>
          <w:rStyle w:val="SpecialCharTok"/>
        </w:rPr>
        <w:t xml:space="preserve">$</w:t>
      </w:r>
      <w:r>
        <w:rPr>
          <w:rStyle w:val="NormalTok"/>
        </w:rPr>
        <w:t xml:space="preserve">first.stage[</w:t>
      </w:r>
      <w:r>
        <w:rPr>
          <w:rStyle w:val="DecValTok"/>
        </w:rPr>
        <w:t xml:space="preserve">4</w:t>
      </w:r>
      <w:r>
        <w:rPr>
          <w:rStyle w:val="NormalTok"/>
        </w:rPr>
        <w:t xml:space="preserve">] </w:t>
      </w:r>
      <w:r>
        <w:rPr>
          <w:rStyle w:val="OtherTok"/>
        </w:rPr>
        <w:t xml:space="preserve">&lt;-</w:t>
      </w:r>
      <w:r>
        <w:rPr>
          <w:rStyle w:val="NormalTok"/>
        </w:rPr>
        <w:t xml:space="preserve">biosolids.degraded </w:t>
      </w:r>
      <w:r>
        <w:rPr>
          <w:rStyle w:val="SpecialCharTok"/>
        </w:rPr>
        <w:t xml:space="preserve">-</w:t>
      </w:r>
      <w:r>
        <w:rPr>
          <w:rStyle w:val="NormalTok"/>
        </w:rPr>
        <w:t xml:space="preserve"> bilan.C</w:t>
      </w:r>
      <w:r>
        <w:rPr>
          <w:rStyle w:val="SpecialCharTok"/>
        </w:rPr>
        <w:t xml:space="preserve">$</w:t>
      </w:r>
      <w:r>
        <w:rPr>
          <w:rStyle w:val="NormalTok"/>
        </w:rPr>
        <w:t xml:space="preserve">first.stage[</w:t>
      </w:r>
      <w:r>
        <w:rPr>
          <w:rStyle w:val="DecValTok"/>
        </w:rPr>
        <w:t xml:space="preserve">5</w:t>
      </w:r>
      <w:r>
        <w:rPr>
          <w:rStyle w:val="NormalTok"/>
        </w:rPr>
        <w:t xml:space="preserve">] </w:t>
      </w:r>
      <w:r>
        <w:rPr>
          <w:rStyle w:val="SpecialCharTok"/>
        </w:rPr>
        <w:t xml:space="preserve">+</w:t>
      </w:r>
      <w:r>
        <w:rPr>
          <w:rStyle w:val="NormalTok"/>
        </w:rPr>
        <w:t xml:space="preserve"> CO2.degradation</w:t>
      </w:r>
    </w:p>
    <w:bookmarkEnd w:id="58"/>
    <w:bookmarkStart w:id="59" w:name="carbon-storage-in-reeds"/>
    <w:p>
      <w:pPr>
        <w:pStyle w:val="Heading3"/>
      </w:pPr>
      <w:r>
        <w:t xml:space="preserve">Carbon storage in reeds</w:t>
      </w:r>
    </w:p>
    <w:p>
      <w:pPr>
        <w:pStyle w:val="FirstParagraph"/>
      </w:pPr>
      <w:r>
        <w:t xml:space="preserve">It is assumed that reeds only captured atmospheric</w:t>
      </w:r>
      <w:r>
        <w:t xml:space="preserve"> </w:t>
      </w:r>
      <m:oMath>
        <m:r>
          <m:t>C</m:t>
        </m:r>
        <m:sSub>
          <m:e>
            <m:r>
              <m:t>O</m:t>
            </m:r>
          </m:e>
          <m:sub>
            <m:r>
              <m:t>2</m:t>
            </m:r>
          </m:sub>
        </m:sSub>
      </m:oMath>
      <w:r>
        <w:t xml:space="preserve"> </w:t>
      </w:r>
      <w:r>
        <w:t xml:space="preserve">which in turn will be transformed into atmospheric</w:t>
      </w:r>
      <w:r>
        <w:t xml:space="preserve"> </w:t>
      </w:r>
      <m:oMath>
        <m:r>
          <m:t>C</m:t>
        </m:r>
        <m:sSub>
          <m:e>
            <m:r>
              <m:t>O</m:t>
            </m:r>
          </m:e>
          <m:sub>
            <m:r>
              <m:t>2</m:t>
            </m:r>
          </m:sub>
        </m:sSub>
      </m:oMath>
      <w:r>
        <w:t xml:space="preserve"> </w:t>
      </w:r>
      <w:r>
        <w:t xml:space="preserve">during composting. This lead to a neutral mass balance (biogenic</w:t>
      </w:r>
      <w:r>
        <w:t xml:space="preserve"> </w:t>
      </w:r>
      <m:oMath>
        <m:r>
          <m:t>C</m:t>
        </m:r>
        <m:sSub>
          <m:e>
            <m:r>
              <m:t>O</m:t>
            </m:r>
          </m:e>
          <m:sub>
            <m:r>
              <m:t>2</m:t>
            </m:r>
          </m:sub>
        </m:sSub>
      </m:oMath>
      <w:r>
        <w:t xml:space="preserve">).</w:t>
      </w:r>
    </w:p>
    <w:p>
      <w:pPr>
        <w:pStyle w:val="SourceCode"/>
      </w:pPr>
      <w:r>
        <w:rPr>
          <w:rStyle w:val="NormalTok"/>
        </w:rPr>
        <w:t xml:space="preserve">bilan.C</w:t>
      </w:r>
      <w:r>
        <w:rPr>
          <w:rStyle w:val="SpecialCharTok"/>
        </w:rPr>
        <w:t xml:space="preserve">$</w:t>
      </w:r>
      <w:r>
        <w:rPr>
          <w:rStyle w:val="NormalTok"/>
        </w:rPr>
        <w:t xml:space="preserve">first.stage[</w:t>
      </w:r>
      <w:r>
        <w:rPr>
          <w:rStyle w:val="DecValTok"/>
        </w:rPr>
        <w:t xml:space="preserve">7</w:t>
      </w:r>
      <w:r>
        <w:rPr>
          <w:rStyle w:val="NormalTok"/>
        </w:rPr>
        <w:t xml:space="preserv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0</w:t>
      </w:r>
      <w:r>
        <w:rPr>
          <w:rStyle w:val="NormalTok"/>
        </w:rPr>
        <w:t xml:space="preserve">,g</w:t>
      </w:r>
      <w:r>
        <w:rPr>
          <w:rStyle w:val="SpecialCharTok"/>
        </w:rPr>
        <w:t xml:space="preserve">/</w:t>
      </w:r>
      <w:r>
        <w:rPr>
          <w:rStyle w:val="NormalTok"/>
        </w:rPr>
        <w:t xml:space="preserve">d</w:t>
      </w:r>
      <w:r>
        <w:rPr>
          <w:rStyle w:val="SpecialCharTok"/>
        </w:rPr>
        <w:t xml:space="preserve">/</w:t>
      </w:r>
      <w:r>
        <w:rPr>
          <w:rStyle w:val="NormalTok"/>
        </w:rPr>
        <w:t xml:space="preserve">pe) </w:t>
      </w:r>
    </w:p>
    <w:p>
      <w:pPr>
        <w:pStyle w:val="BlockText"/>
      </w:pPr>
      <w:r>
        <w:t xml:space="preserve">Cette hypothèse tend à négliger la quantité de carbone stockée au niveau des rizhomes et le carbone stocké au final après compostage. Pascal cherche le quantité de C stockée dans les roseaux et Karine cherche la quantité de C capté par photosynthèse par les roseaux</w:t>
      </w:r>
    </w:p>
    <w:bookmarkEnd w:id="59"/>
    <w:bookmarkEnd w:id="60"/>
    <w:bookmarkStart w:id="66" w:name="nd-treatment-stage"/>
    <w:p>
      <w:pPr>
        <w:pStyle w:val="Heading2"/>
      </w:pPr>
      <w:r>
        <w:t xml:space="preserve">2nd treatment stage</w:t>
      </w:r>
    </w:p>
    <w:bookmarkStart w:id="63" w:name="effluent"/>
    <w:p>
      <w:pPr>
        <w:pStyle w:val="Heading3"/>
      </w:pPr>
      <w:r>
        <w:t xml:space="preserve">Effluent</w:t>
      </w:r>
    </w:p>
    <w:bookmarkStart w:id="61" w:name="cod-removal-1"/>
    <w:p>
      <w:pPr>
        <w:pStyle w:val="Heading4"/>
      </w:pPr>
      <w:r>
        <w:t xml:space="preserve">COD removal</w:t>
      </w:r>
    </w:p>
    <w:p>
      <w:pPr>
        <w:pStyle w:val="FirstParagraph"/>
      </w:pPr>
      <w:r>
        <w:t xml:space="preserve">The COD removal rate between the inlet and the outlet of the second treatment stage is obtained from Morvannou et al.</w:t>
      </w:r>
      <w:r>
        <w:t xml:space="preserve"> </w:t>
      </w:r>
      <w:r>
        <w:t xml:space="preserve">(2015)</w:t>
      </w:r>
      <w:r>
        <w:t xml:space="preserve">: 87%</w:t>
      </w:r>
    </w:p>
    <w:p>
      <w:pPr>
        <w:pStyle w:val="SourceCode"/>
      </w:pPr>
      <w:r>
        <w:rPr>
          <w:rStyle w:val="NormalTok"/>
        </w:rPr>
        <w:t xml:space="preserve">COD</w:t>
      </w:r>
      <w:r>
        <w:rPr>
          <w:rStyle w:val="SpecialCharTok"/>
        </w:rPr>
        <w:t xml:space="preserve">$</w:t>
      </w:r>
      <w:r>
        <w:rPr>
          <w:rStyle w:val="NormalTok"/>
        </w:rPr>
        <w:t xml:space="preserve">second.stage</w:t>
      </w:r>
      <w:r>
        <w:rPr>
          <w:rStyle w:val="SpecialCharTok"/>
        </w:rPr>
        <w:t xml:space="preserve">$</w:t>
      </w:r>
      <w:r>
        <w:rPr>
          <w:rStyle w:val="NormalTok"/>
        </w:rPr>
        <w:t xml:space="preserve">effluent </w:t>
      </w:r>
      <w:r>
        <w:rPr>
          <w:rStyle w:val="OtherTok"/>
        </w:rPr>
        <w:t xml:space="preserve">&lt;-</w:t>
      </w:r>
      <w:r>
        <w:rPr>
          <w:rStyle w:val="NormalTok"/>
        </w:rPr>
        <w:t xml:space="preserve"> (</w:t>
      </w:r>
      <w:r>
        <w:rPr>
          <w:rStyle w:val="DecValTok"/>
        </w:rPr>
        <w:t xml:space="preserve">1</w:t>
      </w:r>
      <w:r>
        <w:rPr>
          <w:rStyle w:val="FloatTok"/>
        </w:rPr>
        <w:t xml:space="preserve">-0.87</w:t>
      </w:r>
      <w:r>
        <w:rPr>
          <w:rStyle w:val="NormalTok"/>
        </w:rPr>
        <w:t xml:space="preserve">)</w:t>
      </w:r>
      <w:r>
        <w:rPr>
          <w:rStyle w:val="SpecialCharTok"/>
        </w:rPr>
        <w:t xml:space="preserve">*</w:t>
      </w:r>
      <w:r>
        <w:rPr>
          <w:rStyle w:val="NormalTok"/>
        </w:rPr>
        <w:t xml:space="preserve">COD</w:t>
      </w:r>
      <w:r>
        <w:rPr>
          <w:rStyle w:val="SpecialCharTok"/>
        </w:rPr>
        <w:t xml:space="preserve">$</w:t>
      </w:r>
      <w:r>
        <w:rPr>
          <w:rStyle w:val="NormalTok"/>
        </w:rPr>
        <w:t xml:space="preserve">inlet</w:t>
      </w:r>
      <w:r>
        <w:rPr>
          <w:rStyle w:val="SpecialCharTok"/>
        </w:rPr>
        <w:t xml:space="preserve">$</w:t>
      </w:r>
      <w:r>
        <w:rPr>
          <w:rStyle w:val="NormalTok"/>
        </w:rPr>
        <w:t xml:space="preserve">total</w:t>
      </w:r>
    </w:p>
    <w:p>
      <w:pPr>
        <w:pStyle w:val="FirstParagraph"/>
      </w:pPr>
      <w:r>
        <w:t xml:space="preserve">It is assumed that the quantity of inert soluble COD remains unchanged between the inlet and the outlet of the second treatment stage.</w:t>
      </w:r>
    </w:p>
    <w:p>
      <w:pPr>
        <w:pStyle w:val="SourceCode"/>
      </w:pPr>
      <w:r>
        <w:rPr>
          <w:rStyle w:val="NormalTok"/>
        </w:rPr>
        <w:t xml:space="preserve">COD</w:t>
      </w:r>
      <w:r>
        <w:rPr>
          <w:rStyle w:val="SpecialCharTok"/>
        </w:rPr>
        <w:t xml:space="preserve">$</w:t>
      </w:r>
      <w:r>
        <w:rPr>
          <w:rStyle w:val="NormalTok"/>
        </w:rPr>
        <w:t xml:space="preserve">second.stage</w:t>
      </w:r>
      <w:r>
        <w:rPr>
          <w:rStyle w:val="SpecialCharTok"/>
        </w:rPr>
        <w:t xml:space="preserve">$</w:t>
      </w:r>
      <w:r>
        <w:rPr>
          <w:rStyle w:val="NormalTok"/>
        </w:rPr>
        <w:t xml:space="preserve">inert_soluble </w:t>
      </w:r>
      <w:r>
        <w:rPr>
          <w:rStyle w:val="OtherTok"/>
        </w:rPr>
        <w:t xml:space="preserve">&lt;-</w:t>
      </w:r>
      <w:r>
        <w:rPr>
          <w:rStyle w:val="NormalTok"/>
        </w:rPr>
        <w:t xml:space="preserve"> COD</w:t>
      </w:r>
      <w:r>
        <w:rPr>
          <w:rStyle w:val="SpecialCharTok"/>
        </w:rPr>
        <w:t xml:space="preserve">$</w:t>
      </w:r>
      <w:r>
        <w:rPr>
          <w:rStyle w:val="NormalTok"/>
        </w:rPr>
        <w:t xml:space="preserve">first.stage</w:t>
      </w:r>
      <w:r>
        <w:rPr>
          <w:rStyle w:val="SpecialCharTok"/>
        </w:rPr>
        <w:t xml:space="preserve">$</w:t>
      </w:r>
      <w:r>
        <w:rPr>
          <w:rStyle w:val="NormalTok"/>
        </w:rPr>
        <w:t xml:space="preserve">inert_soluble</w:t>
      </w:r>
      <w:r>
        <w:br/>
      </w:r>
      <w:r>
        <w:rPr>
          <w:rStyle w:val="NormalTok"/>
        </w:rPr>
        <w:t xml:space="preserve">COD</w:t>
      </w:r>
      <w:r>
        <w:rPr>
          <w:rStyle w:val="SpecialCharTok"/>
        </w:rPr>
        <w:t xml:space="preserve">$</w:t>
      </w:r>
      <w:r>
        <w:rPr>
          <w:rStyle w:val="NormalTok"/>
        </w:rPr>
        <w:t xml:space="preserve">second.stage</w:t>
      </w:r>
      <w:r>
        <w:rPr>
          <w:rStyle w:val="SpecialCharTok"/>
        </w:rPr>
        <w:t xml:space="preserve">$</w:t>
      </w:r>
      <w:r>
        <w:rPr>
          <w:rStyle w:val="NormalTok"/>
        </w:rPr>
        <w:t xml:space="preserve">inert_particulate </w:t>
      </w:r>
      <w:r>
        <w:rPr>
          <w:rStyle w:val="OtherTok"/>
        </w:rPr>
        <w:t xml:space="preserve">&lt;-</w:t>
      </w:r>
      <w:r>
        <w:rPr>
          <w:rStyle w:val="NormalTok"/>
        </w:rPr>
        <w:t xml:space="preserve"> COD</w:t>
      </w:r>
      <w:r>
        <w:rPr>
          <w:rStyle w:val="SpecialCharTok"/>
        </w:rPr>
        <w:t xml:space="preserve">$</w:t>
      </w:r>
      <w:r>
        <w:rPr>
          <w:rStyle w:val="NormalTok"/>
        </w:rPr>
        <w:t xml:space="preserve">first.stage</w:t>
      </w:r>
      <w:r>
        <w:rPr>
          <w:rStyle w:val="SpecialCharTok"/>
        </w:rPr>
        <w:t xml:space="preserve">$</w:t>
      </w:r>
      <w:r>
        <w:rPr>
          <w:rStyle w:val="NormalTok"/>
        </w:rPr>
        <w:t xml:space="preserve">inert_particulate</w:t>
      </w:r>
      <w:r>
        <w:br/>
      </w:r>
      <w:r>
        <w:rPr>
          <w:rStyle w:val="NormalTok"/>
        </w:rPr>
        <w:t xml:space="preserve">COD</w:t>
      </w:r>
      <w:r>
        <w:rPr>
          <w:rStyle w:val="SpecialCharTok"/>
        </w:rPr>
        <w:t xml:space="preserve">$</w:t>
      </w:r>
      <w:r>
        <w:rPr>
          <w:rStyle w:val="NormalTok"/>
        </w:rPr>
        <w:t xml:space="preserve">second.stage</w:t>
      </w:r>
      <w:r>
        <w:rPr>
          <w:rStyle w:val="SpecialCharTok"/>
        </w:rPr>
        <w:t xml:space="preserve">$</w:t>
      </w:r>
      <w:r>
        <w:rPr>
          <w:rStyle w:val="NormalTok"/>
        </w:rPr>
        <w:t xml:space="preserve">biodegradable </w:t>
      </w:r>
      <w:r>
        <w:rPr>
          <w:rStyle w:val="OtherTok"/>
        </w:rPr>
        <w:t xml:space="preserve">&lt;-</w:t>
      </w:r>
      <w:r>
        <w:rPr>
          <w:rStyle w:val="NormalTok"/>
        </w:rPr>
        <w:t xml:space="preserve"> COD</w:t>
      </w:r>
      <w:r>
        <w:rPr>
          <w:rStyle w:val="SpecialCharTok"/>
        </w:rPr>
        <w:t xml:space="preserve">$</w:t>
      </w:r>
      <w:r>
        <w:rPr>
          <w:rStyle w:val="NormalTok"/>
        </w:rPr>
        <w:t xml:space="preserve">second.stage</w:t>
      </w:r>
      <w:r>
        <w:rPr>
          <w:rStyle w:val="SpecialCharTok"/>
        </w:rPr>
        <w:t xml:space="preserve">$</w:t>
      </w:r>
      <w:r>
        <w:rPr>
          <w:rStyle w:val="NormalTok"/>
        </w:rPr>
        <w:t xml:space="preserve">effluent</w:t>
      </w:r>
      <w:r>
        <w:rPr>
          <w:rStyle w:val="SpecialCharTok"/>
        </w:rPr>
        <w:t xml:space="preserve">-</w:t>
      </w:r>
      <w:r>
        <w:rPr>
          <w:rStyle w:val="NormalTok"/>
        </w:rPr>
        <w:t xml:space="preserve">COD</w:t>
      </w:r>
      <w:r>
        <w:rPr>
          <w:rStyle w:val="SpecialCharTok"/>
        </w:rPr>
        <w:t xml:space="preserve">$</w:t>
      </w:r>
      <w:r>
        <w:rPr>
          <w:rStyle w:val="NormalTok"/>
        </w:rPr>
        <w:t xml:space="preserve">second.stage</w:t>
      </w:r>
      <w:r>
        <w:rPr>
          <w:rStyle w:val="SpecialCharTok"/>
        </w:rPr>
        <w:t xml:space="preserve">$</w:t>
      </w:r>
      <w:r>
        <w:rPr>
          <w:rStyle w:val="NormalTok"/>
        </w:rPr>
        <w:t xml:space="preserve">inert_soluble</w:t>
      </w:r>
      <w:r>
        <w:rPr>
          <w:rStyle w:val="SpecialCharTok"/>
        </w:rPr>
        <w:t xml:space="preserve">-</w:t>
      </w:r>
      <w:r>
        <w:rPr>
          <w:rStyle w:val="NormalTok"/>
        </w:rPr>
        <w:t xml:space="preserve">COD</w:t>
      </w:r>
      <w:r>
        <w:rPr>
          <w:rStyle w:val="SpecialCharTok"/>
        </w:rPr>
        <w:t xml:space="preserve">$</w:t>
      </w:r>
      <w:r>
        <w:rPr>
          <w:rStyle w:val="NormalTok"/>
        </w:rPr>
        <w:t xml:space="preserve">second.stage</w:t>
      </w:r>
      <w:r>
        <w:rPr>
          <w:rStyle w:val="SpecialCharTok"/>
        </w:rPr>
        <w:t xml:space="preserve">$</w:t>
      </w:r>
      <w:r>
        <w:rPr>
          <w:rStyle w:val="NormalTok"/>
        </w:rPr>
        <w:t xml:space="preserve">inert_particulate</w:t>
      </w:r>
    </w:p>
    <w:bookmarkEnd w:id="61"/>
    <w:bookmarkStart w:id="62" w:name="conversion-to-c-1"/>
    <w:p>
      <w:pPr>
        <w:pStyle w:val="Heading4"/>
      </w:pPr>
      <w:r>
        <w:t xml:space="preserve">Conversion to C</w:t>
      </w:r>
    </w:p>
    <w:p>
      <w:pPr>
        <w:pStyle w:val="SourceCode"/>
      </w:pPr>
      <w:r>
        <w:rPr>
          <w:rStyle w:val="NormalTok"/>
        </w:rPr>
        <w:t xml:space="preserve">bilan.C</w:t>
      </w:r>
      <w:r>
        <w:rPr>
          <w:rStyle w:val="SpecialCharTok"/>
        </w:rPr>
        <w:t xml:space="preserve">$</w:t>
      </w:r>
      <w:r>
        <w:rPr>
          <w:rStyle w:val="NormalTok"/>
        </w:rPr>
        <w:t xml:space="preserve">second.stage[</w:t>
      </w:r>
      <w:r>
        <w:rPr>
          <w:rStyle w:val="DecValTok"/>
        </w:rPr>
        <w:t xml:space="preserve">1</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second.stage</w:t>
      </w:r>
      <w:r>
        <w:rPr>
          <w:rStyle w:val="SpecialCharTok"/>
        </w:rPr>
        <w:t xml:space="preserve">$</w:t>
      </w:r>
      <w:r>
        <w:rPr>
          <w:rStyle w:val="NormalTok"/>
        </w:rPr>
        <w:t xml:space="preserve">biodegradable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second.stage[</w:t>
      </w:r>
      <w:r>
        <w:rPr>
          <w:rStyle w:val="DecValTok"/>
        </w:rPr>
        <w:t xml:space="preserve">2</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second.stage</w:t>
      </w:r>
      <w:r>
        <w:rPr>
          <w:rStyle w:val="SpecialCharTok"/>
        </w:rPr>
        <w:t xml:space="preserve">$</w:t>
      </w:r>
      <w:r>
        <w:rPr>
          <w:rStyle w:val="NormalTok"/>
        </w:rPr>
        <w:t xml:space="preserve">inert_soluble</w:t>
      </w:r>
      <w:r>
        <w:rPr>
          <w:rStyle w:val="SpecialCharTok"/>
        </w:rPr>
        <w:t xml:space="preserve">*</w:t>
      </w:r>
      <w:r>
        <w:rPr>
          <w:rStyle w:val="NormalTok"/>
        </w:rPr>
        <w:t xml:space="preserve">COD_2_C</w:t>
      </w:r>
      <w:r>
        <w:br/>
      </w:r>
      <w:r>
        <w:rPr>
          <w:rStyle w:val="NormalTok"/>
        </w:rPr>
        <w:t xml:space="preserve">bilan.C</w:t>
      </w:r>
      <w:r>
        <w:rPr>
          <w:rStyle w:val="SpecialCharTok"/>
        </w:rPr>
        <w:t xml:space="preserve">$</w:t>
      </w:r>
      <w:r>
        <w:rPr>
          <w:rStyle w:val="NormalTok"/>
        </w:rPr>
        <w:t xml:space="preserve">second.stage[</w:t>
      </w:r>
      <w:r>
        <w:rPr>
          <w:rStyle w:val="DecValTok"/>
        </w:rPr>
        <w:t xml:space="preserve">3</w:t>
      </w:r>
      <w:r>
        <w:rPr>
          <w:rStyle w:val="NormalTok"/>
        </w:rPr>
        <w:t xml:space="preserve">] </w:t>
      </w:r>
      <w:r>
        <w:rPr>
          <w:rStyle w:val="OtherTok"/>
        </w:rPr>
        <w:t xml:space="preserve">&lt;-</w:t>
      </w:r>
      <w:r>
        <w:rPr>
          <w:rStyle w:val="NormalTok"/>
        </w:rPr>
        <w:t xml:space="preserve"> COD</w:t>
      </w:r>
      <w:r>
        <w:rPr>
          <w:rStyle w:val="SpecialCharTok"/>
        </w:rPr>
        <w:t xml:space="preserve">$</w:t>
      </w:r>
      <w:r>
        <w:rPr>
          <w:rStyle w:val="NormalTok"/>
        </w:rPr>
        <w:t xml:space="preserve">second.stage</w:t>
      </w:r>
      <w:r>
        <w:rPr>
          <w:rStyle w:val="SpecialCharTok"/>
        </w:rPr>
        <w:t xml:space="preserve">$</w:t>
      </w:r>
      <w:r>
        <w:rPr>
          <w:rStyle w:val="NormalTok"/>
        </w:rPr>
        <w:t xml:space="preserve">inert_particulate</w:t>
      </w:r>
      <w:r>
        <w:rPr>
          <w:rStyle w:val="SpecialCharTok"/>
        </w:rPr>
        <w:t xml:space="preserve">*</w:t>
      </w:r>
      <w:r>
        <w:rPr>
          <w:rStyle w:val="NormalTok"/>
        </w:rPr>
        <w:t xml:space="preserve">COD_2_C</w:t>
      </w:r>
    </w:p>
    <w:bookmarkEnd w:id="62"/>
    <w:bookmarkEnd w:id="63"/>
    <w:bookmarkStart w:id="64" w:name="carbon-storage-in-reeds-1"/>
    <w:p>
      <w:pPr>
        <w:pStyle w:val="Heading3"/>
      </w:pPr>
      <w:r>
        <w:t xml:space="preserve">Carbon storage in reeds</w:t>
      </w:r>
    </w:p>
    <w:p>
      <w:pPr>
        <w:pStyle w:val="FirstParagraph"/>
      </w:pPr>
      <w:r>
        <w:t xml:space="preserve">Similarly to the first stage, the storage in reeds can be neglected.</w:t>
      </w:r>
    </w:p>
    <w:p>
      <w:pPr>
        <w:pStyle w:val="SourceCode"/>
      </w:pPr>
      <w:r>
        <w:rPr>
          <w:rStyle w:val="NormalTok"/>
        </w:rPr>
        <w:t xml:space="preserve">bilan.C</w:t>
      </w:r>
      <w:r>
        <w:rPr>
          <w:rStyle w:val="SpecialCharTok"/>
        </w:rPr>
        <w:t xml:space="preserve">$</w:t>
      </w:r>
      <w:r>
        <w:rPr>
          <w:rStyle w:val="NormalTok"/>
        </w:rPr>
        <w:t xml:space="preserve">second.stage[</w:t>
      </w:r>
      <w:r>
        <w:rPr>
          <w:rStyle w:val="DecValTok"/>
        </w:rPr>
        <w:t xml:space="preserve">7</w:t>
      </w:r>
      <w:r>
        <w:rPr>
          <w:rStyle w:val="NormalTok"/>
        </w:rPr>
        <w:t xml:space="preserve">] </w:t>
      </w:r>
      <w:r>
        <w:rPr>
          <w:rStyle w:val="OtherTok"/>
        </w:rPr>
        <w:t xml:space="preserve">&lt;-</w:t>
      </w:r>
      <w:r>
        <w:rPr>
          <w:rStyle w:val="NormalTok"/>
        </w:rPr>
        <w:t xml:space="preserve"> </w:t>
      </w:r>
      <w:r>
        <w:rPr>
          <w:rStyle w:val="FunctionTok"/>
        </w:rPr>
        <w:t xml:space="preserve">set_units</w:t>
      </w:r>
      <w:r>
        <w:rPr>
          <w:rStyle w:val="NormalTok"/>
        </w:rPr>
        <w:t xml:space="preserve">(</w:t>
      </w:r>
      <w:r>
        <w:rPr>
          <w:rStyle w:val="DecValTok"/>
        </w:rPr>
        <w:t xml:space="preserve">0</w:t>
      </w:r>
      <w:r>
        <w:rPr>
          <w:rStyle w:val="NormalTok"/>
        </w:rPr>
        <w:t xml:space="preserve">,g</w:t>
      </w:r>
      <w:r>
        <w:rPr>
          <w:rStyle w:val="SpecialCharTok"/>
        </w:rPr>
        <w:t xml:space="preserve">/</w:t>
      </w:r>
      <w:r>
        <w:rPr>
          <w:rStyle w:val="NormalTok"/>
        </w:rPr>
        <w:t xml:space="preserve">d</w:t>
      </w:r>
      <w:r>
        <w:rPr>
          <w:rStyle w:val="SpecialCharTok"/>
        </w:rPr>
        <w:t xml:space="preserve">/</w:t>
      </w:r>
      <w:r>
        <w:rPr>
          <w:rStyle w:val="NormalTok"/>
        </w:rPr>
        <w:t xml:space="preserve">pe)</w:t>
      </w:r>
    </w:p>
    <w:bookmarkEnd w:id="64"/>
    <w:bookmarkStart w:id="65" w:name="gaseous-emission-1"/>
    <w:p>
      <w:pPr>
        <w:pStyle w:val="Heading3"/>
      </w:pPr>
      <w:r>
        <w:t xml:space="preserve">Gaseous emission</w:t>
      </w:r>
    </w:p>
    <w:p>
      <w:pPr>
        <w:pStyle w:val="FirstParagraph"/>
      </w:pPr>
      <w:r>
        <w:t xml:space="preserve">There has been no measurement performed on the second treatment stage. Therefore, it has been assumed that for both treatment stages, the methane production is proportional to the quantity of organic carbon degraded and that the ratio observed for the first treatment stage can be applied to the second treatment stage.</w:t>
      </w:r>
    </w:p>
    <w:p>
      <w:pPr>
        <w:pStyle w:val="SourceCode"/>
      </w:pPr>
      <w:r>
        <w:rPr>
          <w:rStyle w:val="NormalTok"/>
        </w:rPr>
        <w:t xml:space="preserve">bilan.C</w:t>
      </w:r>
      <w:r>
        <w:rPr>
          <w:rStyle w:val="SpecialCharTok"/>
        </w:rPr>
        <w:t xml:space="preserve">$</w:t>
      </w:r>
      <w:r>
        <w:rPr>
          <w:rStyle w:val="NormalTok"/>
        </w:rPr>
        <w:t xml:space="preserve">second.stage[</w:t>
      </w:r>
      <w:r>
        <w:rPr>
          <w:rStyle w:val="DecValTok"/>
        </w:rPr>
        <w:t xml:space="preserve">5</w:t>
      </w:r>
      <w:r>
        <w:rPr>
          <w:rStyle w:val="NormalTok"/>
        </w:rPr>
        <w:t xml:space="preserve">] </w:t>
      </w:r>
      <w:r>
        <w:rPr>
          <w:rStyle w:val="OtherTok"/>
        </w:rPr>
        <w:t xml:space="preserve">&lt;-</w:t>
      </w:r>
      <w:r>
        <w:rPr>
          <w:rStyle w:val="NormalTok"/>
        </w:rPr>
        <w:t xml:space="preserve"> (bilan.C</w:t>
      </w:r>
      <w:r>
        <w:rPr>
          <w:rStyle w:val="SpecialCharTok"/>
        </w:rPr>
        <w:t xml:space="preserve">$</w:t>
      </w:r>
      <w:r>
        <w:rPr>
          <w:rStyle w:val="NormalTok"/>
        </w:rPr>
        <w:t xml:space="preserve">first.stage[</w:t>
      </w:r>
      <w:r>
        <w:rPr>
          <w:rStyle w:val="DecValTok"/>
        </w:rPr>
        <w:t xml:space="preserve">1</w:t>
      </w:r>
      <w:r>
        <w:rPr>
          <w:rStyle w:val="NormalTok"/>
        </w:rPr>
        <w:t xml:space="preserve">]</w:t>
      </w:r>
      <w:r>
        <w:rPr>
          <w:rStyle w:val="SpecialCharTok"/>
        </w:rPr>
        <w:t xml:space="preserve">-</w:t>
      </w:r>
      <w:r>
        <w:rPr>
          <w:rStyle w:val="NormalTok"/>
        </w:rPr>
        <w:t xml:space="preserve">bilan.C</w:t>
      </w:r>
      <w:r>
        <w:rPr>
          <w:rStyle w:val="SpecialCharTok"/>
        </w:rPr>
        <w:t xml:space="preserve">$</w:t>
      </w:r>
      <w:r>
        <w:rPr>
          <w:rStyle w:val="NormalTok"/>
        </w:rPr>
        <w:t xml:space="preserve">second.stage[</w:t>
      </w:r>
      <w:r>
        <w:rPr>
          <w:rStyle w:val="DecValTok"/>
        </w:rPr>
        <w:t xml:space="preserve">1</w:t>
      </w:r>
      <w:r>
        <w:rPr>
          <w:rStyle w:val="NormalTok"/>
        </w:rPr>
        <w:t xml:space="preserve">])</w:t>
      </w:r>
      <w:r>
        <w:rPr>
          <w:rStyle w:val="SpecialCharTok"/>
        </w:rPr>
        <w:t xml:space="preserve">/</w:t>
      </w:r>
      <w:r>
        <w:br/>
      </w:r>
      <w:r>
        <w:rPr>
          <w:rStyle w:val="NormalTok"/>
        </w:rPr>
        <w:t xml:space="preserve">  (bilan.C</w:t>
      </w:r>
      <w:r>
        <w:rPr>
          <w:rStyle w:val="SpecialCharTok"/>
        </w:rPr>
        <w:t xml:space="preserve">$</w:t>
      </w:r>
      <w:r>
        <w:rPr>
          <w:rStyle w:val="NormalTok"/>
        </w:rPr>
        <w:t xml:space="preserve">inlet[</w:t>
      </w:r>
      <w:r>
        <w:rPr>
          <w:rStyle w:val="DecValTok"/>
        </w:rPr>
        <w:t xml:space="preserve">1</w:t>
      </w:r>
      <w:r>
        <w:rPr>
          <w:rStyle w:val="NormalTok"/>
        </w:rPr>
        <w:t xml:space="preserve">] </w:t>
      </w:r>
      <w:r>
        <w:rPr>
          <w:rStyle w:val="SpecialCharTok"/>
        </w:rPr>
        <w:t xml:space="preserve">-</w:t>
      </w:r>
      <w:r>
        <w:rPr>
          <w:rStyle w:val="NormalTok"/>
        </w:rPr>
        <w:t xml:space="preserve"> bilan.C</w:t>
      </w:r>
      <w:r>
        <w:rPr>
          <w:rStyle w:val="SpecialCharTok"/>
        </w:rPr>
        <w:t xml:space="preserve">$</w:t>
      </w:r>
      <w:r>
        <w:rPr>
          <w:rStyle w:val="NormalTok"/>
        </w:rPr>
        <w:t xml:space="preserve">first.stage[</w:t>
      </w:r>
      <w:r>
        <w:rPr>
          <w:rStyle w:val="DecValTok"/>
        </w:rPr>
        <w:t xml:space="preserve">1</w:t>
      </w:r>
      <w:r>
        <w:rPr>
          <w:rStyle w:val="NormalTok"/>
        </w:rPr>
        <w:t xml:space="preserve">])</w:t>
      </w:r>
      <w:r>
        <w:rPr>
          <w:rStyle w:val="SpecialCharTok"/>
        </w:rPr>
        <w:t xml:space="preserve">*</w:t>
      </w:r>
      <w:r>
        <w:rPr>
          <w:rStyle w:val="NormalTok"/>
        </w:rPr>
        <w:t xml:space="preserve">bilan.C</w:t>
      </w:r>
      <w:r>
        <w:rPr>
          <w:rStyle w:val="SpecialCharTok"/>
        </w:rPr>
        <w:t xml:space="preserve">$</w:t>
      </w:r>
      <w:r>
        <w:rPr>
          <w:rStyle w:val="NormalTok"/>
        </w:rPr>
        <w:t xml:space="preserve">first.stage[</w:t>
      </w:r>
      <w:r>
        <w:rPr>
          <w:rStyle w:val="DecValTok"/>
        </w:rPr>
        <w:t xml:space="preserve">5</w:t>
      </w:r>
      <w:r>
        <w:rPr>
          <w:rStyle w:val="NormalTok"/>
        </w:rPr>
        <w:t xml:space="preserve">]</w:t>
      </w:r>
    </w:p>
    <w:p>
      <w:pPr>
        <w:pStyle w:val="FirstParagraph"/>
      </w:pPr>
      <w:r>
        <w:t xml:space="preserve">CO2 emission are computed by difference:</w:t>
      </w:r>
    </w:p>
    <w:p>
      <w:pPr>
        <w:pStyle w:val="SourceCode"/>
      </w:pPr>
      <w:r>
        <w:rPr>
          <w:rStyle w:val="NormalTok"/>
        </w:rPr>
        <w:t xml:space="preserve">bilan.C</w:t>
      </w:r>
      <w:r>
        <w:rPr>
          <w:rStyle w:val="SpecialCharTok"/>
        </w:rPr>
        <w:t xml:space="preserve">$</w:t>
      </w:r>
      <w:r>
        <w:rPr>
          <w:rStyle w:val="NormalTok"/>
        </w:rPr>
        <w:t xml:space="preserve">second.stage[</w:t>
      </w:r>
      <w:r>
        <w:rPr>
          <w:rStyle w:val="DecValTok"/>
        </w:rPr>
        <w:t xml:space="preserve">4</w:t>
      </w:r>
      <w:r>
        <w:rPr>
          <w:rStyle w:val="NormalTok"/>
        </w:rPr>
        <w:t xml:space="preserve">] </w:t>
      </w:r>
      <w:r>
        <w:rPr>
          <w:rStyle w:val="OtherTok"/>
        </w:rPr>
        <w:t xml:space="preserve">&lt;-</w:t>
      </w:r>
      <w:r>
        <w:rPr>
          <w:rStyle w:val="NormalTok"/>
        </w:rPr>
        <w:t xml:space="preserve"> </w:t>
      </w:r>
      <w:r>
        <w:rPr>
          <w:rStyle w:val="FunctionTok"/>
        </w:rPr>
        <w:t xml:space="preserve">sum</w:t>
      </w:r>
      <w:r>
        <w:rPr>
          <w:rStyle w:val="NormalTok"/>
        </w:rPr>
        <w:t xml:space="preserve">(bilan.C</w:t>
      </w:r>
      <w:r>
        <w:rPr>
          <w:rStyle w:val="SpecialCharTok"/>
        </w:rPr>
        <w:t xml:space="preserve">$</w:t>
      </w:r>
      <w:r>
        <w:rPr>
          <w:rStyle w:val="NormalTok"/>
        </w:rPr>
        <w:t xml:space="preserve">first.stage[</w:t>
      </w:r>
      <w:r>
        <w:rPr>
          <w:rStyle w:val="DecValTok"/>
        </w:rPr>
        <w:t xml:space="preserve">1</w:t>
      </w:r>
      <w:r>
        <w:rPr>
          <w:rStyle w:val="SpecialCharTok"/>
        </w:rPr>
        <w:t xml:space="preserve">:</w:t>
      </w:r>
      <w:r>
        <w:rPr>
          <w:rStyle w:val="DecValTok"/>
        </w:rPr>
        <w:t xml:space="preserve">3</w:t>
      </w:r>
      <w:r>
        <w:rPr>
          <w:rStyle w:val="NormalTok"/>
        </w:rPr>
        <w:t xml:space="preserve">])</w:t>
      </w:r>
      <w:r>
        <w:rPr>
          <w:rStyle w:val="SpecialCharTok"/>
        </w:rPr>
        <w:t xml:space="preserve">-</w:t>
      </w:r>
      <w:r>
        <w:rPr>
          <w:rStyle w:val="FunctionTok"/>
        </w:rPr>
        <w:t xml:space="preserve">sum</w:t>
      </w:r>
      <w:r>
        <w:rPr>
          <w:rStyle w:val="NormalTok"/>
        </w:rPr>
        <w:t xml:space="preserve">(bilan.C</w:t>
      </w:r>
      <w:r>
        <w:rPr>
          <w:rStyle w:val="SpecialCharTok"/>
        </w:rPr>
        <w:t xml:space="preserve">$</w:t>
      </w:r>
      <w:r>
        <w:rPr>
          <w:rStyle w:val="NormalTok"/>
        </w:rPr>
        <w:t xml:space="preserve">second.stage[</w:t>
      </w:r>
      <w:r>
        <w:rPr>
          <w:rStyle w:val="SpecialCharTok"/>
        </w:rPr>
        <w:t xml:space="preserve">-</w:t>
      </w:r>
      <w:r>
        <w:rPr>
          <w:rStyle w:val="DecValTok"/>
        </w:rPr>
        <w:t xml:space="preserve">4</w:t>
      </w:r>
      <w:r>
        <w:rPr>
          <w:rStyle w:val="NormalTok"/>
        </w:rPr>
        <w:t xml:space="preserve">])</w:t>
      </w:r>
    </w:p>
    <w:bookmarkEnd w:id="65"/>
    <w:bookmarkEnd w:id="66"/>
    <w:bookmarkStart w:id="70" w:name="summary"/>
    <w:p>
      <w:pPr>
        <w:pStyle w:val="Heading2"/>
      </w:pPr>
      <w:r>
        <w:t xml:space="preserve">Summary</w:t>
      </w:r>
    </w:p>
    <w:p>
      <w:pPr>
        <w:pStyle w:val="SourceCode"/>
      </w:pPr>
      <w:r>
        <w:rPr>
          <w:rStyle w:val="FunctionTok"/>
        </w:rPr>
        <w:t xml:space="preserve">kable</w:t>
      </w:r>
      <w:r>
        <w:rPr>
          <w:rStyle w:val="NormalTok"/>
        </w:rPr>
        <w:t xml:space="preserve">(bilan.C)</w:t>
      </w:r>
    </w:p>
    <w:tbl>
      <w:tblPr>
        <w:tblStyle w:val="Table"/>
        <w:tblW w:type="pct" w:w="5000"/>
        <w:tblLayout w:type="fixed"/>
        <w:tblLook w:firstRow="1" w:lastRow="0" w:firstColumn="0" w:lastColumn="0" w:noHBand="0" w:noVBand="0" w:val="0020"/>
      </w:tblPr>
      <w:tblGrid>
        <w:gridCol w:w="2511"/>
        <w:gridCol w:w="1545"/>
        <w:gridCol w:w="1931"/>
        <w:gridCol w:w="1931"/>
      </w:tblGrid>
      <w:tr>
        <w:trPr>
          <w:tblHeader w:val="on"/>
        </w:trPr>
        <w:tc>
          <w:tcPr/>
          <w:p>
            <w:pPr>
              <w:pStyle w:val="Compact"/>
            </w:pPr>
          </w:p>
        </w:tc>
        <w:tc>
          <w:tcPr/>
          <w:p>
            <w:pPr>
              <w:pStyle w:val="Compact"/>
              <w:jc w:val="right"/>
            </w:pPr>
            <w:r>
              <w:t xml:space="preserve">inlet</w:t>
            </w:r>
          </w:p>
        </w:tc>
        <w:tc>
          <w:tcPr/>
          <w:p>
            <w:pPr>
              <w:pStyle w:val="Compact"/>
              <w:jc w:val="right"/>
            </w:pPr>
            <w:r>
              <w:t xml:space="preserve">first.stage</w:t>
            </w:r>
          </w:p>
        </w:tc>
        <w:tc>
          <w:tcPr/>
          <w:p>
            <w:pPr>
              <w:pStyle w:val="Compact"/>
              <w:jc w:val="right"/>
            </w:pPr>
            <w:r>
              <w:t xml:space="preserve">second.stage</w:t>
            </w:r>
          </w:p>
        </w:tc>
      </w:tr>
      <w:tr>
        <w:tc>
          <w:tcPr/>
          <w:p>
            <w:pPr>
              <w:pStyle w:val="Compact"/>
              <w:jc w:val="left"/>
            </w:pPr>
            <w:r>
              <w:t xml:space="preserve">water - biodegradable</w:t>
            </w:r>
          </w:p>
        </w:tc>
        <w:tc>
          <w:tcPr/>
          <w:p>
            <w:pPr>
              <w:pStyle w:val="Compact"/>
              <w:jc w:val="right"/>
            </w:pPr>
            <w:r>
              <w:t xml:space="preserve">37.204 [g/d/pe]</w:t>
            </w:r>
          </w:p>
        </w:tc>
        <w:tc>
          <w:tcPr/>
          <w:p>
            <w:pPr>
              <w:pStyle w:val="Compact"/>
              <w:jc w:val="right"/>
            </w:pPr>
            <w:r>
              <w:t xml:space="preserve">9.9560000 [g/d/pe]</w:t>
            </w:r>
          </w:p>
        </w:tc>
        <w:tc>
          <w:tcPr/>
          <w:p>
            <w:pPr>
              <w:pStyle w:val="Compact"/>
              <w:jc w:val="right"/>
            </w:pPr>
            <w:r>
              <w:t xml:space="preserve">4.71600000 [g/d/pe]</w:t>
            </w:r>
          </w:p>
        </w:tc>
      </w:tr>
      <w:tr>
        <w:tc>
          <w:tcPr/>
          <w:p>
            <w:pPr>
              <w:pStyle w:val="Compact"/>
              <w:jc w:val="left"/>
            </w:pPr>
            <w:r>
              <w:t xml:space="preserve">water - inert soluble</w:t>
            </w:r>
          </w:p>
        </w:tc>
        <w:tc>
          <w:tcPr/>
          <w:p>
            <w:pPr>
              <w:pStyle w:val="Compact"/>
              <w:jc w:val="right"/>
            </w:pPr>
            <w:r>
              <w:t xml:space="preserve">2.096 [g/d/pe]</w:t>
            </w:r>
          </w:p>
        </w:tc>
        <w:tc>
          <w:tcPr/>
          <w:p>
            <w:pPr>
              <w:pStyle w:val="Compact"/>
              <w:jc w:val="right"/>
            </w:pPr>
            <w:r>
              <w:t xml:space="preserve">2.0960000 [g/d/pe]</w:t>
            </w:r>
          </w:p>
        </w:tc>
        <w:tc>
          <w:tcPr/>
          <w:p>
            <w:pPr>
              <w:pStyle w:val="Compact"/>
              <w:jc w:val="right"/>
            </w:pPr>
            <w:r>
              <w:t xml:space="preserve">2.09600000 [g/d/pe]</w:t>
            </w:r>
          </w:p>
        </w:tc>
      </w:tr>
      <w:tr>
        <w:tc>
          <w:tcPr/>
          <w:p>
            <w:pPr>
              <w:pStyle w:val="Compact"/>
              <w:jc w:val="left"/>
            </w:pPr>
            <w:r>
              <w:t xml:space="preserve">water - inert particulate</w:t>
            </w:r>
          </w:p>
        </w:tc>
        <w:tc>
          <w:tcPr/>
          <w:p>
            <w:pPr>
              <w:pStyle w:val="Compact"/>
              <w:jc w:val="right"/>
            </w:pPr>
            <w:r>
              <w:t xml:space="preserve">13.100 [g/d/pe]</w:t>
            </w:r>
          </w:p>
        </w:tc>
        <w:tc>
          <w:tcPr/>
          <w:p>
            <w:pPr>
              <w:pStyle w:val="Compact"/>
              <w:jc w:val="right"/>
            </w:pPr>
            <w:r>
              <w:t xml:space="preserve">0.0000000 [g/d/pe]</w:t>
            </w:r>
          </w:p>
        </w:tc>
        <w:tc>
          <w:tcPr/>
          <w:p>
            <w:pPr>
              <w:pStyle w:val="Compact"/>
              <w:jc w:val="right"/>
            </w:pPr>
            <w:r>
              <w:t xml:space="preserve">0.00000000 [g/d/pe]</w:t>
            </w:r>
          </w:p>
        </w:tc>
      </w:tr>
      <w:tr>
        <w:tc>
          <w:tcPr/>
          <w:p>
            <w:pPr>
              <w:pStyle w:val="Compact"/>
              <w:jc w:val="left"/>
            </w:pPr>
            <w:r>
              <w:t xml:space="preserve">gas - CO2-C</w:t>
            </w:r>
          </w:p>
        </w:tc>
        <w:tc>
          <w:tcPr/>
          <w:p>
            <w:pPr>
              <w:pStyle w:val="Compact"/>
              <w:jc w:val="right"/>
            </w:pPr>
            <w:r>
              <w:t xml:space="preserve">0.000 [g/d/pe]</w:t>
            </w:r>
          </w:p>
        </w:tc>
        <w:tc>
          <w:tcPr/>
          <w:p>
            <w:pPr>
              <w:pStyle w:val="Compact"/>
              <w:jc w:val="right"/>
            </w:pPr>
            <w:r>
              <w:t xml:space="preserve">33.2336324 [g/d/pe]</w:t>
            </w:r>
          </w:p>
        </w:tc>
        <w:tc>
          <w:tcPr/>
          <w:p>
            <w:pPr>
              <w:pStyle w:val="Compact"/>
              <w:jc w:val="right"/>
            </w:pPr>
            <w:r>
              <w:t xml:space="preserve">5.20113187 [g/d/pe]</w:t>
            </w:r>
          </w:p>
        </w:tc>
      </w:tr>
      <w:tr>
        <w:tc>
          <w:tcPr/>
          <w:p>
            <w:pPr>
              <w:pStyle w:val="Compact"/>
              <w:jc w:val="left"/>
            </w:pPr>
            <w:r>
              <w:t xml:space="preserve">gas - CH4-C</w:t>
            </w:r>
          </w:p>
        </w:tc>
        <w:tc>
          <w:tcPr/>
          <w:p>
            <w:pPr>
              <w:pStyle w:val="Compact"/>
              <w:jc w:val="right"/>
            </w:pPr>
            <w:r>
              <w:t xml:space="preserve">0.000 [g/d/pe]</w:t>
            </w:r>
          </w:p>
        </w:tc>
        <w:tc>
          <w:tcPr/>
          <w:p>
            <w:pPr>
              <w:pStyle w:val="Compact"/>
              <w:jc w:val="right"/>
            </w:pPr>
            <w:r>
              <w:t xml:space="preserve">0.2021143 [g/d/pe]</w:t>
            </w:r>
          </w:p>
        </w:tc>
        <w:tc>
          <w:tcPr/>
          <w:p>
            <w:pPr>
              <w:pStyle w:val="Compact"/>
              <w:jc w:val="right"/>
            </w:pPr>
            <w:r>
              <w:t xml:space="preserve">0.03886813 [g/d/pe]</w:t>
            </w:r>
          </w:p>
        </w:tc>
      </w:tr>
      <w:tr>
        <w:tc>
          <w:tcPr/>
          <w:p>
            <w:pPr>
              <w:pStyle w:val="Compact"/>
              <w:jc w:val="left"/>
            </w:pPr>
            <w:r>
              <w:t xml:space="preserve">solid - biosolids</w:t>
            </w:r>
          </w:p>
        </w:tc>
        <w:tc>
          <w:tcPr/>
          <w:p>
            <w:pPr>
              <w:pStyle w:val="Compact"/>
              <w:jc w:val="right"/>
            </w:pPr>
            <w:r>
              <w:t xml:space="preserve">0.000 [g/d/pe]</w:t>
            </w:r>
          </w:p>
        </w:tc>
        <w:tc>
          <w:tcPr/>
          <w:p>
            <w:pPr>
              <w:pStyle w:val="Compact"/>
              <w:jc w:val="right"/>
            </w:pPr>
            <w:r>
              <w:t xml:space="preserve">6.9122533 [g/d/pe]</w:t>
            </w:r>
          </w:p>
        </w:tc>
        <w:tc>
          <w:tcPr/>
          <w:p>
            <w:pPr>
              <w:pStyle w:val="Compact"/>
              <w:jc w:val="right"/>
            </w:pPr>
            <w:r>
              <w:t xml:space="preserve">0.00000000 [g/d/pe]</w:t>
            </w:r>
          </w:p>
        </w:tc>
      </w:tr>
      <w:tr>
        <w:tc>
          <w:tcPr/>
          <w:p>
            <w:pPr>
              <w:pStyle w:val="Compact"/>
              <w:jc w:val="left"/>
            </w:pPr>
            <w:r>
              <w:t xml:space="preserve">solid - reed</w:t>
            </w:r>
          </w:p>
        </w:tc>
        <w:tc>
          <w:tcPr/>
          <w:p>
            <w:pPr>
              <w:pStyle w:val="Compact"/>
              <w:jc w:val="right"/>
            </w:pPr>
            <w:r>
              <w:t xml:space="preserve">0.000 [g/d/pe]</w:t>
            </w:r>
          </w:p>
        </w:tc>
        <w:tc>
          <w:tcPr/>
          <w:p>
            <w:pPr>
              <w:pStyle w:val="Compact"/>
              <w:jc w:val="right"/>
            </w:pPr>
            <w:r>
              <w:t xml:space="preserve">0.0000000 [g/d/pe]</w:t>
            </w:r>
          </w:p>
        </w:tc>
        <w:tc>
          <w:tcPr/>
          <w:p>
            <w:pPr>
              <w:pStyle w:val="Compact"/>
              <w:jc w:val="right"/>
            </w:pPr>
            <w:r>
              <w:t xml:space="preserve">0.00000000 [g/d/pe]</w:t>
            </w:r>
          </w:p>
        </w:tc>
      </w:tr>
    </w:tbl>
    <w:p>
      <w:pPr>
        <w:pStyle w:val="BodyText"/>
      </w:pPr>
      <w:r>
        <w:t xml:space="preserve">Results can also be presented using a Sankey plot:</w:t>
      </w:r>
    </w:p>
    <w:p>
      <w:pPr>
        <w:pStyle w:val="SourceCode"/>
      </w:pPr>
      <w:r>
        <w:rPr>
          <w:rStyle w:val="NormalTok"/>
        </w:rPr>
        <w:t xml:space="preserve">Inputs </w:t>
      </w:r>
      <w:r>
        <w:rPr>
          <w:rStyle w:val="OtherTok"/>
        </w:rPr>
        <w:t xml:space="preserve">&lt;-</w:t>
      </w:r>
      <w:r>
        <w:rPr>
          <w:rStyle w:val="NormalTok"/>
        </w:rPr>
        <w:t xml:space="preserve"> </w:t>
      </w:r>
      <w:r>
        <w:rPr>
          <w:rStyle w:val="FunctionTok"/>
        </w:rPr>
        <w:t xml:space="preserve">as.numeric</w:t>
      </w:r>
      <w:r>
        <w:rPr>
          <w:rStyle w:val="NormalTok"/>
        </w:rPr>
        <w:t xml:space="preserve">(</w:t>
      </w:r>
      <w:r>
        <w:rPr>
          <w:rStyle w:val="FunctionTok"/>
        </w:rPr>
        <w:t xml:space="preserve">c</w:t>
      </w:r>
      <w:r>
        <w:rPr>
          <w:rStyle w:val="NormalTok"/>
        </w:rPr>
        <w:t xml:space="preserve">(bilan.C</w:t>
      </w:r>
      <w:r>
        <w:rPr>
          <w:rStyle w:val="SpecialCharTok"/>
        </w:rPr>
        <w:t xml:space="preserve">$</w:t>
      </w:r>
      <w:r>
        <w:rPr>
          <w:rStyle w:val="NormalTok"/>
        </w:rPr>
        <w:t xml:space="preserve">inlet[</w:t>
      </w:r>
      <w:r>
        <w:rPr>
          <w:rStyle w:val="DecValTok"/>
        </w:rPr>
        <w:t xml:space="preserve">1</w:t>
      </w:r>
      <w:r>
        <w:rPr>
          <w:rStyle w:val="NormalTok"/>
        </w:rPr>
        <w:t xml:space="preserve">],</w:t>
      </w:r>
      <w:r>
        <w:br/>
      </w:r>
      <w:r>
        <w:rPr>
          <w:rStyle w:val="NormalTok"/>
        </w:rPr>
        <w:t xml:space="preserve">                     bilan.C</w:t>
      </w:r>
      <w:r>
        <w:rPr>
          <w:rStyle w:val="SpecialCharTok"/>
        </w:rPr>
        <w:t xml:space="preserve">$</w:t>
      </w:r>
      <w:r>
        <w:rPr>
          <w:rStyle w:val="NormalTok"/>
        </w:rPr>
        <w:t xml:space="preserve">inlet[</w:t>
      </w:r>
      <w:r>
        <w:rPr>
          <w:rStyle w:val="DecValTok"/>
        </w:rPr>
        <w:t xml:space="preserve">2</w:t>
      </w:r>
      <w:r>
        <w:rPr>
          <w:rStyle w:val="NormalTok"/>
        </w:rPr>
        <w:t xml:space="preserve">]</w:t>
      </w:r>
      <w:r>
        <w:rPr>
          <w:rStyle w:val="SpecialCharTok"/>
        </w:rPr>
        <w:t xml:space="preserve">+</w:t>
      </w:r>
      <w:r>
        <w:rPr>
          <w:rStyle w:val="NormalTok"/>
        </w:rPr>
        <w:t xml:space="preserve">bilan.C</w:t>
      </w:r>
      <w:r>
        <w:rPr>
          <w:rStyle w:val="SpecialCharTok"/>
        </w:rPr>
        <w:t xml:space="preserve">$</w:t>
      </w:r>
      <w:r>
        <w:rPr>
          <w:rStyle w:val="NormalTok"/>
        </w:rPr>
        <w:t xml:space="preserve">inlet[</w:t>
      </w:r>
      <w:r>
        <w:rPr>
          <w:rStyle w:val="DecValTok"/>
        </w:rPr>
        <w:t xml:space="preserve">3</w:t>
      </w:r>
      <w:r>
        <w:rPr>
          <w:rStyle w:val="NormalTok"/>
        </w:rPr>
        <w:t xml:space="preserve">]))</w:t>
      </w:r>
      <w:r>
        <w:br/>
      </w:r>
      <w:r>
        <w:rPr>
          <w:rStyle w:val="NormalTok"/>
        </w:rPr>
        <w:t xml:space="preserve">Inputs </w:t>
      </w:r>
      <w:r>
        <w:rPr>
          <w:rStyle w:val="OtherTok"/>
        </w:rPr>
        <w:t xml:space="preserve">&lt;-</w:t>
      </w:r>
      <w:r>
        <w:rPr>
          <w:rStyle w:val="NormalTok"/>
        </w:rPr>
        <w:t xml:space="preserve"> </w:t>
      </w:r>
      <w:r>
        <w:rPr>
          <w:rStyle w:val="FunctionTok"/>
        </w:rPr>
        <w:t xml:space="preserve">round</w:t>
      </w:r>
      <w:r>
        <w:rPr>
          <w:rStyle w:val="NormalTok"/>
        </w:rPr>
        <w:t xml:space="preserve">(Inputs,</w:t>
      </w:r>
      <w:r>
        <w:rPr>
          <w:rStyle w:val="DecValTok"/>
        </w:rPr>
        <w:t xml:space="preserve">2</w:t>
      </w:r>
      <w:r>
        <w:rPr>
          <w:rStyle w:val="NormalTok"/>
        </w:rPr>
        <w:t xml:space="preserve">)</w:t>
      </w:r>
      <w:r>
        <w:br/>
      </w:r>
      <w:r>
        <w:rPr>
          <w:rStyle w:val="NormalTok"/>
        </w:rPr>
        <w:t xml:space="preserve">Losses </w:t>
      </w:r>
      <w:r>
        <w:rPr>
          <w:rStyle w:val="OtherTok"/>
        </w:rPr>
        <w:t xml:space="preserve">&lt;-</w:t>
      </w:r>
      <w:r>
        <w:rPr>
          <w:rStyle w:val="NormalTok"/>
        </w:rPr>
        <w:t xml:space="preserve"> </w:t>
      </w:r>
      <w:r>
        <w:rPr>
          <w:rStyle w:val="FunctionTok"/>
        </w:rPr>
        <w:t xml:space="preserve">as.numeric</w:t>
      </w:r>
      <w:r>
        <w:rPr>
          <w:rStyle w:val="NormalTok"/>
        </w:rPr>
        <w:t xml:space="preserve">(</w:t>
      </w:r>
      <w:r>
        <w:rPr>
          <w:rStyle w:val="FunctionTok"/>
        </w:rPr>
        <w:t xml:space="preserve">c</w:t>
      </w:r>
      <w:r>
        <w:rPr>
          <w:rStyle w:val="NormalTok"/>
        </w:rPr>
        <w:t xml:space="preserve">(</w:t>
      </w:r>
      <w:r>
        <w:br/>
      </w:r>
      <w:r>
        <w:rPr>
          <w:rStyle w:val="NormalTok"/>
        </w:rPr>
        <w:t xml:space="preserve">            bilan.C</w:t>
      </w:r>
      <w:r>
        <w:rPr>
          <w:rStyle w:val="SpecialCharTok"/>
        </w:rPr>
        <w:t xml:space="preserve">$</w:t>
      </w:r>
      <w:r>
        <w:rPr>
          <w:rStyle w:val="NormalTok"/>
        </w:rPr>
        <w:t xml:space="preserve">second.stage[</w:t>
      </w:r>
      <w:r>
        <w:rPr>
          <w:rStyle w:val="DecValTok"/>
        </w:rPr>
        <w:t xml:space="preserve">5</w:t>
      </w:r>
      <w:r>
        <w:rPr>
          <w:rStyle w:val="NormalTok"/>
        </w:rPr>
        <w:t xml:space="preserve">]</w:t>
      </w:r>
      <w:r>
        <w:rPr>
          <w:rStyle w:val="SpecialCharTok"/>
        </w:rPr>
        <w:t xml:space="preserve">+</w:t>
      </w:r>
      <w:r>
        <w:rPr>
          <w:rStyle w:val="NormalTok"/>
        </w:rPr>
        <w:t xml:space="preserve">bilan.C</w:t>
      </w:r>
      <w:r>
        <w:rPr>
          <w:rStyle w:val="SpecialCharTok"/>
        </w:rPr>
        <w:t xml:space="preserve">$</w:t>
      </w:r>
      <w:r>
        <w:rPr>
          <w:rStyle w:val="NormalTok"/>
        </w:rPr>
        <w:t xml:space="preserve">first.stage[</w:t>
      </w:r>
      <w:r>
        <w:rPr>
          <w:rStyle w:val="DecValTok"/>
        </w:rPr>
        <w:t xml:space="preserve">5</w:t>
      </w:r>
      <w:r>
        <w:rPr>
          <w:rStyle w:val="NormalTok"/>
        </w:rPr>
        <w:t xml:space="preserve">], </w:t>
      </w:r>
      <w:r>
        <w:br/>
      </w:r>
      <w:r>
        <w:rPr>
          <w:rStyle w:val="NormalTok"/>
        </w:rPr>
        <w:t xml:space="preserve">            bilan.C</w:t>
      </w:r>
      <w:r>
        <w:rPr>
          <w:rStyle w:val="SpecialCharTok"/>
        </w:rPr>
        <w:t xml:space="preserve">$</w:t>
      </w:r>
      <w:r>
        <w:rPr>
          <w:rStyle w:val="NormalTok"/>
        </w:rPr>
        <w:t xml:space="preserve">second.stage[</w:t>
      </w:r>
      <w:r>
        <w:rPr>
          <w:rStyle w:val="DecValTok"/>
        </w:rPr>
        <w:t xml:space="preserve">4</w:t>
      </w:r>
      <w:r>
        <w:rPr>
          <w:rStyle w:val="NormalTok"/>
        </w:rPr>
        <w:t xml:space="preserve">]</w:t>
      </w:r>
      <w:r>
        <w:rPr>
          <w:rStyle w:val="SpecialCharTok"/>
        </w:rPr>
        <w:t xml:space="preserve">+</w:t>
      </w:r>
      <w:r>
        <w:rPr>
          <w:rStyle w:val="NormalTok"/>
        </w:rPr>
        <w:t xml:space="preserve">bilan.C</w:t>
      </w:r>
      <w:r>
        <w:rPr>
          <w:rStyle w:val="SpecialCharTok"/>
        </w:rPr>
        <w:t xml:space="preserve">$</w:t>
      </w:r>
      <w:r>
        <w:rPr>
          <w:rStyle w:val="NormalTok"/>
        </w:rPr>
        <w:t xml:space="preserve">first.stage[</w:t>
      </w:r>
      <w:r>
        <w:rPr>
          <w:rStyle w:val="DecValTok"/>
        </w:rPr>
        <w:t xml:space="preserve">4</w:t>
      </w:r>
      <w:r>
        <w:rPr>
          <w:rStyle w:val="NormalTok"/>
        </w:rPr>
        <w:t xml:space="preserve">],</w:t>
      </w:r>
      <w:r>
        <w:br/>
      </w:r>
      <w:r>
        <w:rPr>
          <w:rStyle w:val="NormalTok"/>
        </w:rPr>
        <w:t xml:space="preserve">            bilan.C</w:t>
      </w:r>
      <w:r>
        <w:rPr>
          <w:rStyle w:val="SpecialCharTok"/>
        </w:rPr>
        <w:t xml:space="preserve">$</w:t>
      </w:r>
      <w:r>
        <w:rPr>
          <w:rStyle w:val="NormalTok"/>
        </w:rPr>
        <w:t xml:space="preserve">second.stage[</w:t>
      </w:r>
      <w:r>
        <w:rPr>
          <w:rStyle w:val="DecValTok"/>
        </w:rPr>
        <w:t xml:space="preserve">1</w:t>
      </w:r>
      <w:r>
        <w:rPr>
          <w:rStyle w:val="NormalTok"/>
        </w:rPr>
        <w:t xml:space="preserve">],</w:t>
      </w:r>
      <w:r>
        <w:br/>
      </w:r>
      <w:r>
        <w:rPr>
          <w:rStyle w:val="NormalTok"/>
        </w:rPr>
        <w:t xml:space="preserve">            bilan.C</w:t>
      </w:r>
      <w:r>
        <w:rPr>
          <w:rStyle w:val="SpecialCharTok"/>
        </w:rPr>
        <w:t xml:space="preserve">$</w:t>
      </w:r>
      <w:r>
        <w:rPr>
          <w:rStyle w:val="NormalTok"/>
        </w:rPr>
        <w:t xml:space="preserve">second.stage[</w:t>
      </w:r>
      <w:r>
        <w:rPr>
          <w:rStyle w:val="DecValTok"/>
        </w:rPr>
        <w:t xml:space="preserve">2</w:t>
      </w:r>
      <w:r>
        <w:rPr>
          <w:rStyle w:val="NormalTok"/>
        </w:rPr>
        <w:t xml:space="preserve">],</w:t>
      </w:r>
      <w:r>
        <w:br/>
      </w:r>
      <w:r>
        <w:rPr>
          <w:rStyle w:val="NormalTok"/>
        </w:rPr>
        <w:t xml:space="preserve">            bilan.C</w:t>
      </w:r>
      <w:r>
        <w:rPr>
          <w:rStyle w:val="SpecialCharTok"/>
        </w:rPr>
        <w:t xml:space="preserve">$</w:t>
      </w:r>
      <w:r>
        <w:rPr>
          <w:rStyle w:val="NormalTok"/>
        </w:rPr>
        <w:t xml:space="preserve">first.stage[</w:t>
      </w:r>
      <w:r>
        <w:rPr>
          <w:rStyle w:val="DecValTok"/>
        </w:rPr>
        <w:t xml:space="preserve">6</w:t>
      </w:r>
      <w:r>
        <w:rPr>
          <w:rStyle w:val="NormalTok"/>
        </w:rPr>
        <w:t xml:space="preserve">]</w:t>
      </w:r>
      <w:r>
        <w:br/>
      </w:r>
      <w:r>
        <w:rPr>
          <w:rStyle w:val="NormalTok"/>
        </w:rPr>
        <w:t xml:space="preserve">            ))</w:t>
      </w:r>
      <w:r>
        <w:br/>
      </w:r>
      <w:r>
        <w:rPr>
          <w:rStyle w:val="NormalTok"/>
        </w:rPr>
        <w:t xml:space="preserve">Losses </w:t>
      </w:r>
      <w:r>
        <w:rPr>
          <w:rStyle w:val="OtherTok"/>
        </w:rPr>
        <w:t xml:space="preserve">&lt;-</w:t>
      </w:r>
      <w:r>
        <w:rPr>
          <w:rStyle w:val="NormalTok"/>
        </w:rPr>
        <w:t xml:space="preserve"> </w:t>
      </w:r>
      <w:r>
        <w:rPr>
          <w:rStyle w:val="FunctionTok"/>
        </w:rPr>
        <w:t xml:space="preserve">round</w:t>
      </w:r>
      <w:r>
        <w:rPr>
          <w:rStyle w:val="NormalTok"/>
        </w:rPr>
        <w:t xml:space="preserve">(Losses,</w:t>
      </w:r>
      <w:r>
        <w:rPr>
          <w:rStyle w:val="DecValTok"/>
        </w:rPr>
        <w:t xml:space="preserve">2</w:t>
      </w:r>
      <w:r>
        <w:rPr>
          <w:rStyle w:val="NormalTok"/>
        </w:rPr>
        <w:t xml:space="preserve">)</w:t>
      </w:r>
      <w:r>
        <w:br/>
      </w:r>
      <w:r>
        <w:rPr>
          <w:rStyle w:val="NormalTok"/>
        </w:rPr>
        <w:t xml:space="preserve">Labels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"CODb-C"</w:t>
      </w:r>
      <w:r>
        <w:rPr>
          <w:rStyle w:val="NormalTok"/>
        </w:rPr>
        <w:t xml:space="preserve">, </w:t>
      </w:r>
      <w:r>
        <w:rPr>
          <w:rStyle w:val="StringTok"/>
        </w:rPr>
        <w:t xml:space="preserve">"CODi-C"</w:t>
      </w:r>
      <w:r>
        <w:rPr>
          <w:rStyle w:val="NormalTok"/>
        </w:rPr>
        <w:t xml:space="preserve">,</w:t>
      </w:r>
      <w:r>
        <w:br/>
      </w:r>
      <w:r>
        <w:rPr>
          <w:rStyle w:val="NormalTok"/>
        </w:rPr>
        <w:t xml:space="preserve">            </w:t>
      </w:r>
      <w:r>
        <w:rPr>
          <w:rStyle w:val="StringTok"/>
        </w:rPr>
        <w:t xml:space="preserve">"CH4-C"</w:t>
      </w:r>
      <w:r>
        <w:rPr>
          <w:rStyle w:val="NormalTok"/>
        </w:rPr>
        <w:t xml:space="preserve">, </w:t>
      </w:r>
      <w:r>
        <w:rPr>
          <w:rStyle w:val="StringTok"/>
        </w:rPr>
        <w:t xml:space="preserve">"CO2-C"</w:t>
      </w:r>
      <w:r>
        <w:rPr>
          <w:rStyle w:val="NormalTok"/>
        </w:rPr>
        <w:t xml:space="preserve">,</w:t>
      </w:r>
      <w:r>
        <w:br/>
      </w:r>
      <w:r>
        <w:rPr>
          <w:rStyle w:val="NormalTok"/>
        </w:rPr>
        <w:t xml:space="preserve">          </w:t>
      </w:r>
      <w:r>
        <w:rPr>
          <w:rStyle w:val="StringTok"/>
        </w:rPr>
        <w:t xml:space="preserve">"CODb-C"</w:t>
      </w:r>
      <w:r>
        <w:rPr>
          <w:rStyle w:val="NormalTok"/>
        </w:rPr>
        <w:t xml:space="preserve">, </w:t>
      </w:r>
      <w:r>
        <w:rPr>
          <w:rStyle w:val="StringTok"/>
        </w:rPr>
        <w:t xml:space="preserve">"CODi-C"</w:t>
      </w:r>
      <w:r>
        <w:rPr>
          <w:rStyle w:val="NormalTok"/>
        </w:rPr>
        <w:t xml:space="preserve">,</w:t>
      </w:r>
      <w:r>
        <w:br/>
      </w:r>
      <w:r>
        <w:rPr>
          <w:rStyle w:val="NormalTok"/>
        </w:rPr>
        <w:t xml:space="preserve">          </w:t>
      </w:r>
      <w:r>
        <w:rPr>
          <w:rStyle w:val="StringTok"/>
        </w:rPr>
        <w:t xml:space="preserve">"biosolids-C"</w:t>
      </w:r>
      <w:r>
        <w:rPr>
          <w:rStyle w:val="NormalTok"/>
        </w:rPr>
        <w:t xml:space="preserve">)</w:t>
      </w:r>
      <w:r>
        <w:br/>
      </w:r>
      <w:r>
        <w:br/>
      </w:r>
      <w:r>
        <w:br/>
      </w:r>
      <w:r>
        <w:rPr>
          <w:rStyle w:val="FunctionTok"/>
        </w:rPr>
        <w:t xml:space="preserve">SankeyR</w:t>
      </w:r>
      <w:r>
        <w:rPr>
          <w:rStyle w:val="NormalTok"/>
        </w:rPr>
        <w:t xml:space="preserve">(</w:t>
      </w:r>
      <w:r>
        <w:rPr>
          <w:rStyle w:val="AttributeTok"/>
        </w:rPr>
        <w:t xml:space="preserve">inputs =</w:t>
      </w:r>
      <w:r>
        <w:rPr>
          <w:rStyle w:val="NormalTok"/>
        </w:rPr>
        <w:t xml:space="preserve"> Inputs,</w:t>
      </w:r>
      <w:r>
        <w:br/>
      </w:r>
      <w:r>
        <w:rPr>
          <w:rStyle w:val="NormalTok"/>
        </w:rPr>
        <w:t xml:space="preserve">        </w:t>
      </w:r>
      <w:r>
        <w:rPr>
          <w:rStyle w:val="AttributeTok"/>
        </w:rPr>
        <w:t xml:space="preserve">losses =</w:t>
      </w:r>
      <w:r>
        <w:rPr>
          <w:rStyle w:val="NormalTok"/>
        </w:rPr>
        <w:t xml:space="preserve"> Losses,</w:t>
      </w:r>
      <w:r>
        <w:br/>
      </w:r>
      <w:r>
        <w:rPr>
          <w:rStyle w:val="NormalTok"/>
        </w:rPr>
        <w:t xml:space="preserve">        </w:t>
      </w:r>
      <w:r>
        <w:rPr>
          <w:rStyle w:val="AttributeTok"/>
        </w:rPr>
        <w:t xml:space="preserve">unit =</w:t>
      </w:r>
      <w:r>
        <w:rPr>
          <w:rStyle w:val="NormalTok"/>
        </w:rPr>
        <w:t xml:space="preserve"> </w:t>
      </w:r>
      <w:r>
        <w:rPr>
          <w:rStyle w:val="StringTok"/>
        </w:rPr>
        <w:t xml:space="preserve">"g/d/pe"</w:t>
      </w:r>
      <w:r>
        <w:rPr>
          <w:rStyle w:val="NormalTok"/>
        </w:rPr>
        <w:t xml:space="preserve">,</w:t>
      </w:r>
      <w:r>
        <w:br/>
      </w:r>
      <w:r>
        <w:rPr>
          <w:rStyle w:val="NormalTok"/>
        </w:rPr>
        <w:t xml:space="preserve">        </w:t>
      </w:r>
      <w:r>
        <w:rPr>
          <w:rStyle w:val="AttributeTok"/>
        </w:rPr>
        <w:t xml:space="preserve">labels =</w:t>
      </w:r>
      <w:r>
        <w:rPr>
          <w:rStyle w:val="NormalTok"/>
        </w:rPr>
        <w:t xml:space="preserve"> Labels</w:t>
      </w:r>
      <w:r>
        <w:br/>
      </w:r>
      <w:r>
        <w:rPr>
          <w:rStyle w:val="NormalTok"/>
        </w:rPr>
        <w:t xml:space="preserve">        )</w:t>
      </w:r>
    </w:p>
    <w:p>
      <w:pPr>
        <w:pStyle w:val="FirstParagraph"/>
      </w:pPr>
      <w:r>
        <w:drawing>
          <wp:inline>
            <wp:extent cx="4620126" cy="3696101"/>
            <wp:effectExtent b="0" l="0" r="0" t="0"/>
            <wp:docPr descr="" title="" id="68" name="Picture"/>
            <a:graphic>
              <a:graphicData uri="http://schemas.openxmlformats.org/drawingml/2006/picture">
                <pic:pic>
                  <pic:nvPicPr>
                    <pic:cNvPr descr="C_mass_balance_files/figure-docx/unnamed-chunk-24-1.png" id="69" name="Picture"/>
                    <pic:cNvPicPr>
                      <a:picLocks noChangeArrowheads="1" noChangeAspect="1"/>
                    </pic:cNvPicPr>
                  </pic:nvPicPr>
                  <pic:blipFill>
                    <a:blip r:embed="rId67"/>
                    <a:stretch>
                      <a:fillRect/>
                    </a:stretch>
                  </pic:blipFill>
                  <pic:spPr bwMode="auto">
                    <a:xfrm>
                      <a:off x="0" y="0"/>
                      <a:ext cx="4620126" cy="3696101"/>
                    </a:xfrm>
                    <a:prstGeom prst="rect">
                      <a:avLst/>
                    </a:prstGeom>
                    <a:noFill/>
                    <a:ln w="9525">
                      <a:noFill/>
                      <a:headEnd/>
                      <a:tailEnd/>
                    </a:ln>
                  </pic:spPr>
                </pic:pic>
              </a:graphicData>
            </a:graphic>
          </wp:inline>
        </w:drawing>
      </w:r>
    </w:p>
    <w:bookmarkEnd w:id="70"/>
    <w:bookmarkStart w:id="96" w:name="references"/>
    <w:p>
      <w:pPr>
        <w:pStyle w:val="Heading2"/>
      </w:pPr>
      <w:r>
        <w:t xml:space="preserve">References</w:t>
      </w:r>
    </w:p>
    <w:bookmarkStart w:id="95" w:name="refs"/>
    <w:bookmarkStart w:id="72" w:name="ref-dubber2010"/>
    <w:p>
      <w:pPr>
        <w:pStyle w:val="Bibliography"/>
      </w:pPr>
      <w:r>
        <w:t xml:space="preserve">Dubber, D., Gray, N.F., 2010. Replacement of chemical oxygen demand (</w:t>
      </w:r>
      <w:r>
        <w:t xml:space="preserve">COD</w:t>
      </w:r>
      <w:r>
        <w:t xml:space="preserve">) with total organic carbon (</w:t>
      </w:r>
      <w:r>
        <w:t xml:space="preserve">TOC</w:t>
      </w:r>
      <w:r>
        <w:t xml:space="preserve">) for monitoring wastewater treatment performance to minimize disposal of toxic analytical waste. Journal of Environmental Science and Health, Part A 45, 1595–1600.</w:t>
      </w:r>
      <w:r>
        <w:t xml:space="preserve"> </w:t>
      </w:r>
      <w:hyperlink r:id="rId71">
        <w:r>
          <w:rPr>
            <w:rStyle w:val="Hyperlink"/>
          </w:rPr>
          <w:t xml:space="preserve">https://doi.org/10.1080/10934529.2010.506116</w:t>
        </w:r>
      </w:hyperlink>
    </w:p>
    <w:bookmarkEnd w:id="72"/>
    <w:bookmarkStart w:id="74" w:name="ref-gillot2010"/>
    <w:p>
      <w:pPr>
        <w:pStyle w:val="Bibliography"/>
      </w:pPr>
      <w:r>
        <w:t xml:space="preserve">Gillot, S., Choubert, J.-M., 2010. Biodegradable organic matter in domestic wastewaters: Comparison of selected fractionation techniques. Water Science and Technology 62, 630–639.</w:t>
      </w:r>
      <w:r>
        <w:t xml:space="preserve"> </w:t>
      </w:r>
      <w:hyperlink r:id="rId73">
        <w:r>
          <w:rPr>
            <w:rStyle w:val="Hyperlink"/>
          </w:rPr>
          <w:t xml:space="preserve">https://doi.org/10.2166/wst.2010.341</w:t>
        </w:r>
      </w:hyperlink>
    </w:p>
    <w:bookmarkEnd w:id="74"/>
    <w:bookmarkStart w:id="76" w:name="ref-henze2015"/>
    <w:p>
      <w:pPr>
        <w:pStyle w:val="Bibliography"/>
      </w:pPr>
      <w:r>
        <w:t xml:space="preserve">Henze, M., Loosdrecht, M.C.M. van, Ekama, G.A., Brdjanovic, D., 2015.</w:t>
      </w:r>
      <w:r>
        <w:t xml:space="preserve"> </w:t>
      </w:r>
      <w:hyperlink r:id="rId75">
        <w:r>
          <w:rPr>
            <w:rStyle w:val="Hyperlink"/>
          </w:rPr>
          <w:t xml:space="preserve">Biological Wastewater Treatment: Principles, Modelling and Design</w:t>
        </w:r>
      </w:hyperlink>
      <w:r>
        <w:t xml:space="preserve">.</w:t>
      </w:r>
    </w:p>
    <w:bookmarkEnd w:id="76"/>
    <w:bookmarkStart w:id="78" w:name="ref-kania2019"/>
    <w:p>
      <w:pPr>
        <w:pStyle w:val="Bibliography"/>
      </w:pPr>
      <w:r>
        <w:t xml:space="preserve">Kania, M., Gautier, M., Imig, A., Michel, P., Gourdon, R., 2019. Comparative characterization of surface sludge deposits from fourteen</w:t>
      </w:r>
      <w:r>
        <w:t xml:space="preserve"> </w:t>
      </w:r>
      <w:r>
        <w:t xml:space="preserve">French Vertical Flow Constructed Wetlands</w:t>
      </w:r>
      <w:r>
        <w:t xml:space="preserve"> </w:t>
      </w:r>
      <w:r>
        <w:t xml:space="preserve">sewage treatment plants using biological, chemical and thermal indices. Science of The Total Environment 647, 464–473.</w:t>
      </w:r>
      <w:r>
        <w:t xml:space="preserve"> </w:t>
      </w:r>
      <w:hyperlink r:id="rId77">
        <w:r>
          <w:rPr>
            <w:rStyle w:val="Hyperlink"/>
          </w:rPr>
          <w:t xml:space="preserve">https://doi.org/10.1016/j.scitotenv.2018.07.440</w:t>
        </w:r>
      </w:hyperlink>
    </w:p>
    <w:bookmarkEnd w:id="78"/>
    <w:bookmarkStart w:id="80" w:name="ref-langergraber2007"/>
    <w:p>
      <w:pPr>
        <w:pStyle w:val="Bibliography"/>
      </w:pPr>
      <w:r>
        <w:t xml:space="preserve">Langergraber, G., Tietz, A., Haberl, R., 2007. Comparison of measured and simulated distribution of microbial biomass in subsurface vertical flow constructed wetlands. Water Science and Technology 56, 233–240.</w:t>
      </w:r>
      <w:r>
        <w:t xml:space="preserve"> </w:t>
      </w:r>
      <w:hyperlink r:id="rId79">
        <w:r>
          <w:rPr>
            <w:rStyle w:val="Hyperlink"/>
          </w:rPr>
          <w:t xml:space="preserve">https://doi.org/10.2166/wst.2007.496</w:t>
        </w:r>
      </w:hyperlink>
    </w:p>
    <w:bookmarkEnd w:id="80"/>
    <w:bookmarkStart w:id="81" w:name="ref-mercoiret2009"/>
    <w:p>
      <w:pPr>
        <w:pStyle w:val="Bibliography"/>
      </w:pPr>
      <w:r>
        <w:t xml:space="preserve">Mercoiret, L., 2009.</w:t>
      </w:r>
      <w:r>
        <w:t xml:space="preserve"> </w:t>
      </w:r>
      <w:r>
        <w:t xml:space="preserve">Qualit</w:t>
      </w:r>
      <w:r>
        <w:t xml:space="preserve">é</w:t>
      </w:r>
      <w:r>
        <w:t xml:space="preserve"> </w:t>
      </w:r>
      <w:r>
        <w:t xml:space="preserve">des eaux us</w:t>
      </w:r>
      <w:r>
        <w:t xml:space="preserve">é</w:t>
      </w:r>
      <w:r>
        <w:t xml:space="preserve">es domestiques produites par les petites collectivit</w:t>
      </w:r>
      <w:r>
        <w:t xml:space="preserve">é</w:t>
      </w:r>
      <w:r>
        <w:t xml:space="preserve">s</w:t>
      </w:r>
      <w:r>
        <w:t xml:space="preserve">. ONEMA.</w:t>
      </w:r>
    </w:p>
    <w:bookmarkEnd w:id="81"/>
    <w:bookmarkStart w:id="83" w:name="ref-molle2014"/>
    <w:p>
      <w:pPr>
        <w:pStyle w:val="Bibliography"/>
      </w:pPr>
      <w:r>
        <w:t xml:space="preserve">Molle, P., 2014. French vertical flow constructed wetlands: a need of a better understanding of the role of the deposit layer. Water Science and Technology 69, 106–112.</w:t>
      </w:r>
      <w:r>
        <w:t xml:space="preserve"> </w:t>
      </w:r>
      <w:hyperlink r:id="rId82">
        <w:r>
          <w:rPr>
            <w:rStyle w:val="Hyperlink"/>
          </w:rPr>
          <w:t xml:space="preserve">https://doi.org/10.2166/wst.2013.561</w:t>
        </w:r>
      </w:hyperlink>
    </w:p>
    <w:bookmarkEnd w:id="83"/>
    <w:bookmarkStart w:id="84" w:name="ref-molle2023"/>
    <w:p>
      <w:pPr>
        <w:pStyle w:val="Bibliography"/>
      </w:pPr>
      <w:r>
        <w:t xml:space="preserve">Molle, P., Forquet, N., Villemagne, E., Scheers, E., Paing, J., Chancerel, B., Michel, P., Cornet, F., Corteel, P., Vincent, N., Dantan, E., Goussebayle, B., 2023. Cadre guide pour un cahier des clauses techniques particulières CCTP filtre plantés de roseaux.</w:t>
      </w:r>
    </w:p>
    <w:bookmarkEnd w:id="84"/>
    <w:bookmarkStart w:id="86" w:name="ref-molle2005"/>
    <w:p>
      <w:pPr>
        <w:pStyle w:val="Bibliography"/>
      </w:pPr>
      <w:r>
        <w:t xml:space="preserve">Molle, P., Lienard, A., Boutin, C., Merlin, G., Iwema, A., 2005.</w:t>
      </w:r>
      <w:r>
        <w:t xml:space="preserve"> </w:t>
      </w:r>
      <w:hyperlink r:id="rId85">
        <w:r>
          <w:rPr>
            <w:rStyle w:val="Hyperlink"/>
          </w:rPr>
          <w:t xml:space="preserve">How to treat raw sewage with constructed wetlands:</w:t>
        </w:r>
        <w:r>
          <w:rPr>
            <w:rStyle w:val="Hyperlink"/>
          </w:rPr>
          <w:t xml:space="preserve"> </w:t>
        </w:r>
        <w:r>
          <w:rPr>
            <w:rStyle w:val="Hyperlink"/>
          </w:rPr>
          <w:t xml:space="preserve">An</w:t>
        </w:r>
        <w:r>
          <w:rPr>
            <w:rStyle w:val="Hyperlink"/>
          </w:rPr>
          <w:t xml:space="preserve"> </w:t>
        </w:r>
        <w:r>
          <w:rPr>
            <w:rStyle w:val="Hyperlink"/>
          </w:rPr>
          <w:t xml:space="preserve">overview of the</w:t>
        </w:r>
        <w:r>
          <w:rPr>
            <w:rStyle w:val="Hyperlink"/>
          </w:rPr>
          <w:t xml:space="preserve"> </w:t>
        </w:r>
        <w:r>
          <w:rPr>
            <w:rStyle w:val="Hyperlink"/>
          </w:rPr>
          <w:t xml:space="preserve">French</w:t>
        </w:r>
        <w:r>
          <w:rPr>
            <w:rStyle w:val="Hyperlink"/>
          </w:rPr>
          <w:t xml:space="preserve"> </w:t>
        </w:r>
        <w:r>
          <w:rPr>
            <w:rStyle w:val="Hyperlink"/>
          </w:rPr>
          <w:t xml:space="preserve">systems</w:t>
        </w:r>
      </w:hyperlink>
      <w:r>
        <w:t xml:space="preserve">. Water Science and Technology 51, 11–21.</w:t>
      </w:r>
    </w:p>
    <w:bookmarkEnd w:id="86"/>
    <w:bookmarkStart w:id="88" w:name="ref-molle2008"/>
    <w:p>
      <w:pPr>
        <w:pStyle w:val="Bibliography"/>
      </w:pPr>
      <w:r>
        <w:t xml:space="preserve">Molle, P., Prost-Boucle, S., Lienard, A., 2008. Potential for total nitrogen removal by combining vertical flow and horizontal flow constructed wetlands: A full-scale experiment study. Ecological Engineering 34, 23–29.</w:t>
      </w:r>
      <w:r>
        <w:t xml:space="preserve"> </w:t>
      </w:r>
      <w:hyperlink r:id="rId87">
        <w:r>
          <w:rPr>
            <w:rStyle w:val="Hyperlink"/>
          </w:rPr>
          <w:t xml:space="preserve">https://doi.org/10.1016/j.ecoleng.2008.05.016</w:t>
        </w:r>
      </w:hyperlink>
    </w:p>
    <w:bookmarkEnd w:id="88"/>
    <w:bookmarkStart w:id="90" w:name="ref-morvannou2015"/>
    <w:p>
      <w:pPr>
        <w:pStyle w:val="Bibliography"/>
      </w:pPr>
      <w:r>
        <w:t xml:space="preserve">Morvannou, A., Forquet, N., Michel, S., Troesch, S., Molle, P., 2015. Treatment performances of</w:t>
      </w:r>
      <w:r>
        <w:t xml:space="preserve"> </w:t>
      </w:r>
      <w:r>
        <w:t xml:space="preserve">French</w:t>
      </w:r>
      <w:r>
        <w:t xml:space="preserve"> </w:t>
      </w:r>
      <w:r>
        <w:t xml:space="preserve">constructed wetlands: Results from a database collected over the last 30 years. Water Science and Technology 71, 1333–1339.</w:t>
      </w:r>
      <w:r>
        <w:t xml:space="preserve"> </w:t>
      </w:r>
      <w:hyperlink r:id="rId89">
        <w:r>
          <w:rPr>
            <w:rStyle w:val="Hyperlink"/>
          </w:rPr>
          <w:t xml:space="preserve">https://doi.org/10.2166/wst.2015.089</w:t>
        </w:r>
      </w:hyperlink>
    </w:p>
    <w:bookmarkEnd w:id="90"/>
    <w:bookmarkStart w:id="91" w:name="ref-risch2010"/>
    <w:p>
      <w:pPr>
        <w:pStyle w:val="Bibliography"/>
      </w:pPr>
      <w:r>
        <w:t xml:space="preserve">Risch, E., Boutin, C., 2010.</w:t>
      </w:r>
      <w:r>
        <w:t xml:space="preserve"> </w:t>
      </w:r>
      <w:r>
        <w:t xml:space="preserve">Rapports d’ACV et donn</w:t>
      </w:r>
      <w:r>
        <w:t xml:space="preserve">é</w:t>
      </w:r>
      <w:r>
        <w:t xml:space="preserve">es d’inventaire</w:t>
      </w:r>
      <w:r>
        <w:t xml:space="preserve">.</w:t>
      </w:r>
    </w:p>
    <w:bookmarkEnd w:id="91"/>
    <w:bookmarkStart w:id="92" w:name="ref-thomas2017"/>
    <w:p>
      <w:pPr>
        <w:pStyle w:val="Bibliography"/>
      </w:pPr>
      <w:r>
        <w:t xml:space="preserve">Thomas, O., Burgess, C., 2017. UV-visible spectrophotometry of water and wastewater.</w:t>
      </w:r>
    </w:p>
    <w:bookmarkEnd w:id="92"/>
    <w:bookmarkStart w:id="94" w:name="ref-vincent2011"/>
    <w:p>
      <w:pPr>
        <w:pStyle w:val="Bibliography"/>
      </w:pPr>
      <w:r>
        <w:t xml:space="preserve">Vincent, J., 2011.</w:t>
      </w:r>
      <w:r>
        <w:t xml:space="preserve"> </w:t>
      </w:r>
      <w:hyperlink r:id="rId93">
        <w:r>
          <w:rPr>
            <w:rStyle w:val="Hyperlink"/>
          </w:rPr>
          <w:t xml:space="preserve">Les lits de séchage de boue plantés de roseaux pour le traitement des boues activées et les matières de vidange : Adapter la stratégie de gestion pour optimiser les performances</w:t>
        </w:r>
      </w:hyperlink>
      <w:r>
        <w:t xml:space="preserve"> </w:t>
      </w:r>
      <w:r>
        <w:t xml:space="preserve">(PhD thesis).</w:t>
      </w:r>
    </w:p>
    <w:bookmarkEnd w:id="94"/>
    <w:bookmarkEnd w:id="95"/>
    <w:bookmarkEnd w:id="9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35" Target="media/rId35.png" /><Relationship Type="http://schemas.openxmlformats.org/officeDocument/2006/relationships/image" Id="rId46" Target="media/rId46.png" /><Relationship Type="http://schemas.openxmlformats.org/officeDocument/2006/relationships/image" Id="rId67" Target="media/rId67.png" /><Relationship Type="http://schemas.openxmlformats.org/officeDocument/2006/relationships/hyperlink" Id="rId93" Target="http://www.theses.fr/2011MON20179" TargetMode="External" /><Relationship Type="http://schemas.openxmlformats.org/officeDocument/2006/relationships/hyperlink" Id="rId87" Target="https://doi.org/10.1016/j.ecoleng.2008.05.016" TargetMode="External" /><Relationship Type="http://schemas.openxmlformats.org/officeDocument/2006/relationships/hyperlink" Id="rId77" Target="https://doi.org/10.1016/j.scitotenv.2018.07.440" TargetMode="External" /><Relationship Type="http://schemas.openxmlformats.org/officeDocument/2006/relationships/hyperlink" Id="rId71" Target="https://doi.org/10.1080/10934529.2010.506116" TargetMode="External" /><Relationship Type="http://schemas.openxmlformats.org/officeDocument/2006/relationships/hyperlink" Id="rId79" Target="https://doi.org/10.2166/wst.2007.496" TargetMode="External" /><Relationship Type="http://schemas.openxmlformats.org/officeDocument/2006/relationships/hyperlink" Id="rId73" Target="https://doi.org/10.2166/wst.2010.341" TargetMode="External" /><Relationship Type="http://schemas.openxmlformats.org/officeDocument/2006/relationships/hyperlink" Id="rId82" Target="https://doi.org/10.2166/wst.2013.561" TargetMode="External" /><Relationship Type="http://schemas.openxmlformats.org/officeDocument/2006/relationships/hyperlink" Id="rId89" Target="https://doi.org/10.2166/wst.2015.089" TargetMode="External" /><Relationship Type="http://schemas.openxmlformats.org/officeDocument/2006/relationships/hyperlink" Id="rId75" Target="https://iwaponline.com/ebooks/book/59/" TargetMode="External" /><Relationship Type="http://schemas.openxmlformats.org/officeDocument/2006/relationships/hyperlink" Id="rId85" Target="https://www.ncbi.nlm.nih.gov/pubmed/16042238" TargetMode="External" /></Relationships>
</file>

<file path=word/_rels/footnotes.xml.rels><?xml version="1.0" encoding="UTF-8"?><Relationships xmlns="http://schemas.openxmlformats.org/package/2006/relationships"><Relationship Type="http://schemas.openxmlformats.org/officeDocument/2006/relationships/hyperlink" Id="rId93" Target="http://www.theses.fr/2011MON20179" TargetMode="External" /><Relationship Type="http://schemas.openxmlformats.org/officeDocument/2006/relationships/hyperlink" Id="rId87" Target="https://doi.org/10.1016/j.ecoleng.2008.05.016" TargetMode="External" /><Relationship Type="http://schemas.openxmlformats.org/officeDocument/2006/relationships/hyperlink" Id="rId77" Target="https://doi.org/10.1016/j.scitotenv.2018.07.440" TargetMode="External" /><Relationship Type="http://schemas.openxmlformats.org/officeDocument/2006/relationships/hyperlink" Id="rId71" Target="https://doi.org/10.1080/10934529.2010.506116" TargetMode="External" /><Relationship Type="http://schemas.openxmlformats.org/officeDocument/2006/relationships/hyperlink" Id="rId79" Target="https://doi.org/10.2166/wst.2007.496" TargetMode="External" /><Relationship Type="http://schemas.openxmlformats.org/officeDocument/2006/relationships/hyperlink" Id="rId73" Target="https://doi.org/10.2166/wst.2010.341" TargetMode="External" /><Relationship Type="http://schemas.openxmlformats.org/officeDocument/2006/relationships/hyperlink" Id="rId82" Target="https://doi.org/10.2166/wst.2013.561" TargetMode="External" /><Relationship Type="http://schemas.openxmlformats.org/officeDocument/2006/relationships/hyperlink" Id="rId89" Target="https://doi.org/10.2166/wst.2015.089" TargetMode="External" /><Relationship Type="http://schemas.openxmlformats.org/officeDocument/2006/relationships/hyperlink" Id="rId75" Target="https://iwaponline.com/ebooks/book/59/" TargetMode="External" /><Relationship Type="http://schemas.openxmlformats.org/officeDocument/2006/relationships/hyperlink" Id="rId85" Target="https://www.ncbi.nlm.nih.gov/pubmed/1604223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mass balance of French vertical flow treatment wetlands</dc:title>
  <dc:creator>Nicolas Forquet; Pascal Molle; Karine Dufossé</dc:creator>
  <cp:keywords/>
  <dcterms:created xsi:type="dcterms:W3CDTF">2024-09-16T12:08:43Z</dcterms:created>
  <dcterms:modified xsi:type="dcterms:W3CDTF">2024-09-16T12:08:43Z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references.bib</vt:lpwstr>
  </property>
  <property fmtid="{D5CDD505-2E9C-101B-9397-08002B2CF9AE}" pid="5" name="by-author">
    <vt:lpwstr/>
  </property>
  <property fmtid="{D5CDD505-2E9C-101B-9397-08002B2CF9AE}" pid="6" name="csl">
    <vt:lpwstr>../templates/water-research.csl</vt:lpwstr>
  </property>
  <property fmtid="{D5CDD505-2E9C-101B-9397-08002B2CF9AE}" pid="7" name="date">
    <vt:lpwstr>Last modified September, 2024</vt:lpwstr>
  </property>
  <property fmtid="{D5CDD505-2E9C-101B-9397-08002B2CF9AE}" pid="8" name="date-format">
    <vt:lpwstr>[Last modified] MMMM, YYYY</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